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DAD3EA">
      <w:pPr>
        <w:rPr>
          <w:rFonts w:hint="eastAsia" w:ascii="宋体" w:hAnsi="宋体" w:eastAsia="宋体" w:cs="宋体"/>
          <w:b/>
          <w:bCs/>
          <w:color w:val="auto"/>
          <w:sz w:val="32"/>
          <w:szCs w:val="32"/>
          <w:lang w:val="en-US" w:eastAsia="zh-CN"/>
        </w:rPr>
      </w:pPr>
      <w:bookmarkStart w:id="0" w:name="_Toc302"/>
      <w:bookmarkStart w:id="1" w:name="_Toc30000"/>
      <w:r>
        <w:rPr>
          <w:rFonts w:hint="eastAsia" w:ascii="宋体" w:hAnsi="宋体" w:eastAsia="宋体" w:cs="宋体"/>
          <w:b/>
          <w:bCs/>
          <w:color w:val="auto"/>
          <w:sz w:val="32"/>
          <w:szCs w:val="32"/>
        </w:rPr>
        <w:t>采购项目编号：</w:t>
      </w:r>
      <w:bookmarkEnd w:id="0"/>
      <w:bookmarkEnd w:id="1"/>
      <w:r>
        <w:rPr>
          <w:rFonts w:hint="eastAsia" w:ascii="宋体" w:hAnsi="宋体" w:eastAsia="宋体" w:cs="宋体"/>
          <w:b/>
          <w:bCs/>
          <w:color w:val="auto"/>
          <w:sz w:val="32"/>
          <w:szCs w:val="32"/>
          <w:lang w:eastAsia="zh-CN"/>
        </w:rPr>
        <w:t>YLJKZC-榆林市-2025-39</w:t>
      </w:r>
    </w:p>
    <w:p w14:paraId="6247B7AC">
      <w:pPr>
        <w:rPr>
          <w:rFonts w:hint="eastAsia" w:ascii="宋体" w:hAnsi="宋体" w:eastAsia="宋体" w:cs="宋体"/>
          <w:b/>
          <w:bCs/>
          <w:color w:val="auto"/>
          <w:sz w:val="32"/>
          <w:szCs w:val="32"/>
        </w:rPr>
      </w:pPr>
    </w:p>
    <w:p w14:paraId="5BD6C6C4">
      <w:pPr>
        <w:rPr>
          <w:rFonts w:hint="eastAsia" w:ascii="宋体" w:hAnsi="宋体" w:eastAsia="宋体" w:cs="宋体"/>
          <w:b/>
          <w:bCs/>
          <w:color w:val="auto"/>
          <w:sz w:val="32"/>
          <w:szCs w:val="32"/>
        </w:rPr>
      </w:pPr>
    </w:p>
    <w:p w14:paraId="124D3193">
      <w:pPr>
        <w:rPr>
          <w:rFonts w:hint="eastAsia" w:ascii="宋体" w:hAnsi="宋体" w:eastAsia="宋体" w:cs="宋体"/>
          <w:color w:val="auto"/>
        </w:rPr>
      </w:pPr>
    </w:p>
    <w:p w14:paraId="097B7486">
      <w:pPr>
        <w:rPr>
          <w:rFonts w:hint="eastAsia" w:ascii="宋体" w:hAnsi="宋体" w:eastAsia="宋体" w:cs="宋体"/>
          <w:b/>
          <w:bCs/>
          <w:color w:val="auto"/>
          <w:sz w:val="32"/>
          <w:szCs w:val="32"/>
        </w:rPr>
      </w:pPr>
    </w:p>
    <w:p w14:paraId="7E5AD77A">
      <w:pPr>
        <w:jc w:val="center"/>
        <w:rPr>
          <w:rFonts w:hint="eastAsia" w:ascii="宋体" w:hAnsi="宋体" w:eastAsia="宋体" w:cs="宋体"/>
          <w:b/>
          <w:bCs/>
          <w:color w:val="auto"/>
          <w:sz w:val="48"/>
          <w:szCs w:val="48"/>
          <w:lang w:val="en-US" w:eastAsia="zh-CN"/>
        </w:rPr>
      </w:pPr>
      <w:r>
        <w:rPr>
          <w:rFonts w:hint="eastAsia" w:ascii="宋体" w:hAnsi="宋体" w:eastAsia="宋体" w:cs="宋体"/>
          <w:b/>
          <w:bCs/>
          <w:color w:val="auto"/>
          <w:sz w:val="48"/>
          <w:szCs w:val="48"/>
          <w:lang w:val="en-US" w:eastAsia="zh-CN"/>
        </w:rPr>
        <w:t>吴堡县水利局寇家塬镇庙岔上村供水工程</w:t>
      </w:r>
    </w:p>
    <w:p w14:paraId="2940AB6B">
      <w:pPr>
        <w:rPr>
          <w:rFonts w:hint="eastAsia" w:ascii="宋体" w:hAnsi="宋体" w:eastAsia="宋体" w:cs="宋体"/>
          <w:b/>
          <w:bCs/>
          <w:color w:val="auto"/>
          <w:sz w:val="32"/>
          <w:szCs w:val="32"/>
        </w:rPr>
      </w:pPr>
    </w:p>
    <w:p w14:paraId="376A4DD6">
      <w:pPr>
        <w:rPr>
          <w:rFonts w:hint="eastAsia" w:ascii="宋体" w:hAnsi="宋体" w:eastAsia="宋体" w:cs="宋体"/>
          <w:b/>
          <w:bCs/>
          <w:color w:val="auto"/>
          <w:sz w:val="32"/>
          <w:szCs w:val="32"/>
        </w:rPr>
      </w:pPr>
    </w:p>
    <w:p w14:paraId="06661E86">
      <w:pPr>
        <w:rPr>
          <w:rFonts w:hint="eastAsia" w:ascii="宋体" w:hAnsi="宋体" w:eastAsia="宋体" w:cs="宋体"/>
          <w:b/>
          <w:bCs/>
          <w:color w:val="auto"/>
          <w:sz w:val="32"/>
          <w:szCs w:val="32"/>
        </w:rPr>
      </w:pPr>
    </w:p>
    <w:p w14:paraId="29C42CA0">
      <w:pPr>
        <w:rPr>
          <w:rFonts w:hint="eastAsia" w:ascii="宋体" w:hAnsi="宋体" w:eastAsia="宋体" w:cs="宋体"/>
          <w:b/>
          <w:bCs/>
          <w:color w:val="auto"/>
          <w:sz w:val="32"/>
          <w:szCs w:val="32"/>
        </w:rPr>
      </w:pPr>
      <w:bookmarkStart w:id="60" w:name="_GoBack"/>
      <w:bookmarkEnd w:id="60"/>
    </w:p>
    <w:p w14:paraId="118EBCA7">
      <w:pPr>
        <w:rPr>
          <w:rFonts w:hint="eastAsia" w:ascii="宋体" w:hAnsi="宋体" w:eastAsia="宋体" w:cs="宋体"/>
          <w:b/>
          <w:bCs/>
          <w:color w:val="auto"/>
          <w:sz w:val="32"/>
          <w:szCs w:val="32"/>
        </w:rPr>
      </w:pPr>
    </w:p>
    <w:p w14:paraId="7F0D6DF2">
      <w:pPr>
        <w:rPr>
          <w:rFonts w:hint="eastAsia" w:ascii="宋体" w:hAnsi="宋体" w:eastAsia="宋体" w:cs="宋体"/>
          <w:b/>
          <w:bCs/>
          <w:color w:val="auto"/>
          <w:sz w:val="32"/>
          <w:szCs w:val="32"/>
        </w:rPr>
      </w:pPr>
    </w:p>
    <w:p w14:paraId="44E3556A">
      <w:pPr>
        <w:jc w:val="center"/>
        <w:rPr>
          <w:rFonts w:hint="eastAsia" w:ascii="宋体" w:hAnsi="宋体" w:eastAsia="宋体" w:cs="宋体"/>
          <w:b/>
          <w:bCs/>
          <w:color w:val="auto"/>
          <w:sz w:val="84"/>
          <w:szCs w:val="84"/>
        </w:rPr>
      </w:pPr>
      <w:bookmarkStart w:id="2" w:name="_Toc25751"/>
      <w:bookmarkStart w:id="3" w:name="_Toc18066"/>
      <w:r>
        <w:rPr>
          <w:rFonts w:hint="eastAsia" w:ascii="宋体" w:hAnsi="宋体" w:eastAsia="宋体" w:cs="宋体"/>
          <w:b/>
          <w:bCs/>
          <w:color w:val="auto"/>
          <w:sz w:val="84"/>
          <w:szCs w:val="84"/>
        </w:rPr>
        <w:t>竞争性磋商文件</w:t>
      </w:r>
      <w:bookmarkEnd w:id="2"/>
      <w:bookmarkEnd w:id="3"/>
    </w:p>
    <w:p w14:paraId="6F4F5516">
      <w:pPr>
        <w:rPr>
          <w:rFonts w:hint="eastAsia" w:ascii="宋体" w:hAnsi="宋体" w:eastAsia="宋体" w:cs="宋体"/>
          <w:b/>
          <w:bCs/>
          <w:color w:val="auto"/>
          <w:sz w:val="32"/>
          <w:szCs w:val="32"/>
        </w:rPr>
      </w:pPr>
    </w:p>
    <w:p w14:paraId="13FE5E69">
      <w:pPr>
        <w:rPr>
          <w:rFonts w:hint="eastAsia" w:ascii="宋体" w:hAnsi="宋体" w:eastAsia="宋体" w:cs="宋体"/>
          <w:b/>
          <w:bCs/>
          <w:color w:val="auto"/>
          <w:sz w:val="32"/>
          <w:szCs w:val="32"/>
        </w:rPr>
      </w:pPr>
    </w:p>
    <w:p w14:paraId="6359FF49">
      <w:pPr>
        <w:rPr>
          <w:rFonts w:hint="eastAsia" w:ascii="宋体" w:hAnsi="宋体" w:eastAsia="宋体" w:cs="宋体"/>
          <w:b/>
          <w:bCs/>
          <w:color w:val="auto"/>
          <w:sz w:val="32"/>
          <w:szCs w:val="32"/>
        </w:rPr>
      </w:pPr>
    </w:p>
    <w:p w14:paraId="06E357B8">
      <w:pPr>
        <w:rPr>
          <w:rFonts w:hint="eastAsia" w:ascii="宋体" w:hAnsi="宋体" w:eastAsia="宋体" w:cs="宋体"/>
          <w:b/>
          <w:bCs/>
          <w:color w:val="auto"/>
          <w:sz w:val="32"/>
          <w:szCs w:val="32"/>
        </w:rPr>
      </w:pPr>
    </w:p>
    <w:p w14:paraId="5621C57D">
      <w:pPr>
        <w:rPr>
          <w:rFonts w:hint="eastAsia" w:ascii="宋体" w:hAnsi="宋体" w:eastAsia="宋体" w:cs="宋体"/>
          <w:b/>
          <w:bCs/>
          <w:color w:val="auto"/>
          <w:sz w:val="32"/>
          <w:szCs w:val="32"/>
        </w:rPr>
      </w:pPr>
    </w:p>
    <w:p w14:paraId="55FA4D59">
      <w:pPr>
        <w:rPr>
          <w:rFonts w:hint="eastAsia" w:ascii="宋体" w:hAnsi="宋体" w:eastAsia="宋体" w:cs="宋体"/>
          <w:b/>
          <w:bCs/>
          <w:color w:val="auto"/>
          <w:sz w:val="32"/>
          <w:szCs w:val="32"/>
        </w:rPr>
      </w:pPr>
    </w:p>
    <w:p w14:paraId="5A04AF76">
      <w:pPr>
        <w:rPr>
          <w:rFonts w:hint="eastAsia" w:ascii="宋体" w:hAnsi="宋体" w:eastAsia="宋体" w:cs="宋体"/>
          <w:b/>
          <w:bCs/>
          <w:color w:val="auto"/>
          <w:sz w:val="32"/>
          <w:szCs w:val="32"/>
        </w:rPr>
      </w:pPr>
    </w:p>
    <w:p w14:paraId="419EB1E5">
      <w:pPr>
        <w:rPr>
          <w:rFonts w:hint="eastAsia" w:ascii="宋体" w:hAnsi="宋体" w:eastAsia="宋体" w:cs="宋体"/>
          <w:b/>
          <w:bCs/>
          <w:color w:val="auto"/>
          <w:sz w:val="32"/>
          <w:szCs w:val="32"/>
        </w:rPr>
      </w:pPr>
    </w:p>
    <w:p w14:paraId="31009EB5">
      <w:pPr>
        <w:rPr>
          <w:rFonts w:hint="eastAsia" w:ascii="宋体" w:hAnsi="宋体" w:eastAsia="宋体" w:cs="宋体"/>
          <w:b/>
          <w:bCs/>
          <w:color w:val="auto"/>
          <w:sz w:val="32"/>
          <w:szCs w:val="32"/>
        </w:rPr>
      </w:pPr>
    </w:p>
    <w:p w14:paraId="69B05811">
      <w:pPr>
        <w:rPr>
          <w:rFonts w:hint="eastAsia" w:ascii="宋体" w:hAnsi="宋体" w:eastAsia="宋体" w:cs="宋体"/>
          <w:b/>
          <w:bCs/>
          <w:color w:val="auto"/>
          <w:sz w:val="36"/>
          <w:szCs w:val="36"/>
          <w:lang w:eastAsia="zh-CN"/>
        </w:rPr>
      </w:pPr>
      <w:r>
        <w:rPr>
          <w:rFonts w:hint="eastAsia" w:ascii="宋体" w:hAnsi="宋体" w:eastAsia="宋体" w:cs="宋体"/>
          <w:b/>
          <w:bCs/>
          <w:color w:val="auto"/>
          <w:sz w:val="36"/>
          <w:szCs w:val="36"/>
        </w:rPr>
        <w:t>采</w:t>
      </w:r>
      <w:r>
        <w:rPr>
          <w:rFonts w:hint="eastAsia" w:ascii="宋体" w:hAnsi="宋体" w:eastAsia="宋体" w:cs="宋体"/>
          <w:b/>
          <w:bCs/>
          <w:color w:val="auto"/>
          <w:sz w:val="36"/>
          <w:szCs w:val="36"/>
          <w:lang w:val="en-US" w:eastAsia="zh-CN"/>
        </w:rPr>
        <w:t xml:space="preserve">  </w:t>
      </w:r>
      <w:r>
        <w:rPr>
          <w:rFonts w:hint="eastAsia" w:ascii="宋体" w:hAnsi="宋体" w:eastAsia="宋体" w:cs="宋体"/>
          <w:b/>
          <w:bCs/>
          <w:color w:val="auto"/>
          <w:sz w:val="36"/>
          <w:szCs w:val="36"/>
        </w:rPr>
        <w:t>购</w:t>
      </w:r>
      <w:r>
        <w:rPr>
          <w:rFonts w:hint="eastAsia" w:ascii="宋体" w:hAnsi="宋体" w:eastAsia="宋体" w:cs="宋体"/>
          <w:b/>
          <w:bCs/>
          <w:color w:val="auto"/>
          <w:sz w:val="36"/>
          <w:szCs w:val="36"/>
          <w:lang w:val="en-US" w:eastAsia="zh-CN"/>
        </w:rPr>
        <w:t xml:space="preserve">  </w:t>
      </w:r>
      <w:r>
        <w:rPr>
          <w:rFonts w:hint="eastAsia" w:ascii="宋体" w:hAnsi="宋体" w:eastAsia="宋体" w:cs="宋体"/>
          <w:b/>
          <w:bCs/>
          <w:color w:val="auto"/>
          <w:sz w:val="36"/>
          <w:szCs w:val="36"/>
        </w:rPr>
        <w:t>人 ：</w:t>
      </w:r>
      <w:r>
        <w:rPr>
          <w:rFonts w:hint="eastAsia" w:ascii="宋体" w:hAnsi="宋体" w:eastAsia="宋体" w:cs="宋体"/>
          <w:b/>
          <w:bCs/>
          <w:color w:val="auto"/>
          <w:sz w:val="36"/>
          <w:szCs w:val="36"/>
          <w:lang w:eastAsia="zh-CN"/>
        </w:rPr>
        <w:t>吴堡县水利局</w:t>
      </w:r>
    </w:p>
    <w:p w14:paraId="0CA1553A">
      <w:pPr>
        <w:rPr>
          <w:rFonts w:hint="eastAsia" w:ascii="宋体" w:hAnsi="宋体" w:eastAsia="宋体" w:cs="宋体"/>
          <w:b/>
          <w:bCs/>
          <w:color w:val="auto"/>
          <w:sz w:val="36"/>
          <w:szCs w:val="36"/>
        </w:rPr>
      </w:pPr>
    </w:p>
    <w:p w14:paraId="4DF4AF7A">
      <w:pPr>
        <w:rPr>
          <w:rFonts w:hint="eastAsia" w:ascii="宋体" w:hAnsi="宋体" w:eastAsia="宋体" w:cs="宋体"/>
          <w:b/>
          <w:bCs/>
          <w:color w:val="auto"/>
          <w:sz w:val="36"/>
          <w:szCs w:val="36"/>
        </w:rPr>
      </w:pPr>
    </w:p>
    <w:p w14:paraId="17096684">
      <w:pPr>
        <w:rPr>
          <w:rFonts w:hint="eastAsia" w:ascii="宋体" w:hAnsi="宋体" w:eastAsia="宋体" w:cs="宋体"/>
          <w:b/>
          <w:bCs/>
          <w:color w:val="auto"/>
          <w:sz w:val="36"/>
          <w:szCs w:val="36"/>
          <w:lang w:eastAsia="zh-CN"/>
        </w:rPr>
      </w:pPr>
      <w:r>
        <w:rPr>
          <w:rFonts w:hint="eastAsia" w:ascii="宋体" w:hAnsi="宋体" w:eastAsia="宋体" w:cs="宋体"/>
          <w:b/>
          <w:bCs/>
          <w:color w:val="auto"/>
          <w:sz w:val="36"/>
          <w:szCs w:val="36"/>
        </w:rPr>
        <w:t>采购代理机构：</w:t>
      </w:r>
      <w:r>
        <w:rPr>
          <w:rFonts w:hint="eastAsia" w:ascii="宋体" w:hAnsi="宋体" w:eastAsia="宋体" w:cs="宋体"/>
          <w:b/>
          <w:bCs/>
          <w:color w:val="auto"/>
          <w:sz w:val="36"/>
          <w:szCs w:val="36"/>
          <w:lang w:eastAsia="zh-CN"/>
        </w:rPr>
        <w:t>榆林九科诚宇项目管理有限公司</w:t>
      </w:r>
    </w:p>
    <w:p w14:paraId="3D709764">
      <w:pPr>
        <w:rPr>
          <w:rFonts w:hint="eastAsia" w:ascii="宋体" w:hAnsi="宋体" w:eastAsia="宋体" w:cs="宋体"/>
          <w:b/>
          <w:bCs/>
          <w:color w:val="auto"/>
          <w:sz w:val="36"/>
          <w:szCs w:val="36"/>
          <w:lang w:val="en-US" w:eastAsia="zh-CN"/>
        </w:rPr>
      </w:pPr>
    </w:p>
    <w:p w14:paraId="1D93F98B">
      <w:pPr>
        <w:pStyle w:val="2"/>
        <w:rPr>
          <w:rFonts w:hint="eastAsia" w:ascii="宋体" w:hAnsi="宋体" w:eastAsia="宋体" w:cs="宋体"/>
          <w:color w:val="auto"/>
          <w:lang w:val="en-US" w:eastAsia="zh-CN"/>
        </w:rPr>
      </w:pPr>
    </w:p>
    <w:p w14:paraId="1C060D59">
      <w:pPr>
        <w:jc w:val="center"/>
        <w:rPr>
          <w:rFonts w:hint="eastAsia" w:ascii="宋体" w:hAnsi="宋体" w:eastAsia="宋体" w:cs="宋体"/>
          <w:b/>
          <w:bCs/>
          <w:color w:val="auto"/>
          <w:sz w:val="36"/>
          <w:szCs w:val="36"/>
          <w:lang w:val="en-US" w:eastAsia="zh-CN"/>
        </w:rPr>
      </w:pPr>
      <w:r>
        <w:rPr>
          <w:rFonts w:hint="eastAsia" w:ascii="宋体" w:hAnsi="宋体" w:eastAsia="宋体" w:cs="宋体"/>
          <w:b/>
          <w:bCs/>
          <w:color w:val="auto"/>
          <w:sz w:val="36"/>
          <w:szCs w:val="36"/>
          <w:lang w:val="en-US" w:eastAsia="zh-CN"/>
        </w:rPr>
        <w:t>2025年10月</w:t>
      </w:r>
    </w:p>
    <w:p w14:paraId="0513797C">
      <w:pPr>
        <w:pStyle w:val="2"/>
        <w:spacing w:before="96" w:line="225" w:lineRule="auto"/>
        <w:rPr>
          <w:rFonts w:hint="eastAsia" w:ascii="宋体" w:hAnsi="宋体" w:eastAsia="宋体" w:cs="宋体"/>
          <w:color w:val="auto"/>
          <w:lang w:eastAsia="zh-CN"/>
        </w:rPr>
      </w:pPr>
    </w:p>
    <w:p w14:paraId="68FC63CF">
      <w:pPr>
        <w:pStyle w:val="2"/>
        <w:spacing w:before="96" w:line="225" w:lineRule="auto"/>
        <w:rPr>
          <w:rFonts w:hint="eastAsia" w:ascii="宋体" w:hAnsi="宋体" w:eastAsia="宋体" w:cs="宋体"/>
          <w:color w:val="auto"/>
          <w:lang w:eastAsia="zh-CN"/>
        </w:rPr>
      </w:pPr>
    </w:p>
    <w:sdt>
      <w:sdtPr>
        <w:rPr>
          <w:rFonts w:hint="eastAsia" w:ascii="宋体" w:hAnsi="宋体" w:eastAsia="宋体" w:cs="宋体"/>
          <w:color w:val="auto"/>
          <w:sz w:val="47"/>
          <w:szCs w:val="47"/>
        </w:rPr>
        <w:id w:val="1"/>
        <w:docPartObj>
          <w:docPartGallery w:val="Table of Contents"/>
          <w:docPartUnique/>
        </w:docPartObj>
      </w:sdtPr>
      <w:sdtEndPr>
        <w:rPr>
          <w:rFonts w:hint="eastAsia" w:ascii="宋体" w:hAnsi="宋体" w:eastAsia="宋体" w:cs="宋体"/>
          <w:color w:val="auto"/>
          <w:sz w:val="30"/>
          <w:szCs w:val="30"/>
        </w:rPr>
      </w:sdtEndPr>
      <w:sdtContent>
        <w:p w14:paraId="1CE4E5A3">
          <w:pPr>
            <w:pStyle w:val="2"/>
            <w:spacing w:before="96" w:line="225" w:lineRule="auto"/>
            <w:ind w:left="3559"/>
            <w:rPr>
              <w:rFonts w:hint="eastAsia" w:ascii="宋体" w:hAnsi="宋体" w:eastAsia="宋体" w:cs="宋体"/>
              <w:color w:val="auto"/>
              <w:sz w:val="47"/>
              <w:szCs w:val="47"/>
            </w:rPr>
          </w:pPr>
          <w:r>
            <w:rPr>
              <w:rFonts w:hint="eastAsia" w:ascii="宋体" w:hAnsi="宋体" w:eastAsia="宋体" w:cs="宋体"/>
              <w:color w:val="auto"/>
              <w:spacing w:val="-51"/>
              <w:sz w:val="47"/>
              <w:szCs w:val="47"/>
              <w14:textOutline w14:w="8717" w14:cap="sq" w14:cmpd="sng">
                <w14:solidFill>
                  <w14:srgbClr w14:val="000000"/>
                </w14:solidFill>
                <w14:prstDash w14:val="solid"/>
                <w14:bevel/>
              </w14:textOutline>
            </w:rPr>
            <w:t>目</w:t>
          </w:r>
          <w:r>
            <w:rPr>
              <w:rFonts w:hint="eastAsia" w:ascii="宋体" w:hAnsi="宋体" w:eastAsia="宋体" w:cs="宋体"/>
              <w:color w:val="auto"/>
              <w:spacing w:val="13"/>
              <w:sz w:val="47"/>
              <w:szCs w:val="47"/>
            </w:rPr>
            <w:t xml:space="preserve">   </w:t>
          </w:r>
          <w:r>
            <w:rPr>
              <w:rFonts w:hint="eastAsia" w:ascii="宋体" w:hAnsi="宋体" w:eastAsia="宋体" w:cs="宋体"/>
              <w:color w:val="auto"/>
              <w:spacing w:val="-51"/>
              <w:sz w:val="47"/>
              <w:szCs w:val="47"/>
              <w14:textOutline w14:w="8717" w14:cap="sq" w14:cmpd="sng">
                <w14:solidFill>
                  <w14:srgbClr w14:val="000000"/>
                </w14:solidFill>
                <w14:prstDash w14:val="solid"/>
                <w14:bevel/>
              </w14:textOutline>
            </w:rPr>
            <w:t>录</w:t>
          </w:r>
        </w:p>
        <w:p w14:paraId="6915CC73">
          <w:pPr>
            <w:spacing w:line="355" w:lineRule="auto"/>
            <w:rPr>
              <w:rFonts w:hint="eastAsia" w:ascii="宋体" w:hAnsi="宋体" w:eastAsia="宋体" w:cs="宋体"/>
              <w:color w:val="auto"/>
              <w:sz w:val="21"/>
            </w:rPr>
          </w:pPr>
        </w:p>
        <w:p w14:paraId="10990020">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TOC \o "1-1" \h \u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_Toc29744 </w:instrText>
          </w:r>
          <w:r>
            <w:rPr>
              <w:rFonts w:hint="eastAsia" w:ascii="宋体" w:hAnsi="宋体" w:eastAsia="宋体" w:cs="宋体"/>
              <w:color w:val="auto"/>
              <w:sz w:val="28"/>
              <w:szCs w:val="28"/>
            </w:rPr>
            <w:fldChar w:fldCharType="separate"/>
          </w:r>
          <w:r>
            <w:rPr>
              <w:rFonts w:hint="eastAsia" w:ascii="宋体" w:hAnsi="宋体" w:eastAsia="宋体" w:cs="宋体"/>
              <w:color w:val="auto"/>
              <w:spacing w:val="9"/>
              <w:sz w:val="28"/>
              <w:szCs w:val="28"/>
              <w14:textOutline w14:w="6537" w14:cap="sq" w14:cmpd="sng">
                <w14:solidFill>
                  <w14:srgbClr w14:val="000000"/>
                </w14:solidFill>
                <w14:prstDash w14:val="solid"/>
                <w14:bevel/>
              </w14:textOutline>
            </w:rPr>
            <w:t>第一章</w:t>
          </w:r>
          <w:r>
            <w:rPr>
              <w:rFonts w:hint="eastAsia" w:ascii="宋体" w:hAnsi="宋体" w:eastAsia="宋体" w:cs="宋体"/>
              <w:color w:val="auto"/>
              <w:spacing w:val="9"/>
              <w:sz w:val="28"/>
              <w:szCs w:val="28"/>
            </w:rPr>
            <w:t xml:space="preserve"> </w:t>
          </w:r>
          <w:r>
            <w:rPr>
              <w:rFonts w:hint="eastAsia" w:ascii="宋体" w:hAnsi="宋体" w:eastAsia="宋体" w:cs="宋体"/>
              <w:color w:val="auto"/>
              <w:spacing w:val="9"/>
              <w:sz w:val="28"/>
              <w:szCs w:val="28"/>
              <w14:textOutline w14:w="6537" w14:cap="sq" w14:cmpd="sng">
                <w14:solidFill>
                  <w14:srgbClr w14:val="000000"/>
                </w14:solidFill>
                <w14:prstDash w14:val="solid"/>
                <w14:bevel/>
              </w14:textOutline>
            </w:rPr>
            <w:t>竞争性磋商公告</w:t>
          </w:r>
          <w:r>
            <w:rPr>
              <w:color w:val="auto"/>
              <w:sz w:val="28"/>
              <w:szCs w:val="28"/>
            </w:rPr>
            <w:tab/>
          </w:r>
          <w:r>
            <w:rPr>
              <w:color w:val="auto"/>
              <w:sz w:val="28"/>
              <w:szCs w:val="28"/>
            </w:rPr>
            <w:fldChar w:fldCharType="begin"/>
          </w:r>
          <w:r>
            <w:rPr>
              <w:color w:val="auto"/>
              <w:sz w:val="28"/>
              <w:szCs w:val="28"/>
            </w:rPr>
            <w:instrText xml:space="preserve"> PAGEREF _Toc29744 \h </w:instrText>
          </w:r>
          <w:r>
            <w:rPr>
              <w:color w:val="auto"/>
              <w:sz w:val="28"/>
              <w:szCs w:val="28"/>
            </w:rPr>
            <w:fldChar w:fldCharType="separate"/>
          </w:r>
          <w:r>
            <w:rPr>
              <w:color w:val="auto"/>
              <w:sz w:val="28"/>
              <w:szCs w:val="28"/>
            </w:rPr>
            <w:t>1</w:t>
          </w:r>
          <w:r>
            <w:rPr>
              <w:color w:val="auto"/>
              <w:sz w:val="28"/>
              <w:szCs w:val="28"/>
            </w:rPr>
            <w:fldChar w:fldCharType="end"/>
          </w:r>
          <w:r>
            <w:rPr>
              <w:rFonts w:hint="eastAsia" w:ascii="宋体" w:hAnsi="宋体" w:eastAsia="宋体" w:cs="宋体"/>
              <w:color w:val="auto"/>
              <w:sz w:val="28"/>
              <w:szCs w:val="28"/>
            </w:rPr>
            <w:fldChar w:fldCharType="end"/>
          </w:r>
        </w:p>
        <w:p w14:paraId="03C649CD">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_Toc19297 </w:instrText>
          </w:r>
          <w:r>
            <w:rPr>
              <w:rFonts w:hint="eastAsia" w:ascii="宋体" w:hAnsi="宋体" w:eastAsia="宋体" w:cs="宋体"/>
              <w:color w:val="auto"/>
              <w:sz w:val="28"/>
              <w:szCs w:val="28"/>
            </w:rPr>
            <w:fldChar w:fldCharType="separate"/>
          </w:r>
          <w:r>
            <w:rPr>
              <w:rFonts w:hint="eastAsia" w:ascii="宋体" w:hAnsi="宋体" w:eastAsia="宋体" w:cs="宋体"/>
              <w:color w:val="auto"/>
              <w:spacing w:val="10"/>
              <w:sz w:val="28"/>
              <w:szCs w:val="28"/>
              <w14:textOutline w14:w="6537" w14:cap="sq" w14:cmpd="sng">
                <w14:solidFill>
                  <w14:srgbClr w14:val="000000"/>
                </w14:solidFill>
                <w14:prstDash w14:val="solid"/>
                <w14:bevel/>
              </w14:textOutline>
            </w:rPr>
            <w:t>第二章</w:t>
          </w:r>
          <w:r>
            <w:rPr>
              <w:rFonts w:hint="eastAsia" w:ascii="宋体" w:hAnsi="宋体" w:eastAsia="宋体" w:cs="宋体"/>
              <w:color w:val="auto"/>
              <w:spacing w:val="10"/>
              <w:sz w:val="28"/>
              <w:szCs w:val="28"/>
            </w:rPr>
            <w:t xml:space="preserve"> </w:t>
          </w:r>
          <w:r>
            <w:rPr>
              <w:rFonts w:hint="eastAsia" w:ascii="宋体" w:hAnsi="宋体" w:eastAsia="宋体" w:cs="宋体"/>
              <w:color w:val="auto"/>
              <w:spacing w:val="10"/>
              <w:sz w:val="28"/>
              <w:szCs w:val="28"/>
              <w14:textOutline w14:w="6537" w14:cap="sq" w14:cmpd="sng">
                <w14:solidFill>
                  <w14:srgbClr w14:val="000000"/>
                </w14:solidFill>
                <w14:prstDash w14:val="solid"/>
                <w14:bevel/>
              </w14:textOutline>
            </w:rPr>
            <w:t>供应商须知前附表及供应商须知</w:t>
          </w:r>
          <w:r>
            <w:rPr>
              <w:color w:val="auto"/>
              <w:sz w:val="28"/>
              <w:szCs w:val="28"/>
            </w:rPr>
            <w:tab/>
          </w:r>
          <w:r>
            <w:rPr>
              <w:color w:val="auto"/>
              <w:sz w:val="28"/>
              <w:szCs w:val="28"/>
            </w:rPr>
            <w:fldChar w:fldCharType="begin"/>
          </w:r>
          <w:r>
            <w:rPr>
              <w:color w:val="auto"/>
              <w:sz w:val="28"/>
              <w:szCs w:val="28"/>
            </w:rPr>
            <w:instrText xml:space="preserve"> PAGEREF _Toc19297 \h </w:instrText>
          </w:r>
          <w:r>
            <w:rPr>
              <w:color w:val="auto"/>
              <w:sz w:val="28"/>
              <w:szCs w:val="28"/>
            </w:rPr>
            <w:fldChar w:fldCharType="separate"/>
          </w:r>
          <w:r>
            <w:rPr>
              <w:color w:val="auto"/>
              <w:sz w:val="28"/>
              <w:szCs w:val="28"/>
            </w:rPr>
            <w:t>6</w:t>
          </w:r>
          <w:r>
            <w:rPr>
              <w:color w:val="auto"/>
              <w:sz w:val="28"/>
              <w:szCs w:val="28"/>
            </w:rPr>
            <w:fldChar w:fldCharType="end"/>
          </w:r>
          <w:r>
            <w:rPr>
              <w:rFonts w:hint="eastAsia" w:ascii="宋体" w:hAnsi="宋体" w:eastAsia="宋体" w:cs="宋体"/>
              <w:color w:val="auto"/>
              <w:sz w:val="28"/>
              <w:szCs w:val="28"/>
            </w:rPr>
            <w:fldChar w:fldCharType="end"/>
          </w:r>
        </w:p>
        <w:p w14:paraId="2A092250">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_Toc561 </w:instrText>
          </w:r>
          <w:r>
            <w:rPr>
              <w:rFonts w:hint="eastAsia" w:ascii="宋体" w:hAnsi="宋体" w:eastAsia="宋体" w:cs="宋体"/>
              <w:color w:val="auto"/>
              <w:sz w:val="28"/>
              <w:szCs w:val="28"/>
            </w:rPr>
            <w:fldChar w:fldCharType="separate"/>
          </w:r>
          <w:r>
            <w:rPr>
              <w:rFonts w:hint="eastAsia" w:ascii="宋体" w:hAnsi="宋体" w:eastAsia="宋体" w:cs="宋体"/>
              <w:color w:val="auto"/>
              <w:spacing w:val="8"/>
              <w:sz w:val="28"/>
              <w:szCs w:val="28"/>
              <w14:textOutline w14:w="6537" w14:cap="sq" w14:cmpd="sng">
                <w14:solidFill>
                  <w14:srgbClr w14:val="000000"/>
                </w14:solidFill>
                <w14:prstDash w14:val="solid"/>
                <w14:bevel/>
              </w14:textOutline>
            </w:rPr>
            <w:t>第三章</w:t>
          </w:r>
          <w:r>
            <w:rPr>
              <w:rFonts w:hint="eastAsia" w:ascii="宋体" w:hAnsi="宋体" w:eastAsia="宋体" w:cs="宋体"/>
              <w:color w:val="auto"/>
              <w:spacing w:val="8"/>
              <w:sz w:val="28"/>
              <w:szCs w:val="28"/>
            </w:rPr>
            <w:t xml:space="preserve">  </w:t>
          </w:r>
          <w:r>
            <w:rPr>
              <w:rFonts w:hint="eastAsia" w:ascii="宋体" w:hAnsi="宋体" w:eastAsia="宋体" w:cs="宋体"/>
              <w:color w:val="auto"/>
              <w:spacing w:val="8"/>
              <w:sz w:val="28"/>
              <w:szCs w:val="28"/>
              <w14:textOutline w14:w="6537" w14:cap="sq" w14:cmpd="sng">
                <w14:solidFill>
                  <w14:srgbClr w14:val="000000"/>
                </w14:solidFill>
                <w14:prstDash w14:val="solid"/>
                <w14:bevel/>
              </w14:textOutline>
            </w:rPr>
            <w:t>评标方法</w:t>
          </w:r>
          <w:r>
            <w:rPr>
              <w:color w:val="auto"/>
              <w:sz w:val="28"/>
              <w:szCs w:val="28"/>
            </w:rPr>
            <w:tab/>
          </w:r>
          <w:r>
            <w:rPr>
              <w:color w:val="auto"/>
              <w:sz w:val="28"/>
              <w:szCs w:val="28"/>
            </w:rPr>
            <w:fldChar w:fldCharType="begin"/>
          </w:r>
          <w:r>
            <w:rPr>
              <w:color w:val="auto"/>
              <w:sz w:val="28"/>
              <w:szCs w:val="28"/>
            </w:rPr>
            <w:instrText xml:space="preserve"> PAGEREF _Toc561 \h </w:instrText>
          </w:r>
          <w:r>
            <w:rPr>
              <w:color w:val="auto"/>
              <w:sz w:val="28"/>
              <w:szCs w:val="28"/>
            </w:rPr>
            <w:fldChar w:fldCharType="separate"/>
          </w:r>
          <w:r>
            <w:rPr>
              <w:color w:val="auto"/>
              <w:sz w:val="28"/>
              <w:szCs w:val="28"/>
            </w:rPr>
            <w:t>32</w:t>
          </w:r>
          <w:r>
            <w:rPr>
              <w:color w:val="auto"/>
              <w:sz w:val="28"/>
              <w:szCs w:val="28"/>
            </w:rPr>
            <w:fldChar w:fldCharType="end"/>
          </w:r>
          <w:r>
            <w:rPr>
              <w:rFonts w:hint="eastAsia" w:ascii="宋体" w:hAnsi="宋体" w:eastAsia="宋体" w:cs="宋体"/>
              <w:color w:val="auto"/>
              <w:sz w:val="28"/>
              <w:szCs w:val="28"/>
            </w:rPr>
            <w:fldChar w:fldCharType="end"/>
          </w:r>
        </w:p>
        <w:p w14:paraId="1A0A2E69">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_Toc7755 </w:instrText>
          </w:r>
          <w:r>
            <w:rPr>
              <w:rFonts w:hint="eastAsia" w:ascii="宋体" w:hAnsi="宋体" w:eastAsia="宋体" w:cs="宋体"/>
              <w:color w:val="auto"/>
              <w:sz w:val="28"/>
              <w:szCs w:val="28"/>
            </w:rPr>
            <w:fldChar w:fldCharType="separate"/>
          </w:r>
          <w:r>
            <w:rPr>
              <w:rFonts w:hint="eastAsia" w:ascii="宋体" w:hAnsi="宋体" w:eastAsia="宋体" w:cs="宋体"/>
              <w:color w:val="auto"/>
              <w:spacing w:val="5"/>
              <w:sz w:val="28"/>
              <w:szCs w:val="28"/>
              <w14:textOutline w14:w="6537" w14:cap="sq" w14:cmpd="sng">
                <w14:solidFill>
                  <w14:srgbClr w14:val="000000"/>
                </w14:solidFill>
                <w14:prstDash w14:val="solid"/>
                <w14:bevel/>
              </w14:textOutline>
            </w:rPr>
            <w:t>第四章</w:t>
          </w:r>
          <w:r>
            <w:rPr>
              <w:rFonts w:hint="eastAsia" w:ascii="宋体" w:hAnsi="宋体" w:eastAsia="宋体" w:cs="宋体"/>
              <w:color w:val="auto"/>
              <w:spacing w:val="19"/>
              <w:sz w:val="28"/>
              <w:szCs w:val="28"/>
            </w:rPr>
            <w:t xml:space="preserve">  </w:t>
          </w:r>
          <w:r>
            <w:rPr>
              <w:rFonts w:hint="eastAsia" w:ascii="宋体" w:hAnsi="宋体" w:eastAsia="宋体" w:cs="宋体"/>
              <w:color w:val="auto"/>
              <w:spacing w:val="5"/>
              <w:sz w:val="28"/>
              <w:szCs w:val="28"/>
              <w14:textOutline w14:w="6537" w14:cap="sq" w14:cmpd="sng">
                <w14:solidFill>
                  <w14:srgbClr w14:val="000000"/>
                </w14:solidFill>
                <w14:prstDash w14:val="solid"/>
                <w14:bevel/>
              </w14:textOutline>
            </w:rPr>
            <w:t>商务要求</w:t>
          </w:r>
          <w:r>
            <w:rPr>
              <w:color w:val="auto"/>
              <w:sz w:val="28"/>
              <w:szCs w:val="28"/>
            </w:rPr>
            <w:tab/>
          </w:r>
          <w:r>
            <w:rPr>
              <w:color w:val="auto"/>
              <w:sz w:val="28"/>
              <w:szCs w:val="28"/>
            </w:rPr>
            <w:fldChar w:fldCharType="begin"/>
          </w:r>
          <w:r>
            <w:rPr>
              <w:color w:val="auto"/>
              <w:sz w:val="28"/>
              <w:szCs w:val="28"/>
            </w:rPr>
            <w:instrText xml:space="preserve"> PAGEREF _Toc7755 \h </w:instrText>
          </w:r>
          <w:r>
            <w:rPr>
              <w:color w:val="auto"/>
              <w:sz w:val="28"/>
              <w:szCs w:val="28"/>
            </w:rPr>
            <w:fldChar w:fldCharType="separate"/>
          </w:r>
          <w:r>
            <w:rPr>
              <w:color w:val="auto"/>
              <w:sz w:val="28"/>
              <w:szCs w:val="28"/>
            </w:rPr>
            <w:t>39</w:t>
          </w:r>
          <w:r>
            <w:rPr>
              <w:color w:val="auto"/>
              <w:sz w:val="28"/>
              <w:szCs w:val="28"/>
            </w:rPr>
            <w:fldChar w:fldCharType="end"/>
          </w:r>
          <w:r>
            <w:rPr>
              <w:rFonts w:hint="eastAsia" w:ascii="宋体" w:hAnsi="宋体" w:eastAsia="宋体" w:cs="宋体"/>
              <w:color w:val="auto"/>
              <w:sz w:val="28"/>
              <w:szCs w:val="28"/>
            </w:rPr>
            <w:fldChar w:fldCharType="end"/>
          </w:r>
        </w:p>
        <w:p w14:paraId="07AB7F2E">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_Toc26444 </w:instrText>
          </w:r>
          <w:r>
            <w:rPr>
              <w:rFonts w:hint="eastAsia" w:ascii="宋体" w:hAnsi="宋体" w:eastAsia="宋体" w:cs="宋体"/>
              <w:color w:val="auto"/>
              <w:sz w:val="28"/>
              <w:szCs w:val="28"/>
            </w:rPr>
            <w:fldChar w:fldCharType="separate"/>
          </w:r>
          <w:r>
            <w:rPr>
              <w:rFonts w:hint="eastAsia" w:ascii="宋体" w:hAnsi="宋体" w:eastAsia="宋体" w:cs="宋体"/>
              <w:color w:val="auto"/>
              <w:spacing w:val="9"/>
              <w:sz w:val="28"/>
              <w:szCs w:val="28"/>
              <w14:textOutline w14:w="6537" w14:cap="sq" w14:cmpd="sng">
                <w14:solidFill>
                  <w14:srgbClr w14:val="000000"/>
                </w14:solidFill>
                <w14:prstDash w14:val="solid"/>
                <w14:bevel/>
              </w14:textOutline>
            </w:rPr>
            <w:t>第五章</w:t>
          </w:r>
          <w:r>
            <w:rPr>
              <w:rFonts w:hint="eastAsia" w:ascii="宋体" w:hAnsi="宋体" w:eastAsia="宋体" w:cs="宋体"/>
              <w:color w:val="auto"/>
              <w:spacing w:val="9"/>
              <w:sz w:val="28"/>
              <w:szCs w:val="28"/>
            </w:rPr>
            <w:t xml:space="preserve">  </w:t>
          </w:r>
          <w:r>
            <w:rPr>
              <w:rFonts w:hint="eastAsia" w:ascii="宋体" w:hAnsi="宋体" w:eastAsia="宋体" w:cs="宋体"/>
              <w:color w:val="auto"/>
              <w:spacing w:val="9"/>
              <w:sz w:val="28"/>
              <w:szCs w:val="28"/>
              <w14:textOutline w14:w="6537" w14:cap="sq" w14:cmpd="sng">
                <w14:solidFill>
                  <w14:srgbClr w14:val="000000"/>
                </w14:solidFill>
                <w14:prstDash w14:val="solid"/>
                <w14:bevel/>
              </w14:textOutline>
            </w:rPr>
            <w:t>政府采购合同（参考格式）</w:t>
          </w:r>
          <w:r>
            <w:rPr>
              <w:color w:val="auto"/>
              <w:sz w:val="28"/>
              <w:szCs w:val="28"/>
            </w:rPr>
            <w:tab/>
          </w:r>
          <w:r>
            <w:rPr>
              <w:color w:val="auto"/>
              <w:sz w:val="28"/>
              <w:szCs w:val="28"/>
            </w:rPr>
            <w:fldChar w:fldCharType="begin"/>
          </w:r>
          <w:r>
            <w:rPr>
              <w:color w:val="auto"/>
              <w:sz w:val="28"/>
              <w:szCs w:val="28"/>
            </w:rPr>
            <w:instrText xml:space="preserve"> PAGEREF _Toc26444 \h </w:instrText>
          </w:r>
          <w:r>
            <w:rPr>
              <w:color w:val="auto"/>
              <w:sz w:val="28"/>
              <w:szCs w:val="28"/>
            </w:rPr>
            <w:fldChar w:fldCharType="separate"/>
          </w:r>
          <w:r>
            <w:rPr>
              <w:color w:val="auto"/>
              <w:sz w:val="28"/>
              <w:szCs w:val="28"/>
            </w:rPr>
            <w:t>41</w:t>
          </w:r>
          <w:r>
            <w:rPr>
              <w:color w:val="auto"/>
              <w:sz w:val="28"/>
              <w:szCs w:val="28"/>
            </w:rPr>
            <w:fldChar w:fldCharType="end"/>
          </w:r>
          <w:r>
            <w:rPr>
              <w:rFonts w:hint="eastAsia" w:ascii="宋体" w:hAnsi="宋体" w:eastAsia="宋体" w:cs="宋体"/>
              <w:color w:val="auto"/>
              <w:sz w:val="28"/>
              <w:szCs w:val="28"/>
            </w:rPr>
            <w:fldChar w:fldCharType="end"/>
          </w:r>
        </w:p>
        <w:p w14:paraId="15FF86BB">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_Toc22412 </w:instrText>
          </w:r>
          <w:r>
            <w:rPr>
              <w:rFonts w:hint="eastAsia" w:ascii="宋体" w:hAnsi="宋体" w:eastAsia="宋体" w:cs="宋体"/>
              <w:color w:val="auto"/>
              <w:sz w:val="28"/>
              <w:szCs w:val="28"/>
            </w:rPr>
            <w:fldChar w:fldCharType="separate"/>
          </w:r>
          <w:r>
            <w:rPr>
              <w:rFonts w:hint="eastAsia" w:ascii="宋体" w:hAnsi="宋体" w:eastAsia="宋体" w:cs="宋体"/>
              <w:color w:val="auto"/>
              <w:spacing w:val="8"/>
              <w:sz w:val="28"/>
              <w:szCs w:val="28"/>
              <w14:textOutline w14:w="6537" w14:cap="sq" w14:cmpd="sng">
                <w14:solidFill>
                  <w14:srgbClr w14:val="000000"/>
                </w14:solidFill>
                <w14:prstDash w14:val="solid"/>
                <w14:bevel/>
              </w14:textOutline>
            </w:rPr>
            <w:t>第六章</w:t>
          </w:r>
          <w:r>
            <w:rPr>
              <w:rFonts w:hint="eastAsia" w:ascii="宋体" w:hAnsi="宋体" w:eastAsia="宋体" w:cs="宋体"/>
              <w:color w:val="auto"/>
              <w:spacing w:val="8"/>
              <w:sz w:val="28"/>
              <w:szCs w:val="28"/>
            </w:rPr>
            <w:t xml:space="preserve">  </w:t>
          </w:r>
          <w:r>
            <w:rPr>
              <w:rFonts w:hint="eastAsia" w:ascii="宋体" w:hAnsi="宋体" w:eastAsia="宋体" w:cs="宋体"/>
              <w:color w:val="auto"/>
              <w:spacing w:val="8"/>
              <w:sz w:val="28"/>
              <w:szCs w:val="28"/>
              <w:lang w:eastAsia="zh-CN"/>
              <w14:textOutline w14:w="6537" w14:cap="sq" w14:cmpd="sng">
                <w14:solidFill>
                  <w14:srgbClr w14:val="000000"/>
                </w14:solidFill>
                <w14:prstDash w14:val="solid"/>
                <w14:bevel/>
              </w14:textOutline>
            </w:rPr>
            <w:t>采购内容</w:t>
          </w:r>
          <w:r>
            <w:rPr>
              <w:color w:val="auto"/>
              <w:sz w:val="28"/>
              <w:szCs w:val="28"/>
            </w:rPr>
            <w:tab/>
          </w:r>
          <w:r>
            <w:rPr>
              <w:color w:val="auto"/>
              <w:sz w:val="28"/>
              <w:szCs w:val="28"/>
            </w:rPr>
            <w:fldChar w:fldCharType="begin"/>
          </w:r>
          <w:r>
            <w:rPr>
              <w:color w:val="auto"/>
              <w:sz w:val="28"/>
              <w:szCs w:val="28"/>
            </w:rPr>
            <w:instrText xml:space="preserve"> PAGEREF _Toc22412 \h </w:instrText>
          </w:r>
          <w:r>
            <w:rPr>
              <w:color w:val="auto"/>
              <w:sz w:val="28"/>
              <w:szCs w:val="28"/>
            </w:rPr>
            <w:fldChar w:fldCharType="separate"/>
          </w:r>
          <w:r>
            <w:rPr>
              <w:color w:val="auto"/>
              <w:sz w:val="28"/>
              <w:szCs w:val="28"/>
            </w:rPr>
            <w:t>44</w:t>
          </w:r>
          <w:r>
            <w:rPr>
              <w:color w:val="auto"/>
              <w:sz w:val="28"/>
              <w:szCs w:val="28"/>
            </w:rPr>
            <w:fldChar w:fldCharType="end"/>
          </w:r>
          <w:r>
            <w:rPr>
              <w:rFonts w:hint="eastAsia" w:ascii="宋体" w:hAnsi="宋体" w:eastAsia="宋体" w:cs="宋体"/>
              <w:color w:val="auto"/>
              <w:sz w:val="28"/>
              <w:szCs w:val="28"/>
            </w:rPr>
            <w:fldChar w:fldCharType="end"/>
          </w:r>
        </w:p>
        <w:p w14:paraId="4914DE6D">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_Toc31603 </w:instrText>
          </w:r>
          <w:r>
            <w:rPr>
              <w:rFonts w:hint="eastAsia" w:ascii="宋体" w:hAnsi="宋体" w:eastAsia="宋体" w:cs="宋体"/>
              <w:color w:val="auto"/>
              <w:sz w:val="28"/>
              <w:szCs w:val="28"/>
            </w:rPr>
            <w:fldChar w:fldCharType="separate"/>
          </w:r>
          <w:r>
            <w:rPr>
              <w:rFonts w:hint="eastAsia" w:ascii="宋体" w:hAnsi="宋体" w:eastAsia="宋体" w:cs="宋体"/>
              <w:color w:val="auto"/>
              <w:spacing w:val="9"/>
              <w:sz w:val="28"/>
              <w:szCs w:val="28"/>
              <w14:textOutline w14:w="6537" w14:cap="sq" w14:cmpd="sng">
                <w14:solidFill>
                  <w14:srgbClr w14:val="000000"/>
                </w14:solidFill>
                <w14:prstDash w14:val="solid"/>
                <w14:bevel/>
              </w14:textOutline>
            </w:rPr>
            <w:t>第七章</w:t>
          </w:r>
          <w:r>
            <w:rPr>
              <w:rFonts w:hint="eastAsia" w:ascii="宋体" w:hAnsi="宋体" w:eastAsia="宋体" w:cs="宋体"/>
              <w:color w:val="auto"/>
              <w:spacing w:val="9"/>
              <w:sz w:val="28"/>
              <w:szCs w:val="28"/>
            </w:rPr>
            <w:t xml:space="preserve">  </w:t>
          </w:r>
          <w:r>
            <w:rPr>
              <w:rFonts w:hint="eastAsia" w:ascii="宋体" w:hAnsi="宋体" w:eastAsia="宋体" w:cs="宋体"/>
              <w:color w:val="auto"/>
              <w:spacing w:val="9"/>
              <w:sz w:val="28"/>
              <w:szCs w:val="28"/>
              <w14:textOutline w14:w="6537" w14:cap="sq" w14:cmpd="sng">
                <w14:solidFill>
                  <w14:srgbClr w14:val="000000"/>
                </w14:solidFill>
                <w14:prstDash w14:val="solid"/>
                <w14:bevel/>
              </w14:textOutline>
            </w:rPr>
            <w:t>竞争性磋商响应文件格式</w:t>
          </w:r>
          <w:r>
            <w:rPr>
              <w:color w:val="auto"/>
              <w:sz w:val="28"/>
              <w:szCs w:val="28"/>
            </w:rPr>
            <w:tab/>
          </w:r>
          <w:r>
            <w:rPr>
              <w:color w:val="auto"/>
              <w:sz w:val="28"/>
              <w:szCs w:val="28"/>
            </w:rPr>
            <w:fldChar w:fldCharType="begin"/>
          </w:r>
          <w:r>
            <w:rPr>
              <w:color w:val="auto"/>
              <w:sz w:val="28"/>
              <w:szCs w:val="28"/>
            </w:rPr>
            <w:instrText xml:space="preserve"> PAGEREF _Toc31603 \h </w:instrText>
          </w:r>
          <w:r>
            <w:rPr>
              <w:color w:val="auto"/>
              <w:sz w:val="28"/>
              <w:szCs w:val="28"/>
            </w:rPr>
            <w:fldChar w:fldCharType="separate"/>
          </w:r>
          <w:r>
            <w:rPr>
              <w:color w:val="auto"/>
              <w:sz w:val="28"/>
              <w:szCs w:val="28"/>
            </w:rPr>
            <w:t>44</w:t>
          </w:r>
          <w:r>
            <w:rPr>
              <w:color w:val="auto"/>
              <w:sz w:val="28"/>
              <w:szCs w:val="28"/>
            </w:rPr>
            <w:fldChar w:fldCharType="end"/>
          </w:r>
          <w:r>
            <w:rPr>
              <w:rFonts w:hint="eastAsia" w:ascii="宋体" w:hAnsi="宋体" w:eastAsia="宋体" w:cs="宋体"/>
              <w:color w:val="auto"/>
              <w:sz w:val="28"/>
              <w:szCs w:val="28"/>
            </w:rPr>
            <w:fldChar w:fldCharType="end"/>
          </w:r>
        </w:p>
        <w:p w14:paraId="3F4638BA">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rFonts w:hint="eastAsia" w:ascii="宋体" w:hAnsi="宋体" w:eastAsia="宋体" w:cs="宋体"/>
              <w:color w:val="auto"/>
            </w:rPr>
          </w:pPr>
          <w:r>
            <w:rPr>
              <w:rFonts w:hint="eastAsia" w:ascii="宋体" w:hAnsi="宋体" w:eastAsia="宋体" w:cs="宋体"/>
              <w:color w:val="auto"/>
              <w:sz w:val="28"/>
              <w:szCs w:val="28"/>
            </w:rPr>
            <w:fldChar w:fldCharType="end"/>
          </w:r>
        </w:p>
        <w:p w14:paraId="7DB41329">
          <w:pPr>
            <w:spacing w:line="219" w:lineRule="auto"/>
            <w:rPr>
              <w:rFonts w:hint="eastAsia" w:ascii="宋体" w:hAnsi="宋体" w:eastAsia="宋体" w:cs="宋体"/>
              <w:color w:val="auto"/>
              <w:sz w:val="30"/>
              <w:szCs w:val="30"/>
            </w:rPr>
            <w:sectPr>
              <w:footerReference r:id="rId5" w:type="default"/>
              <w:pgSz w:w="11907" w:h="16840"/>
              <w:pgMar w:top="1361" w:right="1304" w:bottom="1361" w:left="1304" w:header="0" w:footer="980" w:gutter="0"/>
              <w:cols w:space="0" w:num="1"/>
              <w:rtlGutter w:val="0"/>
              <w:docGrid w:linePitch="0" w:charSpace="0"/>
            </w:sectPr>
          </w:pPr>
        </w:p>
      </w:sdtContent>
    </w:sdt>
    <w:p w14:paraId="1F96AF3C">
      <w:pPr>
        <w:pStyle w:val="2"/>
        <w:spacing w:before="72" w:line="223" w:lineRule="auto"/>
        <w:ind w:left="2284"/>
        <w:outlineLvl w:val="0"/>
        <w:rPr>
          <w:rFonts w:hint="eastAsia" w:ascii="宋体" w:hAnsi="宋体" w:eastAsia="宋体" w:cs="宋体"/>
          <w:color w:val="auto"/>
          <w:sz w:val="35"/>
          <w:szCs w:val="35"/>
        </w:rPr>
      </w:pPr>
      <w:bookmarkStart w:id="4" w:name="bookmark1"/>
      <w:bookmarkEnd w:id="4"/>
      <w:bookmarkStart w:id="5" w:name="_Toc29744"/>
      <w:bookmarkStart w:id="6" w:name="_Toc6666"/>
      <w:bookmarkStart w:id="7" w:name="_Toc17839"/>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第一章</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竞争性磋商公告</w:t>
      </w:r>
      <w:bookmarkEnd w:id="5"/>
      <w:bookmarkEnd w:id="6"/>
      <w:bookmarkEnd w:id="7"/>
    </w:p>
    <w:p w14:paraId="43CBE4BE">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jc w:val="left"/>
        <w:textAlignment w:val="baseline"/>
        <w:rPr>
          <w:rStyle w:val="21"/>
          <w:rFonts w:hint="eastAsia" w:ascii="宋体" w:hAnsi="宋体" w:eastAsia="宋体" w:cs="宋体"/>
          <w:b/>
          <w:bCs/>
          <w:i w:val="0"/>
          <w:iCs w:val="0"/>
          <w:caps w:val="0"/>
          <w:color w:val="auto"/>
          <w:spacing w:val="0"/>
          <w:sz w:val="24"/>
          <w:szCs w:val="24"/>
          <w:shd w:val="clear" w:fill="FFFFFF"/>
          <w:vertAlign w:val="baseline"/>
        </w:rPr>
      </w:pPr>
      <w:bookmarkStart w:id="8" w:name="bookmark2"/>
      <w:bookmarkEnd w:id="8"/>
    </w:p>
    <w:p w14:paraId="7FBA314B">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jc w:val="left"/>
        <w:textAlignment w:val="baseline"/>
        <w:rPr>
          <w:rFonts w:hint="eastAsia" w:ascii="宋体" w:hAnsi="宋体" w:eastAsia="宋体" w:cs="宋体"/>
          <w:b w:val="0"/>
          <w:bCs w:val="0"/>
          <w:color w:val="auto"/>
          <w:sz w:val="24"/>
          <w:szCs w:val="24"/>
        </w:rPr>
      </w:pPr>
      <w:bookmarkStart w:id="9" w:name="_Toc30563"/>
      <w:bookmarkStart w:id="10" w:name="_Toc11898"/>
      <w:r>
        <w:rPr>
          <w:rStyle w:val="21"/>
          <w:rFonts w:hint="eastAsia" w:ascii="宋体" w:hAnsi="宋体" w:eastAsia="宋体" w:cs="宋体"/>
          <w:b/>
          <w:bCs/>
          <w:i w:val="0"/>
          <w:iCs w:val="0"/>
          <w:caps w:val="0"/>
          <w:color w:val="auto"/>
          <w:spacing w:val="0"/>
          <w:sz w:val="24"/>
          <w:szCs w:val="24"/>
          <w:shd w:val="clear" w:fill="FFFFFF"/>
        </w:rPr>
        <w:t>项目概况</w:t>
      </w:r>
    </w:p>
    <w:p w14:paraId="7CCF7A07">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寇家塬镇庙岔上村供水工程采购项目的潜在供应商应在全国公共资源交易中心平台（陕西省）使用CA锁报名后自行下载获取采购文件，并于 2025年10月2</w:t>
      </w:r>
      <w:r>
        <w:rPr>
          <w:rFonts w:hint="eastAsia" w:ascii="宋体" w:hAnsi="宋体" w:eastAsia="宋体" w:cs="宋体"/>
          <w:i w:val="0"/>
          <w:iCs w:val="0"/>
          <w:caps w:val="0"/>
          <w:color w:val="auto"/>
          <w:spacing w:val="0"/>
          <w:sz w:val="24"/>
          <w:szCs w:val="24"/>
          <w:shd w:val="clear" w:fill="FFFFFF"/>
          <w:lang w:val="en-US" w:eastAsia="zh-CN"/>
        </w:rPr>
        <w:t>7</w:t>
      </w:r>
      <w:r>
        <w:rPr>
          <w:rFonts w:hint="eastAsia" w:ascii="宋体" w:hAnsi="宋体" w:eastAsia="宋体" w:cs="宋体"/>
          <w:i w:val="0"/>
          <w:iCs w:val="0"/>
          <w:caps w:val="0"/>
          <w:color w:val="auto"/>
          <w:spacing w:val="0"/>
          <w:sz w:val="24"/>
          <w:szCs w:val="24"/>
          <w:shd w:val="clear" w:fill="FFFFFF"/>
        </w:rPr>
        <w:t xml:space="preserve">日 </w:t>
      </w:r>
      <w:r>
        <w:rPr>
          <w:rFonts w:hint="eastAsia" w:ascii="宋体" w:hAnsi="宋体" w:eastAsia="宋体" w:cs="宋体"/>
          <w:i w:val="0"/>
          <w:iCs w:val="0"/>
          <w:caps w:val="0"/>
          <w:color w:val="auto"/>
          <w:spacing w:val="0"/>
          <w:sz w:val="24"/>
          <w:szCs w:val="24"/>
          <w:shd w:val="clear" w:fill="FFFFFF"/>
          <w:lang w:val="en-US" w:eastAsia="zh-CN"/>
        </w:rPr>
        <w:t>13</w:t>
      </w:r>
      <w:r>
        <w:rPr>
          <w:rFonts w:hint="eastAsia" w:ascii="宋体" w:hAnsi="宋体" w:eastAsia="宋体" w:cs="宋体"/>
          <w:i w:val="0"/>
          <w:iCs w:val="0"/>
          <w:caps w:val="0"/>
          <w:color w:val="auto"/>
          <w:spacing w:val="0"/>
          <w:sz w:val="24"/>
          <w:szCs w:val="24"/>
          <w:shd w:val="clear" w:fill="FFFFFF"/>
        </w:rPr>
        <w:t>时30分 （北京时间）前提交响应文件。</w:t>
      </w:r>
    </w:p>
    <w:p w14:paraId="41C2505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rPr>
        <w:t>一、项目基本情况</w:t>
      </w:r>
    </w:p>
    <w:p w14:paraId="6B1AD7AC">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项目编号：YLJKZC-榆林市-2025-39</w:t>
      </w:r>
    </w:p>
    <w:p w14:paraId="5A255AE3">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项目名称：寇家塬镇庙岔上村供水工程</w:t>
      </w:r>
    </w:p>
    <w:p w14:paraId="79C348D0">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采购方式：竞争性磋商</w:t>
      </w:r>
    </w:p>
    <w:p w14:paraId="2643781D">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预算金额：3,085,656.53元</w:t>
      </w:r>
    </w:p>
    <w:p w14:paraId="0FCCA183">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采购需求：</w:t>
      </w:r>
    </w:p>
    <w:p w14:paraId="67A5AF89">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合同包1(寇家塬镇庙岔上村供水工程):</w:t>
      </w:r>
    </w:p>
    <w:p w14:paraId="1AAF016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合同包预算金额：3,085,656.53元</w:t>
      </w:r>
    </w:p>
    <w:p w14:paraId="05AFC950">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合同包最高限价：3,085,656.53元</w:t>
      </w:r>
    </w:p>
    <w:tbl>
      <w:tblPr>
        <w:tblStyle w:val="19"/>
        <w:tblW w:w="989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38"/>
        <w:gridCol w:w="1953"/>
        <w:gridCol w:w="3272"/>
        <w:gridCol w:w="836"/>
        <w:gridCol w:w="1518"/>
        <w:gridCol w:w="1680"/>
      </w:tblGrid>
      <w:tr w14:paraId="5505F88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106" w:hRule="atLeast"/>
          <w:tblHeader/>
        </w:trPr>
        <w:tc>
          <w:tcPr>
            <w:tcW w:w="67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4999AEC">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baseline"/>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lang w:val="en-US" w:eastAsia="zh-CN" w:bidi="ar"/>
              </w:rPr>
              <w:t>品目号</w:t>
            </w:r>
          </w:p>
        </w:tc>
        <w:tc>
          <w:tcPr>
            <w:tcW w:w="225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411FBC6">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baseline"/>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lang w:val="en-US" w:eastAsia="zh-CN" w:bidi="ar"/>
              </w:rPr>
              <w:t>品目名称</w:t>
            </w:r>
          </w:p>
        </w:tc>
        <w:tc>
          <w:tcPr>
            <w:tcW w:w="295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4431290">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baseline"/>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lang w:val="en-US" w:eastAsia="zh-CN" w:bidi="ar"/>
              </w:rPr>
              <w:t>采购标的</w:t>
            </w:r>
          </w:p>
        </w:tc>
        <w:tc>
          <w:tcPr>
            <w:tcW w:w="85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B156FBB">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baseline"/>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lang w:val="en-US" w:eastAsia="zh-CN" w:bidi="ar"/>
              </w:rPr>
              <w:t>数量（单位）</w:t>
            </w:r>
          </w:p>
        </w:tc>
        <w:tc>
          <w:tcPr>
            <w:tcW w:w="157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4CEEA9C">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baseline"/>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lang w:val="en-US" w:eastAsia="zh-CN" w:bidi="ar"/>
              </w:rPr>
              <w:t>技术规格、参数及要求</w:t>
            </w:r>
          </w:p>
        </w:tc>
        <w:tc>
          <w:tcPr>
            <w:tcW w:w="158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C60257E">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baseline"/>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lang w:val="en-US" w:eastAsia="zh-CN" w:bidi="ar"/>
              </w:rPr>
              <w:t>品目预算(元)</w:t>
            </w:r>
          </w:p>
        </w:tc>
      </w:tr>
      <w:tr w14:paraId="2C4E0E5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803"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A2C2B5E">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baseline"/>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lang w:val="en-US" w:eastAsia="zh-CN" w:bidi="ar"/>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C8395EC">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baseline"/>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lang w:val="en-US" w:eastAsia="zh-CN" w:bidi="ar"/>
              </w:rPr>
              <w:t>其他水利工程施工</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F583AA0">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baseline"/>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lang w:val="en-US" w:eastAsia="zh-CN" w:bidi="ar"/>
              </w:rPr>
              <w:t>吴堡县寇家塬镇庙岔上村供水工程</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CB9AC94">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baseline"/>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lang w:val="en-US" w:eastAsia="zh-CN" w:bidi="ar"/>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60E081C">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baseline"/>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A132617">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Autospacing="0" w:line="360" w:lineRule="auto"/>
              <w:ind w:left="0" w:right="0"/>
              <w:jc w:val="right"/>
              <w:textAlignment w:val="baseline"/>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lang w:val="en-US" w:eastAsia="zh-CN" w:bidi="ar"/>
              </w:rPr>
              <w:t>3,085,656.53</w:t>
            </w:r>
          </w:p>
        </w:tc>
      </w:tr>
    </w:tbl>
    <w:p w14:paraId="365AAB29">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本合同包不接受联合体投标</w:t>
      </w:r>
    </w:p>
    <w:p w14:paraId="1F15637F">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合同履行期限：90天</w:t>
      </w:r>
    </w:p>
    <w:p w14:paraId="0474A20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rPr>
        <w:t>二、申请人的资格要求：</w:t>
      </w:r>
    </w:p>
    <w:p w14:paraId="0B83A9C3">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1.满足《中华人民共和国政府采购法》第二十二条规定;</w:t>
      </w:r>
    </w:p>
    <w:p w14:paraId="21269E0F">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2.落实政府采购政策需满足的资格要求：</w:t>
      </w:r>
    </w:p>
    <w:p w14:paraId="032C5E5D">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合同包1(寇家塬镇庙岔上村供水工程)落实政府采购政策需满足的资格要求如下:</w:t>
      </w:r>
    </w:p>
    <w:p w14:paraId="137243C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480" w:right="0" w:firstLine="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1.《节能产品政府采购实施意见》（财库〔2004〕185号）；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2.《环境标志产品政府采购实施的意见》（财库〔2006〕90号）；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3.《国务院办公厅关于建立政府强制采购节能产品制度的通知》（国办发〔2007〕51号）；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4.根据《政府采购促进中小企业发展管理办法》（财库〔2020〕46号）的规定。</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5.根据《陕西省财政厅关于进一步加大政府采购支持中小企业力度的通知》（陕财办采〔2022〕5号）；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6.根据《榆林市财政局关于进一步加大政府采购支持中小企业力度的通知》（榆政财采发〔2022〕10号）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7.《陕西省财政厅关于印发&lt;陕西省中小企业政府采购信用融资办法&gt;的通知》（陕财办采〔2018〕23号）相关政策、业务流程、办理平台(http://www.ccgp-shaanxi.gov.cn/zcdservice/zcd/shanxi/；</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8.财政部司法部关于政府采购支持监狱企业发展有关问题的通知（财库〔2014〕68号）；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9.《财政部民政部中国残疾人联合会关于促进残疾人就业政府采购政策的通知》（财库〔2017〕141号）；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10.《关于在政府采购活动中查询及使用信用记录有关问题的通知》（财库〔2016〕125号）；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11.《陕西省财政厅中国人民银行西安分行关于深人推进政府采购信用融资业务的通知》（陕财办采〔2023]5号）。</w:t>
      </w:r>
    </w:p>
    <w:p w14:paraId="33B452B1">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3.本项目的特定资格要求：</w:t>
      </w:r>
    </w:p>
    <w:p w14:paraId="56588451">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合同包1(寇家塬镇庙岔上村供水工程)特定资格要求如下:</w:t>
      </w:r>
    </w:p>
    <w:p w14:paraId="29026543">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480" w:right="0" w:firstLine="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1、投标人具有独立承担民事责任能力的法人、其他组织或自然人，并出具合法有效的营业执照或事业单位法人证书等国家规定的相关证明，自然人参与的提供其身份证明；</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2、投标人须提供有效的水利水电工程施工总承包三级及以上资质，同时提供有效的安全生产许可证；</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3、拟派项目负责人具备水利水电工程专业二级及以上注册建造师执业资格，具备有效的安全生产考核合格证书（B证），且未担任其他在建工程项目的项目负责人，提供无在建声明。</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4、财务状况报告：提供企业赋码后的2024年财务审计报告（至少包括资产负债表、利润表、现金流量表及附注）或开标前六个月内其基本账户银行出具的资信证明或财政部门认可的政府采购专业担保机构出具的担保函，以上形式的证明资料提供任何一种即可；</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5、税收缴纳证明：提供2024年06月份至今已缴纳的至少一个月的纳税证明（银行缴费凭证）或完税证明（时间以税款所属日期为准、税种须包含增值税或企业所得税或营业税），依法免税的单位应提供相关证明材料；</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6、社会保障资金缴纳证明：提供2024年06月至今已缴纳的至少一个月的社会保障资金银行缴费单据或社保机构开具的社会保险参保缴费情况证明，依法不需要缴纳社会保障资金的单位应提供相关证明材料；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7、提供具有履行合同所必需的设备和专业技术能力的证明资料或承诺书；</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8、信用记录：提供《书面声明函》（按给定格式填写），投标人资质基本信息应在陕西建设网“陕西省建筑市场监管与诚信信息平台”企业库中可查询（外省进陕企业需提供陕西省住房和城乡建设厅官网企业库外省进陕企业信息首页查询截图）；不得列入国家企业信用信息公示系统中严重违法失信企业名单；不得列入中国执行信息公开网(http://zxgk.court.gov.cn/)失信被执行人名单；不得列入“信用中国”网站(www.creditchina.gov.cn)“重大税收违法失信主体、经营（活动）异常名录”记录名单；不得列入中国政府采购网(www.ccgp.gov.cn)“政府采购严重违法失信行为信息记录”名单。需提供网页截图及信用中国报告（无需提供第六项信用承诺信息部分）加盖投标人公章（截图日期应在本项目所属投标有效期内）；</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9、身份证明书：法定代表人参加投标的，提供法定代表人证明书；法定代表人授权他人参加投标的，提供法定代表人授权委托书；</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10、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保证金）承诺书》。（具体操作格式及要求详见采购文件）；</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11、本项目专门面向中小企业采购，满足要求的</w:t>
      </w:r>
      <w:r>
        <w:rPr>
          <w:rFonts w:hint="eastAsia" w:ascii="宋体" w:hAnsi="宋体" w:eastAsia="宋体" w:cs="宋体"/>
          <w:i w:val="0"/>
          <w:iCs w:val="0"/>
          <w:caps w:val="0"/>
          <w:color w:val="auto"/>
          <w:spacing w:val="0"/>
          <w:sz w:val="24"/>
          <w:szCs w:val="24"/>
          <w:shd w:val="clear" w:fill="FFFFFF"/>
          <w:lang w:val="en-US" w:eastAsia="zh-CN"/>
        </w:rPr>
        <w:t>中小</w:t>
      </w:r>
      <w:r>
        <w:rPr>
          <w:rFonts w:hint="eastAsia" w:ascii="宋体" w:hAnsi="宋体" w:eastAsia="宋体" w:cs="宋体"/>
          <w:i w:val="0"/>
          <w:iCs w:val="0"/>
          <w:caps w:val="0"/>
          <w:color w:val="auto"/>
          <w:spacing w:val="0"/>
          <w:sz w:val="24"/>
          <w:szCs w:val="24"/>
          <w:shd w:val="clear" w:fill="FFFFFF"/>
        </w:rPr>
        <w:t>企业须提供管理办法规定的《中小企业声明函》并对真实性负责；</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12、本项目不接受联合体投标，须提供非联合体投标声明（单位负责人为同一人或者存在直接控股、管理关系的不同投标人，不得参加同一合同项下的政府采购活动）。</w:t>
      </w:r>
    </w:p>
    <w:p w14:paraId="0047869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rPr>
        <w:t>三、获取采购文件</w:t>
      </w:r>
    </w:p>
    <w:p w14:paraId="36C00A37">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时间： 2025年10月14日 至 2025年10月20日 ，每天上午 08:00:00 至 12:00:00 ，下午 12:00:00 至 18:00:00 （北京时间）</w:t>
      </w:r>
    </w:p>
    <w:p w14:paraId="5E2B0910">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途径：全国公共资源交易中心平台（陕西省）使用CA锁报名后自行下载</w:t>
      </w:r>
    </w:p>
    <w:p w14:paraId="42988724">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方式：在线获取</w:t>
      </w:r>
    </w:p>
    <w:p w14:paraId="67A5385D">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售价： 0元</w:t>
      </w:r>
    </w:p>
    <w:p w14:paraId="1253CFB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rPr>
        <w:t>四、响应文件提交</w:t>
      </w:r>
    </w:p>
    <w:p w14:paraId="4ABC477B">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截止时间： 2025年10月2</w:t>
      </w:r>
      <w:r>
        <w:rPr>
          <w:rFonts w:hint="eastAsia" w:ascii="宋体" w:hAnsi="宋体" w:eastAsia="宋体" w:cs="宋体"/>
          <w:i w:val="0"/>
          <w:iCs w:val="0"/>
          <w:caps w:val="0"/>
          <w:color w:val="auto"/>
          <w:spacing w:val="0"/>
          <w:sz w:val="24"/>
          <w:szCs w:val="24"/>
          <w:shd w:val="clear" w:fill="FFFFFF"/>
          <w:lang w:val="en-US" w:eastAsia="zh-CN"/>
        </w:rPr>
        <w:t>7</w:t>
      </w:r>
      <w:r>
        <w:rPr>
          <w:rFonts w:hint="eastAsia" w:ascii="宋体" w:hAnsi="宋体" w:eastAsia="宋体" w:cs="宋体"/>
          <w:i w:val="0"/>
          <w:iCs w:val="0"/>
          <w:caps w:val="0"/>
          <w:color w:val="auto"/>
          <w:spacing w:val="0"/>
          <w:sz w:val="24"/>
          <w:szCs w:val="24"/>
          <w:shd w:val="clear" w:fill="FFFFFF"/>
        </w:rPr>
        <w:t>日</w:t>
      </w:r>
      <w:r>
        <w:rPr>
          <w:rFonts w:hint="eastAsia" w:ascii="宋体" w:hAnsi="宋体" w:eastAsia="宋体" w:cs="宋体"/>
          <w:i w:val="0"/>
          <w:iCs w:val="0"/>
          <w:caps w:val="0"/>
          <w:color w:val="auto"/>
          <w:spacing w:val="0"/>
          <w:sz w:val="24"/>
          <w:szCs w:val="24"/>
          <w:shd w:val="clear" w:fill="FFFFFF"/>
          <w:lang w:val="en-US" w:eastAsia="zh-CN"/>
        </w:rPr>
        <w:t xml:space="preserve"> 13</w:t>
      </w:r>
      <w:r>
        <w:rPr>
          <w:rFonts w:hint="eastAsia" w:ascii="宋体" w:hAnsi="宋体" w:eastAsia="宋体" w:cs="宋体"/>
          <w:i w:val="0"/>
          <w:iCs w:val="0"/>
          <w:caps w:val="0"/>
          <w:color w:val="auto"/>
          <w:spacing w:val="0"/>
          <w:sz w:val="24"/>
          <w:szCs w:val="24"/>
          <w:shd w:val="clear" w:fill="FFFFFF"/>
        </w:rPr>
        <w:t>时30分00秒 （北京时间）</w:t>
      </w:r>
    </w:p>
    <w:p w14:paraId="54E9A935">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地点：全国公共资源交易平台（陕西省·榆林市）网站进行提交</w:t>
      </w:r>
    </w:p>
    <w:p w14:paraId="45C674D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rPr>
        <w:t>五、开启</w:t>
      </w:r>
    </w:p>
    <w:p w14:paraId="7C38BDDB">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时间： 2025年10月2</w:t>
      </w:r>
      <w:r>
        <w:rPr>
          <w:rFonts w:hint="eastAsia" w:ascii="宋体" w:hAnsi="宋体" w:eastAsia="宋体" w:cs="宋体"/>
          <w:i w:val="0"/>
          <w:iCs w:val="0"/>
          <w:caps w:val="0"/>
          <w:color w:val="auto"/>
          <w:spacing w:val="0"/>
          <w:sz w:val="24"/>
          <w:szCs w:val="24"/>
          <w:shd w:val="clear" w:fill="FFFFFF"/>
          <w:lang w:val="en-US" w:eastAsia="zh-CN"/>
        </w:rPr>
        <w:t>7</w:t>
      </w:r>
      <w:r>
        <w:rPr>
          <w:rFonts w:hint="eastAsia" w:ascii="宋体" w:hAnsi="宋体" w:eastAsia="宋体" w:cs="宋体"/>
          <w:i w:val="0"/>
          <w:iCs w:val="0"/>
          <w:caps w:val="0"/>
          <w:color w:val="auto"/>
          <w:spacing w:val="0"/>
          <w:sz w:val="24"/>
          <w:szCs w:val="24"/>
          <w:shd w:val="clear" w:fill="FFFFFF"/>
        </w:rPr>
        <w:t xml:space="preserve">日 </w:t>
      </w:r>
      <w:r>
        <w:rPr>
          <w:rFonts w:hint="eastAsia" w:ascii="宋体" w:hAnsi="宋体" w:eastAsia="宋体" w:cs="宋体"/>
          <w:i w:val="0"/>
          <w:iCs w:val="0"/>
          <w:caps w:val="0"/>
          <w:color w:val="auto"/>
          <w:spacing w:val="0"/>
          <w:sz w:val="24"/>
          <w:szCs w:val="24"/>
          <w:shd w:val="clear" w:fill="FFFFFF"/>
          <w:lang w:val="en-US" w:eastAsia="zh-CN"/>
        </w:rPr>
        <w:t>13</w:t>
      </w:r>
      <w:r>
        <w:rPr>
          <w:rFonts w:hint="eastAsia" w:ascii="宋体" w:hAnsi="宋体" w:eastAsia="宋体" w:cs="宋体"/>
          <w:i w:val="0"/>
          <w:iCs w:val="0"/>
          <w:caps w:val="0"/>
          <w:color w:val="auto"/>
          <w:spacing w:val="0"/>
          <w:sz w:val="24"/>
          <w:szCs w:val="24"/>
          <w:shd w:val="clear" w:fill="FFFFFF"/>
        </w:rPr>
        <w:t>时30分00秒 （北京时间）</w:t>
      </w:r>
    </w:p>
    <w:p w14:paraId="28BB54B5">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地点：全国公共资源交易平台（陕西省·榆林市）网站不见面开标系统</w:t>
      </w:r>
    </w:p>
    <w:p w14:paraId="0C16701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rPr>
        <w:t>六、公告期限</w:t>
      </w:r>
    </w:p>
    <w:p w14:paraId="721E3DDC">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自本公告发布之日起3个工作日。</w:t>
      </w:r>
    </w:p>
    <w:p w14:paraId="7E335CD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rPr>
        <w:t>七、其他补充事宜</w:t>
      </w:r>
    </w:p>
    <w:p w14:paraId="0E904CB2">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20"/>
        <w:jc w:val="left"/>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lang w:val="en-US" w:eastAsia="zh-CN" w:bidi="ar"/>
        </w:rPr>
        <w:t>1、请各投标人下载文件后，按照陕西省财政厅《关于政府采购投标人注册登记有关事项的通知》要求，通过陕西省政府采购网注册登记加入陕西省政府采购供应商库。</w:t>
      </w:r>
    </w:p>
    <w:p w14:paraId="4FD539E9">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20"/>
        <w:jc w:val="left"/>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lang w:val="en-US" w:eastAsia="zh-CN" w:bidi="ar"/>
        </w:rPr>
        <w:t>2、投标人未办理陕西省公共资源交易中心CA锁的可到榆林市市民大厦3楼E18、E19窗口，咨询电话0912-3452148、029-88661298或4006-369-888（陕西CA联系电话）。</w:t>
      </w:r>
    </w:p>
    <w:p w14:paraId="2F7777C1">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20"/>
        <w:jc w:val="left"/>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lang w:val="en-US" w:eastAsia="zh-CN" w:bidi="ar"/>
        </w:rPr>
        <w:t>3、关于自主上报信用承诺书事宜，遵循《榆林市公共资源交易中心关于公共资源交易信用承诺网上公示的通知》（榆交易函〔2021〕19号）文件相关要求执行。 </w:t>
      </w:r>
    </w:p>
    <w:p w14:paraId="0EABECFC">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lang w:val="en-US" w:eastAsia="zh-CN" w:bidi="ar"/>
        </w:rPr>
        <w:t>4、特别提醒：本项目采用电子化不见面开标方式，供应商使用数字认证证书(CA锁)对投标响应文件进行签章、加密、上传、签到、解密，具体操作步骤见采购文件须知。</w:t>
      </w:r>
    </w:p>
    <w:p w14:paraId="0127D22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rPr>
        <w:t>八、对本次招标提出询问，请按以下方式联系。</w:t>
      </w:r>
    </w:p>
    <w:p w14:paraId="3DCB3B05">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rPr>
        <w:t>1.采购人信息</w:t>
      </w:r>
    </w:p>
    <w:p w14:paraId="58208D33">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名称：吴堡县水利局</w:t>
      </w:r>
    </w:p>
    <w:p w14:paraId="6A81FCE9">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地址：吴堡县宋家川镇水利坡21号</w:t>
      </w:r>
    </w:p>
    <w:p w14:paraId="1703C72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联系方式：09126521178</w:t>
      </w:r>
    </w:p>
    <w:p w14:paraId="030C1E0A">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rPr>
        <w:t>2.采购代理机构信息</w:t>
      </w:r>
    </w:p>
    <w:p w14:paraId="37FE40AA">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名称：榆林九科诚宇项目管理有限公司</w:t>
      </w:r>
    </w:p>
    <w:p w14:paraId="28004FC0">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地址：陕西省榆林市富康路富康家园小区一单元301室</w:t>
      </w:r>
    </w:p>
    <w:p w14:paraId="771F45CB">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联系方式：15319617197</w:t>
      </w:r>
    </w:p>
    <w:p w14:paraId="5FE01432">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rPr>
        <w:t>3.项目联系方式</w:t>
      </w:r>
    </w:p>
    <w:p w14:paraId="5C8B8A15">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项目联系人：乔建凯</w:t>
      </w:r>
    </w:p>
    <w:p w14:paraId="6E26373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电话：15319617197</w:t>
      </w:r>
    </w:p>
    <w:p w14:paraId="075E587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auto"/>
          <w:spacing w:val="0"/>
          <w:sz w:val="24"/>
          <w:szCs w:val="24"/>
          <w:lang w:eastAsia="zh-CN"/>
        </w:rPr>
      </w:pPr>
      <w:r>
        <w:rPr>
          <w:rFonts w:hint="eastAsia" w:ascii="宋体" w:hAnsi="宋体" w:eastAsia="宋体" w:cs="宋体"/>
          <w:i w:val="0"/>
          <w:iCs w:val="0"/>
          <w:caps w:val="0"/>
          <w:color w:val="auto"/>
          <w:spacing w:val="0"/>
          <w:sz w:val="24"/>
          <w:szCs w:val="24"/>
          <w:shd w:val="clear" w:fill="FFFFFF"/>
          <w:vertAlign w:val="baseline"/>
          <w:lang w:eastAsia="zh-CN"/>
        </w:rPr>
        <w:t>榆林九科诚宇项目管理有限公司</w:t>
      </w:r>
    </w:p>
    <w:p w14:paraId="6C197629">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2025年10月</w:t>
      </w:r>
      <w:r>
        <w:rPr>
          <w:rFonts w:hint="eastAsia" w:ascii="宋体" w:hAnsi="宋体" w:eastAsia="宋体" w:cs="宋体"/>
          <w:i w:val="0"/>
          <w:iCs w:val="0"/>
          <w:caps w:val="0"/>
          <w:color w:val="auto"/>
          <w:spacing w:val="0"/>
          <w:sz w:val="24"/>
          <w:szCs w:val="24"/>
          <w:shd w:val="clear" w:fill="FFFFFF"/>
          <w:vertAlign w:val="baseline"/>
          <w:lang w:val="en-US" w:eastAsia="zh-CN"/>
        </w:rPr>
        <w:t>13</w:t>
      </w:r>
      <w:r>
        <w:rPr>
          <w:rFonts w:hint="eastAsia" w:ascii="宋体" w:hAnsi="宋体" w:eastAsia="宋体" w:cs="宋体"/>
          <w:i w:val="0"/>
          <w:iCs w:val="0"/>
          <w:caps w:val="0"/>
          <w:color w:val="auto"/>
          <w:spacing w:val="0"/>
          <w:sz w:val="24"/>
          <w:szCs w:val="24"/>
          <w:shd w:val="clear" w:fill="FFFFFF"/>
          <w:vertAlign w:val="baseline"/>
        </w:rPr>
        <w:t>日</w:t>
      </w:r>
    </w:p>
    <w:p w14:paraId="11C46077">
      <w:pPr>
        <w:pStyle w:val="2"/>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3CB65C84">
      <w:pPr>
        <w:pStyle w:val="16"/>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4A8FE763">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10697E3B">
      <w:pPr>
        <w:pStyle w:val="2"/>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5682C07A">
      <w:pPr>
        <w:pStyle w:val="16"/>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0075670F">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14533825">
      <w:pPr>
        <w:pStyle w:val="2"/>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7DAD70B6">
      <w:pPr>
        <w:pStyle w:val="16"/>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07E0F267">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2E270CF8">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6A31EA4D">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495F2E81">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6CA08F1F">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293913B2">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4F1B2DF8">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5104D165">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0B67C9D9">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43C3376D">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1F7D4E9F">
      <w:pPr>
        <w:pStyle w:val="2"/>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3B665156">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486D24DB">
      <w:pPr>
        <w:pStyle w:val="2"/>
        <w:rPr>
          <w:rFonts w:hint="eastAsia"/>
          <w:color w:val="auto"/>
        </w:rPr>
      </w:pPr>
    </w:p>
    <w:p w14:paraId="23B60C4B">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347552B8">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63F41CA1">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716F6907">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7B1B2562">
      <w:pPr>
        <w:pStyle w:val="2"/>
        <w:spacing w:before="71" w:line="224" w:lineRule="auto"/>
        <w:ind w:left="1767"/>
        <w:outlineLvl w:val="0"/>
        <w:rPr>
          <w:rFonts w:hint="eastAsia" w:ascii="宋体" w:hAnsi="宋体" w:eastAsia="宋体" w:cs="宋体"/>
          <w:color w:val="auto"/>
          <w:sz w:val="35"/>
          <w:szCs w:val="35"/>
        </w:rPr>
      </w:pPr>
      <w:bookmarkStart w:id="11" w:name="_Toc19297"/>
      <w: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t>第二章</w:t>
      </w:r>
      <w:r>
        <w:rPr>
          <w:rFonts w:hint="eastAsia" w:ascii="宋体" w:hAnsi="宋体" w:eastAsia="宋体" w:cs="宋体"/>
          <w:color w:val="auto"/>
          <w:spacing w:val="10"/>
          <w:sz w:val="35"/>
          <w:szCs w:val="35"/>
        </w:rPr>
        <w:t xml:space="preserve"> </w:t>
      </w:r>
      <w: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t>供应商须知前附表及供应商须知</w:t>
      </w:r>
      <w:bookmarkEnd w:id="9"/>
      <w:bookmarkEnd w:id="10"/>
      <w:bookmarkEnd w:id="11"/>
    </w:p>
    <w:p w14:paraId="74BF6FC1">
      <w:pPr>
        <w:pStyle w:val="2"/>
        <w:spacing w:before="273" w:line="224" w:lineRule="auto"/>
        <w:ind w:left="3135"/>
        <w:outlineLvl w:val="1"/>
        <w:rPr>
          <w:rFonts w:hint="eastAsia" w:ascii="宋体" w:hAnsi="宋体" w:eastAsia="宋体" w:cs="宋体"/>
          <w:color w:val="auto"/>
          <w:sz w:val="35"/>
          <w:szCs w:val="35"/>
        </w:rPr>
      </w:pP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（一）供应商须知前附表</w:t>
      </w:r>
    </w:p>
    <w:p w14:paraId="29F53F1E">
      <w:pPr>
        <w:spacing w:line="224" w:lineRule="exact"/>
        <w:rPr>
          <w:rFonts w:hint="eastAsia" w:ascii="宋体" w:hAnsi="宋体" w:eastAsia="宋体" w:cs="宋体"/>
          <w:color w:val="auto"/>
        </w:rPr>
      </w:pPr>
    </w:p>
    <w:tbl>
      <w:tblPr>
        <w:tblStyle w:val="23"/>
        <w:tblW w:w="10014" w:type="dxa"/>
        <w:tblInd w:w="-18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0"/>
        <w:gridCol w:w="1374"/>
        <w:gridCol w:w="8130"/>
      </w:tblGrid>
      <w:tr w14:paraId="78DA4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510" w:type="dxa"/>
            <w:textDirection w:val="tbRlV"/>
            <w:vAlign w:val="top"/>
          </w:tcPr>
          <w:p w14:paraId="4D7E347A">
            <w:pPr>
              <w:pStyle w:val="24"/>
              <w:spacing w:before="136" w:line="210" w:lineRule="auto"/>
              <w:ind w:left="0" w:leftChars="0" w:firstLine="0" w:firstLineChars="0"/>
              <w:rPr>
                <w:rFonts w:hint="eastAsia" w:ascii="宋体" w:hAnsi="宋体" w:eastAsia="宋体" w:cs="宋体"/>
                <w:color w:val="auto"/>
              </w:rPr>
            </w:pPr>
            <w:r>
              <w:rPr>
                <w:rFonts w:hint="eastAsia" w:ascii="宋体" w:hAnsi="宋体" w:eastAsia="宋体" w:cs="宋体"/>
                <w:color w:val="auto"/>
                <w:spacing w:val="-1"/>
                <w14:textOutline w14:w="4358" w14:cap="sq" w14:cmpd="sng">
                  <w14:solidFill>
                    <w14:srgbClr w14:val="000000"/>
                  </w14:solidFill>
                  <w14:prstDash w14:val="solid"/>
                  <w14:bevel/>
                </w14:textOutline>
              </w:rPr>
              <w:t>序</w:t>
            </w:r>
            <w:r>
              <w:rPr>
                <w:rFonts w:hint="eastAsia" w:ascii="宋体" w:hAnsi="宋体" w:eastAsia="宋体" w:cs="宋体"/>
                <w:color w:val="auto"/>
                <w:spacing w:val="-47"/>
              </w:rPr>
              <w:t xml:space="preserve"> </w:t>
            </w:r>
            <w:r>
              <w:rPr>
                <w:rFonts w:hint="eastAsia" w:ascii="宋体" w:hAnsi="宋体" w:eastAsia="宋体" w:cs="宋体"/>
                <w:color w:val="auto"/>
                <w:spacing w:val="-1"/>
                <w14:textOutline w14:w="4358" w14:cap="sq" w14:cmpd="sng">
                  <w14:solidFill>
                    <w14:srgbClr w14:val="000000"/>
                  </w14:solidFill>
                  <w14:prstDash w14:val="solid"/>
                  <w14:bevel/>
                </w14:textOutline>
              </w:rPr>
              <w:t>号</w:t>
            </w:r>
          </w:p>
        </w:tc>
        <w:tc>
          <w:tcPr>
            <w:tcW w:w="1374" w:type="dxa"/>
            <w:vAlign w:val="top"/>
          </w:tcPr>
          <w:p w14:paraId="7D7B2FAB">
            <w:pPr>
              <w:pStyle w:val="24"/>
              <w:spacing w:before="195" w:line="221" w:lineRule="auto"/>
              <w:ind w:left="186"/>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摘</w:t>
            </w:r>
            <w:r>
              <w:rPr>
                <w:rFonts w:hint="eastAsia" w:ascii="宋体" w:hAnsi="宋体" w:eastAsia="宋体" w:cs="宋体"/>
                <w:color w:val="auto"/>
                <w:spacing w:val="12"/>
              </w:rPr>
              <w:t xml:space="preserve"> </w:t>
            </w:r>
            <w:r>
              <w:rPr>
                <w:rFonts w:hint="eastAsia" w:ascii="宋体" w:hAnsi="宋体" w:eastAsia="宋体" w:cs="宋体"/>
                <w:color w:val="auto"/>
                <w:spacing w:val="-5"/>
                <w14:textOutline w14:w="4358" w14:cap="sq" w14:cmpd="sng">
                  <w14:solidFill>
                    <w14:srgbClr w14:val="000000"/>
                  </w14:solidFill>
                  <w14:prstDash w14:val="solid"/>
                  <w14:bevel/>
                </w14:textOutline>
              </w:rPr>
              <w:t>要</w:t>
            </w:r>
          </w:p>
        </w:tc>
        <w:tc>
          <w:tcPr>
            <w:tcW w:w="8130" w:type="dxa"/>
            <w:vAlign w:val="top"/>
          </w:tcPr>
          <w:p w14:paraId="7483C74E">
            <w:pPr>
              <w:pStyle w:val="24"/>
              <w:spacing w:before="116" w:line="219" w:lineRule="auto"/>
              <w:ind w:left="3450"/>
              <w:rPr>
                <w:rFonts w:hint="eastAsia" w:ascii="宋体" w:hAnsi="宋体" w:eastAsia="宋体" w:cs="宋体"/>
                <w:color w:val="auto"/>
              </w:rPr>
            </w:pPr>
            <w:r>
              <w:rPr>
                <w:rFonts w:hint="eastAsia" w:ascii="宋体" w:hAnsi="宋体" w:eastAsia="宋体" w:cs="宋体"/>
                <w:color w:val="auto"/>
                <w:spacing w:val="-16"/>
                <w14:textOutline w14:w="4358" w14:cap="sq" w14:cmpd="sng">
                  <w14:solidFill>
                    <w14:srgbClr w14:val="000000"/>
                  </w14:solidFill>
                  <w14:prstDash w14:val="solid"/>
                  <w14:bevel/>
                </w14:textOutline>
              </w:rPr>
              <w:t>编</w:t>
            </w:r>
            <w:r>
              <w:rPr>
                <w:rFonts w:hint="eastAsia" w:ascii="宋体" w:hAnsi="宋体" w:eastAsia="宋体" w:cs="宋体"/>
                <w:color w:val="auto"/>
                <w:spacing w:val="7"/>
              </w:rPr>
              <w:t xml:space="preserve">  </w:t>
            </w:r>
            <w:r>
              <w:rPr>
                <w:rFonts w:hint="eastAsia" w:ascii="宋体" w:hAnsi="宋体" w:eastAsia="宋体" w:cs="宋体"/>
                <w:color w:val="auto"/>
                <w:spacing w:val="-16"/>
                <w14:textOutline w14:w="4358" w14:cap="sq" w14:cmpd="sng">
                  <w14:solidFill>
                    <w14:srgbClr w14:val="000000"/>
                  </w14:solidFill>
                  <w14:prstDash w14:val="solid"/>
                  <w14:bevel/>
                </w14:textOutline>
              </w:rPr>
              <w:t>列</w:t>
            </w:r>
            <w:r>
              <w:rPr>
                <w:rFonts w:hint="eastAsia" w:ascii="宋体" w:hAnsi="宋体" w:eastAsia="宋体" w:cs="宋体"/>
                <w:color w:val="auto"/>
                <w:spacing w:val="20"/>
              </w:rPr>
              <w:t xml:space="preserve">  </w:t>
            </w:r>
            <w:r>
              <w:rPr>
                <w:rFonts w:hint="eastAsia" w:ascii="宋体" w:hAnsi="宋体" w:eastAsia="宋体" w:cs="宋体"/>
                <w:color w:val="auto"/>
                <w:spacing w:val="-16"/>
                <w14:textOutline w14:w="4358" w14:cap="sq" w14:cmpd="sng">
                  <w14:solidFill>
                    <w14:srgbClr w14:val="000000"/>
                  </w14:solidFill>
                  <w14:prstDash w14:val="solid"/>
                  <w14:bevel/>
                </w14:textOutline>
              </w:rPr>
              <w:t>内</w:t>
            </w:r>
            <w:r>
              <w:rPr>
                <w:rFonts w:hint="eastAsia" w:ascii="宋体" w:hAnsi="宋体" w:eastAsia="宋体" w:cs="宋体"/>
                <w:color w:val="auto"/>
                <w:spacing w:val="7"/>
              </w:rPr>
              <w:t xml:space="preserve">  </w:t>
            </w:r>
            <w:r>
              <w:rPr>
                <w:rFonts w:hint="eastAsia" w:ascii="宋体" w:hAnsi="宋体" w:eastAsia="宋体" w:cs="宋体"/>
                <w:color w:val="auto"/>
                <w:spacing w:val="-16"/>
                <w14:textOutline w14:w="4358" w14:cap="sq" w14:cmpd="sng">
                  <w14:solidFill>
                    <w14:srgbClr w14:val="000000"/>
                  </w14:solidFill>
                  <w14:prstDash w14:val="solid"/>
                  <w14:bevel/>
                </w14:textOutline>
              </w:rPr>
              <w:t>容</w:t>
            </w:r>
          </w:p>
        </w:tc>
      </w:tr>
      <w:tr w14:paraId="10AD3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2" w:hRule="atLeast"/>
        </w:trPr>
        <w:tc>
          <w:tcPr>
            <w:tcW w:w="510" w:type="dxa"/>
            <w:vAlign w:val="top"/>
          </w:tcPr>
          <w:p w14:paraId="0B0C3659">
            <w:pPr>
              <w:spacing w:line="346" w:lineRule="auto"/>
              <w:rPr>
                <w:rFonts w:hint="eastAsia" w:ascii="宋体" w:hAnsi="宋体" w:eastAsia="宋体" w:cs="宋体"/>
                <w:color w:val="auto"/>
                <w:sz w:val="21"/>
              </w:rPr>
            </w:pPr>
          </w:p>
          <w:p w14:paraId="4C2441AA">
            <w:pPr>
              <w:spacing w:line="346" w:lineRule="auto"/>
              <w:rPr>
                <w:rFonts w:hint="eastAsia" w:ascii="宋体" w:hAnsi="宋体" w:eastAsia="宋体" w:cs="宋体"/>
                <w:color w:val="auto"/>
                <w:sz w:val="21"/>
              </w:rPr>
            </w:pPr>
          </w:p>
          <w:p w14:paraId="66E9BEFC">
            <w:pPr>
              <w:pStyle w:val="24"/>
              <w:spacing w:before="78" w:line="184" w:lineRule="auto"/>
              <w:ind w:left="222"/>
              <w:rPr>
                <w:rFonts w:hint="eastAsia" w:ascii="宋体" w:hAnsi="宋体" w:eastAsia="宋体" w:cs="宋体"/>
                <w:color w:val="auto"/>
              </w:rPr>
            </w:pPr>
            <w:r>
              <w:rPr>
                <w:rFonts w:hint="eastAsia" w:ascii="宋体" w:hAnsi="宋体" w:eastAsia="宋体" w:cs="宋体"/>
                <w:color w:val="auto"/>
              </w:rPr>
              <w:t>1</w:t>
            </w:r>
          </w:p>
        </w:tc>
        <w:tc>
          <w:tcPr>
            <w:tcW w:w="1374" w:type="dxa"/>
            <w:vAlign w:val="top"/>
          </w:tcPr>
          <w:p w14:paraId="6A36BCA3">
            <w:pPr>
              <w:spacing w:line="327" w:lineRule="auto"/>
              <w:rPr>
                <w:rFonts w:hint="eastAsia" w:ascii="宋体" w:hAnsi="宋体" w:eastAsia="宋体" w:cs="宋体"/>
                <w:color w:val="auto"/>
                <w:sz w:val="21"/>
              </w:rPr>
            </w:pPr>
          </w:p>
          <w:p w14:paraId="00C9A7C9">
            <w:pPr>
              <w:spacing w:line="328" w:lineRule="auto"/>
              <w:rPr>
                <w:rFonts w:hint="eastAsia" w:ascii="宋体" w:hAnsi="宋体" w:eastAsia="宋体" w:cs="宋体"/>
                <w:color w:val="auto"/>
                <w:sz w:val="21"/>
              </w:rPr>
            </w:pPr>
          </w:p>
          <w:p w14:paraId="7A410101">
            <w:pPr>
              <w:pStyle w:val="24"/>
              <w:spacing w:before="78" w:line="219" w:lineRule="auto"/>
              <w:ind w:left="128"/>
              <w:rPr>
                <w:rFonts w:hint="eastAsia" w:ascii="宋体" w:hAnsi="宋体" w:eastAsia="宋体" w:cs="宋体"/>
                <w:color w:val="auto"/>
              </w:rPr>
            </w:pPr>
            <w:r>
              <w:rPr>
                <w:rFonts w:hint="eastAsia" w:ascii="宋体" w:hAnsi="宋体" w:eastAsia="宋体" w:cs="宋体"/>
                <w:color w:val="auto"/>
                <w:spacing w:val="-3"/>
              </w:rPr>
              <w:t>采购人</w:t>
            </w:r>
          </w:p>
        </w:tc>
        <w:tc>
          <w:tcPr>
            <w:tcW w:w="8130" w:type="dxa"/>
            <w:vAlign w:val="top"/>
          </w:tcPr>
          <w:p w14:paraId="78AF87E2">
            <w:pPr>
              <w:pStyle w:val="24"/>
              <w:spacing w:before="37" w:line="219" w:lineRule="auto"/>
              <w:ind w:left="115"/>
              <w:rPr>
                <w:rFonts w:hint="eastAsia" w:ascii="宋体" w:hAnsi="宋体" w:eastAsia="宋体" w:cs="宋体"/>
                <w:color w:val="auto"/>
                <w:lang w:eastAsia="zh-CN"/>
              </w:rPr>
            </w:pPr>
            <w:r>
              <w:rPr>
                <w:rFonts w:hint="eastAsia" w:ascii="宋体" w:hAnsi="宋体" w:eastAsia="宋体" w:cs="宋体"/>
                <w:color w:val="auto"/>
                <w:spacing w:val="-1"/>
              </w:rPr>
              <w:t>名     称：</w:t>
            </w:r>
            <w:r>
              <w:rPr>
                <w:rFonts w:hint="eastAsia" w:cs="宋体"/>
                <w:color w:val="auto"/>
                <w:spacing w:val="-1"/>
                <w:lang w:eastAsia="zh-CN"/>
              </w:rPr>
              <w:t>吴堡县水利局</w:t>
            </w:r>
          </w:p>
          <w:p w14:paraId="21A29758">
            <w:pPr>
              <w:pStyle w:val="24"/>
              <w:spacing w:before="179" w:line="219" w:lineRule="auto"/>
              <w:ind w:left="112"/>
              <w:rPr>
                <w:rFonts w:hint="eastAsia" w:ascii="宋体" w:hAnsi="宋体" w:eastAsia="宋体" w:cs="宋体"/>
                <w:color w:val="auto"/>
                <w:lang w:eastAsia="zh-CN"/>
              </w:rPr>
            </w:pPr>
            <w:r>
              <w:rPr>
                <w:rFonts w:hint="eastAsia" w:ascii="宋体" w:hAnsi="宋体" w:eastAsia="宋体" w:cs="宋体"/>
                <w:color w:val="auto"/>
                <w:spacing w:val="-1"/>
              </w:rPr>
              <w:t>地     址：</w:t>
            </w:r>
            <w:r>
              <w:rPr>
                <w:rFonts w:hint="eastAsia" w:cs="宋体"/>
                <w:color w:val="auto"/>
                <w:spacing w:val="-1"/>
                <w:lang w:eastAsia="zh-CN"/>
              </w:rPr>
              <w:t>吴堡县宋家川镇水利坡21号</w:t>
            </w:r>
          </w:p>
          <w:p w14:paraId="42DCEB0F">
            <w:pPr>
              <w:pStyle w:val="24"/>
              <w:spacing w:before="184" w:line="219" w:lineRule="auto"/>
              <w:ind w:left="113"/>
              <w:rPr>
                <w:rFonts w:hint="eastAsia" w:ascii="宋体" w:hAnsi="宋体" w:eastAsia="宋体" w:cs="宋体"/>
                <w:color w:val="auto"/>
                <w:lang w:val="en-US"/>
              </w:rPr>
            </w:pPr>
            <w:r>
              <w:rPr>
                <w:rFonts w:hint="eastAsia" w:ascii="宋体" w:hAnsi="宋体" w:eastAsia="宋体" w:cs="宋体"/>
                <w:color w:val="auto"/>
                <w:spacing w:val="-2"/>
              </w:rPr>
              <w:t>联  系</w:t>
            </w:r>
            <w:r>
              <w:rPr>
                <w:rFonts w:hint="eastAsia" w:ascii="宋体" w:hAnsi="宋体" w:eastAsia="宋体" w:cs="宋体"/>
                <w:color w:val="auto"/>
                <w:spacing w:val="16"/>
              </w:rPr>
              <w:t xml:space="preserve"> </w:t>
            </w:r>
            <w:r>
              <w:rPr>
                <w:rFonts w:hint="eastAsia" w:ascii="宋体" w:hAnsi="宋体" w:eastAsia="宋体" w:cs="宋体"/>
                <w:color w:val="auto"/>
                <w:spacing w:val="-2"/>
              </w:rPr>
              <w:t>人：</w:t>
            </w:r>
            <w:r>
              <w:rPr>
                <w:rFonts w:hint="eastAsia" w:cs="宋体"/>
                <w:color w:val="auto"/>
                <w:spacing w:val="-2"/>
                <w:lang w:val="en-US" w:eastAsia="zh-CN"/>
              </w:rPr>
              <w:t>李工</w:t>
            </w:r>
          </w:p>
          <w:p w14:paraId="0B1E78FC">
            <w:pPr>
              <w:pStyle w:val="24"/>
              <w:spacing w:before="181" w:line="221" w:lineRule="auto"/>
              <w:ind w:left="140"/>
              <w:rPr>
                <w:rFonts w:hint="eastAsia" w:ascii="宋体" w:hAnsi="宋体" w:eastAsia="宋体" w:cs="宋体"/>
                <w:color w:val="auto"/>
                <w:lang w:eastAsia="zh-CN"/>
              </w:rPr>
            </w:pPr>
            <w:r>
              <w:rPr>
                <w:rFonts w:hint="eastAsia" w:ascii="宋体" w:hAnsi="宋体" w:eastAsia="宋体" w:cs="宋体"/>
                <w:color w:val="auto"/>
                <w:spacing w:val="-2"/>
              </w:rPr>
              <w:t>电     话：</w:t>
            </w:r>
            <w:r>
              <w:rPr>
                <w:rFonts w:hint="eastAsia" w:cs="宋体"/>
                <w:color w:val="auto"/>
                <w:spacing w:val="-2"/>
                <w:lang w:eastAsia="zh-CN"/>
              </w:rPr>
              <w:t>0912-6521178</w:t>
            </w:r>
          </w:p>
        </w:tc>
      </w:tr>
      <w:tr w14:paraId="7EC56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510" w:type="dxa"/>
            <w:vAlign w:val="top"/>
          </w:tcPr>
          <w:p w14:paraId="32044894">
            <w:pPr>
              <w:spacing w:line="346" w:lineRule="auto"/>
              <w:rPr>
                <w:rFonts w:hint="eastAsia" w:ascii="宋体" w:hAnsi="宋体" w:eastAsia="宋体" w:cs="宋体"/>
                <w:color w:val="auto"/>
                <w:sz w:val="21"/>
              </w:rPr>
            </w:pPr>
          </w:p>
          <w:p w14:paraId="3335AA00">
            <w:pPr>
              <w:spacing w:line="347" w:lineRule="auto"/>
              <w:rPr>
                <w:rFonts w:hint="eastAsia" w:ascii="宋体" w:hAnsi="宋体" w:eastAsia="宋体" w:cs="宋体"/>
                <w:color w:val="auto"/>
                <w:sz w:val="21"/>
              </w:rPr>
            </w:pPr>
          </w:p>
          <w:p w14:paraId="2FDDF2F9">
            <w:pPr>
              <w:pStyle w:val="24"/>
              <w:spacing w:before="78" w:line="183" w:lineRule="auto"/>
              <w:ind w:left="207"/>
              <w:rPr>
                <w:rFonts w:hint="eastAsia" w:ascii="宋体" w:hAnsi="宋体" w:eastAsia="宋体" w:cs="宋体"/>
                <w:color w:val="auto"/>
              </w:rPr>
            </w:pPr>
            <w:r>
              <w:rPr>
                <w:rFonts w:hint="eastAsia" w:ascii="宋体" w:hAnsi="宋体" w:eastAsia="宋体" w:cs="宋体"/>
                <w:color w:val="auto"/>
              </w:rPr>
              <w:t>2</w:t>
            </w:r>
          </w:p>
        </w:tc>
        <w:tc>
          <w:tcPr>
            <w:tcW w:w="1374" w:type="dxa"/>
            <w:vAlign w:val="top"/>
          </w:tcPr>
          <w:p w14:paraId="23A963F0">
            <w:pPr>
              <w:spacing w:line="421" w:lineRule="auto"/>
              <w:rPr>
                <w:rFonts w:hint="eastAsia" w:ascii="宋体" w:hAnsi="宋体" w:eastAsia="宋体" w:cs="宋体"/>
                <w:color w:val="auto"/>
                <w:sz w:val="21"/>
              </w:rPr>
            </w:pPr>
          </w:p>
          <w:p w14:paraId="36F26943">
            <w:pPr>
              <w:pStyle w:val="24"/>
              <w:spacing w:before="78" w:line="466" w:lineRule="exact"/>
              <w:ind w:left="128"/>
              <w:rPr>
                <w:rFonts w:hint="eastAsia" w:ascii="宋体" w:hAnsi="宋体" w:eastAsia="宋体" w:cs="宋体"/>
                <w:color w:val="auto"/>
              </w:rPr>
            </w:pPr>
            <w:r>
              <w:rPr>
                <w:rFonts w:hint="eastAsia" w:ascii="宋体" w:hAnsi="宋体" w:eastAsia="宋体" w:cs="宋体"/>
                <w:color w:val="auto"/>
                <w:spacing w:val="-3"/>
                <w:position w:val="17"/>
              </w:rPr>
              <w:t>采购代</w:t>
            </w:r>
          </w:p>
          <w:p w14:paraId="20E6F501">
            <w:pPr>
              <w:pStyle w:val="24"/>
              <w:spacing w:line="218" w:lineRule="auto"/>
              <w:ind w:left="132"/>
              <w:rPr>
                <w:rFonts w:hint="eastAsia" w:ascii="宋体" w:hAnsi="宋体" w:eastAsia="宋体" w:cs="宋体"/>
                <w:color w:val="auto"/>
              </w:rPr>
            </w:pPr>
            <w:r>
              <w:rPr>
                <w:rFonts w:hint="eastAsia" w:ascii="宋体" w:hAnsi="宋体" w:eastAsia="宋体" w:cs="宋体"/>
                <w:color w:val="auto"/>
                <w:spacing w:val="-5"/>
              </w:rPr>
              <w:t>理机构</w:t>
            </w:r>
          </w:p>
        </w:tc>
        <w:tc>
          <w:tcPr>
            <w:tcW w:w="8130" w:type="dxa"/>
            <w:vAlign w:val="top"/>
          </w:tcPr>
          <w:p w14:paraId="337C1DCC">
            <w:pPr>
              <w:pStyle w:val="24"/>
              <w:spacing w:before="37" w:line="219" w:lineRule="auto"/>
              <w:ind w:left="115"/>
              <w:rPr>
                <w:rFonts w:hint="eastAsia" w:ascii="宋体" w:hAnsi="宋体" w:eastAsia="宋体" w:cs="宋体"/>
                <w:color w:val="auto"/>
                <w:lang w:eastAsia="zh-CN"/>
              </w:rPr>
            </w:pPr>
            <w:r>
              <w:rPr>
                <w:rFonts w:hint="eastAsia" w:ascii="宋体" w:hAnsi="宋体" w:eastAsia="宋体" w:cs="宋体"/>
                <w:color w:val="auto"/>
                <w:spacing w:val="-1"/>
              </w:rPr>
              <w:t>名称：</w:t>
            </w:r>
            <w:r>
              <w:rPr>
                <w:rFonts w:hint="eastAsia" w:cs="宋体"/>
                <w:color w:val="auto"/>
                <w:spacing w:val="-1"/>
                <w:lang w:eastAsia="zh-CN"/>
              </w:rPr>
              <w:t>榆林九科诚宇项目管理有限公司</w:t>
            </w:r>
          </w:p>
          <w:p w14:paraId="5AE71685">
            <w:pPr>
              <w:pStyle w:val="24"/>
              <w:spacing w:before="180" w:line="219" w:lineRule="auto"/>
              <w:ind w:left="112"/>
              <w:rPr>
                <w:rFonts w:hint="eastAsia" w:ascii="宋体" w:hAnsi="宋体" w:eastAsia="宋体" w:cs="宋体"/>
                <w:color w:val="auto"/>
                <w:lang w:eastAsia="zh-CN"/>
              </w:rPr>
            </w:pPr>
            <w:r>
              <w:rPr>
                <w:rFonts w:hint="eastAsia" w:ascii="宋体" w:hAnsi="宋体" w:eastAsia="宋体" w:cs="宋体"/>
                <w:color w:val="auto"/>
                <w:spacing w:val="-4"/>
              </w:rPr>
              <w:t>地址：</w:t>
            </w:r>
            <w:r>
              <w:rPr>
                <w:rFonts w:hint="eastAsia" w:cs="宋体"/>
                <w:color w:val="auto"/>
                <w:spacing w:val="-4"/>
                <w:lang w:eastAsia="zh-CN"/>
              </w:rPr>
              <w:t>陕西省榆林市富康路富康家园小区一单元301室</w:t>
            </w:r>
          </w:p>
          <w:p w14:paraId="30BF57BA">
            <w:pPr>
              <w:pStyle w:val="24"/>
              <w:spacing w:before="183" w:line="219" w:lineRule="auto"/>
              <w:ind w:left="113"/>
              <w:rPr>
                <w:rFonts w:hint="eastAsia" w:ascii="宋体" w:hAnsi="宋体" w:eastAsia="宋体" w:cs="宋体"/>
                <w:color w:val="auto"/>
                <w:lang w:eastAsia="zh-CN"/>
              </w:rPr>
            </w:pPr>
            <w:r>
              <w:rPr>
                <w:rFonts w:hint="eastAsia" w:ascii="宋体" w:hAnsi="宋体" w:eastAsia="宋体" w:cs="宋体"/>
                <w:color w:val="auto"/>
                <w:spacing w:val="-2"/>
              </w:rPr>
              <w:t>联系人：</w:t>
            </w:r>
            <w:r>
              <w:rPr>
                <w:rFonts w:hint="eastAsia" w:cs="宋体"/>
                <w:color w:val="auto"/>
                <w:spacing w:val="-2"/>
                <w:lang w:eastAsia="zh-CN"/>
              </w:rPr>
              <w:t>乔建凯</w:t>
            </w:r>
          </w:p>
          <w:p w14:paraId="29A56FBD">
            <w:pPr>
              <w:pStyle w:val="24"/>
              <w:spacing w:before="180" w:line="221" w:lineRule="auto"/>
              <w:ind w:left="113"/>
              <w:rPr>
                <w:rFonts w:hint="eastAsia" w:ascii="宋体" w:hAnsi="宋体" w:eastAsia="宋体" w:cs="宋体"/>
                <w:color w:val="auto"/>
                <w:lang w:eastAsia="zh-CN"/>
              </w:rPr>
            </w:pPr>
            <w:r>
              <w:rPr>
                <w:rFonts w:hint="eastAsia" w:ascii="宋体" w:hAnsi="宋体" w:eastAsia="宋体" w:cs="宋体"/>
                <w:color w:val="auto"/>
                <w:spacing w:val="-1"/>
              </w:rPr>
              <w:t>联系方式：</w:t>
            </w:r>
            <w:r>
              <w:rPr>
                <w:rFonts w:hint="eastAsia" w:cs="宋体"/>
                <w:color w:val="auto"/>
                <w:spacing w:val="-1"/>
                <w:lang w:eastAsia="zh-CN"/>
              </w:rPr>
              <w:t>15319617197</w:t>
            </w:r>
          </w:p>
        </w:tc>
      </w:tr>
      <w:tr w14:paraId="68F95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trPr>
        <w:tc>
          <w:tcPr>
            <w:tcW w:w="510" w:type="dxa"/>
            <w:vAlign w:val="top"/>
          </w:tcPr>
          <w:p w14:paraId="0111DD92">
            <w:pPr>
              <w:pStyle w:val="24"/>
              <w:spacing w:before="310" w:line="183" w:lineRule="auto"/>
              <w:ind w:left="209"/>
              <w:rPr>
                <w:rFonts w:hint="eastAsia" w:ascii="宋体" w:hAnsi="宋体" w:eastAsia="宋体" w:cs="宋体"/>
                <w:color w:val="auto"/>
              </w:rPr>
            </w:pPr>
            <w:r>
              <w:rPr>
                <w:rFonts w:hint="eastAsia" w:ascii="宋体" w:hAnsi="宋体" w:eastAsia="宋体" w:cs="宋体"/>
                <w:color w:val="auto"/>
              </w:rPr>
              <w:t>3</w:t>
            </w:r>
          </w:p>
        </w:tc>
        <w:tc>
          <w:tcPr>
            <w:tcW w:w="1374" w:type="dxa"/>
            <w:vAlign w:val="top"/>
          </w:tcPr>
          <w:p w14:paraId="405C1674">
            <w:pPr>
              <w:pStyle w:val="24"/>
              <w:spacing w:before="37" w:line="468" w:lineRule="exact"/>
              <w:ind w:left="133"/>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项目名称</w:t>
            </w:r>
          </w:p>
        </w:tc>
        <w:tc>
          <w:tcPr>
            <w:tcW w:w="8130" w:type="dxa"/>
            <w:vAlign w:val="top"/>
          </w:tcPr>
          <w:p w14:paraId="1C278778">
            <w:pPr>
              <w:pStyle w:val="24"/>
              <w:spacing w:before="272" w:line="219" w:lineRule="auto"/>
              <w:ind w:left="112"/>
              <w:rPr>
                <w:rFonts w:hint="eastAsia" w:ascii="宋体" w:hAnsi="宋体" w:eastAsia="宋体" w:cs="宋体"/>
                <w:color w:val="auto"/>
                <w:lang w:val="en-US" w:eastAsia="zh-CN"/>
              </w:rPr>
            </w:pPr>
            <w:r>
              <w:rPr>
                <w:rFonts w:hint="eastAsia" w:cs="宋体"/>
                <w:color w:val="auto"/>
                <w:lang w:eastAsia="zh-CN"/>
              </w:rPr>
              <w:t>吴堡县水利局寇家塬镇庙岔上村供水工程</w:t>
            </w:r>
          </w:p>
        </w:tc>
      </w:tr>
      <w:tr w14:paraId="0E55F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510" w:type="dxa"/>
            <w:vAlign w:val="top"/>
          </w:tcPr>
          <w:p w14:paraId="5B35D3B0">
            <w:pPr>
              <w:pStyle w:val="24"/>
              <w:spacing w:before="152" w:line="183" w:lineRule="auto"/>
              <w:ind w:left="203"/>
              <w:rPr>
                <w:rFonts w:hint="eastAsia" w:ascii="宋体" w:hAnsi="宋体" w:eastAsia="宋体" w:cs="宋体"/>
                <w:color w:val="auto"/>
              </w:rPr>
            </w:pPr>
            <w:r>
              <w:rPr>
                <w:rFonts w:hint="eastAsia" w:ascii="宋体" w:hAnsi="宋体" w:eastAsia="宋体" w:cs="宋体"/>
                <w:color w:val="auto"/>
              </w:rPr>
              <w:t>4</w:t>
            </w:r>
          </w:p>
        </w:tc>
        <w:tc>
          <w:tcPr>
            <w:tcW w:w="1374" w:type="dxa"/>
            <w:vAlign w:val="top"/>
          </w:tcPr>
          <w:p w14:paraId="7F85DC41">
            <w:pPr>
              <w:pStyle w:val="24"/>
              <w:spacing w:before="37" w:line="223" w:lineRule="auto"/>
              <w:ind w:left="371" w:right="122" w:hanging="238"/>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项目概况</w:t>
            </w:r>
          </w:p>
        </w:tc>
        <w:tc>
          <w:tcPr>
            <w:tcW w:w="8130" w:type="dxa"/>
            <w:vAlign w:val="top"/>
          </w:tcPr>
          <w:p w14:paraId="0E97A746">
            <w:pPr>
              <w:pStyle w:val="24"/>
              <w:spacing w:before="114" w:line="219" w:lineRule="auto"/>
              <w:rPr>
                <w:rFonts w:hint="eastAsia" w:ascii="宋体" w:hAnsi="宋体" w:eastAsia="宋体" w:cs="宋体"/>
                <w:color w:val="auto"/>
                <w:lang w:val="en-US" w:eastAsia="zh-CN"/>
              </w:rPr>
            </w:pPr>
            <w:r>
              <w:rPr>
                <w:rFonts w:hint="eastAsia" w:cs="宋体"/>
                <w:color w:val="auto"/>
                <w:spacing w:val="-1"/>
                <w:lang w:eastAsia="zh-CN"/>
              </w:rPr>
              <w:t>吴堡县水利局寇家塬镇庙岔上村供水工程，</w:t>
            </w:r>
            <w:r>
              <w:rPr>
                <w:rFonts w:hint="eastAsia" w:cs="宋体"/>
                <w:color w:val="auto"/>
                <w:spacing w:val="-1"/>
                <w:lang w:val="en-US" w:eastAsia="zh-CN"/>
              </w:rPr>
              <w:t>共设1个标段。建设内容包括：新建20m不锈钢储水罐4座、新建 30m3不锈钢储水罐1座、输配水管道 30830m、检查井284座及其他配套设施。</w:t>
            </w:r>
          </w:p>
        </w:tc>
      </w:tr>
      <w:tr w14:paraId="0840F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10" w:type="dxa"/>
            <w:vAlign w:val="top"/>
          </w:tcPr>
          <w:p w14:paraId="4F0A154A">
            <w:pPr>
              <w:pStyle w:val="24"/>
              <w:spacing w:before="155" w:line="182" w:lineRule="auto"/>
              <w:ind w:left="209"/>
              <w:rPr>
                <w:rFonts w:hint="eastAsia" w:ascii="宋体" w:hAnsi="宋体" w:eastAsia="宋体" w:cs="宋体"/>
                <w:color w:val="auto"/>
              </w:rPr>
            </w:pPr>
            <w:r>
              <w:rPr>
                <w:rFonts w:hint="eastAsia" w:ascii="宋体" w:hAnsi="宋体" w:eastAsia="宋体" w:cs="宋体"/>
                <w:color w:val="auto"/>
              </w:rPr>
              <w:t>5</w:t>
            </w:r>
          </w:p>
        </w:tc>
        <w:tc>
          <w:tcPr>
            <w:tcW w:w="1374" w:type="dxa"/>
            <w:vAlign w:val="top"/>
          </w:tcPr>
          <w:p w14:paraId="02CE0565">
            <w:pPr>
              <w:pStyle w:val="24"/>
              <w:spacing w:before="38" w:line="223" w:lineRule="auto"/>
              <w:ind w:left="373" w:right="122" w:hanging="245"/>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采购方式</w:t>
            </w:r>
          </w:p>
        </w:tc>
        <w:tc>
          <w:tcPr>
            <w:tcW w:w="8130" w:type="dxa"/>
            <w:vAlign w:val="top"/>
          </w:tcPr>
          <w:p w14:paraId="6BC71554">
            <w:pPr>
              <w:pStyle w:val="24"/>
              <w:spacing w:before="116" w:line="219" w:lineRule="auto"/>
              <w:ind w:left="115"/>
              <w:rPr>
                <w:rFonts w:hint="eastAsia" w:ascii="宋体" w:hAnsi="宋体" w:eastAsia="宋体" w:cs="宋体"/>
                <w:color w:val="auto"/>
              </w:rPr>
            </w:pPr>
            <w:r>
              <w:rPr>
                <w:rFonts w:hint="eastAsia" w:ascii="宋体" w:hAnsi="宋体" w:eastAsia="宋体" w:cs="宋体"/>
                <w:color w:val="auto"/>
                <w:spacing w:val="-3"/>
              </w:rPr>
              <w:t>竞争性磋商</w:t>
            </w:r>
          </w:p>
        </w:tc>
      </w:tr>
      <w:tr w14:paraId="21361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510" w:type="dxa"/>
            <w:vAlign w:val="top"/>
          </w:tcPr>
          <w:p w14:paraId="16933FCE">
            <w:pPr>
              <w:pStyle w:val="24"/>
              <w:spacing w:before="310" w:line="183" w:lineRule="auto"/>
              <w:ind w:left="206"/>
              <w:rPr>
                <w:rFonts w:hint="eastAsia" w:ascii="宋体" w:hAnsi="宋体" w:eastAsia="宋体" w:cs="宋体"/>
                <w:color w:val="auto"/>
              </w:rPr>
            </w:pPr>
            <w:r>
              <w:rPr>
                <w:rFonts w:hint="eastAsia" w:ascii="宋体" w:hAnsi="宋体" w:eastAsia="宋体" w:cs="宋体"/>
                <w:color w:val="auto"/>
              </w:rPr>
              <w:t>6</w:t>
            </w:r>
          </w:p>
        </w:tc>
        <w:tc>
          <w:tcPr>
            <w:tcW w:w="1374" w:type="dxa"/>
            <w:vAlign w:val="top"/>
          </w:tcPr>
          <w:p w14:paraId="7AEC7F2C">
            <w:pPr>
              <w:pStyle w:val="24"/>
              <w:spacing w:before="37" w:line="468" w:lineRule="exact"/>
              <w:ind w:left="131"/>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预算金额</w:t>
            </w:r>
          </w:p>
        </w:tc>
        <w:tc>
          <w:tcPr>
            <w:tcW w:w="8130" w:type="dxa"/>
            <w:vAlign w:val="top"/>
          </w:tcPr>
          <w:p w14:paraId="5F428849">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10" w:lineRule="atLeast"/>
              <w:ind w:left="0" w:right="0" w:firstLine="420"/>
              <w:rPr>
                <w:rFonts w:hint="eastAsia" w:ascii="宋体" w:hAnsi="宋体" w:eastAsia="宋体" w:cs="宋体"/>
                <w:color w:val="auto"/>
                <w:spacing w:val="-1"/>
                <w:lang w:val="en-US" w:eastAsia="zh-CN"/>
              </w:rPr>
            </w:pPr>
            <w:r>
              <w:rPr>
                <w:rFonts w:hint="eastAsia" w:ascii="宋体" w:hAnsi="宋体" w:eastAsia="宋体" w:cs="宋体"/>
                <w:color w:val="auto"/>
                <w:spacing w:val="-1"/>
              </w:rPr>
              <w:t>¥</w:t>
            </w:r>
            <w:r>
              <w:rPr>
                <w:rFonts w:hint="eastAsia" w:ascii="宋体" w:hAnsi="宋体" w:eastAsia="宋体" w:cs="宋体"/>
                <w:color w:val="auto"/>
                <w:spacing w:val="-1"/>
                <w:lang w:val="en-US" w:eastAsia="zh-CN"/>
              </w:rPr>
              <w:t>3,085,656.53</w:t>
            </w:r>
            <w:r>
              <w:rPr>
                <w:rFonts w:hint="eastAsia" w:ascii="宋体" w:hAnsi="宋体" w:eastAsia="宋体" w:cs="宋体"/>
                <w:color w:val="auto"/>
                <w:spacing w:val="-1"/>
              </w:rPr>
              <w:t>元</w:t>
            </w:r>
            <w:r>
              <w:rPr>
                <w:rFonts w:hint="eastAsia" w:ascii="宋体" w:hAnsi="宋体" w:eastAsia="宋体" w:cs="宋体"/>
                <w:color w:val="auto"/>
                <w:spacing w:val="-1"/>
                <w:lang w:eastAsia="zh-CN"/>
              </w:rPr>
              <w:t>。</w:t>
            </w:r>
          </w:p>
          <w:p w14:paraId="1852FB4B">
            <w:pPr>
              <w:pStyle w:val="24"/>
              <w:spacing w:before="181" w:line="218" w:lineRule="auto"/>
              <w:ind w:left="115"/>
              <w:rPr>
                <w:rFonts w:hint="eastAsia" w:ascii="宋体" w:hAnsi="宋体" w:eastAsia="宋体" w:cs="宋体"/>
                <w:color w:val="auto"/>
              </w:rPr>
            </w:pPr>
            <w:r>
              <w:rPr>
                <w:rFonts w:hint="eastAsia" w:ascii="宋体" w:hAnsi="宋体" w:eastAsia="宋体" w:cs="宋体"/>
                <w:color w:val="auto"/>
                <w:spacing w:val="-1"/>
              </w:rPr>
              <w:t>备注：磋商报价超过预算金额的，按照无效磋商处理。</w:t>
            </w:r>
          </w:p>
        </w:tc>
      </w:tr>
      <w:tr w14:paraId="08312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10" w:type="dxa"/>
            <w:vAlign w:val="top"/>
          </w:tcPr>
          <w:p w14:paraId="1418A8AB">
            <w:pPr>
              <w:pStyle w:val="24"/>
              <w:spacing w:before="311" w:line="182" w:lineRule="auto"/>
              <w:ind w:left="210"/>
              <w:rPr>
                <w:rFonts w:hint="eastAsia" w:ascii="宋体" w:hAnsi="宋体" w:eastAsia="宋体" w:cs="宋体"/>
                <w:color w:val="auto"/>
              </w:rPr>
            </w:pPr>
            <w:r>
              <w:rPr>
                <w:rFonts w:hint="eastAsia" w:ascii="宋体" w:hAnsi="宋体" w:eastAsia="宋体" w:cs="宋体"/>
                <w:color w:val="auto"/>
              </w:rPr>
              <w:t>7</w:t>
            </w:r>
          </w:p>
        </w:tc>
        <w:tc>
          <w:tcPr>
            <w:tcW w:w="1374" w:type="dxa"/>
            <w:vAlign w:val="top"/>
          </w:tcPr>
          <w:p w14:paraId="661641C5">
            <w:pPr>
              <w:pStyle w:val="24"/>
              <w:spacing w:before="39" w:line="465" w:lineRule="exact"/>
              <w:ind w:left="139"/>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资金落</w:t>
            </w:r>
          </w:p>
          <w:p w14:paraId="4BC1938E">
            <w:pPr>
              <w:pStyle w:val="24"/>
              <w:spacing w:line="220" w:lineRule="auto"/>
              <w:ind w:left="134"/>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实情况</w:t>
            </w:r>
          </w:p>
        </w:tc>
        <w:tc>
          <w:tcPr>
            <w:tcW w:w="8130" w:type="dxa"/>
            <w:vAlign w:val="top"/>
          </w:tcPr>
          <w:p w14:paraId="4F63FD89">
            <w:pPr>
              <w:pStyle w:val="24"/>
              <w:spacing w:before="272" w:line="220" w:lineRule="auto"/>
              <w:ind w:left="138"/>
              <w:rPr>
                <w:rFonts w:hint="eastAsia" w:ascii="宋体" w:hAnsi="宋体" w:eastAsia="宋体" w:cs="宋体"/>
                <w:color w:val="auto"/>
              </w:rPr>
            </w:pPr>
            <w:r>
              <w:rPr>
                <w:rFonts w:hint="eastAsia" w:ascii="宋体" w:hAnsi="宋体" w:eastAsia="宋体" w:cs="宋体"/>
                <w:color w:val="auto"/>
                <w:spacing w:val="-12"/>
              </w:rPr>
              <w:t>已落实</w:t>
            </w:r>
          </w:p>
        </w:tc>
      </w:tr>
      <w:tr w14:paraId="3F1EBA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510" w:type="dxa"/>
            <w:vAlign w:val="top"/>
          </w:tcPr>
          <w:p w14:paraId="4209EF89">
            <w:pPr>
              <w:pStyle w:val="24"/>
              <w:spacing w:before="310" w:line="183" w:lineRule="auto"/>
              <w:ind w:left="205"/>
              <w:rPr>
                <w:rFonts w:hint="eastAsia" w:ascii="宋体" w:hAnsi="宋体" w:eastAsia="宋体" w:cs="宋体"/>
                <w:color w:val="auto"/>
              </w:rPr>
            </w:pPr>
            <w:r>
              <w:rPr>
                <w:rFonts w:hint="eastAsia" w:ascii="宋体" w:hAnsi="宋体" w:eastAsia="宋体" w:cs="宋体"/>
                <w:color w:val="auto"/>
              </w:rPr>
              <w:t>8</w:t>
            </w:r>
          </w:p>
        </w:tc>
        <w:tc>
          <w:tcPr>
            <w:tcW w:w="1374" w:type="dxa"/>
            <w:vAlign w:val="top"/>
          </w:tcPr>
          <w:p w14:paraId="55DB8262">
            <w:pPr>
              <w:pStyle w:val="24"/>
              <w:spacing w:before="39" w:line="466" w:lineRule="exact"/>
              <w:ind w:left="128"/>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磋商报价</w:t>
            </w:r>
          </w:p>
        </w:tc>
        <w:tc>
          <w:tcPr>
            <w:tcW w:w="8130" w:type="dxa"/>
            <w:vAlign w:val="top"/>
          </w:tcPr>
          <w:p w14:paraId="42050253">
            <w:pPr>
              <w:pStyle w:val="24"/>
              <w:spacing w:before="272" w:line="218" w:lineRule="auto"/>
              <w:ind w:left="110"/>
              <w:rPr>
                <w:rFonts w:hint="eastAsia" w:ascii="宋体" w:hAnsi="宋体" w:eastAsia="宋体" w:cs="宋体"/>
                <w:color w:val="auto"/>
              </w:rPr>
            </w:pPr>
            <w:r>
              <w:rPr>
                <w:rFonts w:hint="eastAsia" w:ascii="宋体" w:hAnsi="宋体" w:eastAsia="宋体" w:cs="宋体"/>
                <w:color w:val="auto"/>
                <w:spacing w:val="-1"/>
              </w:rPr>
              <w:t>报价包含完成本次投标项目所包含的一切相关费用</w:t>
            </w:r>
          </w:p>
        </w:tc>
      </w:tr>
      <w:tr w14:paraId="17CA2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5" w:hRule="atLeast"/>
        </w:trPr>
        <w:tc>
          <w:tcPr>
            <w:tcW w:w="510" w:type="dxa"/>
            <w:vAlign w:val="top"/>
          </w:tcPr>
          <w:p w14:paraId="494902F1">
            <w:pPr>
              <w:spacing w:line="463" w:lineRule="auto"/>
              <w:rPr>
                <w:rFonts w:hint="eastAsia" w:ascii="宋体" w:hAnsi="宋体" w:eastAsia="宋体" w:cs="宋体"/>
                <w:color w:val="auto"/>
                <w:sz w:val="21"/>
              </w:rPr>
            </w:pPr>
          </w:p>
          <w:p w14:paraId="78FE93E7">
            <w:pPr>
              <w:pStyle w:val="24"/>
              <w:spacing w:before="78" w:line="183" w:lineRule="auto"/>
              <w:ind w:left="205"/>
              <w:rPr>
                <w:rFonts w:hint="eastAsia" w:ascii="宋体" w:hAnsi="宋体" w:eastAsia="宋体" w:cs="宋体"/>
                <w:color w:val="auto"/>
              </w:rPr>
            </w:pPr>
            <w:r>
              <w:rPr>
                <w:rFonts w:hint="eastAsia" w:ascii="宋体" w:hAnsi="宋体" w:eastAsia="宋体" w:cs="宋体"/>
                <w:color w:val="auto"/>
              </w:rPr>
              <w:t>9</w:t>
            </w:r>
          </w:p>
        </w:tc>
        <w:tc>
          <w:tcPr>
            <w:tcW w:w="1374" w:type="dxa"/>
            <w:vAlign w:val="top"/>
          </w:tcPr>
          <w:p w14:paraId="6C9AFE3E">
            <w:pPr>
              <w:pStyle w:val="24"/>
              <w:spacing w:before="273" w:line="466" w:lineRule="exact"/>
              <w:ind w:left="132"/>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投标响应文件</w:t>
            </w:r>
          </w:p>
        </w:tc>
        <w:tc>
          <w:tcPr>
            <w:tcW w:w="8130" w:type="dxa"/>
            <w:vAlign w:val="top"/>
          </w:tcPr>
          <w:p w14:paraId="4014FA4B">
            <w:pPr>
              <w:pageBreakBefore w:val="0"/>
              <w:numPr>
                <w:ilvl w:val="0"/>
                <w:numId w:val="1"/>
              </w:numPr>
              <w:kinsoku/>
              <w:wordWrap/>
              <w:overflowPunct/>
              <w:topLinePunct/>
              <w:autoSpaceDE/>
              <w:autoSpaceDN/>
              <w:bidi w:val="0"/>
              <w:adjustRightInd w:val="0"/>
              <w:snapToGrid w:val="0"/>
              <w:spacing w:before="120" w:line="288"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电子</w:t>
            </w:r>
            <w:r>
              <w:rPr>
                <w:rFonts w:hint="eastAsia" w:ascii="宋体" w:hAnsi="宋体" w:eastAsia="宋体" w:cs="宋体"/>
                <w:b w:val="0"/>
                <w:bCs w:val="0"/>
                <w:color w:val="auto"/>
                <w:sz w:val="24"/>
                <w:szCs w:val="24"/>
                <w:highlight w:val="none"/>
                <w:lang w:val="en-US" w:eastAsia="zh-CN"/>
              </w:rPr>
              <w:t>投标</w:t>
            </w:r>
            <w:r>
              <w:rPr>
                <w:rFonts w:hint="eastAsia" w:ascii="宋体" w:hAnsi="宋体" w:eastAsia="宋体" w:cs="宋体"/>
                <w:b w:val="0"/>
                <w:bCs w:val="0"/>
                <w:color w:val="auto"/>
                <w:sz w:val="24"/>
                <w:szCs w:val="24"/>
                <w:highlight w:val="none"/>
              </w:rPr>
              <w:t>文件可于文件</w:t>
            </w:r>
            <w:r>
              <w:rPr>
                <w:rFonts w:hint="eastAsia" w:ascii="宋体" w:hAnsi="宋体" w:eastAsia="宋体" w:cs="宋体"/>
                <w:b w:val="0"/>
                <w:bCs w:val="0"/>
                <w:color w:val="auto"/>
                <w:sz w:val="24"/>
                <w:szCs w:val="24"/>
                <w:highlight w:val="none"/>
                <w:lang w:eastAsia="zh-CN"/>
              </w:rPr>
              <w:t>递</w:t>
            </w:r>
            <w:r>
              <w:rPr>
                <w:rFonts w:hint="eastAsia" w:ascii="宋体" w:hAnsi="宋体" w:eastAsia="宋体" w:cs="宋体"/>
                <w:b w:val="0"/>
                <w:bCs w:val="0"/>
                <w:color w:val="auto"/>
                <w:sz w:val="24"/>
                <w:szCs w:val="24"/>
                <w:highlight w:val="none"/>
              </w:rPr>
              <w:t>交截止时间前任意时间段登录全国公共资源交易平台（陕西省）网站进行提交，逾期系统将拒绝接收。</w:t>
            </w:r>
          </w:p>
          <w:p w14:paraId="5F2403C3">
            <w:pPr>
              <w:pStyle w:val="24"/>
              <w:spacing w:before="38" w:line="359" w:lineRule="auto"/>
              <w:ind w:left="112" w:right="108" w:firstLine="4"/>
              <w:jc w:val="both"/>
              <w:rPr>
                <w:rFonts w:hint="eastAsia" w:ascii="宋体" w:hAnsi="宋体" w:eastAsia="宋体" w:cs="宋体"/>
                <w:color w:val="auto"/>
              </w:rPr>
            </w:pPr>
            <w:r>
              <w:rPr>
                <w:rFonts w:hint="eastAsia" w:ascii="宋体" w:hAnsi="宋体" w:eastAsia="宋体" w:cs="宋体"/>
                <w:b w:val="0"/>
                <w:bCs w:val="0"/>
                <w:color w:val="auto"/>
                <w:szCs w:val="21"/>
                <w:highlight w:val="none"/>
              </w:rPr>
              <w:t>（2）</w:t>
            </w:r>
            <w:r>
              <w:rPr>
                <w:rFonts w:hint="eastAsia" w:ascii="宋体" w:hAnsi="宋体" w:eastAsia="宋体" w:cs="宋体"/>
                <w:b w:val="0"/>
                <w:bCs w:val="0"/>
                <w:color w:val="auto"/>
                <w:szCs w:val="21"/>
                <w:highlight w:val="none"/>
                <w:lang w:val="en-US" w:eastAsia="zh-CN"/>
              </w:rPr>
              <w:t>投标</w:t>
            </w:r>
            <w:r>
              <w:rPr>
                <w:rFonts w:hint="eastAsia" w:ascii="宋体" w:hAnsi="宋体" w:eastAsia="宋体" w:cs="宋体"/>
                <w:b w:val="0"/>
                <w:bCs w:val="0"/>
                <w:color w:val="auto"/>
                <w:szCs w:val="21"/>
                <w:highlight w:val="none"/>
              </w:rPr>
              <w:t>文件</w:t>
            </w:r>
            <w:r>
              <w:rPr>
                <w:rFonts w:hint="eastAsia" w:ascii="宋体" w:hAnsi="宋体" w:eastAsia="宋体" w:cs="宋体"/>
                <w:b w:val="0"/>
                <w:bCs w:val="0"/>
                <w:color w:val="auto"/>
                <w:szCs w:val="21"/>
                <w:highlight w:val="none"/>
                <w:lang w:val="en-US" w:eastAsia="zh-CN"/>
              </w:rPr>
              <w:t xml:space="preserve">上传截止时间  </w:t>
            </w:r>
            <w:r>
              <w:rPr>
                <w:rFonts w:hint="eastAsia" w:ascii="宋体" w:hAnsi="宋体" w:eastAsia="宋体" w:cs="宋体"/>
                <w:b w:val="0"/>
                <w:bCs w:val="0"/>
                <w:color w:val="auto"/>
                <w:szCs w:val="21"/>
                <w:highlight w:val="none"/>
                <w:lang w:val="en-US" w:eastAsia="zh-CN"/>
              </w:rPr>
              <w:t>2025-</w:t>
            </w:r>
            <w:r>
              <w:rPr>
                <w:rFonts w:hint="eastAsia" w:cs="宋体"/>
                <w:b w:val="0"/>
                <w:bCs w:val="0"/>
                <w:color w:val="auto"/>
                <w:szCs w:val="21"/>
                <w:highlight w:val="none"/>
                <w:lang w:val="en-US" w:eastAsia="zh-CN"/>
              </w:rPr>
              <w:t>10</w:t>
            </w:r>
            <w:r>
              <w:rPr>
                <w:rFonts w:hint="eastAsia" w:ascii="宋体" w:hAnsi="宋体" w:eastAsia="宋体" w:cs="宋体"/>
                <w:b w:val="0"/>
                <w:bCs w:val="0"/>
                <w:color w:val="auto"/>
                <w:szCs w:val="21"/>
                <w:highlight w:val="none"/>
                <w:lang w:val="en-US" w:eastAsia="zh-CN"/>
              </w:rPr>
              <w:t>-</w:t>
            </w:r>
            <w:r>
              <w:rPr>
                <w:rFonts w:hint="eastAsia" w:cs="宋体"/>
                <w:b w:val="0"/>
                <w:bCs w:val="0"/>
                <w:color w:val="auto"/>
                <w:szCs w:val="21"/>
                <w:highlight w:val="none"/>
                <w:lang w:val="en-US" w:eastAsia="zh-CN"/>
              </w:rPr>
              <w:t>27</w:t>
            </w:r>
            <w:r>
              <w:rPr>
                <w:rFonts w:hint="eastAsia" w:ascii="宋体" w:hAnsi="宋体" w:eastAsia="宋体" w:cs="宋体"/>
                <w:b w:val="0"/>
                <w:bCs w:val="0"/>
                <w:color w:val="auto"/>
                <w:szCs w:val="21"/>
                <w:highlight w:val="none"/>
                <w:lang w:val="en-US" w:eastAsia="zh-CN"/>
              </w:rPr>
              <w:t xml:space="preserve">  </w:t>
            </w:r>
            <w:r>
              <w:rPr>
                <w:rFonts w:hint="eastAsia" w:cs="宋体"/>
                <w:b w:val="0"/>
                <w:bCs w:val="0"/>
                <w:color w:val="auto"/>
                <w:szCs w:val="21"/>
                <w:highlight w:val="none"/>
                <w:lang w:val="en-US" w:eastAsia="zh-CN"/>
              </w:rPr>
              <w:t>13</w:t>
            </w:r>
            <w:r>
              <w:rPr>
                <w:rFonts w:hint="eastAsia" w:ascii="宋体" w:hAnsi="宋体" w:eastAsia="宋体" w:cs="宋体"/>
                <w:b w:val="0"/>
                <w:bCs w:val="0"/>
                <w:color w:val="auto"/>
                <w:szCs w:val="21"/>
                <w:highlight w:val="none"/>
                <w:lang w:val="en-US" w:eastAsia="zh-CN"/>
              </w:rPr>
              <w:t>:30:00。</w:t>
            </w:r>
          </w:p>
        </w:tc>
      </w:tr>
      <w:tr w14:paraId="244A3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510" w:type="dxa"/>
            <w:vAlign w:val="top"/>
          </w:tcPr>
          <w:p w14:paraId="42FFD525">
            <w:pPr>
              <w:rPr>
                <w:rFonts w:hint="eastAsia" w:ascii="宋体" w:hAnsi="宋体" w:eastAsia="宋体" w:cs="宋体"/>
                <w:color w:val="auto"/>
              </w:rPr>
            </w:pPr>
          </w:p>
          <w:p w14:paraId="4AA863C5">
            <w:pPr>
              <w:rPr>
                <w:rFonts w:hint="eastAsia" w:ascii="宋体" w:hAnsi="宋体" w:eastAsia="宋体" w:cs="宋体"/>
                <w:color w:val="auto"/>
              </w:rPr>
            </w:pPr>
            <w:r>
              <w:rPr>
                <w:rFonts w:hint="eastAsia" w:ascii="宋体" w:hAnsi="宋体" w:eastAsia="宋体" w:cs="宋体"/>
                <w:color w:val="auto"/>
              </w:rPr>
              <w:t>10</w:t>
            </w:r>
          </w:p>
        </w:tc>
        <w:tc>
          <w:tcPr>
            <w:tcW w:w="1374" w:type="dxa"/>
            <w:vAlign w:val="top"/>
          </w:tcPr>
          <w:p w14:paraId="32690708">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供应商资质条件</w:t>
            </w:r>
          </w:p>
        </w:tc>
        <w:tc>
          <w:tcPr>
            <w:tcW w:w="8130" w:type="dxa"/>
            <w:vAlign w:val="top"/>
          </w:tcPr>
          <w:p w14:paraId="0ABCE44A">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（一）基本资格条件：符合《中华人民共和国政府采购法》第二十二条的规定。</w:t>
            </w:r>
          </w:p>
          <w:p w14:paraId="17298205">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（二）特定资格条件：</w:t>
            </w:r>
          </w:p>
          <w:p w14:paraId="0A5AE3A9">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1、投标人具有独立承担民事责任能力的法人、其他组织或自然人，并出具合法有效的营业执照或事业单位法人证书等国家规定的相关证明，自然人参与的提供其身份证明；</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2、投标人须提供有效的水利水电工程施工总承包三级及以上资质，同时提供有效的安全生产许可证；</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3、拟派项目负责人具备水利水电工程专业二级及以上注册建造师执业资格，具备有效的安全生产考核合格证书（B证），且未担任其他在建工程项目的项目负责人，提供无在建声明。</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4、财务状况报告：提供企业赋码后的2024年财务审计报告（至少包括资产负债表、利润表、现金流量表及附注）或开标前六个月内其基本账户银行出具的资信证明或财政部门认可的政府采购专业担保机构出具的担保函，以上形式的证明资料提供任何一种即可；</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5、税收缴纳证明：提供2024年06月份至今已缴纳的至少一个月的纳税证明（银行缴费凭证）或完税证明（时间以税款所属日期为准、税种须包含增值税或企业所得税或营业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6、社会保障资金缴纳证明：提供2024年06月至今已缴纳的至少一个月的社会保障资金银行缴费单据或社保机构开具的社会保险参保缴费情况证明，依法不需要缴纳社会保障资金的单位应提供相关证明材料；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7、提供具有履行合同所必需的设备和专业技术能力的证明资料或承诺书；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8、信用记录：提供《书面声明函》（按给定格式填写），投标人资质基本信息应在陕西建设网“陕西省建筑市场监管与诚信信息平台”企业库中可查询（外省进陕企业需提供陕西省住房和城乡建设厅官网企业库外省进陕企业信息首页查询截图）；不得列入国家企业信用信息公示系统中严重违法失信企业名单；不得列入中国执行信息公开网(http://zxgk.court.gov.cn/)失信被执行人名单；不得列入“信用中国”网站(www.creditchina.gov.cn)“重大税收违法失信主体、经营（活动）异常名录”记录名单；不得列入中国政府采购网(www.ccgp.gov.cn)“政府采购严重违法失信行为信息记录”名单。需提供网页截图及信用中国报告（无需提供第六项信用承诺信息部分）加盖投标人公章（截图日期应在本项目所属投标有效期内）；</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9、身份证明书：法定代表人参加投标的，提供法定代表人证明书；法定代表人授权他人参加投标的，提供法定代表人授权委托书；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10、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保证金）承诺书》。（具体操作格式及要求详见采购文件）；</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11、本项目专门面向中小企业采购，满足要求的</w:t>
            </w:r>
            <w:r>
              <w:rPr>
                <w:rFonts w:hint="eastAsia" w:ascii="宋体" w:hAnsi="宋体" w:eastAsia="宋体" w:cs="宋体"/>
                <w:i w:val="0"/>
                <w:iCs w:val="0"/>
                <w:caps w:val="0"/>
                <w:color w:val="auto"/>
                <w:spacing w:val="0"/>
                <w:sz w:val="24"/>
                <w:szCs w:val="24"/>
                <w:shd w:val="clear" w:fill="FFFFFF"/>
                <w:vertAlign w:val="baseline"/>
                <w:lang w:val="en-US" w:eastAsia="zh-CN"/>
              </w:rPr>
              <w:t>中小</w:t>
            </w:r>
            <w:r>
              <w:rPr>
                <w:rFonts w:hint="eastAsia" w:ascii="宋体" w:hAnsi="宋体" w:eastAsia="宋体" w:cs="宋体"/>
                <w:i w:val="0"/>
                <w:iCs w:val="0"/>
                <w:caps w:val="0"/>
                <w:color w:val="auto"/>
                <w:spacing w:val="0"/>
                <w:sz w:val="24"/>
                <w:szCs w:val="24"/>
                <w:shd w:val="clear" w:fill="FFFFFF"/>
                <w:vertAlign w:val="baseline"/>
              </w:rPr>
              <w:t>企业须提供管理办法规定的《中小企业声明函》并对真实性负责；</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12、本项目不接受联合体投标，须提供非联合体投标声明（单位负责人为同一人或者存在直接控股、管理关系的不同投标人，不得参加同一合同项下的政府采购活动）。</w:t>
            </w:r>
          </w:p>
          <w:p w14:paraId="18BB606C">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rPr>
            </w:pPr>
          </w:p>
        </w:tc>
      </w:tr>
      <w:tr w14:paraId="5ABD9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510" w:type="dxa"/>
            <w:vAlign w:val="top"/>
          </w:tcPr>
          <w:p w14:paraId="7DAE343A">
            <w:pPr>
              <w:spacing w:line="460" w:lineRule="auto"/>
              <w:rPr>
                <w:rFonts w:hint="eastAsia" w:ascii="宋体" w:hAnsi="宋体" w:eastAsia="宋体" w:cs="宋体"/>
                <w:color w:val="auto"/>
                <w:sz w:val="21"/>
              </w:rPr>
            </w:pPr>
          </w:p>
          <w:p w14:paraId="66BB3A08">
            <w:pPr>
              <w:pStyle w:val="24"/>
              <w:spacing w:before="78" w:line="184" w:lineRule="auto"/>
              <w:ind w:left="162" w:leftChars="0"/>
              <w:rPr>
                <w:rFonts w:hint="eastAsia" w:ascii="宋体" w:hAnsi="宋体" w:eastAsia="宋体" w:cs="宋体"/>
                <w:color w:val="auto"/>
              </w:rPr>
            </w:pPr>
            <w:r>
              <w:rPr>
                <w:rFonts w:hint="eastAsia" w:ascii="宋体" w:hAnsi="宋体" w:eastAsia="宋体" w:cs="宋体"/>
                <w:color w:val="auto"/>
                <w:spacing w:val="-14"/>
              </w:rPr>
              <w:t>11</w:t>
            </w:r>
          </w:p>
        </w:tc>
        <w:tc>
          <w:tcPr>
            <w:tcW w:w="1374" w:type="dxa"/>
            <w:vAlign w:val="top"/>
          </w:tcPr>
          <w:p w14:paraId="2EBE8C55">
            <w:pPr>
              <w:pStyle w:val="24"/>
              <w:spacing w:before="271" w:line="466" w:lineRule="exact"/>
              <w:ind w:left="128"/>
              <w:rPr>
                <w:rFonts w:hint="eastAsia" w:ascii="宋体" w:hAnsi="宋体" w:eastAsia="宋体" w:cs="宋体"/>
                <w:color w:val="auto"/>
              </w:rPr>
            </w:pPr>
            <w:r>
              <w:rPr>
                <w:rFonts w:hint="eastAsia" w:ascii="宋体" w:hAnsi="宋体" w:eastAsia="宋体" w:cs="宋体"/>
                <w:color w:val="auto"/>
                <w:spacing w:val="-3"/>
                <w:position w:val="17"/>
              </w:rPr>
              <w:t>磋商有</w:t>
            </w:r>
          </w:p>
          <w:p w14:paraId="2BBEECE2">
            <w:pPr>
              <w:pStyle w:val="24"/>
              <w:spacing w:line="220" w:lineRule="auto"/>
              <w:ind w:left="254"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color w:val="auto"/>
                <w:spacing w:val="-8"/>
              </w:rPr>
              <w:t>效期</w:t>
            </w:r>
          </w:p>
        </w:tc>
        <w:tc>
          <w:tcPr>
            <w:tcW w:w="8130" w:type="dxa"/>
            <w:vAlign w:val="top"/>
          </w:tcPr>
          <w:p w14:paraId="4EA05484">
            <w:pPr>
              <w:pStyle w:val="24"/>
              <w:spacing w:before="39" w:line="358" w:lineRule="auto"/>
              <w:ind w:left="128" w:right="108" w:hanging="17"/>
              <w:jc w:val="both"/>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color w:val="auto"/>
                <w:spacing w:val="-1"/>
              </w:rPr>
              <w:t>磋商响应文件从磋商截止日起，磋商有效期为</w:t>
            </w:r>
            <w:r>
              <w:rPr>
                <w:rFonts w:hint="eastAsia" w:ascii="宋体" w:hAnsi="宋体" w:eastAsia="宋体" w:cs="宋体"/>
                <w:color w:val="auto"/>
                <w:spacing w:val="-49"/>
              </w:rPr>
              <w:t xml:space="preserve"> </w:t>
            </w:r>
            <w:r>
              <w:rPr>
                <w:rFonts w:hint="eastAsia" w:ascii="宋体" w:hAnsi="宋体" w:eastAsia="宋体" w:cs="宋体"/>
                <w:color w:val="auto"/>
                <w:spacing w:val="-1"/>
              </w:rPr>
              <w:t>90</w:t>
            </w:r>
            <w:r>
              <w:rPr>
                <w:rFonts w:hint="eastAsia" w:ascii="宋体" w:hAnsi="宋体" w:eastAsia="宋体" w:cs="宋体"/>
                <w:color w:val="auto"/>
                <w:spacing w:val="-46"/>
              </w:rPr>
              <w:t xml:space="preserve"> </w:t>
            </w:r>
            <w:r>
              <w:rPr>
                <w:rFonts w:hint="eastAsia" w:ascii="宋体" w:hAnsi="宋体" w:eastAsia="宋体" w:cs="宋体"/>
                <w:color w:val="auto"/>
                <w:spacing w:val="-1"/>
              </w:rPr>
              <w:t>天，磋商有效期短于此规定期</w:t>
            </w:r>
            <w:r>
              <w:rPr>
                <w:rFonts w:hint="eastAsia" w:ascii="宋体" w:hAnsi="宋体" w:eastAsia="宋体" w:cs="宋体"/>
                <w:color w:val="auto"/>
                <w:spacing w:val="-3"/>
              </w:rPr>
              <w:t>限的响应文件，视为无效响应文件。成交供</w:t>
            </w:r>
            <w:r>
              <w:rPr>
                <w:rFonts w:hint="eastAsia" w:ascii="宋体" w:hAnsi="宋体" w:eastAsia="宋体" w:cs="宋体"/>
                <w:color w:val="auto"/>
                <w:spacing w:val="-4"/>
              </w:rPr>
              <w:t>应商的响应文件有效期延长至合同执行完毕。</w:t>
            </w:r>
          </w:p>
        </w:tc>
      </w:tr>
      <w:tr w14:paraId="366995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2" w:hRule="atLeast"/>
        </w:trPr>
        <w:tc>
          <w:tcPr>
            <w:tcW w:w="510" w:type="dxa"/>
            <w:vAlign w:val="top"/>
          </w:tcPr>
          <w:p w14:paraId="127002E9">
            <w:pPr>
              <w:pStyle w:val="24"/>
              <w:spacing w:before="78"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12</w:t>
            </w:r>
          </w:p>
        </w:tc>
        <w:tc>
          <w:tcPr>
            <w:tcW w:w="1374" w:type="dxa"/>
            <w:vAlign w:val="top"/>
          </w:tcPr>
          <w:p w14:paraId="212D8F1B">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竞争性磋商响应文件递交截止时间、磋商时间</w:t>
            </w:r>
            <w:r>
              <w:rPr>
                <w:rFonts w:hint="eastAsia" w:ascii="宋体" w:hAnsi="宋体" w:eastAsia="宋体" w:cs="宋体"/>
                <w:i w:val="0"/>
                <w:iCs w:val="0"/>
                <w:caps w:val="0"/>
                <w:color w:val="auto"/>
                <w:spacing w:val="0"/>
                <w:sz w:val="24"/>
                <w:szCs w:val="24"/>
                <w:shd w:val="clear" w:fill="FFFFFF"/>
                <w:vertAlign w:val="baseline"/>
                <w:lang w:val="en-US" w:eastAsia="zh-CN"/>
              </w:rPr>
              <w:t>及</w:t>
            </w:r>
            <w:r>
              <w:rPr>
                <w:rFonts w:hint="eastAsia" w:ascii="宋体" w:hAnsi="宋体" w:eastAsia="宋体" w:cs="宋体"/>
                <w:i w:val="0"/>
                <w:iCs w:val="0"/>
                <w:caps w:val="0"/>
                <w:color w:val="auto"/>
                <w:spacing w:val="0"/>
                <w:sz w:val="24"/>
                <w:szCs w:val="24"/>
                <w:shd w:val="clear" w:fill="FFFFFF"/>
                <w:vertAlign w:val="baseline"/>
              </w:rPr>
              <w:t>地点</w:t>
            </w:r>
          </w:p>
        </w:tc>
        <w:tc>
          <w:tcPr>
            <w:tcW w:w="8130" w:type="dxa"/>
            <w:vAlign w:val="top"/>
          </w:tcPr>
          <w:p w14:paraId="489E4EB9">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竞争性磋商响应文件递交截止时间及开标时间和地点：</w:t>
            </w:r>
          </w:p>
          <w:p w14:paraId="1AE3D304">
            <w:pPr>
              <w:spacing w:line="360" w:lineRule="auto"/>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rPr>
              <w:t>竞争性磋商响应文件递交截止时间：202</w:t>
            </w:r>
            <w:r>
              <w:rPr>
                <w:rFonts w:hint="eastAsia" w:ascii="宋体" w:hAnsi="宋体" w:eastAsia="宋体"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年</w:t>
            </w:r>
            <w:r>
              <w:rPr>
                <w:rFonts w:hint="eastAsia" w:ascii="宋体" w:hAnsi="宋体" w:eastAsia="宋体"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rPr>
              <w:t>月</w:t>
            </w:r>
            <w:r>
              <w:rPr>
                <w:rFonts w:hint="eastAsia" w:ascii="宋体" w:hAnsi="宋体" w:eastAsia="宋体" w:cs="宋体"/>
                <w:i w:val="0"/>
                <w:iCs w:val="0"/>
                <w:caps w:val="0"/>
                <w:color w:val="auto"/>
                <w:spacing w:val="0"/>
                <w:sz w:val="24"/>
                <w:szCs w:val="24"/>
                <w:shd w:val="clear" w:fill="FFFFFF"/>
                <w:vertAlign w:val="baseline"/>
                <w:lang w:val="en-US" w:eastAsia="zh-CN"/>
              </w:rPr>
              <w:t>27</w:t>
            </w:r>
            <w:r>
              <w:rPr>
                <w:rFonts w:hint="eastAsia" w:ascii="宋体" w:hAnsi="宋体" w:eastAsia="宋体" w:cs="宋体"/>
                <w:i w:val="0"/>
                <w:iCs w:val="0"/>
                <w:caps w:val="0"/>
                <w:color w:val="auto"/>
                <w:spacing w:val="0"/>
                <w:sz w:val="24"/>
                <w:szCs w:val="24"/>
                <w:shd w:val="clear" w:fill="FFFFFF"/>
                <w:vertAlign w:val="baseline"/>
              </w:rPr>
              <w:t>日</w:t>
            </w:r>
            <w:r>
              <w:rPr>
                <w:rFonts w:hint="eastAsia" w:ascii="宋体" w:hAnsi="宋体" w:eastAsia="宋体" w:cs="宋体"/>
                <w:i w:val="0"/>
                <w:iCs w:val="0"/>
                <w:caps w:val="0"/>
                <w:color w:val="auto"/>
                <w:spacing w:val="0"/>
                <w:sz w:val="24"/>
                <w:szCs w:val="24"/>
                <w:shd w:val="clear" w:fill="FFFFFF"/>
                <w:vertAlign w:val="baseline"/>
                <w:lang w:val="en-US" w:eastAsia="zh-CN"/>
              </w:rPr>
              <w:t>下</w:t>
            </w:r>
            <w:r>
              <w:rPr>
                <w:rFonts w:hint="eastAsia" w:ascii="宋体" w:hAnsi="宋体" w:eastAsia="宋体" w:cs="宋体"/>
                <w:i w:val="0"/>
                <w:iCs w:val="0"/>
                <w:caps w:val="0"/>
                <w:color w:val="auto"/>
                <w:spacing w:val="0"/>
                <w:sz w:val="24"/>
                <w:szCs w:val="24"/>
                <w:shd w:val="clear" w:fill="FFFFFF"/>
                <w:vertAlign w:val="baseline"/>
              </w:rPr>
              <w:t>午</w:t>
            </w:r>
            <w:r>
              <w:rPr>
                <w:rFonts w:hint="eastAsia" w:ascii="宋体" w:hAnsi="宋体" w:eastAsia="宋体" w:cs="宋体"/>
                <w:i w:val="0"/>
                <w:iCs w:val="0"/>
                <w:caps w:val="0"/>
                <w:color w:val="auto"/>
                <w:spacing w:val="0"/>
                <w:sz w:val="24"/>
                <w:szCs w:val="24"/>
                <w:shd w:val="clear" w:fill="FFFFFF"/>
                <w:vertAlign w:val="baseline"/>
                <w:lang w:val="en-US" w:eastAsia="zh-CN"/>
              </w:rPr>
              <w:t>13:30</w:t>
            </w:r>
          </w:p>
          <w:p w14:paraId="0A468AF0">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磋商时间：202</w:t>
            </w:r>
            <w:r>
              <w:rPr>
                <w:rFonts w:hint="eastAsia" w:ascii="宋体" w:hAnsi="宋体" w:eastAsia="宋体"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年</w:t>
            </w:r>
            <w:r>
              <w:rPr>
                <w:rFonts w:hint="eastAsia" w:ascii="宋体" w:hAnsi="宋体" w:eastAsia="宋体"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rPr>
              <w:t>月</w:t>
            </w:r>
            <w:r>
              <w:rPr>
                <w:rFonts w:hint="eastAsia" w:ascii="宋体" w:hAnsi="宋体" w:eastAsia="宋体" w:cs="宋体"/>
                <w:i w:val="0"/>
                <w:iCs w:val="0"/>
                <w:caps w:val="0"/>
                <w:color w:val="auto"/>
                <w:spacing w:val="0"/>
                <w:sz w:val="24"/>
                <w:szCs w:val="24"/>
                <w:shd w:val="clear" w:fill="FFFFFF"/>
                <w:vertAlign w:val="baseline"/>
                <w:lang w:val="en-US" w:eastAsia="zh-CN"/>
              </w:rPr>
              <w:t>27</w:t>
            </w:r>
            <w:r>
              <w:rPr>
                <w:rFonts w:hint="eastAsia" w:ascii="宋体" w:hAnsi="宋体" w:eastAsia="宋体" w:cs="宋体"/>
                <w:i w:val="0"/>
                <w:iCs w:val="0"/>
                <w:caps w:val="0"/>
                <w:color w:val="auto"/>
                <w:spacing w:val="0"/>
                <w:sz w:val="24"/>
                <w:szCs w:val="24"/>
                <w:shd w:val="clear" w:fill="FFFFFF"/>
                <w:vertAlign w:val="baseline"/>
              </w:rPr>
              <w:t>日</w:t>
            </w:r>
            <w:r>
              <w:rPr>
                <w:rFonts w:hint="eastAsia" w:ascii="宋体" w:hAnsi="宋体" w:eastAsia="宋体" w:cs="宋体"/>
                <w:i w:val="0"/>
                <w:iCs w:val="0"/>
                <w:caps w:val="0"/>
                <w:color w:val="auto"/>
                <w:spacing w:val="0"/>
                <w:sz w:val="24"/>
                <w:szCs w:val="24"/>
                <w:shd w:val="clear" w:fill="FFFFFF"/>
                <w:vertAlign w:val="baseline"/>
                <w:lang w:val="en-US" w:eastAsia="zh-CN"/>
              </w:rPr>
              <w:t>下</w:t>
            </w:r>
            <w:r>
              <w:rPr>
                <w:rFonts w:hint="eastAsia" w:ascii="宋体" w:hAnsi="宋体" w:eastAsia="宋体" w:cs="宋体"/>
                <w:i w:val="0"/>
                <w:iCs w:val="0"/>
                <w:caps w:val="0"/>
                <w:color w:val="auto"/>
                <w:spacing w:val="0"/>
                <w:sz w:val="24"/>
                <w:szCs w:val="24"/>
                <w:shd w:val="clear" w:fill="FFFFFF"/>
                <w:vertAlign w:val="baseline"/>
              </w:rPr>
              <w:t>午</w:t>
            </w:r>
            <w:r>
              <w:rPr>
                <w:rFonts w:hint="eastAsia" w:ascii="宋体" w:hAnsi="宋体" w:eastAsia="宋体" w:cs="宋体"/>
                <w:i w:val="0"/>
                <w:iCs w:val="0"/>
                <w:caps w:val="0"/>
                <w:color w:val="auto"/>
                <w:spacing w:val="0"/>
                <w:sz w:val="24"/>
                <w:szCs w:val="24"/>
                <w:shd w:val="clear" w:fill="FFFFFF"/>
                <w:vertAlign w:val="baseline"/>
                <w:lang w:val="en-US" w:eastAsia="zh-CN"/>
              </w:rPr>
              <w:t>13:30</w:t>
            </w:r>
          </w:p>
          <w:p w14:paraId="754BDFA8">
            <w:pPr>
              <w:spacing w:line="360" w:lineRule="auto"/>
              <w:jc w:val="left"/>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磋商地点：</w:t>
            </w:r>
            <w:r>
              <w:rPr>
                <w:rFonts w:hint="eastAsia" w:ascii="宋体" w:hAnsi="宋体" w:eastAsia="宋体" w:cs="宋体"/>
                <w:b w:val="0"/>
                <w:bCs w:val="0"/>
                <w:color w:val="auto"/>
                <w:kern w:val="0"/>
                <w:sz w:val="24"/>
                <w:szCs w:val="24"/>
                <w:lang w:val="en-US" w:eastAsia="zh-CN" w:bidi="ar-SA"/>
              </w:rPr>
              <w:t>陕西省榆林市公共资源交易中心（榆林市民大厦十楼）不见面开标</w:t>
            </w:r>
          </w:p>
        </w:tc>
      </w:tr>
      <w:tr w14:paraId="65E20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510" w:type="dxa"/>
            <w:vAlign w:val="top"/>
          </w:tcPr>
          <w:p w14:paraId="78922F1F">
            <w:pPr>
              <w:pStyle w:val="24"/>
              <w:spacing w:before="78"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13</w:t>
            </w:r>
          </w:p>
        </w:tc>
        <w:tc>
          <w:tcPr>
            <w:tcW w:w="1374" w:type="dxa"/>
            <w:vAlign w:val="top"/>
          </w:tcPr>
          <w:p w14:paraId="4C608875">
            <w:pPr>
              <w:pStyle w:val="24"/>
              <w:spacing w:before="1" w:line="360" w:lineRule="auto"/>
              <w:ind w:left="249" w:leftChars="0"/>
              <w:rPr>
                <w:rFonts w:hint="eastAsia" w:ascii="宋体" w:hAnsi="宋体" w:eastAsia="宋体" w:cs="宋体"/>
                <w:color w:val="auto"/>
                <w:spacing w:val="-5"/>
                <w:sz w:val="24"/>
                <w:szCs w:val="24"/>
              </w:rPr>
            </w:pPr>
            <w:r>
              <w:rPr>
                <w:rFonts w:hint="eastAsia" w:ascii="宋体" w:hAnsi="宋体" w:eastAsia="宋体" w:cs="宋体"/>
                <w:i w:val="0"/>
                <w:iCs w:val="0"/>
                <w:caps w:val="0"/>
                <w:color w:val="auto"/>
                <w:spacing w:val="0"/>
                <w:sz w:val="24"/>
                <w:szCs w:val="24"/>
                <w:shd w:val="clear" w:fill="FFFFFF"/>
                <w:vertAlign w:val="baseline"/>
              </w:rPr>
              <w:t>竞争性磋商</w:t>
            </w:r>
            <w:r>
              <w:rPr>
                <w:rFonts w:hint="eastAsia" w:ascii="宋体" w:hAnsi="宋体" w:eastAsia="宋体" w:cs="宋体"/>
                <w:color w:val="auto"/>
                <w:sz w:val="24"/>
                <w:szCs w:val="24"/>
                <w:lang w:val="en-US" w:eastAsia="zh-CN"/>
              </w:rPr>
              <w:t>响应</w:t>
            </w:r>
            <w:r>
              <w:rPr>
                <w:rFonts w:hint="eastAsia" w:ascii="宋体" w:hAnsi="宋体" w:eastAsia="宋体" w:cs="宋体"/>
                <w:color w:val="auto"/>
                <w:sz w:val="24"/>
                <w:szCs w:val="24"/>
              </w:rPr>
              <w:t>文件</w:t>
            </w:r>
            <w:r>
              <w:rPr>
                <w:rFonts w:hint="eastAsia" w:ascii="宋体" w:hAnsi="宋体" w:eastAsia="宋体" w:cs="宋体"/>
                <w:color w:val="auto"/>
                <w:sz w:val="24"/>
                <w:szCs w:val="24"/>
                <w:lang w:val="en-US" w:eastAsia="zh-CN"/>
              </w:rPr>
              <w:t>递交方式、</w:t>
            </w:r>
            <w:r>
              <w:rPr>
                <w:rFonts w:hint="eastAsia" w:ascii="宋体" w:hAnsi="宋体" w:eastAsia="宋体" w:cs="宋体"/>
                <w:color w:val="auto"/>
                <w:sz w:val="24"/>
                <w:szCs w:val="24"/>
              </w:rPr>
              <w:t>地点</w:t>
            </w:r>
          </w:p>
        </w:tc>
        <w:tc>
          <w:tcPr>
            <w:tcW w:w="8130" w:type="dxa"/>
            <w:vAlign w:val="top"/>
          </w:tcPr>
          <w:p w14:paraId="2977FB32">
            <w:pPr>
              <w:pageBreakBefore w:val="0"/>
              <w:numPr>
                <w:ilvl w:val="0"/>
                <w:numId w:val="0"/>
              </w:numPr>
              <w:kinsoku/>
              <w:wordWrap/>
              <w:overflowPunct/>
              <w:topLinePunct/>
              <w:autoSpaceDE/>
              <w:autoSpaceDN/>
              <w:bidi w:val="0"/>
              <w:adjustRightInd w:val="0"/>
              <w:snapToGrid w:val="0"/>
              <w:spacing w:before="120" w:line="288" w:lineRule="auto"/>
              <w:ind w:leftChars="0"/>
              <w:rPr>
                <w:rFonts w:hint="eastAsia" w:ascii="宋体" w:hAnsi="宋体" w:eastAsia="宋体" w:cs="宋体"/>
                <w:color w:val="auto"/>
                <w:spacing w:val="-6"/>
                <w:sz w:val="24"/>
                <w:szCs w:val="24"/>
              </w:rPr>
            </w:pPr>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rPr>
              <w:t>电子</w:t>
            </w:r>
            <w:r>
              <w:rPr>
                <w:rFonts w:hint="eastAsia" w:ascii="宋体" w:hAnsi="宋体" w:eastAsia="宋体" w:cs="宋体"/>
                <w:b w:val="0"/>
                <w:bCs w:val="0"/>
                <w:color w:val="auto"/>
                <w:sz w:val="24"/>
                <w:szCs w:val="24"/>
                <w:highlight w:val="none"/>
                <w:lang w:val="en-US" w:eastAsia="zh-CN"/>
              </w:rPr>
              <w:t>投标</w:t>
            </w:r>
            <w:r>
              <w:rPr>
                <w:rFonts w:hint="eastAsia" w:ascii="宋体" w:hAnsi="宋体" w:eastAsia="宋体" w:cs="宋体"/>
                <w:b w:val="0"/>
                <w:bCs w:val="0"/>
                <w:color w:val="auto"/>
                <w:sz w:val="24"/>
                <w:szCs w:val="24"/>
                <w:highlight w:val="none"/>
              </w:rPr>
              <w:t>文件可于文件</w:t>
            </w:r>
            <w:r>
              <w:rPr>
                <w:rFonts w:hint="eastAsia" w:ascii="宋体" w:hAnsi="宋体" w:eastAsia="宋体" w:cs="宋体"/>
                <w:b w:val="0"/>
                <w:bCs w:val="0"/>
                <w:color w:val="auto"/>
                <w:sz w:val="24"/>
                <w:szCs w:val="24"/>
                <w:highlight w:val="none"/>
                <w:lang w:eastAsia="zh-CN"/>
              </w:rPr>
              <w:t>递</w:t>
            </w:r>
            <w:r>
              <w:rPr>
                <w:rFonts w:hint="eastAsia" w:ascii="宋体" w:hAnsi="宋体" w:eastAsia="宋体" w:cs="宋体"/>
                <w:b w:val="0"/>
                <w:bCs w:val="0"/>
                <w:color w:val="auto"/>
                <w:sz w:val="24"/>
                <w:szCs w:val="24"/>
                <w:highlight w:val="none"/>
              </w:rPr>
              <w:t>交截止时间前任意时间段登录全国公共资源交易平台（陕西省）网站进行提交，逾期系统将拒绝接收。</w:t>
            </w:r>
          </w:p>
          <w:p w14:paraId="58694442">
            <w:pPr>
              <w:pStyle w:val="24"/>
              <w:spacing w:before="38" w:line="359" w:lineRule="auto"/>
              <w:ind w:right="108"/>
              <w:jc w:val="both"/>
              <w:rPr>
                <w:rFonts w:hint="eastAsia" w:ascii="宋体" w:hAnsi="宋体" w:eastAsia="宋体" w:cs="宋体"/>
                <w:color w:val="auto"/>
                <w:spacing w:val="-2"/>
                <w:sz w:val="24"/>
                <w:szCs w:val="24"/>
              </w:rPr>
            </w:pPr>
            <w:r>
              <w:rPr>
                <w:rFonts w:hint="eastAsia" w:ascii="宋体" w:hAnsi="宋体" w:eastAsia="宋体" w:cs="宋体"/>
                <w:color w:val="auto"/>
                <w:spacing w:val="-6"/>
                <w:sz w:val="24"/>
                <w:lang w:val="en-US" w:eastAsia="zh-CN"/>
              </w:rPr>
              <w:t>2.</w:t>
            </w:r>
            <w:r>
              <w:rPr>
                <w:rFonts w:hint="eastAsia" w:ascii="宋体" w:hAnsi="宋体" w:eastAsia="宋体" w:cs="宋体"/>
                <w:color w:val="auto"/>
                <w:spacing w:val="-6"/>
                <w:sz w:val="24"/>
              </w:rPr>
              <w:t>投标</w:t>
            </w:r>
            <w:r>
              <w:rPr>
                <w:rFonts w:hint="eastAsia" w:ascii="宋体" w:hAnsi="宋体" w:eastAsia="宋体" w:cs="宋体"/>
                <w:color w:val="auto"/>
                <w:spacing w:val="-6"/>
                <w:sz w:val="24"/>
                <w:lang w:val="en-US" w:eastAsia="zh-CN"/>
              </w:rPr>
              <w:t>人</w:t>
            </w:r>
            <w:r>
              <w:rPr>
                <w:rFonts w:hint="eastAsia" w:ascii="宋体" w:hAnsi="宋体" w:eastAsia="宋体" w:cs="宋体"/>
                <w:color w:val="auto"/>
                <w:spacing w:val="-6"/>
                <w:sz w:val="24"/>
              </w:rPr>
              <w:t>无需提交纸质</w:t>
            </w:r>
            <w:r>
              <w:rPr>
                <w:rFonts w:hint="eastAsia" w:ascii="宋体" w:hAnsi="宋体" w:eastAsia="宋体" w:cs="宋体"/>
                <w:color w:val="auto"/>
                <w:spacing w:val="-6"/>
                <w:sz w:val="24"/>
                <w:lang w:val="en-US" w:eastAsia="zh-CN"/>
              </w:rPr>
              <w:t>投标</w:t>
            </w:r>
            <w:r>
              <w:rPr>
                <w:rFonts w:hint="eastAsia" w:ascii="宋体" w:hAnsi="宋体" w:eastAsia="宋体" w:cs="宋体"/>
                <w:color w:val="auto"/>
                <w:spacing w:val="-6"/>
                <w:sz w:val="24"/>
              </w:rPr>
              <w:t>文件，待采购结果公告后，由</w:t>
            </w:r>
            <w:r>
              <w:rPr>
                <w:rFonts w:hint="eastAsia" w:ascii="宋体" w:hAnsi="宋体" w:eastAsia="宋体" w:cs="宋体"/>
                <w:color w:val="auto"/>
                <w:spacing w:val="-6"/>
                <w:sz w:val="24"/>
                <w:lang w:val="en-US" w:eastAsia="zh-CN"/>
              </w:rPr>
              <w:t>中标人</w:t>
            </w:r>
            <w:r>
              <w:rPr>
                <w:rFonts w:hint="eastAsia" w:ascii="宋体" w:hAnsi="宋体" w:eastAsia="宋体" w:cs="宋体"/>
                <w:color w:val="auto"/>
                <w:sz w:val="24"/>
              </w:rPr>
              <w:t>补交一正</w:t>
            </w:r>
            <w:r>
              <w:rPr>
                <w:rFonts w:hint="eastAsia" w:ascii="宋体" w:hAnsi="宋体" w:eastAsia="宋体" w:cs="宋体"/>
                <w:color w:val="auto"/>
                <w:sz w:val="24"/>
                <w:lang w:val="en-US" w:eastAsia="zh-CN"/>
              </w:rPr>
              <w:t>两</w:t>
            </w:r>
            <w:r>
              <w:rPr>
                <w:rFonts w:hint="eastAsia" w:ascii="宋体" w:hAnsi="宋体" w:eastAsia="宋体" w:cs="宋体"/>
                <w:color w:val="auto"/>
                <w:sz w:val="24"/>
              </w:rPr>
              <w:t>副</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电子版一份</w:t>
            </w:r>
            <w:r>
              <w:rPr>
                <w:rFonts w:hint="eastAsia" w:ascii="宋体" w:hAnsi="宋体" w:eastAsia="宋体" w:cs="宋体"/>
                <w:color w:val="auto"/>
                <w:sz w:val="24"/>
                <w:lang w:eastAsia="zh-CN"/>
              </w:rPr>
              <w:t>）</w:t>
            </w:r>
            <w:r>
              <w:rPr>
                <w:rFonts w:hint="eastAsia" w:ascii="宋体" w:hAnsi="宋体" w:eastAsia="宋体" w:cs="宋体"/>
                <w:color w:val="auto"/>
                <w:sz w:val="24"/>
              </w:rPr>
              <w:t>纸质</w:t>
            </w:r>
            <w:r>
              <w:rPr>
                <w:rFonts w:hint="eastAsia" w:ascii="宋体" w:hAnsi="宋体" w:eastAsia="宋体" w:cs="宋体"/>
                <w:color w:val="auto"/>
                <w:sz w:val="24"/>
                <w:lang w:val="en-US" w:eastAsia="zh-CN"/>
              </w:rPr>
              <w:t>投标</w:t>
            </w:r>
            <w:r>
              <w:rPr>
                <w:rFonts w:hint="eastAsia" w:ascii="宋体" w:hAnsi="宋体" w:eastAsia="宋体" w:cs="宋体"/>
                <w:color w:val="auto"/>
                <w:sz w:val="24"/>
              </w:rPr>
              <w:t>文件（备案用）</w:t>
            </w:r>
          </w:p>
        </w:tc>
      </w:tr>
      <w:tr w14:paraId="555B9E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510" w:type="dxa"/>
            <w:vAlign w:val="top"/>
          </w:tcPr>
          <w:p w14:paraId="2DEB514F">
            <w:pPr>
              <w:pStyle w:val="24"/>
              <w:spacing w:before="78" w:line="184" w:lineRule="auto"/>
              <w:jc w:val="both"/>
              <w:rPr>
                <w:rFonts w:hint="eastAsia" w:ascii="宋体" w:hAnsi="宋体" w:eastAsia="宋体" w:cs="宋体"/>
                <w:color w:val="auto"/>
                <w:spacing w:val="-14"/>
                <w:lang w:val="en-US" w:eastAsia="zh-CN"/>
              </w:rPr>
            </w:pPr>
            <w:r>
              <w:rPr>
                <w:rFonts w:hint="eastAsia" w:ascii="宋体" w:hAnsi="宋体" w:eastAsia="宋体" w:cs="宋体"/>
                <w:color w:val="auto"/>
                <w:spacing w:val="-14"/>
              </w:rPr>
              <w:t>1</w:t>
            </w:r>
            <w:r>
              <w:rPr>
                <w:rFonts w:hint="eastAsia" w:ascii="宋体" w:hAnsi="宋体" w:eastAsia="宋体" w:cs="宋体"/>
                <w:color w:val="auto"/>
                <w:spacing w:val="-14"/>
                <w:lang w:val="en-US" w:eastAsia="zh-CN"/>
              </w:rPr>
              <w:t>4</w:t>
            </w:r>
          </w:p>
        </w:tc>
        <w:tc>
          <w:tcPr>
            <w:tcW w:w="1374" w:type="dxa"/>
            <w:vAlign w:val="top"/>
          </w:tcPr>
          <w:p w14:paraId="2E9C41FB">
            <w:pPr>
              <w:pStyle w:val="24"/>
              <w:spacing w:before="78" w:line="466" w:lineRule="exact"/>
              <w:jc w:val="both"/>
              <w:rPr>
                <w:rFonts w:hint="eastAsia" w:ascii="宋体" w:hAnsi="宋体" w:eastAsia="宋体" w:cs="宋体"/>
                <w:color w:val="auto"/>
              </w:rPr>
            </w:pPr>
            <w:r>
              <w:rPr>
                <w:rFonts w:hint="eastAsia" w:ascii="宋体" w:hAnsi="宋体" w:eastAsia="宋体" w:cs="宋体"/>
                <w:color w:val="auto"/>
              </w:rPr>
              <w:t>磋商保证金</w:t>
            </w:r>
          </w:p>
        </w:tc>
        <w:tc>
          <w:tcPr>
            <w:tcW w:w="8130" w:type="dxa"/>
            <w:vAlign w:val="top"/>
          </w:tcPr>
          <w:p w14:paraId="16140621">
            <w:pPr>
              <w:pStyle w:val="24"/>
              <w:spacing w:before="38" w:line="359" w:lineRule="auto"/>
              <w:ind w:left="100" w:right="108" w:firstLine="491"/>
              <w:jc w:val="both"/>
              <w:rPr>
                <w:rFonts w:hint="eastAsia" w:ascii="宋体" w:hAnsi="宋体" w:eastAsia="宋体" w:cs="宋体"/>
                <w:color w:val="auto"/>
              </w:rPr>
            </w:pPr>
            <w:r>
              <w:rPr>
                <w:rFonts w:hint="eastAsia" w:ascii="宋体" w:hAnsi="宋体" w:eastAsia="宋体" w:cs="宋体"/>
                <w:color w:val="auto"/>
                <w:spacing w:val="-2"/>
              </w:rPr>
              <w:t>采用</w:t>
            </w:r>
            <w:r>
              <w:rPr>
                <w:rFonts w:hint="eastAsia" w:ascii="宋体" w:hAnsi="宋体" w:eastAsia="宋体" w:cs="宋体"/>
                <w:color w:val="auto"/>
              </w:rPr>
              <w:t xml:space="preserve"> </w:t>
            </w:r>
            <w:r>
              <w:rPr>
                <w:rFonts w:hint="eastAsia" w:ascii="宋体" w:hAnsi="宋体" w:eastAsia="宋体" w:cs="宋体"/>
                <w:color w:val="auto"/>
                <w:spacing w:val="-5"/>
              </w:rPr>
              <w:t>“</w:t>
            </w:r>
            <w:r>
              <w:rPr>
                <w:rFonts w:hint="eastAsia" w:ascii="宋体" w:hAnsi="宋体" w:eastAsia="宋体" w:cs="宋体"/>
                <w:color w:val="auto"/>
                <w:sz w:val="24"/>
                <w:szCs w:val="24"/>
                <w:lang w:eastAsia="zh-CN"/>
              </w:rPr>
              <w:t>投标信用(保证金）承诺书</w:t>
            </w:r>
            <w:r>
              <w:rPr>
                <w:rFonts w:hint="eastAsia" w:ascii="宋体" w:hAnsi="宋体" w:eastAsia="宋体" w:cs="宋体"/>
                <w:color w:val="auto"/>
                <w:spacing w:val="-70"/>
              </w:rPr>
              <w:t xml:space="preserve"> </w:t>
            </w:r>
            <w:r>
              <w:rPr>
                <w:rFonts w:hint="eastAsia" w:ascii="宋体" w:hAnsi="宋体" w:eastAsia="宋体" w:cs="宋体"/>
                <w:color w:val="auto"/>
                <w:spacing w:val="-5"/>
              </w:rPr>
              <w:t>”代替保证金。</w:t>
            </w:r>
          </w:p>
        </w:tc>
      </w:tr>
      <w:tr w14:paraId="2BFA5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510" w:type="dxa"/>
            <w:vAlign w:val="top"/>
          </w:tcPr>
          <w:p w14:paraId="48BD5526">
            <w:pPr>
              <w:pStyle w:val="24"/>
              <w:spacing w:before="309" w:line="184" w:lineRule="auto"/>
              <w:ind w:left="162" w:leftChars="0"/>
              <w:rPr>
                <w:rFonts w:hint="eastAsia" w:ascii="宋体" w:hAnsi="宋体" w:eastAsia="宋体" w:cs="宋体"/>
                <w:color w:val="auto"/>
                <w:spacing w:val="-14"/>
                <w:lang w:eastAsia="zh-CN"/>
              </w:rPr>
            </w:pPr>
            <w:r>
              <w:rPr>
                <w:rFonts w:hint="eastAsia" w:ascii="宋体" w:hAnsi="宋体" w:eastAsia="宋体" w:cs="宋体"/>
                <w:color w:val="auto"/>
                <w:spacing w:val="-14"/>
              </w:rPr>
              <w:t>1</w:t>
            </w:r>
            <w:r>
              <w:rPr>
                <w:rFonts w:hint="eastAsia" w:ascii="宋体" w:hAnsi="宋体" w:eastAsia="宋体" w:cs="宋体"/>
                <w:color w:val="auto"/>
                <w:spacing w:val="-14"/>
                <w:lang w:val="en-US" w:eastAsia="zh-CN"/>
              </w:rPr>
              <w:t>5</w:t>
            </w:r>
          </w:p>
        </w:tc>
        <w:tc>
          <w:tcPr>
            <w:tcW w:w="1374" w:type="dxa"/>
            <w:vAlign w:val="top"/>
          </w:tcPr>
          <w:p w14:paraId="45FEEF3C">
            <w:pPr>
              <w:pStyle w:val="24"/>
              <w:spacing w:before="39" w:line="228" w:lineRule="auto"/>
              <w:ind w:left="129" w:leftChars="0" w:right="122" w:rightChars="0" w:firstLine="3" w:firstLineChars="0"/>
              <w:jc w:val="both"/>
              <w:rPr>
                <w:rFonts w:hint="eastAsia" w:ascii="宋体" w:hAnsi="宋体" w:eastAsia="宋体" w:cs="宋体"/>
                <w:color w:val="auto"/>
                <w:spacing w:val="-5"/>
              </w:rPr>
            </w:pPr>
            <w:r>
              <w:rPr>
                <w:rFonts w:hint="eastAsia" w:ascii="宋体" w:hAnsi="宋体" w:eastAsia="宋体" w:cs="宋体"/>
                <w:color w:val="auto"/>
                <w:spacing w:val="-5"/>
              </w:rPr>
              <w:t>是否接</w:t>
            </w:r>
            <w:r>
              <w:rPr>
                <w:rFonts w:hint="eastAsia" w:ascii="宋体" w:hAnsi="宋体" w:eastAsia="宋体" w:cs="宋体"/>
                <w:color w:val="auto"/>
                <w:spacing w:val="-4"/>
              </w:rPr>
              <w:t>受联合体投标</w:t>
            </w:r>
          </w:p>
        </w:tc>
        <w:tc>
          <w:tcPr>
            <w:tcW w:w="8130" w:type="dxa"/>
            <w:vAlign w:val="top"/>
          </w:tcPr>
          <w:p w14:paraId="7570717C">
            <w:pPr>
              <w:pStyle w:val="24"/>
              <w:spacing w:before="272" w:line="221" w:lineRule="auto"/>
              <w:ind w:left="116" w:leftChars="0"/>
              <w:rPr>
                <w:rFonts w:hint="eastAsia" w:ascii="宋体" w:hAnsi="宋体" w:eastAsia="宋体" w:cs="宋体"/>
                <w:color w:val="auto"/>
                <w:spacing w:val="-1"/>
              </w:rPr>
            </w:pPr>
            <w:r>
              <w:rPr>
                <w:rFonts w:hint="eastAsia" w:ascii="宋体" w:hAnsi="宋体" w:eastAsia="宋体" w:cs="宋体"/>
                <w:color w:val="auto"/>
                <w:spacing w:val="-5"/>
              </w:rPr>
              <w:t>不接受</w:t>
            </w:r>
          </w:p>
        </w:tc>
      </w:tr>
      <w:tr w14:paraId="32FE2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0A37780D">
            <w:pPr>
              <w:pStyle w:val="24"/>
              <w:spacing w:before="195" w:line="184" w:lineRule="auto"/>
              <w:ind w:left="162" w:leftChars="0"/>
              <w:rPr>
                <w:rFonts w:hint="eastAsia" w:ascii="宋体" w:hAnsi="宋体" w:eastAsia="宋体" w:cs="宋体"/>
                <w:color w:val="auto"/>
                <w:spacing w:val="-14"/>
                <w:lang w:eastAsia="zh-CN"/>
              </w:rPr>
            </w:pPr>
            <w:r>
              <w:rPr>
                <w:rFonts w:hint="eastAsia" w:ascii="宋体" w:hAnsi="宋体" w:eastAsia="宋体" w:cs="宋体"/>
                <w:color w:val="auto"/>
                <w:spacing w:val="-14"/>
              </w:rPr>
              <w:t>1</w:t>
            </w:r>
            <w:r>
              <w:rPr>
                <w:rFonts w:hint="eastAsia" w:ascii="宋体" w:hAnsi="宋体" w:eastAsia="宋体" w:cs="宋体"/>
                <w:color w:val="auto"/>
                <w:spacing w:val="-14"/>
                <w:lang w:val="en-US" w:eastAsia="zh-CN"/>
              </w:rPr>
              <w:t>6</w:t>
            </w:r>
          </w:p>
        </w:tc>
        <w:tc>
          <w:tcPr>
            <w:tcW w:w="1374" w:type="dxa"/>
            <w:vAlign w:val="top"/>
          </w:tcPr>
          <w:p w14:paraId="56EB555B">
            <w:pPr>
              <w:pStyle w:val="24"/>
              <w:spacing w:before="159" w:line="220" w:lineRule="auto"/>
              <w:ind w:left="252" w:leftChars="0"/>
              <w:rPr>
                <w:rFonts w:hint="eastAsia" w:ascii="宋体" w:hAnsi="宋体" w:eastAsia="宋体" w:cs="宋体"/>
                <w:color w:val="auto"/>
                <w:spacing w:val="-5"/>
              </w:rPr>
            </w:pPr>
            <w:r>
              <w:rPr>
                <w:rFonts w:hint="eastAsia" w:ascii="宋体" w:hAnsi="宋体" w:eastAsia="宋体" w:cs="宋体"/>
                <w:color w:val="auto"/>
                <w:spacing w:val="-7"/>
                <w:lang w:val="en-US" w:eastAsia="zh-CN"/>
              </w:rPr>
              <w:t>工</w:t>
            </w:r>
            <w:r>
              <w:rPr>
                <w:rFonts w:hint="eastAsia" w:ascii="宋体" w:hAnsi="宋体" w:eastAsia="宋体" w:cs="宋体"/>
                <w:color w:val="auto"/>
                <w:spacing w:val="-7"/>
              </w:rPr>
              <w:t>期</w:t>
            </w:r>
          </w:p>
        </w:tc>
        <w:tc>
          <w:tcPr>
            <w:tcW w:w="8130" w:type="dxa"/>
            <w:vAlign w:val="top"/>
          </w:tcPr>
          <w:p w14:paraId="3BEBDB59">
            <w:pPr>
              <w:pStyle w:val="24"/>
              <w:spacing w:before="159" w:line="220" w:lineRule="auto"/>
              <w:ind w:left="113" w:leftChars="0"/>
              <w:rPr>
                <w:rFonts w:hint="eastAsia" w:ascii="宋体" w:hAnsi="宋体" w:eastAsia="宋体" w:cs="宋体"/>
                <w:color w:val="auto"/>
                <w:spacing w:val="-5"/>
                <w:lang w:val="en-US"/>
              </w:rPr>
            </w:pPr>
            <w:r>
              <w:rPr>
                <w:rFonts w:hint="eastAsia" w:cs="宋体"/>
                <w:color w:val="auto"/>
                <w:spacing w:val="-3"/>
                <w:lang w:val="en-US" w:eastAsia="zh-CN"/>
              </w:rPr>
              <w:t>90</w:t>
            </w:r>
            <w:r>
              <w:rPr>
                <w:rFonts w:hint="eastAsia" w:ascii="宋体" w:hAnsi="宋体" w:eastAsia="宋体" w:cs="宋体"/>
                <w:color w:val="auto"/>
                <w:spacing w:val="-3"/>
                <w:lang w:val="en-US" w:eastAsia="zh-CN"/>
              </w:rPr>
              <w:t>天</w:t>
            </w:r>
          </w:p>
        </w:tc>
      </w:tr>
      <w:tr w14:paraId="21243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0640C56C">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17</w:t>
            </w:r>
          </w:p>
        </w:tc>
        <w:tc>
          <w:tcPr>
            <w:tcW w:w="1374" w:type="dxa"/>
            <w:vAlign w:val="top"/>
          </w:tcPr>
          <w:p w14:paraId="25E3F46D">
            <w:pPr>
              <w:pStyle w:val="24"/>
              <w:spacing w:before="159" w:line="220" w:lineRule="auto"/>
              <w:ind w:left="130" w:leftChars="0"/>
              <w:rPr>
                <w:rFonts w:hint="eastAsia" w:ascii="宋体" w:hAnsi="宋体" w:eastAsia="宋体" w:cs="宋体"/>
                <w:color w:val="auto"/>
                <w:spacing w:val="-7"/>
              </w:rPr>
            </w:pPr>
            <w:r>
              <w:rPr>
                <w:rFonts w:hint="eastAsia" w:ascii="宋体" w:hAnsi="宋体" w:eastAsia="宋体" w:cs="宋体"/>
                <w:color w:val="auto"/>
                <w:spacing w:val="-4"/>
              </w:rPr>
              <w:t>质保期</w:t>
            </w:r>
          </w:p>
        </w:tc>
        <w:tc>
          <w:tcPr>
            <w:tcW w:w="8130" w:type="dxa"/>
            <w:vAlign w:val="top"/>
          </w:tcPr>
          <w:p w14:paraId="2225E35E">
            <w:pPr>
              <w:pStyle w:val="24"/>
              <w:spacing w:before="160" w:line="219" w:lineRule="auto"/>
              <w:ind w:left="111" w:leftChars="0"/>
              <w:rPr>
                <w:rFonts w:hint="eastAsia" w:ascii="宋体" w:hAnsi="宋体" w:eastAsia="宋体" w:cs="宋体"/>
                <w:color w:val="auto"/>
                <w:spacing w:val="-3"/>
                <w:lang w:val="en-US" w:eastAsia="zh-CN"/>
              </w:rPr>
            </w:pPr>
            <w:r>
              <w:rPr>
                <w:rFonts w:hint="eastAsia" w:ascii="宋体" w:hAnsi="宋体" w:eastAsia="宋体" w:cs="宋体"/>
                <w:color w:val="auto"/>
                <w:spacing w:val="-6"/>
                <w:lang w:val="en-US" w:eastAsia="zh-CN"/>
              </w:rPr>
              <w:t>按国家规定质保。</w:t>
            </w:r>
          </w:p>
        </w:tc>
      </w:tr>
      <w:tr w14:paraId="6971D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77422567">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18</w:t>
            </w:r>
          </w:p>
        </w:tc>
        <w:tc>
          <w:tcPr>
            <w:tcW w:w="1374" w:type="dxa"/>
            <w:vAlign w:val="top"/>
          </w:tcPr>
          <w:p w14:paraId="5F98F15F">
            <w:pPr>
              <w:pStyle w:val="24"/>
              <w:spacing w:before="160" w:line="220" w:lineRule="auto"/>
              <w:ind w:left="132"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工程质</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量</w:t>
            </w:r>
          </w:p>
        </w:tc>
        <w:tc>
          <w:tcPr>
            <w:tcW w:w="8130" w:type="dxa"/>
            <w:vAlign w:val="top"/>
          </w:tcPr>
          <w:p w14:paraId="00858143">
            <w:pPr>
              <w:pStyle w:val="24"/>
              <w:spacing w:before="160" w:line="219" w:lineRule="auto"/>
              <w:ind w:left="113" w:leftChars="0"/>
              <w:rPr>
                <w:rFonts w:hint="eastAsia" w:ascii="宋体" w:hAnsi="宋体" w:eastAsia="宋体" w:cs="宋体"/>
                <w:color w:val="auto"/>
                <w:spacing w:val="-3"/>
                <w:lang w:val="en-US" w:eastAsia="zh-CN"/>
              </w:rPr>
            </w:pPr>
            <w:r>
              <w:rPr>
                <w:rFonts w:hint="eastAsia" w:ascii="宋体" w:hAnsi="宋体" w:eastAsia="宋体" w:cs="宋体"/>
                <w:color w:val="auto"/>
                <w:lang w:val="en-US" w:eastAsia="zh-CN"/>
              </w:rPr>
              <w:t>合格</w:t>
            </w:r>
          </w:p>
        </w:tc>
      </w:tr>
      <w:tr w14:paraId="3CFF98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24997A85">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19</w:t>
            </w:r>
          </w:p>
        </w:tc>
        <w:tc>
          <w:tcPr>
            <w:tcW w:w="1374" w:type="dxa"/>
            <w:vAlign w:val="top"/>
          </w:tcPr>
          <w:p w14:paraId="18CE267F">
            <w:pPr>
              <w:pStyle w:val="24"/>
              <w:spacing w:before="37" w:line="466" w:lineRule="exact"/>
              <w:ind w:left="129"/>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付款方式</w:t>
            </w:r>
          </w:p>
        </w:tc>
        <w:tc>
          <w:tcPr>
            <w:tcW w:w="8130" w:type="dxa"/>
            <w:vAlign w:val="top"/>
          </w:tcPr>
          <w:p w14:paraId="500FCD87">
            <w:pPr>
              <w:pStyle w:val="24"/>
              <w:spacing w:before="270" w:line="218" w:lineRule="auto"/>
              <w:ind w:left="113" w:leftChars="0"/>
              <w:rPr>
                <w:rFonts w:hint="eastAsia" w:ascii="宋体" w:hAnsi="宋体" w:eastAsia="宋体" w:cs="宋体"/>
                <w:color w:val="auto"/>
                <w:spacing w:val="-6"/>
                <w:lang w:eastAsia="zh-CN"/>
              </w:rPr>
            </w:pPr>
            <w:r>
              <w:rPr>
                <w:rFonts w:hint="eastAsia" w:cs="宋体"/>
                <w:color w:val="auto"/>
                <w:spacing w:val="-6"/>
                <w:lang w:val="en-US" w:eastAsia="zh-CN"/>
              </w:rPr>
              <w:t>签订合同开工后支付合同价</w:t>
            </w:r>
            <w:r>
              <w:rPr>
                <w:rFonts w:hint="default" w:ascii="宋体" w:hAnsi="宋体" w:eastAsia="宋体" w:cs="宋体"/>
                <w:color w:val="auto"/>
                <w:spacing w:val="-6"/>
                <w:lang w:val="en-US" w:eastAsia="zh-CN"/>
              </w:rPr>
              <w:t>40%</w:t>
            </w:r>
            <w:r>
              <w:rPr>
                <w:rFonts w:hint="eastAsia" w:ascii="宋体" w:hAnsi="宋体" w:eastAsia="宋体" w:cs="宋体"/>
                <w:color w:val="auto"/>
                <w:spacing w:val="-6"/>
                <w:lang w:val="en-US" w:eastAsia="zh-CN"/>
              </w:rPr>
              <w:t>的</w:t>
            </w:r>
            <w:r>
              <w:rPr>
                <w:rFonts w:hint="eastAsia" w:cs="宋体"/>
                <w:color w:val="auto"/>
                <w:spacing w:val="-6"/>
                <w:lang w:val="en-US" w:eastAsia="zh-CN"/>
              </w:rPr>
              <w:t>预付</w:t>
            </w:r>
            <w:r>
              <w:rPr>
                <w:rFonts w:hint="default" w:ascii="宋体" w:hAnsi="宋体" w:eastAsia="宋体" w:cs="宋体"/>
                <w:color w:val="auto"/>
                <w:spacing w:val="-6"/>
                <w:lang w:val="en-US" w:eastAsia="zh-CN"/>
              </w:rPr>
              <w:t>款，</w:t>
            </w:r>
            <w:r>
              <w:rPr>
                <w:rFonts w:hint="eastAsia" w:cs="宋体"/>
                <w:color w:val="auto"/>
                <w:spacing w:val="-6"/>
                <w:lang w:val="en-US" w:eastAsia="zh-CN"/>
              </w:rPr>
              <w:t>随后</w:t>
            </w:r>
            <w:r>
              <w:rPr>
                <w:rFonts w:hint="default" w:ascii="宋体" w:hAnsi="宋体" w:eastAsia="宋体" w:cs="宋体"/>
                <w:color w:val="auto"/>
                <w:spacing w:val="-6"/>
                <w:lang w:val="en-US" w:eastAsia="zh-CN"/>
              </w:rPr>
              <w:t>按工程进度约定分</w:t>
            </w:r>
            <w:r>
              <w:rPr>
                <w:rFonts w:hint="eastAsia" w:cs="宋体"/>
                <w:color w:val="auto"/>
                <w:spacing w:val="-6"/>
                <w:lang w:val="en-US" w:eastAsia="zh-CN"/>
              </w:rPr>
              <w:t>两期</w:t>
            </w:r>
            <w:r>
              <w:rPr>
                <w:rFonts w:hint="default" w:ascii="宋体" w:hAnsi="宋体" w:eastAsia="宋体" w:cs="宋体"/>
                <w:color w:val="auto"/>
                <w:spacing w:val="-6"/>
                <w:lang w:val="en-US" w:eastAsia="zh-CN"/>
              </w:rPr>
              <w:t>支付</w:t>
            </w:r>
            <w:r>
              <w:rPr>
                <w:rFonts w:hint="eastAsia" w:cs="宋体"/>
                <w:color w:val="auto"/>
                <w:spacing w:val="-6"/>
                <w:lang w:val="en-US" w:eastAsia="zh-CN"/>
              </w:rPr>
              <w:t>工程款，每期支付20%，</w:t>
            </w:r>
            <w:r>
              <w:rPr>
                <w:rFonts w:hint="default" w:ascii="宋体" w:hAnsi="宋体" w:eastAsia="宋体" w:cs="宋体"/>
                <w:color w:val="auto"/>
                <w:spacing w:val="-6"/>
                <w:lang w:val="en-US" w:eastAsia="zh-CN"/>
              </w:rPr>
              <w:t>不预留质保金，在项目决算评审、审计并竣工验收后，一次性付清剩余</w:t>
            </w:r>
            <w:r>
              <w:rPr>
                <w:rFonts w:hint="eastAsia" w:cs="宋体"/>
                <w:color w:val="auto"/>
                <w:spacing w:val="-6"/>
                <w:lang w:val="en-US" w:eastAsia="zh-CN"/>
              </w:rPr>
              <w:t>20%</w:t>
            </w:r>
            <w:r>
              <w:rPr>
                <w:rFonts w:hint="default" w:ascii="宋体" w:hAnsi="宋体" w:eastAsia="宋体" w:cs="宋体"/>
                <w:color w:val="auto"/>
                <w:spacing w:val="-6"/>
                <w:lang w:val="en-US" w:eastAsia="zh-CN"/>
              </w:rPr>
              <w:t>工程款。</w:t>
            </w:r>
          </w:p>
        </w:tc>
      </w:tr>
      <w:tr w14:paraId="68A2D2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4D280C3C">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20</w:t>
            </w:r>
          </w:p>
        </w:tc>
        <w:tc>
          <w:tcPr>
            <w:tcW w:w="1374" w:type="dxa"/>
            <w:vAlign w:val="top"/>
          </w:tcPr>
          <w:p w14:paraId="058704F8">
            <w:pPr>
              <w:pStyle w:val="24"/>
              <w:spacing w:before="37" w:line="466" w:lineRule="exact"/>
              <w:ind w:left="129"/>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项目地点</w:t>
            </w:r>
          </w:p>
        </w:tc>
        <w:tc>
          <w:tcPr>
            <w:tcW w:w="8130" w:type="dxa"/>
            <w:vAlign w:val="top"/>
          </w:tcPr>
          <w:p w14:paraId="2437A19B">
            <w:pPr>
              <w:pStyle w:val="24"/>
              <w:spacing w:before="270" w:line="218" w:lineRule="auto"/>
              <w:ind w:left="113"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cs="宋体"/>
                <w:color w:val="auto"/>
                <w:lang w:eastAsia="zh-CN"/>
              </w:rPr>
              <w:t>吴堡县</w:t>
            </w:r>
          </w:p>
        </w:tc>
      </w:tr>
      <w:tr w14:paraId="754E0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10" w:type="dxa"/>
            <w:vAlign w:val="top"/>
          </w:tcPr>
          <w:p w14:paraId="729286D3">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21</w:t>
            </w:r>
          </w:p>
        </w:tc>
        <w:tc>
          <w:tcPr>
            <w:tcW w:w="1374" w:type="dxa"/>
            <w:vAlign w:val="top"/>
          </w:tcPr>
          <w:p w14:paraId="3F5A05C0">
            <w:pPr>
              <w:pStyle w:val="24"/>
              <w:spacing w:before="37" w:line="465" w:lineRule="exact"/>
              <w:ind w:left="128"/>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评审方法</w:t>
            </w:r>
          </w:p>
        </w:tc>
        <w:tc>
          <w:tcPr>
            <w:tcW w:w="8130" w:type="dxa"/>
            <w:vAlign w:val="top"/>
          </w:tcPr>
          <w:p w14:paraId="1A64A778">
            <w:pPr>
              <w:pStyle w:val="24"/>
              <w:spacing w:before="210" w:line="220" w:lineRule="auto"/>
              <w:ind w:left="165"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综合评分法</w:t>
            </w:r>
          </w:p>
        </w:tc>
      </w:tr>
      <w:tr w14:paraId="3FFAB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510" w:type="dxa"/>
            <w:vAlign w:val="top"/>
          </w:tcPr>
          <w:p w14:paraId="3DCF087E">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22</w:t>
            </w:r>
          </w:p>
        </w:tc>
        <w:tc>
          <w:tcPr>
            <w:tcW w:w="1374" w:type="dxa"/>
            <w:vAlign w:val="top"/>
          </w:tcPr>
          <w:p w14:paraId="7F609EEB">
            <w:pPr>
              <w:pStyle w:val="24"/>
              <w:spacing w:before="37" w:line="466" w:lineRule="exact"/>
              <w:ind w:left="13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合同签订</w:t>
            </w:r>
          </w:p>
        </w:tc>
        <w:tc>
          <w:tcPr>
            <w:tcW w:w="8130" w:type="dxa"/>
            <w:vAlign w:val="top"/>
          </w:tcPr>
          <w:p w14:paraId="780818B3">
            <w:pPr>
              <w:pStyle w:val="24"/>
              <w:spacing w:before="209" w:line="219" w:lineRule="auto"/>
              <w:ind w:left="164"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成交供应商与采购人签订合同。</w:t>
            </w:r>
          </w:p>
        </w:tc>
      </w:tr>
      <w:tr w14:paraId="1DE5B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4F06D3AF">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23</w:t>
            </w:r>
          </w:p>
        </w:tc>
        <w:tc>
          <w:tcPr>
            <w:tcW w:w="1374" w:type="dxa"/>
            <w:vAlign w:val="top"/>
          </w:tcPr>
          <w:p w14:paraId="399E36FB">
            <w:pPr>
              <w:pStyle w:val="24"/>
              <w:spacing w:before="36" w:line="220" w:lineRule="auto"/>
              <w:ind w:left="133"/>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是否退还竞争性磋商响应文件</w:t>
            </w:r>
          </w:p>
        </w:tc>
        <w:tc>
          <w:tcPr>
            <w:tcW w:w="8130" w:type="dxa"/>
            <w:vAlign w:val="top"/>
          </w:tcPr>
          <w:p w14:paraId="47310A21">
            <w:pPr>
              <w:spacing w:line="295"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3C8F9394">
            <w:pPr>
              <w:pStyle w:val="24"/>
              <w:spacing w:before="78" w:line="22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否</w:t>
            </w:r>
          </w:p>
        </w:tc>
      </w:tr>
      <w:tr w14:paraId="669E2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12FB0D30">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24</w:t>
            </w:r>
          </w:p>
        </w:tc>
        <w:tc>
          <w:tcPr>
            <w:tcW w:w="1374" w:type="dxa"/>
            <w:vAlign w:val="top"/>
          </w:tcPr>
          <w:p w14:paraId="492DB3EF">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4BF9D79A">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澄清修改</w:t>
            </w:r>
          </w:p>
        </w:tc>
        <w:tc>
          <w:tcPr>
            <w:tcW w:w="8130" w:type="dxa"/>
            <w:vAlign w:val="top"/>
          </w:tcPr>
          <w:p w14:paraId="43A1F163">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澄清或者修改应当在提交首次响应文件截止之日 5 天前，以书面形式通知所有领 取竞争性磋商文件的供应商，不足 5 天的，应当顺延提交首次响应文件的截止日期。</w:t>
            </w:r>
          </w:p>
        </w:tc>
      </w:tr>
      <w:tr w14:paraId="66A49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7" w:hRule="atLeast"/>
        </w:trPr>
        <w:tc>
          <w:tcPr>
            <w:tcW w:w="510" w:type="dxa"/>
            <w:vAlign w:val="top"/>
          </w:tcPr>
          <w:p w14:paraId="07028E87">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25</w:t>
            </w:r>
          </w:p>
        </w:tc>
        <w:tc>
          <w:tcPr>
            <w:tcW w:w="1374" w:type="dxa"/>
            <w:vAlign w:val="top"/>
          </w:tcPr>
          <w:p w14:paraId="30716C3D">
            <w:pPr>
              <w:pStyle w:val="24"/>
              <w:spacing w:before="75" w:line="230" w:lineRule="auto"/>
              <w:ind w:left="372" w:leftChars="0" w:right="122" w:rightChars="0" w:hanging="240" w:firstLine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投标偏离</w:t>
            </w:r>
          </w:p>
        </w:tc>
        <w:tc>
          <w:tcPr>
            <w:tcW w:w="8130" w:type="dxa"/>
            <w:vAlign w:val="top"/>
          </w:tcPr>
          <w:p w14:paraId="68203ACC">
            <w:pPr>
              <w:pStyle w:val="24"/>
              <w:spacing w:before="155" w:line="219" w:lineRule="auto"/>
              <w:ind w:left="115"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投标响应文件</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中存在对</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竞争性磋商文件</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的实质性负偏离的，视为无效投标。</w:t>
            </w:r>
          </w:p>
        </w:tc>
      </w:tr>
      <w:tr w14:paraId="71B02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4440F3B3">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26</w:t>
            </w:r>
          </w:p>
        </w:tc>
        <w:tc>
          <w:tcPr>
            <w:tcW w:w="1374" w:type="dxa"/>
            <w:vAlign w:val="top"/>
          </w:tcPr>
          <w:p w14:paraId="2411ABDB">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04359C60">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7DF8ED69">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413ABBBE">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732EA8CD">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26EC50A6">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38913CEF">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支持中小企业发展</w:t>
            </w:r>
          </w:p>
        </w:tc>
        <w:tc>
          <w:tcPr>
            <w:tcW w:w="8130" w:type="dxa"/>
            <w:vAlign w:val="top"/>
          </w:tcPr>
          <w:p w14:paraId="03849BC9">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支持中小企业发展</w:t>
            </w:r>
          </w:p>
          <w:p w14:paraId="64C464F0">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drawing>
                <wp:inline distT="0" distB="0" distL="0" distR="0">
                  <wp:extent cx="130810" cy="151765"/>
                  <wp:effectExtent l="0" t="0" r="2540" b="635"/>
                  <wp:docPr id="5" name="IM 2"/>
                  <wp:cNvGraphicFramePr/>
                  <a:graphic xmlns:a="http://schemas.openxmlformats.org/drawingml/2006/main">
                    <a:graphicData uri="http://schemas.openxmlformats.org/drawingml/2006/picture">
                      <pic:pic xmlns:pic="http://schemas.openxmlformats.org/drawingml/2006/picture">
                        <pic:nvPicPr>
                          <pic:cNvPr id="5" name="IM 2"/>
                          <pic:cNvPicPr/>
                        </pic:nvPicPr>
                        <pic:blipFill>
                          <a:blip r:embed="rId25"/>
                          <a:stretch>
                            <a:fillRect/>
                          </a:stretch>
                        </pic:blipFill>
                        <pic:spPr>
                          <a:xfrm>
                            <a:off x="0" y="0"/>
                            <a:ext cx="130911" cy="152247"/>
                          </a:xfrm>
                          <a:prstGeom prst="rect">
                            <a:avLst/>
                          </a:prstGeom>
                        </pic:spPr>
                      </pic:pic>
                    </a:graphicData>
                  </a:graphic>
                </wp:inline>
              </w:drawing>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专门面向</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中小</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企业采购项目</w:t>
            </w:r>
          </w:p>
          <w:p w14:paraId="04346B05">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本项目专门面向</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中小</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企业采购，故不再执行价格评审优惠；</w:t>
            </w:r>
          </w:p>
          <w:p w14:paraId="5E9C2344">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□非专门面向中小企业采购项目（价格扣除）：</w:t>
            </w:r>
          </w:p>
          <w:p w14:paraId="5CB2E5FA">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对</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中型、</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小型和微型企业产品的价格给与 10%~20%的扣除，用扣除后的价格参与评审。</w:t>
            </w:r>
          </w:p>
          <w:p w14:paraId="324CDAB1">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项目的扣除比例为：</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中小</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企业扣除 20%。</w:t>
            </w:r>
          </w:p>
          <w:p w14:paraId="41BB3199">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drawing>
                <wp:inline distT="0" distB="0" distL="0" distR="0">
                  <wp:extent cx="122555" cy="111760"/>
                  <wp:effectExtent l="0" t="0" r="10795" b="2540"/>
                  <wp:docPr id="7" name="IM 4"/>
                  <wp:cNvGraphicFramePr/>
                  <a:graphic xmlns:a="http://schemas.openxmlformats.org/drawingml/2006/main">
                    <a:graphicData uri="http://schemas.openxmlformats.org/drawingml/2006/picture">
                      <pic:pic xmlns:pic="http://schemas.openxmlformats.org/drawingml/2006/picture">
                        <pic:nvPicPr>
                          <pic:cNvPr id="7" name="IM 4"/>
                          <pic:cNvPicPr/>
                        </pic:nvPicPr>
                        <pic:blipFill>
                          <a:blip r:embed="rId26"/>
                          <a:stretch>
                            <a:fillRect/>
                          </a:stretch>
                        </pic:blipFill>
                        <pic:spPr>
                          <a:xfrm>
                            <a:off x="0" y="0"/>
                            <a:ext cx="122986" cy="111861"/>
                          </a:xfrm>
                          <a:prstGeom prst="rect">
                            <a:avLst/>
                          </a:prstGeom>
                        </pic:spPr>
                      </pic:pic>
                    </a:graphicData>
                  </a:graphic>
                </wp:inline>
              </w:drawing>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项目接收联合体投标的，若</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中型、</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小型和微型企业的协议合同金额占到联合体协议合同金额 30%以上的，可给予联合体 4%-6%的扣除，用扣除后的价格参与评审。项目的扣除比例为：6%。</w:t>
            </w:r>
          </w:p>
          <w:p w14:paraId="54FFE566">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b/>
                <w:bCs/>
                <w:color w:val="auto"/>
                <w:sz w:val="24"/>
                <w:szCs w:val="24"/>
              </w:rPr>
              <w:t>采购标的对应的中小企业划分标准所属行业：</w:t>
            </w:r>
            <w:r>
              <w:rPr>
                <w:rFonts w:hint="eastAsia" w:ascii="宋体" w:hAnsi="宋体" w:eastAsia="宋体" w:cs="宋体"/>
                <w:b/>
                <w:bCs/>
                <w:color w:val="auto"/>
                <w:sz w:val="24"/>
                <w:szCs w:val="24"/>
                <w:lang w:val="en-US" w:eastAsia="zh-CN"/>
              </w:rPr>
              <w:t>建筑业</w:t>
            </w:r>
          </w:p>
        </w:tc>
      </w:tr>
      <w:tr w14:paraId="3612F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0A0193EA">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27</w:t>
            </w:r>
          </w:p>
        </w:tc>
        <w:tc>
          <w:tcPr>
            <w:tcW w:w="1374" w:type="dxa"/>
            <w:vAlign w:val="top"/>
          </w:tcPr>
          <w:p w14:paraId="7AC86DB5">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行业划分标准</w:t>
            </w:r>
          </w:p>
        </w:tc>
        <w:tc>
          <w:tcPr>
            <w:tcW w:w="8130" w:type="dxa"/>
            <w:vAlign w:val="top"/>
          </w:tcPr>
          <w:p w14:paraId="53D7CBF5">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（一）农、林、牧、渔业。营业收入20000万元以下的为中小微型企业。其中，营业收入500万元及以上的为中型企业，营业收入50万元及以上的为小型企业，营业收入50万元以下的为微型企业。</w:t>
            </w:r>
          </w:p>
          <w:p w14:paraId="5F1828C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4C6A5150">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7A29209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D18D43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2059E77">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B3B57FF">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71699BA8">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2499D3E0">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419BFDA6">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A5278D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43A1D856">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53C3CB93">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DCFE13C">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7CDB6F13">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73ED0BCE">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color w:val="auto"/>
                <w:sz w:val="24"/>
                <w:szCs w:val="24"/>
              </w:rPr>
              <w:t>（十六）其他未列明行业。从业人员300人以下的为中小微型企业。其中，从业人员100人及以上的为中型企业；从业人员10人及以上的为小型企业；从业人员10人以下的为微型企业。</w:t>
            </w:r>
          </w:p>
        </w:tc>
      </w:tr>
      <w:tr w14:paraId="2A156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10" w:type="dxa"/>
            <w:vAlign w:val="top"/>
          </w:tcPr>
          <w:p w14:paraId="4D4D7DC9">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28</w:t>
            </w:r>
          </w:p>
        </w:tc>
        <w:tc>
          <w:tcPr>
            <w:tcW w:w="1374" w:type="dxa"/>
            <w:vAlign w:val="top"/>
          </w:tcPr>
          <w:p w14:paraId="3DD8960C">
            <w:pPr>
              <w:pStyle w:val="24"/>
              <w:spacing w:before="78" w:line="219" w:lineRule="auto"/>
              <w:rPr>
                <w:rFonts w:hint="eastAsia" w:ascii="宋体" w:hAnsi="宋体" w:eastAsia="宋体" w:cs="宋体"/>
                <w:color w:val="auto"/>
              </w:rPr>
            </w:pPr>
            <w:r>
              <w:rPr>
                <w:rFonts w:hint="eastAsia" w:ascii="宋体" w:hAnsi="宋体" w:eastAsia="宋体" w:cs="宋体"/>
                <w:color w:val="auto"/>
                <w:spacing w:val="-4"/>
              </w:rPr>
              <w:t>支持监</w:t>
            </w:r>
          </w:p>
          <w:p w14:paraId="4BEEFA5B">
            <w:pPr>
              <w:pStyle w:val="24"/>
              <w:spacing w:before="24" w:line="220" w:lineRule="auto"/>
              <w:ind w:left="130"/>
              <w:rPr>
                <w:rFonts w:hint="eastAsia" w:ascii="宋体" w:hAnsi="宋体" w:eastAsia="宋体" w:cs="宋体"/>
                <w:color w:val="auto"/>
              </w:rPr>
            </w:pPr>
            <w:r>
              <w:rPr>
                <w:rFonts w:hint="eastAsia" w:ascii="宋体" w:hAnsi="宋体" w:eastAsia="宋体" w:cs="宋体"/>
                <w:color w:val="auto"/>
                <w:spacing w:val="-4"/>
              </w:rPr>
              <w:t>狱企业</w:t>
            </w:r>
          </w:p>
          <w:p w14:paraId="7A604B2B">
            <w:pPr>
              <w:pStyle w:val="24"/>
              <w:spacing w:before="25" w:line="220" w:lineRule="auto"/>
              <w:ind w:left="253"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color w:val="auto"/>
                <w:spacing w:val="-7"/>
              </w:rPr>
              <w:t>发展</w:t>
            </w:r>
          </w:p>
        </w:tc>
        <w:tc>
          <w:tcPr>
            <w:tcW w:w="8130" w:type="dxa"/>
            <w:vAlign w:val="top"/>
          </w:tcPr>
          <w:p w14:paraId="56329022">
            <w:pPr>
              <w:pStyle w:val="24"/>
              <w:spacing w:before="78" w:line="220" w:lineRule="auto"/>
              <w:rPr>
                <w:rFonts w:hint="eastAsia" w:ascii="宋体" w:hAnsi="宋体" w:eastAsia="宋体" w:cs="宋体"/>
                <w:color w:val="auto"/>
              </w:rPr>
            </w:pPr>
            <w:r>
              <w:rPr>
                <w:rFonts w:hint="eastAsia" w:ascii="宋体" w:hAnsi="宋体" w:eastAsia="宋体" w:cs="宋体"/>
                <w:color w:val="auto"/>
                <w:spacing w:val="-3"/>
              </w:rPr>
              <w:t>□专门面向监狱企业采购项目</w:t>
            </w:r>
          </w:p>
          <w:p w14:paraId="7F3B1F33">
            <w:pPr>
              <w:pStyle w:val="24"/>
              <w:spacing w:before="178" w:line="217" w:lineRule="auto"/>
              <w:rPr>
                <w:rFonts w:hint="eastAsia" w:ascii="宋体" w:hAnsi="宋体" w:eastAsia="宋体" w:cs="宋体"/>
                <w:color w:val="auto"/>
                <w:sz w:val="24"/>
                <w:szCs w:val="24"/>
              </w:rPr>
            </w:pPr>
            <w:r>
              <w:rPr>
                <w:rFonts w:hint="eastAsia" w:ascii="宋体" w:hAnsi="宋体" w:eastAsia="宋体" w:cs="宋体"/>
                <w:color w:val="auto"/>
                <w:position w:val="-3"/>
              </w:rPr>
              <w:drawing>
                <wp:inline distT="0" distB="0" distL="0" distR="0">
                  <wp:extent cx="130810" cy="151765"/>
                  <wp:effectExtent l="0" t="0" r="2540" b="635"/>
                  <wp:docPr id="11" name="IM 6"/>
                  <wp:cNvGraphicFramePr/>
                  <a:graphic xmlns:a="http://schemas.openxmlformats.org/drawingml/2006/main">
                    <a:graphicData uri="http://schemas.openxmlformats.org/drawingml/2006/picture">
                      <pic:pic xmlns:pic="http://schemas.openxmlformats.org/drawingml/2006/picture">
                        <pic:nvPicPr>
                          <pic:cNvPr id="11" name="IM 6"/>
                          <pic:cNvPicPr/>
                        </pic:nvPicPr>
                        <pic:blipFill>
                          <a:blip r:embed="rId27"/>
                          <a:stretch>
                            <a:fillRect/>
                          </a:stretch>
                        </pic:blipFill>
                        <pic:spPr>
                          <a:xfrm>
                            <a:off x="0" y="0"/>
                            <a:ext cx="130911" cy="152247"/>
                          </a:xfrm>
                          <a:prstGeom prst="rect">
                            <a:avLst/>
                          </a:prstGeom>
                        </pic:spPr>
                      </pic:pic>
                    </a:graphicData>
                  </a:graphic>
                </wp:inline>
              </w:drawing>
            </w:r>
            <w:r>
              <w:rPr>
                <w:rFonts w:hint="eastAsia" w:ascii="宋体" w:hAnsi="宋体" w:eastAsia="宋体" w:cs="宋体"/>
                <w:color w:val="auto"/>
                <w:spacing w:val="-1"/>
              </w:rPr>
              <w:t>非专门面向监狱企业采购项目（价格扣除</w:t>
            </w:r>
            <w:r>
              <w:rPr>
                <w:rFonts w:hint="eastAsia" w:ascii="宋体" w:hAnsi="宋体" w:eastAsia="宋体" w:cs="宋体"/>
                <w:color w:val="auto"/>
                <w:spacing w:val="13"/>
              </w:rPr>
              <w:t>）：</w:t>
            </w:r>
            <w:r>
              <w:rPr>
                <w:rFonts w:hint="eastAsia" w:ascii="宋体" w:hAnsi="宋体" w:eastAsia="宋体" w:cs="宋体"/>
                <w:color w:val="auto"/>
                <w:spacing w:val="-1"/>
              </w:rPr>
              <w:t>监狱企业视同</w:t>
            </w:r>
            <w:r>
              <w:rPr>
                <w:rFonts w:hint="eastAsia" w:ascii="宋体" w:hAnsi="宋体" w:eastAsia="宋体" w:cs="宋体"/>
                <w:color w:val="auto"/>
                <w:spacing w:val="-1"/>
                <w:lang w:val="en-US" w:eastAsia="zh-CN"/>
              </w:rPr>
              <w:t>中小</w:t>
            </w:r>
            <w:r>
              <w:rPr>
                <w:rFonts w:hint="eastAsia" w:ascii="宋体" w:hAnsi="宋体" w:eastAsia="宋体" w:cs="宋体"/>
                <w:color w:val="auto"/>
                <w:spacing w:val="-1"/>
              </w:rPr>
              <w:t>企业</w:t>
            </w:r>
          </w:p>
        </w:tc>
      </w:tr>
      <w:tr w14:paraId="5C0B7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4C112109">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29</w:t>
            </w:r>
          </w:p>
        </w:tc>
        <w:tc>
          <w:tcPr>
            <w:tcW w:w="1374" w:type="dxa"/>
            <w:vAlign w:val="top"/>
          </w:tcPr>
          <w:p w14:paraId="00A8EBC7">
            <w:pPr>
              <w:spacing w:line="245" w:lineRule="auto"/>
              <w:rPr>
                <w:rFonts w:hint="eastAsia" w:ascii="宋体" w:hAnsi="宋体" w:eastAsia="宋体" w:cs="宋体"/>
                <w:color w:val="auto"/>
                <w:sz w:val="21"/>
              </w:rPr>
            </w:pPr>
          </w:p>
          <w:p w14:paraId="60CC3797">
            <w:pPr>
              <w:spacing w:line="245" w:lineRule="auto"/>
              <w:rPr>
                <w:rFonts w:hint="eastAsia" w:ascii="宋体" w:hAnsi="宋体" w:eastAsia="宋体" w:cs="宋体"/>
                <w:color w:val="auto"/>
                <w:sz w:val="21"/>
              </w:rPr>
            </w:pPr>
          </w:p>
          <w:p w14:paraId="3B51A74C">
            <w:pPr>
              <w:spacing w:line="245" w:lineRule="auto"/>
              <w:rPr>
                <w:rFonts w:hint="eastAsia" w:ascii="宋体" w:hAnsi="宋体" w:eastAsia="宋体" w:cs="宋体"/>
                <w:color w:val="auto"/>
                <w:sz w:val="21"/>
              </w:rPr>
            </w:pPr>
          </w:p>
          <w:p w14:paraId="5A626DE5">
            <w:pPr>
              <w:spacing w:line="245" w:lineRule="auto"/>
              <w:rPr>
                <w:rFonts w:hint="eastAsia" w:ascii="宋体" w:hAnsi="宋体" w:eastAsia="宋体" w:cs="宋体"/>
                <w:color w:val="auto"/>
                <w:sz w:val="21"/>
              </w:rPr>
            </w:pPr>
          </w:p>
          <w:p w14:paraId="5F824998">
            <w:pPr>
              <w:spacing w:line="245" w:lineRule="auto"/>
              <w:rPr>
                <w:rFonts w:hint="eastAsia" w:ascii="宋体" w:hAnsi="宋体" w:eastAsia="宋体" w:cs="宋体"/>
                <w:color w:val="auto"/>
                <w:sz w:val="21"/>
              </w:rPr>
            </w:pPr>
          </w:p>
          <w:p w14:paraId="376DBF64">
            <w:pPr>
              <w:spacing w:line="245" w:lineRule="auto"/>
              <w:rPr>
                <w:rFonts w:hint="eastAsia" w:ascii="宋体" w:hAnsi="宋体" w:eastAsia="宋体" w:cs="宋体"/>
                <w:color w:val="auto"/>
                <w:sz w:val="21"/>
              </w:rPr>
            </w:pPr>
          </w:p>
          <w:p w14:paraId="3B75FBA3">
            <w:pPr>
              <w:spacing w:line="245" w:lineRule="auto"/>
              <w:rPr>
                <w:rFonts w:hint="eastAsia" w:ascii="宋体" w:hAnsi="宋体" w:eastAsia="宋体" w:cs="宋体"/>
                <w:color w:val="auto"/>
                <w:sz w:val="21"/>
              </w:rPr>
            </w:pPr>
          </w:p>
          <w:p w14:paraId="0DC60099">
            <w:pPr>
              <w:spacing w:line="245" w:lineRule="auto"/>
              <w:rPr>
                <w:rFonts w:hint="eastAsia" w:ascii="宋体" w:hAnsi="宋体" w:eastAsia="宋体" w:cs="宋体"/>
                <w:color w:val="auto"/>
                <w:sz w:val="21"/>
              </w:rPr>
            </w:pPr>
          </w:p>
          <w:p w14:paraId="640728BD">
            <w:pPr>
              <w:spacing w:line="245" w:lineRule="auto"/>
              <w:rPr>
                <w:rFonts w:hint="eastAsia" w:ascii="宋体" w:hAnsi="宋体" w:eastAsia="宋体" w:cs="宋体"/>
                <w:color w:val="auto"/>
                <w:sz w:val="21"/>
              </w:rPr>
            </w:pPr>
          </w:p>
          <w:p w14:paraId="1DBF3A82">
            <w:pPr>
              <w:spacing w:line="245" w:lineRule="auto"/>
              <w:rPr>
                <w:rFonts w:hint="eastAsia" w:ascii="宋体" w:hAnsi="宋体" w:eastAsia="宋体" w:cs="宋体"/>
                <w:color w:val="auto"/>
                <w:sz w:val="21"/>
              </w:rPr>
            </w:pPr>
          </w:p>
          <w:p w14:paraId="53ABC890">
            <w:pPr>
              <w:spacing w:line="245" w:lineRule="auto"/>
              <w:rPr>
                <w:rFonts w:hint="eastAsia" w:ascii="宋体" w:hAnsi="宋体" w:eastAsia="宋体" w:cs="宋体"/>
                <w:color w:val="auto"/>
                <w:sz w:val="21"/>
              </w:rPr>
            </w:pPr>
          </w:p>
          <w:p w14:paraId="5ADDB9E2">
            <w:pPr>
              <w:spacing w:line="245" w:lineRule="auto"/>
              <w:rPr>
                <w:rFonts w:hint="eastAsia" w:ascii="宋体" w:hAnsi="宋体" w:eastAsia="宋体" w:cs="宋体"/>
                <w:color w:val="auto"/>
                <w:sz w:val="21"/>
              </w:rPr>
            </w:pPr>
          </w:p>
          <w:p w14:paraId="3856F955">
            <w:pPr>
              <w:spacing w:line="245" w:lineRule="auto"/>
              <w:rPr>
                <w:rFonts w:hint="eastAsia" w:ascii="宋体" w:hAnsi="宋体" w:eastAsia="宋体" w:cs="宋体"/>
                <w:color w:val="auto"/>
                <w:sz w:val="21"/>
              </w:rPr>
            </w:pPr>
          </w:p>
          <w:p w14:paraId="498806F1">
            <w:pPr>
              <w:pStyle w:val="24"/>
              <w:spacing w:before="78" w:line="220" w:lineRule="auto"/>
              <w:ind w:left="250"/>
              <w:rPr>
                <w:rFonts w:hint="eastAsia" w:ascii="宋体" w:hAnsi="宋体" w:eastAsia="宋体" w:cs="宋体"/>
                <w:color w:val="auto"/>
              </w:rPr>
            </w:pPr>
            <w:r>
              <w:rPr>
                <w:rFonts w:hint="eastAsia" w:ascii="宋体" w:hAnsi="宋体" w:eastAsia="宋体" w:cs="宋体"/>
                <w:color w:val="auto"/>
                <w:spacing w:val="-6"/>
              </w:rPr>
              <w:t>招标</w:t>
            </w:r>
          </w:p>
          <w:p w14:paraId="655D2003">
            <w:pPr>
              <w:pStyle w:val="24"/>
              <w:spacing w:before="134" w:line="219" w:lineRule="auto"/>
              <w:ind w:left="128"/>
              <w:rPr>
                <w:rFonts w:hint="eastAsia" w:ascii="宋体" w:hAnsi="宋体" w:eastAsia="宋体" w:cs="宋体"/>
                <w:color w:val="auto"/>
              </w:rPr>
            </w:pPr>
            <w:r>
              <w:rPr>
                <w:rFonts w:hint="eastAsia" w:ascii="宋体" w:hAnsi="宋体" w:eastAsia="宋体" w:cs="宋体"/>
                <w:color w:val="auto"/>
                <w:spacing w:val="-3"/>
              </w:rPr>
              <w:t>代理服</w:t>
            </w:r>
          </w:p>
          <w:p w14:paraId="5BB5903B">
            <w:pPr>
              <w:pStyle w:val="24"/>
              <w:spacing w:before="135" w:line="219" w:lineRule="auto"/>
              <w:ind w:left="251" w:leftChars="0"/>
              <w:rPr>
                <w:rFonts w:hint="eastAsia" w:ascii="宋体" w:hAnsi="宋体" w:eastAsia="宋体" w:cs="宋体"/>
                <w:color w:val="auto"/>
                <w:spacing w:val="-7"/>
              </w:rPr>
            </w:pPr>
            <w:r>
              <w:rPr>
                <w:rFonts w:hint="eastAsia" w:ascii="宋体" w:hAnsi="宋体" w:eastAsia="宋体" w:cs="宋体"/>
                <w:color w:val="auto"/>
                <w:spacing w:val="-6"/>
              </w:rPr>
              <w:t>务费</w:t>
            </w:r>
          </w:p>
        </w:tc>
        <w:tc>
          <w:tcPr>
            <w:tcW w:w="8130" w:type="dxa"/>
            <w:vAlign w:val="top"/>
          </w:tcPr>
          <w:p w14:paraId="1CE26C0E">
            <w:pPr>
              <w:pStyle w:val="24"/>
              <w:spacing w:before="38" w:line="358" w:lineRule="auto"/>
              <w:ind w:left="113" w:right="108" w:firstLine="41"/>
              <w:rPr>
                <w:rFonts w:hint="eastAsia" w:ascii="宋体" w:hAnsi="宋体" w:eastAsia="宋体" w:cs="宋体"/>
                <w:color w:val="auto"/>
              </w:rPr>
            </w:pPr>
            <w:r>
              <w:rPr>
                <w:rFonts w:hint="eastAsia" w:ascii="宋体" w:hAnsi="宋体" w:eastAsia="宋体" w:cs="宋体"/>
                <w:color w:val="auto"/>
                <w:spacing w:val="-1"/>
              </w:rPr>
              <w:t>(1)招标代理服务费的收取参见国家计委颁布的《招标代理服务收费管理暂行办</w:t>
            </w:r>
            <w:r>
              <w:rPr>
                <w:rFonts w:hint="eastAsia" w:ascii="宋体" w:hAnsi="宋体" w:eastAsia="宋体" w:cs="宋体"/>
                <w:color w:val="auto"/>
                <w:spacing w:val="-3"/>
              </w:rPr>
              <w:t>法》（计价格[2002]1980</w:t>
            </w:r>
            <w:r>
              <w:rPr>
                <w:rFonts w:hint="eastAsia" w:ascii="宋体" w:hAnsi="宋体" w:eastAsia="宋体" w:cs="宋体"/>
                <w:color w:val="auto"/>
                <w:spacing w:val="-45"/>
              </w:rPr>
              <w:t xml:space="preserve"> </w:t>
            </w:r>
            <w:r>
              <w:rPr>
                <w:rFonts w:hint="eastAsia" w:ascii="宋体" w:hAnsi="宋体" w:eastAsia="宋体" w:cs="宋体"/>
                <w:color w:val="auto"/>
                <w:spacing w:val="-3"/>
              </w:rPr>
              <w:t>号）和（发改办价格[2011]534</w:t>
            </w:r>
            <w:r>
              <w:rPr>
                <w:rFonts w:hint="eastAsia" w:ascii="宋体" w:hAnsi="宋体" w:eastAsia="宋体" w:cs="宋体"/>
                <w:color w:val="auto"/>
                <w:spacing w:val="-44"/>
              </w:rPr>
              <w:t xml:space="preserve"> </w:t>
            </w:r>
            <w:r>
              <w:rPr>
                <w:rFonts w:hint="eastAsia" w:ascii="宋体" w:hAnsi="宋体" w:eastAsia="宋体" w:cs="宋体"/>
                <w:color w:val="auto"/>
                <w:spacing w:val="-3"/>
              </w:rPr>
              <w:t>号）中规定的</w:t>
            </w:r>
            <w:r>
              <w:rPr>
                <w:rFonts w:hint="eastAsia" w:ascii="宋体" w:hAnsi="宋体" w:eastAsia="宋体" w:cs="宋体"/>
                <w:color w:val="auto"/>
                <w:spacing w:val="-4"/>
              </w:rPr>
              <w:t>差额定律</w:t>
            </w:r>
            <w:r>
              <w:rPr>
                <w:rFonts w:hint="eastAsia" w:ascii="宋体" w:hAnsi="宋体" w:eastAsia="宋体" w:cs="宋体"/>
                <w:color w:val="auto"/>
                <w:spacing w:val="-2"/>
              </w:rPr>
              <w:t>累进法计算,</w:t>
            </w:r>
            <w:r>
              <w:rPr>
                <w:rFonts w:hint="eastAsia" w:ascii="宋体" w:hAnsi="宋体" w:eastAsia="宋体" w:cs="宋体"/>
                <w:color w:val="auto"/>
                <w:spacing w:val="-2"/>
                <w:lang w:val="en-US" w:eastAsia="zh-CN"/>
              </w:rPr>
              <w:t>再结合吴堡县政府关于服务费的管理办法，最终乘以0.8</w:t>
            </w:r>
            <w:r>
              <w:rPr>
                <w:rFonts w:hint="eastAsia" w:ascii="宋体" w:hAnsi="宋体" w:eastAsia="宋体" w:cs="宋体"/>
                <w:color w:val="auto"/>
                <w:spacing w:val="-2"/>
              </w:rPr>
              <w:t>计算收取招标代理服务费</w:t>
            </w:r>
            <w:r>
              <w:rPr>
                <w:rFonts w:hint="eastAsia" w:ascii="宋体" w:hAnsi="宋体" w:eastAsia="宋体" w:cs="宋体"/>
                <w:color w:val="auto"/>
                <w:spacing w:val="-2"/>
                <w:lang w:eastAsia="zh-CN"/>
              </w:rPr>
              <w:t>，</w:t>
            </w:r>
            <w:r>
              <w:rPr>
                <w:rFonts w:hint="eastAsia" w:ascii="宋体" w:hAnsi="宋体" w:eastAsia="宋体" w:cs="宋体"/>
                <w:color w:val="auto"/>
                <w:spacing w:val="-2"/>
              </w:rPr>
              <w:t>向成交供应商收取。</w:t>
            </w:r>
          </w:p>
          <w:p w14:paraId="1CDD126F">
            <w:pPr>
              <w:pStyle w:val="24"/>
              <w:spacing w:before="38" w:line="358" w:lineRule="auto"/>
              <w:ind w:left="113" w:right="108" w:firstLine="41"/>
              <w:rPr>
                <w:rFonts w:hint="eastAsia" w:ascii="宋体" w:hAnsi="宋体" w:eastAsia="宋体" w:cs="宋体"/>
                <w:color w:val="auto"/>
                <w:spacing w:val="-1"/>
              </w:rPr>
            </w:pPr>
            <w:r>
              <w:rPr>
                <w:rFonts w:hint="eastAsia" w:ascii="宋体" w:hAnsi="宋体" w:eastAsia="宋体" w:cs="宋体"/>
                <w:color w:val="auto"/>
                <w:spacing w:val="-1"/>
              </w:rPr>
              <w:t>(2)支付方式：</w:t>
            </w:r>
            <w:r>
              <w:rPr>
                <w:rFonts w:hint="eastAsia" w:ascii="宋体" w:hAnsi="宋体" w:eastAsia="宋体" w:cs="宋体"/>
                <w:color w:val="auto"/>
                <w:spacing w:val="-1"/>
              </w:rPr>
              <w:t>成交供应商应在领取通知书的同时，向</w:t>
            </w:r>
            <w:r>
              <w:rPr>
                <w:rFonts w:hint="eastAsia" w:ascii="宋体" w:hAnsi="宋体" w:eastAsia="宋体" w:cs="宋体"/>
                <w:color w:val="auto"/>
                <w:spacing w:val="-1"/>
                <w:lang w:val="en-US" w:eastAsia="zh-CN"/>
              </w:rPr>
              <w:t>代理机构</w:t>
            </w:r>
            <w:r>
              <w:rPr>
                <w:rFonts w:hint="eastAsia" w:ascii="宋体" w:hAnsi="宋体" w:eastAsia="宋体" w:cs="宋体"/>
                <w:color w:val="auto"/>
                <w:spacing w:val="-1"/>
              </w:rPr>
              <w:t>交纳本项目采购代理服务费。</w:t>
            </w:r>
          </w:p>
          <w:p w14:paraId="46E8283C">
            <w:pPr>
              <w:pStyle w:val="24"/>
              <w:spacing w:before="38" w:line="358" w:lineRule="auto"/>
              <w:ind w:right="108"/>
              <w:rPr>
                <w:rFonts w:hint="eastAsia" w:ascii="宋体" w:hAnsi="宋体" w:eastAsia="宋体" w:cs="宋体"/>
                <w:color w:val="auto"/>
              </w:rPr>
            </w:pPr>
            <w:r>
              <w:rPr>
                <w:rFonts w:hint="eastAsia" w:ascii="宋体" w:hAnsi="宋体" w:eastAsia="宋体" w:cs="宋体"/>
                <w:color w:val="auto"/>
                <w:spacing w:val="-1"/>
              </w:rPr>
              <w:t>（3）采购代理服务费按差额定率累进法计算：</w:t>
            </w:r>
          </w:p>
          <w:p w14:paraId="190B735E">
            <w:pPr>
              <w:spacing w:line="148" w:lineRule="exact"/>
              <w:rPr>
                <w:rFonts w:hint="eastAsia" w:ascii="宋体" w:hAnsi="宋体" w:eastAsia="宋体" w:cs="宋体"/>
                <w:color w:val="auto"/>
              </w:rPr>
            </w:pPr>
          </w:p>
          <w:tbl>
            <w:tblPr>
              <w:tblStyle w:val="23"/>
              <w:tblW w:w="6156" w:type="dxa"/>
              <w:tblInd w:w="11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52"/>
              <w:gridCol w:w="1213"/>
              <w:gridCol w:w="1443"/>
              <w:gridCol w:w="1448"/>
            </w:tblGrid>
            <w:tr w14:paraId="46521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2052" w:type="dxa"/>
                  <w:vAlign w:val="top"/>
                </w:tcPr>
                <w:p w14:paraId="20B0BB72">
                  <w:pPr>
                    <w:pStyle w:val="24"/>
                    <w:spacing w:before="40" w:line="466" w:lineRule="exact"/>
                    <w:ind w:left="117"/>
                    <w:rPr>
                      <w:rFonts w:hint="eastAsia" w:ascii="宋体" w:hAnsi="宋体" w:eastAsia="宋体" w:cs="宋体"/>
                      <w:color w:val="auto"/>
                    </w:rPr>
                  </w:pPr>
                  <w:r>
                    <w:rPr>
                      <w:rFonts w:hint="eastAsia" w:ascii="宋体" w:hAnsi="宋体" w:eastAsia="宋体" w:cs="宋体"/>
                      <w:color w:val="auto"/>
                      <w:spacing w:val="17"/>
                      <w:position w:val="17"/>
                    </w:rPr>
                    <w:t>服务类型/费率/</w:t>
                  </w:r>
                </w:p>
                <w:p w14:paraId="218EEDA5">
                  <w:pPr>
                    <w:pStyle w:val="24"/>
                    <w:spacing w:line="219" w:lineRule="auto"/>
                    <w:ind w:right="19"/>
                    <w:jc w:val="right"/>
                    <w:rPr>
                      <w:rFonts w:hint="eastAsia" w:ascii="宋体" w:hAnsi="宋体" w:eastAsia="宋体" w:cs="宋体"/>
                      <w:color w:val="auto"/>
                    </w:rPr>
                  </w:pPr>
                  <w:r>
                    <w:rPr>
                      <w:rFonts w:hint="eastAsia" w:ascii="宋体" w:hAnsi="宋体" w:eastAsia="宋体" w:cs="宋体"/>
                      <w:color w:val="auto"/>
                      <w:spacing w:val="-4"/>
                    </w:rPr>
                    <w:t>中标金额（万元）</w:t>
                  </w:r>
                </w:p>
              </w:tc>
              <w:tc>
                <w:tcPr>
                  <w:tcW w:w="1213" w:type="dxa"/>
                  <w:vAlign w:val="top"/>
                </w:tcPr>
                <w:p w14:paraId="33CD42AB">
                  <w:pPr>
                    <w:pStyle w:val="24"/>
                    <w:spacing w:before="273" w:line="219" w:lineRule="auto"/>
                    <w:ind w:left="120"/>
                    <w:rPr>
                      <w:rFonts w:hint="eastAsia" w:ascii="宋体" w:hAnsi="宋体" w:eastAsia="宋体" w:cs="宋体"/>
                      <w:color w:val="auto"/>
                    </w:rPr>
                  </w:pPr>
                  <w:r>
                    <w:rPr>
                      <w:rFonts w:hint="eastAsia" w:ascii="宋体" w:hAnsi="宋体" w:eastAsia="宋体" w:cs="宋体"/>
                      <w:color w:val="auto"/>
                      <w:spacing w:val="-4"/>
                    </w:rPr>
                    <w:t>货物招标</w:t>
                  </w:r>
                </w:p>
              </w:tc>
              <w:tc>
                <w:tcPr>
                  <w:tcW w:w="1443" w:type="dxa"/>
                  <w:vAlign w:val="top"/>
                </w:tcPr>
                <w:p w14:paraId="6E75953B">
                  <w:pPr>
                    <w:pStyle w:val="24"/>
                    <w:spacing w:before="274" w:line="219" w:lineRule="auto"/>
                    <w:ind w:left="116"/>
                    <w:rPr>
                      <w:rFonts w:hint="eastAsia" w:ascii="宋体" w:hAnsi="宋体" w:eastAsia="宋体" w:cs="宋体"/>
                      <w:color w:val="auto"/>
                    </w:rPr>
                  </w:pPr>
                  <w:r>
                    <w:rPr>
                      <w:rFonts w:hint="eastAsia" w:ascii="宋体" w:hAnsi="宋体" w:eastAsia="宋体" w:cs="宋体"/>
                      <w:color w:val="auto"/>
                      <w:spacing w:val="-3"/>
                    </w:rPr>
                    <w:t>服务招标</w:t>
                  </w:r>
                </w:p>
              </w:tc>
              <w:tc>
                <w:tcPr>
                  <w:tcW w:w="1448" w:type="dxa"/>
                  <w:vAlign w:val="top"/>
                </w:tcPr>
                <w:p w14:paraId="42DAE427">
                  <w:pPr>
                    <w:pStyle w:val="24"/>
                    <w:spacing w:before="273" w:line="220" w:lineRule="auto"/>
                    <w:ind w:left="118"/>
                    <w:rPr>
                      <w:rFonts w:hint="eastAsia" w:ascii="宋体" w:hAnsi="宋体" w:eastAsia="宋体" w:cs="宋体"/>
                      <w:color w:val="auto"/>
                    </w:rPr>
                  </w:pPr>
                  <w:r>
                    <w:rPr>
                      <w:rFonts w:hint="eastAsia" w:ascii="宋体" w:hAnsi="宋体" w:eastAsia="宋体" w:cs="宋体"/>
                      <w:color w:val="auto"/>
                      <w:spacing w:val="-4"/>
                    </w:rPr>
                    <w:t>工程招标</w:t>
                  </w:r>
                </w:p>
              </w:tc>
            </w:tr>
            <w:tr w14:paraId="2D52E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5D95C1E0">
                  <w:pPr>
                    <w:pStyle w:val="24"/>
                    <w:spacing w:before="35" w:line="221" w:lineRule="auto"/>
                    <w:ind w:left="134"/>
                    <w:rPr>
                      <w:rFonts w:hint="eastAsia" w:ascii="宋体" w:hAnsi="宋体" w:eastAsia="宋体" w:cs="宋体"/>
                      <w:color w:val="auto"/>
                    </w:rPr>
                  </w:pPr>
                  <w:r>
                    <w:rPr>
                      <w:rFonts w:hint="eastAsia" w:ascii="宋体" w:hAnsi="宋体" w:eastAsia="宋体" w:cs="宋体"/>
                      <w:color w:val="auto"/>
                      <w:spacing w:val="-13"/>
                    </w:rPr>
                    <w:t>100</w:t>
                  </w:r>
                  <w:r>
                    <w:rPr>
                      <w:rFonts w:hint="eastAsia" w:ascii="宋体" w:hAnsi="宋体" w:eastAsia="宋体" w:cs="宋体"/>
                      <w:color w:val="auto"/>
                      <w:spacing w:val="-24"/>
                    </w:rPr>
                    <w:t xml:space="preserve"> </w:t>
                  </w:r>
                  <w:r>
                    <w:rPr>
                      <w:rFonts w:hint="eastAsia" w:ascii="宋体" w:hAnsi="宋体" w:eastAsia="宋体" w:cs="宋体"/>
                      <w:color w:val="auto"/>
                      <w:spacing w:val="-13"/>
                    </w:rPr>
                    <w:t>以下</w:t>
                  </w:r>
                </w:p>
              </w:tc>
              <w:tc>
                <w:tcPr>
                  <w:tcW w:w="1213" w:type="dxa"/>
                  <w:vAlign w:val="top"/>
                </w:tcPr>
                <w:p w14:paraId="65184A8C">
                  <w:pPr>
                    <w:pStyle w:val="24"/>
                    <w:spacing w:before="35" w:line="239" w:lineRule="auto"/>
                    <w:ind w:left="132"/>
                    <w:rPr>
                      <w:rFonts w:hint="eastAsia" w:ascii="宋体" w:hAnsi="宋体" w:eastAsia="宋体" w:cs="宋体"/>
                      <w:color w:val="auto"/>
                    </w:rPr>
                  </w:pPr>
                  <w:r>
                    <w:rPr>
                      <w:rFonts w:hint="eastAsia" w:ascii="宋体" w:hAnsi="宋体" w:eastAsia="宋体" w:cs="宋体"/>
                      <w:color w:val="auto"/>
                      <w:spacing w:val="-7"/>
                    </w:rPr>
                    <w:t>1.5%</w:t>
                  </w:r>
                </w:p>
              </w:tc>
              <w:tc>
                <w:tcPr>
                  <w:tcW w:w="1443" w:type="dxa"/>
                  <w:vAlign w:val="top"/>
                </w:tcPr>
                <w:p w14:paraId="0B39CB09">
                  <w:pPr>
                    <w:pStyle w:val="24"/>
                    <w:spacing w:before="35" w:line="239" w:lineRule="auto"/>
                    <w:ind w:left="133"/>
                    <w:rPr>
                      <w:rFonts w:hint="eastAsia" w:ascii="宋体" w:hAnsi="宋体" w:eastAsia="宋体" w:cs="宋体"/>
                      <w:color w:val="auto"/>
                    </w:rPr>
                  </w:pPr>
                  <w:r>
                    <w:rPr>
                      <w:rFonts w:hint="eastAsia" w:ascii="宋体" w:hAnsi="宋体" w:eastAsia="宋体" w:cs="宋体"/>
                      <w:color w:val="auto"/>
                      <w:spacing w:val="-7"/>
                    </w:rPr>
                    <w:t>1.5%</w:t>
                  </w:r>
                </w:p>
              </w:tc>
              <w:tc>
                <w:tcPr>
                  <w:tcW w:w="1448" w:type="dxa"/>
                  <w:vAlign w:val="top"/>
                </w:tcPr>
                <w:p w14:paraId="71984AD1">
                  <w:pPr>
                    <w:pStyle w:val="24"/>
                    <w:spacing w:before="35" w:line="239" w:lineRule="auto"/>
                    <w:ind w:left="133"/>
                    <w:rPr>
                      <w:rFonts w:hint="eastAsia" w:ascii="宋体" w:hAnsi="宋体" w:eastAsia="宋体" w:cs="宋体"/>
                      <w:color w:val="auto"/>
                    </w:rPr>
                  </w:pPr>
                  <w:r>
                    <w:rPr>
                      <w:rFonts w:hint="eastAsia" w:ascii="宋体" w:hAnsi="宋体" w:eastAsia="宋体" w:cs="宋体"/>
                      <w:color w:val="auto"/>
                      <w:spacing w:val="-7"/>
                    </w:rPr>
                    <w:t>1.0%</w:t>
                  </w:r>
                </w:p>
              </w:tc>
            </w:tr>
            <w:tr w14:paraId="3F083F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00FD4E08">
                  <w:pPr>
                    <w:pStyle w:val="24"/>
                    <w:spacing w:before="74" w:line="184" w:lineRule="auto"/>
                    <w:ind w:left="134"/>
                    <w:rPr>
                      <w:rFonts w:hint="eastAsia" w:ascii="宋体" w:hAnsi="宋体" w:eastAsia="宋体" w:cs="宋体"/>
                      <w:color w:val="auto"/>
                    </w:rPr>
                  </w:pPr>
                  <w:r>
                    <w:rPr>
                      <w:rFonts w:hint="eastAsia" w:ascii="宋体" w:hAnsi="宋体" w:eastAsia="宋体" w:cs="宋体"/>
                      <w:color w:val="auto"/>
                      <w:spacing w:val="-4"/>
                    </w:rPr>
                    <w:t>100-500</w:t>
                  </w:r>
                </w:p>
              </w:tc>
              <w:tc>
                <w:tcPr>
                  <w:tcW w:w="1213" w:type="dxa"/>
                  <w:vAlign w:val="top"/>
                </w:tcPr>
                <w:p w14:paraId="643281B2">
                  <w:pPr>
                    <w:pStyle w:val="24"/>
                    <w:spacing w:before="37" w:line="239" w:lineRule="auto"/>
                    <w:ind w:left="132"/>
                    <w:rPr>
                      <w:rFonts w:hint="eastAsia" w:ascii="宋体" w:hAnsi="宋体" w:eastAsia="宋体" w:cs="宋体"/>
                      <w:color w:val="auto"/>
                    </w:rPr>
                  </w:pPr>
                  <w:r>
                    <w:rPr>
                      <w:rFonts w:hint="eastAsia" w:ascii="宋体" w:hAnsi="宋体" w:eastAsia="宋体" w:cs="宋体"/>
                      <w:color w:val="auto"/>
                      <w:spacing w:val="-7"/>
                    </w:rPr>
                    <w:t>1.1%</w:t>
                  </w:r>
                </w:p>
              </w:tc>
              <w:tc>
                <w:tcPr>
                  <w:tcW w:w="1443" w:type="dxa"/>
                  <w:vAlign w:val="top"/>
                </w:tcPr>
                <w:p w14:paraId="35EAB049">
                  <w:pPr>
                    <w:pStyle w:val="24"/>
                    <w:spacing w:before="37" w:line="239" w:lineRule="auto"/>
                    <w:ind w:left="118"/>
                    <w:rPr>
                      <w:rFonts w:hint="eastAsia" w:ascii="宋体" w:hAnsi="宋体" w:eastAsia="宋体" w:cs="宋体"/>
                      <w:color w:val="auto"/>
                    </w:rPr>
                  </w:pPr>
                  <w:r>
                    <w:rPr>
                      <w:rFonts w:hint="eastAsia" w:ascii="宋体" w:hAnsi="宋体" w:eastAsia="宋体" w:cs="宋体"/>
                      <w:color w:val="auto"/>
                      <w:spacing w:val="-3"/>
                    </w:rPr>
                    <w:t>0.8%</w:t>
                  </w:r>
                </w:p>
              </w:tc>
              <w:tc>
                <w:tcPr>
                  <w:tcW w:w="1448" w:type="dxa"/>
                  <w:vAlign w:val="top"/>
                </w:tcPr>
                <w:p w14:paraId="08093F77">
                  <w:pPr>
                    <w:pStyle w:val="24"/>
                    <w:spacing w:before="37" w:line="239" w:lineRule="auto"/>
                    <w:ind w:left="117"/>
                    <w:rPr>
                      <w:rFonts w:hint="eastAsia" w:ascii="宋体" w:hAnsi="宋体" w:eastAsia="宋体" w:cs="宋体"/>
                      <w:color w:val="auto"/>
                    </w:rPr>
                  </w:pPr>
                  <w:r>
                    <w:rPr>
                      <w:rFonts w:hint="eastAsia" w:ascii="宋体" w:hAnsi="宋体" w:eastAsia="宋体" w:cs="宋体"/>
                      <w:color w:val="auto"/>
                      <w:spacing w:val="-3"/>
                    </w:rPr>
                    <w:t>0.7%</w:t>
                  </w:r>
                </w:p>
              </w:tc>
            </w:tr>
            <w:tr w14:paraId="76291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4A213BC2">
                  <w:pPr>
                    <w:pStyle w:val="24"/>
                    <w:spacing w:before="73" w:line="184" w:lineRule="auto"/>
                    <w:ind w:left="121"/>
                    <w:rPr>
                      <w:rFonts w:hint="eastAsia" w:ascii="宋体" w:hAnsi="宋体" w:eastAsia="宋体" w:cs="宋体"/>
                      <w:color w:val="auto"/>
                    </w:rPr>
                  </w:pPr>
                  <w:r>
                    <w:rPr>
                      <w:rFonts w:hint="eastAsia" w:ascii="宋体" w:hAnsi="宋体" w:eastAsia="宋体" w:cs="宋体"/>
                      <w:color w:val="auto"/>
                      <w:spacing w:val="-2"/>
                    </w:rPr>
                    <w:t>500-1000</w:t>
                  </w:r>
                </w:p>
              </w:tc>
              <w:tc>
                <w:tcPr>
                  <w:tcW w:w="1213" w:type="dxa"/>
                  <w:vAlign w:val="top"/>
                </w:tcPr>
                <w:p w14:paraId="35525673">
                  <w:pPr>
                    <w:pStyle w:val="24"/>
                    <w:spacing w:before="36" w:line="239" w:lineRule="auto"/>
                    <w:ind w:left="116"/>
                    <w:rPr>
                      <w:rFonts w:hint="eastAsia" w:ascii="宋体" w:hAnsi="宋体" w:eastAsia="宋体" w:cs="宋体"/>
                      <w:color w:val="auto"/>
                    </w:rPr>
                  </w:pPr>
                  <w:r>
                    <w:rPr>
                      <w:rFonts w:hint="eastAsia" w:ascii="宋体" w:hAnsi="宋体" w:eastAsia="宋体" w:cs="宋体"/>
                      <w:color w:val="auto"/>
                      <w:spacing w:val="-3"/>
                    </w:rPr>
                    <w:t>0.8%</w:t>
                  </w:r>
                </w:p>
              </w:tc>
              <w:tc>
                <w:tcPr>
                  <w:tcW w:w="1443" w:type="dxa"/>
                  <w:vAlign w:val="top"/>
                </w:tcPr>
                <w:p w14:paraId="466F48BD">
                  <w:pPr>
                    <w:pStyle w:val="24"/>
                    <w:spacing w:before="36" w:line="239" w:lineRule="auto"/>
                    <w:ind w:left="118"/>
                    <w:rPr>
                      <w:rFonts w:hint="eastAsia" w:ascii="宋体" w:hAnsi="宋体" w:eastAsia="宋体" w:cs="宋体"/>
                      <w:color w:val="auto"/>
                    </w:rPr>
                  </w:pPr>
                  <w:r>
                    <w:rPr>
                      <w:rFonts w:hint="eastAsia" w:ascii="宋体" w:hAnsi="宋体" w:eastAsia="宋体" w:cs="宋体"/>
                      <w:color w:val="auto"/>
                      <w:spacing w:val="-3"/>
                    </w:rPr>
                    <w:t>0.45%</w:t>
                  </w:r>
                </w:p>
              </w:tc>
              <w:tc>
                <w:tcPr>
                  <w:tcW w:w="1448" w:type="dxa"/>
                  <w:vAlign w:val="top"/>
                </w:tcPr>
                <w:p w14:paraId="6CB0E7EB">
                  <w:pPr>
                    <w:pStyle w:val="24"/>
                    <w:spacing w:before="36" w:line="239" w:lineRule="auto"/>
                    <w:ind w:left="117"/>
                    <w:rPr>
                      <w:rFonts w:hint="eastAsia" w:ascii="宋体" w:hAnsi="宋体" w:eastAsia="宋体" w:cs="宋体"/>
                      <w:color w:val="auto"/>
                    </w:rPr>
                  </w:pPr>
                  <w:r>
                    <w:rPr>
                      <w:rFonts w:hint="eastAsia" w:ascii="宋体" w:hAnsi="宋体" w:eastAsia="宋体" w:cs="宋体"/>
                      <w:color w:val="auto"/>
                      <w:spacing w:val="-3"/>
                    </w:rPr>
                    <w:t>0.55%</w:t>
                  </w:r>
                </w:p>
              </w:tc>
            </w:tr>
            <w:tr w14:paraId="276DF7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052" w:type="dxa"/>
                  <w:vAlign w:val="top"/>
                </w:tcPr>
                <w:p w14:paraId="393C3D16">
                  <w:pPr>
                    <w:pStyle w:val="24"/>
                    <w:spacing w:before="75" w:line="184" w:lineRule="auto"/>
                    <w:ind w:left="134"/>
                    <w:rPr>
                      <w:rFonts w:hint="eastAsia" w:ascii="宋体" w:hAnsi="宋体" w:eastAsia="宋体" w:cs="宋体"/>
                      <w:color w:val="auto"/>
                    </w:rPr>
                  </w:pPr>
                  <w:r>
                    <w:rPr>
                      <w:rFonts w:hint="eastAsia" w:ascii="宋体" w:hAnsi="宋体" w:eastAsia="宋体" w:cs="宋体"/>
                      <w:color w:val="auto"/>
                      <w:spacing w:val="-4"/>
                    </w:rPr>
                    <w:t>1000-5000</w:t>
                  </w:r>
                </w:p>
              </w:tc>
              <w:tc>
                <w:tcPr>
                  <w:tcW w:w="1213" w:type="dxa"/>
                  <w:vAlign w:val="top"/>
                </w:tcPr>
                <w:p w14:paraId="2F11908E">
                  <w:pPr>
                    <w:pStyle w:val="24"/>
                    <w:spacing w:before="38" w:line="239" w:lineRule="auto"/>
                    <w:ind w:left="116"/>
                    <w:rPr>
                      <w:rFonts w:hint="eastAsia" w:ascii="宋体" w:hAnsi="宋体" w:eastAsia="宋体" w:cs="宋体"/>
                      <w:color w:val="auto"/>
                    </w:rPr>
                  </w:pPr>
                  <w:r>
                    <w:rPr>
                      <w:rFonts w:hint="eastAsia" w:ascii="宋体" w:hAnsi="宋体" w:eastAsia="宋体" w:cs="宋体"/>
                      <w:color w:val="auto"/>
                      <w:spacing w:val="-3"/>
                    </w:rPr>
                    <w:t>0.5%</w:t>
                  </w:r>
                </w:p>
              </w:tc>
              <w:tc>
                <w:tcPr>
                  <w:tcW w:w="1443" w:type="dxa"/>
                  <w:vAlign w:val="top"/>
                </w:tcPr>
                <w:p w14:paraId="0FE7B8F2">
                  <w:pPr>
                    <w:pStyle w:val="24"/>
                    <w:spacing w:before="38" w:line="239" w:lineRule="auto"/>
                    <w:ind w:left="118"/>
                    <w:rPr>
                      <w:rFonts w:hint="eastAsia" w:ascii="宋体" w:hAnsi="宋体" w:eastAsia="宋体" w:cs="宋体"/>
                      <w:color w:val="auto"/>
                    </w:rPr>
                  </w:pPr>
                  <w:r>
                    <w:rPr>
                      <w:rFonts w:hint="eastAsia" w:ascii="宋体" w:hAnsi="宋体" w:eastAsia="宋体" w:cs="宋体"/>
                      <w:color w:val="auto"/>
                      <w:spacing w:val="-3"/>
                    </w:rPr>
                    <w:t>0.25%</w:t>
                  </w:r>
                </w:p>
              </w:tc>
              <w:tc>
                <w:tcPr>
                  <w:tcW w:w="1448" w:type="dxa"/>
                  <w:vAlign w:val="top"/>
                </w:tcPr>
                <w:p w14:paraId="461844F1">
                  <w:pPr>
                    <w:pStyle w:val="24"/>
                    <w:spacing w:before="38" w:line="239" w:lineRule="auto"/>
                    <w:ind w:left="117"/>
                    <w:rPr>
                      <w:rFonts w:hint="eastAsia" w:ascii="宋体" w:hAnsi="宋体" w:eastAsia="宋体" w:cs="宋体"/>
                      <w:color w:val="auto"/>
                    </w:rPr>
                  </w:pPr>
                  <w:r>
                    <w:rPr>
                      <w:rFonts w:hint="eastAsia" w:ascii="宋体" w:hAnsi="宋体" w:eastAsia="宋体" w:cs="宋体"/>
                      <w:color w:val="auto"/>
                      <w:spacing w:val="-3"/>
                    </w:rPr>
                    <w:t>0.35%</w:t>
                  </w:r>
                </w:p>
              </w:tc>
            </w:tr>
            <w:tr w14:paraId="48829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6DDA7BB4">
                  <w:pPr>
                    <w:pStyle w:val="24"/>
                    <w:spacing w:before="75" w:line="184" w:lineRule="auto"/>
                    <w:ind w:left="121"/>
                    <w:rPr>
                      <w:rFonts w:hint="eastAsia" w:ascii="宋体" w:hAnsi="宋体" w:eastAsia="宋体" w:cs="宋体"/>
                      <w:color w:val="auto"/>
                    </w:rPr>
                  </w:pPr>
                  <w:r>
                    <w:rPr>
                      <w:rFonts w:hint="eastAsia" w:ascii="宋体" w:hAnsi="宋体" w:eastAsia="宋体" w:cs="宋体"/>
                      <w:color w:val="auto"/>
                      <w:spacing w:val="-2"/>
                    </w:rPr>
                    <w:t>5000-10000</w:t>
                  </w:r>
                </w:p>
              </w:tc>
              <w:tc>
                <w:tcPr>
                  <w:tcW w:w="1213" w:type="dxa"/>
                  <w:vAlign w:val="top"/>
                </w:tcPr>
                <w:p w14:paraId="5B78880C">
                  <w:pPr>
                    <w:pStyle w:val="24"/>
                    <w:spacing w:before="38" w:line="239" w:lineRule="auto"/>
                    <w:ind w:left="116"/>
                    <w:rPr>
                      <w:rFonts w:hint="eastAsia" w:ascii="宋体" w:hAnsi="宋体" w:eastAsia="宋体" w:cs="宋体"/>
                      <w:color w:val="auto"/>
                    </w:rPr>
                  </w:pPr>
                  <w:r>
                    <w:rPr>
                      <w:rFonts w:hint="eastAsia" w:ascii="宋体" w:hAnsi="宋体" w:eastAsia="宋体" w:cs="宋体"/>
                      <w:color w:val="auto"/>
                      <w:spacing w:val="-3"/>
                    </w:rPr>
                    <w:t>0.25%</w:t>
                  </w:r>
                </w:p>
              </w:tc>
              <w:tc>
                <w:tcPr>
                  <w:tcW w:w="1443" w:type="dxa"/>
                  <w:vAlign w:val="top"/>
                </w:tcPr>
                <w:p w14:paraId="72EDA7DD">
                  <w:pPr>
                    <w:pStyle w:val="24"/>
                    <w:spacing w:before="38" w:line="239" w:lineRule="auto"/>
                    <w:ind w:left="118"/>
                    <w:rPr>
                      <w:rFonts w:hint="eastAsia" w:ascii="宋体" w:hAnsi="宋体" w:eastAsia="宋体" w:cs="宋体"/>
                      <w:color w:val="auto"/>
                    </w:rPr>
                  </w:pPr>
                  <w:r>
                    <w:rPr>
                      <w:rFonts w:hint="eastAsia" w:ascii="宋体" w:hAnsi="宋体" w:eastAsia="宋体" w:cs="宋体"/>
                      <w:color w:val="auto"/>
                      <w:spacing w:val="-3"/>
                    </w:rPr>
                    <w:t>0.1%</w:t>
                  </w:r>
                </w:p>
              </w:tc>
              <w:tc>
                <w:tcPr>
                  <w:tcW w:w="1448" w:type="dxa"/>
                  <w:vAlign w:val="top"/>
                </w:tcPr>
                <w:p w14:paraId="7555FE97">
                  <w:pPr>
                    <w:pStyle w:val="24"/>
                    <w:spacing w:before="38" w:line="239" w:lineRule="auto"/>
                    <w:ind w:left="117"/>
                    <w:rPr>
                      <w:rFonts w:hint="eastAsia" w:ascii="宋体" w:hAnsi="宋体" w:eastAsia="宋体" w:cs="宋体"/>
                      <w:color w:val="auto"/>
                    </w:rPr>
                  </w:pPr>
                  <w:r>
                    <w:rPr>
                      <w:rFonts w:hint="eastAsia" w:ascii="宋体" w:hAnsi="宋体" w:eastAsia="宋体" w:cs="宋体"/>
                      <w:color w:val="auto"/>
                      <w:spacing w:val="-3"/>
                    </w:rPr>
                    <w:t>0.2%</w:t>
                  </w:r>
                </w:p>
              </w:tc>
            </w:tr>
            <w:tr w14:paraId="4CDC57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15E82BC1">
                  <w:pPr>
                    <w:pStyle w:val="24"/>
                    <w:spacing w:before="77" w:line="184" w:lineRule="auto"/>
                    <w:ind w:left="134"/>
                    <w:rPr>
                      <w:rFonts w:hint="eastAsia" w:ascii="宋体" w:hAnsi="宋体" w:eastAsia="宋体" w:cs="宋体"/>
                      <w:color w:val="auto"/>
                    </w:rPr>
                  </w:pPr>
                  <w:r>
                    <w:rPr>
                      <w:rFonts w:hint="eastAsia" w:ascii="宋体" w:hAnsi="宋体" w:eastAsia="宋体" w:cs="宋体"/>
                      <w:color w:val="auto"/>
                      <w:spacing w:val="-3"/>
                    </w:rPr>
                    <w:t>10000-100000</w:t>
                  </w:r>
                </w:p>
              </w:tc>
              <w:tc>
                <w:tcPr>
                  <w:tcW w:w="1213" w:type="dxa"/>
                  <w:vAlign w:val="top"/>
                </w:tcPr>
                <w:p w14:paraId="41E7A5C5">
                  <w:pPr>
                    <w:pStyle w:val="24"/>
                    <w:spacing w:before="40" w:line="239" w:lineRule="auto"/>
                    <w:ind w:left="116"/>
                    <w:rPr>
                      <w:rFonts w:hint="eastAsia" w:ascii="宋体" w:hAnsi="宋体" w:eastAsia="宋体" w:cs="宋体"/>
                      <w:color w:val="auto"/>
                    </w:rPr>
                  </w:pPr>
                  <w:r>
                    <w:rPr>
                      <w:rFonts w:hint="eastAsia" w:ascii="宋体" w:hAnsi="宋体" w:eastAsia="宋体" w:cs="宋体"/>
                      <w:color w:val="auto"/>
                      <w:spacing w:val="-3"/>
                    </w:rPr>
                    <w:t>0.05%</w:t>
                  </w:r>
                </w:p>
              </w:tc>
              <w:tc>
                <w:tcPr>
                  <w:tcW w:w="1443" w:type="dxa"/>
                  <w:vAlign w:val="top"/>
                </w:tcPr>
                <w:p w14:paraId="32DEFB72">
                  <w:pPr>
                    <w:pStyle w:val="24"/>
                    <w:spacing w:before="40" w:line="239" w:lineRule="auto"/>
                    <w:ind w:left="118"/>
                    <w:rPr>
                      <w:rFonts w:hint="eastAsia" w:ascii="宋体" w:hAnsi="宋体" w:eastAsia="宋体" w:cs="宋体"/>
                      <w:color w:val="auto"/>
                    </w:rPr>
                  </w:pPr>
                  <w:r>
                    <w:rPr>
                      <w:rFonts w:hint="eastAsia" w:ascii="宋体" w:hAnsi="宋体" w:eastAsia="宋体" w:cs="宋体"/>
                      <w:color w:val="auto"/>
                      <w:spacing w:val="-3"/>
                    </w:rPr>
                    <w:t>0.05%</w:t>
                  </w:r>
                </w:p>
              </w:tc>
              <w:tc>
                <w:tcPr>
                  <w:tcW w:w="1448" w:type="dxa"/>
                  <w:vAlign w:val="top"/>
                </w:tcPr>
                <w:p w14:paraId="1F04AA59">
                  <w:pPr>
                    <w:pStyle w:val="24"/>
                    <w:spacing w:before="40" w:line="239" w:lineRule="auto"/>
                    <w:ind w:left="117"/>
                    <w:rPr>
                      <w:rFonts w:hint="eastAsia" w:ascii="宋体" w:hAnsi="宋体" w:eastAsia="宋体" w:cs="宋体"/>
                      <w:color w:val="auto"/>
                    </w:rPr>
                  </w:pPr>
                  <w:r>
                    <w:rPr>
                      <w:rFonts w:hint="eastAsia" w:ascii="宋体" w:hAnsi="宋体" w:eastAsia="宋体" w:cs="宋体"/>
                      <w:color w:val="auto"/>
                      <w:spacing w:val="-3"/>
                    </w:rPr>
                    <w:t>0.05%</w:t>
                  </w:r>
                </w:p>
              </w:tc>
            </w:tr>
            <w:tr w14:paraId="40F1E4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2052" w:type="dxa"/>
                  <w:vAlign w:val="top"/>
                </w:tcPr>
                <w:p w14:paraId="3FD3419E">
                  <w:pPr>
                    <w:pStyle w:val="24"/>
                    <w:spacing w:before="40" w:line="222" w:lineRule="auto"/>
                    <w:ind w:left="134"/>
                    <w:rPr>
                      <w:rFonts w:hint="eastAsia" w:ascii="宋体" w:hAnsi="宋体" w:eastAsia="宋体" w:cs="宋体"/>
                      <w:color w:val="auto"/>
                    </w:rPr>
                  </w:pPr>
                  <w:r>
                    <w:rPr>
                      <w:rFonts w:hint="eastAsia" w:ascii="宋体" w:hAnsi="宋体" w:eastAsia="宋体" w:cs="宋体"/>
                      <w:color w:val="auto"/>
                      <w:spacing w:val="-8"/>
                    </w:rPr>
                    <w:t>1000000</w:t>
                  </w:r>
                  <w:r>
                    <w:rPr>
                      <w:rFonts w:hint="eastAsia" w:ascii="宋体" w:hAnsi="宋体" w:eastAsia="宋体" w:cs="宋体"/>
                      <w:color w:val="auto"/>
                      <w:spacing w:val="-17"/>
                    </w:rPr>
                    <w:t xml:space="preserve"> </w:t>
                  </w:r>
                  <w:r>
                    <w:rPr>
                      <w:rFonts w:hint="eastAsia" w:ascii="宋体" w:hAnsi="宋体" w:eastAsia="宋体" w:cs="宋体"/>
                      <w:color w:val="auto"/>
                      <w:spacing w:val="-8"/>
                    </w:rPr>
                    <w:t>以上</w:t>
                  </w:r>
                </w:p>
              </w:tc>
              <w:tc>
                <w:tcPr>
                  <w:tcW w:w="1213" w:type="dxa"/>
                  <w:vAlign w:val="top"/>
                </w:tcPr>
                <w:p w14:paraId="26E4271B">
                  <w:pPr>
                    <w:pStyle w:val="24"/>
                    <w:spacing w:before="39" w:line="239" w:lineRule="auto"/>
                    <w:ind w:left="116"/>
                    <w:rPr>
                      <w:rFonts w:hint="eastAsia" w:ascii="宋体" w:hAnsi="宋体" w:eastAsia="宋体" w:cs="宋体"/>
                      <w:color w:val="auto"/>
                    </w:rPr>
                  </w:pPr>
                  <w:r>
                    <w:rPr>
                      <w:rFonts w:hint="eastAsia" w:ascii="宋体" w:hAnsi="宋体" w:eastAsia="宋体" w:cs="宋体"/>
                      <w:color w:val="auto"/>
                      <w:spacing w:val="-3"/>
                    </w:rPr>
                    <w:t>0.01%</w:t>
                  </w:r>
                </w:p>
              </w:tc>
              <w:tc>
                <w:tcPr>
                  <w:tcW w:w="1443" w:type="dxa"/>
                  <w:vAlign w:val="top"/>
                </w:tcPr>
                <w:p w14:paraId="57A8AFEC">
                  <w:pPr>
                    <w:pStyle w:val="24"/>
                    <w:spacing w:before="39" w:line="239" w:lineRule="auto"/>
                    <w:ind w:left="118"/>
                    <w:rPr>
                      <w:rFonts w:hint="eastAsia" w:ascii="宋体" w:hAnsi="宋体" w:eastAsia="宋体" w:cs="宋体"/>
                      <w:color w:val="auto"/>
                    </w:rPr>
                  </w:pPr>
                  <w:r>
                    <w:rPr>
                      <w:rFonts w:hint="eastAsia" w:ascii="宋体" w:hAnsi="宋体" w:eastAsia="宋体" w:cs="宋体"/>
                      <w:color w:val="auto"/>
                      <w:spacing w:val="-3"/>
                    </w:rPr>
                    <w:t>0.01%</w:t>
                  </w:r>
                </w:p>
              </w:tc>
              <w:tc>
                <w:tcPr>
                  <w:tcW w:w="1448" w:type="dxa"/>
                  <w:vAlign w:val="top"/>
                </w:tcPr>
                <w:p w14:paraId="579FC826">
                  <w:pPr>
                    <w:pStyle w:val="24"/>
                    <w:spacing w:before="39" w:line="239" w:lineRule="auto"/>
                    <w:ind w:left="117"/>
                    <w:rPr>
                      <w:rFonts w:hint="eastAsia" w:ascii="宋体" w:hAnsi="宋体" w:eastAsia="宋体" w:cs="宋体"/>
                      <w:color w:val="auto"/>
                    </w:rPr>
                  </w:pPr>
                  <w:r>
                    <w:rPr>
                      <w:rFonts w:hint="eastAsia" w:ascii="宋体" w:hAnsi="宋体" w:eastAsia="宋体" w:cs="宋体"/>
                      <w:color w:val="auto"/>
                      <w:spacing w:val="-3"/>
                    </w:rPr>
                    <w:t>0.01%</w:t>
                  </w:r>
                </w:p>
              </w:tc>
            </w:tr>
          </w:tbl>
          <w:p w14:paraId="574E5A46">
            <w:pPr>
              <w:pStyle w:val="24"/>
              <w:spacing w:before="35" w:line="219" w:lineRule="auto"/>
              <w:ind w:left="112" w:leftChars="0"/>
              <w:rPr>
                <w:rFonts w:hint="eastAsia" w:ascii="宋体" w:hAnsi="宋体" w:eastAsia="宋体" w:cs="宋体"/>
                <w:color w:val="auto"/>
                <w:spacing w:val="-2"/>
              </w:rPr>
            </w:pPr>
            <w:r>
              <w:rPr>
                <w:rFonts w:hint="eastAsia" w:ascii="宋体" w:hAnsi="宋体" w:eastAsia="宋体" w:cs="宋体"/>
                <w:color w:val="auto"/>
                <w:spacing w:val="-1"/>
              </w:rPr>
              <w:t>例如：某工程招标项目成交金额为</w:t>
            </w:r>
            <w:r>
              <w:rPr>
                <w:rFonts w:hint="eastAsia" w:ascii="宋体" w:hAnsi="宋体" w:eastAsia="宋体" w:cs="宋体"/>
                <w:color w:val="auto"/>
                <w:spacing w:val="-49"/>
              </w:rPr>
              <w:t xml:space="preserve"> </w:t>
            </w:r>
            <w:r>
              <w:rPr>
                <w:rFonts w:hint="eastAsia" w:ascii="宋体" w:hAnsi="宋体" w:eastAsia="宋体" w:cs="宋体"/>
                <w:color w:val="auto"/>
                <w:spacing w:val="-1"/>
              </w:rPr>
              <w:t>678.2</w:t>
            </w:r>
            <w:r>
              <w:rPr>
                <w:rFonts w:hint="eastAsia" w:ascii="宋体" w:hAnsi="宋体" w:eastAsia="宋体" w:cs="宋体"/>
                <w:color w:val="auto"/>
                <w:spacing w:val="-45"/>
              </w:rPr>
              <w:t xml:space="preserve"> </w:t>
            </w:r>
            <w:r>
              <w:rPr>
                <w:rFonts w:hint="eastAsia" w:ascii="宋体" w:hAnsi="宋体" w:eastAsia="宋体" w:cs="宋体"/>
                <w:color w:val="auto"/>
                <w:spacing w:val="-1"/>
              </w:rPr>
              <w:t>万元，采购代理服务费计算如</w:t>
            </w:r>
            <w:r>
              <w:rPr>
                <w:rFonts w:hint="eastAsia" w:ascii="宋体" w:hAnsi="宋体" w:eastAsia="宋体" w:cs="宋体"/>
                <w:color w:val="auto"/>
                <w:spacing w:val="-2"/>
              </w:rPr>
              <w:t>下：</w:t>
            </w:r>
          </w:p>
          <w:p w14:paraId="4D19BA8A">
            <w:pPr>
              <w:pStyle w:val="24"/>
              <w:spacing w:before="41" w:line="465" w:lineRule="exact"/>
              <w:ind w:left="129"/>
              <w:rPr>
                <w:rFonts w:hint="eastAsia" w:ascii="宋体" w:hAnsi="宋体" w:eastAsia="宋体" w:cs="宋体"/>
                <w:color w:val="auto"/>
              </w:rPr>
            </w:pPr>
            <w:r>
              <w:rPr>
                <w:rFonts w:hint="eastAsia" w:ascii="宋体" w:hAnsi="宋体" w:eastAsia="宋体" w:cs="宋体"/>
                <w:color w:val="auto"/>
                <w:spacing w:val="-4"/>
                <w:position w:val="17"/>
              </w:rPr>
              <w:t>100</w:t>
            </w:r>
            <w:r>
              <w:rPr>
                <w:rFonts w:hint="eastAsia" w:ascii="宋体" w:hAnsi="宋体" w:eastAsia="宋体" w:cs="宋体"/>
                <w:color w:val="auto"/>
                <w:spacing w:val="-36"/>
                <w:position w:val="17"/>
              </w:rPr>
              <w:t xml:space="preserve"> </w:t>
            </w:r>
            <w:r>
              <w:rPr>
                <w:rFonts w:hint="eastAsia" w:ascii="宋体" w:hAnsi="宋体" w:eastAsia="宋体" w:cs="宋体"/>
                <w:color w:val="auto"/>
                <w:spacing w:val="-4"/>
                <w:position w:val="17"/>
              </w:rPr>
              <w:t>万元*1.0%=1.00</w:t>
            </w:r>
            <w:r>
              <w:rPr>
                <w:rFonts w:hint="eastAsia" w:ascii="宋体" w:hAnsi="宋体" w:eastAsia="宋体" w:cs="宋体"/>
                <w:color w:val="auto"/>
                <w:spacing w:val="-45"/>
                <w:position w:val="17"/>
              </w:rPr>
              <w:t xml:space="preserve"> </w:t>
            </w:r>
            <w:r>
              <w:rPr>
                <w:rFonts w:hint="eastAsia" w:ascii="宋体" w:hAnsi="宋体" w:eastAsia="宋体" w:cs="宋体"/>
                <w:color w:val="auto"/>
                <w:spacing w:val="-4"/>
                <w:position w:val="17"/>
              </w:rPr>
              <w:t>万元</w:t>
            </w:r>
          </w:p>
          <w:p w14:paraId="3E9C79B7">
            <w:pPr>
              <w:pStyle w:val="24"/>
              <w:spacing w:line="220" w:lineRule="auto"/>
              <w:ind w:left="153"/>
              <w:rPr>
                <w:rFonts w:hint="eastAsia" w:ascii="宋体" w:hAnsi="宋体" w:eastAsia="宋体" w:cs="宋体"/>
                <w:color w:val="auto"/>
              </w:rPr>
            </w:pPr>
            <w:r>
              <w:rPr>
                <w:rFonts w:hint="eastAsia" w:ascii="宋体" w:hAnsi="宋体" w:eastAsia="宋体" w:cs="宋体"/>
                <w:color w:val="auto"/>
                <w:spacing w:val="-4"/>
              </w:rPr>
              <w:t>(500-100)*0.7%=2.80</w:t>
            </w:r>
            <w:r>
              <w:rPr>
                <w:rFonts w:hint="eastAsia" w:ascii="宋体" w:hAnsi="宋体" w:eastAsia="宋体" w:cs="宋体"/>
                <w:color w:val="auto"/>
                <w:spacing w:val="-29"/>
              </w:rPr>
              <w:t xml:space="preserve"> </w:t>
            </w:r>
            <w:r>
              <w:rPr>
                <w:rFonts w:hint="eastAsia" w:ascii="宋体" w:hAnsi="宋体" w:eastAsia="宋体" w:cs="宋体"/>
                <w:color w:val="auto"/>
                <w:spacing w:val="-4"/>
              </w:rPr>
              <w:t>万元</w:t>
            </w:r>
          </w:p>
          <w:p w14:paraId="539E8A90">
            <w:pPr>
              <w:pStyle w:val="24"/>
              <w:spacing w:before="182" w:line="220" w:lineRule="auto"/>
              <w:ind w:left="153"/>
              <w:rPr>
                <w:rFonts w:hint="eastAsia" w:ascii="宋体" w:hAnsi="宋体" w:eastAsia="宋体" w:cs="宋体"/>
                <w:color w:val="auto"/>
              </w:rPr>
            </w:pPr>
            <w:r>
              <w:rPr>
                <w:rFonts w:hint="eastAsia" w:ascii="宋体" w:hAnsi="宋体" w:eastAsia="宋体" w:cs="宋体"/>
                <w:color w:val="auto"/>
                <w:spacing w:val="-3"/>
              </w:rPr>
              <w:t>(678.2-500)*0.55%=0.9801</w:t>
            </w:r>
            <w:r>
              <w:rPr>
                <w:rFonts w:hint="eastAsia" w:ascii="宋体" w:hAnsi="宋体" w:eastAsia="宋体" w:cs="宋体"/>
                <w:color w:val="auto"/>
                <w:spacing w:val="-35"/>
              </w:rPr>
              <w:t xml:space="preserve"> </w:t>
            </w:r>
            <w:r>
              <w:rPr>
                <w:rFonts w:hint="eastAsia" w:ascii="宋体" w:hAnsi="宋体" w:eastAsia="宋体" w:cs="宋体"/>
                <w:color w:val="auto"/>
                <w:spacing w:val="-3"/>
              </w:rPr>
              <w:t>万元</w:t>
            </w:r>
          </w:p>
          <w:p w14:paraId="7CAD4A27">
            <w:pPr>
              <w:pStyle w:val="24"/>
              <w:spacing w:before="179" w:line="562" w:lineRule="exact"/>
              <w:ind w:left="111"/>
              <w:rPr>
                <w:rFonts w:hint="eastAsia" w:ascii="宋体" w:hAnsi="宋体" w:eastAsia="宋体" w:cs="宋体"/>
                <w:color w:val="auto"/>
              </w:rPr>
            </w:pPr>
            <w:r>
              <w:rPr>
                <w:rFonts w:hint="eastAsia" w:ascii="宋体" w:hAnsi="宋体" w:eastAsia="宋体" w:cs="宋体"/>
                <w:color w:val="auto"/>
                <w:spacing w:val="-1"/>
                <w:position w:val="24"/>
              </w:rPr>
              <w:t>服务费=1.00+2.80+0.9801=4.7801</w:t>
            </w:r>
            <w:r>
              <w:rPr>
                <w:rFonts w:hint="eastAsia" w:ascii="宋体" w:hAnsi="宋体" w:eastAsia="宋体" w:cs="宋体"/>
                <w:color w:val="auto"/>
                <w:spacing w:val="-41"/>
                <w:position w:val="24"/>
              </w:rPr>
              <w:t xml:space="preserve"> </w:t>
            </w:r>
            <w:r>
              <w:rPr>
                <w:rFonts w:hint="eastAsia" w:ascii="宋体" w:hAnsi="宋体" w:eastAsia="宋体" w:cs="宋体"/>
                <w:color w:val="auto"/>
                <w:spacing w:val="-1"/>
                <w:position w:val="24"/>
              </w:rPr>
              <w:t>万元。</w:t>
            </w:r>
          </w:p>
          <w:p w14:paraId="66AF56CB">
            <w:pPr>
              <w:pStyle w:val="24"/>
              <w:spacing w:before="35" w:line="219" w:lineRule="auto"/>
              <w:ind w:left="112" w:leftChars="0"/>
              <w:rPr>
                <w:rFonts w:hint="eastAsia" w:ascii="宋体" w:hAnsi="宋体" w:eastAsia="宋体" w:cs="宋体"/>
                <w:color w:val="auto"/>
                <w:spacing w:val="-2"/>
              </w:rPr>
            </w:pPr>
            <w:r>
              <w:rPr>
                <w:rFonts w:hint="eastAsia" w:ascii="宋体" w:hAnsi="宋体" w:eastAsia="宋体" w:cs="宋体"/>
                <w:color w:val="auto"/>
                <w:spacing w:val="-2"/>
              </w:rPr>
              <w:t>（4）本项目项目属性：</w:t>
            </w:r>
            <w:r>
              <w:rPr>
                <w:rFonts w:hint="eastAsia" w:ascii="宋体" w:hAnsi="宋体" w:eastAsia="宋体" w:cs="宋体"/>
                <w:color w:val="auto"/>
                <w:spacing w:val="-2"/>
                <w:lang w:val="en-US" w:eastAsia="zh-CN"/>
              </w:rPr>
              <w:t>工程</w:t>
            </w:r>
            <w:r>
              <w:rPr>
                <w:rFonts w:hint="eastAsia" w:ascii="宋体" w:hAnsi="宋体" w:eastAsia="宋体" w:cs="宋体"/>
                <w:color w:val="auto"/>
                <w:spacing w:val="-2"/>
              </w:rPr>
              <w:t>招标。</w:t>
            </w:r>
          </w:p>
        </w:tc>
      </w:tr>
      <w:tr w14:paraId="71C8B2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4" w:hRule="atLeast"/>
        </w:trPr>
        <w:tc>
          <w:tcPr>
            <w:tcW w:w="510" w:type="dxa"/>
            <w:vAlign w:val="top"/>
          </w:tcPr>
          <w:p w14:paraId="354C7E38">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30</w:t>
            </w:r>
          </w:p>
        </w:tc>
        <w:tc>
          <w:tcPr>
            <w:tcW w:w="1374" w:type="dxa"/>
            <w:vAlign w:val="top"/>
          </w:tcPr>
          <w:p w14:paraId="55DB00E1">
            <w:pPr>
              <w:pStyle w:val="24"/>
              <w:spacing w:before="135" w:line="240" w:lineRule="auto"/>
              <w:jc w:val="center"/>
              <w:rPr>
                <w:rFonts w:hint="eastAsia" w:ascii="宋体" w:hAnsi="宋体" w:eastAsia="宋体" w:cs="宋体"/>
                <w:color w:val="auto"/>
                <w:spacing w:val="-6"/>
              </w:rPr>
            </w:pPr>
            <w:r>
              <w:rPr>
                <w:rFonts w:hint="eastAsia" w:ascii="宋体" w:hAnsi="宋体" w:eastAsia="宋体" w:cs="宋体"/>
                <w:color w:val="auto"/>
                <w:spacing w:val="-11"/>
              </w:rPr>
              <w:t>中小企</w:t>
            </w:r>
            <w:r>
              <w:rPr>
                <w:rFonts w:hint="eastAsia" w:ascii="宋体" w:hAnsi="宋体" w:eastAsia="宋体" w:cs="宋体"/>
                <w:color w:val="auto"/>
                <w:spacing w:val="-3"/>
              </w:rPr>
              <w:t>业融资</w:t>
            </w:r>
          </w:p>
        </w:tc>
        <w:tc>
          <w:tcPr>
            <w:tcW w:w="8130" w:type="dxa"/>
            <w:vAlign w:val="top"/>
          </w:tcPr>
          <w:p w14:paraId="159BA09D">
            <w:pPr>
              <w:spacing w:line="240" w:lineRule="auto"/>
              <w:ind w:firstLine="480" w:firstLineChars="200"/>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国办《关于促进中小企业健康发展的指导意见》、财政部</w:t>
            </w: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工信部《政府采购促进中小企业发展</w:t>
            </w:r>
            <w:r>
              <w:rPr>
                <w:rFonts w:hint="eastAsia" w:ascii="宋体" w:hAnsi="宋体" w:eastAsia="宋体" w:cs="宋体"/>
                <w:b w:val="0"/>
                <w:bCs w:val="0"/>
                <w:color w:val="auto"/>
                <w:sz w:val="24"/>
                <w:szCs w:val="24"/>
                <w:lang w:val="en-US" w:eastAsia="zh-CN"/>
              </w:rPr>
              <w:t>管理</w:t>
            </w:r>
            <w:r>
              <w:rPr>
                <w:rFonts w:hint="eastAsia" w:ascii="宋体" w:hAnsi="宋体" w:eastAsia="宋体" w:cs="宋体"/>
                <w:b w:val="0"/>
                <w:bCs w:val="0"/>
                <w:color w:val="auto"/>
                <w:sz w:val="24"/>
                <w:szCs w:val="24"/>
              </w:rPr>
              <w:t>办法》（财库〔20</w:t>
            </w:r>
            <w:r>
              <w:rPr>
                <w:rFonts w:hint="eastAsia" w:ascii="宋体" w:hAnsi="宋体" w:eastAsia="宋体" w:cs="宋体"/>
                <w:b w:val="0"/>
                <w:bCs w:val="0"/>
                <w:color w:val="auto"/>
                <w:sz w:val="24"/>
                <w:szCs w:val="24"/>
                <w:lang w:val="en-US" w:eastAsia="zh-CN"/>
              </w:rPr>
              <w:t>20</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46</w:t>
            </w:r>
            <w:r>
              <w:rPr>
                <w:rFonts w:hint="eastAsia" w:ascii="宋体" w:hAnsi="宋体" w:eastAsia="宋体" w:cs="宋体"/>
                <w:b w:val="0"/>
                <w:bCs w:val="0"/>
                <w:color w:val="auto"/>
                <w:sz w:val="24"/>
                <w:szCs w:val="24"/>
              </w:rPr>
              <w:t>号）、《陕西省中小企业政府采购信用融资办法》（陕财办采〔2018〕23号）、《陕西省财政厅关于加快推进我省中小企业政府采购信用融资工作的通知》（陕财办采〔2020〕15号）</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《陕西省财政厅 中国人民银行西安分行关于深入推进政府采购信用融资业务的通知》</w:t>
            </w:r>
            <w:r>
              <w:rPr>
                <w:rFonts w:hint="eastAsia" w:ascii="宋体" w:hAnsi="宋体" w:eastAsia="宋体" w:cs="宋体"/>
                <w:b w:val="0"/>
                <w:bCs w:val="0"/>
                <w:color w:val="auto"/>
                <w:sz w:val="24"/>
                <w:szCs w:val="24"/>
              </w:rPr>
              <w:t>（陕财办采〔202</w:t>
            </w:r>
            <w:r>
              <w:rPr>
                <w:rFonts w:hint="eastAsia" w:ascii="宋体" w:hAnsi="宋体" w:eastAsia="宋体" w:cs="宋体"/>
                <w:b w:val="0"/>
                <w:bCs w:val="0"/>
                <w:color w:val="auto"/>
                <w:sz w:val="24"/>
                <w:szCs w:val="24"/>
                <w:lang w:val="en-US" w:eastAsia="zh-CN"/>
              </w:rPr>
              <w:t>3</w:t>
            </w:r>
            <w:r>
              <w:rPr>
                <w:rFonts w:hint="eastAsia" w:ascii="宋体" w:hAnsi="宋体" w:eastAsia="宋体" w:cs="宋体"/>
                <w:b w:val="0"/>
                <w:bCs w:val="0"/>
                <w:color w:val="auto"/>
                <w:sz w:val="24"/>
                <w:szCs w:val="24"/>
              </w:rPr>
              <w:t>〕5号）等有关规定，按照</w:t>
            </w:r>
            <w:r>
              <w:rPr>
                <w:rFonts w:hint="eastAsia" w:ascii="宋体" w:hAnsi="宋体" w:eastAsia="宋体" w:cs="宋体"/>
                <w:b w:val="0"/>
                <w:bCs w:val="0"/>
                <w:color w:val="auto"/>
                <w:sz w:val="24"/>
                <w:szCs w:val="24"/>
                <w:lang w:val="en-US" w:eastAsia="zh-CN"/>
              </w:rPr>
              <w:t>政府</w:t>
            </w:r>
            <w:r>
              <w:rPr>
                <w:rFonts w:hint="eastAsia" w:ascii="宋体" w:hAnsi="宋体" w:eastAsia="宋体" w:cs="宋体"/>
                <w:b w:val="0"/>
                <w:bCs w:val="0"/>
                <w:color w:val="auto"/>
                <w:sz w:val="24"/>
                <w:szCs w:val="24"/>
              </w:rPr>
              <w:t>引导、</w:t>
            </w:r>
            <w:r>
              <w:rPr>
                <w:rFonts w:hint="eastAsia" w:ascii="宋体" w:hAnsi="宋体" w:eastAsia="宋体" w:cs="宋体"/>
                <w:b w:val="0"/>
                <w:bCs w:val="0"/>
                <w:color w:val="auto"/>
                <w:sz w:val="24"/>
                <w:szCs w:val="24"/>
                <w:lang w:val="en-US" w:eastAsia="zh-CN"/>
              </w:rPr>
              <w:t>市场运作、银企</w:t>
            </w:r>
            <w:r>
              <w:rPr>
                <w:rFonts w:hint="eastAsia" w:ascii="宋体" w:hAnsi="宋体" w:eastAsia="宋体" w:cs="宋体"/>
                <w:b w:val="0"/>
                <w:bCs w:val="0"/>
                <w:color w:val="auto"/>
                <w:sz w:val="24"/>
                <w:szCs w:val="24"/>
              </w:rPr>
              <w:t>自愿、风险自担的原则，中标（成交）供应商可根据自身资金需求，登录陕西省政府采购信用融资平台</w:t>
            </w:r>
            <w:r>
              <w:rPr>
                <w:rFonts w:hint="eastAsia" w:ascii="宋体" w:hAnsi="宋体" w:eastAsia="宋体" w:cs="宋体"/>
                <w:b w:val="0"/>
                <w:bCs w:val="0"/>
                <w:color w:val="auto"/>
                <w:spacing w:val="-6"/>
                <w:sz w:val="24"/>
                <w:szCs w:val="24"/>
              </w:rPr>
              <w:t>（http://www.ccgp-shaanxi.gov.cn/zcdservice/zcd/shanxi/）</w:t>
            </w:r>
            <w:r>
              <w:rPr>
                <w:rFonts w:hint="eastAsia" w:ascii="宋体" w:hAnsi="宋体" w:eastAsia="宋体" w:cs="宋体"/>
                <w:b w:val="0"/>
                <w:bCs w:val="0"/>
                <w:color w:val="auto"/>
                <w:sz w:val="24"/>
                <w:szCs w:val="24"/>
                <w:lang w:val="en-US" w:eastAsia="zh-CN"/>
              </w:rPr>
              <w:t>或中征平台（https://www.crcrfsp.com）</w:t>
            </w:r>
            <w:r>
              <w:rPr>
                <w:rFonts w:hint="eastAsia" w:ascii="宋体" w:hAnsi="宋体" w:eastAsia="宋体" w:cs="宋体"/>
                <w:b w:val="0"/>
                <w:bCs w:val="0"/>
                <w:color w:val="auto"/>
                <w:sz w:val="24"/>
                <w:szCs w:val="24"/>
              </w:rPr>
              <w:t>在线申请，依法参加政府采购信用融资活动。</w:t>
            </w:r>
          </w:p>
          <w:tbl>
            <w:tblPr>
              <w:tblStyle w:val="19"/>
              <w:tblpPr w:leftFromText="180" w:rightFromText="180" w:vertAnchor="page" w:horzAnchor="page" w:tblpXSpec="center" w:tblpY="4100"/>
              <w:tblOverlap w:val="never"/>
              <w:tblW w:w="77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60"/>
              <w:gridCol w:w="850"/>
              <w:gridCol w:w="859"/>
              <w:gridCol w:w="888"/>
              <w:gridCol w:w="898"/>
              <w:gridCol w:w="1120"/>
              <w:gridCol w:w="888"/>
              <w:gridCol w:w="1656"/>
            </w:tblGrid>
            <w:tr w14:paraId="0C442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60" w:type="dxa"/>
                  <w:tcBorders>
                    <w:top w:val="nil"/>
                    <w:left w:val="nil"/>
                    <w:bottom w:val="nil"/>
                    <w:right w:val="nil"/>
                  </w:tcBorders>
                  <w:noWrap/>
                  <w:vAlign w:val="center"/>
                </w:tcPr>
                <w:p w14:paraId="4CE386C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p>
              </w:tc>
              <w:tc>
                <w:tcPr>
                  <w:tcW w:w="7159" w:type="dxa"/>
                  <w:gridSpan w:val="7"/>
                  <w:tcBorders>
                    <w:top w:val="nil"/>
                    <w:left w:val="nil"/>
                    <w:bottom w:val="nil"/>
                    <w:right w:val="nil"/>
                  </w:tcBorders>
                  <w:noWrap/>
                  <w:vAlign w:val="center"/>
                </w:tcPr>
                <w:p w14:paraId="046918A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榆林市“政采贷”业务办理银行联系表</w:t>
                  </w:r>
                </w:p>
              </w:tc>
            </w:tr>
            <w:tr w14:paraId="4313B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3746B70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序号</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6960DE4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银行名称</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4130425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产品名称</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657C76B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贷款额度</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231012B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贷款期限</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64213C8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贷款利率</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45A8C1B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办理时效</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1F371DA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联系人</w:t>
                  </w:r>
                </w:p>
              </w:tc>
            </w:tr>
            <w:tr w14:paraId="380FA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254DB11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39E8031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长安银行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305526E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A538C9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2DA3A31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243732E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132A1CE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72小时</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14:paraId="0009F4C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魏  众15109123951</w:t>
                  </w:r>
                </w:p>
              </w:tc>
            </w:tr>
            <w:tr w14:paraId="2F234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086EF3A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2</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2F691EA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中信银行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19A97A7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政采E贷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1554E6E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4AC1913D">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08CBEEBD">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3.45%起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E458CA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6AE828C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李  靖15509125117</w:t>
                  </w:r>
                </w:p>
              </w:tc>
            </w:tr>
            <w:tr w14:paraId="26B15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3E18C29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3</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0288B0A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光大银行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095E2B4D">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4876A52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033E6C9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DB4D32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39A3C48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72小时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46546FC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刘  波18809125468</w:t>
                  </w:r>
                </w:p>
              </w:tc>
            </w:tr>
            <w:tr w14:paraId="0CBFE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727209C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4</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62B2FA5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交通银行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5AB1A65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秦政贷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6002F1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5FDBD48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418F50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3184A0B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02620C6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张  飞15291296886</w:t>
                  </w:r>
                </w:p>
              </w:tc>
            </w:tr>
            <w:tr w14:paraId="14E9A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3A45FA2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5</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20388DF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中国银行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1652E9D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46E777F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230ADAF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34FD59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50DF3F9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72小时</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14:paraId="4A6BD54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李  浩18691230007</w:t>
                  </w:r>
                </w:p>
              </w:tc>
            </w:tr>
            <w:tr w14:paraId="5FC4B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6E79192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6</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4F2AC1E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招商银行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0B49711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6CB3DFE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14848551">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62ADE03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7585B98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54F82C2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马  烨15596100007</w:t>
                  </w:r>
                </w:p>
              </w:tc>
            </w:tr>
            <w:tr w14:paraId="4ACB0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632F06F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7</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05A2B25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浦发银行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6D0553D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政采E贷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7BBA191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6E94F4B4">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C3E1DB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lang w:val="en-US"/>
                    </w:rPr>
                  </w:pPr>
                  <w:r>
                    <w:rPr>
                      <w:rFonts w:hint="eastAsia" w:ascii="宋体" w:hAnsi="宋体" w:eastAsia="宋体" w:cs="宋体"/>
                      <w:b w:val="0"/>
                      <w:bCs w:val="0"/>
                      <w:i w:val="0"/>
                      <w:iCs w:val="0"/>
                      <w:color w:val="auto"/>
                      <w:kern w:val="0"/>
                      <w:sz w:val="21"/>
                      <w:szCs w:val="21"/>
                      <w:u w:val="none"/>
                      <w:lang w:val="en-US" w:eastAsia="zh-CN" w:bidi="ar"/>
                    </w:rPr>
                    <w:t>3.8%</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53C1F8C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72小时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5103A5F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朱  君15629169158</w:t>
                  </w:r>
                </w:p>
              </w:tc>
            </w:tr>
            <w:tr w14:paraId="1C7F9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2C1A09A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8</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4576EAA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农商银行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290643D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0E82231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27F3B44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1-2年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110FC64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3.45%-5.8%</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03C5793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792DEDE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王  璐15529875056</w:t>
                  </w:r>
                </w:p>
              </w:tc>
            </w:tr>
            <w:tr w14:paraId="500D7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2235890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9</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5B19000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农业银行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2FB520D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7CD4F6C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18802F1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03FE89F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3.45%-3.85%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0D9118D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25CED35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杨  尧13325409313</w:t>
                  </w:r>
                </w:p>
              </w:tc>
            </w:tr>
            <w:tr w14:paraId="1B074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70174FF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10</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0B2E55B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民生银行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5C24064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政采E贷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EC75FB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7127D171">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775FBB74">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61612A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78F07B0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郝双双15991225850</w:t>
                  </w:r>
                </w:p>
              </w:tc>
            </w:tr>
          </w:tbl>
          <w:p w14:paraId="06C99816">
            <w:pPr>
              <w:pStyle w:val="24"/>
              <w:spacing w:before="35" w:line="240" w:lineRule="auto"/>
              <w:ind w:left="112" w:leftChars="0"/>
              <w:jc w:val="left"/>
              <w:rPr>
                <w:rFonts w:hint="eastAsia" w:ascii="宋体" w:hAnsi="宋体" w:eastAsia="宋体" w:cs="宋体"/>
                <w:color w:val="auto"/>
                <w:spacing w:val="-2"/>
              </w:rPr>
            </w:pPr>
            <w:r>
              <w:rPr>
                <w:rFonts w:hint="eastAsia" w:ascii="宋体" w:hAnsi="宋体" w:eastAsia="宋体" w:cs="宋体"/>
                <w:b w:val="0"/>
                <w:bCs w:val="0"/>
                <w:i w:val="0"/>
                <w:iCs w:val="0"/>
                <w:color w:val="auto"/>
                <w:kern w:val="0"/>
                <w:sz w:val="24"/>
                <w:szCs w:val="24"/>
                <w:u w:val="none"/>
                <w:lang w:val="en-US" w:eastAsia="zh-CN" w:bidi="ar"/>
              </w:rPr>
              <w:t>备注：银行排名不分先后。如产品额度、期限、利率等内容发生改变，以银行解释为准。</w:t>
            </w:r>
          </w:p>
        </w:tc>
      </w:tr>
      <w:tr w14:paraId="0D6091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4" w:hRule="atLeast"/>
        </w:trPr>
        <w:tc>
          <w:tcPr>
            <w:tcW w:w="510" w:type="dxa"/>
            <w:vAlign w:val="top"/>
          </w:tcPr>
          <w:p w14:paraId="41D683EE">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31</w:t>
            </w:r>
          </w:p>
        </w:tc>
        <w:tc>
          <w:tcPr>
            <w:tcW w:w="1374" w:type="dxa"/>
            <w:vAlign w:val="center"/>
          </w:tcPr>
          <w:p w14:paraId="7F98048D">
            <w:pPr>
              <w:pageBreakBefore w:val="0"/>
              <w:kinsoku/>
              <w:wordWrap/>
              <w:overflowPunct/>
              <w:autoSpaceDE/>
              <w:autoSpaceDN/>
              <w:bidi w:val="0"/>
              <w:adjustRightInd w:val="0"/>
              <w:snapToGrid w:val="0"/>
              <w:spacing w:before="120" w:line="288"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Cs w:val="21"/>
              </w:rPr>
              <w:t>特别提示</w:t>
            </w:r>
          </w:p>
        </w:tc>
        <w:tc>
          <w:tcPr>
            <w:tcW w:w="8130" w:type="dxa"/>
            <w:vAlign w:val="center"/>
          </w:tcPr>
          <w:p w14:paraId="022C3939">
            <w:pPr>
              <w:pStyle w:val="27"/>
              <w:spacing w:before="30" w:line="362" w:lineRule="auto"/>
              <w:ind w:left="107" w:right="8"/>
              <w:rPr>
                <w:rFonts w:hint="eastAsia" w:ascii="宋体" w:hAnsi="宋体" w:eastAsia="宋体" w:cs="宋体"/>
                <w:color w:val="auto"/>
                <w:sz w:val="24"/>
              </w:rPr>
            </w:pPr>
            <w:r>
              <w:rPr>
                <w:rFonts w:hint="eastAsia" w:ascii="宋体" w:hAnsi="宋体" w:eastAsia="宋体" w:cs="宋体"/>
                <w:color w:val="auto"/>
                <w:sz w:val="24"/>
              </w:rPr>
              <w:t>该项目将采取“不见面”开标的形式，</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无须到达开标现场， 即可在网上直接参与开标活动。相关注意事项如下：</w:t>
            </w:r>
          </w:p>
          <w:p w14:paraId="18C2E93D">
            <w:pPr>
              <w:pStyle w:val="27"/>
              <w:spacing w:before="2" w:line="364" w:lineRule="auto"/>
              <w:ind w:left="107" w:right="96"/>
              <w:rPr>
                <w:rFonts w:hint="eastAsia" w:ascii="宋体" w:hAnsi="宋体" w:eastAsia="宋体" w:cs="宋体"/>
                <w:color w:val="auto"/>
                <w:sz w:val="24"/>
              </w:rPr>
            </w:pPr>
            <w:r>
              <w:rPr>
                <w:rFonts w:hint="eastAsia" w:ascii="宋体" w:hAnsi="宋体" w:eastAsia="宋体" w:cs="宋体"/>
                <w:color w:val="auto"/>
                <w:sz w:val="24"/>
              </w:rPr>
              <w:t>1、开标当日，请各</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在开标截止时间前至少提前半小时登录“不见面”开标系统登录方式有以下几种：</w:t>
            </w:r>
          </w:p>
          <w:p w14:paraId="28D28C69">
            <w:pPr>
              <w:pStyle w:val="27"/>
              <w:numPr>
                <w:ilvl w:val="0"/>
                <w:numId w:val="2"/>
              </w:numPr>
              <w:tabs>
                <w:tab w:val="left" w:pos="469"/>
              </w:tabs>
              <w:spacing w:before="0" w:after="0" w:line="364" w:lineRule="auto"/>
              <w:ind w:left="107" w:right="128" w:firstLine="0"/>
              <w:jc w:val="left"/>
              <w:rPr>
                <w:rFonts w:hint="eastAsia" w:ascii="宋体" w:hAnsi="宋体" w:eastAsia="宋体" w:cs="宋体"/>
                <w:color w:val="auto"/>
                <w:sz w:val="24"/>
              </w:rPr>
            </w:pPr>
            <w:r>
              <w:rPr>
                <w:rFonts w:hint="eastAsia" w:ascii="宋体" w:hAnsi="宋体" w:eastAsia="宋体" w:cs="宋体"/>
                <w:color w:val="auto"/>
                <w:sz w:val="24"/>
              </w:rPr>
              <w:t>IE 浏 览 器 输 入 网 址 ： http://111.20.184.126:8081/BidOpeningHallCS/bidhall/defau lt/login；</w:t>
            </w:r>
          </w:p>
          <w:p w14:paraId="6181B811">
            <w:pPr>
              <w:pStyle w:val="27"/>
              <w:numPr>
                <w:ilvl w:val="0"/>
                <w:numId w:val="2"/>
              </w:numPr>
              <w:tabs>
                <w:tab w:val="left" w:pos="469"/>
              </w:tabs>
              <w:spacing w:before="0" w:after="0" w:line="364" w:lineRule="auto"/>
              <w:ind w:left="107" w:right="96" w:firstLine="0"/>
              <w:jc w:val="left"/>
              <w:rPr>
                <w:rFonts w:hint="eastAsia" w:ascii="宋体" w:hAnsi="宋体" w:eastAsia="宋体" w:cs="宋体"/>
                <w:color w:val="auto"/>
                <w:sz w:val="24"/>
              </w:rPr>
            </w:pPr>
            <w:r>
              <w:rPr>
                <w:rFonts w:hint="eastAsia" w:ascii="宋体" w:hAnsi="宋体" w:eastAsia="宋体" w:cs="宋体"/>
                <w:color w:val="auto"/>
                <w:sz w:val="24"/>
              </w:rPr>
              <w:t>在【全国公共资源交易平台（陕西省·榆林市）</w:t>
            </w:r>
            <w:r>
              <w:rPr>
                <w:rFonts w:hint="eastAsia" w:ascii="宋体" w:hAnsi="宋体" w:eastAsia="宋体" w:cs="宋体"/>
                <w:color w:val="auto"/>
                <w:spacing w:val="-2"/>
                <w:sz w:val="24"/>
              </w:rPr>
              <w:t>】网站首页点</w:t>
            </w:r>
            <w:r>
              <w:rPr>
                <w:rFonts w:hint="eastAsia" w:ascii="宋体" w:hAnsi="宋体" w:eastAsia="宋体" w:cs="宋体"/>
                <w:color w:val="auto"/>
                <w:sz w:val="24"/>
              </w:rPr>
              <w:t>击不见面开标模块进入；</w:t>
            </w:r>
          </w:p>
          <w:p w14:paraId="0B93165A">
            <w:pPr>
              <w:pStyle w:val="27"/>
              <w:numPr>
                <w:ilvl w:val="0"/>
                <w:numId w:val="2"/>
              </w:numPr>
              <w:tabs>
                <w:tab w:val="left" w:pos="469"/>
              </w:tabs>
              <w:spacing w:before="0" w:after="0" w:line="364" w:lineRule="auto"/>
              <w:ind w:left="107" w:right="96" w:firstLine="0"/>
              <w:jc w:val="left"/>
              <w:rPr>
                <w:rFonts w:hint="eastAsia" w:ascii="宋体" w:hAnsi="宋体" w:eastAsia="宋体" w:cs="宋体"/>
                <w:color w:val="auto"/>
                <w:sz w:val="24"/>
              </w:rPr>
            </w:pPr>
            <w:r>
              <w:rPr>
                <w:rFonts w:hint="eastAsia" w:ascii="宋体" w:hAnsi="宋体" w:eastAsia="宋体" w:cs="宋体"/>
                <w:color w:val="auto"/>
                <w:sz w:val="24"/>
              </w:rPr>
              <w:t>在【全国公共资源交易平台（陕西省）</w:t>
            </w:r>
            <w:r>
              <w:rPr>
                <w:rFonts w:hint="eastAsia" w:ascii="宋体" w:hAnsi="宋体" w:eastAsia="宋体" w:cs="宋体"/>
                <w:color w:val="auto"/>
                <w:spacing w:val="-2"/>
                <w:sz w:val="24"/>
              </w:rPr>
              <w:t>】网站首页点击不见面</w:t>
            </w:r>
            <w:r>
              <w:rPr>
                <w:rFonts w:hint="eastAsia" w:ascii="宋体" w:hAnsi="宋体" w:eastAsia="宋体" w:cs="宋体"/>
                <w:color w:val="auto"/>
                <w:sz w:val="24"/>
              </w:rPr>
              <w:t>开标模块选择榆林市进入。</w:t>
            </w:r>
          </w:p>
          <w:p w14:paraId="05D6386A">
            <w:pPr>
              <w:pStyle w:val="27"/>
              <w:spacing w:line="306" w:lineRule="exact"/>
              <w:ind w:left="107"/>
              <w:rPr>
                <w:rFonts w:hint="eastAsia" w:ascii="宋体" w:hAnsi="宋体" w:eastAsia="宋体" w:cs="宋体"/>
                <w:b/>
                <w:color w:val="auto"/>
                <w:sz w:val="24"/>
              </w:rPr>
            </w:pPr>
            <w:r>
              <w:rPr>
                <w:rFonts w:hint="eastAsia" w:ascii="宋体" w:hAnsi="宋体" w:eastAsia="宋体" w:cs="宋体"/>
                <w:b/>
                <w:color w:val="auto"/>
                <w:sz w:val="24"/>
              </w:rPr>
              <w:t>注：登录不见面开标系统请选择 IE11 浏览器</w:t>
            </w:r>
          </w:p>
          <w:p w14:paraId="73EAF6F5">
            <w:pPr>
              <w:pStyle w:val="27"/>
              <w:spacing w:before="158" w:line="364" w:lineRule="auto"/>
              <w:ind w:left="107" w:right="80"/>
              <w:jc w:val="both"/>
              <w:rPr>
                <w:rFonts w:hint="eastAsia" w:ascii="宋体" w:hAnsi="宋体" w:eastAsia="宋体" w:cs="宋体"/>
                <w:color w:val="auto"/>
                <w:sz w:val="24"/>
              </w:rPr>
            </w:pPr>
            <w:r>
              <w:rPr>
                <w:rFonts w:hint="eastAsia" w:ascii="宋体" w:hAnsi="宋体" w:eastAsia="宋体" w:cs="宋体"/>
                <w:color w:val="auto"/>
                <w:sz w:val="24"/>
              </w:rPr>
              <w:t>2、</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应按要求及时签到</w:t>
            </w:r>
            <w:r>
              <w:rPr>
                <w:rFonts w:hint="eastAsia" w:ascii="宋体" w:hAnsi="宋体" w:eastAsia="宋体" w:cs="宋体"/>
                <w:b/>
                <w:color w:val="auto"/>
                <w:sz w:val="24"/>
              </w:rPr>
              <w:t>（</w:t>
            </w:r>
            <w:r>
              <w:rPr>
                <w:rFonts w:hint="eastAsia" w:ascii="宋体" w:hAnsi="宋体" w:eastAsia="宋体" w:cs="宋体"/>
                <w:b/>
                <w:color w:val="auto"/>
                <w:spacing w:val="-4"/>
                <w:sz w:val="24"/>
              </w:rPr>
              <w:t xml:space="preserve">签到时间为投标截止时间前 </w:t>
            </w:r>
            <w:r>
              <w:rPr>
                <w:rFonts w:hint="eastAsia" w:ascii="宋体" w:hAnsi="宋体" w:eastAsia="宋体" w:cs="宋体"/>
                <w:b/>
                <w:color w:val="auto"/>
                <w:sz w:val="24"/>
              </w:rPr>
              <w:t>1</w:t>
            </w:r>
            <w:r>
              <w:rPr>
                <w:rFonts w:hint="eastAsia" w:ascii="宋体" w:hAnsi="宋体" w:eastAsia="宋体" w:cs="宋体"/>
                <w:b/>
                <w:color w:val="auto"/>
                <w:spacing w:val="-17"/>
                <w:sz w:val="24"/>
              </w:rPr>
              <w:t xml:space="preserve"> 小时</w:t>
            </w:r>
            <w:r>
              <w:rPr>
                <w:rFonts w:hint="eastAsia" w:ascii="宋体" w:hAnsi="宋体" w:eastAsia="宋体" w:cs="宋体"/>
                <w:b/>
                <w:color w:val="auto"/>
                <w:spacing w:val="-7"/>
                <w:sz w:val="24"/>
              </w:rPr>
              <w:t>内，如果未签到将视为放弃投标资格</w:t>
            </w:r>
            <w:r>
              <w:rPr>
                <w:rFonts w:hint="eastAsia" w:ascii="宋体" w:hAnsi="宋体" w:eastAsia="宋体" w:cs="宋体"/>
                <w:b/>
                <w:color w:val="auto"/>
                <w:spacing w:val="-26"/>
                <w:sz w:val="24"/>
              </w:rPr>
              <w:t>）</w:t>
            </w:r>
            <w:r>
              <w:rPr>
                <w:rFonts w:hint="eastAsia" w:ascii="宋体" w:hAnsi="宋体" w:eastAsia="宋体" w:cs="宋体"/>
                <w:color w:val="auto"/>
                <w:spacing w:val="-8"/>
                <w:sz w:val="24"/>
              </w:rPr>
              <w:t>，评审过程中，评标委员会</w:t>
            </w:r>
            <w:r>
              <w:rPr>
                <w:rFonts w:hint="eastAsia" w:ascii="宋体" w:hAnsi="宋体" w:eastAsia="宋体" w:cs="宋体"/>
                <w:color w:val="auto"/>
                <w:spacing w:val="-5"/>
                <w:sz w:val="24"/>
              </w:rPr>
              <w:t>可能会就某些问题要求</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pacing w:val="-5"/>
                <w:sz w:val="24"/>
              </w:rPr>
              <w:t>进行在线澄清，请</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pacing w:val="-5"/>
                <w:sz w:val="24"/>
              </w:rPr>
              <w:t>保持在线直到评审结束；</w:t>
            </w:r>
          </w:p>
          <w:p w14:paraId="0C92852D">
            <w:pPr>
              <w:pStyle w:val="27"/>
              <w:spacing w:line="362" w:lineRule="auto"/>
              <w:ind w:left="107" w:right="96"/>
              <w:rPr>
                <w:rFonts w:hint="eastAsia" w:ascii="宋体" w:hAnsi="宋体" w:eastAsia="宋体" w:cs="宋体"/>
                <w:color w:val="auto"/>
                <w:sz w:val="24"/>
              </w:rPr>
            </w:pPr>
            <w:r>
              <w:rPr>
                <w:rFonts w:hint="eastAsia" w:ascii="宋体" w:hAnsi="宋体" w:eastAsia="宋体" w:cs="宋体"/>
                <w:color w:val="auto"/>
                <w:sz w:val="24"/>
              </w:rPr>
              <w:t>3、</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无需提交纸质投标文件，待采购结果公告后，</w:t>
            </w:r>
            <w:r>
              <w:rPr>
                <w:rFonts w:hint="eastAsia" w:ascii="宋体" w:hAnsi="宋体" w:eastAsia="宋体" w:cs="宋体"/>
                <w:color w:val="auto"/>
                <w:spacing w:val="-6"/>
                <w:sz w:val="24"/>
              </w:rPr>
              <w:t>由</w:t>
            </w:r>
            <w:r>
              <w:rPr>
                <w:rFonts w:hint="eastAsia" w:ascii="宋体" w:hAnsi="宋体" w:eastAsia="宋体" w:cs="宋体"/>
                <w:color w:val="auto"/>
                <w:spacing w:val="-6"/>
                <w:sz w:val="24"/>
                <w:lang w:val="en-US" w:eastAsia="zh-CN"/>
              </w:rPr>
              <w:t>中标人</w:t>
            </w:r>
            <w:r>
              <w:rPr>
                <w:rFonts w:hint="eastAsia" w:ascii="宋体" w:hAnsi="宋体" w:eastAsia="宋体" w:cs="宋体"/>
                <w:color w:val="auto"/>
                <w:sz w:val="24"/>
              </w:rPr>
              <w:t>补交一正</w:t>
            </w:r>
            <w:r>
              <w:rPr>
                <w:rFonts w:hint="eastAsia" w:ascii="宋体" w:hAnsi="宋体" w:eastAsia="宋体" w:cs="宋体"/>
                <w:color w:val="auto"/>
                <w:sz w:val="24"/>
                <w:lang w:val="en-US" w:eastAsia="zh-CN"/>
              </w:rPr>
              <w:t>两</w:t>
            </w:r>
            <w:r>
              <w:rPr>
                <w:rFonts w:hint="eastAsia" w:ascii="宋体" w:hAnsi="宋体" w:eastAsia="宋体" w:cs="宋体"/>
                <w:color w:val="auto"/>
                <w:sz w:val="24"/>
              </w:rPr>
              <w:t>副</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电子版一份</w:t>
            </w:r>
            <w:r>
              <w:rPr>
                <w:rFonts w:hint="eastAsia" w:ascii="宋体" w:hAnsi="宋体" w:eastAsia="宋体" w:cs="宋体"/>
                <w:color w:val="auto"/>
                <w:sz w:val="24"/>
                <w:lang w:eastAsia="zh-CN"/>
              </w:rPr>
              <w:t>）</w:t>
            </w:r>
            <w:r>
              <w:rPr>
                <w:rFonts w:hint="eastAsia" w:ascii="宋体" w:hAnsi="宋体" w:eastAsia="宋体" w:cs="宋体"/>
                <w:color w:val="auto"/>
                <w:sz w:val="24"/>
              </w:rPr>
              <w:t>纸质</w:t>
            </w:r>
            <w:r>
              <w:rPr>
                <w:rFonts w:hint="eastAsia" w:ascii="宋体" w:hAnsi="宋体" w:eastAsia="宋体" w:cs="宋体"/>
                <w:color w:val="auto"/>
                <w:sz w:val="24"/>
                <w:lang w:val="en-US" w:eastAsia="zh-CN"/>
              </w:rPr>
              <w:t>投标</w:t>
            </w:r>
            <w:r>
              <w:rPr>
                <w:rFonts w:hint="eastAsia" w:ascii="宋体" w:hAnsi="宋体" w:eastAsia="宋体" w:cs="宋体"/>
                <w:color w:val="auto"/>
                <w:sz w:val="24"/>
              </w:rPr>
              <w:t>文件（备案用）。</w:t>
            </w:r>
          </w:p>
          <w:p w14:paraId="7A83EF37">
            <w:pPr>
              <w:pStyle w:val="27"/>
              <w:spacing w:before="2" w:line="364" w:lineRule="auto"/>
              <w:ind w:left="107" w:right="70"/>
              <w:jc w:val="both"/>
              <w:rPr>
                <w:rFonts w:hint="eastAsia" w:ascii="宋体" w:hAnsi="宋体" w:eastAsia="宋体" w:cs="宋体"/>
                <w:b/>
                <w:color w:val="auto"/>
                <w:sz w:val="24"/>
              </w:rPr>
            </w:pPr>
            <w:r>
              <w:rPr>
                <w:rFonts w:hint="eastAsia" w:ascii="宋体" w:hAnsi="宋体" w:eastAsia="宋体" w:cs="宋体"/>
                <w:color w:val="auto"/>
                <w:sz w:val="24"/>
              </w:rPr>
              <w:t>4、开标过程中，</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在收到工作人员“开始解密”指令后，请</w:t>
            </w:r>
            <w:r>
              <w:rPr>
                <w:rFonts w:hint="eastAsia" w:ascii="宋体" w:hAnsi="宋体" w:eastAsia="宋体" w:cs="宋体"/>
                <w:color w:val="auto"/>
                <w:spacing w:val="-12"/>
                <w:sz w:val="24"/>
              </w:rPr>
              <w:t xml:space="preserve">及时使用 </w:t>
            </w:r>
            <w:r>
              <w:rPr>
                <w:rFonts w:hint="eastAsia" w:ascii="宋体" w:hAnsi="宋体" w:eastAsia="宋体" w:cs="宋体"/>
                <w:color w:val="auto"/>
                <w:sz w:val="24"/>
              </w:rPr>
              <w:t>CA</w:t>
            </w:r>
            <w:r>
              <w:rPr>
                <w:rFonts w:hint="eastAsia" w:ascii="宋体" w:hAnsi="宋体" w:eastAsia="宋体" w:cs="宋体"/>
                <w:color w:val="auto"/>
                <w:spacing w:val="-17"/>
                <w:sz w:val="24"/>
              </w:rPr>
              <w:t xml:space="preserve"> 对电子投标文件进行解密。解密时所用 </w:t>
            </w:r>
            <w:r>
              <w:rPr>
                <w:rFonts w:hint="eastAsia" w:ascii="宋体" w:hAnsi="宋体" w:eastAsia="宋体" w:cs="宋体"/>
                <w:color w:val="auto"/>
                <w:sz w:val="24"/>
              </w:rPr>
              <w:t>CA</w:t>
            </w:r>
            <w:r>
              <w:rPr>
                <w:rFonts w:hint="eastAsia" w:ascii="宋体" w:hAnsi="宋体" w:eastAsia="宋体" w:cs="宋体"/>
                <w:color w:val="auto"/>
                <w:spacing w:val="-10"/>
                <w:sz w:val="24"/>
              </w:rPr>
              <w:t xml:space="preserve"> 应与加密投</w:t>
            </w:r>
            <w:r>
              <w:rPr>
                <w:rFonts w:hint="eastAsia" w:ascii="宋体" w:hAnsi="宋体" w:eastAsia="宋体" w:cs="宋体"/>
                <w:color w:val="auto"/>
                <w:spacing w:val="-4"/>
                <w:sz w:val="24"/>
              </w:rPr>
              <w:t xml:space="preserve">标文件时所用 </w:t>
            </w:r>
            <w:r>
              <w:rPr>
                <w:rFonts w:hint="eastAsia" w:ascii="宋体" w:hAnsi="宋体" w:eastAsia="宋体" w:cs="宋体"/>
                <w:color w:val="auto"/>
                <w:sz w:val="24"/>
              </w:rPr>
              <w:t>CA</w:t>
            </w:r>
            <w:r>
              <w:rPr>
                <w:rFonts w:hint="eastAsia" w:ascii="宋体" w:hAnsi="宋体" w:eastAsia="宋体" w:cs="宋体"/>
                <w:color w:val="auto"/>
                <w:spacing w:val="-9"/>
                <w:sz w:val="24"/>
              </w:rPr>
              <w:t xml:space="preserve"> 相同；</w:t>
            </w:r>
            <w:r>
              <w:rPr>
                <w:rFonts w:hint="eastAsia" w:ascii="宋体" w:hAnsi="宋体" w:eastAsia="宋体" w:cs="宋体"/>
                <w:b/>
                <w:color w:val="auto"/>
                <w:spacing w:val="2"/>
                <w:sz w:val="24"/>
              </w:rPr>
              <w:t xml:space="preserve">注：竞谈、磋商招标方式解密时间为 </w:t>
            </w:r>
            <w:r>
              <w:rPr>
                <w:rFonts w:hint="eastAsia" w:ascii="宋体" w:hAnsi="宋体" w:eastAsia="宋体" w:cs="宋体"/>
                <w:b/>
                <w:color w:val="auto"/>
                <w:sz w:val="24"/>
              </w:rPr>
              <w:t xml:space="preserve">30 </w:t>
            </w:r>
            <w:r>
              <w:rPr>
                <w:rFonts w:hint="eastAsia" w:ascii="宋体" w:hAnsi="宋体" w:eastAsia="宋体" w:cs="宋体"/>
                <w:b/>
                <w:color w:val="auto"/>
                <w:spacing w:val="-5"/>
                <w:sz w:val="24"/>
              </w:rPr>
              <w:t xml:space="preserve">分钟，公开招标解密时间为 </w:t>
            </w:r>
            <w:r>
              <w:rPr>
                <w:rFonts w:hint="eastAsia" w:ascii="宋体" w:hAnsi="宋体" w:eastAsia="宋体" w:cs="宋体"/>
                <w:b/>
                <w:color w:val="auto"/>
                <w:sz w:val="24"/>
              </w:rPr>
              <w:t>60</w:t>
            </w:r>
            <w:r>
              <w:rPr>
                <w:rFonts w:hint="eastAsia" w:ascii="宋体" w:hAnsi="宋体" w:eastAsia="宋体" w:cs="宋体"/>
                <w:b/>
                <w:color w:val="auto"/>
                <w:spacing w:val="-8"/>
                <w:sz w:val="24"/>
              </w:rPr>
              <w:t xml:space="preserve"> 分钟，在解密时间内供应商全部解密完成后，可提前进入开标下一阶段。</w:t>
            </w:r>
          </w:p>
          <w:p w14:paraId="42BCB5D9">
            <w:pPr>
              <w:pStyle w:val="27"/>
              <w:spacing w:line="306" w:lineRule="exact"/>
              <w:ind w:left="107"/>
              <w:rPr>
                <w:rFonts w:hint="eastAsia" w:ascii="宋体" w:hAnsi="宋体" w:eastAsia="宋体" w:cs="宋体"/>
                <w:color w:val="auto"/>
                <w:sz w:val="24"/>
              </w:rPr>
            </w:pPr>
            <w:r>
              <w:rPr>
                <w:rFonts w:hint="eastAsia" w:ascii="宋体" w:hAnsi="宋体" w:eastAsia="宋体" w:cs="宋体"/>
                <w:color w:val="auto"/>
                <w:sz w:val="24"/>
              </w:rPr>
              <w:t>5、相关技术问题，请咨询软件开发商：</w:t>
            </w:r>
          </w:p>
          <w:p w14:paraId="5A27F163">
            <w:pPr>
              <w:pageBreakBefore w:val="0"/>
              <w:kinsoku/>
              <w:wordWrap/>
              <w:overflowPunct/>
              <w:topLinePunct/>
              <w:autoSpaceDE/>
              <w:autoSpaceDN/>
              <w:bidi w:val="0"/>
              <w:adjustRightInd w:val="0"/>
              <w:snapToGrid w:val="0"/>
              <w:spacing w:before="120" w:line="288" w:lineRule="auto"/>
              <w:rPr>
                <w:rFonts w:hint="eastAsia" w:ascii="宋体" w:hAnsi="宋体" w:eastAsia="宋体" w:cs="宋体"/>
                <w:color w:val="auto"/>
                <w:sz w:val="24"/>
              </w:rPr>
            </w:pPr>
            <w:r>
              <w:rPr>
                <w:rFonts w:hint="eastAsia" w:ascii="宋体" w:hAnsi="宋体" w:eastAsia="宋体" w:cs="宋体"/>
                <w:color w:val="auto"/>
                <w:sz w:val="24"/>
              </w:rPr>
              <w:t>（1）技术支持热线：400-998-0000/400-928-00956、</w:t>
            </w:r>
          </w:p>
          <w:p w14:paraId="1032DDDA">
            <w:pPr>
              <w:pageBreakBefore w:val="0"/>
              <w:kinsoku/>
              <w:wordWrap/>
              <w:overflowPunct/>
              <w:topLinePunct/>
              <w:autoSpaceDE/>
              <w:autoSpaceDN/>
              <w:bidi w:val="0"/>
              <w:adjustRightInd w:val="0"/>
              <w:snapToGrid w:val="0"/>
              <w:spacing w:before="120" w:line="288" w:lineRule="auto"/>
              <w:ind w:firstLine="240" w:firstLineChars="100"/>
              <w:rPr>
                <w:rFonts w:hint="eastAsia" w:ascii="宋体" w:hAnsi="宋体" w:eastAsia="宋体" w:cs="宋体"/>
                <w:b w:val="0"/>
                <w:bCs w:val="0"/>
                <w:color w:val="auto"/>
                <w:sz w:val="24"/>
                <w:szCs w:val="24"/>
                <w:lang w:val="en-US" w:eastAsia="zh-CN"/>
              </w:rPr>
            </w:pPr>
            <w:r>
              <w:rPr>
                <w:rFonts w:hint="eastAsia" w:ascii="宋体" w:hAnsi="宋体" w:eastAsia="宋体" w:cs="宋体"/>
                <w:color w:val="auto"/>
                <w:sz w:val="24"/>
                <w:lang w:val="en-US" w:eastAsia="zh-CN"/>
              </w:rPr>
              <w:t>6、</w:t>
            </w:r>
            <w:r>
              <w:rPr>
                <w:rFonts w:hint="eastAsia" w:ascii="宋体" w:hAnsi="宋体" w:eastAsia="宋体" w:cs="宋体"/>
                <w:color w:val="auto"/>
                <w:sz w:val="24"/>
              </w:rPr>
              <w:t>榆林不见面开标系统操作手册下载方式：登录【全国公共资源易平台（陕西省·榆林市）】网站首页选择【服务指南】-【下载</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"http://yl.sxggzyjy.cn/BigFileUpLoadStorage/temp/2021-12-10/2583610f-1c5d-49b2-a314-0c1c4faeec6a/%E6%A6%86%E6%9E%97%E4%B8%8D%E8%A7%81%E9%9D%A2%E5%BC%80%E6%A0%87%E5%A4%A7%E5%8E%85%E6%93%8D%E4%BD%9C%E6%89%8B%E5%86%8C%EF%BC%88%E6%8A%95%E6%A0%87%E4%BA%BA%EF%BC%89.docx" \h </w:instrText>
            </w:r>
            <w:r>
              <w:rPr>
                <w:rFonts w:hint="eastAsia" w:ascii="宋体" w:hAnsi="宋体" w:eastAsia="宋体" w:cs="宋体"/>
                <w:color w:val="auto"/>
              </w:rPr>
              <w:fldChar w:fldCharType="separate"/>
            </w:r>
            <w:r>
              <w:rPr>
                <w:rFonts w:hint="eastAsia" w:ascii="宋体" w:hAnsi="宋体" w:eastAsia="宋体" w:cs="宋体"/>
                <w:color w:val="auto"/>
                <w:sz w:val="24"/>
              </w:rPr>
              <w:t>区】-点击【榆林不见面开标系统操作手册（投标人）</w:t>
            </w:r>
            <w:r>
              <w:rPr>
                <w:rFonts w:hint="eastAsia" w:ascii="宋体" w:hAnsi="宋体" w:eastAsia="宋体" w:cs="宋体"/>
                <w:color w:val="auto"/>
                <w:sz w:val="24"/>
              </w:rPr>
              <w:fldChar w:fldCharType="end"/>
            </w:r>
            <w:r>
              <w:rPr>
                <w:rFonts w:hint="eastAsia" w:ascii="宋体" w:hAnsi="宋体" w:eastAsia="宋体" w:cs="宋体"/>
                <w:color w:val="auto"/>
                <w:sz w:val="24"/>
              </w:rPr>
              <w:t>】进行下载</w:t>
            </w:r>
            <w:r>
              <w:rPr>
                <w:rFonts w:hint="eastAsia" w:ascii="宋体" w:hAnsi="宋体" w:eastAsia="宋体" w:cs="宋体"/>
                <w:color w:val="auto"/>
                <w:sz w:val="24"/>
                <w:lang w:eastAsia="zh-CN"/>
              </w:rPr>
              <w:t>。</w:t>
            </w:r>
          </w:p>
        </w:tc>
      </w:tr>
      <w:tr w14:paraId="2DFF2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4" w:hRule="atLeast"/>
        </w:trPr>
        <w:tc>
          <w:tcPr>
            <w:tcW w:w="510" w:type="dxa"/>
            <w:vAlign w:val="top"/>
          </w:tcPr>
          <w:p w14:paraId="45A4C3D1">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32</w:t>
            </w:r>
          </w:p>
        </w:tc>
        <w:tc>
          <w:tcPr>
            <w:tcW w:w="1374" w:type="dxa"/>
            <w:vAlign w:val="top"/>
          </w:tcPr>
          <w:p w14:paraId="483A47AD">
            <w:pPr>
              <w:pStyle w:val="24"/>
              <w:spacing w:before="135" w:line="240" w:lineRule="auto"/>
              <w:jc w:val="center"/>
              <w:rPr>
                <w:rFonts w:hint="eastAsia" w:ascii="宋体" w:hAnsi="宋体" w:eastAsia="宋体" w:cs="宋体"/>
                <w:color w:val="auto"/>
                <w:spacing w:val="-11"/>
              </w:rPr>
            </w:pPr>
            <w:r>
              <w:rPr>
                <w:rFonts w:hint="eastAsia" w:ascii="宋体" w:hAnsi="宋体" w:eastAsia="宋体" w:cs="宋体"/>
                <w:b/>
                <w:bCs/>
                <w:color w:val="auto"/>
                <w:sz w:val="24"/>
                <w:szCs w:val="24"/>
                <w:lang w:val="en-US" w:eastAsia="zh-CN"/>
              </w:rPr>
              <w:t>信用中国（陕西榆林）自主上报信用承诺书</w:t>
            </w:r>
          </w:p>
        </w:tc>
        <w:tc>
          <w:tcPr>
            <w:tcW w:w="8130" w:type="dxa"/>
            <w:vAlign w:val="top"/>
          </w:tcPr>
          <w:p w14:paraId="6041BE7F">
            <w:pPr>
              <w:spacing w:line="360" w:lineRule="auto"/>
              <w:ind w:firstLine="482" w:firstLineChars="2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所有供应商按照《榆林市公共资源交易中心关于公共资源交易信用承诺网上公示的通知》（榆交易函〔2021〕19号）文件要求，于投标文件递交截止时间前自主申报针对本项目的信用承诺，具体操作流程详见随同竞争性磋商文件一起的附件。各供应商注册、登录后根据承诺事项选择相应的模板填写《信用承诺书》，并载明承诺事由，榆林市政府采购工程类/服务类/服务类项目供应商信用承诺书、投标人、投标人委托代理人员的承诺事由为“公共资源交易平台所有活动+项目名称”。上传的承诺附件内容格式与竞争性磋商文件提供的信用承诺书格式一致，上传的投标人、投标人委托代理人员的信用承诺书附件需将网页截图附在投标响应文中，未按要求承诺及上传相应的承诺附件一律视为未承诺，按无效投标处理。</w:t>
            </w:r>
          </w:p>
          <w:p w14:paraId="49D7F0EC">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自主上报信用承诺书具体事项如下：</w:t>
            </w:r>
          </w:p>
          <w:p w14:paraId="77C9FD10">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1.承诺事项名称：选择《榆林市政府采购工程类/服务类/服务类项目供应商信用承诺书》；承诺事由：填写</w:t>
            </w:r>
            <w:r>
              <w:rPr>
                <w:rFonts w:hint="eastAsia" w:ascii="宋体" w:hAnsi="宋体" w:eastAsia="宋体" w:cs="宋体"/>
                <w:b/>
                <w:bCs/>
                <w:color w:val="auto"/>
                <w:sz w:val="24"/>
                <w:szCs w:val="24"/>
                <w:lang w:val="en-US" w:eastAsia="zh-CN"/>
              </w:rPr>
              <w:t>公共资源交易平台所有活动+项目名称</w:t>
            </w:r>
            <w:r>
              <w:rPr>
                <w:rFonts w:hint="eastAsia" w:ascii="宋体" w:hAnsi="宋体" w:eastAsia="宋体" w:cs="宋体"/>
                <w:b w:val="0"/>
                <w:bCs w:val="0"/>
                <w:color w:val="auto"/>
                <w:sz w:val="24"/>
                <w:szCs w:val="24"/>
                <w:lang w:val="en-US" w:eastAsia="zh-CN"/>
              </w:rPr>
              <w:t>；承诺附件：按竞争性磋商文件给定的格式填写，需上传至承诺附件；受理部门为榆林市财政局采购科；承诺有效期为1年。</w:t>
            </w:r>
          </w:p>
          <w:p w14:paraId="34BC547B">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2.承诺事项名称：选择《投标人信用承诺》；承诺事由：填写</w:t>
            </w:r>
            <w:r>
              <w:rPr>
                <w:rFonts w:hint="eastAsia" w:ascii="宋体" w:hAnsi="宋体" w:eastAsia="宋体" w:cs="宋体"/>
                <w:b/>
                <w:bCs/>
                <w:color w:val="auto"/>
                <w:sz w:val="24"/>
                <w:szCs w:val="24"/>
                <w:lang w:val="en-US" w:eastAsia="zh-CN"/>
              </w:rPr>
              <w:t>公共资源交易平台所有活动+项目名称</w:t>
            </w:r>
            <w:r>
              <w:rPr>
                <w:rFonts w:hint="eastAsia" w:ascii="宋体" w:hAnsi="宋体" w:eastAsia="宋体" w:cs="宋体"/>
                <w:b w:val="0"/>
                <w:bCs w:val="0"/>
                <w:color w:val="auto"/>
                <w:sz w:val="24"/>
                <w:szCs w:val="24"/>
                <w:lang w:val="en-US" w:eastAsia="zh-CN"/>
              </w:rPr>
              <w:t>；承诺附件：按竞争性磋商文件给定的格式填写，需上传至承诺附件；受理部门为榆林市公共资源交易中心；承诺有效期同投标有效期。</w:t>
            </w:r>
          </w:p>
          <w:p w14:paraId="5B5C0D70">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3.承诺事项名称：《投标人委托代理人员信用承诺书》；承诺事由：填写</w:t>
            </w:r>
            <w:r>
              <w:rPr>
                <w:rFonts w:hint="eastAsia" w:ascii="宋体" w:hAnsi="宋体" w:eastAsia="宋体" w:cs="宋体"/>
                <w:b/>
                <w:bCs/>
                <w:color w:val="auto"/>
                <w:sz w:val="24"/>
                <w:szCs w:val="24"/>
                <w:lang w:val="en-US" w:eastAsia="zh-CN"/>
              </w:rPr>
              <w:t>公共资源交易平台所有活动+项目名称</w:t>
            </w:r>
            <w:r>
              <w:rPr>
                <w:rFonts w:hint="eastAsia" w:ascii="宋体" w:hAnsi="宋体" w:eastAsia="宋体" w:cs="宋体"/>
                <w:b w:val="0"/>
                <w:bCs w:val="0"/>
                <w:color w:val="auto"/>
                <w:sz w:val="24"/>
                <w:szCs w:val="24"/>
                <w:lang w:val="en-US" w:eastAsia="zh-CN"/>
              </w:rPr>
              <w:t>；承诺附件：按竞争性磋商文件给定的格式填写，需上传至承诺附件；受理部门为榆林市公共资源交易中心；承诺有效期同投标有效期。</w:t>
            </w:r>
          </w:p>
          <w:p w14:paraId="5662A439">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4.承诺事项名称：《投标信用(保证金）承诺书》；；承诺事由：填写</w:t>
            </w:r>
            <w:r>
              <w:rPr>
                <w:rFonts w:hint="eastAsia" w:ascii="宋体" w:hAnsi="宋体" w:eastAsia="宋体" w:cs="宋体"/>
                <w:b/>
                <w:bCs/>
                <w:color w:val="auto"/>
                <w:sz w:val="24"/>
                <w:szCs w:val="24"/>
                <w:lang w:val="en-US" w:eastAsia="zh-CN"/>
              </w:rPr>
              <w:t>公共资源交易平台所有活动+项目名称</w:t>
            </w:r>
            <w:r>
              <w:rPr>
                <w:rFonts w:hint="eastAsia" w:ascii="宋体" w:hAnsi="宋体" w:eastAsia="宋体" w:cs="宋体"/>
                <w:b w:val="0"/>
                <w:bCs w:val="0"/>
                <w:color w:val="auto"/>
                <w:sz w:val="24"/>
                <w:szCs w:val="24"/>
                <w:lang w:val="en-US" w:eastAsia="zh-CN"/>
              </w:rPr>
              <w:t>；承诺附件：按竞争性磋商文件给定的格式填写，需上传至承诺附件；受理部门为榆林市公共资源交易中心；承诺有效期同投标有效期。</w:t>
            </w:r>
          </w:p>
          <w:p w14:paraId="3E258A2B">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注：①法人直接参与投标无须上报《投标人委托代理人员信用承诺书》和提供授权委托人信用承诺；</w:t>
            </w:r>
          </w:p>
          <w:p w14:paraId="21A11796">
            <w:pPr>
              <w:pStyle w:val="24"/>
              <w:spacing w:before="35" w:line="240" w:lineRule="auto"/>
              <w:ind w:left="112" w:leftChars="0"/>
              <w:jc w:val="left"/>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color w:val="auto"/>
                <w:sz w:val="24"/>
                <w:szCs w:val="24"/>
                <w:lang w:val="en-US" w:eastAsia="zh-CN"/>
              </w:rPr>
              <w:t>②不见面开标开始后采购代理机构将通过平台进行核实查验，未按上述要求在“信用中国（陕西榆林）”网站进行上报将否决投标。</w:t>
            </w:r>
          </w:p>
        </w:tc>
      </w:tr>
      <w:tr w14:paraId="074A7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5" w:hRule="atLeast"/>
        </w:trPr>
        <w:tc>
          <w:tcPr>
            <w:tcW w:w="510" w:type="dxa"/>
            <w:vAlign w:val="top"/>
          </w:tcPr>
          <w:p w14:paraId="1C0BA085">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33</w:t>
            </w:r>
          </w:p>
        </w:tc>
        <w:tc>
          <w:tcPr>
            <w:tcW w:w="1374" w:type="dxa"/>
            <w:vAlign w:val="top"/>
          </w:tcPr>
          <w:p w14:paraId="54BB10DC">
            <w:pPr>
              <w:pStyle w:val="24"/>
              <w:spacing w:before="135" w:line="24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磋商说明</w:t>
            </w:r>
          </w:p>
        </w:tc>
        <w:tc>
          <w:tcPr>
            <w:tcW w:w="8130" w:type="dxa"/>
            <w:vAlign w:val="top"/>
          </w:tcPr>
          <w:p w14:paraId="1D67075B">
            <w:pPr>
              <w:pStyle w:val="24"/>
              <w:spacing w:before="35" w:line="240" w:lineRule="auto"/>
              <w:ind w:left="112" w:leftChars="0"/>
              <w:jc w:val="left"/>
              <w:rPr>
                <w:rFonts w:hint="eastAsia"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磋商环节采用腾讯视频会议方式进行，请提前下载腾讯视频会议APP,不见面开标结束后进入腾讯视频会议等候室等候一对一磋商，不得擅自离开以免错过磋商。腾讯视频会议号码</w:t>
            </w:r>
            <w:r>
              <w:rPr>
                <w:rFonts w:hint="eastAsia" w:cs="宋体"/>
                <w:b/>
                <w:bCs/>
                <w:color w:val="auto"/>
                <w:sz w:val="24"/>
                <w:szCs w:val="24"/>
                <w:lang w:val="en-US" w:eastAsia="zh-CN"/>
              </w:rPr>
              <w:t>开标当日公布</w:t>
            </w:r>
            <w:r>
              <w:rPr>
                <w:rFonts w:hint="eastAsia" w:ascii="宋体" w:hAnsi="宋体" w:eastAsia="宋体" w:cs="宋体"/>
                <w:b/>
                <w:bCs/>
                <w:color w:val="auto"/>
                <w:sz w:val="24"/>
                <w:szCs w:val="24"/>
                <w:lang w:val="en-US" w:eastAsia="zh-CN"/>
              </w:rPr>
              <w:t>。投标代表人入会以后将名称修改为单位简称。</w:t>
            </w:r>
          </w:p>
        </w:tc>
      </w:tr>
      <w:tr w14:paraId="307FC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10014" w:type="dxa"/>
            <w:gridSpan w:val="3"/>
            <w:vAlign w:val="top"/>
          </w:tcPr>
          <w:p w14:paraId="6658B54A">
            <w:pPr>
              <w:pStyle w:val="24"/>
              <w:spacing w:before="38" w:line="240" w:lineRule="auto"/>
              <w:ind w:left="119"/>
              <w:rPr>
                <w:rFonts w:hint="eastAsia" w:ascii="宋体" w:hAnsi="宋体" w:eastAsia="宋体" w:cs="宋体"/>
                <w:color w:val="auto"/>
                <w:spacing w:val="-2"/>
                <w:position w:val="17"/>
                <w14:textOutline w14:w="4358" w14:cap="sq" w14:cmpd="sng">
                  <w14:solidFill>
                    <w14:srgbClr w14:val="000000"/>
                  </w14:solidFill>
                  <w14:prstDash w14:val="solid"/>
                  <w14:bevel/>
                </w14:textOutline>
              </w:rPr>
            </w:pPr>
            <w:r>
              <w:rPr>
                <w:rFonts w:hint="eastAsia" w:ascii="宋体" w:hAnsi="宋体" w:eastAsia="宋体" w:cs="宋体"/>
                <w:color w:val="auto"/>
                <w:spacing w:val="-2"/>
                <w:position w:val="17"/>
                <w14:textOutline w14:w="4358" w14:cap="sq" w14:cmpd="sng">
                  <w14:solidFill>
                    <w14:srgbClr w14:val="000000"/>
                  </w14:solidFill>
                  <w14:prstDash w14:val="solid"/>
                  <w14:bevel/>
                </w14:textOutline>
              </w:rPr>
              <w:t>本表是对供应商须知的提示、补充和修改，如有矛盾，应以本表为准。如本表未说明的，以</w:t>
            </w:r>
          </w:p>
          <w:p w14:paraId="292C7E77">
            <w:pPr>
              <w:pStyle w:val="24"/>
              <w:spacing w:before="38" w:line="240" w:lineRule="auto"/>
              <w:ind w:left="119"/>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color w:val="auto"/>
                <w:spacing w:val="-1"/>
                <w14:textOutline w14:w="4358" w14:cap="sq" w14:cmpd="sng">
                  <w14:solidFill>
                    <w14:srgbClr w14:val="000000"/>
                  </w14:solidFill>
                  <w14:prstDash w14:val="solid"/>
                  <w14:bevel/>
                </w14:textOutline>
              </w:rPr>
              <w:t>竞争性磋商文件内容为准。</w:t>
            </w:r>
          </w:p>
        </w:tc>
      </w:tr>
    </w:tbl>
    <w:p w14:paraId="44CDB68C">
      <w:pPr>
        <w:pStyle w:val="2"/>
        <w:spacing w:before="71" w:line="224" w:lineRule="auto"/>
        <w:ind w:left="3144"/>
        <w:outlineLvl w:val="1"/>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pPr>
    </w:p>
    <w:p w14:paraId="0703793F">
      <w:pPr>
        <w:pStyle w:val="2"/>
        <w:spacing w:before="71" w:line="224" w:lineRule="auto"/>
        <w:ind w:left="3144"/>
        <w:outlineLvl w:val="1"/>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pPr>
    </w:p>
    <w:p w14:paraId="3A2C9D7C">
      <w:pPr>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pPr>
    </w:p>
    <w:p w14:paraId="5B9194BF">
      <w:pPr>
        <w:pStyle w:val="2"/>
        <w:spacing w:before="71" w:line="224" w:lineRule="auto"/>
        <w:ind w:left="3144"/>
        <w:outlineLvl w:val="1"/>
        <w:rPr>
          <w:rFonts w:hint="eastAsia" w:ascii="宋体" w:hAnsi="宋体" w:eastAsia="宋体" w:cs="宋体"/>
          <w:color w:val="auto"/>
          <w:sz w:val="35"/>
          <w:szCs w:val="35"/>
        </w:rPr>
      </w:pPr>
      <w:r>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t>（二）供应商须知</w:t>
      </w:r>
    </w:p>
    <w:p w14:paraId="4738DC7F">
      <w:pPr>
        <w:pStyle w:val="2"/>
        <w:spacing w:before="140" w:line="225" w:lineRule="auto"/>
        <w:ind w:left="4380"/>
        <w:outlineLvl w:val="2"/>
        <w:rPr>
          <w:rFonts w:hint="eastAsia" w:ascii="宋体" w:hAnsi="宋体" w:eastAsia="宋体" w:cs="宋体"/>
          <w:color w:val="auto"/>
          <w:sz w:val="35"/>
          <w:szCs w:val="35"/>
        </w:rPr>
      </w:pPr>
      <w:r>
        <w:rPr>
          <w:rFonts w:hint="eastAsia" w:ascii="宋体" w:hAnsi="宋体" w:eastAsia="宋体" w:cs="宋体"/>
          <w:color w:val="auto"/>
          <w:sz w:val="35"/>
          <w:szCs w:val="35"/>
          <w14:textOutline w14:w="6537" w14:cap="sq" w14:cmpd="sng">
            <w14:solidFill>
              <w14:srgbClr w14:val="000000"/>
            </w14:solidFill>
            <w14:prstDash w14:val="solid"/>
            <w14:bevel/>
          </w14:textOutline>
        </w:rPr>
        <w:t>A</w:t>
      </w:r>
      <w:r>
        <w:rPr>
          <w:rFonts w:hint="eastAsia" w:ascii="宋体" w:hAnsi="宋体" w:eastAsia="宋体" w:cs="宋体"/>
          <w:color w:val="auto"/>
          <w:spacing w:val="31"/>
          <w:sz w:val="35"/>
          <w:szCs w:val="35"/>
        </w:rPr>
        <w:t xml:space="preserve"> </w:t>
      </w:r>
      <w:r>
        <w:rPr>
          <w:rFonts w:hint="eastAsia" w:ascii="宋体" w:hAnsi="宋体" w:eastAsia="宋体" w:cs="宋体"/>
          <w:color w:val="auto"/>
          <w:sz w:val="35"/>
          <w:szCs w:val="35"/>
          <w14:textOutline w14:w="6537" w14:cap="sq" w14:cmpd="sng">
            <w14:solidFill>
              <w14:srgbClr w14:val="000000"/>
            </w14:solidFill>
            <w14:prstDash w14:val="solid"/>
            <w14:bevel/>
          </w14:textOutline>
        </w:rPr>
        <w:t>总则</w:t>
      </w:r>
    </w:p>
    <w:p w14:paraId="35EA94E8">
      <w:pPr>
        <w:pStyle w:val="2"/>
        <w:spacing w:before="310" w:line="220" w:lineRule="auto"/>
        <w:ind w:left="22"/>
        <w:outlineLvl w:val="3"/>
        <w:rPr>
          <w:rFonts w:hint="eastAsia" w:ascii="宋体" w:hAnsi="宋体" w:eastAsia="宋体" w:cs="宋体"/>
          <w:color w:val="auto"/>
          <w:sz w:val="28"/>
          <w:szCs w:val="28"/>
        </w:rPr>
      </w:pPr>
      <w:r>
        <w:rPr>
          <w:rFonts w:hint="eastAsia" w:ascii="宋体" w:hAnsi="宋体" w:eastAsia="宋体" w:cs="宋体"/>
          <w:color w:val="auto"/>
          <w:spacing w:val="-7"/>
          <w:sz w:val="28"/>
          <w:szCs w:val="28"/>
          <w14:textOutline w14:w="5103" w14:cap="sq" w14:cmpd="sng">
            <w14:solidFill>
              <w14:srgbClr w14:val="000000"/>
            </w14:solidFill>
            <w14:prstDash w14:val="solid"/>
            <w14:bevel/>
          </w14:textOutline>
        </w:rPr>
        <w:t>1、说明</w:t>
      </w:r>
    </w:p>
    <w:p w14:paraId="0B12DF63">
      <w:pPr>
        <w:pStyle w:val="2"/>
        <w:spacing w:before="313" w:line="218" w:lineRule="auto"/>
        <w:jc w:val="center"/>
        <w:rPr>
          <w:rFonts w:hint="eastAsia" w:ascii="宋体" w:hAnsi="宋体" w:eastAsia="宋体" w:cs="宋体"/>
          <w:color w:val="auto"/>
          <w:sz w:val="24"/>
          <w:szCs w:val="24"/>
        </w:rPr>
      </w:pPr>
      <w:r>
        <w:rPr>
          <w:rFonts w:hint="eastAsia" w:ascii="宋体" w:hAnsi="宋体" w:eastAsia="宋体" w:cs="宋体"/>
          <w:color w:val="auto"/>
          <w:spacing w:val="-3"/>
          <w:sz w:val="24"/>
          <w:szCs w:val="24"/>
        </w:rPr>
        <w:t>1.1</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3"/>
          <w:sz w:val="24"/>
          <w:szCs w:val="24"/>
        </w:rPr>
        <w:t>本竞争性磋商文件仅适用于本竞争性磋商公告中所叙述货物、工程及服务</w:t>
      </w:r>
      <w:r>
        <w:rPr>
          <w:rFonts w:hint="eastAsia" w:ascii="宋体" w:hAnsi="宋体" w:eastAsia="宋体" w:cs="宋体"/>
          <w:color w:val="auto"/>
          <w:spacing w:val="-4"/>
          <w:sz w:val="24"/>
          <w:szCs w:val="24"/>
        </w:rPr>
        <w:t>采购。</w:t>
      </w:r>
    </w:p>
    <w:p w14:paraId="10788062">
      <w:pPr>
        <w:pStyle w:val="2"/>
        <w:spacing w:before="182" w:line="360" w:lineRule="auto"/>
        <w:ind w:right="82" w:firstLine="496"/>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1.2</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1"/>
          <w:sz w:val="24"/>
          <w:szCs w:val="24"/>
        </w:rPr>
        <w:t>本次采购属政府采购，采购人，采购代理机构、供应商、磋商小组的相关行为</w:t>
      </w:r>
      <w:r>
        <w:rPr>
          <w:rFonts w:hint="eastAsia" w:ascii="宋体" w:hAnsi="宋体" w:eastAsia="宋体" w:cs="宋体"/>
          <w:color w:val="auto"/>
          <w:sz w:val="24"/>
          <w:szCs w:val="24"/>
        </w:rPr>
        <w:t>均受《中华人民共和国政府采购法》、财政部规章及政府采购项目所在地有关法规、规</w:t>
      </w:r>
      <w:r>
        <w:rPr>
          <w:rFonts w:hint="eastAsia" w:ascii="宋体" w:hAnsi="宋体" w:eastAsia="宋体" w:cs="宋体"/>
          <w:color w:val="auto"/>
          <w:spacing w:val="-1"/>
          <w:sz w:val="24"/>
          <w:szCs w:val="24"/>
        </w:rPr>
        <w:t>章的约束</w:t>
      </w:r>
      <w:r>
        <w:rPr>
          <w:rFonts w:hint="eastAsia" w:ascii="宋体" w:hAnsi="宋体" w:eastAsia="宋体" w:cs="宋体"/>
          <w:color w:val="auto"/>
          <w:spacing w:val="-1"/>
          <w:sz w:val="24"/>
          <w:szCs w:val="24"/>
          <w:lang w:eastAsia="zh-CN"/>
        </w:rPr>
        <w:t>，</w:t>
      </w:r>
      <w:r>
        <w:rPr>
          <w:rFonts w:hint="eastAsia" w:ascii="宋体" w:hAnsi="宋体" w:eastAsia="宋体" w:cs="宋体"/>
          <w:color w:val="auto"/>
          <w:spacing w:val="-1"/>
          <w:sz w:val="24"/>
          <w:szCs w:val="24"/>
        </w:rPr>
        <w:t>其权利受到上述法律法规的保护。</w:t>
      </w:r>
    </w:p>
    <w:p w14:paraId="7B6B2F3E">
      <w:pPr>
        <w:pStyle w:val="2"/>
        <w:spacing w:before="181" w:line="219" w:lineRule="auto"/>
        <w:ind w:left="497"/>
        <w:rPr>
          <w:rFonts w:hint="eastAsia" w:ascii="宋体" w:hAnsi="宋体" w:eastAsia="宋体" w:cs="宋体"/>
          <w:color w:val="auto"/>
          <w:sz w:val="24"/>
          <w:szCs w:val="24"/>
        </w:rPr>
      </w:pPr>
      <w:r>
        <w:rPr>
          <w:rFonts w:hint="eastAsia" w:ascii="宋体" w:hAnsi="宋体" w:eastAsia="宋体" w:cs="宋体"/>
          <w:color w:val="auto"/>
          <w:spacing w:val="-2"/>
          <w:sz w:val="24"/>
          <w:szCs w:val="24"/>
        </w:rPr>
        <w:t>1.3 本次招标采用竞争性磋商的方式。</w:t>
      </w:r>
    </w:p>
    <w:p w14:paraId="0BA54A16">
      <w:pPr>
        <w:pStyle w:val="2"/>
        <w:spacing w:before="183" w:line="219" w:lineRule="auto"/>
        <w:ind w:left="497"/>
        <w:rPr>
          <w:rFonts w:hint="eastAsia" w:ascii="宋体" w:hAnsi="宋体" w:eastAsia="宋体" w:cs="宋体"/>
          <w:color w:val="auto"/>
          <w:sz w:val="24"/>
          <w:szCs w:val="24"/>
        </w:rPr>
      </w:pPr>
      <w:r>
        <w:rPr>
          <w:rFonts w:hint="eastAsia" w:ascii="宋体" w:hAnsi="宋体" w:eastAsia="宋体" w:cs="宋体"/>
          <w:color w:val="auto"/>
          <w:spacing w:val="-1"/>
          <w:sz w:val="24"/>
          <w:szCs w:val="24"/>
        </w:rPr>
        <w:t>1.4</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1"/>
          <w:sz w:val="24"/>
          <w:szCs w:val="24"/>
        </w:rPr>
        <w:t>本磋商文件的解释权属于</w:t>
      </w:r>
      <w:r>
        <w:rPr>
          <w:rFonts w:hint="eastAsia" w:cs="宋体"/>
          <w:color w:val="auto"/>
          <w:spacing w:val="-1"/>
          <w:sz w:val="24"/>
          <w:szCs w:val="24"/>
          <w:lang w:eastAsia="zh-CN"/>
        </w:rPr>
        <w:t>榆林九科诚宇项目管理有限公司</w:t>
      </w:r>
      <w:r>
        <w:rPr>
          <w:rFonts w:hint="eastAsia" w:ascii="宋体" w:hAnsi="宋体" w:eastAsia="宋体" w:cs="宋体"/>
          <w:color w:val="auto"/>
          <w:spacing w:val="-2"/>
          <w:sz w:val="24"/>
          <w:szCs w:val="24"/>
        </w:rPr>
        <w:t>所有。</w:t>
      </w:r>
    </w:p>
    <w:p w14:paraId="5143F5AB">
      <w:pPr>
        <w:pStyle w:val="2"/>
        <w:spacing w:before="313" w:line="219" w:lineRule="auto"/>
        <w:ind w:left="4"/>
        <w:outlineLvl w:val="3"/>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2、合格的供应商</w:t>
      </w:r>
    </w:p>
    <w:p w14:paraId="17466AE9">
      <w:pPr>
        <w:pStyle w:val="2"/>
        <w:spacing w:before="314" w:line="219" w:lineRule="auto"/>
        <w:ind w:left="2"/>
        <w:rPr>
          <w:rFonts w:hint="eastAsia" w:ascii="宋体" w:hAnsi="宋体" w:eastAsia="宋体" w:cs="宋体"/>
          <w:color w:val="auto"/>
          <w:sz w:val="24"/>
          <w:szCs w:val="24"/>
        </w:rPr>
      </w:pPr>
      <w:r>
        <w:rPr>
          <w:rFonts w:hint="eastAsia" w:ascii="宋体" w:hAnsi="宋体" w:eastAsia="宋体" w:cs="宋体"/>
          <w:color w:val="auto"/>
          <w:sz w:val="24"/>
          <w:szCs w:val="24"/>
        </w:rPr>
        <w:t>2.1 合格的供应商：满足下列资格条件且有能</w:t>
      </w:r>
      <w:r>
        <w:rPr>
          <w:rFonts w:hint="eastAsia" w:ascii="宋体" w:hAnsi="宋体" w:eastAsia="宋体" w:cs="宋体"/>
          <w:color w:val="auto"/>
          <w:spacing w:val="-1"/>
          <w:sz w:val="24"/>
          <w:szCs w:val="24"/>
        </w:rPr>
        <w:t>力提供项目所需</w:t>
      </w:r>
      <w:r>
        <w:rPr>
          <w:rFonts w:hint="eastAsia" w:ascii="宋体" w:hAnsi="宋体" w:eastAsia="宋体" w:cs="宋体"/>
          <w:color w:val="auto"/>
          <w:spacing w:val="-1"/>
          <w:sz w:val="24"/>
          <w:szCs w:val="24"/>
          <w:lang w:val="en-US" w:eastAsia="zh-CN"/>
        </w:rPr>
        <w:t>工程施工</w:t>
      </w:r>
      <w:r>
        <w:rPr>
          <w:rFonts w:hint="eastAsia" w:ascii="宋体" w:hAnsi="宋体" w:eastAsia="宋体" w:cs="宋体"/>
          <w:color w:val="auto"/>
          <w:spacing w:val="-1"/>
          <w:sz w:val="24"/>
          <w:szCs w:val="24"/>
        </w:rPr>
        <w:t>的供应商。</w:t>
      </w:r>
    </w:p>
    <w:p w14:paraId="294442FC">
      <w:pPr>
        <w:pStyle w:val="2"/>
        <w:spacing w:before="184" w:line="219" w:lineRule="auto"/>
        <w:ind w:left="2"/>
        <w:rPr>
          <w:rFonts w:hint="eastAsia" w:ascii="宋体" w:hAnsi="宋体" w:eastAsia="宋体" w:cs="宋体"/>
          <w:color w:val="auto"/>
          <w:sz w:val="24"/>
          <w:szCs w:val="24"/>
        </w:rPr>
      </w:pPr>
      <w:r>
        <w:rPr>
          <w:rFonts w:hint="eastAsia" w:ascii="宋体" w:hAnsi="宋体" w:eastAsia="宋体" w:cs="宋体"/>
          <w:color w:val="auto"/>
          <w:spacing w:val="-5"/>
          <w:sz w:val="24"/>
          <w:szCs w:val="24"/>
        </w:rPr>
        <w:t>2.2</w:t>
      </w:r>
      <w:r>
        <w:rPr>
          <w:rFonts w:hint="eastAsia" w:ascii="宋体" w:hAnsi="宋体" w:eastAsia="宋体" w:cs="宋体"/>
          <w:color w:val="auto"/>
          <w:spacing w:val="-39"/>
          <w:sz w:val="24"/>
          <w:szCs w:val="24"/>
        </w:rPr>
        <w:t xml:space="preserve"> </w:t>
      </w:r>
      <w:r>
        <w:rPr>
          <w:rFonts w:hint="eastAsia" w:ascii="宋体" w:hAnsi="宋体" w:eastAsia="宋体" w:cs="宋体"/>
          <w:color w:val="auto"/>
          <w:spacing w:val="-5"/>
          <w:sz w:val="24"/>
          <w:szCs w:val="24"/>
        </w:rPr>
        <w:t>资格条件</w:t>
      </w:r>
    </w:p>
    <w:p w14:paraId="2184EBFC">
      <w:pPr>
        <w:pStyle w:val="2"/>
        <w:spacing w:before="181" w:line="289" w:lineRule="auto"/>
        <w:ind w:right="82" w:firstLine="2"/>
        <w:rPr>
          <w:rFonts w:hint="eastAsia" w:ascii="宋体" w:hAnsi="宋体" w:eastAsia="宋体" w:cs="宋体"/>
          <w:color w:val="auto"/>
          <w:sz w:val="24"/>
          <w:szCs w:val="24"/>
        </w:rPr>
      </w:pPr>
      <w:r>
        <w:rPr>
          <w:rFonts w:hint="eastAsia" w:ascii="宋体" w:hAnsi="宋体" w:eastAsia="宋体" w:cs="宋体"/>
          <w:color w:val="auto"/>
          <w:spacing w:val="1"/>
          <w:sz w:val="24"/>
          <w:szCs w:val="24"/>
        </w:rPr>
        <w:t>2.2.1</w:t>
      </w:r>
      <w:r>
        <w:rPr>
          <w:rFonts w:hint="eastAsia" w:ascii="宋体" w:hAnsi="宋体" w:eastAsia="宋体" w:cs="宋体"/>
          <w:color w:val="auto"/>
          <w:spacing w:val="-35"/>
          <w:sz w:val="24"/>
          <w:szCs w:val="24"/>
        </w:rPr>
        <w:t xml:space="preserve"> </w:t>
      </w:r>
      <w:r>
        <w:rPr>
          <w:rFonts w:hint="eastAsia" w:ascii="宋体" w:hAnsi="宋体" w:eastAsia="宋体" w:cs="宋体"/>
          <w:color w:val="auto"/>
          <w:spacing w:val="1"/>
          <w:sz w:val="24"/>
          <w:szCs w:val="24"/>
        </w:rPr>
        <w:t>供应商应当符合《中华人民共和国政府采购法》第二十二条第一款规定的投标人</w:t>
      </w:r>
      <w:r>
        <w:rPr>
          <w:rFonts w:hint="eastAsia" w:ascii="宋体" w:hAnsi="宋体" w:eastAsia="宋体" w:cs="宋体"/>
          <w:color w:val="auto"/>
          <w:spacing w:val="-1"/>
          <w:sz w:val="24"/>
          <w:szCs w:val="24"/>
        </w:rPr>
        <w:t>基本资格条件；以及竞争性磋商文件规定的供应商特定资格条件。</w:t>
      </w:r>
    </w:p>
    <w:p w14:paraId="08541B22">
      <w:pPr>
        <w:pStyle w:val="2"/>
        <w:spacing w:before="182" w:line="289" w:lineRule="auto"/>
        <w:ind w:right="82" w:firstLine="1"/>
        <w:rPr>
          <w:rFonts w:hint="eastAsia" w:ascii="宋体" w:hAnsi="宋体" w:eastAsia="宋体" w:cs="宋体"/>
          <w:color w:val="auto"/>
          <w:sz w:val="24"/>
          <w:szCs w:val="24"/>
        </w:rPr>
      </w:pPr>
      <w:r>
        <w:rPr>
          <w:rFonts w:hint="eastAsia" w:ascii="宋体" w:hAnsi="宋体" w:eastAsia="宋体" w:cs="宋体"/>
          <w:color w:val="auto"/>
          <w:spacing w:val="1"/>
          <w:sz w:val="24"/>
          <w:szCs w:val="24"/>
        </w:rPr>
        <w:t>2.3</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1"/>
          <w:sz w:val="24"/>
          <w:szCs w:val="24"/>
        </w:rPr>
        <w:t>供应商必须从</w:t>
      </w:r>
      <w:r>
        <w:rPr>
          <w:rFonts w:hint="eastAsia" w:ascii="宋体" w:hAnsi="宋体" w:eastAsia="宋体" w:cs="宋体"/>
          <w:color w:val="auto"/>
          <w:spacing w:val="1"/>
          <w:sz w:val="24"/>
          <w:szCs w:val="24"/>
          <w:lang w:val="en-US" w:eastAsia="zh-CN"/>
        </w:rPr>
        <w:t>采购代理机构</w:t>
      </w:r>
      <w:r>
        <w:rPr>
          <w:rFonts w:hint="eastAsia" w:ascii="宋体" w:hAnsi="宋体" w:eastAsia="宋体" w:cs="宋体"/>
          <w:color w:val="auto"/>
          <w:spacing w:val="1"/>
          <w:sz w:val="24"/>
          <w:szCs w:val="24"/>
        </w:rPr>
        <w:t>获取竞争性磋商文件，供应商自行转让或复</w:t>
      </w:r>
      <w:r>
        <w:rPr>
          <w:rFonts w:hint="eastAsia" w:ascii="宋体" w:hAnsi="宋体" w:eastAsia="宋体" w:cs="宋体"/>
          <w:color w:val="auto"/>
          <w:spacing w:val="-1"/>
          <w:sz w:val="24"/>
          <w:szCs w:val="24"/>
        </w:rPr>
        <w:t>制的竞争性磋商文件视为无效文件，此文件仅作为本次磋商使用。</w:t>
      </w:r>
    </w:p>
    <w:p w14:paraId="3E0DF710">
      <w:pPr>
        <w:pStyle w:val="2"/>
        <w:spacing w:before="183" w:line="289" w:lineRule="auto"/>
        <w:ind w:left="1" w:right="82"/>
        <w:rPr>
          <w:rFonts w:hint="eastAsia" w:ascii="宋体" w:hAnsi="宋体" w:eastAsia="宋体" w:cs="宋体"/>
          <w:color w:val="auto"/>
          <w:sz w:val="24"/>
          <w:szCs w:val="24"/>
        </w:rPr>
      </w:pPr>
      <w:r>
        <w:rPr>
          <w:rFonts w:hint="eastAsia" w:ascii="宋体" w:hAnsi="宋体" w:eastAsia="宋体" w:cs="宋体"/>
          <w:color w:val="auto"/>
          <w:spacing w:val="1"/>
          <w:sz w:val="24"/>
          <w:szCs w:val="24"/>
        </w:rPr>
        <w:t>2.4</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1"/>
          <w:sz w:val="24"/>
          <w:szCs w:val="24"/>
        </w:rPr>
        <w:t>法定代表人或者负责人为同一人或者存在控股、管理关系的两个以上供应商，不得</w:t>
      </w:r>
      <w:r>
        <w:rPr>
          <w:rFonts w:hint="eastAsia" w:ascii="宋体" w:hAnsi="宋体" w:eastAsia="宋体" w:cs="宋体"/>
          <w:color w:val="auto"/>
          <w:spacing w:val="-1"/>
          <w:sz w:val="24"/>
          <w:szCs w:val="24"/>
        </w:rPr>
        <w:t>参加同一政府采购项目投标。</w:t>
      </w:r>
    </w:p>
    <w:p w14:paraId="05851F32">
      <w:pPr>
        <w:pStyle w:val="2"/>
        <w:spacing w:before="181" w:line="219"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2.5</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1"/>
          <w:sz w:val="24"/>
          <w:szCs w:val="24"/>
        </w:rPr>
        <w:t>是否接受联合体投标：见投标人须知</w:t>
      </w:r>
      <w:r>
        <w:rPr>
          <w:rFonts w:hint="eastAsia" w:ascii="宋体" w:hAnsi="宋体" w:eastAsia="宋体" w:cs="宋体"/>
          <w:color w:val="auto"/>
          <w:spacing w:val="-2"/>
          <w:sz w:val="24"/>
          <w:szCs w:val="24"/>
        </w:rPr>
        <w:t>前附表。</w:t>
      </w:r>
    </w:p>
    <w:p w14:paraId="7054EC0F">
      <w:pPr>
        <w:pStyle w:val="2"/>
        <w:spacing w:before="183" w:line="219"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2.6</w:t>
      </w:r>
      <w:r>
        <w:rPr>
          <w:rFonts w:hint="eastAsia" w:ascii="宋体" w:hAnsi="宋体" w:eastAsia="宋体" w:cs="宋体"/>
          <w:color w:val="auto"/>
          <w:spacing w:val="-37"/>
          <w:sz w:val="24"/>
          <w:szCs w:val="24"/>
        </w:rPr>
        <w:t xml:space="preserve"> </w:t>
      </w:r>
      <w:r>
        <w:rPr>
          <w:rFonts w:hint="eastAsia" w:ascii="宋体" w:hAnsi="宋体" w:eastAsia="宋体" w:cs="宋体"/>
          <w:color w:val="auto"/>
          <w:spacing w:val="-1"/>
          <w:sz w:val="24"/>
          <w:szCs w:val="24"/>
        </w:rPr>
        <w:t>供应商应参照《中华人民共和国政府采购法》及其它有关的中国法律和法规。</w:t>
      </w:r>
    </w:p>
    <w:p w14:paraId="6BFB5839">
      <w:pPr>
        <w:pStyle w:val="2"/>
        <w:spacing w:before="189" w:line="220" w:lineRule="auto"/>
        <w:ind w:left="7"/>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3、现场勘察</w:t>
      </w:r>
    </w:p>
    <w:p w14:paraId="32A6277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3.1 各供应商在获取磋商文件后， 自行勘察现场。采购人、采购代理机构不组织各投标</w:t>
      </w:r>
    </w:p>
    <w:p w14:paraId="5B6F4AE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供应商进行现场勘查。若对磋商文件提出的疑问，尽快与采购人、采购代理机构负责人进行联系。凡因投标供应商对磋商文件阅读不深、理解不透、误解、疏漏、现场勘察不到位或因市场行情了解不清造成的后果和风险均由供应商自负。</w:t>
      </w:r>
    </w:p>
    <w:p w14:paraId="3313E7E2">
      <w:pPr>
        <w:pStyle w:val="2"/>
        <w:spacing w:before="91" w:line="221" w:lineRule="auto"/>
        <w:outlineLvl w:val="3"/>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4、投标费用</w:t>
      </w:r>
    </w:p>
    <w:p w14:paraId="3C73DF31">
      <w:pPr>
        <w:pStyle w:val="2"/>
        <w:spacing w:before="47" w:line="466" w:lineRule="exact"/>
        <w:rPr>
          <w:rFonts w:hint="eastAsia" w:ascii="宋体" w:hAnsi="宋体" w:eastAsia="宋体" w:cs="宋体"/>
          <w:color w:val="auto"/>
          <w:sz w:val="24"/>
          <w:szCs w:val="24"/>
        </w:rPr>
      </w:pPr>
      <w:r>
        <w:rPr>
          <w:rFonts w:hint="eastAsia" w:ascii="宋体" w:hAnsi="宋体" w:eastAsia="宋体" w:cs="宋体"/>
          <w:b w:val="0"/>
          <w:bCs w:val="0"/>
          <w:snapToGrid w:val="0"/>
          <w:color w:val="auto"/>
          <w:kern w:val="0"/>
          <w:sz w:val="24"/>
          <w:szCs w:val="24"/>
          <w:lang w:val="en-US" w:eastAsia="zh-CN" w:bidi="ar-SA"/>
        </w:rPr>
        <w:t>4.1 投标供应商应自行承担其编制投标响应文件、递交投标响应文件、参加开标、进行标书澄清等投标过程所涉及的一切费用，不管投标结果如何，采购人对上述费用不付任</w:t>
      </w:r>
      <w:r>
        <w:rPr>
          <w:rFonts w:hint="eastAsia" w:ascii="宋体" w:hAnsi="宋体" w:eastAsia="宋体" w:cs="宋体"/>
          <w:color w:val="auto"/>
          <w:spacing w:val="-4"/>
          <w:sz w:val="24"/>
          <w:szCs w:val="24"/>
        </w:rPr>
        <w:t>何责任。</w:t>
      </w:r>
    </w:p>
    <w:p w14:paraId="19BF9189">
      <w:pPr>
        <w:pStyle w:val="2"/>
        <w:spacing w:before="186" w:line="220" w:lineRule="auto"/>
        <w:ind w:left="6"/>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5、磋商内容的合格性和合法性</w:t>
      </w:r>
    </w:p>
    <w:p w14:paraId="478B354F">
      <w:pPr>
        <w:pStyle w:val="2"/>
        <w:spacing w:before="205" w:line="468" w:lineRule="exact"/>
        <w:ind w:left="483"/>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5.1</w:t>
      </w:r>
      <w:r>
        <w:rPr>
          <w:rFonts w:hint="eastAsia" w:ascii="宋体" w:hAnsi="宋体" w:eastAsia="宋体" w:cs="宋体"/>
          <w:color w:val="auto"/>
          <w:spacing w:val="-39"/>
          <w:position w:val="17"/>
          <w:sz w:val="24"/>
          <w:szCs w:val="24"/>
        </w:rPr>
        <w:t xml:space="preserve"> </w:t>
      </w:r>
      <w:r>
        <w:rPr>
          <w:rFonts w:hint="eastAsia" w:ascii="宋体" w:hAnsi="宋体" w:eastAsia="宋体" w:cs="宋体"/>
          <w:color w:val="auto"/>
          <w:spacing w:val="-1"/>
          <w:position w:val="17"/>
          <w:sz w:val="24"/>
          <w:szCs w:val="24"/>
        </w:rPr>
        <w:t>磋商内容应满足竞争性磋商文件的要求并应符合国家法律法规、行业管理部门</w:t>
      </w:r>
    </w:p>
    <w:p w14:paraId="55486C43">
      <w:pPr>
        <w:pStyle w:val="2"/>
        <w:spacing w:line="220"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要求的其他强制性标准。</w:t>
      </w:r>
    </w:p>
    <w:p w14:paraId="3CDC119B">
      <w:pPr>
        <w:pStyle w:val="2"/>
        <w:spacing w:before="187" w:line="220" w:lineRule="auto"/>
        <w:ind w:left="2"/>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6、竞争性磋商响应文件内容的真实性</w:t>
      </w:r>
    </w:p>
    <w:p w14:paraId="30E4A465">
      <w:pPr>
        <w:pStyle w:val="2"/>
        <w:spacing w:before="203" w:line="359" w:lineRule="auto"/>
        <w:ind w:left="4" w:firstLine="476"/>
        <w:jc w:val="both"/>
        <w:rPr>
          <w:rFonts w:hint="eastAsia" w:ascii="宋体" w:hAnsi="宋体" w:eastAsia="宋体" w:cs="宋体"/>
          <w:color w:val="auto"/>
          <w:sz w:val="24"/>
          <w:szCs w:val="24"/>
        </w:rPr>
      </w:pPr>
      <w:r>
        <w:rPr>
          <w:rFonts w:hint="eastAsia" w:ascii="宋体" w:hAnsi="宋体" w:eastAsia="宋体" w:cs="宋体"/>
          <w:color w:val="auto"/>
          <w:spacing w:val="-3"/>
          <w:sz w:val="24"/>
          <w:szCs w:val="24"/>
        </w:rPr>
        <w:t>6.1</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3"/>
          <w:sz w:val="24"/>
          <w:szCs w:val="24"/>
        </w:rPr>
        <w:t>供应商应保证其竞争性磋商响应文件中所提供的所有磋商资料、信息</w:t>
      </w:r>
      <w:r>
        <w:rPr>
          <w:rFonts w:hint="eastAsia" w:ascii="宋体" w:hAnsi="宋体" w:eastAsia="宋体" w:cs="宋体"/>
          <w:color w:val="auto"/>
          <w:spacing w:val="-4"/>
          <w:sz w:val="24"/>
          <w:szCs w:val="24"/>
        </w:rPr>
        <w:t>是真实的，</w:t>
      </w:r>
      <w:r>
        <w:rPr>
          <w:rFonts w:hint="eastAsia" w:ascii="宋体" w:hAnsi="宋体" w:eastAsia="宋体" w:cs="宋体"/>
          <w:color w:val="auto"/>
          <w:sz w:val="24"/>
          <w:szCs w:val="24"/>
        </w:rPr>
        <w:t>并且来源于合法的渠道。因竞争性磋商响应文件中所提供的磋商资料、信息不真实或者</w:t>
      </w:r>
    </w:p>
    <w:p w14:paraId="0B2D640C">
      <w:pPr>
        <w:pStyle w:val="2"/>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其来源不合法而导致的所有法律责任，由供应商自行承担。</w:t>
      </w:r>
    </w:p>
    <w:p w14:paraId="48CCBF4F">
      <w:pPr>
        <w:pStyle w:val="2"/>
        <w:spacing w:before="189" w:line="220" w:lineRule="auto"/>
        <w:ind w:left="7"/>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7、磋商过程的监督和管理</w:t>
      </w:r>
    </w:p>
    <w:p w14:paraId="0C992004">
      <w:pPr>
        <w:pStyle w:val="2"/>
        <w:spacing w:before="203" w:line="359" w:lineRule="auto"/>
        <w:ind w:left="4" w:firstLine="476"/>
        <w:jc w:val="both"/>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7.1 同级人民政府财政部门及有关部门依法履行对竞争性磋商过程的监督管理职责。</w:t>
      </w:r>
    </w:p>
    <w:p w14:paraId="45E80208">
      <w:pPr>
        <w:pStyle w:val="2"/>
        <w:spacing w:before="308" w:line="221" w:lineRule="auto"/>
        <w:ind w:left="1"/>
        <w:outlineLvl w:val="3"/>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8、保密</w:t>
      </w:r>
    </w:p>
    <w:p w14:paraId="6131A57A">
      <w:pPr>
        <w:pStyle w:val="2"/>
        <w:spacing w:before="313"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8.1</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1"/>
          <w:sz w:val="24"/>
          <w:szCs w:val="24"/>
        </w:rPr>
        <w:t>参与招标活动的各方应对竞争性磋商文件和竞争性磋商响应文件中的商业和技</w:t>
      </w:r>
    </w:p>
    <w:p w14:paraId="5C4E503E">
      <w:pPr>
        <w:pStyle w:val="2"/>
        <w:spacing w:before="184"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术等秘密保密，违者应对由此造成的后果承担法律责任。</w:t>
      </w:r>
    </w:p>
    <w:p w14:paraId="560468F4">
      <w:pPr>
        <w:pStyle w:val="2"/>
        <w:spacing w:before="297" w:line="225" w:lineRule="auto"/>
        <w:ind w:left="3480"/>
        <w:outlineLvl w:val="2"/>
        <w:rPr>
          <w:rFonts w:hint="eastAsia" w:ascii="宋体" w:hAnsi="宋体" w:eastAsia="宋体" w:cs="宋体"/>
          <w:color w:val="auto"/>
          <w:sz w:val="35"/>
          <w:szCs w:val="35"/>
        </w:rPr>
      </w:pP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B</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竞争性磋商文件</w:t>
      </w:r>
    </w:p>
    <w:p w14:paraId="77810052">
      <w:pPr>
        <w:pStyle w:val="2"/>
        <w:spacing w:before="264" w:line="220" w:lineRule="auto"/>
        <w:ind w:left="1"/>
        <w:outlineLvl w:val="2"/>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9、竞争性磋商文件的组成</w:t>
      </w:r>
    </w:p>
    <w:p w14:paraId="1DD46C3E">
      <w:pPr>
        <w:pStyle w:val="2"/>
        <w:keepNext w:val="0"/>
        <w:keepLines w:val="0"/>
        <w:pageBreakBefore w:val="0"/>
        <w:widowControl/>
        <w:kinsoku w:val="0"/>
        <w:wordWrap/>
        <w:overflowPunct/>
        <w:topLinePunct w:val="0"/>
        <w:autoSpaceDE w:val="0"/>
        <w:autoSpaceDN w:val="0"/>
        <w:bidi w:val="0"/>
        <w:adjustRightInd w:val="0"/>
        <w:snapToGrid w:val="0"/>
        <w:spacing w:before="206" w:line="360" w:lineRule="auto"/>
        <w:textAlignment w:val="baseline"/>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9.1</w:t>
      </w:r>
      <w:r>
        <w:rPr>
          <w:rFonts w:hint="eastAsia" w:ascii="宋体" w:hAnsi="宋体" w:eastAsia="宋体" w:cs="宋体"/>
          <w:color w:val="auto"/>
          <w:spacing w:val="-38"/>
          <w:sz w:val="24"/>
          <w:szCs w:val="24"/>
        </w:rPr>
        <w:t xml:space="preserve"> </w:t>
      </w:r>
      <w:r>
        <w:rPr>
          <w:rFonts w:hint="eastAsia" w:ascii="宋体" w:hAnsi="宋体" w:eastAsia="宋体" w:cs="宋体"/>
          <w:color w:val="auto"/>
          <w:spacing w:val="-2"/>
          <w:sz w:val="24"/>
          <w:szCs w:val="24"/>
        </w:rPr>
        <w:t>竞争性磋商文件包括以下内容：</w:t>
      </w:r>
    </w:p>
    <w:p w14:paraId="055130C6">
      <w:pPr>
        <w:pStyle w:val="2"/>
        <w:keepNext w:val="0"/>
        <w:keepLines w:val="0"/>
        <w:pageBreakBefore w:val="0"/>
        <w:widowControl/>
        <w:kinsoku w:val="0"/>
        <w:wordWrap/>
        <w:overflowPunct/>
        <w:topLinePunct w:val="0"/>
        <w:autoSpaceDE w:val="0"/>
        <w:autoSpaceDN w:val="0"/>
        <w:bidi w:val="0"/>
        <w:adjustRightInd w:val="0"/>
        <w:snapToGrid w:val="0"/>
        <w:spacing w:before="145"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spacing w:val="9"/>
          <w:position w:val="5"/>
          <w:sz w:val="24"/>
          <w:szCs w:val="24"/>
        </w:rPr>
        <w:t>（1）</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 </w:instrText>
      </w:r>
      <w:r>
        <w:rPr>
          <w:rFonts w:hint="eastAsia" w:ascii="宋体" w:hAnsi="宋体" w:eastAsia="宋体" w:cs="宋体"/>
          <w:color w:val="auto"/>
        </w:rPr>
        <w:fldChar w:fldCharType="separate"/>
      </w:r>
      <w:r>
        <w:rPr>
          <w:rFonts w:hint="eastAsia" w:ascii="宋体" w:hAnsi="宋体" w:eastAsia="宋体" w:cs="宋体"/>
          <w:color w:val="auto"/>
          <w:spacing w:val="9"/>
          <w:position w:val="5"/>
          <w:sz w:val="24"/>
          <w:szCs w:val="24"/>
        </w:rPr>
        <w:t>竞争性磋商公告</w:t>
      </w:r>
      <w:r>
        <w:rPr>
          <w:rFonts w:hint="eastAsia" w:ascii="宋体" w:hAnsi="宋体" w:eastAsia="宋体" w:cs="宋体"/>
          <w:color w:val="auto"/>
          <w:spacing w:val="9"/>
          <w:position w:val="5"/>
          <w:sz w:val="24"/>
          <w:szCs w:val="24"/>
        </w:rPr>
        <w:fldChar w:fldCharType="end"/>
      </w:r>
    </w:p>
    <w:p w14:paraId="12911DCE">
      <w:pPr>
        <w:pStyle w:val="2"/>
        <w:keepNext w:val="0"/>
        <w:keepLines w:val="0"/>
        <w:pageBreakBefore w:val="0"/>
        <w:widowControl/>
        <w:kinsoku w:val="0"/>
        <w:wordWrap/>
        <w:overflowPunct/>
        <w:topLinePunct w:val="0"/>
        <w:autoSpaceDE w:val="0"/>
        <w:autoSpaceDN w:val="0"/>
        <w:bidi w:val="0"/>
        <w:adjustRightInd w:val="0"/>
        <w:snapToGrid w:val="0"/>
        <w:spacing w:before="35"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"bookmark2"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（2） 供应商须知前附表及供应商须知</w:t>
      </w:r>
      <w:r>
        <w:rPr>
          <w:rFonts w:hint="eastAsia" w:ascii="宋体" w:hAnsi="宋体" w:eastAsia="宋体" w:cs="宋体"/>
          <w:color w:val="auto"/>
          <w:spacing w:val="-2"/>
          <w:position w:val="17"/>
          <w:sz w:val="24"/>
          <w:szCs w:val="24"/>
        </w:rPr>
        <w:fldChar w:fldCharType="end"/>
      </w:r>
    </w:p>
    <w:p w14:paraId="23831D50">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"bookmark10" </w:instrText>
      </w:r>
      <w:r>
        <w:rPr>
          <w:rFonts w:hint="eastAsia" w:ascii="宋体" w:hAnsi="宋体" w:eastAsia="宋体" w:cs="宋体"/>
          <w:color w:val="auto"/>
        </w:rPr>
        <w:fldChar w:fldCharType="separate"/>
      </w:r>
      <w:r>
        <w:rPr>
          <w:rFonts w:hint="eastAsia" w:ascii="宋体" w:hAnsi="宋体" w:eastAsia="宋体" w:cs="宋体"/>
          <w:color w:val="auto"/>
          <w:spacing w:val="-3"/>
          <w:sz w:val="24"/>
          <w:szCs w:val="24"/>
        </w:rPr>
        <w:t>（3）  评标方法</w:t>
      </w:r>
      <w:r>
        <w:rPr>
          <w:rFonts w:hint="eastAsia" w:ascii="宋体" w:hAnsi="宋体" w:eastAsia="宋体" w:cs="宋体"/>
          <w:color w:val="auto"/>
          <w:spacing w:val="-3"/>
          <w:sz w:val="24"/>
          <w:szCs w:val="24"/>
        </w:rPr>
        <w:fldChar w:fldCharType="end"/>
      </w:r>
    </w:p>
    <w:p w14:paraId="6D321A95">
      <w:pPr>
        <w:pStyle w:val="2"/>
        <w:keepNext w:val="0"/>
        <w:keepLines w:val="0"/>
        <w:pageBreakBefore w:val="0"/>
        <w:widowControl/>
        <w:kinsoku w:val="0"/>
        <w:wordWrap/>
        <w:overflowPunct/>
        <w:topLinePunct w:val="0"/>
        <w:autoSpaceDE w:val="0"/>
        <w:autoSpaceDN w:val="0"/>
        <w:bidi w:val="0"/>
        <w:adjustRightInd w:val="0"/>
        <w:snapToGrid w:val="0"/>
        <w:spacing w:before="227"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"bookmark11" </w:instrText>
      </w:r>
      <w:r>
        <w:rPr>
          <w:rFonts w:hint="eastAsia" w:ascii="宋体" w:hAnsi="宋体" w:eastAsia="宋体" w:cs="宋体"/>
          <w:color w:val="auto"/>
        </w:rPr>
        <w:fldChar w:fldCharType="separate"/>
      </w:r>
      <w:r>
        <w:rPr>
          <w:rFonts w:hint="eastAsia" w:ascii="宋体" w:hAnsi="宋体" w:eastAsia="宋体" w:cs="宋体"/>
          <w:color w:val="auto"/>
          <w:spacing w:val="-5"/>
          <w:sz w:val="24"/>
          <w:szCs w:val="24"/>
        </w:rPr>
        <w:t>（4）</w:t>
      </w:r>
      <w:r>
        <w:rPr>
          <w:rFonts w:hint="eastAsia" w:ascii="宋体" w:hAnsi="宋体" w:eastAsia="宋体" w:cs="宋体"/>
          <w:color w:val="auto"/>
          <w:spacing w:val="7"/>
          <w:sz w:val="24"/>
          <w:szCs w:val="24"/>
        </w:rPr>
        <w:t xml:space="preserve">  </w:t>
      </w:r>
      <w:r>
        <w:rPr>
          <w:rFonts w:hint="eastAsia" w:ascii="宋体" w:hAnsi="宋体" w:eastAsia="宋体" w:cs="宋体"/>
          <w:color w:val="auto"/>
          <w:spacing w:val="-5"/>
          <w:sz w:val="24"/>
          <w:szCs w:val="24"/>
        </w:rPr>
        <w:t>商务要求</w:t>
      </w:r>
      <w:r>
        <w:rPr>
          <w:rFonts w:hint="eastAsia" w:ascii="宋体" w:hAnsi="宋体" w:eastAsia="宋体" w:cs="宋体"/>
          <w:color w:val="auto"/>
          <w:spacing w:val="-5"/>
          <w:sz w:val="24"/>
          <w:szCs w:val="24"/>
        </w:rPr>
        <w:fldChar w:fldCharType="end"/>
      </w:r>
    </w:p>
    <w:p w14:paraId="1FF3B75A">
      <w:pPr>
        <w:pStyle w:val="2"/>
        <w:keepNext w:val="0"/>
        <w:keepLines w:val="0"/>
        <w:pageBreakBefore w:val="0"/>
        <w:widowControl/>
        <w:kinsoku w:val="0"/>
        <w:wordWrap/>
        <w:overflowPunct/>
        <w:topLinePunct w:val="0"/>
        <w:autoSpaceDE w:val="0"/>
        <w:autoSpaceDN w:val="0"/>
        <w:bidi w:val="0"/>
        <w:adjustRightInd w:val="0"/>
        <w:snapToGrid w:val="0"/>
        <w:spacing w:before="225"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"bookmark12"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（5）  政府采购合同（参考格式）</w:t>
      </w:r>
      <w:r>
        <w:rPr>
          <w:rFonts w:hint="eastAsia" w:ascii="宋体" w:hAnsi="宋体" w:eastAsia="宋体" w:cs="宋体"/>
          <w:color w:val="auto"/>
          <w:spacing w:val="-2"/>
          <w:position w:val="17"/>
          <w:sz w:val="24"/>
          <w:szCs w:val="24"/>
        </w:rPr>
        <w:fldChar w:fldCharType="end"/>
      </w:r>
    </w:p>
    <w:p w14:paraId="0DB2F231">
      <w:pPr>
        <w:pStyle w:val="2"/>
        <w:keepNext w:val="0"/>
        <w:keepLines w:val="0"/>
        <w:pageBreakBefore w:val="0"/>
        <w:widowControl/>
        <w:kinsoku w:val="0"/>
        <w:wordWrap/>
        <w:overflowPunct/>
        <w:topLinePunct w:val="0"/>
        <w:autoSpaceDE w:val="0"/>
        <w:autoSpaceDN w:val="0"/>
        <w:bidi w:val="0"/>
        <w:adjustRightInd w:val="0"/>
        <w:snapToGrid w:val="0"/>
        <w:spacing w:before="1"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"bookmark13" </w:instrText>
      </w:r>
      <w:r>
        <w:rPr>
          <w:rFonts w:hint="eastAsia" w:ascii="宋体" w:hAnsi="宋体" w:eastAsia="宋体" w:cs="宋体"/>
          <w:color w:val="auto"/>
        </w:rPr>
        <w:fldChar w:fldCharType="separate"/>
      </w:r>
      <w:r>
        <w:rPr>
          <w:rFonts w:hint="eastAsia" w:ascii="宋体" w:hAnsi="宋体" w:eastAsia="宋体" w:cs="宋体"/>
          <w:color w:val="auto"/>
          <w:spacing w:val="-3"/>
          <w:sz w:val="24"/>
          <w:szCs w:val="24"/>
        </w:rPr>
        <w:t xml:space="preserve">（6）  </w:t>
      </w:r>
      <w:r>
        <w:rPr>
          <w:rFonts w:hint="eastAsia" w:ascii="宋体" w:hAnsi="宋体" w:eastAsia="宋体" w:cs="宋体"/>
          <w:color w:val="auto"/>
          <w:spacing w:val="-3"/>
          <w:sz w:val="24"/>
          <w:szCs w:val="24"/>
          <w:lang w:eastAsia="zh-CN"/>
        </w:rPr>
        <w:t>采购内容</w:t>
      </w:r>
      <w:r>
        <w:rPr>
          <w:rFonts w:hint="eastAsia" w:ascii="宋体" w:hAnsi="宋体" w:eastAsia="宋体" w:cs="宋体"/>
          <w:color w:val="auto"/>
          <w:spacing w:val="-3"/>
          <w:sz w:val="24"/>
          <w:szCs w:val="24"/>
        </w:rPr>
        <w:fldChar w:fldCharType="end"/>
      </w:r>
    </w:p>
    <w:p w14:paraId="424710B5">
      <w:pPr>
        <w:pStyle w:val="2"/>
        <w:keepNext w:val="0"/>
        <w:keepLines w:val="0"/>
        <w:pageBreakBefore w:val="0"/>
        <w:widowControl/>
        <w:kinsoku w:val="0"/>
        <w:wordWrap/>
        <w:overflowPunct/>
        <w:topLinePunct w:val="0"/>
        <w:autoSpaceDE w:val="0"/>
        <w:autoSpaceDN w:val="0"/>
        <w:bidi w:val="0"/>
        <w:adjustRightInd w:val="0"/>
        <w:snapToGrid w:val="0"/>
        <w:spacing w:before="224"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"bookmark14"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（7）  竞争性磋商响应文件格式</w:t>
      </w:r>
      <w:r>
        <w:rPr>
          <w:rFonts w:hint="eastAsia" w:ascii="宋体" w:hAnsi="宋体" w:eastAsia="宋体" w:cs="宋体"/>
          <w:color w:val="auto"/>
          <w:spacing w:val="-2"/>
          <w:position w:val="17"/>
          <w:sz w:val="24"/>
          <w:szCs w:val="24"/>
        </w:rPr>
        <w:fldChar w:fldCharType="end"/>
      </w:r>
    </w:p>
    <w:p w14:paraId="1E1A62D5">
      <w:pPr>
        <w:pStyle w:val="2"/>
        <w:keepNext w:val="0"/>
        <w:keepLines w:val="0"/>
        <w:pageBreakBefore w:val="0"/>
        <w:widowControl/>
        <w:kinsoku w:val="0"/>
        <w:wordWrap/>
        <w:overflowPunct/>
        <w:topLinePunct w:val="0"/>
        <w:autoSpaceDE w:val="0"/>
        <w:autoSpaceDN w:val="0"/>
        <w:bidi w:val="0"/>
        <w:adjustRightInd w:val="0"/>
        <w:snapToGrid w:val="0"/>
        <w:spacing w:before="1" w:line="360" w:lineRule="auto"/>
        <w:ind w:left="10"/>
        <w:textAlignment w:val="baseline"/>
        <w:rPr>
          <w:rFonts w:hint="eastAsia" w:ascii="宋体" w:hAnsi="宋体" w:eastAsia="宋体" w:cs="宋体"/>
          <w:color w:val="auto"/>
          <w:spacing w:val="-10"/>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"bookmark15" </w:instrText>
      </w:r>
      <w:r>
        <w:rPr>
          <w:rFonts w:hint="eastAsia" w:ascii="宋体" w:hAnsi="宋体" w:eastAsia="宋体" w:cs="宋体"/>
          <w:color w:val="auto"/>
        </w:rPr>
        <w:fldChar w:fldCharType="separate"/>
      </w:r>
      <w:r>
        <w:rPr>
          <w:rFonts w:hint="eastAsia" w:ascii="宋体" w:hAnsi="宋体" w:eastAsia="宋体" w:cs="宋体"/>
          <w:color w:val="auto"/>
          <w:spacing w:val="-2"/>
          <w:sz w:val="24"/>
          <w:szCs w:val="24"/>
        </w:rPr>
        <w:t xml:space="preserve">（8） </w:t>
      </w:r>
      <w:r>
        <w:rPr>
          <w:rFonts w:hint="eastAsia" w:ascii="宋体" w:hAnsi="宋体" w:eastAsia="宋体" w:cs="宋体"/>
          <w:color w:val="auto"/>
          <w:spacing w:val="-2"/>
          <w:sz w:val="24"/>
          <w:szCs w:val="24"/>
        </w:rPr>
        <w:fldChar w:fldCharType="end"/>
      </w:r>
      <w:r>
        <w:rPr>
          <w:rFonts w:hint="eastAsia" w:ascii="宋体" w:hAnsi="宋体" w:eastAsia="宋体" w:cs="宋体"/>
          <w:color w:val="auto"/>
          <w:spacing w:val="-10"/>
          <w:sz w:val="24"/>
          <w:szCs w:val="24"/>
        </w:rPr>
        <w:t>附件</w:t>
      </w:r>
    </w:p>
    <w:p w14:paraId="172C04EF">
      <w:pPr>
        <w:pStyle w:val="2"/>
        <w:numPr>
          <w:ilvl w:val="0"/>
          <w:numId w:val="0"/>
        </w:numPr>
        <w:spacing w:before="47" w:line="219" w:lineRule="auto"/>
        <w:rPr>
          <w:rFonts w:hint="eastAsia" w:ascii="宋体" w:hAnsi="宋体" w:eastAsia="宋体" w:cs="宋体"/>
          <w:color w:val="auto"/>
          <w:spacing w:val="-2"/>
          <w:sz w:val="24"/>
          <w:szCs w:val="24"/>
        </w:rPr>
      </w:pPr>
    </w:p>
    <w:p w14:paraId="4D270706">
      <w:pPr>
        <w:pStyle w:val="2"/>
        <w:numPr>
          <w:ilvl w:val="0"/>
          <w:numId w:val="0"/>
        </w:numPr>
        <w:spacing w:before="47" w:line="219"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9.2   除</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2"/>
          <w:sz w:val="24"/>
          <w:szCs w:val="24"/>
        </w:rPr>
        <w:t>9.1</w:t>
      </w:r>
      <w:r>
        <w:rPr>
          <w:rFonts w:hint="eastAsia" w:ascii="宋体" w:hAnsi="宋体" w:eastAsia="宋体" w:cs="宋体"/>
          <w:color w:val="auto"/>
          <w:spacing w:val="-22"/>
          <w:sz w:val="24"/>
          <w:szCs w:val="24"/>
        </w:rPr>
        <w:t xml:space="preserve"> </w:t>
      </w:r>
      <w:r>
        <w:rPr>
          <w:rFonts w:hint="eastAsia" w:ascii="宋体" w:hAnsi="宋体" w:eastAsia="宋体" w:cs="宋体"/>
          <w:color w:val="auto"/>
          <w:spacing w:val="-2"/>
          <w:sz w:val="24"/>
          <w:szCs w:val="24"/>
        </w:rPr>
        <w:t>内容外，采购代理机构以书面形式发出的对竞争性磋商文件的澄清</w:t>
      </w:r>
    </w:p>
    <w:p w14:paraId="7ACACAA3">
      <w:pPr>
        <w:pStyle w:val="2"/>
        <w:spacing w:before="182" w:line="359" w:lineRule="auto"/>
        <w:ind w:left="2" w:right="82" w:firstLine="1"/>
        <w:rPr>
          <w:rFonts w:hint="eastAsia" w:ascii="宋体" w:hAnsi="宋体" w:eastAsia="宋体" w:cs="宋体"/>
          <w:color w:val="auto"/>
          <w:spacing w:val="5"/>
          <w:sz w:val="24"/>
          <w:szCs w:val="24"/>
        </w:rPr>
      </w:pPr>
      <w:r>
        <w:rPr>
          <w:rFonts w:hint="eastAsia" w:ascii="宋体" w:hAnsi="宋体" w:eastAsia="宋体" w:cs="宋体"/>
          <w:color w:val="auto"/>
          <w:sz w:val="24"/>
          <w:szCs w:val="24"/>
        </w:rPr>
        <w:t>或修改内容，均为竞争性磋商文件的组成部分，对采购代理机构和供应商起约束作用。</w:t>
      </w:r>
      <w:r>
        <w:rPr>
          <w:rFonts w:hint="eastAsia" w:ascii="宋体" w:hAnsi="宋体" w:eastAsia="宋体" w:cs="宋体"/>
          <w:color w:val="auto"/>
          <w:spacing w:val="5"/>
          <w:sz w:val="24"/>
          <w:szCs w:val="24"/>
        </w:rPr>
        <w:t xml:space="preserve"> </w:t>
      </w:r>
    </w:p>
    <w:p w14:paraId="7F529A0A">
      <w:pPr>
        <w:pStyle w:val="2"/>
        <w:spacing w:before="182" w:line="359" w:lineRule="auto"/>
        <w:ind w:left="2" w:right="82" w:firstLine="1"/>
        <w:rPr>
          <w:rFonts w:hint="eastAsia" w:ascii="宋体" w:hAnsi="宋体" w:eastAsia="宋体" w:cs="宋体"/>
          <w:color w:val="auto"/>
          <w:sz w:val="24"/>
          <w:szCs w:val="24"/>
        </w:rPr>
      </w:pPr>
      <w:r>
        <w:rPr>
          <w:rFonts w:hint="eastAsia" w:ascii="宋体" w:hAnsi="宋体" w:eastAsia="宋体" w:cs="宋体"/>
          <w:color w:val="auto"/>
          <w:spacing w:val="1"/>
          <w:sz w:val="24"/>
          <w:szCs w:val="24"/>
        </w:rPr>
        <w:t>9.3</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1"/>
          <w:sz w:val="24"/>
          <w:szCs w:val="24"/>
        </w:rPr>
        <w:t>采购项目需要落实的政府采购政策：国务院财政部门会同有关部门制定的采购需求</w:t>
      </w:r>
      <w:r>
        <w:rPr>
          <w:rFonts w:hint="eastAsia" w:ascii="宋体" w:hAnsi="宋体" w:eastAsia="宋体" w:cs="宋体"/>
          <w:color w:val="auto"/>
          <w:sz w:val="24"/>
          <w:szCs w:val="24"/>
        </w:rPr>
        <w:t xml:space="preserve"> 标准、预留采购份额、价格评审优惠、优先采购等措施，实现节约能源、保护环境、扶</w:t>
      </w:r>
    </w:p>
    <w:p w14:paraId="72FF5AD7">
      <w:pPr>
        <w:pStyle w:val="2"/>
        <w:spacing w:line="218" w:lineRule="auto"/>
        <w:ind w:left="4"/>
        <w:rPr>
          <w:rFonts w:hint="eastAsia" w:ascii="宋体" w:hAnsi="宋体" w:eastAsia="宋体" w:cs="宋体"/>
          <w:color w:val="auto"/>
          <w:sz w:val="24"/>
          <w:szCs w:val="24"/>
        </w:rPr>
      </w:pPr>
      <w:r>
        <w:rPr>
          <w:rFonts w:hint="eastAsia" w:ascii="宋体" w:hAnsi="宋体" w:eastAsia="宋体" w:cs="宋体"/>
          <w:color w:val="auto"/>
          <w:sz w:val="24"/>
          <w:szCs w:val="24"/>
        </w:rPr>
        <w:t>持不发达地区和少数民族地区、促进中小企</w:t>
      </w:r>
      <w:r>
        <w:rPr>
          <w:rFonts w:hint="eastAsia" w:ascii="宋体" w:hAnsi="宋体" w:eastAsia="宋体" w:cs="宋体"/>
          <w:color w:val="auto"/>
          <w:spacing w:val="-1"/>
          <w:sz w:val="24"/>
          <w:szCs w:val="24"/>
        </w:rPr>
        <w:t>业发展等目标的政府采购政策。</w:t>
      </w:r>
    </w:p>
    <w:p w14:paraId="36A348C6">
      <w:pPr>
        <w:pStyle w:val="2"/>
        <w:spacing w:before="181" w:line="219" w:lineRule="auto"/>
        <w:ind w:left="482"/>
        <w:rPr>
          <w:rFonts w:hint="eastAsia" w:ascii="宋体" w:hAnsi="宋体" w:eastAsia="宋体" w:cs="宋体"/>
          <w:color w:val="auto"/>
          <w:sz w:val="24"/>
          <w:szCs w:val="24"/>
        </w:rPr>
      </w:pPr>
      <w:r>
        <w:rPr>
          <w:rFonts w:hint="eastAsia" w:ascii="宋体" w:hAnsi="宋体" w:eastAsia="宋体" w:cs="宋体"/>
          <w:color w:val="auto"/>
          <w:sz w:val="24"/>
          <w:szCs w:val="24"/>
        </w:rPr>
        <w:t>9.3.1</w:t>
      </w:r>
      <w:r>
        <w:rPr>
          <w:rFonts w:hint="eastAsia" w:ascii="宋体" w:hAnsi="宋体" w:eastAsia="宋体" w:cs="宋体"/>
          <w:color w:val="auto"/>
          <w:spacing w:val="-51"/>
          <w:sz w:val="24"/>
          <w:szCs w:val="24"/>
        </w:rPr>
        <w:t xml:space="preserve"> </w:t>
      </w:r>
      <w:r>
        <w:rPr>
          <w:rFonts w:hint="eastAsia" w:ascii="宋体" w:hAnsi="宋体" w:eastAsia="宋体" w:cs="宋体"/>
          <w:color w:val="auto"/>
          <w:sz w:val="24"/>
          <w:szCs w:val="24"/>
        </w:rPr>
        <w:t>根据《政府采购促进中小企业发展管理办法》</w:t>
      </w:r>
      <w:r>
        <w:rPr>
          <w:rFonts w:hint="eastAsia" w:ascii="宋体" w:hAnsi="宋体" w:eastAsia="宋体" w:cs="宋体"/>
          <w:color w:val="auto"/>
          <w:spacing w:val="-1"/>
          <w:sz w:val="24"/>
          <w:szCs w:val="24"/>
        </w:rPr>
        <w:t>（财库〔2020〕46</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号</w:t>
      </w:r>
      <w:r>
        <w:rPr>
          <w:rFonts w:hint="eastAsia" w:ascii="宋体" w:hAnsi="宋体" w:eastAsia="宋体" w:cs="宋体"/>
          <w:color w:val="auto"/>
          <w:sz w:val="24"/>
          <w:szCs w:val="24"/>
        </w:rPr>
        <w:t>）；</w:t>
      </w:r>
    </w:p>
    <w:p w14:paraId="275F08C7">
      <w:pPr>
        <w:pStyle w:val="2"/>
        <w:spacing w:before="183" w:line="466" w:lineRule="exact"/>
        <w:ind w:left="422"/>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9.3.2</w:t>
      </w:r>
      <w:r>
        <w:rPr>
          <w:rFonts w:hint="eastAsia" w:ascii="宋体" w:hAnsi="宋体" w:eastAsia="宋体" w:cs="宋体"/>
          <w:color w:val="auto"/>
          <w:spacing w:val="-50"/>
          <w:position w:val="17"/>
          <w:sz w:val="24"/>
          <w:szCs w:val="24"/>
        </w:rPr>
        <w:t xml:space="preserve"> </w:t>
      </w:r>
      <w:r>
        <w:rPr>
          <w:rFonts w:hint="eastAsia" w:ascii="宋体" w:hAnsi="宋体" w:eastAsia="宋体" w:cs="宋体"/>
          <w:color w:val="auto"/>
          <w:spacing w:val="-3"/>
          <w:position w:val="17"/>
          <w:sz w:val="24"/>
          <w:szCs w:val="24"/>
        </w:rPr>
        <w:t>根据《陕西省财政厅关于进一步加大政府采购支持中小企业力度的通知</w:t>
      </w:r>
      <w:r>
        <w:rPr>
          <w:rFonts w:hint="eastAsia" w:ascii="宋体" w:hAnsi="宋体" w:eastAsia="宋体" w:cs="宋体"/>
          <w:color w:val="auto"/>
          <w:spacing w:val="-4"/>
          <w:position w:val="17"/>
          <w:sz w:val="24"/>
          <w:szCs w:val="24"/>
        </w:rPr>
        <w:t>》（陕</w:t>
      </w:r>
    </w:p>
    <w:p w14:paraId="66451DF9">
      <w:pPr>
        <w:pStyle w:val="2"/>
        <w:spacing w:before="1" w:line="218" w:lineRule="auto"/>
        <w:ind w:left="2"/>
        <w:rPr>
          <w:rFonts w:hint="eastAsia" w:ascii="宋体" w:hAnsi="宋体" w:eastAsia="宋体" w:cs="宋体"/>
          <w:color w:val="auto"/>
          <w:sz w:val="24"/>
          <w:szCs w:val="24"/>
        </w:rPr>
      </w:pPr>
      <w:r>
        <w:rPr>
          <w:rFonts w:hint="eastAsia" w:ascii="宋体" w:hAnsi="宋体" w:eastAsia="宋体" w:cs="宋体"/>
          <w:color w:val="auto"/>
          <w:spacing w:val="-3"/>
          <w:sz w:val="24"/>
          <w:szCs w:val="24"/>
        </w:rPr>
        <w:t>财办采〔2022〕5</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3"/>
          <w:sz w:val="24"/>
          <w:szCs w:val="24"/>
        </w:rPr>
        <w:t>号</w:t>
      </w:r>
      <w:r>
        <w:rPr>
          <w:rFonts w:hint="eastAsia" w:ascii="宋体" w:hAnsi="宋体" w:eastAsia="宋体" w:cs="宋体"/>
          <w:color w:val="auto"/>
          <w:spacing w:val="3"/>
          <w:sz w:val="24"/>
          <w:szCs w:val="24"/>
        </w:rPr>
        <w:t>）；</w:t>
      </w:r>
    </w:p>
    <w:p w14:paraId="05F4AD12">
      <w:pPr>
        <w:pStyle w:val="2"/>
        <w:spacing w:before="304" w:line="465" w:lineRule="exact"/>
        <w:ind w:left="482"/>
        <w:rPr>
          <w:rFonts w:hint="eastAsia" w:ascii="宋体" w:hAnsi="宋体" w:eastAsia="宋体" w:cs="宋体"/>
          <w:color w:val="auto"/>
          <w:sz w:val="24"/>
          <w:szCs w:val="24"/>
        </w:rPr>
      </w:pPr>
      <w:r>
        <w:rPr>
          <w:rFonts w:hint="eastAsia" w:ascii="宋体" w:hAnsi="宋体" w:eastAsia="宋体" w:cs="宋体"/>
          <w:color w:val="auto"/>
          <w:spacing w:val="-5"/>
          <w:position w:val="17"/>
          <w:sz w:val="24"/>
          <w:szCs w:val="24"/>
        </w:rPr>
        <w:t>9.3.3</w:t>
      </w:r>
      <w:r>
        <w:rPr>
          <w:rFonts w:hint="eastAsia" w:ascii="宋体" w:hAnsi="宋体" w:eastAsia="宋体" w:cs="宋体"/>
          <w:color w:val="auto"/>
          <w:spacing w:val="-35"/>
          <w:position w:val="17"/>
          <w:sz w:val="24"/>
          <w:szCs w:val="24"/>
        </w:rPr>
        <w:t xml:space="preserve"> </w:t>
      </w:r>
      <w:r>
        <w:rPr>
          <w:rFonts w:hint="eastAsia" w:ascii="宋体" w:hAnsi="宋体" w:eastAsia="宋体" w:cs="宋体"/>
          <w:color w:val="auto"/>
          <w:spacing w:val="-5"/>
          <w:position w:val="17"/>
          <w:sz w:val="24"/>
          <w:szCs w:val="24"/>
        </w:rPr>
        <w:t>根据《榆林市财政局关于进一步加大政府采购支持中小企业力度的通知》（榆</w:t>
      </w:r>
    </w:p>
    <w:p w14:paraId="63F836A2">
      <w:pPr>
        <w:pStyle w:val="2"/>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政财采发〔2022〕10</w:t>
      </w:r>
      <w:r>
        <w:rPr>
          <w:rFonts w:hint="eastAsia" w:ascii="宋体" w:hAnsi="宋体" w:eastAsia="宋体" w:cs="宋体"/>
          <w:color w:val="auto"/>
          <w:spacing w:val="-44"/>
          <w:sz w:val="24"/>
          <w:szCs w:val="24"/>
        </w:rPr>
        <w:t xml:space="preserve"> </w:t>
      </w:r>
      <w:r>
        <w:rPr>
          <w:rFonts w:hint="eastAsia" w:ascii="宋体" w:hAnsi="宋体" w:eastAsia="宋体" w:cs="宋体"/>
          <w:color w:val="auto"/>
          <w:spacing w:val="-2"/>
          <w:sz w:val="24"/>
          <w:szCs w:val="24"/>
        </w:rPr>
        <w:t>号</w:t>
      </w:r>
      <w:r>
        <w:rPr>
          <w:rFonts w:hint="eastAsia" w:ascii="宋体" w:hAnsi="宋体" w:eastAsia="宋体" w:cs="宋体"/>
          <w:color w:val="auto"/>
          <w:sz w:val="24"/>
          <w:szCs w:val="24"/>
        </w:rPr>
        <w:t>）；</w:t>
      </w:r>
    </w:p>
    <w:p w14:paraId="69538308">
      <w:pPr>
        <w:pStyle w:val="2"/>
        <w:spacing w:before="184" w:line="465" w:lineRule="exact"/>
        <w:ind w:left="422"/>
        <w:rPr>
          <w:rFonts w:hint="eastAsia" w:ascii="宋体" w:hAnsi="宋体" w:eastAsia="宋体" w:cs="宋体"/>
          <w:color w:val="auto"/>
          <w:sz w:val="24"/>
          <w:szCs w:val="24"/>
        </w:rPr>
      </w:pPr>
      <w:r>
        <w:rPr>
          <w:rFonts w:hint="eastAsia" w:ascii="宋体" w:hAnsi="宋体" w:eastAsia="宋体" w:cs="宋体"/>
          <w:color w:val="auto"/>
          <w:position w:val="17"/>
          <w:sz w:val="24"/>
          <w:szCs w:val="24"/>
        </w:rPr>
        <w:t>9.3.4《财政部司法部关于政府采购支持监狱企业发展</w:t>
      </w:r>
      <w:r>
        <w:rPr>
          <w:rFonts w:hint="eastAsia" w:ascii="宋体" w:hAnsi="宋体" w:eastAsia="宋体" w:cs="宋体"/>
          <w:color w:val="auto"/>
          <w:spacing w:val="-1"/>
          <w:position w:val="17"/>
          <w:sz w:val="24"/>
          <w:szCs w:val="24"/>
        </w:rPr>
        <w:t>有关问题的通知》--财库</w:t>
      </w:r>
    </w:p>
    <w:p w14:paraId="233876E6">
      <w:pPr>
        <w:pStyle w:val="2"/>
        <w:spacing w:before="1" w:line="220" w:lineRule="auto"/>
        <w:ind w:left="39"/>
        <w:rPr>
          <w:rFonts w:hint="eastAsia" w:ascii="宋体" w:hAnsi="宋体" w:eastAsia="宋体" w:cs="宋体"/>
          <w:color w:val="auto"/>
          <w:sz w:val="24"/>
          <w:szCs w:val="24"/>
        </w:rPr>
      </w:pPr>
      <w:r>
        <w:rPr>
          <w:rFonts w:hint="eastAsia" w:ascii="宋体" w:hAnsi="宋体" w:eastAsia="宋体" w:cs="宋体"/>
          <w:color w:val="auto"/>
          <w:spacing w:val="-6"/>
          <w:sz w:val="24"/>
          <w:szCs w:val="24"/>
        </w:rPr>
        <w:t>[2014]68</w:t>
      </w:r>
      <w:r>
        <w:rPr>
          <w:rFonts w:hint="eastAsia" w:ascii="宋体" w:hAnsi="宋体" w:eastAsia="宋体" w:cs="宋体"/>
          <w:color w:val="auto"/>
          <w:spacing w:val="-42"/>
          <w:sz w:val="24"/>
          <w:szCs w:val="24"/>
        </w:rPr>
        <w:t xml:space="preserve"> </w:t>
      </w:r>
      <w:r>
        <w:rPr>
          <w:rFonts w:hint="eastAsia" w:ascii="宋体" w:hAnsi="宋体" w:eastAsia="宋体" w:cs="宋体"/>
          <w:color w:val="auto"/>
          <w:spacing w:val="-6"/>
          <w:sz w:val="24"/>
          <w:szCs w:val="24"/>
        </w:rPr>
        <w:t>号 ；</w:t>
      </w:r>
    </w:p>
    <w:p w14:paraId="4637B140">
      <w:pPr>
        <w:pStyle w:val="2"/>
        <w:spacing w:before="181" w:line="466" w:lineRule="exact"/>
        <w:ind w:left="422"/>
        <w:rPr>
          <w:rFonts w:hint="eastAsia" w:ascii="宋体" w:hAnsi="宋体" w:eastAsia="宋体" w:cs="宋体"/>
          <w:color w:val="auto"/>
          <w:sz w:val="24"/>
          <w:szCs w:val="24"/>
        </w:rPr>
      </w:pPr>
      <w:r>
        <w:rPr>
          <w:rFonts w:hint="eastAsia" w:ascii="宋体" w:hAnsi="宋体" w:eastAsia="宋体" w:cs="宋体"/>
          <w:color w:val="auto"/>
          <w:position w:val="17"/>
          <w:sz w:val="24"/>
          <w:szCs w:val="24"/>
        </w:rPr>
        <w:t>9.3.5《国务院办公厅关于建立政府强制采购节能产</w:t>
      </w:r>
      <w:r>
        <w:rPr>
          <w:rFonts w:hint="eastAsia" w:ascii="宋体" w:hAnsi="宋体" w:eastAsia="宋体" w:cs="宋体"/>
          <w:color w:val="auto"/>
          <w:spacing w:val="-1"/>
          <w:position w:val="17"/>
          <w:sz w:val="24"/>
          <w:szCs w:val="24"/>
        </w:rPr>
        <w:t>品制度的通知》--国办发</w:t>
      </w:r>
    </w:p>
    <w:p w14:paraId="4285B6F0">
      <w:pPr>
        <w:pStyle w:val="2"/>
        <w:spacing w:before="1" w:line="220" w:lineRule="auto"/>
        <w:ind w:left="39"/>
        <w:rPr>
          <w:rFonts w:hint="eastAsia" w:ascii="宋体" w:hAnsi="宋体" w:eastAsia="宋体" w:cs="宋体"/>
          <w:color w:val="auto"/>
          <w:sz w:val="24"/>
          <w:szCs w:val="24"/>
        </w:rPr>
      </w:pPr>
      <w:r>
        <w:rPr>
          <w:rFonts w:hint="eastAsia" w:ascii="宋体" w:hAnsi="宋体" w:eastAsia="宋体" w:cs="宋体"/>
          <w:color w:val="auto"/>
          <w:spacing w:val="-6"/>
          <w:sz w:val="24"/>
          <w:szCs w:val="24"/>
        </w:rPr>
        <w:t>[2007]51</w:t>
      </w:r>
      <w:r>
        <w:rPr>
          <w:rFonts w:hint="eastAsia" w:ascii="宋体" w:hAnsi="宋体" w:eastAsia="宋体" w:cs="宋体"/>
          <w:color w:val="auto"/>
          <w:spacing w:val="-42"/>
          <w:sz w:val="24"/>
          <w:szCs w:val="24"/>
        </w:rPr>
        <w:t xml:space="preserve"> </w:t>
      </w:r>
      <w:r>
        <w:rPr>
          <w:rFonts w:hint="eastAsia" w:ascii="宋体" w:hAnsi="宋体" w:eastAsia="宋体" w:cs="宋体"/>
          <w:color w:val="auto"/>
          <w:spacing w:val="-6"/>
          <w:sz w:val="24"/>
          <w:szCs w:val="24"/>
        </w:rPr>
        <w:t>号 ；</w:t>
      </w:r>
    </w:p>
    <w:p w14:paraId="0846B337">
      <w:pPr>
        <w:pStyle w:val="2"/>
        <w:spacing w:before="180" w:line="219" w:lineRule="auto"/>
        <w:ind w:left="422"/>
        <w:rPr>
          <w:rFonts w:hint="eastAsia" w:ascii="宋体" w:hAnsi="宋体" w:eastAsia="宋体" w:cs="宋体"/>
          <w:color w:val="auto"/>
          <w:sz w:val="24"/>
          <w:szCs w:val="24"/>
        </w:rPr>
      </w:pPr>
      <w:r>
        <w:rPr>
          <w:rFonts w:hint="eastAsia" w:ascii="宋体" w:hAnsi="宋体" w:eastAsia="宋体" w:cs="宋体"/>
          <w:color w:val="auto"/>
          <w:spacing w:val="-1"/>
          <w:sz w:val="24"/>
          <w:szCs w:val="24"/>
        </w:rPr>
        <w:t>9.3.6《节能产品政府采购实施意见》--（财库[2004]185</w:t>
      </w:r>
      <w:r>
        <w:rPr>
          <w:rFonts w:hint="eastAsia" w:ascii="宋体" w:hAnsi="宋体" w:eastAsia="宋体" w:cs="宋体"/>
          <w:color w:val="auto"/>
          <w:spacing w:val="-44"/>
          <w:sz w:val="24"/>
          <w:szCs w:val="24"/>
        </w:rPr>
        <w:t xml:space="preserve"> </w:t>
      </w:r>
      <w:r>
        <w:rPr>
          <w:rFonts w:hint="eastAsia" w:ascii="宋体" w:hAnsi="宋体" w:eastAsia="宋体" w:cs="宋体"/>
          <w:color w:val="auto"/>
          <w:spacing w:val="-1"/>
          <w:sz w:val="24"/>
          <w:szCs w:val="24"/>
        </w:rPr>
        <w:t>号</w:t>
      </w:r>
      <w:r>
        <w:rPr>
          <w:rFonts w:hint="eastAsia" w:ascii="宋体" w:hAnsi="宋体" w:eastAsia="宋体" w:cs="宋体"/>
          <w:color w:val="auto"/>
          <w:spacing w:val="3"/>
          <w:sz w:val="24"/>
          <w:szCs w:val="24"/>
        </w:rPr>
        <w:t>）；</w:t>
      </w:r>
    </w:p>
    <w:p w14:paraId="517BD4A1">
      <w:pPr>
        <w:pStyle w:val="2"/>
        <w:spacing w:before="185" w:line="358" w:lineRule="auto"/>
        <w:ind w:right="80" w:firstLine="421"/>
        <w:rPr>
          <w:rFonts w:hint="eastAsia" w:ascii="宋体" w:hAnsi="宋体" w:eastAsia="宋体" w:cs="宋体"/>
          <w:color w:val="auto"/>
          <w:sz w:val="24"/>
          <w:szCs w:val="24"/>
        </w:rPr>
      </w:pPr>
      <w:r>
        <w:rPr>
          <w:rFonts w:hint="eastAsia" w:ascii="宋体" w:hAnsi="宋体" w:eastAsia="宋体" w:cs="宋体"/>
          <w:color w:val="auto"/>
          <w:spacing w:val="-3"/>
          <w:sz w:val="24"/>
          <w:szCs w:val="24"/>
        </w:rPr>
        <w:t>9.3.7《环境标志产品政府采购实施的意见》--财库[2006]90</w:t>
      </w:r>
      <w:r>
        <w:rPr>
          <w:rFonts w:hint="eastAsia" w:ascii="宋体" w:hAnsi="宋体" w:eastAsia="宋体" w:cs="宋体"/>
          <w:color w:val="auto"/>
          <w:spacing w:val="-38"/>
          <w:sz w:val="24"/>
          <w:szCs w:val="24"/>
        </w:rPr>
        <w:t xml:space="preserve"> </w:t>
      </w:r>
      <w:r>
        <w:rPr>
          <w:rFonts w:hint="eastAsia" w:ascii="宋体" w:hAnsi="宋体" w:eastAsia="宋体" w:cs="宋体"/>
          <w:color w:val="auto"/>
          <w:spacing w:val="-3"/>
          <w:sz w:val="24"/>
          <w:szCs w:val="24"/>
        </w:rPr>
        <w:t>号，投标人所投产品应</w:t>
      </w:r>
      <w:r>
        <w:rPr>
          <w:rFonts w:hint="eastAsia" w:ascii="宋体" w:hAnsi="宋体" w:eastAsia="宋体" w:cs="宋体"/>
          <w:color w:val="auto"/>
          <w:sz w:val="24"/>
          <w:szCs w:val="24"/>
        </w:rPr>
        <w:t xml:space="preserve"> 优先选择财政部、国家发展改革委公布的环境标志产品政府采购</w:t>
      </w:r>
      <w:r>
        <w:rPr>
          <w:rFonts w:hint="eastAsia" w:ascii="宋体" w:hAnsi="宋体" w:eastAsia="宋体" w:cs="宋体"/>
          <w:color w:val="auto"/>
          <w:spacing w:val="-1"/>
          <w:sz w:val="24"/>
          <w:szCs w:val="24"/>
        </w:rPr>
        <w:t>清单目录内的产品（须</w:t>
      </w:r>
    </w:p>
    <w:p w14:paraId="0B808B70">
      <w:pPr>
        <w:pStyle w:val="2"/>
        <w:spacing w:line="218"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提供节能、环保认证证书复印件加盖公章</w:t>
      </w:r>
      <w:r>
        <w:rPr>
          <w:rFonts w:hint="eastAsia" w:ascii="宋体" w:hAnsi="宋体" w:eastAsia="宋体" w:cs="宋体"/>
          <w:color w:val="auto"/>
          <w:spacing w:val="3"/>
          <w:sz w:val="24"/>
          <w:szCs w:val="24"/>
        </w:rPr>
        <w:t>）；</w:t>
      </w:r>
    </w:p>
    <w:p w14:paraId="53B3704E">
      <w:pPr>
        <w:pStyle w:val="2"/>
        <w:spacing w:before="184" w:line="466" w:lineRule="exact"/>
        <w:ind w:right="41"/>
        <w:jc w:val="center"/>
        <w:rPr>
          <w:rFonts w:hint="eastAsia" w:ascii="宋体" w:hAnsi="宋体" w:eastAsia="宋体" w:cs="宋体"/>
          <w:color w:val="auto"/>
          <w:sz w:val="24"/>
          <w:szCs w:val="24"/>
        </w:rPr>
      </w:pPr>
      <w:r>
        <w:rPr>
          <w:rFonts w:hint="eastAsia" w:ascii="宋体" w:hAnsi="宋体" w:eastAsia="宋体" w:cs="宋体"/>
          <w:color w:val="auto"/>
          <w:position w:val="17"/>
          <w:sz w:val="24"/>
          <w:szCs w:val="24"/>
        </w:rPr>
        <w:t>9.3.8《财政部民政部中国残疾人联合会关于促进残疾人</w:t>
      </w:r>
      <w:r>
        <w:rPr>
          <w:rFonts w:hint="eastAsia" w:ascii="宋体" w:hAnsi="宋体" w:eastAsia="宋体" w:cs="宋体"/>
          <w:color w:val="auto"/>
          <w:spacing w:val="-1"/>
          <w:position w:val="17"/>
          <w:sz w:val="24"/>
          <w:szCs w:val="24"/>
        </w:rPr>
        <w:t>就业政府采购政策的通知》</w:t>
      </w:r>
    </w:p>
    <w:p w14:paraId="5AD0746C">
      <w:pPr>
        <w:pStyle w:val="2"/>
        <w:spacing w:line="219"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--（财库〔2017〕141</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2"/>
          <w:sz w:val="24"/>
          <w:szCs w:val="24"/>
        </w:rPr>
        <w:t>号</w:t>
      </w:r>
      <w:r>
        <w:rPr>
          <w:rFonts w:hint="eastAsia" w:ascii="宋体" w:hAnsi="宋体" w:eastAsia="宋体" w:cs="宋体"/>
          <w:color w:val="auto"/>
          <w:spacing w:val="3"/>
          <w:sz w:val="24"/>
          <w:szCs w:val="24"/>
        </w:rPr>
        <w:t>）；</w:t>
      </w:r>
    </w:p>
    <w:p w14:paraId="0D79A449">
      <w:pPr>
        <w:pStyle w:val="2"/>
        <w:spacing w:before="183" w:line="219" w:lineRule="auto"/>
        <w:ind w:left="482"/>
        <w:rPr>
          <w:rFonts w:hint="eastAsia" w:ascii="宋体" w:hAnsi="宋体" w:eastAsia="宋体" w:cs="宋体"/>
          <w:color w:val="auto"/>
          <w:sz w:val="24"/>
          <w:szCs w:val="24"/>
        </w:rPr>
      </w:pPr>
      <w:r>
        <w:rPr>
          <w:rFonts w:hint="eastAsia" w:ascii="宋体" w:hAnsi="宋体" w:eastAsia="宋体" w:cs="宋体"/>
          <w:color w:val="auto"/>
          <w:spacing w:val="-1"/>
          <w:sz w:val="24"/>
          <w:szCs w:val="24"/>
        </w:rPr>
        <w:t>9.3.9《政府采购贫困地区农副产品实施方案》--（财库〔2019〕41</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号</w:t>
      </w:r>
      <w:r>
        <w:rPr>
          <w:rFonts w:hint="eastAsia" w:ascii="宋体" w:hAnsi="宋体" w:eastAsia="宋体" w:cs="宋体"/>
          <w:color w:val="auto"/>
          <w:spacing w:val="5"/>
          <w:sz w:val="24"/>
          <w:szCs w:val="24"/>
        </w:rPr>
        <w:t>）；</w:t>
      </w:r>
    </w:p>
    <w:p w14:paraId="696489E3">
      <w:pPr>
        <w:pStyle w:val="2"/>
        <w:spacing w:before="303" w:line="466" w:lineRule="exact"/>
        <w:jc w:val="center"/>
        <w:rPr>
          <w:rFonts w:hint="eastAsia" w:ascii="宋体" w:hAnsi="宋体" w:eastAsia="宋体" w:cs="宋体"/>
          <w:color w:val="auto"/>
          <w:sz w:val="24"/>
          <w:szCs w:val="24"/>
        </w:rPr>
      </w:pPr>
      <w:r>
        <w:rPr>
          <w:rFonts w:hint="eastAsia" w:ascii="宋体" w:hAnsi="宋体" w:eastAsia="宋体" w:cs="宋体"/>
          <w:color w:val="auto"/>
          <w:spacing w:val="-9"/>
          <w:position w:val="17"/>
          <w:sz w:val="24"/>
          <w:szCs w:val="24"/>
        </w:rPr>
        <w:t>9.3.10《关于在政府采购活动中查询及使用信用记录有关问题的通知》（</w:t>
      </w:r>
      <w:r>
        <w:rPr>
          <w:rFonts w:hint="eastAsia" w:ascii="宋体" w:hAnsi="宋体" w:eastAsia="宋体" w:cs="宋体"/>
          <w:color w:val="auto"/>
          <w:spacing w:val="-10"/>
          <w:position w:val="17"/>
          <w:sz w:val="24"/>
          <w:szCs w:val="24"/>
        </w:rPr>
        <w:t>财库〔2016〕</w:t>
      </w:r>
    </w:p>
    <w:p w14:paraId="39F7BC5B">
      <w:pPr>
        <w:pStyle w:val="2"/>
        <w:spacing w:before="1" w:line="220" w:lineRule="auto"/>
        <w:ind w:left="19"/>
        <w:rPr>
          <w:rFonts w:hint="eastAsia" w:ascii="宋体" w:hAnsi="宋体" w:eastAsia="宋体" w:cs="宋体"/>
          <w:color w:val="auto"/>
          <w:sz w:val="24"/>
          <w:szCs w:val="24"/>
        </w:rPr>
      </w:pPr>
      <w:r>
        <w:rPr>
          <w:rFonts w:hint="eastAsia" w:ascii="宋体" w:hAnsi="宋体" w:eastAsia="宋体" w:cs="宋体"/>
          <w:color w:val="auto"/>
          <w:spacing w:val="-11"/>
          <w:sz w:val="24"/>
          <w:szCs w:val="24"/>
        </w:rPr>
        <w:t>125</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1"/>
          <w:sz w:val="24"/>
          <w:szCs w:val="24"/>
        </w:rPr>
        <w:t>号</w:t>
      </w:r>
      <w:r>
        <w:rPr>
          <w:rFonts w:hint="eastAsia" w:ascii="宋体" w:hAnsi="宋体" w:eastAsia="宋体" w:cs="宋体"/>
          <w:color w:val="auto"/>
          <w:sz w:val="24"/>
          <w:szCs w:val="24"/>
        </w:rPr>
        <w:t>）；</w:t>
      </w:r>
    </w:p>
    <w:p w14:paraId="0A1B3BE5">
      <w:pPr>
        <w:pStyle w:val="2"/>
        <w:spacing w:before="181" w:line="219" w:lineRule="auto"/>
        <w:ind w:left="482"/>
        <w:rPr>
          <w:rFonts w:hint="eastAsia" w:ascii="宋体" w:hAnsi="宋体" w:eastAsia="宋体" w:cs="宋体"/>
          <w:color w:val="auto"/>
          <w:sz w:val="24"/>
          <w:szCs w:val="24"/>
        </w:rPr>
      </w:pPr>
      <w:r>
        <w:rPr>
          <w:rFonts w:hint="eastAsia" w:ascii="宋体" w:hAnsi="宋体" w:eastAsia="宋体" w:cs="宋体"/>
          <w:color w:val="auto"/>
          <w:spacing w:val="-1"/>
          <w:sz w:val="24"/>
          <w:szCs w:val="24"/>
        </w:rPr>
        <w:t>9.3.11《关于开展政府采购信用担保试点工作的通知》（财库【2011】124</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1"/>
          <w:sz w:val="24"/>
          <w:szCs w:val="24"/>
        </w:rPr>
        <w:t>号）。</w:t>
      </w:r>
    </w:p>
    <w:p w14:paraId="0A4A8E85">
      <w:pPr>
        <w:pStyle w:val="2"/>
        <w:spacing w:before="301" w:line="359" w:lineRule="auto"/>
        <w:ind w:firstLine="481"/>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rPr>
        <w:t>9.3.12</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为了进一步推动金融支持政策更好适应市场主体的需要，扎实落实国务院</w:t>
      </w:r>
      <w:r>
        <w:rPr>
          <w:rFonts w:hint="eastAsia" w:ascii="宋体" w:hAnsi="宋体" w:eastAsia="宋体" w:cs="宋体"/>
          <w:color w:val="auto"/>
          <w:spacing w:val="-3"/>
          <w:sz w:val="24"/>
          <w:szCs w:val="24"/>
        </w:rPr>
        <w:t xml:space="preserve">关 </w:t>
      </w:r>
      <w:r>
        <w:rPr>
          <w:rFonts w:hint="eastAsia" w:ascii="宋体" w:hAnsi="宋体" w:eastAsia="宋体" w:cs="宋体"/>
          <w:color w:val="auto"/>
          <w:sz w:val="24"/>
          <w:szCs w:val="24"/>
        </w:rPr>
        <w:t>于支持中小企业发展的政策措施，积极发挥政府采购政策功能，有效缓</w:t>
      </w:r>
      <w:r>
        <w:rPr>
          <w:rFonts w:hint="eastAsia" w:ascii="宋体" w:hAnsi="宋体" w:eastAsia="宋体" w:cs="宋体"/>
          <w:color w:val="auto"/>
          <w:spacing w:val="-1"/>
          <w:sz w:val="24"/>
          <w:szCs w:val="24"/>
        </w:rPr>
        <w:t xml:space="preserve">解中小企业融资 </w:t>
      </w:r>
      <w:r>
        <w:rPr>
          <w:rFonts w:hint="eastAsia" w:ascii="宋体" w:hAnsi="宋体" w:eastAsia="宋体" w:cs="宋体"/>
          <w:color w:val="auto"/>
          <w:spacing w:val="-4"/>
          <w:sz w:val="24"/>
          <w:szCs w:val="24"/>
        </w:rPr>
        <w:t>难、融资贵问题，根据中办、国办《关于促进中小企业健康发展的指导意见》、财政部、</w:t>
      </w:r>
      <w:r>
        <w:rPr>
          <w:rFonts w:hint="eastAsia" w:ascii="宋体" w:hAnsi="宋体" w:eastAsia="宋体" w:cs="宋体"/>
          <w:color w:val="auto"/>
          <w:spacing w:val="8"/>
          <w:sz w:val="24"/>
          <w:szCs w:val="24"/>
        </w:rPr>
        <w:t xml:space="preserve"> </w:t>
      </w:r>
      <w:r>
        <w:rPr>
          <w:rFonts w:hint="eastAsia" w:ascii="宋体" w:hAnsi="宋体" w:eastAsia="宋体" w:cs="宋体"/>
          <w:color w:val="auto"/>
          <w:spacing w:val="-1"/>
          <w:sz w:val="24"/>
          <w:szCs w:val="24"/>
        </w:rPr>
        <w:t>工信部《政府采购促进中小企业发展管理办</w:t>
      </w:r>
      <w:r>
        <w:rPr>
          <w:rFonts w:hint="eastAsia" w:ascii="宋体" w:hAnsi="宋体" w:eastAsia="宋体" w:cs="宋体"/>
          <w:color w:val="auto"/>
          <w:spacing w:val="-2"/>
          <w:sz w:val="24"/>
          <w:szCs w:val="24"/>
        </w:rPr>
        <w:t>法》（财库〔2020〕46</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2"/>
          <w:sz w:val="24"/>
          <w:szCs w:val="24"/>
        </w:rPr>
        <w:t>号）、《陕西省中小企业政府采购信用融资办法》（陕财办采[2018]23</w:t>
      </w:r>
      <w:r>
        <w:rPr>
          <w:rFonts w:hint="eastAsia" w:ascii="宋体" w:hAnsi="宋体" w:eastAsia="宋体" w:cs="宋体"/>
          <w:color w:val="auto"/>
          <w:spacing w:val="-29"/>
          <w:sz w:val="24"/>
          <w:szCs w:val="24"/>
        </w:rPr>
        <w:t xml:space="preserve"> </w:t>
      </w:r>
      <w:r>
        <w:rPr>
          <w:rFonts w:hint="eastAsia" w:ascii="宋体" w:hAnsi="宋体" w:eastAsia="宋体" w:cs="宋体"/>
          <w:color w:val="auto"/>
          <w:spacing w:val="-2"/>
          <w:sz w:val="24"/>
          <w:szCs w:val="24"/>
        </w:rPr>
        <w:t>号）、《陕西省财政厅关于加快推进我省中小企业政府采购信用融资工作的通知》（陕财办采[2020]15</w:t>
      </w:r>
      <w:r>
        <w:rPr>
          <w:rFonts w:hint="eastAsia" w:ascii="宋体" w:hAnsi="宋体" w:eastAsia="宋体" w:cs="宋体"/>
          <w:color w:val="auto"/>
          <w:spacing w:val="-27"/>
          <w:sz w:val="24"/>
          <w:szCs w:val="24"/>
        </w:rPr>
        <w:t xml:space="preserve"> </w:t>
      </w:r>
      <w:r>
        <w:rPr>
          <w:rFonts w:hint="eastAsia" w:ascii="宋体" w:hAnsi="宋体" w:eastAsia="宋体" w:cs="宋体"/>
          <w:color w:val="auto"/>
          <w:spacing w:val="-2"/>
          <w:sz w:val="24"/>
          <w:szCs w:val="24"/>
        </w:rPr>
        <w:t>号）等有关规定，按</w:t>
      </w:r>
      <w:r>
        <w:rPr>
          <w:rFonts w:hint="eastAsia" w:ascii="宋体" w:hAnsi="宋体" w:eastAsia="宋体" w:cs="宋体"/>
          <w:color w:val="auto"/>
          <w:sz w:val="24"/>
          <w:szCs w:val="24"/>
        </w:rPr>
        <w:t xml:space="preserve"> 照市场主导、财政引导、银企自愿、风险自担的原则，中标（成交）供应商可根据自身</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1"/>
          <w:sz w:val="24"/>
          <w:szCs w:val="24"/>
        </w:rPr>
        <w:t>资  金  需</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1"/>
          <w:sz w:val="24"/>
          <w:szCs w:val="24"/>
        </w:rPr>
        <w:t>求</w:t>
      </w:r>
      <w:r>
        <w:rPr>
          <w:rFonts w:hint="eastAsia" w:ascii="宋体" w:hAnsi="宋体" w:eastAsia="宋体" w:cs="宋体"/>
          <w:color w:val="auto"/>
          <w:spacing w:val="8"/>
          <w:sz w:val="24"/>
          <w:szCs w:val="24"/>
        </w:rPr>
        <w:t xml:space="preserve">  </w:t>
      </w:r>
      <w:r>
        <w:rPr>
          <w:rFonts w:hint="eastAsia" w:ascii="宋体" w:hAnsi="宋体" w:eastAsia="宋体" w:cs="宋体"/>
          <w:color w:val="auto"/>
          <w:spacing w:val="-11"/>
          <w:sz w:val="24"/>
          <w:szCs w:val="24"/>
        </w:rPr>
        <w:t>，</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1"/>
          <w:sz w:val="24"/>
          <w:szCs w:val="24"/>
        </w:rPr>
        <w:t>登</w:t>
      </w:r>
      <w:r>
        <w:rPr>
          <w:rFonts w:hint="eastAsia" w:ascii="宋体" w:hAnsi="宋体" w:eastAsia="宋体" w:cs="宋体"/>
          <w:color w:val="auto"/>
          <w:spacing w:val="120"/>
          <w:sz w:val="24"/>
          <w:szCs w:val="24"/>
        </w:rPr>
        <w:t xml:space="preserve"> </w:t>
      </w:r>
      <w:r>
        <w:rPr>
          <w:rFonts w:hint="eastAsia" w:ascii="宋体" w:hAnsi="宋体" w:eastAsia="宋体" w:cs="宋体"/>
          <w:color w:val="auto"/>
          <w:spacing w:val="-11"/>
          <w:sz w:val="24"/>
          <w:szCs w:val="24"/>
        </w:rPr>
        <w:t>录</w:t>
      </w:r>
      <w:r>
        <w:rPr>
          <w:rFonts w:hint="eastAsia" w:ascii="宋体" w:hAnsi="宋体" w:eastAsia="宋体" w:cs="宋体"/>
          <w:color w:val="auto"/>
          <w:spacing w:val="7"/>
          <w:sz w:val="24"/>
          <w:szCs w:val="24"/>
        </w:rPr>
        <w:t xml:space="preserve">  </w:t>
      </w:r>
      <w:r>
        <w:rPr>
          <w:rFonts w:hint="eastAsia" w:ascii="宋体" w:hAnsi="宋体" w:eastAsia="宋体" w:cs="宋体"/>
          <w:color w:val="auto"/>
          <w:spacing w:val="-11"/>
          <w:sz w:val="24"/>
          <w:szCs w:val="24"/>
        </w:rPr>
        <w:t>陕</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1"/>
          <w:sz w:val="24"/>
          <w:szCs w:val="24"/>
        </w:rPr>
        <w:t>西</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1"/>
          <w:sz w:val="24"/>
          <w:szCs w:val="24"/>
        </w:rPr>
        <w:t>省</w:t>
      </w:r>
      <w:r>
        <w:rPr>
          <w:rFonts w:hint="eastAsia" w:ascii="宋体" w:hAnsi="宋体" w:eastAsia="宋体" w:cs="宋体"/>
          <w:color w:val="auto"/>
          <w:spacing w:val="118"/>
          <w:sz w:val="24"/>
          <w:szCs w:val="24"/>
        </w:rPr>
        <w:t xml:space="preserve"> </w:t>
      </w:r>
      <w:r>
        <w:rPr>
          <w:rFonts w:hint="eastAsia" w:ascii="宋体" w:hAnsi="宋体" w:eastAsia="宋体" w:cs="宋体"/>
          <w:color w:val="auto"/>
          <w:spacing w:val="-11"/>
          <w:sz w:val="24"/>
          <w:szCs w:val="24"/>
        </w:rPr>
        <w:t>政</w:t>
      </w:r>
      <w:r>
        <w:rPr>
          <w:rFonts w:hint="eastAsia" w:ascii="宋体" w:hAnsi="宋体" w:eastAsia="宋体" w:cs="宋体"/>
          <w:color w:val="auto"/>
          <w:spacing w:val="116"/>
          <w:sz w:val="24"/>
          <w:szCs w:val="24"/>
        </w:rPr>
        <w:t xml:space="preserve"> </w:t>
      </w:r>
      <w:r>
        <w:rPr>
          <w:rFonts w:hint="eastAsia" w:ascii="宋体" w:hAnsi="宋体" w:eastAsia="宋体" w:cs="宋体"/>
          <w:color w:val="auto"/>
          <w:spacing w:val="-11"/>
          <w:sz w:val="24"/>
          <w:szCs w:val="24"/>
        </w:rPr>
        <w:t>府</w:t>
      </w:r>
      <w:r>
        <w:rPr>
          <w:rFonts w:hint="eastAsia" w:ascii="宋体" w:hAnsi="宋体" w:eastAsia="宋体" w:cs="宋体"/>
          <w:color w:val="auto"/>
          <w:spacing w:val="117"/>
          <w:sz w:val="24"/>
          <w:szCs w:val="24"/>
        </w:rPr>
        <w:t xml:space="preserve"> </w:t>
      </w:r>
      <w:r>
        <w:rPr>
          <w:rFonts w:hint="eastAsia" w:ascii="宋体" w:hAnsi="宋体" w:eastAsia="宋体" w:cs="宋体"/>
          <w:color w:val="auto"/>
          <w:spacing w:val="-11"/>
          <w:sz w:val="24"/>
          <w:szCs w:val="24"/>
        </w:rPr>
        <w:t>采  购</w:t>
      </w:r>
      <w:r>
        <w:rPr>
          <w:rFonts w:hint="eastAsia" w:ascii="宋体" w:hAnsi="宋体" w:eastAsia="宋体" w:cs="宋体"/>
          <w:color w:val="auto"/>
          <w:spacing w:val="117"/>
          <w:sz w:val="24"/>
          <w:szCs w:val="24"/>
        </w:rPr>
        <w:t xml:space="preserve"> </w:t>
      </w:r>
      <w:r>
        <w:rPr>
          <w:rFonts w:hint="eastAsia" w:ascii="宋体" w:hAnsi="宋体" w:eastAsia="宋体" w:cs="宋体"/>
          <w:color w:val="auto"/>
          <w:spacing w:val="-12"/>
          <w:sz w:val="24"/>
          <w:szCs w:val="24"/>
        </w:rPr>
        <w:t>信</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2"/>
          <w:sz w:val="24"/>
          <w:szCs w:val="24"/>
        </w:rPr>
        <w:t>用</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2"/>
          <w:sz w:val="24"/>
          <w:szCs w:val="24"/>
        </w:rPr>
        <w:t>融</w:t>
      </w:r>
      <w:r>
        <w:rPr>
          <w:rFonts w:hint="eastAsia" w:ascii="宋体" w:hAnsi="宋体" w:eastAsia="宋体" w:cs="宋体"/>
          <w:color w:val="auto"/>
          <w:spacing w:val="4"/>
          <w:sz w:val="24"/>
          <w:szCs w:val="24"/>
        </w:rPr>
        <w:t xml:space="preserve">  </w:t>
      </w:r>
      <w:r>
        <w:rPr>
          <w:rFonts w:hint="eastAsia" w:ascii="宋体" w:hAnsi="宋体" w:eastAsia="宋体" w:cs="宋体"/>
          <w:color w:val="auto"/>
          <w:spacing w:val="-12"/>
          <w:sz w:val="24"/>
          <w:szCs w:val="24"/>
        </w:rPr>
        <w:t>资</w:t>
      </w:r>
      <w:r>
        <w:rPr>
          <w:rFonts w:hint="eastAsia" w:ascii="宋体" w:hAnsi="宋体" w:eastAsia="宋体" w:cs="宋体"/>
          <w:color w:val="auto"/>
          <w:spacing w:val="117"/>
          <w:sz w:val="24"/>
          <w:szCs w:val="24"/>
        </w:rPr>
        <w:t xml:space="preserve"> </w:t>
      </w:r>
      <w:r>
        <w:rPr>
          <w:rFonts w:hint="eastAsia" w:ascii="宋体" w:hAnsi="宋体" w:eastAsia="宋体" w:cs="宋体"/>
          <w:color w:val="auto"/>
          <w:spacing w:val="-12"/>
          <w:sz w:val="24"/>
          <w:szCs w:val="24"/>
        </w:rPr>
        <w:t>平</w:t>
      </w:r>
      <w:r>
        <w:rPr>
          <w:rFonts w:hint="eastAsia" w:ascii="宋体" w:hAnsi="宋体" w:eastAsia="宋体" w:cs="宋体"/>
          <w:color w:val="auto"/>
          <w:spacing w:val="8"/>
          <w:sz w:val="24"/>
          <w:szCs w:val="24"/>
        </w:rPr>
        <w:t xml:space="preserve">  </w:t>
      </w:r>
      <w:r>
        <w:rPr>
          <w:rFonts w:hint="eastAsia" w:ascii="宋体" w:hAnsi="宋体" w:eastAsia="宋体" w:cs="宋体"/>
          <w:color w:val="auto"/>
          <w:spacing w:val="-12"/>
          <w:sz w:val="24"/>
          <w:szCs w:val="24"/>
        </w:rPr>
        <w:t>台</w:t>
      </w:r>
      <w:r>
        <w:rPr>
          <w:rFonts w:hint="eastAsia" w:ascii="宋体" w:hAnsi="宋体" w:eastAsia="宋体" w:cs="宋体"/>
          <w:color w:val="auto"/>
          <w:sz w:val="24"/>
          <w:szCs w:val="24"/>
        </w:rPr>
        <w:t xml:space="preserve"> </w:t>
      </w:r>
      <w:r>
        <w:rPr>
          <w:rFonts w:hint="eastAsia" w:ascii="宋体" w:hAnsi="宋体" w:eastAsia="宋体" w:cs="宋体"/>
          <w:color w:val="auto"/>
          <w:spacing w:val="3"/>
          <w:sz w:val="24"/>
          <w:szCs w:val="24"/>
        </w:rPr>
        <w:t>（</w:t>
      </w:r>
      <w:r>
        <w:rPr>
          <w:rFonts w:hint="eastAsia" w:ascii="宋体" w:hAnsi="宋体" w:eastAsia="宋体" w:cs="宋体"/>
          <w:color w:val="auto"/>
          <w:position w:val="1"/>
          <w:sz w:val="24"/>
          <w:szCs w:val="24"/>
        </w:rPr>
        <w:drawing>
          <wp:inline distT="0" distB="0" distL="0" distR="0">
            <wp:extent cx="190500" cy="14287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8"/>
                    <a:stretch>
                      <a:fillRect/>
                    </a:stretch>
                  </pic:blipFill>
                  <pic:spPr>
                    <a:xfrm>
                      <a:off x="0" y="0"/>
                      <a:ext cx="190500" cy="143256"/>
                    </a:xfrm>
                    <a:prstGeom prst="rect">
                      <a:avLst/>
                    </a:prstGeom>
                  </pic:spPr>
                </pic:pic>
              </a:graphicData>
            </a:graphic>
          </wp:inline>
        </w:drawing>
      </w:r>
      <w:r>
        <w:rPr>
          <w:rFonts w:hint="eastAsia" w:ascii="宋体" w:hAnsi="宋体" w:eastAsia="宋体" w:cs="宋体"/>
          <w:color w:val="auto"/>
          <w:sz w:val="24"/>
          <w:szCs w:val="24"/>
        </w:rPr>
        <w:t>http</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www</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ccgp</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shaanxi</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gov</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cn</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zcdservice</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zcd</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shanxi</w:t>
      </w:r>
      <w:r>
        <w:rPr>
          <w:rFonts w:hint="eastAsia" w:ascii="宋体" w:hAnsi="宋体" w:eastAsia="宋体" w:cs="宋体"/>
          <w:color w:val="auto"/>
          <w:spacing w:val="3"/>
          <w:sz w:val="24"/>
          <w:szCs w:val="24"/>
        </w:rPr>
        <w:t>/）在线申请，依</w:t>
      </w:r>
      <w:r>
        <w:rPr>
          <w:rFonts w:hint="eastAsia" w:ascii="宋体" w:hAnsi="宋体" w:eastAsia="宋体" w:cs="宋体"/>
          <w:color w:val="auto"/>
          <w:spacing w:val="2"/>
          <w:sz w:val="24"/>
          <w:szCs w:val="24"/>
        </w:rPr>
        <w:t>法参</w:t>
      </w:r>
      <w:r>
        <w:rPr>
          <w:rFonts w:hint="eastAsia" w:ascii="宋体" w:hAnsi="宋体" w:eastAsia="宋体" w:cs="宋体"/>
          <w:color w:val="auto"/>
          <w:spacing w:val="-1"/>
          <w:sz w:val="24"/>
          <w:szCs w:val="24"/>
        </w:rPr>
        <w:t>加政府采购信用融资活动。</w:t>
      </w:r>
    </w:p>
    <w:p w14:paraId="4632BFA7">
      <w:pPr>
        <w:pStyle w:val="2"/>
        <w:spacing w:before="181" w:line="359" w:lineRule="auto"/>
        <w:ind w:left="3" w:right="2" w:firstLine="522"/>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目前的合作银行有：北京银行、中国建设银行、中信银行、中国平安银行、中</w:t>
      </w:r>
      <w:r>
        <w:rPr>
          <w:rFonts w:hint="eastAsia" w:ascii="宋体" w:hAnsi="宋体" w:eastAsia="宋体" w:cs="宋体"/>
          <w:color w:val="auto"/>
          <w:spacing w:val="-2"/>
          <w:sz w:val="24"/>
          <w:szCs w:val="24"/>
        </w:rPr>
        <w:t>国光</w:t>
      </w:r>
      <w:r>
        <w:rPr>
          <w:rFonts w:hint="eastAsia" w:ascii="宋体" w:hAnsi="宋体" w:eastAsia="宋体" w:cs="宋体"/>
          <w:color w:val="auto"/>
          <w:sz w:val="24"/>
          <w:szCs w:val="24"/>
        </w:rPr>
        <w:t>大银行、浦发银行、兴业银行、中国工商银行、秦农银行、浙商银行、中国银行、西安</w:t>
      </w:r>
      <w:r>
        <w:rPr>
          <w:rFonts w:hint="eastAsia" w:ascii="宋体" w:hAnsi="宋体" w:eastAsia="宋体" w:cs="宋体"/>
          <w:color w:val="auto"/>
          <w:spacing w:val="-1"/>
          <w:sz w:val="24"/>
          <w:szCs w:val="24"/>
        </w:rPr>
        <w:t>银行、中国农业银行、</w:t>
      </w:r>
      <w:r>
        <w:rPr>
          <w:rFonts w:hint="eastAsia" w:ascii="宋体" w:hAnsi="宋体" w:eastAsia="宋体" w:cs="宋体"/>
          <w:color w:val="auto"/>
          <w:spacing w:val="-1"/>
          <w:sz w:val="24"/>
          <w:szCs w:val="24"/>
          <w:lang w:val="en-US" w:eastAsia="zh-CN"/>
        </w:rPr>
        <w:t>长安银行、</w:t>
      </w:r>
      <w:r>
        <w:rPr>
          <w:rFonts w:hint="eastAsia" w:ascii="宋体" w:hAnsi="宋体" w:eastAsia="宋体" w:cs="宋体"/>
          <w:color w:val="auto"/>
          <w:spacing w:val="-1"/>
          <w:sz w:val="24"/>
          <w:szCs w:val="24"/>
        </w:rPr>
        <w:t>中国邮政储蓄银行（排名不分先后）。</w:t>
      </w:r>
    </w:p>
    <w:p w14:paraId="611D85D3">
      <w:pPr>
        <w:pStyle w:val="2"/>
        <w:spacing w:before="188" w:line="220" w:lineRule="auto"/>
        <w:ind w:left="23"/>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10、竞争性磋商文件的澄清</w:t>
      </w:r>
    </w:p>
    <w:p w14:paraId="67F37BF9">
      <w:pPr>
        <w:pStyle w:val="2"/>
        <w:spacing w:before="205" w:line="359" w:lineRule="auto"/>
        <w:ind w:firstLine="480"/>
        <w:jc w:val="both"/>
        <w:rPr>
          <w:rFonts w:hint="eastAsia" w:ascii="宋体" w:hAnsi="宋体" w:eastAsia="宋体" w:cs="宋体"/>
          <w:color w:val="auto"/>
          <w:sz w:val="24"/>
          <w:szCs w:val="24"/>
        </w:rPr>
      </w:pPr>
      <w:r>
        <w:rPr>
          <w:rFonts w:hint="eastAsia" w:ascii="宋体" w:hAnsi="宋体" w:eastAsia="宋体" w:cs="宋体"/>
          <w:color w:val="auto"/>
          <w:sz w:val="24"/>
          <w:szCs w:val="24"/>
        </w:rPr>
        <w:t>采购代理机构可对已发出的磋商文件进行必要的澄清或者修改，澄清或者修改的内</w:t>
      </w:r>
      <w:r>
        <w:rPr>
          <w:rFonts w:hint="eastAsia" w:ascii="宋体" w:hAnsi="宋体" w:eastAsia="宋体" w:cs="宋体"/>
          <w:color w:val="auto"/>
          <w:spacing w:val="9"/>
          <w:sz w:val="24"/>
          <w:szCs w:val="24"/>
        </w:rPr>
        <w:t xml:space="preserve"> </w:t>
      </w:r>
      <w:r>
        <w:rPr>
          <w:rFonts w:hint="eastAsia" w:ascii="宋体" w:hAnsi="宋体" w:eastAsia="宋体" w:cs="宋体"/>
          <w:color w:val="auto"/>
          <w:sz w:val="24"/>
          <w:szCs w:val="24"/>
        </w:rPr>
        <w:t>容可能影响响应文件编制的，澄清或修改的内容应以书面形式在提交首次响应文件截止</w:t>
      </w:r>
      <w:r>
        <w:rPr>
          <w:rFonts w:hint="eastAsia" w:ascii="宋体" w:hAnsi="宋体" w:eastAsia="宋体" w:cs="宋体"/>
          <w:color w:val="auto"/>
          <w:spacing w:val="9"/>
          <w:sz w:val="24"/>
          <w:szCs w:val="24"/>
        </w:rPr>
        <w:t xml:space="preserve"> </w:t>
      </w:r>
      <w:r>
        <w:rPr>
          <w:rFonts w:hint="eastAsia" w:ascii="宋体" w:hAnsi="宋体" w:eastAsia="宋体" w:cs="宋体"/>
          <w:color w:val="auto"/>
          <w:spacing w:val="-2"/>
          <w:sz w:val="24"/>
          <w:szCs w:val="24"/>
        </w:rPr>
        <w:t>时间至少五日前通知所有获取磋商文件的供应商；不足</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2"/>
          <w:sz w:val="24"/>
          <w:szCs w:val="24"/>
        </w:rPr>
        <w:t>5 日的，顺延提交首次响应文件</w:t>
      </w:r>
      <w:r>
        <w:rPr>
          <w:rFonts w:hint="eastAsia" w:ascii="宋体" w:hAnsi="宋体" w:eastAsia="宋体" w:cs="宋体"/>
          <w:color w:val="auto"/>
          <w:sz w:val="24"/>
          <w:szCs w:val="24"/>
        </w:rPr>
        <w:t xml:space="preserve"> 截止时间。在规定的时间内供应商对采购活动文件无异议的，视为供应商完全响应竞争</w:t>
      </w:r>
      <w:r>
        <w:rPr>
          <w:rFonts w:hint="eastAsia" w:ascii="宋体" w:hAnsi="宋体" w:eastAsia="宋体" w:cs="宋体"/>
          <w:color w:val="auto"/>
          <w:spacing w:val="9"/>
          <w:sz w:val="24"/>
          <w:szCs w:val="24"/>
        </w:rPr>
        <w:t xml:space="preserve"> </w:t>
      </w:r>
      <w:r>
        <w:rPr>
          <w:rFonts w:hint="eastAsia" w:ascii="宋体" w:hAnsi="宋体" w:eastAsia="宋体" w:cs="宋体"/>
          <w:color w:val="auto"/>
          <w:sz w:val="24"/>
          <w:szCs w:val="24"/>
        </w:rPr>
        <w:t>性磋商文件并接受采购活动文件中约定的主要条款。在规定时间后提出的质疑，采购人或采购代理机构不予答复。否则，因此所带来的</w:t>
      </w:r>
      <w:r>
        <w:rPr>
          <w:rFonts w:hint="eastAsia" w:ascii="宋体" w:hAnsi="宋体" w:eastAsia="宋体" w:cs="宋体"/>
          <w:color w:val="auto"/>
          <w:spacing w:val="-1"/>
          <w:sz w:val="24"/>
          <w:szCs w:val="24"/>
        </w:rPr>
        <w:t>一切不利后果由各供应商自负。</w:t>
      </w:r>
    </w:p>
    <w:p w14:paraId="1EBBF0CF">
      <w:pPr>
        <w:pStyle w:val="2"/>
        <w:spacing w:before="189" w:line="220" w:lineRule="auto"/>
        <w:ind w:left="23"/>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11、竞争性磋商文件的修改</w:t>
      </w:r>
    </w:p>
    <w:p w14:paraId="0277641A">
      <w:pPr>
        <w:pStyle w:val="2"/>
        <w:spacing w:before="206" w:line="465" w:lineRule="exact"/>
        <w:jc w:val="right"/>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11.1</w:t>
      </w:r>
      <w:r>
        <w:rPr>
          <w:rFonts w:hint="eastAsia" w:ascii="宋体" w:hAnsi="宋体" w:eastAsia="宋体" w:cs="宋体"/>
          <w:color w:val="auto"/>
          <w:spacing w:val="-51"/>
          <w:position w:val="17"/>
          <w:sz w:val="24"/>
          <w:szCs w:val="24"/>
        </w:rPr>
        <w:t xml:space="preserve"> </w:t>
      </w:r>
      <w:r>
        <w:rPr>
          <w:rFonts w:hint="eastAsia" w:ascii="宋体" w:hAnsi="宋体" w:eastAsia="宋体" w:cs="宋体"/>
          <w:color w:val="auto"/>
          <w:spacing w:val="-2"/>
          <w:position w:val="17"/>
          <w:sz w:val="24"/>
          <w:szCs w:val="24"/>
        </w:rPr>
        <w:t>在采购活动截止前的任何时候，无论出于何种原因，采购代理机构可以对竞争</w:t>
      </w:r>
    </w:p>
    <w:p w14:paraId="4B1D9C1E">
      <w:pPr>
        <w:pStyle w:val="2"/>
        <w:spacing w:before="1" w:line="218" w:lineRule="auto"/>
        <w:ind w:left="3"/>
        <w:rPr>
          <w:rFonts w:hint="eastAsia" w:ascii="宋体" w:hAnsi="宋体" w:eastAsia="宋体" w:cs="宋体"/>
          <w:color w:val="auto"/>
          <w:sz w:val="24"/>
          <w:szCs w:val="24"/>
        </w:rPr>
      </w:pPr>
      <w:r>
        <w:rPr>
          <w:rFonts w:hint="eastAsia" w:ascii="宋体" w:hAnsi="宋体" w:eastAsia="宋体" w:cs="宋体"/>
          <w:color w:val="auto"/>
          <w:sz w:val="24"/>
          <w:szCs w:val="24"/>
        </w:rPr>
        <w:t>性磋商文件进行修改，也可以在解答各供应商提出的澄</w:t>
      </w:r>
      <w:r>
        <w:rPr>
          <w:rFonts w:hint="eastAsia" w:ascii="宋体" w:hAnsi="宋体" w:eastAsia="宋体" w:cs="宋体"/>
          <w:color w:val="auto"/>
          <w:spacing w:val="-1"/>
          <w:sz w:val="24"/>
          <w:szCs w:val="24"/>
        </w:rPr>
        <w:t>清问题时，修改采购活动文件。</w:t>
      </w:r>
    </w:p>
    <w:p w14:paraId="25031478">
      <w:pPr>
        <w:pStyle w:val="2"/>
        <w:spacing w:before="184" w:line="359" w:lineRule="auto"/>
        <w:ind w:left="3" w:firstLine="494"/>
        <w:rPr>
          <w:rFonts w:hint="eastAsia" w:ascii="宋体" w:hAnsi="宋体" w:eastAsia="宋体" w:cs="宋体"/>
          <w:color w:val="auto"/>
          <w:sz w:val="24"/>
          <w:szCs w:val="24"/>
        </w:rPr>
      </w:pPr>
      <w:r>
        <w:rPr>
          <w:rFonts w:hint="eastAsia" w:ascii="宋体" w:hAnsi="宋体" w:eastAsia="宋体" w:cs="宋体"/>
          <w:color w:val="auto"/>
          <w:spacing w:val="-2"/>
          <w:sz w:val="24"/>
          <w:szCs w:val="24"/>
        </w:rPr>
        <w:t>11.2</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竞争性磋商文件的修改以书面形式通知领取采购活动文件的各供应商，</w:t>
      </w:r>
      <w:r>
        <w:rPr>
          <w:rFonts w:hint="eastAsia" w:ascii="宋体" w:hAnsi="宋体" w:eastAsia="宋体" w:cs="宋体"/>
          <w:color w:val="auto"/>
          <w:spacing w:val="-3"/>
          <w:sz w:val="24"/>
          <w:szCs w:val="24"/>
        </w:rPr>
        <w:t>并作为</w:t>
      </w:r>
      <w:r>
        <w:rPr>
          <w:rFonts w:hint="eastAsia" w:ascii="宋体" w:hAnsi="宋体" w:eastAsia="宋体" w:cs="宋体"/>
          <w:color w:val="auto"/>
          <w:sz w:val="24"/>
          <w:szCs w:val="24"/>
        </w:rPr>
        <w:t>竞争性磋商文件的补充，与其具有同等法律效力并具有约束力；供应商在收到该通知后</w:t>
      </w:r>
    </w:p>
    <w:p w14:paraId="4BBE102D">
      <w:pPr>
        <w:pStyle w:val="2"/>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应立即以传真、电子邮件等有效形式予以确认。</w:t>
      </w:r>
    </w:p>
    <w:p w14:paraId="039B9A31">
      <w:pPr>
        <w:pStyle w:val="2"/>
        <w:spacing w:before="184" w:line="358" w:lineRule="auto"/>
        <w:ind w:firstLine="497"/>
        <w:rPr>
          <w:rFonts w:hint="eastAsia" w:ascii="宋体" w:hAnsi="宋体" w:eastAsia="宋体" w:cs="宋体"/>
          <w:color w:val="auto"/>
          <w:sz w:val="24"/>
          <w:szCs w:val="24"/>
        </w:rPr>
      </w:pPr>
      <w:r>
        <w:rPr>
          <w:rFonts w:hint="eastAsia" w:ascii="宋体" w:hAnsi="宋体" w:eastAsia="宋体" w:cs="宋体"/>
          <w:color w:val="auto"/>
          <w:spacing w:val="-2"/>
          <w:sz w:val="24"/>
          <w:szCs w:val="24"/>
        </w:rPr>
        <w:t>11.3</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为使供应商在准备响应文件时，有充分的时间对采购活动文件的修改进</w:t>
      </w:r>
      <w:r>
        <w:rPr>
          <w:rFonts w:hint="eastAsia" w:ascii="宋体" w:hAnsi="宋体" w:eastAsia="宋体" w:cs="宋体"/>
          <w:color w:val="auto"/>
          <w:spacing w:val="-3"/>
          <w:sz w:val="24"/>
          <w:szCs w:val="24"/>
        </w:rPr>
        <w:t>行研究</w:t>
      </w:r>
      <w:r>
        <w:rPr>
          <w:rFonts w:hint="eastAsia" w:ascii="宋体" w:hAnsi="宋体" w:eastAsia="宋体" w:cs="宋体"/>
          <w:color w:val="auto"/>
          <w:sz w:val="24"/>
          <w:szCs w:val="24"/>
        </w:rPr>
        <w:t>考虑，采购人可自行决定，酌情推迟响应文件截止日期，并以书面形式通知所有已获取</w:t>
      </w:r>
    </w:p>
    <w:p w14:paraId="69CB385D">
      <w:pPr>
        <w:pStyle w:val="2"/>
        <w:spacing w:before="1" w:line="218" w:lineRule="auto"/>
        <w:ind w:left="3"/>
        <w:rPr>
          <w:rFonts w:hint="eastAsia" w:ascii="宋体" w:hAnsi="宋体" w:eastAsia="宋体" w:cs="宋体"/>
          <w:color w:val="auto"/>
          <w:sz w:val="24"/>
          <w:szCs w:val="24"/>
        </w:rPr>
      </w:pPr>
      <w:r>
        <w:rPr>
          <w:rFonts w:hint="eastAsia" w:ascii="宋体" w:hAnsi="宋体" w:eastAsia="宋体" w:cs="宋体"/>
          <w:color w:val="auto"/>
          <w:spacing w:val="-2"/>
          <w:sz w:val="24"/>
          <w:szCs w:val="24"/>
        </w:rPr>
        <w:t>竞争性磋商文件的供应商。</w:t>
      </w:r>
    </w:p>
    <w:p w14:paraId="152B1AEC">
      <w:pPr>
        <w:pStyle w:val="2"/>
        <w:spacing w:before="301" w:line="225" w:lineRule="auto"/>
        <w:ind w:left="2582"/>
        <w:outlineLvl w:val="2"/>
        <w:rPr>
          <w:rFonts w:hint="eastAsia" w:ascii="宋体" w:hAnsi="宋体" w:eastAsia="宋体" w:cs="宋体"/>
          <w:color w:val="auto"/>
          <w:sz w:val="35"/>
          <w:szCs w:val="35"/>
        </w:rPr>
      </w:pP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C</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竞争性磋商响应文件的编制</w:t>
      </w:r>
    </w:p>
    <w:p w14:paraId="3DD27578">
      <w:pPr>
        <w:pStyle w:val="2"/>
        <w:spacing w:before="261" w:line="219" w:lineRule="auto"/>
        <w:ind w:left="23"/>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12、磋商语言和磋商货币</w:t>
      </w:r>
    </w:p>
    <w:p w14:paraId="4D1C259D">
      <w:pPr>
        <w:pStyle w:val="2"/>
        <w:spacing w:before="207" w:line="219" w:lineRule="auto"/>
        <w:ind w:right="2"/>
        <w:jc w:val="center"/>
        <w:outlineLvl w:val="2"/>
        <w:rPr>
          <w:rFonts w:hint="eastAsia" w:ascii="宋体" w:hAnsi="宋体" w:eastAsia="宋体" w:cs="宋体"/>
          <w:color w:val="auto"/>
          <w:sz w:val="24"/>
          <w:szCs w:val="24"/>
        </w:rPr>
      </w:pPr>
      <w:r>
        <w:rPr>
          <w:rFonts w:hint="eastAsia" w:ascii="宋体" w:hAnsi="宋体" w:eastAsia="宋体" w:cs="宋体"/>
          <w:color w:val="auto"/>
          <w:sz w:val="24"/>
          <w:szCs w:val="24"/>
        </w:rPr>
        <w:t>12.1供应商提交的竞争性磋商响应文件以及供应商与采购代理</w:t>
      </w:r>
      <w:r>
        <w:rPr>
          <w:rFonts w:hint="eastAsia" w:ascii="宋体" w:hAnsi="宋体" w:eastAsia="宋体" w:cs="宋体"/>
          <w:color w:val="auto"/>
          <w:spacing w:val="-1"/>
          <w:sz w:val="24"/>
          <w:szCs w:val="24"/>
        </w:rPr>
        <w:t>机构就有关磋商的所</w:t>
      </w:r>
    </w:p>
    <w:p w14:paraId="01205FDF">
      <w:pPr>
        <w:pStyle w:val="2"/>
        <w:spacing w:before="184"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有来往函电均应使用中文。</w:t>
      </w:r>
    </w:p>
    <w:p w14:paraId="3D7B9833">
      <w:pPr>
        <w:pStyle w:val="2"/>
        <w:spacing w:before="56" w:line="220" w:lineRule="auto"/>
        <w:ind w:firstLine="476" w:firstLineChars="200"/>
        <w:outlineLvl w:val="2"/>
        <w:rPr>
          <w:rFonts w:hint="eastAsia" w:ascii="宋体" w:hAnsi="宋体" w:eastAsia="宋体" w:cs="宋体"/>
          <w:color w:val="auto"/>
          <w:spacing w:val="-1"/>
          <w:sz w:val="24"/>
          <w:szCs w:val="24"/>
        </w:rPr>
      </w:pPr>
      <w:r>
        <w:rPr>
          <w:rFonts w:hint="eastAsia" w:ascii="宋体" w:hAnsi="宋体" w:eastAsia="宋体" w:cs="宋体"/>
          <w:color w:val="auto"/>
          <w:spacing w:val="-1"/>
          <w:sz w:val="24"/>
          <w:szCs w:val="24"/>
        </w:rPr>
        <w:t>12.2</w:t>
      </w:r>
      <w:r>
        <w:rPr>
          <w:rFonts w:hint="eastAsia" w:ascii="宋体" w:hAnsi="宋体" w:eastAsia="宋体" w:cs="宋体"/>
          <w:color w:val="auto"/>
          <w:spacing w:val="-1"/>
          <w:sz w:val="24"/>
          <w:szCs w:val="24"/>
          <w:lang w:val="en-US" w:eastAsia="zh-CN"/>
        </w:rPr>
        <w:t xml:space="preserve"> </w:t>
      </w:r>
      <w:r>
        <w:rPr>
          <w:rFonts w:hint="eastAsia" w:ascii="宋体" w:hAnsi="宋体" w:eastAsia="宋体" w:cs="宋体"/>
          <w:color w:val="auto"/>
          <w:spacing w:val="-1"/>
          <w:sz w:val="24"/>
          <w:szCs w:val="24"/>
        </w:rPr>
        <w:t>磋商应以人民币报价。任何包含非人民币报价的磋商将按无效磋商处理。</w:t>
      </w:r>
    </w:p>
    <w:p w14:paraId="53B30D80">
      <w:pPr>
        <w:pStyle w:val="2"/>
        <w:spacing w:before="56" w:line="220" w:lineRule="auto"/>
        <w:ind w:left="23"/>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13、竞争性磋商响应文件的组成</w:t>
      </w:r>
    </w:p>
    <w:p w14:paraId="3BD7A375">
      <w:pPr>
        <w:pStyle w:val="2"/>
        <w:spacing w:before="203" w:line="468" w:lineRule="exact"/>
        <w:ind w:left="258"/>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13.1</w:t>
      </w:r>
      <w:r>
        <w:rPr>
          <w:rFonts w:hint="eastAsia" w:ascii="宋体" w:hAnsi="宋体" w:eastAsia="宋体" w:cs="宋体"/>
          <w:color w:val="auto"/>
          <w:spacing w:val="-51"/>
          <w:position w:val="17"/>
          <w:sz w:val="24"/>
          <w:szCs w:val="24"/>
        </w:rPr>
        <w:t xml:space="preserve"> </w:t>
      </w:r>
      <w:r>
        <w:rPr>
          <w:rFonts w:hint="eastAsia" w:ascii="宋体" w:hAnsi="宋体" w:eastAsia="宋体" w:cs="宋体"/>
          <w:color w:val="auto"/>
          <w:spacing w:val="-2"/>
          <w:position w:val="17"/>
          <w:sz w:val="24"/>
          <w:szCs w:val="24"/>
        </w:rPr>
        <w:t>供应商编写的竞争性磋商响应文件应包括“第七章竞争</w:t>
      </w:r>
      <w:r>
        <w:rPr>
          <w:rFonts w:hint="eastAsia" w:ascii="宋体" w:hAnsi="宋体" w:eastAsia="宋体" w:cs="宋体"/>
          <w:color w:val="auto"/>
          <w:spacing w:val="-3"/>
          <w:position w:val="17"/>
          <w:sz w:val="24"/>
          <w:szCs w:val="24"/>
        </w:rPr>
        <w:t>性磋商响应文件格式</w:t>
      </w:r>
      <w:r>
        <w:rPr>
          <w:rFonts w:hint="eastAsia" w:ascii="宋体" w:hAnsi="宋体" w:eastAsia="宋体" w:cs="宋体"/>
          <w:color w:val="auto"/>
          <w:spacing w:val="-88"/>
          <w:position w:val="17"/>
          <w:sz w:val="24"/>
          <w:szCs w:val="24"/>
        </w:rPr>
        <w:t xml:space="preserve"> </w:t>
      </w:r>
      <w:r>
        <w:rPr>
          <w:rFonts w:hint="eastAsia" w:ascii="宋体" w:hAnsi="宋体" w:eastAsia="宋体" w:cs="宋体"/>
          <w:color w:val="auto"/>
          <w:spacing w:val="-3"/>
          <w:position w:val="17"/>
          <w:sz w:val="24"/>
          <w:szCs w:val="24"/>
        </w:rPr>
        <w:t>”的</w:t>
      </w:r>
    </w:p>
    <w:p w14:paraId="23FD2ABD">
      <w:pPr>
        <w:pStyle w:val="2"/>
        <w:spacing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所有内容，具体见竞争性磋商响应文件格式；</w:t>
      </w:r>
    </w:p>
    <w:p w14:paraId="3AD22E3C">
      <w:pPr>
        <w:pStyle w:val="2"/>
        <w:spacing w:before="180" w:line="468" w:lineRule="exact"/>
        <w:ind w:left="258"/>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13.2 供应商的所有资格证明文件均应当为合法、有效文件，否则将被</w:t>
      </w:r>
      <w:r>
        <w:rPr>
          <w:rFonts w:hint="eastAsia" w:ascii="宋体" w:hAnsi="宋体" w:eastAsia="宋体" w:cs="宋体"/>
          <w:color w:val="auto"/>
          <w:spacing w:val="-4"/>
          <w:position w:val="17"/>
          <w:sz w:val="24"/>
          <w:szCs w:val="24"/>
        </w:rPr>
        <w:t>视为该文件未递</w:t>
      </w:r>
    </w:p>
    <w:p w14:paraId="6B90CB62">
      <w:pPr>
        <w:pStyle w:val="2"/>
        <w:spacing w:before="1" w:line="220" w:lineRule="auto"/>
        <w:ind w:left="5"/>
        <w:rPr>
          <w:rFonts w:hint="eastAsia" w:ascii="宋体" w:hAnsi="宋体" w:eastAsia="宋体" w:cs="宋体"/>
          <w:color w:val="auto"/>
          <w:sz w:val="24"/>
          <w:szCs w:val="24"/>
        </w:rPr>
      </w:pPr>
      <w:r>
        <w:rPr>
          <w:rFonts w:hint="eastAsia" w:ascii="宋体" w:hAnsi="宋体" w:eastAsia="宋体" w:cs="宋体"/>
          <w:color w:val="auto"/>
          <w:spacing w:val="-8"/>
          <w:sz w:val="24"/>
          <w:szCs w:val="24"/>
        </w:rPr>
        <w:t>交。</w:t>
      </w:r>
    </w:p>
    <w:p w14:paraId="109B7CF1">
      <w:pPr>
        <w:pStyle w:val="2"/>
        <w:spacing w:before="180" w:line="219" w:lineRule="auto"/>
        <w:ind w:left="258"/>
        <w:rPr>
          <w:rFonts w:hint="eastAsia" w:ascii="宋体" w:hAnsi="宋体" w:eastAsia="宋体" w:cs="宋体"/>
          <w:color w:val="auto"/>
          <w:sz w:val="24"/>
          <w:szCs w:val="24"/>
        </w:rPr>
      </w:pPr>
      <w:r>
        <w:rPr>
          <w:rFonts w:hint="eastAsia" w:ascii="宋体" w:hAnsi="宋体" w:eastAsia="宋体" w:cs="宋体"/>
          <w:color w:val="auto"/>
          <w:spacing w:val="-1"/>
          <w:sz w:val="24"/>
          <w:szCs w:val="24"/>
        </w:rPr>
        <w:t>13.3 上述文件应当按照竞争性磋商文件规定的格式填写、签署和盖章。</w:t>
      </w:r>
    </w:p>
    <w:p w14:paraId="56B2CE57">
      <w:pPr>
        <w:spacing w:line="374" w:lineRule="auto"/>
        <w:rPr>
          <w:rFonts w:hint="eastAsia" w:ascii="宋体" w:hAnsi="宋体" w:eastAsia="宋体" w:cs="宋体"/>
          <w:color w:val="auto"/>
          <w:sz w:val="21"/>
        </w:rPr>
      </w:pPr>
    </w:p>
    <w:p w14:paraId="1B790FE5">
      <w:pPr>
        <w:pStyle w:val="2"/>
        <w:spacing w:before="91" w:line="220" w:lineRule="auto"/>
        <w:ind w:left="23"/>
        <w:outlineLvl w:val="3"/>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14、竞争性磋商响应文件格式</w:t>
      </w:r>
    </w:p>
    <w:p w14:paraId="7B73695E">
      <w:pPr>
        <w:pStyle w:val="2"/>
        <w:spacing w:before="313" w:line="468" w:lineRule="exact"/>
        <w:ind w:left="498"/>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14.1 竞争性磋商响应文件包括本须知第</w:t>
      </w:r>
      <w:r>
        <w:rPr>
          <w:rFonts w:hint="eastAsia" w:ascii="宋体" w:hAnsi="宋体" w:eastAsia="宋体" w:cs="宋体"/>
          <w:color w:val="auto"/>
          <w:spacing w:val="-22"/>
          <w:position w:val="17"/>
          <w:sz w:val="24"/>
          <w:szCs w:val="24"/>
        </w:rPr>
        <w:t xml:space="preserve"> </w:t>
      </w:r>
      <w:r>
        <w:rPr>
          <w:rFonts w:hint="eastAsia" w:ascii="宋体" w:hAnsi="宋体" w:eastAsia="宋体" w:cs="宋体"/>
          <w:color w:val="auto"/>
          <w:spacing w:val="-2"/>
          <w:position w:val="17"/>
          <w:sz w:val="24"/>
          <w:szCs w:val="24"/>
        </w:rPr>
        <w:t>10</w:t>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2"/>
          <w:position w:val="17"/>
          <w:sz w:val="24"/>
          <w:szCs w:val="24"/>
        </w:rPr>
        <w:t>条中规定的内容，供应商提交的竞争性</w:t>
      </w:r>
    </w:p>
    <w:p w14:paraId="29B49992">
      <w:pPr>
        <w:pStyle w:val="2"/>
        <w:spacing w:before="1" w:line="218" w:lineRule="auto"/>
        <w:rPr>
          <w:rFonts w:hint="eastAsia" w:ascii="宋体" w:hAnsi="宋体" w:eastAsia="宋体" w:cs="宋体"/>
          <w:color w:val="auto"/>
          <w:sz w:val="24"/>
          <w:szCs w:val="24"/>
        </w:rPr>
      </w:pPr>
      <w:r>
        <w:rPr>
          <w:rFonts w:hint="eastAsia" w:ascii="宋体" w:hAnsi="宋体" w:eastAsia="宋体" w:cs="宋体"/>
          <w:color w:val="auto"/>
          <w:sz w:val="24"/>
          <w:szCs w:val="24"/>
        </w:rPr>
        <w:t>磋商响应文件应当使用竞争性磋商文件所提供的竞争性磋</w:t>
      </w:r>
      <w:r>
        <w:rPr>
          <w:rFonts w:hint="eastAsia" w:ascii="宋体" w:hAnsi="宋体" w:eastAsia="宋体" w:cs="宋体"/>
          <w:color w:val="auto"/>
          <w:spacing w:val="-1"/>
          <w:sz w:val="24"/>
          <w:szCs w:val="24"/>
        </w:rPr>
        <w:t>商响应文件全部格式。</w:t>
      </w:r>
    </w:p>
    <w:p w14:paraId="18E9F9C9">
      <w:pPr>
        <w:spacing w:line="371" w:lineRule="auto"/>
        <w:rPr>
          <w:rFonts w:hint="eastAsia" w:ascii="宋体" w:hAnsi="宋体" w:eastAsia="宋体" w:cs="宋体"/>
          <w:color w:val="auto"/>
          <w:sz w:val="21"/>
        </w:rPr>
      </w:pPr>
    </w:p>
    <w:p w14:paraId="3E437E5B">
      <w:pPr>
        <w:pStyle w:val="2"/>
        <w:spacing w:before="91" w:line="219" w:lineRule="auto"/>
        <w:ind w:left="23"/>
        <w:outlineLvl w:val="3"/>
        <w:rPr>
          <w:rFonts w:hint="eastAsia" w:ascii="宋体" w:hAnsi="宋体" w:eastAsia="宋体" w:cs="宋体"/>
          <w:color w:val="auto"/>
          <w:sz w:val="28"/>
          <w:szCs w:val="28"/>
        </w:rPr>
      </w:pPr>
      <w:r>
        <w:rPr>
          <w:rFonts w:hint="eastAsia" w:ascii="宋体" w:hAnsi="宋体" w:eastAsia="宋体" w:cs="宋体"/>
          <w:color w:val="auto"/>
          <w:spacing w:val="-4"/>
          <w:sz w:val="28"/>
          <w:szCs w:val="28"/>
          <w14:textOutline w14:w="5103" w14:cap="sq" w14:cmpd="sng">
            <w14:solidFill>
              <w14:srgbClr w14:val="000000"/>
            </w14:solidFill>
            <w14:prstDash w14:val="solid"/>
            <w14:bevel/>
          </w14:textOutline>
        </w:rPr>
        <w:t>15、磋商报价</w:t>
      </w:r>
    </w:p>
    <w:p w14:paraId="42619368">
      <w:pPr>
        <w:pStyle w:val="2"/>
        <w:spacing w:before="318" w:line="218" w:lineRule="auto"/>
        <w:ind w:left="18"/>
        <w:rPr>
          <w:rFonts w:hint="eastAsia" w:ascii="宋体" w:hAnsi="宋体" w:eastAsia="宋体" w:cs="宋体"/>
          <w:color w:val="auto"/>
          <w:sz w:val="24"/>
          <w:szCs w:val="24"/>
        </w:rPr>
      </w:pPr>
      <w:r>
        <w:rPr>
          <w:rFonts w:hint="eastAsia" w:ascii="宋体" w:hAnsi="宋体" w:eastAsia="宋体" w:cs="宋体"/>
          <w:color w:val="auto"/>
          <w:spacing w:val="-2"/>
          <w:sz w:val="24"/>
          <w:szCs w:val="24"/>
        </w:rPr>
        <w:t>15.1 所有磋商均以人民币报价。</w:t>
      </w:r>
    </w:p>
    <w:p w14:paraId="1A52E256">
      <w:pPr>
        <w:pStyle w:val="2"/>
        <w:spacing w:before="183" w:line="289" w:lineRule="auto"/>
        <w:ind w:left="2" w:right="101" w:firstLine="15"/>
        <w:rPr>
          <w:rFonts w:hint="eastAsia" w:ascii="宋体" w:hAnsi="宋体" w:eastAsia="宋体" w:cs="宋体"/>
          <w:color w:val="auto"/>
          <w:sz w:val="24"/>
          <w:szCs w:val="24"/>
        </w:rPr>
      </w:pPr>
      <w:r>
        <w:rPr>
          <w:rFonts w:hint="eastAsia" w:ascii="宋体" w:hAnsi="宋体" w:eastAsia="宋体" w:cs="宋体"/>
          <w:color w:val="auto"/>
          <w:spacing w:val="4"/>
          <w:sz w:val="24"/>
          <w:szCs w:val="24"/>
        </w:rPr>
        <w:t>15.2</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4"/>
          <w:sz w:val="24"/>
          <w:szCs w:val="24"/>
        </w:rPr>
        <w:t>供应商依据竞争性磋商文件提供的货物及服务要求等资料并自行考虑风险因素计</w:t>
      </w:r>
      <w:r>
        <w:rPr>
          <w:rFonts w:hint="eastAsia" w:ascii="宋体" w:hAnsi="宋体" w:eastAsia="宋体" w:cs="宋体"/>
          <w:color w:val="auto"/>
          <w:sz w:val="24"/>
          <w:szCs w:val="24"/>
        </w:rPr>
        <w:t xml:space="preserve"> 算磋商报价，一旦成交，磋商报价将不会因国家政策调整</w:t>
      </w:r>
      <w:r>
        <w:rPr>
          <w:rFonts w:hint="eastAsia" w:ascii="宋体" w:hAnsi="宋体" w:eastAsia="宋体" w:cs="宋体"/>
          <w:color w:val="auto"/>
          <w:spacing w:val="-1"/>
          <w:sz w:val="24"/>
          <w:szCs w:val="24"/>
        </w:rPr>
        <w:t>及市场变化因素而得到调整。</w:t>
      </w:r>
    </w:p>
    <w:p w14:paraId="10EBBBAC">
      <w:pPr>
        <w:pStyle w:val="2"/>
        <w:spacing w:before="181" w:line="219" w:lineRule="auto"/>
        <w:ind w:left="18"/>
        <w:rPr>
          <w:rFonts w:hint="eastAsia" w:ascii="宋体" w:hAnsi="宋体" w:eastAsia="宋体" w:cs="宋体"/>
          <w:color w:val="auto"/>
          <w:sz w:val="24"/>
          <w:szCs w:val="24"/>
        </w:rPr>
      </w:pPr>
      <w:r>
        <w:rPr>
          <w:rFonts w:hint="eastAsia" w:ascii="宋体" w:hAnsi="宋体" w:eastAsia="宋体" w:cs="宋体"/>
          <w:color w:val="auto"/>
          <w:spacing w:val="-1"/>
          <w:sz w:val="24"/>
          <w:szCs w:val="24"/>
        </w:rPr>
        <w:t>15.3 供应商应对所列的所有货物、服务进行响应，不得将采购内容拆开磋商。</w:t>
      </w:r>
    </w:p>
    <w:p w14:paraId="605942DC">
      <w:pPr>
        <w:pStyle w:val="2"/>
        <w:spacing w:before="184" w:line="219" w:lineRule="auto"/>
        <w:ind w:left="18"/>
        <w:rPr>
          <w:rFonts w:hint="eastAsia" w:ascii="宋体" w:hAnsi="宋体" w:eastAsia="宋体" w:cs="宋体"/>
          <w:color w:val="auto"/>
          <w:sz w:val="24"/>
          <w:szCs w:val="24"/>
        </w:rPr>
      </w:pPr>
      <w:r>
        <w:rPr>
          <w:rFonts w:hint="eastAsia" w:ascii="宋体" w:hAnsi="宋体" w:eastAsia="宋体" w:cs="宋体"/>
          <w:color w:val="auto"/>
          <w:spacing w:val="-1"/>
          <w:sz w:val="24"/>
          <w:szCs w:val="24"/>
        </w:rPr>
        <w:t>15.4</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1"/>
          <w:sz w:val="24"/>
          <w:szCs w:val="24"/>
        </w:rPr>
        <w:t>采购人只接受供应商提供的唯一磋商响应方案，不接受备</w:t>
      </w:r>
      <w:r>
        <w:rPr>
          <w:rFonts w:hint="eastAsia" w:ascii="宋体" w:hAnsi="宋体" w:eastAsia="宋体" w:cs="宋体"/>
          <w:color w:val="auto"/>
          <w:spacing w:val="-2"/>
          <w:sz w:val="24"/>
          <w:szCs w:val="24"/>
        </w:rPr>
        <w:t>选方案。</w:t>
      </w:r>
    </w:p>
    <w:p w14:paraId="30C0910E">
      <w:pPr>
        <w:pStyle w:val="2"/>
        <w:spacing w:before="182" w:line="289" w:lineRule="auto"/>
        <w:ind w:right="99" w:firstLine="18"/>
        <w:rPr>
          <w:rFonts w:hint="eastAsia" w:ascii="宋体" w:hAnsi="宋体" w:eastAsia="宋体" w:cs="宋体"/>
          <w:color w:val="auto"/>
          <w:sz w:val="24"/>
          <w:szCs w:val="24"/>
        </w:rPr>
      </w:pPr>
      <w:r>
        <w:rPr>
          <w:rFonts w:hint="eastAsia" w:ascii="宋体" w:hAnsi="宋体" w:eastAsia="宋体" w:cs="宋体"/>
          <w:color w:val="auto"/>
          <w:spacing w:val="-3"/>
          <w:sz w:val="24"/>
          <w:szCs w:val="24"/>
        </w:rPr>
        <w:t>15.5 凡因供应商对竞争性磋商文件阅读不深、理解不透、误解、疏漏、或因市</w:t>
      </w:r>
      <w:r>
        <w:rPr>
          <w:rFonts w:hint="eastAsia" w:ascii="宋体" w:hAnsi="宋体" w:eastAsia="宋体" w:cs="宋体"/>
          <w:color w:val="auto"/>
          <w:spacing w:val="-4"/>
          <w:sz w:val="24"/>
          <w:szCs w:val="24"/>
        </w:rPr>
        <w:t>场行情了</w:t>
      </w:r>
      <w:r>
        <w:rPr>
          <w:rFonts w:hint="eastAsia" w:ascii="宋体" w:hAnsi="宋体" w:eastAsia="宋体" w:cs="宋体"/>
          <w:color w:val="auto"/>
          <w:spacing w:val="-1"/>
          <w:sz w:val="24"/>
          <w:szCs w:val="24"/>
        </w:rPr>
        <w:t>解不清造成的后果和风险均由各供应商自负。</w:t>
      </w:r>
    </w:p>
    <w:p w14:paraId="5C84C0E7">
      <w:pPr>
        <w:spacing w:line="374" w:lineRule="auto"/>
        <w:rPr>
          <w:rFonts w:hint="eastAsia" w:ascii="宋体" w:hAnsi="宋体" w:eastAsia="宋体" w:cs="宋体"/>
          <w:color w:val="auto"/>
          <w:sz w:val="21"/>
        </w:rPr>
      </w:pPr>
    </w:p>
    <w:p w14:paraId="10C6A649">
      <w:pPr>
        <w:pStyle w:val="2"/>
        <w:spacing w:before="91" w:line="221" w:lineRule="auto"/>
        <w:ind w:left="23"/>
        <w:outlineLvl w:val="3"/>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16、磋商有效期</w:t>
      </w:r>
    </w:p>
    <w:p w14:paraId="7D83CE06">
      <w:pPr>
        <w:pStyle w:val="2"/>
        <w:spacing w:before="312" w:line="468" w:lineRule="exact"/>
        <w:ind w:left="18"/>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16.1 磋商有效期见本须知前附表所规定的期限，在此期限内，凡符合本竞争性</w:t>
      </w:r>
      <w:r>
        <w:rPr>
          <w:rFonts w:hint="eastAsia" w:ascii="宋体" w:hAnsi="宋体" w:eastAsia="宋体" w:cs="宋体"/>
          <w:color w:val="auto"/>
          <w:spacing w:val="-4"/>
          <w:position w:val="17"/>
          <w:sz w:val="24"/>
          <w:szCs w:val="24"/>
        </w:rPr>
        <w:t>磋商文件</w:t>
      </w:r>
    </w:p>
    <w:p w14:paraId="5A84A7B9">
      <w:pPr>
        <w:pStyle w:val="2"/>
        <w:spacing w:before="1"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要求的竞争性磋商响应文件均保持有效。</w:t>
      </w:r>
    </w:p>
    <w:p w14:paraId="5CE0D763">
      <w:pPr>
        <w:pStyle w:val="2"/>
        <w:spacing w:before="180" w:line="219" w:lineRule="auto"/>
        <w:ind w:left="18"/>
        <w:outlineLvl w:val="2"/>
        <w:rPr>
          <w:rFonts w:hint="eastAsia" w:ascii="宋体" w:hAnsi="宋体" w:eastAsia="宋体" w:cs="宋体"/>
          <w:color w:val="auto"/>
          <w:sz w:val="24"/>
          <w:szCs w:val="24"/>
        </w:rPr>
      </w:pPr>
      <w:r>
        <w:rPr>
          <w:rFonts w:hint="eastAsia" w:ascii="宋体" w:hAnsi="宋体" w:eastAsia="宋体" w:cs="宋体"/>
          <w:color w:val="auto"/>
          <w:spacing w:val="-3"/>
          <w:sz w:val="24"/>
          <w:szCs w:val="24"/>
        </w:rPr>
        <w:t>16.2 在特殊情况下，采购人在原定磋商有效期内，可以根据需要以书面形式向</w:t>
      </w:r>
      <w:r>
        <w:rPr>
          <w:rFonts w:hint="eastAsia" w:ascii="宋体" w:hAnsi="宋体" w:eastAsia="宋体" w:cs="宋体"/>
          <w:color w:val="auto"/>
          <w:spacing w:val="-4"/>
          <w:sz w:val="24"/>
          <w:szCs w:val="24"/>
        </w:rPr>
        <w:t>供应商提</w:t>
      </w:r>
    </w:p>
    <w:p w14:paraId="773F680B">
      <w:pPr>
        <w:pStyle w:val="2"/>
        <w:spacing w:before="183" w:line="219" w:lineRule="auto"/>
        <w:ind w:left="21"/>
        <w:rPr>
          <w:rFonts w:hint="eastAsia" w:ascii="宋体" w:hAnsi="宋体" w:eastAsia="宋体" w:cs="宋体"/>
          <w:color w:val="auto"/>
          <w:sz w:val="24"/>
          <w:szCs w:val="24"/>
        </w:rPr>
      </w:pPr>
      <w:r>
        <w:rPr>
          <w:rFonts w:hint="eastAsia" w:ascii="宋体" w:hAnsi="宋体" w:eastAsia="宋体" w:cs="宋体"/>
          <w:color w:val="auto"/>
          <w:spacing w:val="-3"/>
          <w:sz w:val="24"/>
          <w:szCs w:val="24"/>
        </w:rPr>
        <w:t>出延长磋商有效期的要求，对此要求供应商须在</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3"/>
          <w:sz w:val="24"/>
          <w:szCs w:val="24"/>
        </w:rPr>
        <w:t>2 日内以书面形式予以答复。</w:t>
      </w:r>
    </w:p>
    <w:p w14:paraId="52FB0B31">
      <w:pPr>
        <w:spacing w:line="374" w:lineRule="auto"/>
        <w:rPr>
          <w:rFonts w:hint="eastAsia" w:ascii="宋体" w:hAnsi="宋体" w:eastAsia="宋体" w:cs="宋体"/>
          <w:color w:val="auto"/>
          <w:sz w:val="21"/>
        </w:rPr>
      </w:pPr>
    </w:p>
    <w:p w14:paraId="5D206EC2">
      <w:pPr>
        <w:pStyle w:val="2"/>
        <w:spacing w:before="91" w:line="221" w:lineRule="auto"/>
        <w:ind w:left="23"/>
        <w:outlineLvl w:val="3"/>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17、磋商保证金</w:t>
      </w:r>
    </w:p>
    <w:p w14:paraId="09642A1F">
      <w:pPr>
        <w:pStyle w:val="2"/>
        <w:keepNext w:val="0"/>
        <w:keepLines w:val="0"/>
        <w:pageBreakBefore w:val="0"/>
        <w:widowControl/>
        <w:kinsoku w:val="0"/>
        <w:wordWrap/>
        <w:overflowPunct/>
        <w:topLinePunct w:val="0"/>
        <w:autoSpaceDE w:val="0"/>
        <w:autoSpaceDN w:val="0"/>
        <w:bidi w:val="0"/>
        <w:adjustRightInd w:val="0"/>
        <w:snapToGrid w:val="0"/>
        <w:spacing w:before="313" w:line="360" w:lineRule="auto"/>
        <w:ind w:left="498"/>
        <w:textAlignment w:val="baseline"/>
        <w:rPr>
          <w:rFonts w:hint="eastAsia" w:ascii="宋体" w:hAnsi="宋体" w:eastAsia="宋体" w:cs="宋体"/>
          <w:i w:val="0"/>
          <w:iCs w:val="0"/>
          <w:caps w:val="0"/>
          <w:snapToGrid/>
          <w:color w:val="auto"/>
          <w:spacing w:val="0"/>
          <w:kern w:val="0"/>
          <w:sz w:val="24"/>
          <w:szCs w:val="24"/>
          <w:shd w:val="clear" w:color="auto" w:fill="FFFFFF"/>
          <w:lang w:val="en-US" w:eastAsia="zh-CN" w:bidi="ar-SA"/>
        </w:rPr>
      </w:pPr>
      <w:r>
        <w:rPr>
          <w:rFonts w:hint="eastAsia" w:ascii="宋体" w:hAnsi="宋体" w:eastAsia="宋体" w:cs="宋体"/>
          <w:i w:val="0"/>
          <w:iCs w:val="0"/>
          <w:caps w:val="0"/>
          <w:snapToGrid/>
          <w:color w:val="auto"/>
          <w:spacing w:val="0"/>
          <w:kern w:val="0"/>
          <w:sz w:val="24"/>
          <w:szCs w:val="24"/>
          <w:shd w:val="clear" w:color="auto" w:fill="FFFFFF"/>
          <w:lang w:val="en-US" w:eastAsia="zh-CN" w:bidi="ar-SA"/>
        </w:rPr>
        <w:t>17.1 根据榆林市财政局下发的榆政财采发【2023】8 号文件规定实行信用承诺代替保证金。投标人可签署“投标信用承诺书 ”代替保证金。</w:t>
      </w:r>
    </w:p>
    <w:p w14:paraId="7149A51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i w:val="0"/>
          <w:iCs w:val="0"/>
          <w:caps w:val="0"/>
          <w:snapToGrid/>
          <w:color w:val="auto"/>
          <w:spacing w:val="0"/>
          <w:kern w:val="0"/>
          <w:sz w:val="24"/>
          <w:szCs w:val="24"/>
          <w:shd w:val="clear" w:color="auto" w:fill="FFFFFF"/>
          <w:lang w:val="en-US" w:eastAsia="zh-CN" w:bidi="ar-SA"/>
        </w:rPr>
      </w:pPr>
      <w:r>
        <w:rPr>
          <w:rFonts w:hint="eastAsia" w:ascii="宋体" w:hAnsi="宋体" w:eastAsia="宋体" w:cs="宋体"/>
          <w:i w:val="0"/>
          <w:iCs w:val="0"/>
          <w:caps w:val="0"/>
          <w:snapToGrid/>
          <w:color w:val="auto"/>
          <w:spacing w:val="0"/>
          <w:kern w:val="0"/>
          <w:sz w:val="24"/>
          <w:szCs w:val="24"/>
          <w:shd w:val="clear" w:color="auto" w:fill="FFFFFF"/>
          <w:lang w:val="en-US" w:eastAsia="zh-CN" w:bidi="ar-SA"/>
        </w:rPr>
        <w:t>17.2 投标人须将“投标信用承诺书 ”按要求签字盖章后上传至信用中国（陕西榆林）进行公示，将公示后的截图附在投标响应文件中（截图须体现项目名称），格式详见竞争性磋商文件格式。</w:t>
      </w:r>
    </w:p>
    <w:p w14:paraId="1822E8B0">
      <w:pPr>
        <w:spacing w:line="373" w:lineRule="auto"/>
        <w:rPr>
          <w:rFonts w:hint="eastAsia" w:ascii="宋体" w:hAnsi="宋体" w:eastAsia="宋体" w:cs="宋体"/>
          <w:color w:val="auto"/>
          <w:sz w:val="21"/>
        </w:rPr>
      </w:pPr>
    </w:p>
    <w:p w14:paraId="1DEF3737">
      <w:pPr>
        <w:pStyle w:val="2"/>
        <w:spacing w:before="91" w:line="221" w:lineRule="auto"/>
        <w:ind w:left="24"/>
        <w:outlineLvl w:val="3"/>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18、</w:t>
      </w:r>
      <w:r>
        <w:rPr>
          <w:rFonts w:hint="eastAsia" w:ascii="宋体" w:hAnsi="宋体" w:eastAsia="宋体" w:cs="宋体"/>
          <w:color w:val="auto"/>
          <w:spacing w:val="-3"/>
          <w:sz w:val="28"/>
          <w:szCs w:val="28"/>
        </w:rPr>
        <w:t xml:space="preserve"> </w:t>
      </w: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备选磋商方案</w:t>
      </w:r>
    </w:p>
    <w:p w14:paraId="4EB16168">
      <w:pPr>
        <w:pStyle w:val="2"/>
        <w:spacing w:before="312" w:line="219" w:lineRule="auto"/>
        <w:ind w:left="499"/>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18.1</w:t>
      </w:r>
      <w:r>
        <w:rPr>
          <w:rFonts w:hint="eastAsia" w:ascii="宋体" w:hAnsi="宋体" w:eastAsia="宋体" w:cs="宋体"/>
          <w:color w:val="auto"/>
          <w:spacing w:val="-25"/>
          <w:sz w:val="24"/>
          <w:szCs w:val="24"/>
        </w:rPr>
        <w:t xml:space="preserve"> </w:t>
      </w:r>
      <w:r>
        <w:rPr>
          <w:rFonts w:hint="eastAsia" w:ascii="宋体" w:hAnsi="宋体" w:eastAsia="宋体" w:cs="宋体"/>
          <w:color w:val="auto"/>
          <w:spacing w:val="-2"/>
          <w:sz w:val="24"/>
          <w:szCs w:val="24"/>
        </w:rPr>
        <w:t>除磋商须知前附表另有规定外，供应商不得递交备选磋商方案。</w:t>
      </w:r>
    </w:p>
    <w:p w14:paraId="58E4ED88">
      <w:pPr>
        <w:spacing w:line="376" w:lineRule="auto"/>
        <w:rPr>
          <w:rFonts w:hint="eastAsia" w:ascii="宋体" w:hAnsi="宋体" w:eastAsia="宋体" w:cs="宋体"/>
          <w:color w:val="auto"/>
          <w:sz w:val="21"/>
        </w:rPr>
      </w:pPr>
    </w:p>
    <w:p w14:paraId="4B89218A">
      <w:pPr>
        <w:pStyle w:val="2"/>
        <w:spacing w:before="92" w:line="220" w:lineRule="auto"/>
        <w:ind w:left="24"/>
        <w:outlineLvl w:val="3"/>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19、竞争性磋商响应文件的份数和签署</w:t>
      </w:r>
    </w:p>
    <w:p w14:paraId="4ADE66E6">
      <w:pPr>
        <w:pStyle w:val="2"/>
        <w:spacing w:before="182" w:line="288" w:lineRule="auto"/>
        <w:ind w:left="4" w:right="82" w:firstLine="493"/>
        <w:rPr>
          <w:rFonts w:hint="eastAsia" w:ascii="宋体" w:hAnsi="宋体" w:eastAsia="宋体" w:cs="宋体"/>
          <w:color w:val="auto"/>
          <w:sz w:val="24"/>
          <w:szCs w:val="24"/>
        </w:rPr>
      </w:pPr>
      <w:r>
        <w:rPr>
          <w:rFonts w:hint="eastAsia" w:ascii="宋体" w:hAnsi="宋体" w:eastAsia="宋体" w:cs="宋体"/>
          <w:color w:val="auto"/>
          <w:spacing w:val="-1"/>
          <w:sz w:val="24"/>
          <w:szCs w:val="24"/>
        </w:rPr>
        <w:t>19.1</w:t>
      </w:r>
      <w:r>
        <w:rPr>
          <w:rFonts w:hint="eastAsia" w:ascii="宋体" w:hAnsi="宋体" w:eastAsia="宋体" w:cs="宋体"/>
          <w:color w:val="auto"/>
          <w:spacing w:val="2"/>
          <w:sz w:val="24"/>
          <w:szCs w:val="24"/>
        </w:rPr>
        <w:t>本项目采用电子化投标的方式。投标人须使</w:t>
      </w:r>
      <w:r>
        <w:rPr>
          <w:rFonts w:hint="eastAsia" w:ascii="宋体" w:hAnsi="宋体" w:eastAsia="宋体" w:cs="宋体"/>
          <w:color w:val="auto"/>
          <w:spacing w:val="1"/>
          <w:sz w:val="24"/>
          <w:szCs w:val="24"/>
        </w:rPr>
        <w:t>用数字认证证书对电子化响应文件进</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行签章、加密、递交及开标时解密等相关招投标事宜。</w:t>
      </w:r>
    </w:p>
    <w:p w14:paraId="321E2C10">
      <w:pPr>
        <w:pStyle w:val="2"/>
        <w:spacing w:before="179" w:line="219" w:lineRule="auto"/>
        <w:ind w:left="498"/>
        <w:rPr>
          <w:rFonts w:hint="eastAsia" w:ascii="宋体" w:hAnsi="宋体" w:eastAsia="宋体" w:cs="宋体"/>
          <w:color w:val="auto"/>
          <w:sz w:val="24"/>
          <w:szCs w:val="24"/>
        </w:rPr>
      </w:pPr>
      <w:r>
        <w:rPr>
          <w:rFonts w:hint="eastAsia" w:ascii="宋体" w:hAnsi="宋体" w:eastAsia="宋体" w:cs="宋体"/>
          <w:color w:val="auto"/>
          <w:spacing w:val="-2"/>
          <w:sz w:val="24"/>
          <w:szCs w:val="24"/>
          <w:lang w:val="en-US" w:eastAsia="zh-CN"/>
        </w:rPr>
        <w:t>19.2</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2"/>
          <w:sz w:val="24"/>
          <w:szCs w:val="24"/>
        </w:rPr>
        <w:t>电子磋商文件下载。供应商登录全国公共资源交易平台（陕西省） 网站〖首</w:t>
      </w:r>
    </w:p>
    <w:p w14:paraId="73EA04DB">
      <w:pPr>
        <w:pStyle w:val="2"/>
        <w:spacing w:before="183" w:line="289" w:lineRule="auto"/>
        <w:ind w:left="17" w:right="82" w:hanging="11"/>
        <w:rPr>
          <w:rFonts w:hint="eastAsia" w:ascii="宋体" w:hAnsi="宋体" w:eastAsia="宋体" w:cs="宋体"/>
          <w:color w:val="auto"/>
          <w:sz w:val="24"/>
          <w:szCs w:val="24"/>
        </w:rPr>
      </w:pPr>
      <w:r>
        <w:rPr>
          <w:rFonts w:hint="eastAsia" w:ascii="宋体" w:hAnsi="宋体" w:eastAsia="宋体" w:cs="宋体"/>
          <w:color w:val="auto"/>
          <w:spacing w:val="-6"/>
          <w:sz w:val="24"/>
          <w:szCs w:val="24"/>
        </w:rPr>
        <w:t>页</w:t>
      </w:r>
      <w:r>
        <w:rPr>
          <w:rFonts w:hint="eastAsia" w:ascii="宋体" w:hAnsi="宋体" w:eastAsia="宋体" w:cs="宋体"/>
          <w:color w:val="auto"/>
          <w:spacing w:val="-25"/>
          <w:sz w:val="24"/>
          <w:szCs w:val="24"/>
        </w:rPr>
        <w:t xml:space="preserve"> </w:t>
      </w:r>
      <w:r>
        <w:rPr>
          <w:rFonts w:hint="eastAsia" w:ascii="宋体" w:hAnsi="宋体" w:eastAsia="宋体" w:cs="宋体"/>
          <w:color w:val="auto"/>
          <w:spacing w:val="-6"/>
          <w:sz w:val="24"/>
          <w:szCs w:val="24"/>
        </w:rPr>
        <w:t>·</w:t>
      </w:r>
      <w:r>
        <w:rPr>
          <w:rFonts w:hint="eastAsia" w:ascii="宋体" w:hAnsi="宋体" w:eastAsia="宋体" w:cs="宋体"/>
          <w:color w:val="auto"/>
          <w:spacing w:val="-94"/>
          <w:sz w:val="24"/>
          <w:szCs w:val="24"/>
        </w:rPr>
        <w:t xml:space="preserve"> </w:t>
      </w:r>
      <w:r>
        <w:rPr>
          <w:rFonts w:hint="eastAsia" w:ascii="宋体" w:hAnsi="宋体" w:eastAsia="宋体" w:cs="宋体"/>
          <w:color w:val="auto"/>
          <w:spacing w:val="-6"/>
          <w:sz w:val="24"/>
          <w:szCs w:val="24"/>
        </w:rPr>
        <w:t>〉电子交易平台</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6"/>
          <w:sz w:val="24"/>
          <w:szCs w:val="24"/>
        </w:rPr>
        <w:t>·</w:t>
      </w:r>
      <w:r>
        <w:rPr>
          <w:rFonts w:hint="eastAsia" w:ascii="宋体" w:hAnsi="宋体" w:eastAsia="宋体" w:cs="宋体"/>
          <w:color w:val="auto"/>
          <w:spacing w:val="-92"/>
          <w:sz w:val="24"/>
          <w:szCs w:val="24"/>
        </w:rPr>
        <w:t xml:space="preserve"> </w:t>
      </w:r>
      <w:r>
        <w:rPr>
          <w:rFonts w:hint="eastAsia" w:ascii="宋体" w:hAnsi="宋体" w:eastAsia="宋体" w:cs="宋体"/>
          <w:color w:val="auto"/>
          <w:spacing w:val="-6"/>
          <w:sz w:val="24"/>
          <w:szCs w:val="24"/>
        </w:rPr>
        <w:t>〉企业端〗后，选择项目点击 “我要投标</w:t>
      </w:r>
      <w:r>
        <w:rPr>
          <w:rFonts w:hint="eastAsia" w:ascii="宋体" w:hAnsi="宋体" w:eastAsia="宋体" w:cs="宋体"/>
          <w:color w:val="auto"/>
          <w:spacing w:val="-85"/>
          <w:sz w:val="24"/>
          <w:szCs w:val="24"/>
        </w:rPr>
        <w:t xml:space="preserve"> </w:t>
      </w:r>
      <w:r>
        <w:rPr>
          <w:rFonts w:hint="eastAsia" w:ascii="宋体" w:hAnsi="宋体" w:eastAsia="宋体" w:cs="宋体"/>
          <w:color w:val="auto"/>
          <w:spacing w:val="-6"/>
          <w:sz w:val="24"/>
          <w:szCs w:val="24"/>
        </w:rPr>
        <w:t>”，</w:t>
      </w:r>
      <w:r>
        <w:rPr>
          <w:rFonts w:hint="eastAsia" w:ascii="宋体" w:hAnsi="宋体" w:eastAsia="宋体" w:cs="宋体"/>
          <w:color w:val="auto"/>
          <w:spacing w:val="-7"/>
          <w:sz w:val="24"/>
          <w:szCs w:val="24"/>
        </w:rPr>
        <w:t>参与投标活动。然后</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即可在〖我的项目〗中点击“项目流程&gt;交易文件下载</w:t>
      </w:r>
      <w:r>
        <w:rPr>
          <w:rFonts w:hint="eastAsia" w:ascii="宋体" w:hAnsi="宋体" w:eastAsia="宋体" w:cs="宋体"/>
          <w:color w:val="auto"/>
          <w:spacing w:val="-81"/>
          <w:sz w:val="24"/>
          <w:szCs w:val="24"/>
        </w:rPr>
        <w:t xml:space="preserve"> </w:t>
      </w:r>
      <w:r>
        <w:rPr>
          <w:rFonts w:hint="eastAsia" w:ascii="宋体" w:hAnsi="宋体" w:eastAsia="宋体" w:cs="宋体"/>
          <w:color w:val="auto"/>
          <w:spacing w:val="-2"/>
          <w:sz w:val="24"/>
          <w:szCs w:val="24"/>
        </w:rPr>
        <w:t>”下载电子磋商文件。</w:t>
      </w:r>
    </w:p>
    <w:p w14:paraId="4E5031F8">
      <w:pPr>
        <w:pStyle w:val="2"/>
        <w:spacing w:before="182" w:line="289" w:lineRule="auto"/>
        <w:ind w:left="12" w:right="80" w:firstLine="486"/>
        <w:rPr>
          <w:rFonts w:hint="eastAsia" w:ascii="宋体" w:hAnsi="宋体" w:eastAsia="宋体" w:cs="宋体"/>
          <w:color w:val="auto"/>
          <w:sz w:val="24"/>
          <w:szCs w:val="24"/>
        </w:rPr>
      </w:pPr>
      <w:r>
        <w:rPr>
          <w:rFonts w:hint="eastAsia" w:ascii="宋体" w:hAnsi="宋体" w:eastAsia="宋体" w:cs="宋体"/>
          <w:color w:val="auto"/>
          <w:spacing w:val="-1"/>
          <w:sz w:val="24"/>
          <w:szCs w:val="24"/>
          <w:lang w:val="en-US" w:eastAsia="zh-CN"/>
        </w:rPr>
        <w:t>19.3</w:t>
      </w:r>
      <w:r>
        <w:rPr>
          <w:rFonts w:hint="eastAsia" w:ascii="宋体" w:hAnsi="宋体" w:eastAsia="宋体" w:cs="宋体"/>
          <w:color w:val="auto"/>
          <w:spacing w:val="56"/>
          <w:sz w:val="24"/>
          <w:szCs w:val="24"/>
        </w:rPr>
        <w:t xml:space="preserve"> </w:t>
      </w:r>
      <w:r>
        <w:rPr>
          <w:rFonts w:hint="eastAsia" w:ascii="宋体" w:hAnsi="宋体" w:eastAsia="宋体" w:cs="宋体"/>
          <w:color w:val="auto"/>
          <w:spacing w:val="-1"/>
          <w:sz w:val="24"/>
          <w:szCs w:val="24"/>
        </w:rPr>
        <w:t>电子磋商文件需要使用专用软件打开、浏览。供应商可在全国公共资源交易平台</w:t>
      </w:r>
      <w:r>
        <w:rPr>
          <w:rFonts w:hint="eastAsia" w:ascii="宋体" w:hAnsi="宋体" w:eastAsia="宋体" w:cs="宋体"/>
          <w:color w:val="auto"/>
          <w:sz w:val="24"/>
          <w:szCs w:val="24"/>
        </w:rPr>
        <w:t xml:space="preserve"> </w:t>
      </w:r>
      <w:r>
        <w:rPr>
          <w:rFonts w:hint="eastAsia" w:ascii="宋体" w:hAnsi="宋体" w:eastAsia="宋体" w:cs="宋体"/>
          <w:color w:val="auto"/>
          <w:spacing w:val="-7"/>
          <w:sz w:val="24"/>
          <w:szCs w:val="24"/>
        </w:rPr>
        <w:t>（陕西省）网站〖首页</w:t>
      </w:r>
      <w:r>
        <w:rPr>
          <w:rFonts w:hint="eastAsia" w:ascii="宋体" w:hAnsi="宋体" w:eastAsia="宋体" w:cs="宋体"/>
          <w:color w:val="auto"/>
          <w:spacing w:val="-26"/>
          <w:sz w:val="24"/>
          <w:szCs w:val="24"/>
        </w:rPr>
        <w:t xml:space="preserve"> </w:t>
      </w:r>
      <w:r>
        <w:rPr>
          <w:rFonts w:hint="eastAsia" w:ascii="宋体" w:hAnsi="宋体" w:eastAsia="宋体" w:cs="宋体"/>
          <w:color w:val="auto"/>
          <w:spacing w:val="-7"/>
          <w:sz w:val="24"/>
          <w:szCs w:val="24"/>
        </w:rPr>
        <w:t>·〉服务指南</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7"/>
          <w:sz w:val="24"/>
          <w:szCs w:val="24"/>
        </w:rPr>
        <w:t>·〉下载专区〗免费下载“陕西省公共资源交易</w:t>
      </w:r>
      <w:r>
        <w:rPr>
          <w:rFonts w:hint="eastAsia" w:ascii="宋体" w:hAnsi="宋体" w:eastAsia="宋体" w:cs="宋体"/>
          <w:color w:val="auto"/>
          <w:spacing w:val="-8"/>
          <w:sz w:val="24"/>
          <w:szCs w:val="24"/>
        </w:rPr>
        <w:t>平台政</w:t>
      </w:r>
    </w:p>
    <w:p w14:paraId="56B418DB">
      <w:pPr>
        <w:pStyle w:val="2"/>
        <w:spacing w:before="183" w:line="350" w:lineRule="auto"/>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府采购电子标书制作工具(V</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"8.0.0.36"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8.0.0.36</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1"/>
          <w:sz w:val="24"/>
          <w:szCs w:val="24"/>
        </w:rPr>
        <w:t>)”，并升级至最新版本，</w:t>
      </w:r>
      <w:r>
        <w:rPr>
          <w:rFonts w:hint="eastAsia" w:ascii="宋体" w:hAnsi="宋体" w:eastAsia="宋体" w:cs="宋体"/>
          <w:color w:val="auto"/>
          <w:sz w:val="24"/>
          <w:szCs w:val="24"/>
        </w:rPr>
        <w:t xml:space="preserve">使用该客户端可以打开电子 </w:t>
      </w:r>
      <w:r>
        <w:rPr>
          <w:rFonts w:hint="eastAsia" w:ascii="宋体" w:hAnsi="宋体" w:eastAsia="宋体" w:cs="宋体"/>
          <w:color w:val="auto"/>
          <w:spacing w:val="-4"/>
          <w:sz w:val="24"/>
          <w:szCs w:val="24"/>
        </w:rPr>
        <w:t>磋商响应文件。软件操作手册详见全国公共资源交易平</w:t>
      </w:r>
      <w:r>
        <w:rPr>
          <w:rFonts w:hint="eastAsia" w:ascii="宋体" w:hAnsi="宋体" w:eastAsia="宋体" w:cs="宋体"/>
          <w:color w:val="auto"/>
          <w:spacing w:val="-5"/>
          <w:sz w:val="24"/>
          <w:szCs w:val="24"/>
        </w:rPr>
        <w:t>台（陕西省）网站〖首页</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5"/>
          <w:sz w:val="24"/>
          <w:szCs w:val="24"/>
        </w:rPr>
        <w:t>·〉服务指</w:t>
      </w:r>
      <w:r>
        <w:rPr>
          <w:rFonts w:hint="eastAsia" w:ascii="宋体" w:hAnsi="宋体" w:eastAsia="宋体" w:cs="宋体"/>
          <w:color w:val="auto"/>
          <w:sz w:val="24"/>
          <w:szCs w:val="24"/>
        </w:rPr>
        <w:t xml:space="preserve"> </w:t>
      </w:r>
      <w:r>
        <w:rPr>
          <w:rFonts w:hint="eastAsia" w:ascii="宋体" w:hAnsi="宋体" w:eastAsia="宋体" w:cs="宋体"/>
          <w:color w:val="auto"/>
          <w:spacing w:val="-8"/>
          <w:sz w:val="24"/>
          <w:szCs w:val="24"/>
        </w:rPr>
        <w:t>南</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8"/>
          <w:sz w:val="24"/>
          <w:szCs w:val="24"/>
        </w:rPr>
        <w:t>·〉下载专区〗中的《陕西省公共资源交易（政府采购类）响应文件制作</w:t>
      </w:r>
      <w:r>
        <w:rPr>
          <w:rFonts w:hint="eastAsia" w:ascii="宋体" w:hAnsi="宋体" w:eastAsia="宋体" w:cs="宋体"/>
          <w:color w:val="auto"/>
          <w:spacing w:val="-9"/>
          <w:sz w:val="24"/>
          <w:szCs w:val="24"/>
        </w:rPr>
        <w:t>软件操作手册》。</w:t>
      </w:r>
    </w:p>
    <w:p w14:paraId="7E2C4737">
      <w:pPr>
        <w:pStyle w:val="2"/>
        <w:keepNext w:val="0"/>
        <w:keepLines w:val="0"/>
        <w:pageBreakBefore w:val="0"/>
        <w:widowControl/>
        <w:kinsoku w:val="0"/>
        <w:wordWrap/>
        <w:overflowPunct/>
        <w:topLinePunct w:val="0"/>
        <w:autoSpaceDE w:val="0"/>
        <w:autoSpaceDN w:val="0"/>
        <w:bidi w:val="0"/>
        <w:adjustRightInd w:val="0"/>
        <w:snapToGrid w:val="0"/>
        <w:spacing w:before="34" w:line="360" w:lineRule="auto"/>
        <w:ind w:left="2" w:right="80" w:firstLine="495"/>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19.4</w:t>
      </w:r>
      <w:r>
        <w:rPr>
          <w:rFonts w:hint="eastAsia" w:ascii="宋体" w:hAnsi="宋体" w:eastAsia="宋体" w:cs="宋体"/>
          <w:color w:val="auto"/>
          <w:sz w:val="24"/>
          <w:szCs w:val="24"/>
        </w:rPr>
        <w:t xml:space="preserve"> 制作电子磋商响应文件。电子磋商响应文件同样需要使用上述软件进行编制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在编制过程中，如有技术性问题，请先翻阅操</w:t>
      </w:r>
      <w:r>
        <w:rPr>
          <w:rFonts w:hint="eastAsia" w:ascii="宋体" w:hAnsi="宋体" w:eastAsia="宋体" w:cs="宋体"/>
          <w:color w:val="auto"/>
          <w:spacing w:val="-1"/>
          <w:sz w:val="24"/>
          <w:szCs w:val="24"/>
        </w:rPr>
        <w:t>作手册，或致电软件开发商。</w:t>
      </w:r>
    </w:p>
    <w:p w14:paraId="64770FBC">
      <w:pPr>
        <w:pStyle w:val="2"/>
        <w:keepNext w:val="0"/>
        <w:keepLines w:val="0"/>
        <w:pageBreakBefore w:val="0"/>
        <w:widowControl/>
        <w:kinsoku w:val="0"/>
        <w:wordWrap/>
        <w:overflowPunct/>
        <w:topLinePunct w:val="0"/>
        <w:autoSpaceDE w:val="0"/>
        <w:autoSpaceDN w:val="0"/>
        <w:bidi w:val="0"/>
        <w:adjustRightInd w:val="0"/>
        <w:snapToGrid w:val="0"/>
        <w:spacing w:before="35" w:line="360" w:lineRule="auto"/>
        <w:ind w:left="481"/>
        <w:textAlignment w:val="baseline"/>
        <w:rPr>
          <w:rFonts w:hint="eastAsia" w:ascii="宋体" w:hAnsi="宋体" w:eastAsia="宋体" w:cs="宋体"/>
          <w:color w:val="auto"/>
          <w:sz w:val="24"/>
          <w:szCs w:val="24"/>
        </w:rPr>
      </w:pPr>
      <w:r>
        <w:rPr>
          <w:rFonts w:hint="eastAsia" w:ascii="宋体" w:hAnsi="宋体" w:eastAsia="宋体" w:cs="宋体"/>
          <w:color w:val="auto"/>
          <w:spacing w:val="-1"/>
          <w:sz w:val="24"/>
          <w:szCs w:val="24"/>
        </w:rPr>
        <w:t>技术支持热线：4009280095、4009980000</w:t>
      </w:r>
    </w:p>
    <w:p w14:paraId="60B993A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19.</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 xml:space="preserve">  除投标人对错处作必要修改外，</w:t>
      </w:r>
      <w:r>
        <w:rPr>
          <w:rFonts w:hint="eastAsia" w:ascii="宋体" w:hAnsi="宋体" w:eastAsia="宋体" w:cs="宋体"/>
          <w:color w:val="auto"/>
          <w:sz w:val="24"/>
          <w:szCs w:val="24"/>
          <w:lang w:eastAsia="zh-CN"/>
        </w:rPr>
        <w:t>投标响应文件</w:t>
      </w:r>
      <w:r>
        <w:rPr>
          <w:rFonts w:hint="eastAsia" w:ascii="宋体" w:hAnsi="宋体" w:eastAsia="宋体" w:cs="宋体"/>
          <w:color w:val="auto"/>
          <w:sz w:val="24"/>
          <w:szCs w:val="24"/>
        </w:rPr>
        <w:t>中不许有加行、涂抹或改写。若有修改须由授权代表或法定代表人在修改处签字。</w:t>
      </w:r>
    </w:p>
    <w:p w14:paraId="2CB01138">
      <w:pPr>
        <w:pStyle w:val="2"/>
        <w:spacing w:line="218" w:lineRule="auto"/>
        <w:ind w:left="6"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position w:val="17"/>
          <w:sz w:val="24"/>
          <w:szCs w:val="24"/>
        </w:rPr>
        <w:t>19.</w:t>
      </w:r>
      <w:r>
        <w:rPr>
          <w:rFonts w:hint="eastAsia" w:ascii="宋体" w:hAnsi="宋体" w:eastAsia="宋体" w:cs="宋体"/>
          <w:color w:val="auto"/>
          <w:position w:val="17"/>
          <w:sz w:val="24"/>
          <w:szCs w:val="24"/>
          <w:lang w:val="en-US" w:eastAsia="zh-CN"/>
        </w:rPr>
        <w:t>6</w:t>
      </w:r>
      <w:r>
        <w:rPr>
          <w:rFonts w:hint="eastAsia" w:ascii="宋体" w:hAnsi="宋体" w:eastAsia="宋体" w:cs="宋体"/>
          <w:color w:val="auto"/>
          <w:position w:val="17"/>
          <w:sz w:val="24"/>
          <w:szCs w:val="24"/>
        </w:rPr>
        <w:t xml:space="preserve">  投标人名称应填写全称，</w:t>
      </w:r>
      <w:r>
        <w:rPr>
          <w:rFonts w:hint="eastAsia" w:ascii="宋体" w:hAnsi="宋体" w:eastAsia="宋体" w:cs="宋体"/>
          <w:color w:val="auto"/>
          <w:position w:val="17"/>
          <w:sz w:val="24"/>
          <w:szCs w:val="24"/>
          <w:lang w:eastAsia="zh-CN"/>
        </w:rPr>
        <w:t>投标响应文件</w:t>
      </w:r>
      <w:r>
        <w:rPr>
          <w:rFonts w:hint="eastAsia" w:ascii="宋体" w:hAnsi="宋体" w:eastAsia="宋体" w:cs="宋体"/>
          <w:color w:val="auto"/>
          <w:position w:val="17"/>
          <w:sz w:val="24"/>
          <w:szCs w:val="24"/>
        </w:rPr>
        <w:t>必须逐页加盖投</w:t>
      </w:r>
      <w:r>
        <w:rPr>
          <w:rFonts w:hint="eastAsia" w:ascii="宋体" w:hAnsi="宋体" w:eastAsia="宋体" w:cs="宋体"/>
          <w:color w:val="auto"/>
          <w:spacing w:val="-1"/>
          <w:position w:val="17"/>
          <w:sz w:val="24"/>
          <w:szCs w:val="24"/>
        </w:rPr>
        <w:t>标人公章</w:t>
      </w:r>
      <w:r>
        <w:rPr>
          <w:rFonts w:hint="eastAsia" w:ascii="宋体" w:hAnsi="宋体" w:eastAsia="宋体" w:cs="宋体"/>
          <w:color w:val="auto"/>
          <w:spacing w:val="-1"/>
          <w:position w:val="17"/>
          <w:sz w:val="24"/>
          <w:szCs w:val="24"/>
          <w:lang w:eastAsia="zh-CN"/>
        </w:rPr>
        <w:t>。</w:t>
      </w:r>
    </w:p>
    <w:p w14:paraId="5C6B7E63">
      <w:pPr>
        <w:pStyle w:val="2"/>
        <w:spacing w:before="184" w:line="219" w:lineRule="auto"/>
        <w:ind w:left="499"/>
        <w:rPr>
          <w:rFonts w:hint="eastAsia" w:ascii="宋体" w:hAnsi="宋体" w:eastAsia="宋体" w:cs="宋体"/>
          <w:color w:val="auto"/>
          <w:sz w:val="24"/>
          <w:szCs w:val="24"/>
        </w:rPr>
      </w:pPr>
      <w:r>
        <w:rPr>
          <w:rFonts w:hint="eastAsia" w:ascii="宋体" w:hAnsi="宋体" w:eastAsia="宋体" w:cs="宋体"/>
          <w:color w:val="auto"/>
          <w:spacing w:val="-1"/>
          <w:sz w:val="24"/>
          <w:szCs w:val="24"/>
        </w:rPr>
        <w:t>19.</w:t>
      </w:r>
      <w:r>
        <w:rPr>
          <w:rFonts w:hint="eastAsia" w:ascii="宋体" w:hAnsi="宋体" w:eastAsia="宋体" w:cs="宋体"/>
          <w:color w:val="auto"/>
          <w:spacing w:val="-1"/>
          <w:sz w:val="24"/>
          <w:szCs w:val="24"/>
          <w:lang w:val="en-US" w:eastAsia="zh-CN"/>
        </w:rPr>
        <w:t>7</w:t>
      </w:r>
      <w:r>
        <w:rPr>
          <w:rFonts w:hint="eastAsia" w:ascii="宋体" w:hAnsi="宋体" w:eastAsia="宋体" w:cs="宋体"/>
          <w:color w:val="auto"/>
          <w:spacing w:val="-1"/>
          <w:sz w:val="24"/>
          <w:szCs w:val="24"/>
        </w:rPr>
        <w:t xml:space="preserve">  采购人拒绝接受以电报、电话、传真、电子邮件形式的投标。</w:t>
      </w:r>
    </w:p>
    <w:p w14:paraId="4E0CE511">
      <w:pPr>
        <w:pStyle w:val="2"/>
        <w:spacing w:before="182" w:line="219" w:lineRule="auto"/>
        <w:ind w:left="499"/>
        <w:rPr>
          <w:rFonts w:hint="eastAsia" w:ascii="宋体" w:hAnsi="宋体" w:eastAsia="宋体" w:cs="宋体"/>
          <w:color w:val="auto"/>
          <w:sz w:val="24"/>
          <w:szCs w:val="24"/>
        </w:rPr>
      </w:pPr>
      <w:r>
        <w:rPr>
          <w:rFonts w:hint="eastAsia" w:ascii="宋体" w:hAnsi="宋体" w:eastAsia="宋体" w:cs="宋体"/>
          <w:color w:val="auto"/>
          <w:spacing w:val="-1"/>
          <w:sz w:val="24"/>
          <w:szCs w:val="24"/>
        </w:rPr>
        <w:t>19.</w:t>
      </w:r>
      <w:r>
        <w:rPr>
          <w:rFonts w:hint="eastAsia" w:ascii="宋体" w:hAnsi="宋体" w:eastAsia="宋体" w:cs="宋体"/>
          <w:color w:val="auto"/>
          <w:spacing w:val="-1"/>
          <w:sz w:val="24"/>
          <w:szCs w:val="24"/>
          <w:lang w:val="en-US" w:eastAsia="zh-CN"/>
        </w:rPr>
        <w:t>8</w:t>
      </w:r>
      <w:r>
        <w:rPr>
          <w:rFonts w:hint="eastAsia" w:ascii="宋体" w:hAnsi="宋体" w:eastAsia="宋体" w:cs="宋体"/>
          <w:color w:val="auto"/>
          <w:spacing w:val="-1"/>
          <w:sz w:val="24"/>
          <w:szCs w:val="24"/>
        </w:rPr>
        <w:t xml:space="preserve">  未按上述要求编制及签署的</w:t>
      </w:r>
      <w:r>
        <w:rPr>
          <w:rFonts w:hint="eastAsia" w:ascii="宋体" w:hAnsi="宋体" w:eastAsia="宋体" w:cs="宋体"/>
          <w:color w:val="auto"/>
          <w:spacing w:val="-1"/>
          <w:sz w:val="24"/>
          <w:szCs w:val="24"/>
          <w:lang w:eastAsia="zh-CN"/>
        </w:rPr>
        <w:t>投标响应文件</w:t>
      </w:r>
      <w:r>
        <w:rPr>
          <w:rFonts w:hint="eastAsia" w:ascii="宋体" w:hAnsi="宋体" w:eastAsia="宋体" w:cs="宋体"/>
          <w:color w:val="auto"/>
          <w:spacing w:val="-1"/>
          <w:sz w:val="24"/>
          <w:szCs w:val="24"/>
        </w:rPr>
        <w:t>视为无效</w:t>
      </w:r>
      <w:r>
        <w:rPr>
          <w:rFonts w:hint="eastAsia" w:ascii="宋体" w:hAnsi="宋体" w:eastAsia="宋体" w:cs="宋体"/>
          <w:color w:val="auto"/>
          <w:spacing w:val="-1"/>
          <w:sz w:val="24"/>
          <w:szCs w:val="24"/>
          <w:lang w:eastAsia="zh-CN"/>
        </w:rPr>
        <w:t>投标响应文件</w:t>
      </w:r>
      <w:r>
        <w:rPr>
          <w:rFonts w:hint="eastAsia" w:ascii="宋体" w:hAnsi="宋体" w:eastAsia="宋体" w:cs="宋体"/>
          <w:color w:val="auto"/>
          <w:spacing w:val="-1"/>
          <w:sz w:val="24"/>
          <w:szCs w:val="24"/>
        </w:rPr>
        <w:t>。</w:t>
      </w:r>
    </w:p>
    <w:p w14:paraId="61218947">
      <w:pPr>
        <w:pStyle w:val="2"/>
        <w:spacing w:before="297" w:line="225" w:lineRule="auto"/>
        <w:ind w:left="2579"/>
        <w:outlineLvl w:val="2"/>
        <w:rPr>
          <w:rFonts w:hint="eastAsia" w:ascii="宋体" w:hAnsi="宋体" w:eastAsia="宋体" w:cs="宋体"/>
          <w:color w:val="auto"/>
          <w:sz w:val="35"/>
          <w:szCs w:val="35"/>
        </w:rPr>
      </w:pP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D</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竞争性磋商响应文件的提交</w:t>
      </w:r>
    </w:p>
    <w:p w14:paraId="7723C431">
      <w:pPr>
        <w:spacing w:line="450" w:lineRule="auto"/>
        <w:rPr>
          <w:rFonts w:hint="eastAsia" w:ascii="宋体" w:hAnsi="宋体" w:eastAsia="宋体" w:cs="宋体"/>
          <w:color w:val="auto"/>
          <w:sz w:val="21"/>
        </w:rPr>
      </w:pPr>
    </w:p>
    <w:p w14:paraId="57097350">
      <w:pPr>
        <w:pStyle w:val="2"/>
        <w:spacing w:before="92" w:line="220" w:lineRule="auto"/>
        <w:ind w:left="6"/>
        <w:outlineLvl w:val="3"/>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20、</w:t>
      </w:r>
      <w:r>
        <w:rPr>
          <w:rFonts w:hint="eastAsia" w:ascii="宋体" w:hAnsi="宋体" w:eastAsia="宋体" w:cs="宋体"/>
          <w:color w:val="auto"/>
          <w:spacing w:val="-1"/>
          <w:sz w:val="28"/>
          <w:szCs w:val="28"/>
          <w:lang w:eastAsia="zh-CN"/>
          <w14:textOutline w14:w="5103" w14:cap="sq" w14:cmpd="sng">
            <w14:solidFill>
              <w14:srgbClr w14:val="000000"/>
            </w14:solidFill>
            <w14:prstDash w14:val="solid"/>
            <w14:bevel/>
          </w14:textOutline>
        </w:rPr>
        <w:t>投标响应文件</w:t>
      </w: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的递交</w:t>
      </w:r>
    </w:p>
    <w:p w14:paraId="44988025">
      <w:pPr>
        <w:pStyle w:val="2"/>
        <w:spacing w:before="183" w:line="219" w:lineRule="auto"/>
        <w:ind w:left="498"/>
        <w:rPr>
          <w:rFonts w:hint="eastAsia" w:ascii="宋体" w:hAnsi="宋体" w:eastAsia="宋体" w:cs="宋体"/>
          <w:color w:val="auto"/>
          <w:sz w:val="24"/>
          <w:szCs w:val="24"/>
        </w:rPr>
      </w:pPr>
      <w:r>
        <w:rPr>
          <w:rFonts w:hint="eastAsia" w:ascii="宋体" w:hAnsi="宋体" w:eastAsia="宋体" w:cs="宋体"/>
          <w:color w:val="auto"/>
          <w:spacing w:val="-1"/>
          <w:sz w:val="24"/>
          <w:szCs w:val="24"/>
          <w:lang w:val="en-US" w:eastAsia="zh-CN"/>
        </w:rPr>
        <w:t>20</w:t>
      </w:r>
      <w:r>
        <w:rPr>
          <w:rFonts w:hint="eastAsia" w:ascii="宋体" w:hAnsi="宋体" w:eastAsia="宋体" w:cs="宋体"/>
          <w:color w:val="auto"/>
          <w:spacing w:val="-1"/>
          <w:sz w:val="24"/>
          <w:szCs w:val="24"/>
        </w:rPr>
        <w:t>.1 无论供应商成交与否，其竞争性磋商响应文件恕不退还。</w:t>
      </w:r>
    </w:p>
    <w:p w14:paraId="527E735B">
      <w:pPr>
        <w:pStyle w:val="2"/>
        <w:spacing w:before="184" w:line="350" w:lineRule="auto"/>
        <w:ind w:left="5" w:right="125" w:firstLine="492"/>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lang w:val="en-US" w:eastAsia="zh-CN"/>
        </w:rPr>
        <w:t>20</w:t>
      </w:r>
      <w:r>
        <w:rPr>
          <w:rFonts w:hint="eastAsia" w:ascii="宋体" w:hAnsi="宋体" w:eastAsia="宋体" w:cs="宋体"/>
          <w:color w:val="auto"/>
          <w:spacing w:val="-2"/>
          <w:sz w:val="24"/>
          <w:szCs w:val="24"/>
        </w:rPr>
        <w:t>.2</w:t>
      </w:r>
      <w:r>
        <w:rPr>
          <w:rFonts w:hint="eastAsia" w:ascii="宋体" w:hAnsi="宋体" w:eastAsia="宋体" w:cs="宋体"/>
          <w:color w:val="auto"/>
          <w:spacing w:val="-11"/>
          <w:sz w:val="24"/>
          <w:szCs w:val="24"/>
        </w:rPr>
        <w:t xml:space="preserve"> </w:t>
      </w:r>
      <w:r>
        <w:rPr>
          <w:rFonts w:hint="eastAsia" w:ascii="宋体" w:hAnsi="宋体" w:eastAsia="宋体" w:cs="宋体"/>
          <w:color w:val="auto"/>
          <w:spacing w:val="-2"/>
          <w:sz w:val="24"/>
          <w:szCs w:val="24"/>
        </w:rPr>
        <w:t>电子响应文件可于提交响应文件截止时间前任意时段登录全国公共资源交易平台</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（陕西省）网站“</w:t>
      </w:r>
      <w:r>
        <w:rPr>
          <w:rFonts w:hint="eastAsia" w:ascii="宋体" w:hAnsi="宋体" w:eastAsia="宋体" w:cs="宋体"/>
          <w:color w:val="auto"/>
          <w:spacing w:val="-83"/>
          <w:sz w:val="24"/>
          <w:szCs w:val="24"/>
        </w:rPr>
        <w:t xml:space="preserve"> </w:t>
      </w:r>
      <w:r>
        <w:rPr>
          <w:rFonts w:hint="eastAsia" w:ascii="宋体" w:hAnsi="宋体" w:eastAsia="宋体" w:cs="宋体"/>
          <w:color w:val="auto"/>
          <w:spacing w:val="-2"/>
          <w:sz w:val="24"/>
          <w:szCs w:val="24"/>
        </w:rPr>
        <w:t>电子交易平台&gt;企业端</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2"/>
          <w:sz w:val="24"/>
          <w:szCs w:val="24"/>
        </w:rPr>
        <w:t>”进行提交，逾期系统将拒绝接收。提</w:t>
      </w:r>
      <w:r>
        <w:rPr>
          <w:rFonts w:hint="eastAsia" w:ascii="宋体" w:hAnsi="宋体" w:eastAsia="宋体" w:cs="宋体"/>
          <w:color w:val="auto"/>
          <w:spacing w:val="-3"/>
          <w:sz w:val="24"/>
          <w:szCs w:val="24"/>
        </w:rPr>
        <w:t>交时</w:t>
      </w:r>
      <w:r>
        <w:rPr>
          <w:rFonts w:hint="eastAsia" w:ascii="宋体" w:hAnsi="宋体" w:eastAsia="宋体" w:cs="宋体"/>
          <w:color w:val="auto"/>
          <w:spacing w:val="-3"/>
          <w:sz w:val="24"/>
          <w:szCs w:val="24"/>
          <w:lang w:eastAsia="zh-CN"/>
        </w:rPr>
        <w:t>，</w:t>
      </w:r>
      <w:r>
        <w:rPr>
          <w:rFonts w:hint="eastAsia" w:ascii="宋体" w:hAnsi="宋体" w:eastAsia="宋体" w:cs="宋体"/>
          <w:color w:val="auto"/>
          <w:spacing w:val="-3"/>
          <w:sz w:val="24"/>
          <w:szCs w:val="24"/>
        </w:rPr>
        <w:t>供应</w:t>
      </w:r>
      <w:r>
        <w:rPr>
          <w:rFonts w:hint="eastAsia" w:ascii="宋体" w:hAnsi="宋体" w:eastAsia="宋体" w:cs="宋体"/>
          <w:color w:val="auto"/>
          <w:spacing w:val="-1"/>
          <w:sz w:val="24"/>
          <w:szCs w:val="24"/>
        </w:rPr>
        <w:t>商应登录全国公共资源交易中心平台（陕西省</w:t>
      </w:r>
      <w:r>
        <w:rPr>
          <w:rFonts w:hint="eastAsia" w:ascii="宋体" w:hAnsi="宋体" w:eastAsia="宋体" w:cs="宋体"/>
          <w:color w:val="auto"/>
          <w:spacing w:val="8"/>
          <w:sz w:val="24"/>
          <w:szCs w:val="24"/>
        </w:rPr>
        <w:t>），</w:t>
      </w:r>
      <w:r>
        <w:rPr>
          <w:rFonts w:hint="eastAsia" w:ascii="宋体" w:hAnsi="宋体" w:eastAsia="宋体" w:cs="宋体"/>
          <w:color w:val="auto"/>
          <w:spacing w:val="-1"/>
          <w:sz w:val="24"/>
          <w:szCs w:val="24"/>
        </w:rPr>
        <w:t>选择“首页&gt;电子交易平台&gt;</w:t>
      </w:r>
    </w:p>
    <w:p w14:paraId="0D9C0424">
      <w:pPr>
        <w:pStyle w:val="2"/>
        <w:spacing w:before="35" w:line="346" w:lineRule="auto"/>
        <w:ind w:left="12" w:right="605" w:hanging="8"/>
        <w:rPr>
          <w:rFonts w:hint="eastAsia" w:ascii="宋体" w:hAnsi="宋体" w:eastAsia="宋体" w:cs="宋体"/>
          <w:color w:val="auto"/>
          <w:sz w:val="24"/>
          <w:szCs w:val="24"/>
        </w:rPr>
      </w:pPr>
      <w:r>
        <w:rPr>
          <w:rFonts w:hint="eastAsia" w:ascii="宋体" w:hAnsi="宋体" w:eastAsia="宋体" w:cs="宋体"/>
          <w:color w:val="auto"/>
          <w:spacing w:val="-3"/>
          <w:sz w:val="24"/>
          <w:szCs w:val="24"/>
        </w:rPr>
        <w:t>企业端&gt;我的项目</w:t>
      </w:r>
      <w:r>
        <w:rPr>
          <w:rFonts w:hint="eastAsia" w:ascii="宋体" w:hAnsi="宋体" w:eastAsia="宋体" w:cs="宋体"/>
          <w:color w:val="auto"/>
          <w:spacing w:val="-85"/>
          <w:sz w:val="24"/>
          <w:szCs w:val="24"/>
        </w:rPr>
        <w:t xml:space="preserve"> </w:t>
      </w:r>
      <w:r>
        <w:rPr>
          <w:rFonts w:hint="eastAsia" w:ascii="宋体" w:hAnsi="宋体" w:eastAsia="宋体" w:cs="宋体"/>
          <w:color w:val="auto"/>
          <w:spacing w:val="-3"/>
          <w:sz w:val="24"/>
          <w:szCs w:val="24"/>
        </w:rPr>
        <w:t>”，点击“项目流程</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3"/>
          <w:sz w:val="24"/>
          <w:szCs w:val="24"/>
        </w:rPr>
        <w:t>”，在打开的“项目管理</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3"/>
          <w:sz w:val="24"/>
          <w:szCs w:val="24"/>
        </w:rPr>
        <w:t>”对话框中选择“上传</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响应文件</w:t>
      </w:r>
      <w:r>
        <w:rPr>
          <w:rFonts w:hint="eastAsia" w:ascii="宋体" w:hAnsi="宋体" w:eastAsia="宋体" w:cs="宋体"/>
          <w:color w:val="auto"/>
          <w:spacing w:val="-73"/>
          <w:sz w:val="24"/>
          <w:szCs w:val="24"/>
        </w:rPr>
        <w:t xml:space="preserve"> </w:t>
      </w:r>
      <w:r>
        <w:rPr>
          <w:rFonts w:hint="eastAsia" w:ascii="宋体" w:hAnsi="宋体" w:eastAsia="宋体" w:cs="宋体"/>
          <w:color w:val="auto"/>
          <w:spacing w:val="-2"/>
          <w:sz w:val="24"/>
          <w:szCs w:val="24"/>
        </w:rPr>
        <w:t>”，上传加密的电子响应文件。上传成功后，电子化平台将予以记录。</w:t>
      </w:r>
    </w:p>
    <w:p w14:paraId="01432577">
      <w:pPr>
        <w:pStyle w:val="2"/>
        <w:spacing w:before="32" w:line="313" w:lineRule="auto"/>
        <w:ind w:right="80" w:firstLine="498"/>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20</w:t>
      </w:r>
      <w:r>
        <w:rPr>
          <w:rFonts w:hint="eastAsia" w:ascii="宋体" w:hAnsi="宋体" w:eastAsia="宋体" w:cs="宋体"/>
          <w:color w:val="auto"/>
          <w:sz w:val="24"/>
          <w:szCs w:val="24"/>
        </w:rPr>
        <w:t>.3 采购人或采购代理机构有权按本须知的规定，通过修改竞争性磋商文件延长磋商</w:t>
      </w:r>
      <w:r>
        <w:rPr>
          <w:rFonts w:hint="eastAsia" w:ascii="宋体" w:hAnsi="宋体" w:eastAsia="宋体" w:cs="宋体"/>
          <w:color w:val="auto"/>
          <w:spacing w:val="17"/>
          <w:sz w:val="24"/>
          <w:szCs w:val="24"/>
        </w:rPr>
        <w:t xml:space="preserve"> </w:t>
      </w:r>
      <w:r>
        <w:rPr>
          <w:rFonts w:hint="eastAsia" w:ascii="宋体" w:hAnsi="宋体" w:eastAsia="宋体" w:cs="宋体"/>
          <w:color w:val="auto"/>
          <w:spacing w:val="-2"/>
          <w:sz w:val="24"/>
          <w:szCs w:val="24"/>
        </w:rPr>
        <w:t>截止时间。在此情况下，采购人和供应商受磋商截止时间制约的所有权利和义务均</w:t>
      </w:r>
      <w:r>
        <w:rPr>
          <w:rFonts w:hint="eastAsia" w:ascii="宋体" w:hAnsi="宋体" w:eastAsia="宋体" w:cs="宋体"/>
          <w:color w:val="auto"/>
          <w:spacing w:val="-3"/>
          <w:sz w:val="24"/>
          <w:szCs w:val="24"/>
        </w:rPr>
        <w:t>应当延长</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至新的截止期。</w:t>
      </w:r>
    </w:p>
    <w:p w14:paraId="7F63614E">
      <w:pPr>
        <w:pStyle w:val="2"/>
        <w:spacing w:before="181" w:line="289" w:lineRule="auto"/>
        <w:ind w:left="20" w:right="80" w:firstLine="478"/>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20</w:t>
      </w:r>
      <w:r>
        <w:rPr>
          <w:rFonts w:hint="eastAsia" w:ascii="宋体" w:hAnsi="宋体" w:eastAsia="宋体" w:cs="宋体"/>
          <w:color w:val="auto"/>
          <w:sz w:val="24"/>
          <w:szCs w:val="24"/>
        </w:rPr>
        <w:t>.4 采购人及采购代理机构将拒绝接收竞争性磋商文件规定的磋商截止时间之后递交</w:t>
      </w:r>
      <w:r>
        <w:rPr>
          <w:rFonts w:hint="eastAsia" w:ascii="宋体" w:hAnsi="宋体" w:eastAsia="宋体" w:cs="宋体"/>
          <w:color w:val="auto"/>
          <w:spacing w:val="17"/>
          <w:sz w:val="24"/>
          <w:szCs w:val="24"/>
        </w:rPr>
        <w:t xml:space="preserve"> </w:t>
      </w:r>
      <w:r>
        <w:rPr>
          <w:rFonts w:hint="eastAsia" w:ascii="宋体" w:hAnsi="宋体" w:eastAsia="宋体" w:cs="宋体"/>
          <w:color w:val="auto"/>
          <w:spacing w:val="-3"/>
          <w:sz w:val="24"/>
          <w:szCs w:val="24"/>
        </w:rPr>
        <w:t>的任何竞争性磋商响应文件。</w:t>
      </w:r>
    </w:p>
    <w:p w14:paraId="7F692FEA">
      <w:pPr>
        <w:spacing w:line="368" w:lineRule="auto"/>
        <w:rPr>
          <w:rFonts w:hint="eastAsia" w:ascii="宋体" w:hAnsi="宋体" w:eastAsia="宋体" w:cs="宋体"/>
          <w:color w:val="auto"/>
          <w:sz w:val="21"/>
        </w:rPr>
      </w:pPr>
    </w:p>
    <w:p w14:paraId="3A597F42">
      <w:pPr>
        <w:pStyle w:val="2"/>
        <w:spacing w:before="100" w:line="225" w:lineRule="auto"/>
        <w:ind w:left="8"/>
        <w:outlineLvl w:val="3"/>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21、竞争性磋商响应文件的修改与撤回</w:t>
      </w:r>
    </w:p>
    <w:p w14:paraId="4BEE0F01">
      <w:pPr>
        <w:spacing w:line="471" w:lineRule="auto"/>
        <w:rPr>
          <w:rFonts w:hint="eastAsia" w:ascii="宋体" w:hAnsi="宋体" w:eastAsia="宋体" w:cs="宋体"/>
          <w:color w:val="auto"/>
          <w:sz w:val="21"/>
        </w:rPr>
      </w:pPr>
    </w:p>
    <w:p w14:paraId="7B483D80">
      <w:pPr>
        <w:pStyle w:val="2"/>
        <w:spacing w:before="79" w:line="359" w:lineRule="auto"/>
        <w:ind w:firstLine="483"/>
        <w:rPr>
          <w:rFonts w:hint="eastAsia" w:ascii="宋体" w:hAnsi="宋体" w:eastAsia="宋体" w:cs="宋体"/>
          <w:color w:val="auto"/>
          <w:sz w:val="24"/>
          <w:szCs w:val="24"/>
        </w:rPr>
      </w:pPr>
      <w:r>
        <w:rPr>
          <w:rFonts w:hint="eastAsia" w:ascii="宋体" w:hAnsi="宋体" w:eastAsia="宋体" w:cs="宋体"/>
          <w:color w:val="auto"/>
          <w:spacing w:val="-3"/>
          <w:sz w:val="24"/>
          <w:szCs w:val="24"/>
        </w:rPr>
        <w:t>21.1 供应商在磋商截止时间前，可以对所递交的磋商响应文件进行补充、修改或者</w:t>
      </w:r>
      <w:r>
        <w:rPr>
          <w:rFonts w:hint="eastAsia" w:ascii="宋体" w:hAnsi="宋体" w:eastAsia="宋体" w:cs="宋体"/>
          <w:color w:val="auto"/>
          <w:sz w:val="24"/>
          <w:szCs w:val="24"/>
        </w:rPr>
        <w:t>撤回</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并书面通知采购代理机构。补充、修改的内容应当按竞争性磋商文件要求签署、</w:t>
      </w:r>
      <w:r>
        <w:rPr>
          <w:rFonts w:hint="eastAsia" w:ascii="宋体" w:hAnsi="宋体" w:eastAsia="宋体" w:cs="宋体"/>
          <w:color w:val="auto"/>
          <w:spacing w:val="-1"/>
          <w:sz w:val="24"/>
          <w:szCs w:val="24"/>
        </w:rPr>
        <w:t>盖章，并作为竞争性磋商响应文件的组成部分。</w:t>
      </w:r>
    </w:p>
    <w:p w14:paraId="0777D324">
      <w:pPr>
        <w:pStyle w:val="2"/>
        <w:spacing w:before="183" w:line="359" w:lineRule="auto"/>
        <w:ind w:left="1" w:firstLine="482"/>
        <w:rPr>
          <w:rFonts w:hint="eastAsia" w:ascii="宋体" w:hAnsi="宋体" w:eastAsia="宋体" w:cs="宋体"/>
          <w:color w:val="auto"/>
          <w:sz w:val="24"/>
          <w:szCs w:val="24"/>
        </w:rPr>
      </w:pPr>
      <w:r>
        <w:rPr>
          <w:rFonts w:hint="eastAsia" w:ascii="宋体" w:hAnsi="宋体" w:eastAsia="宋体" w:cs="宋体"/>
          <w:color w:val="auto"/>
          <w:spacing w:val="-2"/>
          <w:sz w:val="24"/>
          <w:szCs w:val="24"/>
        </w:rPr>
        <w:t>21.2</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当修改的内容影响</w:t>
      </w:r>
      <w:r>
        <w:rPr>
          <w:rFonts w:hint="eastAsia" w:ascii="宋体" w:hAnsi="宋体" w:eastAsia="宋体" w:cs="宋体"/>
          <w:color w:val="auto"/>
          <w:spacing w:val="-2"/>
          <w:sz w:val="24"/>
          <w:szCs w:val="24"/>
          <w:lang w:eastAsia="zh-CN"/>
        </w:rPr>
        <w:t>投标响应文件</w:t>
      </w:r>
      <w:r>
        <w:rPr>
          <w:rFonts w:hint="eastAsia" w:ascii="宋体" w:hAnsi="宋体" w:eastAsia="宋体" w:cs="宋体"/>
          <w:color w:val="auto"/>
          <w:spacing w:val="-2"/>
          <w:sz w:val="24"/>
          <w:szCs w:val="24"/>
        </w:rPr>
        <w:t>编制时，将</w:t>
      </w:r>
      <w:r>
        <w:rPr>
          <w:rFonts w:hint="eastAsia" w:ascii="宋体" w:hAnsi="宋体" w:eastAsia="宋体" w:cs="宋体"/>
          <w:color w:val="auto"/>
          <w:spacing w:val="-2"/>
          <w:sz w:val="24"/>
          <w:szCs w:val="24"/>
          <w:lang w:val="en-US" w:eastAsia="zh-CN"/>
        </w:rPr>
        <w:t>书面通知供应商</w:t>
      </w:r>
      <w:r>
        <w:rPr>
          <w:rFonts w:hint="eastAsia" w:ascii="宋体" w:hAnsi="宋体" w:eastAsia="宋体" w:cs="宋体"/>
          <w:color w:val="auto"/>
          <w:spacing w:val="-1"/>
          <w:sz w:val="24"/>
          <w:szCs w:val="24"/>
        </w:rPr>
        <w:t>最新发布的答疑文件，并使用该文件重</w:t>
      </w:r>
      <w:r>
        <w:rPr>
          <w:rFonts w:hint="eastAsia" w:ascii="宋体" w:hAnsi="宋体" w:eastAsia="宋体" w:cs="宋体"/>
          <w:color w:val="auto"/>
          <w:sz w:val="24"/>
          <w:szCs w:val="24"/>
        </w:rPr>
        <w:t>新编制</w:t>
      </w:r>
      <w:r>
        <w:rPr>
          <w:rFonts w:hint="eastAsia" w:ascii="宋体" w:hAnsi="宋体" w:eastAsia="宋体" w:cs="宋体"/>
          <w:color w:val="auto"/>
          <w:sz w:val="24"/>
          <w:szCs w:val="24"/>
          <w:lang w:eastAsia="zh-CN"/>
        </w:rPr>
        <w:t>投标响应文件</w:t>
      </w:r>
      <w:r>
        <w:rPr>
          <w:rFonts w:hint="eastAsia" w:ascii="宋体" w:hAnsi="宋体" w:eastAsia="宋体" w:cs="宋体"/>
          <w:color w:val="auto"/>
          <w:sz w:val="24"/>
          <w:szCs w:val="24"/>
        </w:rPr>
        <w:t>，使用旧版</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或旧版答疑文件制作的</w:t>
      </w:r>
      <w:r>
        <w:rPr>
          <w:rFonts w:hint="eastAsia" w:ascii="宋体" w:hAnsi="宋体" w:eastAsia="宋体" w:cs="宋体"/>
          <w:color w:val="auto"/>
          <w:sz w:val="24"/>
          <w:szCs w:val="24"/>
          <w:lang w:eastAsia="zh-CN"/>
        </w:rPr>
        <w:t>投标响应文件</w:t>
      </w:r>
      <w:r>
        <w:rPr>
          <w:rFonts w:hint="eastAsia" w:ascii="宋体" w:hAnsi="宋体" w:eastAsia="宋体" w:cs="宋体"/>
          <w:color w:val="auto"/>
          <w:sz w:val="24"/>
          <w:szCs w:val="24"/>
        </w:rPr>
        <w:t>，按无效响应文件</w:t>
      </w:r>
      <w:r>
        <w:rPr>
          <w:rFonts w:hint="eastAsia" w:ascii="宋体" w:hAnsi="宋体" w:eastAsia="宋体" w:cs="宋体"/>
          <w:color w:val="auto"/>
          <w:spacing w:val="-5"/>
          <w:sz w:val="24"/>
          <w:szCs w:val="24"/>
        </w:rPr>
        <w:t>处理。</w:t>
      </w:r>
    </w:p>
    <w:p w14:paraId="73AEE81C">
      <w:pPr>
        <w:pStyle w:val="2"/>
        <w:spacing w:before="175" w:line="219" w:lineRule="auto"/>
        <w:ind w:left="484"/>
        <w:rPr>
          <w:rFonts w:hint="eastAsia" w:ascii="宋体" w:hAnsi="宋体" w:eastAsia="宋体" w:cs="宋体"/>
          <w:color w:val="auto"/>
          <w:sz w:val="24"/>
          <w:szCs w:val="24"/>
        </w:rPr>
      </w:pPr>
      <w:r>
        <w:rPr>
          <w:rFonts w:hint="eastAsia" w:ascii="宋体" w:hAnsi="宋体" w:eastAsia="宋体" w:cs="宋体"/>
          <w:color w:val="auto"/>
          <w:sz w:val="24"/>
          <w:szCs w:val="24"/>
        </w:rPr>
        <w:t>21.3 磋商截止时间后，供应商不得对其竞</w:t>
      </w:r>
      <w:r>
        <w:rPr>
          <w:rFonts w:hint="eastAsia" w:ascii="宋体" w:hAnsi="宋体" w:eastAsia="宋体" w:cs="宋体"/>
          <w:color w:val="auto"/>
          <w:spacing w:val="-1"/>
          <w:sz w:val="24"/>
          <w:szCs w:val="24"/>
        </w:rPr>
        <w:t>争性磋商响应文件做任何修改。</w:t>
      </w:r>
    </w:p>
    <w:p w14:paraId="77D6AB6C">
      <w:pPr>
        <w:pStyle w:val="2"/>
        <w:spacing w:before="184" w:line="465"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21.4 从磋商截止期至供应商在磋商响应函格式中确定的磋商有效期之间，供应商不</w:t>
      </w:r>
    </w:p>
    <w:p w14:paraId="14EDB2A3">
      <w:pPr>
        <w:pStyle w:val="2"/>
        <w:spacing w:before="1" w:line="219" w:lineRule="auto"/>
        <w:ind w:left="2"/>
        <w:rPr>
          <w:rFonts w:hint="eastAsia" w:ascii="宋体" w:hAnsi="宋体" w:eastAsia="宋体" w:cs="宋体"/>
          <w:color w:val="auto"/>
          <w:sz w:val="24"/>
          <w:szCs w:val="24"/>
        </w:rPr>
      </w:pPr>
      <w:r>
        <w:rPr>
          <w:rFonts w:hint="eastAsia" w:ascii="宋体" w:hAnsi="宋体" w:eastAsia="宋体" w:cs="宋体"/>
          <w:color w:val="auto"/>
          <w:spacing w:val="-2"/>
          <w:sz w:val="24"/>
          <w:szCs w:val="24"/>
        </w:rPr>
        <w:t>得撤销其磋商。</w:t>
      </w:r>
    </w:p>
    <w:p w14:paraId="09C5094B">
      <w:pPr>
        <w:pStyle w:val="2"/>
        <w:spacing w:before="298" w:line="225" w:lineRule="auto"/>
        <w:ind w:left="3847"/>
        <w:outlineLvl w:val="2"/>
        <w:rPr>
          <w:rFonts w:hint="eastAsia" w:ascii="宋体" w:hAnsi="宋体" w:eastAsia="宋体" w:cs="宋体"/>
          <w:color w:val="auto"/>
          <w:sz w:val="35"/>
          <w:szCs w:val="35"/>
        </w:rPr>
      </w:pP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E</w:t>
      </w:r>
      <w:r>
        <w:rPr>
          <w:rFonts w:hint="eastAsia" w:ascii="宋体" w:hAnsi="宋体" w:eastAsia="宋体" w:cs="宋体"/>
          <w:color w:val="auto"/>
          <w:spacing w:val="8"/>
          <w:sz w:val="35"/>
          <w:szCs w:val="35"/>
        </w:rPr>
        <w:t xml:space="preserve"> </w:t>
      </w: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磋商与评标</w:t>
      </w:r>
    </w:p>
    <w:p w14:paraId="47B4FA09">
      <w:pPr>
        <w:pStyle w:val="2"/>
        <w:spacing w:before="311" w:line="219" w:lineRule="auto"/>
        <w:ind w:left="6"/>
        <w:outlineLvl w:val="3"/>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22、竞争性磋商会议时间和地点</w:t>
      </w:r>
    </w:p>
    <w:p w14:paraId="57EC77FE">
      <w:pPr>
        <w:pStyle w:val="2"/>
        <w:spacing w:before="314" w:line="219" w:lineRule="auto"/>
        <w:jc w:val="center"/>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22.1</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采购代理机构在规定的磋商截止时间（磋商时间）和供应商须知前附表规定组</w:t>
      </w:r>
    </w:p>
    <w:p w14:paraId="15534411">
      <w:pPr>
        <w:pStyle w:val="2"/>
        <w:spacing w:before="181" w:line="219" w:lineRule="auto"/>
        <w:ind w:left="5"/>
        <w:rPr>
          <w:rFonts w:hint="eastAsia" w:ascii="宋体" w:hAnsi="宋体" w:eastAsia="宋体" w:cs="宋体"/>
          <w:color w:val="auto"/>
          <w:sz w:val="24"/>
          <w:szCs w:val="24"/>
        </w:rPr>
      </w:pPr>
      <w:r>
        <w:rPr>
          <w:rFonts w:hint="eastAsia" w:ascii="宋体" w:hAnsi="宋体" w:eastAsia="宋体" w:cs="宋体"/>
          <w:color w:val="auto"/>
          <w:spacing w:val="-1"/>
          <w:sz w:val="24"/>
          <w:szCs w:val="24"/>
        </w:rPr>
        <w:t>织竞争性磋商，磋商时所有供应商代表自愿参加。</w:t>
      </w:r>
    </w:p>
    <w:p w14:paraId="354E7EF8">
      <w:pPr>
        <w:pStyle w:val="2"/>
        <w:spacing w:before="183" w:line="219" w:lineRule="auto"/>
        <w:ind w:left="484"/>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22.2</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1"/>
          <w:sz w:val="24"/>
          <w:szCs w:val="24"/>
        </w:rPr>
        <w:t>采购代理机构将做磋商记录，存档备查。</w:t>
      </w:r>
    </w:p>
    <w:p w14:paraId="0D8BAA2B">
      <w:pPr>
        <w:pStyle w:val="2"/>
        <w:spacing w:before="189" w:line="221"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23、磋商程序</w:t>
      </w:r>
    </w:p>
    <w:p w14:paraId="0BE04E3D">
      <w:pPr>
        <w:pStyle w:val="2"/>
        <w:keepNext w:val="0"/>
        <w:keepLines w:val="0"/>
        <w:pageBreakBefore w:val="0"/>
        <w:widowControl/>
        <w:kinsoku w:val="0"/>
        <w:wordWrap/>
        <w:overflowPunct/>
        <w:topLinePunct w:val="0"/>
        <w:autoSpaceDE w:val="0"/>
        <w:autoSpaceDN w:val="0"/>
        <w:bidi w:val="0"/>
        <w:adjustRightInd w:val="0"/>
        <w:snapToGrid w:val="0"/>
        <w:spacing w:before="47" w:line="360" w:lineRule="auto"/>
        <w:ind w:left="6" w:firstLine="500"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5"/>
          <w:sz w:val="24"/>
          <w:szCs w:val="24"/>
        </w:rPr>
        <w:t>23.1</w:t>
      </w:r>
      <w:r>
        <w:rPr>
          <w:rFonts w:hint="eastAsia" w:ascii="宋体" w:hAnsi="宋体" w:eastAsia="宋体" w:cs="宋体"/>
          <w:color w:val="auto"/>
          <w:spacing w:val="-44"/>
          <w:sz w:val="24"/>
          <w:szCs w:val="24"/>
        </w:rPr>
        <w:t xml:space="preserve"> </w:t>
      </w:r>
      <w:r>
        <w:rPr>
          <w:rFonts w:hint="eastAsia" w:ascii="宋体" w:hAnsi="宋体" w:eastAsia="宋体" w:cs="宋体"/>
          <w:color w:val="auto"/>
          <w:spacing w:val="5"/>
          <w:sz w:val="24"/>
          <w:szCs w:val="24"/>
        </w:rPr>
        <w:t>采购代理机构按竞争性磋商公告中规定的时间</w:t>
      </w:r>
      <w:r>
        <w:rPr>
          <w:rFonts w:hint="eastAsia" w:ascii="宋体" w:hAnsi="宋体" w:eastAsia="宋体" w:cs="宋体"/>
          <w:color w:val="auto"/>
          <w:spacing w:val="4"/>
          <w:sz w:val="24"/>
          <w:szCs w:val="24"/>
        </w:rPr>
        <w:t>和地点接受供应商递交的竞争</w:t>
      </w:r>
      <w:r>
        <w:rPr>
          <w:rFonts w:hint="eastAsia" w:ascii="宋体" w:hAnsi="宋体" w:eastAsia="宋体" w:cs="宋体"/>
          <w:color w:val="auto"/>
          <w:spacing w:val="-1"/>
          <w:sz w:val="24"/>
          <w:szCs w:val="24"/>
        </w:rPr>
        <w:t>性磋商响应文件。供应商应派代表</w:t>
      </w:r>
      <w:r>
        <w:rPr>
          <w:rFonts w:hint="eastAsia" w:ascii="宋体" w:hAnsi="宋体" w:eastAsia="宋体" w:cs="宋体"/>
          <w:color w:val="auto"/>
          <w:spacing w:val="-1"/>
          <w:sz w:val="24"/>
          <w:szCs w:val="24"/>
          <w:lang w:val="en-US" w:eastAsia="zh-CN"/>
        </w:rPr>
        <w:t>参与开标会议</w:t>
      </w:r>
      <w:r>
        <w:rPr>
          <w:rFonts w:hint="eastAsia" w:ascii="宋体" w:hAnsi="宋体" w:eastAsia="宋体" w:cs="宋体"/>
          <w:color w:val="auto"/>
          <w:spacing w:val="-1"/>
          <w:sz w:val="24"/>
          <w:szCs w:val="24"/>
        </w:rPr>
        <w:t>。</w:t>
      </w:r>
    </w:p>
    <w:p w14:paraId="5A52D60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23.2 磋商时，各供应商在开标截止时间前至少提前一小时内登录“不见面 ”开标系统登录，供应商应按要求及时签到（</w:t>
      </w:r>
      <w:r>
        <w:rPr>
          <w:rFonts w:hint="eastAsia" w:ascii="宋体" w:hAnsi="宋体" w:eastAsia="宋体" w:cs="宋体"/>
          <w:b/>
          <w:bCs/>
          <w:color w:val="auto"/>
          <w:sz w:val="24"/>
          <w:szCs w:val="24"/>
        </w:rPr>
        <w:t>签到时间为投标截止时间前 1 小时内，如果未签到将视为放弃投标资格</w:t>
      </w:r>
      <w:r>
        <w:rPr>
          <w:rFonts w:hint="eastAsia" w:ascii="宋体" w:hAnsi="宋体" w:eastAsia="宋体" w:cs="宋体"/>
          <w:color w:val="auto"/>
          <w:sz w:val="24"/>
          <w:szCs w:val="24"/>
        </w:rPr>
        <w:t>），评审过程中，磋商小组可能会就某些问题要求供应商进行在线澄清，请供应商保持在线直到评审</w:t>
      </w:r>
      <w:r>
        <w:rPr>
          <w:rFonts w:hint="eastAsia" w:ascii="宋体" w:hAnsi="宋体" w:eastAsia="宋体" w:cs="宋体"/>
          <w:color w:val="auto"/>
          <w:sz w:val="24"/>
          <w:szCs w:val="24"/>
          <w:lang w:val="en-US" w:eastAsia="zh-CN"/>
        </w:rPr>
        <w:t>结束。</w:t>
      </w:r>
    </w:p>
    <w:p w14:paraId="3993F71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23.3 开标过程中，供应商在收到工作人员“开始解密 ”指令后，请及时使用CA 对 电子投标文件进行解密。解密时所用CA 应与加密投标文件时所用CA 相同，解密时间为 30 分钟，在解密时间内供应商全部解密完成后，可提前进入开标下一阶段</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最终导入标书进入评审</w:t>
      </w:r>
      <w:r>
        <w:rPr>
          <w:rFonts w:hint="eastAsia" w:ascii="宋体" w:hAnsi="宋体" w:eastAsia="宋体" w:cs="宋体"/>
          <w:color w:val="auto"/>
          <w:sz w:val="24"/>
          <w:szCs w:val="24"/>
        </w:rPr>
        <w:t>。</w:t>
      </w:r>
    </w:p>
    <w:p w14:paraId="7BFC7620">
      <w:pPr>
        <w:pStyle w:val="2"/>
        <w:spacing w:before="184" w:line="466" w:lineRule="exact"/>
        <w:ind w:firstLine="242" w:firstLineChars="100"/>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23.4 初步评审</w:t>
      </w:r>
      <w:r>
        <w:rPr>
          <w:rFonts w:hint="eastAsia" w:ascii="宋体" w:hAnsi="宋体" w:eastAsia="宋体" w:cs="宋体"/>
          <w:color w:val="auto"/>
          <w:spacing w:val="-18"/>
          <w:position w:val="17"/>
          <w:sz w:val="24"/>
          <w:szCs w:val="24"/>
        </w:rPr>
        <w:t>：（</w:t>
      </w:r>
      <w:r>
        <w:rPr>
          <w:rFonts w:hint="eastAsia" w:ascii="宋体" w:hAnsi="宋体" w:eastAsia="宋体" w:cs="宋体"/>
          <w:color w:val="auto"/>
          <w:spacing w:val="1"/>
          <w:position w:val="17"/>
          <w:sz w:val="24"/>
          <w:szCs w:val="24"/>
        </w:rPr>
        <w:t>1）磋商小组对依法对供应</w:t>
      </w:r>
      <w:r>
        <w:rPr>
          <w:rFonts w:hint="eastAsia" w:ascii="宋体" w:hAnsi="宋体" w:eastAsia="宋体" w:cs="宋体"/>
          <w:color w:val="auto"/>
          <w:position w:val="17"/>
          <w:sz w:val="24"/>
          <w:szCs w:val="24"/>
        </w:rPr>
        <w:t>商的资格证明文件进行审查，不符合</w:t>
      </w:r>
    </w:p>
    <w:p w14:paraId="6F219244">
      <w:pPr>
        <w:pStyle w:val="2"/>
        <w:spacing w:line="219" w:lineRule="auto"/>
        <w:ind w:left="4"/>
        <w:rPr>
          <w:rFonts w:hint="eastAsia" w:ascii="宋体" w:hAnsi="宋体" w:eastAsia="宋体" w:cs="宋体"/>
          <w:color w:val="auto"/>
          <w:sz w:val="24"/>
          <w:szCs w:val="24"/>
        </w:rPr>
      </w:pPr>
      <w:r>
        <w:rPr>
          <w:rFonts w:hint="eastAsia" w:ascii="宋体" w:hAnsi="宋体" w:eastAsia="宋体" w:cs="宋体"/>
          <w:color w:val="auto"/>
          <w:sz w:val="24"/>
          <w:szCs w:val="24"/>
        </w:rPr>
        <w:t>竞争性磋商文件要求的按无效磋商响应处理，不得进入</w:t>
      </w:r>
      <w:r>
        <w:rPr>
          <w:rFonts w:hint="eastAsia" w:ascii="宋体" w:hAnsi="宋体" w:eastAsia="宋体" w:cs="宋体"/>
          <w:color w:val="auto"/>
          <w:spacing w:val="-1"/>
          <w:sz w:val="24"/>
          <w:szCs w:val="24"/>
        </w:rPr>
        <w:t>后续评审，签字确认检查结果；</w:t>
      </w:r>
    </w:p>
    <w:p w14:paraId="38AE9EC8">
      <w:pPr>
        <w:pStyle w:val="2"/>
        <w:spacing w:before="303" w:line="466" w:lineRule="exact"/>
        <w:ind w:right="58"/>
        <w:jc w:val="right"/>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（2）磋商小组对</w:t>
      </w:r>
      <w:r>
        <w:rPr>
          <w:rFonts w:hint="eastAsia" w:ascii="宋体" w:hAnsi="宋体" w:eastAsia="宋体" w:cs="宋体"/>
          <w:color w:val="auto"/>
          <w:spacing w:val="-3"/>
          <w:position w:val="17"/>
          <w:sz w:val="24"/>
          <w:szCs w:val="24"/>
          <w:lang w:eastAsia="zh-CN"/>
        </w:rPr>
        <w:t>投标响应文件</w:t>
      </w:r>
      <w:r>
        <w:rPr>
          <w:rFonts w:hint="eastAsia" w:ascii="宋体" w:hAnsi="宋体" w:eastAsia="宋体" w:cs="宋体"/>
          <w:color w:val="auto"/>
          <w:spacing w:val="-3"/>
          <w:position w:val="17"/>
          <w:sz w:val="24"/>
          <w:szCs w:val="24"/>
        </w:rPr>
        <w:t>进行符合性审查，不符合竞争性磋</w:t>
      </w:r>
      <w:r>
        <w:rPr>
          <w:rFonts w:hint="eastAsia" w:ascii="宋体" w:hAnsi="宋体" w:eastAsia="宋体" w:cs="宋体"/>
          <w:color w:val="auto"/>
          <w:spacing w:val="-4"/>
          <w:position w:val="17"/>
          <w:sz w:val="24"/>
          <w:szCs w:val="24"/>
        </w:rPr>
        <w:t>商文件要求的按无效磋</w:t>
      </w:r>
    </w:p>
    <w:p w14:paraId="4A680CC5">
      <w:pPr>
        <w:pStyle w:val="2"/>
        <w:spacing w:line="219" w:lineRule="auto"/>
        <w:ind w:left="6"/>
        <w:rPr>
          <w:rFonts w:hint="eastAsia" w:ascii="宋体" w:hAnsi="宋体" w:eastAsia="宋体" w:cs="宋体"/>
          <w:color w:val="auto"/>
          <w:sz w:val="24"/>
          <w:szCs w:val="24"/>
        </w:rPr>
      </w:pPr>
      <w:r>
        <w:rPr>
          <w:rFonts w:hint="eastAsia" w:ascii="宋体" w:hAnsi="宋体" w:eastAsia="宋体" w:cs="宋体"/>
          <w:color w:val="auto"/>
          <w:spacing w:val="-1"/>
          <w:sz w:val="24"/>
          <w:szCs w:val="24"/>
        </w:rPr>
        <w:t>商响应处理，不得进入后续评分，签字确认检查结果。</w:t>
      </w:r>
    </w:p>
    <w:p w14:paraId="67903E53">
      <w:pPr>
        <w:pStyle w:val="2"/>
        <w:spacing w:before="183" w:line="466" w:lineRule="exact"/>
        <w:ind w:right="20"/>
        <w:jc w:val="center"/>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23.5</w:t>
      </w:r>
      <w:r>
        <w:rPr>
          <w:rFonts w:hint="eastAsia" w:ascii="宋体" w:hAnsi="宋体" w:eastAsia="宋体" w:cs="宋体"/>
          <w:color w:val="auto"/>
          <w:spacing w:val="-36"/>
          <w:position w:val="17"/>
          <w:sz w:val="24"/>
          <w:szCs w:val="24"/>
        </w:rPr>
        <w:t xml:space="preserve"> </w:t>
      </w:r>
      <w:r>
        <w:rPr>
          <w:rFonts w:hint="eastAsia" w:ascii="宋体" w:hAnsi="宋体" w:eastAsia="宋体" w:cs="宋体"/>
          <w:color w:val="auto"/>
          <w:spacing w:val="-1"/>
          <w:position w:val="17"/>
          <w:sz w:val="24"/>
          <w:szCs w:val="24"/>
        </w:rPr>
        <w:t>相应文件澄清：初步评审时，磋商小组可以要求供应商对文件中含义不明确、</w:t>
      </w:r>
    </w:p>
    <w:p w14:paraId="6F3F18E0">
      <w:pPr>
        <w:pStyle w:val="2"/>
        <w:spacing w:line="219" w:lineRule="auto"/>
        <w:ind w:left="25"/>
        <w:rPr>
          <w:rFonts w:hint="eastAsia" w:ascii="宋体" w:hAnsi="宋体" w:eastAsia="宋体" w:cs="宋体"/>
          <w:color w:val="auto"/>
          <w:sz w:val="24"/>
          <w:szCs w:val="24"/>
        </w:rPr>
      </w:pPr>
      <w:r>
        <w:rPr>
          <w:rFonts w:hint="eastAsia" w:ascii="宋体" w:hAnsi="宋体" w:eastAsia="宋体" w:cs="宋体"/>
          <w:color w:val="auto"/>
          <w:spacing w:val="-1"/>
          <w:sz w:val="24"/>
          <w:szCs w:val="24"/>
        </w:rPr>
        <w:t>同类问题表述不一致、文字和计算错误等内容作出必要</w:t>
      </w:r>
      <w:r>
        <w:rPr>
          <w:rFonts w:hint="eastAsia" w:ascii="宋体" w:hAnsi="宋体" w:eastAsia="宋体" w:cs="宋体"/>
          <w:color w:val="auto"/>
          <w:spacing w:val="-2"/>
          <w:sz w:val="24"/>
          <w:szCs w:val="24"/>
        </w:rPr>
        <w:t>澄清说明。</w:t>
      </w:r>
    </w:p>
    <w:p w14:paraId="001E4DA1">
      <w:pPr>
        <w:pStyle w:val="2"/>
        <w:spacing w:before="182" w:line="359" w:lineRule="auto"/>
        <w:ind w:left="2" w:right="58" w:firstLine="481"/>
        <w:rPr>
          <w:rFonts w:hint="eastAsia" w:ascii="宋体" w:hAnsi="宋体" w:eastAsia="宋体" w:cs="宋体"/>
          <w:color w:val="auto"/>
          <w:sz w:val="24"/>
          <w:szCs w:val="24"/>
        </w:rPr>
      </w:pPr>
      <w:r>
        <w:rPr>
          <w:rFonts w:hint="eastAsia" w:ascii="宋体" w:hAnsi="宋体" w:eastAsia="宋体" w:cs="宋体"/>
          <w:color w:val="auto"/>
          <w:spacing w:val="-2"/>
          <w:sz w:val="24"/>
          <w:szCs w:val="24"/>
        </w:rPr>
        <w:t>23.6</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召开磋商会议：磋商小组与供应商分别进行磋商，磋商文件能够详细列明采购</w:t>
      </w:r>
      <w:r>
        <w:rPr>
          <w:rFonts w:hint="eastAsia" w:ascii="宋体" w:hAnsi="宋体" w:eastAsia="宋体" w:cs="宋体"/>
          <w:color w:val="auto"/>
          <w:sz w:val="24"/>
          <w:szCs w:val="24"/>
        </w:rPr>
        <w:t xml:space="preserve"> 标的技术、服务要求的，磋商结束后，供应商在规定时间内提交最后报价。磋商文件不</w:t>
      </w:r>
      <w:r>
        <w:rPr>
          <w:rFonts w:hint="eastAsia" w:ascii="宋体" w:hAnsi="宋体" w:eastAsia="宋体" w:cs="宋体"/>
          <w:color w:val="auto"/>
          <w:spacing w:val="7"/>
          <w:sz w:val="24"/>
          <w:szCs w:val="24"/>
        </w:rPr>
        <w:t xml:space="preserve"> </w:t>
      </w:r>
      <w:r>
        <w:rPr>
          <w:rFonts w:hint="eastAsia" w:ascii="宋体" w:hAnsi="宋体" w:eastAsia="宋体" w:cs="宋体"/>
          <w:color w:val="auto"/>
          <w:sz w:val="24"/>
          <w:szCs w:val="24"/>
        </w:rPr>
        <w:t>能详细列明采购标的技术、服务要求及合同条款，实质性变动作为磋商文件的有效组成</w:t>
      </w:r>
    </w:p>
    <w:p w14:paraId="24DD012B">
      <w:pPr>
        <w:pStyle w:val="2"/>
        <w:spacing w:before="1" w:line="218" w:lineRule="auto"/>
        <w:ind w:left="4"/>
        <w:rPr>
          <w:rFonts w:hint="eastAsia" w:ascii="宋体" w:hAnsi="宋体" w:eastAsia="宋体" w:cs="宋体"/>
          <w:color w:val="auto"/>
          <w:sz w:val="24"/>
          <w:szCs w:val="24"/>
        </w:rPr>
      </w:pPr>
      <w:r>
        <w:rPr>
          <w:rFonts w:hint="eastAsia" w:ascii="宋体" w:hAnsi="宋体" w:eastAsia="宋体" w:cs="宋体"/>
          <w:color w:val="auto"/>
          <w:sz w:val="24"/>
          <w:szCs w:val="24"/>
        </w:rPr>
        <w:t>部分，供应商应按照磋商文件的变动情况和磋</w:t>
      </w:r>
      <w:r>
        <w:rPr>
          <w:rFonts w:hint="eastAsia" w:ascii="宋体" w:hAnsi="宋体" w:eastAsia="宋体" w:cs="宋体"/>
          <w:color w:val="auto"/>
          <w:spacing w:val="-1"/>
          <w:sz w:val="24"/>
          <w:szCs w:val="24"/>
        </w:rPr>
        <w:t>商小组要求重新提交响应文件。</w:t>
      </w:r>
    </w:p>
    <w:p w14:paraId="5252FEF2">
      <w:pPr>
        <w:pStyle w:val="2"/>
        <w:spacing w:before="304" w:line="468" w:lineRule="exact"/>
        <w:ind w:right="58"/>
        <w:jc w:val="center"/>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23.7</w:t>
      </w:r>
      <w:r>
        <w:rPr>
          <w:rFonts w:hint="eastAsia" w:ascii="宋体" w:hAnsi="宋体" w:eastAsia="宋体" w:cs="宋体"/>
          <w:color w:val="auto"/>
          <w:spacing w:val="-36"/>
          <w:position w:val="17"/>
          <w:sz w:val="24"/>
          <w:szCs w:val="24"/>
        </w:rPr>
        <w:t xml:space="preserve"> </w:t>
      </w:r>
      <w:r>
        <w:rPr>
          <w:rFonts w:hint="eastAsia" w:ascii="宋体" w:hAnsi="宋体" w:eastAsia="宋体" w:cs="宋体"/>
          <w:color w:val="auto"/>
          <w:spacing w:val="-2"/>
          <w:position w:val="17"/>
          <w:sz w:val="24"/>
          <w:szCs w:val="24"/>
        </w:rPr>
        <w:t>综合评分：磋商小组按照磋商文件规定的评审标准进行打分，最后汇总每个供</w:t>
      </w:r>
    </w:p>
    <w:p w14:paraId="5259E443">
      <w:pPr>
        <w:pStyle w:val="2"/>
        <w:spacing w:before="1" w:line="217"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应商各项评分，不得去掉最后报价中的最高报价和最低报价。</w:t>
      </w:r>
    </w:p>
    <w:p w14:paraId="5A02BE91">
      <w:pPr>
        <w:pStyle w:val="2"/>
        <w:spacing w:before="182" w:line="359" w:lineRule="auto"/>
        <w:ind w:right="58" w:firstLine="484"/>
        <w:rPr>
          <w:rFonts w:hint="eastAsia" w:ascii="宋体" w:hAnsi="宋体" w:eastAsia="宋体" w:cs="宋体"/>
          <w:color w:val="auto"/>
          <w:sz w:val="24"/>
          <w:szCs w:val="24"/>
        </w:rPr>
      </w:pPr>
      <w:r>
        <w:rPr>
          <w:rFonts w:hint="eastAsia" w:ascii="宋体" w:hAnsi="宋体" w:eastAsia="宋体" w:cs="宋体"/>
          <w:color w:val="auto"/>
          <w:spacing w:val="-2"/>
          <w:sz w:val="24"/>
          <w:szCs w:val="24"/>
        </w:rPr>
        <w:t>23.8</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2"/>
          <w:sz w:val="24"/>
          <w:szCs w:val="24"/>
        </w:rPr>
        <w:t>采购人确定供应商：在评审结束后</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2"/>
          <w:sz w:val="24"/>
          <w:szCs w:val="24"/>
        </w:rPr>
        <w:t>2</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2"/>
          <w:sz w:val="24"/>
          <w:szCs w:val="24"/>
        </w:rPr>
        <w:t>个工作日内，采购代理机构</w:t>
      </w:r>
      <w:r>
        <w:rPr>
          <w:rFonts w:hint="eastAsia" w:ascii="宋体" w:hAnsi="宋体" w:eastAsia="宋体" w:cs="宋体"/>
          <w:color w:val="auto"/>
          <w:spacing w:val="-3"/>
          <w:sz w:val="24"/>
          <w:szCs w:val="24"/>
        </w:rPr>
        <w:t>将评审报告报</w:t>
      </w:r>
      <w:r>
        <w:rPr>
          <w:rFonts w:hint="eastAsia" w:ascii="宋体" w:hAnsi="宋体" w:eastAsia="宋体" w:cs="宋体"/>
          <w:color w:val="auto"/>
          <w:sz w:val="24"/>
          <w:szCs w:val="24"/>
        </w:rPr>
        <w:t xml:space="preserve"> 送采购人确认，采购人在收到评审报告后</w:t>
      </w:r>
      <w:r>
        <w:rPr>
          <w:rFonts w:hint="eastAsia" w:ascii="宋体" w:hAnsi="宋体" w:eastAsia="宋体" w:cs="宋体"/>
          <w:color w:val="auto"/>
          <w:spacing w:val="-46"/>
          <w:sz w:val="24"/>
          <w:szCs w:val="24"/>
        </w:rPr>
        <w:t xml:space="preserve"> </w:t>
      </w:r>
      <w:r>
        <w:rPr>
          <w:rFonts w:hint="eastAsia" w:ascii="宋体" w:hAnsi="宋体" w:eastAsia="宋体" w:cs="宋体"/>
          <w:color w:val="auto"/>
          <w:sz w:val="24"/>
          <w:szCs w:val="24"/>
        </w:rPr>
        <w:t>5</w:t>
      </w:r>
      <w:r>
        <w:rPr>
          <w:rFonts w:hint="eastAsia" w:ascii="宋体" w:hAnsi="宋体" w:eastAsia="宋体" w:cs="宋体"/>
          <w:color w:val="auto"/>
          <w:spacing w:val="-51"/>
          <w:sz w:val="24"/>
          <w:szCs w:val="24"/>
        </w:rPr>
        <w:t xml:space="preserve"> </w:t>
      </w:r>
      <w:r>
        <w:rPr>
          <w:rFonts w:hint="eastAsia" w:ascii="宋体" w:hAnsi="宋体" w:eastAsia="宋体" w:cs="宋体"/>
          <w:color w:val="auto"/>
          <w:sz w:val="24"/>
          <w:szCs w:val="24"/>
        </w:rPr>
        <w:t>个工作日内，</w:t>
      </w:r>
      <w:r>
        <w:rPr>
          <w:rFonts w:hint="eastAsia" w:ascii="宋体" w:hAnsi="宋体" w:eastAsia="宋体" w:cs="宋体"/>
          <w:color w:val="auto"/>
          <w:spacing w:val="-1"/>
          <w:sz w:val="24"/>
          <w:szCs w:val="24"/>
        </w:rPr>
        <w:t>从候选供应商中按照排序由高</w:t>
      </w:r>
    </w:p>
    <w:p w14:paraId="16A73071">
      <w:pPr>
        <w:pStyle w:val="2"/>
        <w:spacing w:before="1" w:line="218" w:lineRule="auto"/>
        <w:ind w:left="8"/>
        <w:rPr>
          <w:rFonts w:hint="eastAsia" w:ascii="宋体" w:hAnsi="宋体" w:eastAsia="宋体" w:cs="宋体"/>
          <w:color w:val="auto"/>
          <w:sz w:val="24"/>
          <w:szCs w:val="24"/>
        </w:rPr>
      </w:pPr>
      <w:r>
        <w:rPr>
          <w:rFonts w:hint="eastAsia" w:ascii="宋体" w:hAnsi="宋体" w:eastAsia="宋体" w:cs="宋体"/>
          <w:color w:val="auto"/>
          <w:spacing w:val="-1"/>
          <w:sz w:val="24"/>
          <w:szCs w:val="24"/>
        </w:rPr>
        <w:t>到低原则确定成交供应商，也可以书面授权磋商小组直接确定成交供应商。</w:t>
      </w:r>
    </w:p>
    <w:p w14:paraId="63D409D1">
      <w:pPr>
        <w:pStyle w:val="2"/>
        <w:spacing w:before="301" w:line="360" w:lineRule="auto"/>
        <w:ind w:left="21" w:right="58" w:firstLine="463"/>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rPr>
        <w:t>23.9</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2"/>
          <w:sz w:val="24"/>
          <w:szCs w:val="24"/>
        </w:rPr>
        <w:t>发布成交公告：在成交供应商确定后</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2"/>
          <w:sz w:val="24"/>
          <w:szCs w:val="24"/>
        </w:rPr>
        <w:t>2</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2"/>
          <w:sz w:val="24"/>
          <w:szCs w:val="24"/>
        </w:rPr>
        <w:t>个工作日内，</w:t>
      </w:r>
      <w:r>
        <w:rPr>
          <w:rFonts w:hint="eastAsia" w:ascii="宋体" w:hAnsi="宋体" w:eastAsia="宋体" w:cs="宋体"/>
          <w:color w:val="auto"/>
          <w:spacing w:val="-3"/>
          <w:sz w:val="24"/>
          <w:szCs w:val="24"/>
        </w:rPr>
        <w:t>在省级以上财政部门指定</w:t>
      </w:r>
      <w:r>
        <w:rPr>
          <w:rFonts w:hint="eastAsia" w:ascii="宋体" w:hAnsi="宋体" w:eastAsia="宋体" w:cs="宋体"/>
          <w:color w:val="auto"/>
          <w:sz w:val="24"/>
          <w:szCs w:val="24"/>
        </w:rPr>
        <w:t xml:space="preserve"> 的政府采购信息发布媒体上发布成交公告及磋商文件，同时向</w:t>
      </w:r>
      <w:r>
        <w:rPr>
          <w:rFonts w:hint="eastAsia" w:ascii="宋体" w:hAnsi="宋体" w:eastAsia="宋体" w:cs="宋体"/>
          <w:color w:val="auto"/>
          <w:spacing w:val="-1"/>
          <w:sz w:val="24"/>
          <w:szCs w:val="24"/>
        </w:rPr>
        <w:t>成交供应商发出成交通知</w:t>
      </w:r>
    </w:p>
    <w:p w14:paraId="41B5D09D">
      <w:pPr>
        <w:pStyle w:val="2"/>
        <w:spacing w:before="1" w:line="218" w:lineRule="auto"/>
        <w:ind w:left="6"/>
        <w:rPr>
          <w:rFonts w:hint="eastAsia" w:ascii="宋体" w:hAnsi="宋体" w:eastAsia="宋体" w:cs="宋体"/>
          <w:color w:val="auto"/>
          <w:sz w:val="24"/>
          <w:szCs w:val="24"/>
        </w:rPr>
      </w:pPr>
      <w:r>
        <w:rPr>
          <w:rFonts w:hint="eastAsia" w:ascii="宋体" w:hAnsi="宋体" w:eastAsia="宋体" w:cs="宋体"/>
          <w:color w:val="auto"/>
          <w:spacing w:val="-8"/>
          <w:sz w:val="24"/>
          <w:szCs w:val="24"/>
        </w:rPr>
        <w:t>书。</w:t>
      </w:r>
    </w:p>
    <w:p w14:paraId="1A43F79C">
      <w:pPr>
        <w:pStyle w:val="2"/>
        <w:spacing w:before="181" w:line="219" w:lineRule="auto"/>
        <w:ind w:left="484"/>
        <w:rPr>
          <w:rFonts w:hint="eastAsia" w:ascii="宋体" w:hAnsi="宋体" w:eastAsia="宋体" w:cs="宋体"/>
          <w:color w:val="auto"/>
          <w:sz w:val="24"/>
          <w:szCs w:val="24"/>
        </w:rPr>
      </w:pPr>
      <w:r>
        <w:rPr>
          <w:rFonts w:hint="eastAsia" w:ascii="宋体" w:hAnsi="宋体" w:eastAsia="宋体" w:cs="宋体"/>
          <w:color w:val="auto"/>
          <w:spacing w:val="-1"/>
          <w:sz w:val="24"/>
          <w:szCs w:val="24"/>
        </w:rPr>
        <w:t>23.10</w:t>
      </w:r>
      <w:r>
        <w:rPr>
          <w:rFonts w:hint="eastAsia" w:ascii="宋体" w:hAnsi="宋体" w:eastAsia="宋体" w:cs="宋体"/>
          <w:color w:val="auto"/>
          <w:spacing w:val="-39"/>
          <w:sz w:val="24"/>
          <w:szCs w:val="24"/>
        </w:rPr>
        <w:t xml:space="preserve"> </w:t>
      </w:r>
      <w:r>
        <w:rPr>
          <w:rFonts w:hint="eastAsia" w:ascii="宋体" w:hAnsi="宋体" w:eastAsia="宋体" w:cs="宋体"/>
          <w:color w:val="auto"/>
          <w:spacing w:val="-1"/>
          <w:sz w:val="24"/>
          <w:szCs w:val="24"/>
        </w:rPr>
        <w:t>有效供应商不足三家的，按照相关法律、法规及有关规定执行。</w:t>
      </w:r>
    </w:p>
    <w:p w14:paraId="2A93D8D0">
      <w:pPr>
        <w:pStyle w:val="2"/>
        <w:spacing w:before="189" w:line="221"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24、评审组织及评审原则</w:t>
      </w:r>
    </w:p>
    <w:p w14:paraId="728B70B3">
      <w:pPr>
        <w:pStyle w:val="2"/>
        <w:spacing w:before="202" w:line="220" w:lineRule="auto"/>
        <w:ind w:left="484"/>
        <w:rPr>
          <w:rFonts w:hint="eastAsia" w:ascii="宋体" w:hAnsi="宋体" w:eastAsia="宋体" w:cs="宋体"/>
          <w:color w:val="auto"/>
          <w:sz w:val="24"/>
          <w:szCs w:val="24"/>
        </w:rPr>
      </w:pPr>
      <w:r>
        <w:rPr>
          <w:rFonts w:hint="eastAsia" w:ascii="宋体" w:hAnsi="宋体" w:eastAsia="宋体" w:cs="宋体"/>
          <w:color w:val="auto"/>
          <w:spacing w:val="-2"/>
          <w:sz w:val="24"/>
          <w:szCs w:val="24"/>
          <w14:textOutline w14:w="4358" w14:cap="sq" w14:cmpd="sng">
            <w14:solidFill>
              <w14:srgbClr w14:val="000000"/>
            </w14:solidFill>
            <w14:prstDash w14:val="solid"/>
            <w14:bevel/>
          </w14:textOutline>
        </w:rPr>
        <w:t>24.1</w:t>
      </w:r>
      <w:r>
        <w:rPr>
          <w:rFonts w:hint="eastAsia" w:ascii="宋体" w:hAnsi="宋体" w:eastAsia="宋体" w:cs="宋体"/>
          <w:color w:val="auto"/>
          <w:spacing w:val="-53"/>
          <w:sz w:val="24"/>
          <w:szCs w:val="24"/>
        </w:rPr>
        <w:t xml:space="preserve"> </w:t>
      </w:r>
      <w:r>
        <w:rPr>
          <w:rFonts w:hint="eastAsia" w:ascii="宋体" w:hAnsi="宋体" w:eastAsia="宋体" w:cs="宋体"/>
          <w:color w:val="auto"/>
          <w:spacing w:val="-2"/>
          <w:sz w:val="24"/>
          <w:szCs w:val="24"/>
          <w14:textOutline w14:w="4358" w14:cap="sq" w14:cmpd="sng">
            <w14:solidFill>
              <w14:srgbClr w14:val="000000"/>
            </w14:solidFill>
            <w14:prstDash w14:val="solid"/>
            <w14:bevel/>
          </w14:textOutline>
        </w:rPr>
        <w:t>磋商小组</w:t>
      </w:r>
    </w:p>
    <w:p w14:paraId="5CBB7C0A">
      <w:pPr>
        <w:pStyle w:val="2"/>
        <w:spacing w:before="184" w:line="359" w:lineRule="auto"/>
        <w:ind w:right="58" w:firstLine="482"/>
        <w:jc w:val="both"/>
        <w:rPr>
          <w:rFonts w:hint="eastAsia" w:ascii="宋体" w:hAnsi="宋体" w:eastAsia="宋体" w:cs="宋体"/>
          <w:color w:val="auto"/>
          <w:sz w:val="24"/>
          <w:szCs w:val="24"/>
        </w:rPr>
      </w:pPr>
      <w:r>
        <w:rPr>
          <w:rFonts w:hint="eastAsia" w:ascii="宋体" w:hAnsi="宋体" w:eastAsia="宋体" w:cs="宋体"/>
          <w:color w:val="auto"/>
          <w:spacing w:val="-4"/>
          <w:sz w:val="24"/>
          <w:szCs w:val="24"/>
        </w:rPr>
        <w:t>按照《中华人民共和国政府采购法》、中华人民共和国财政部第</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4"/>
          <w:sz w:val="24"/>
          <w:szCs w:val="24"/>
        </w:rPr>
        <w:t>87</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4"/>
          <w:sz w:val="24"/>
          <w:szCs w:val="24"/>
        </w:rPr>
        <w:t>号部长令--《政</w:t>
      </w:r>
      <w:r>
        <w:rPr>
          <w:rFonts w:hint="eastAsia" w:ascii="宋体" w:hAnsi="宋体" w:eastAsia="宋体" w:cs="宋体"/>
          <w:color w:val="auto"/>
          <w:sz w:val="24"/>
          <w:szCs w:val="24"/>
        </w:rPr>
        <w:t xml:space="preserve"> 府采购货物和服务招标投标管理办法》和关于印发《政府采购竞争性磋商采购方式管理</w:t>
      </w:r>
      <w:r>
        <w:rPr>
          <w:rFonts w:hint="eastAsia" w:ascii="宋体" w:hAnsi="宋体" w:eastAsia="宋体" w:cs="宋体"/>
          <w:color w:val="auto"/>
          <w:spacing w:val="9"/>
          <w:sz w:val="24"/>
          <w:szCs w:val="24"/>
        </w:rPr>
        <w:t xml:space="preserve"> </w:t>
      </w:r>
      <w:r>
        <w:rPr>
          <w:rFonts w:hint="eastAsia" w:ascii="宋体" w:hAnsi="宋体" w:eastAsia="宋体" w:cs="宋体"/>
          <w:color w:val="auto"/>
          <w:spacing w:val="1"/>
          <w:sz w:val="24"/>
          <w:szCs w:val="24"/>
        </w:rPr>
        <w:t>暂行办法》的通知财库【2014】214</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1"/>
          <w:sz w:val="24"/>
          <w:szCs w:val="24"/>
        </w:rPr>
        <w:t>号，依法组建磋商小组。磋商小组由采购人</w:t>
      </w:r>
      <w:r>
        <w:rPr>
          <w:rFonts w:hint="eastAsia" w:ascii="宋体" w:hAnsi="宋体" w:eastAsia="宋体" w:cs="宋体"/>
          <w:snapToGrid/>
          <w:color w:val="auto"/>
          <w:kern w:val="2"/>
          <w:sz w:val="24"/>
          <w:szCs w:val="20"/>
          <w:lang w:val="en-US" w:eastAsia="zh-CN" w:bidi="ar-SA"/>
        </w:rPr>
        <w:t>代表和评审专家，3 人以上的单数人数组成，评审专家不得少于成员总数的 2/3，磋商小组专家成员在陕西省政府采购网专家抽取管理系统中随机抽取。磋商小组按照竞争性磋商文件</w:t>
      </w:r>
      <w:r>
        <w:rPr>
          <w:rFonts w:hint="eastAsia" w:ascii="宋体" w:hAnsi="宋体" w:eastAsia="宋体" w:cs="宋体"/>
          <w:color w:val="auto"/>
          <w:spacing w:val="-1"/>
          <w:sz w:val="24"/>
          <w:szCs w:val="24"/>
        </w:rPr>
        <w:t>规定的评审方法独立进行评审工作。</w:t>
      </w:r>
    </w:p>
    <w:p w14:paraId="4776AE67">
      <w:pPr>
        <w:pStyle w:val="2"/>
        <w:spacing w:before="179" w:line="220" w:lineRule="auto"/>
        <w:ind w:left="482"/>
        <w:outlineLvl w:val="2"/>
        <w:rPr>
          <w:rFonts w:hint="eastAsia" w:ascii="宋体" w:hAnsi="宋体" w:eastAsia="宋体" w:cs="宋体"/>
          <w:color w:val="auto"/>
          <w:sz w:val="24"/>
          <w:szCs w:val="24"/>
        </w:rPr>
      </w:pPr>
      <w:r>
        <w:rPr>
          <w:rFonts w:hint="eastAsia" w:ascii="宋体" w:hAnsi="宋体" w:eastAsia="宋体" w:cs="宋体"/>
          <w:color w:val="auto"/>
          <w:sz w:val="24"/>
          <w:szCs w:val="24"/>
        </w:rPr>
        <w:t>24.1.1 磋商小组成员有下列情形之一的，应</w:t>
      </w:r>
      <w:r>
        <w:rPr>
          <w:rFonts w:hint="eastAsia" w:ascii="宋体" w:hAnsi="宋体" w:eastAsia="宋体" w:cs="宋体"/>
          <w:color w:val="auto"/>
          <w:spacing w:val="-1"/>
          <w:sz w:val="24"/>
          <w:szCs w:val="24"/>
        </w:rPr>
        <w:t>当回避，已经进入的应当更换：</w:t>
      </w:r>
    </w:p>
    <w:p w14:paraId="6C41F8FC">
      <w:pPr>
        <w:pStyle w:val="2"/>
        <w:spacing w:before="181" w:line="219" w:lineRule="auto"/>
        <w:ind w:left="722"/>
        <w:outlineLvl w:val="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"24.1.1.1"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24.1.1.1</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
          <w:sz w:val="24"/>
          <w:szCs w:val="24"/>
        </w:rPr>
        <w:t>采购人或供应商的主要负责人的近亲属；</w:t>
      </w:r>
    </w:p>
    <w:p w14:paraId="4FAC75A7">
      <w:pPr>
        <w:pStyle w:val="2"/>
        <w:spacing w:before="184" w:line="219" w:lineRule="auto"/>
        <w:ind w:left="722"/>
        <w:outlineLvl w:val="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"24.1.1.2"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24.1.1.2</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1"/>
          <w:sz w:val="24"/>
          <w:szCs w:val="24"/>
        </w:rPr>
        <w:t>项目主管部门或者行政监督部门的人员；</w:t>
      </w:r>
    </w:p>
    <w:p w14:paraId="5065DCB4">
      <w:pPr>
        <w:pStyle w:val="2"/>
        <w:spacing w:before="179" w:line="219" w:lineRule="auto"/>
        <w:ind w:left="722"/>
        <w:outlineLvl w:val="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"24.1.1.3"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24.1.1.3</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41"/>
          <w:sz w:val="24"/>
          <w:szCs w:val="24"/>
        </w:rPr>
        <w:t xml:space="preserve"> </w:t>
      </w:r>
      <w:r>
        <w:rPr>
          <w:rFonts w:hint="eastAsia" w:ascii="宋体" w:hAnsi="宋体" w:eastAsia="宋体" w:cs="宋体"/>
          <w:color w:val="auto"/>
          <w:spacing w:val="-1"/>
          <w:sz w:val="24"/>
          <w:szCs w:val="24"/>
        </w:rPr>
        <w:t>与供应商有经济利益关系，可能影响对投标公正评审的；</w:t>
      </w:r>
    </w:p>
    <w:p w14:paraId="4A116A1A">
      <w:pPr>
        <w:pStyle w:val="2"/>
        <w:spacing w:before="184" w:line="219" w:lineRule="auto"/>
        <w:jc w:val="center"/>
        <w:outlineLvl w:val="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"24.1.1.4" </w:instrText>
      </w:r>
      <w:r>
        <w:rPr>
          <w:rFonts w:hint="eastAsia" w:ascii="宋体" w:hAnsi="宋体" w:eastAsia="宋体" w:cs="宋体"/>
          <w:color w:val="auto"/>
        </w:rPr>
        <w:fldChar w:fldCharType="separate"/>
      </w:r>
      <w:r>
        <w:rPr>
          <w:rFonts w:hint="eastAsia" w:ascii="宋体" w:hAnsi="宋体" w:eastAsia="宋体" w:cs="宋体"/>
          <w:color w:val="auto"/>
          <w:spacing w:val="-3"/>
          <w:sz w:val="24"/>
          <w:szCs w:val="24"/>
        </w:rPr>
        <w:t>24.1.1.4</w:t>
      </w:r>
      <w:r>
        <w:rPr>
          <w:rFonts w:hint="eastAsia" w:ascii="宋体" w:hAnsi="宋体" w:eastAsia="宋体" w:cs="宋体"/>
          <w:color w:val="auto"/>
          <w:spacing w:val="-3"/>
          <w:sz w:val="24"/>
          <w:szCs w:val="24"/>
        </w:rPr>
        <w:fldChar w:fldCharType="end"/>
      </w:r>
      <w:r>
        <w:rPr>
          <w:rFonts w:hint="eastAsia" w:ascii="宋体" w:hAnsi="宋体" w:eastAsia="宋体" w:cs="宋体"/>
          <w:color w:val="auto"/>
          <w:spacing w:val="-3"/>
          <w:sz w:val="24"/>
          <w:szCs w:val="24"/>
        </w:rPr>
        <w:t xml:space="preserve"> 曾因在招标、评审以及其他与采购投标有关活动中从事违法行为而受过</w:t>
      </w:r>
    </w:p>
    <w:p w14:paraId="58B7D3A9">
      <w:pPr>
        <w:pStyle w:val="2"/>
        <w:spacing w:before="181" w:line="220" w:lineRule="auto"/>
        <w:ind w:left="3"/>
        <w:rPr>
          <w:rFonts w:hint="eastAsia" w:ascii="宋体" w:hAnsi="宋体" w:eastAsia="宋体" w:cs="宋体"/>
          <w:color w:val="auto"/>
          <w:sz w:val="24"/>
          <w:szCs w:val="24"/>
        </w:rPr>
      </w:pPr>
      <w:r>
        <w:rPr>
          <w:rFonts w:hint="eastAsia" w:ascii="宋体" w:hAnsi="宋体" w:eastAsia="宋体" w:cs="宋体"/>
          <w:color w:val="auto"/>
          <w:spacing w:val="-2"/>
          <w:sz w:val="24"/>
          <w:szCs w:val="24"/>
        </w:rPr>
        <w:t>行政处罚或刑事处罚的。</w:t>
      </w:r>
    </w:p>
    <w:p w14:paraId="09549C9C">
      <w:pPr>
        <w:pStyle w:val="2"/>
        <w:spacing w:before="182" w:line="220" w:lineRule="auto"/>
        <w:ind w:left="482"/>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24.1.2</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1"/>
          <w:sz w:val="24"/>
          <w:szCs w:val="24"/>
        </w:rPr>
        <w:t>磋商小组成员的名单在成交结果确定前应当保密。</w:t>
      </w:r>
    </w:p>
    <w:p w14:paraId="003BE975">
      <w:pPr>
        <w:pStyle w:val="2"/>
        <w:spacing w:before="179" w:line="219" w:lineRule="auto"/>
        <w:ind w:left="482"/>
        <w:rPr>
          <w:rFonts w:hint="eastAsia" w:ascii="宋体" w:hAnsi="宋体" w:eastAsia="宋体" w:cs="宋体"/>
          <w:color w:val="auto"/>
          <w:sz w:val="24"/>
          <w:szCs w:val="24"/>
        </w:rPr>
      </w:pPr>
      <w:r>
        <w:rPr>
          <w:rFonts w:hint="eastAsia" w:ascii="宋体" w:hAnsi="宋体" w:eastAsia="宋体" w:cs="宋体"/>
          <w:color w:val="auto"/>
          <w:spacing w:val="-2"/>
          <w:sz w:val="24"/>
          <w:szCs w:val="24"/>
        </w:rPr>
        <w:t>24.1.3</w:t>
      </w:r>
      <w:r>
        <w:rPr>
          <w:rFonts w:hint="eastAsia" w:ascii="宋体" w:hAnsi="宋体" w:eastAsia="宋体" w:cs="宋体"/>
          <w:color w:val="auto"/>
          <w:spacing w:val="-40"/>
          <w:sz w:val="24"/>
          <w:szCs w:val="24"/>
        </w:rPr>
        <w:t xml:space="preserve"> </w:t>
      </w:r>
      <w:r>
        <w:rPr>
          <w:rFonts w:hint="eastAsia" w:ascii="宋体" w:hAnsi="宋体" w:eastAsia="宋体" w:cs="宋体"/>
          <w:color w:val="auto"/>
          <w:spacing w:val="-2"/>
          <w:sz w:val="24"/>
          <w:szCs w:val="24"/>
        </w:rPr>
        <w:t>评标采用保密方式进行。</w:t>
      </w:r>
    </w:p>
    <w:p w14:paraId="74A4BA70">
      <w:pPr>
        <w:pStyle w:val="2"/>
        <w:spacing w:before="184" w:line="220" w:lineRule="auto"/>
        <w:ind w:left="482"/>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24.2</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评审原则</w:t>
      </w:r>
    </w:p>
    <w:p w14:paraId="3471AAC5">
      <w:pPr>
        <w:pStyle w:val="2"/>
        <w:spacing w:before="179" w:line="219" w:lineRule="auto"/>
        <w:ind w:left="722"/>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24.2.1</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1"/>
          <w:sz w:val="24"/>
          <w:szCs w:val="24"/>
        </w:rPr>
        <w:t>评审活动遵循公平、公正、科学和择优的原则。</w:t>
      </w:r>
    </w:p>
    <w:p w14:paraId="243354DF">
      <w:pPr>
        <w:pStyle w:val="2"/>
        <w:spacing w:before="184" w:line="220" w:lineRule="auto"/>
        <w:ind w:left="482"/>
        <w:outlineLvl w:val="2"/>
        <w:rPr>
          <w:rFonts w:hint="eastAsia" w:ascii="宋体" w:hAnsi="宋体" w:eastAsia="宋体" w:cs="宋体"/>
          <w:color w:val="auto"/>
          <w:sz w:val="24"/>
          <w:szCs w:val="24"/>
        </w:rPr>
      </w:pPr>
      <w:r>
        <w:rPr>
          <w:rFonts w:hint="eastAsia" w:ascii="宋体" w:hAnsi="宋体" w:eastAsia="宋体" w:cs="宋体"/>
          <w:color w:val="auto"/>
          <w:spacing w:val="-3"/>
          <w:sz w:val="24"/>
          <w:szCs w:val="24"/>
          <w14:textOutline w14:w="4358" w14:cap="sq" w14:cmpd="sng">
            <w14:solidFill>
              <w14:srgbClr w14:val="000000"/>
            </w14:solidFill>
            <w14:prstDash w14:val="solid"/>
            <w14:bevel/>
          </w14:textOutline>
        </w:rPr>
        <w:t>24.3</w:t>
      </w:r>
      <w:r>
        <w:rPr>
          <w:rFonts w:hint="eastAsia" w:ascii="宋体" w:hAnsi="宋体" w:eastAsia="宋体" w:cs="宋体"/>
          <w:color w:val="auto"/>
          <w:spacing w:val="-53"/>
          <w:sz w:val="24"/>
          <w:szCs w:val="24"/>
        </w:rPr>
        <w:t xml:space="preserve"> </w:t>
      </w:r>
      <w:r>
        <w:rPr>
          <w:rFonts w:hint="eastAsia" w:ascii="宋体" w:hAnsi="宋体" w:eastAsia="宋体" w:cs="宋体"/>
          <w:color w:val="auto"/>
          <w:spacing w:val="-3"/>
          <w:sz w:val="24"/>
          <w:szCs w:val="24"/>
          <w14:textOutline w14:w="4358" w14:cap="sq" w14:cmpd="sng">
            <w14:solidFill>
              <w14:srgbClr w14:val="000000"/>
            </w14:solidFill>
            <w14:prstDash w14:val="solid"/>
            <w14:bevel/>
          </w14:textOutline>
        </w:rPr>
        <w:t>评审</w:t>
      </w:r>
    </w:p>
    <w:p w14:paraId="062A52C9">
      <w:pPr>
        <w:pStyle w:val="2"/>
        <w:spacing w:before="179" w:line="468" w:lineRule="exact"/>
        <w:ind w:firstLine="472" w:firstLineChars="200"/>
        <w:jc w:val="both"/>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24.3.1</w:t>
      </w:r>
      <w:r>
        <w:rPr>
          <w:rFonts w:hint="eastAsia" w:ascii="宋体" w:hAnsi="宋体" w:eastAsia="宋体" w:cs="宋体"/>
          <w:color w:val="auto"/>
          <w:spacing w:val="-36"/>
          <w:position w:val="17"/>
          <w:sz w:val="24"/>
          <w:szCs w:val="24"/>
        </w:rPr>
        <w:t xml:space="preserve"> </w:t>
      </w:r>
      <w:r>
        <w:rPr>
          <w:rFonts w:hint="eastAsia" w:ascii="宋体" w:hAnsi="宋体" w:eastAsia="宋体" w:cs="宋体"/>
          <w:color w:val="auto"/>
          <w:spacing w:val="-2"/>
          <w:position w:val="17"/>
          <w:sz w:val="24"/>
          <w:szCs w:val="24"/>
        </w:rPr>
        <w:t>竞争性磋商文件和竞争性磋商响应文件是评审的依据。在评审中，不得改</w:t>
      </w:r>
    </w:p>
    <w:p w14:paraId="4600677C">
      <w:pPr>
        <w:pStyle w:val="2"/>
        <w:spacing w:before="1"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变竞争性磋商文件中规定的评审标准、方法和成交条件。</w:t>
      </w:r>
    </w:p>
    <w:p w14:paraId="45D551F2">
      <w:pPr>
        <w:pStyle w:val="2"/>
        <w:spacing w:before="182" w:line="359" w:lineRule="auto"/>
        <w:ind w:left="1" w:firstLine="480"/>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rPr>
        <w:t>24.3.2</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在评审期间，对竞争性磋商响应文件中含义不明确、同类问题表述不一致或</w:t>
      </w:r>
      <w:r>
        <w:rPr>
          <w:rFonts w:hint="eastAsia" w:ascii="宋体" w:hAnsi="宋体" w:eastAsia="宋体" w:cs="宋体"/>
          <w:color w:val="auto"/>
          <w:sz w:val="24"/>
          <w:szCs w:val="24"/>
        </w:rPr>
        <w:t xml:space="preserve"> 者有明显文字和计算错误的内容，磋商小组可以（由磋商小组专家签字）要求供应商作</w:t>
      </w:r>
      <w:r>
        <w:rPr>
          <w:rFonts w:hint="eastAsia" w:ascii="宋体" w:hAnsi="宋体" w:eastAsia="宋体" w:cs="宋体"/>
          <w:color w:val="auto"/>
          <w:spacing w:val="6"/>
          <w:sz w:val="24"/>
          <w:szCs w:val="24"/>
        </w:rPr>
        <w:t xml:space="preserve"> </w:t>
      </w:r>
      <w:r>
        <w:rPr>
          <w:rFonts w:hint="eastAsia" w:ascii="宋体" w:hAnsi="宋体" w:eastAsia="宋体" w:cs="宋体"/>
          <w:color w:val="auto"/>
          <w:sz w:val="24"/>
          <w:szCs w:val="24"/>
        </w:rPr>
        <w:t>出必要的澄清、说明或者纠正。供应商的澄清、说明或者补正不得超出竞争性磋商响应</w:t>
      </w:r>
    </w:p>
    <w:p w14:paraId="2001B089">
      <w:pPr>
        <w:pStyle w:val="2"/>
        <w:spacing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文件的范围或者改变竞争性磋商响应文件的实质性内容。</w:t>
      </w:r>
    </w:p>
    <w:p w14:paraId="5181F2AC">
      <w:pPr>
        <w:pStyle w:val="2"/>
        <w:spacing w:before="180" w:line="219" w:lineRule="auto"/>
        <w:jc w:val="center"/>
        <w:rPr>
          <w:rFonts w:hint="eastAsia" w:ascii="宋体" w:hAnsi="宋体" w:eastAsia="宋体" w:cs="宋体"/>
          <w:color w:val="auto"/>
          <w:sz w:val="24"/>
          <w:szCs w:val="24"/>
        </w:rPr>
      </w:pPr>
      <w:r>
        <w:rPr>
          <w:rFonts w:hint="eastAsia" w:ascii="宋体" w:hAnsi="宋体" w:eastAsia="宋体" w:cs="宋体"/>
          <w:color w:val="auto"/>
          <w:spacing w:val="-2"/>
          <w:sz w:val="24"/>
          <w:szCs w:val="24"/>
        </w:rPr>
        <w:t>24.3.3</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如果供应商在澄清规定期限内，未能答复或拒绝答复磋商小组提出的澄清要</w:t>
      </w:r>
    </w:p>
    <w:p w14:paraId="275811C0">
      <w:pPr>
        <w:pStyle w:val="2"/>
        <w:spacing w:before="184"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求，将由磋商小组根据其竞争性磋商响应文件按最大风险进行评审。</w:t>
      </w:r>
    </w:p>
    <w:p w14:paraId="7B9B42B8">
      <w:pPr>
        <w:pStyle w:val="2"/>
        <w:spacing w:before="184" w:line="219" w:lineRule="auto"/>
        <w:ind w:left="482"/>
        <w:rPr>
          <w:rFonts w:hint="eastAsia" w:ascii="宋体" w:hAnsi="宋体" w:eastAsia="宋体" w:cs="宋体"/>
          <w:color w:val="auto"/>
          <w:sz w:val="24"/>
          <w:szCs w:val="24"/>
        </w:rPr>
      </w:pPr>
      <w:r>
        <w:rPr>
          <w:rFonts w:hint="eastAsia" w:ascii="宋体" w:hAnsi="宋体" w:eastAsia="宋体" w:cs="宋体"/>
          <w:color w:val="auto"/>
          <w:spacing w:val="-2"/>
          <w:sz w:val="24"/>
          <w:szCs w:val="24"/>
        </w:rPr>
        <w:t>24.3.4</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2"/>
          <w:sz w:val="24"/>
          <w:szCs w:val="24"/>
        </w:rPr>
        <w:t>竞争性磋商响应文件的符合性检查</w:t>
      </w:r>
    </w:p>
    <w:p w14:paraId="05C19D27">
      <w:pPr>
        <w:pStyle w:val="2"/>
        <w:spacing w:before="180" w:line="468" w:lineRule="exact"/>
        <w:ind w:firstLine="620" w:firstLineChars="200"/>
        <w:jc w:val="both"/>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"24.3.4.1"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24.3.4.1</w:t>
      </w:r>
      <w:r>
        <w:rPr>
          <w:rFonts w:hint="eastAsia" w:ascii="宋体" w:hAnsi="宋体" w:eastAsia="宋体" w:cs="宋体"/>
          <w:color w:val="auto"/>
          <w:spacing w:val="-2"/>
          <w:position w:val="17"/>
          <w:sz w:val="24"/>
          <w:szCs w:val="24"/>
        </w:rPr>
        <w:fldChar w:fldCharType="end"/>
      </w:r>
      <w:r>
        <w:rPr>
          <w:rFonts w:hint="eastAsia" w:ascii="宋体" w:hAnsi="宋体" w:eastAsia="宋体" w:cs="宋体"/>
          <w:color w:val="auto"/>
          <w:spacing w:val="-36"/>
          <w:position w:val="17"/>
          <w:sz w:val="24"/>
          <w:szCs w:val="24"/>
        </w:rPr>
        <w:t xml:space="preserve"> </w:t>
      </w:r>
      <w:r>
        <w:rPr>
          <w:rFonts w:hint="eastAsia" w:ascii="宋体" w:hAnsi="宋体" w:eastAsia="宋体" w:cs="宋体"/>
          <w:color w:val="auto"/>
          <w:spacing w:val="-2"/>
          <w:position w:val="17"/>
          <w:sz w:val="24"/>
          <w:szCs w:val="24"/>
        </w:rPr>
        <w:t>磋商小组将审查竞争性磋商响应文件是否完整、磋商保证金是否合格、</w:t>
      </w:r>
    </w:p>
    <w:p w14:paraId="15A5B54B">
      <w:pPr>
        <w:pStyle w:val="2"/>
        <w:spacing w:before="1" w:line="219"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有无计算上的错误等。</w:t>
      </w:r>
    </w:p>
    <w:p w14:paraId="373D88D3">
      <w:pPr>
        <w:pStyle w:val="2"/>
        <w:spacing w:before="182" w:line="359" w:lineRule="auto"/>
        <w:ind w:left="1" w:firstLine="720"/>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"24.3.4.2" </w:instrText>
      </w:r>
      <w:r>
        <w:rPr>
          <w:rFonts w:hint="eastAsia" w:ascii="宋体" w:hAnsi="宋体" w:eastAsia="宋体" w:cs="宋体"/>
          <w:color w:val="auto"/>
        </w:rPr>
        <w:fldChar w:fldCharType="separate"/>
      </w:r>
      <w:r>
        <w:rPr>
          <w:rFonts w:hint="eastAsia" w:ascii="宋体" w:hAnsi="宋体" w:eastAsia="宋体" w:cs="宋体"/>
          <w:color w:val="auto"/>
          <w:spacing w:val="-2"/>
          <w:sz w:val="24"/>
          <w:szCs w:val="24"/>
        </w:rPr>
        <w:t>24.3.4.2</w:t>
      </w:r>
      <w:r>
        <w:rPr>
          <w:rFonts w:hint="eastAsia" w:ascii="宋体" w:hAnsi="宋体" w:eastAsia="宋体" w:cs="宋体"/>
          <w:color w:val="auto"/>
          <w:spacing w:val="-2"/>
          <w:sz w:val="24"/>
          <w:szCs w:val="24"/>
        </w:rPr>
        <w:fldChar w:fldCharType="end"/>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计算错误将按以下方法更正：若单价计算的结果与总价不一致，以单价</w:t>
      </w:r>
      <w:r>
        <w:rPr>
          <w:rFonts w:hint="eastAsia" w:ascii="宋体" w:hAnsi="宋体" w:eastAsia="宋体" w:cs="宋体"/>
          <w:color w:val="auto"/>
          <w:sz w:val="24"/>
          <w:szCs w:val="24"/>
        </w:rPr>
        <w:t xml:space="preserve"> 为准修改总价；若用文字表示的数值与用数字表示的数值不一致，以文字表示的数值为</w:t>
      </w:r>
      <w:r>
        <w:rPr>
          <w:rFonts w:hint="eastAsia" w:ascii="宋体" w:hAnsi="宋体" w:eastAsia="宋体" w:cs="宋体"/>
          <w:color w:val="auto"/>
          <w:spacing w:val="-1"/>
          <w:sz w:val="24"/>
          <w:szCs w:val="24"/>
        </w:rPr>
        <w:t>准。如果“磋商报价一览表</w:t>
      </w:r>
      <w:r>
        <w:rPr>
          <w:rFonts w:hint="eastAsia" w:ascii="宋体" w:hAnsi="宋体" w:eastAsia="宋体" w:cs="宋体"/>
          <w:color w:val="auto"/>
          <w:spacing w:val="-76"/>
          <w:sz w:val="24"/>
          <w:szCs w:val="24"/>
        </w:rPr>
        <w:t xml:space="preserve"> </w:t>
      </w:r>
      <w:r>
        <w:rPr>
          <w:rFonts w:hint="eastAsia" w:ascii="宋体" w:hAnsi="宋体" w:eastAsia="宋体" w:cs="宋体"/>
          <w:color w:val="auto"/>
          <w:spacing w:val="-1"/>
          <w:sz w:val="24"/>
          <w:szCs w:val="24"/>
        </w:rPr>
        <w:t>”中的总价与磋商的其他文件中的总价不一致，以“磋商报价一览表</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1"/>
          <w:sz w:val="24"/>
          <w:szCs w:val="24"/>
        </w:rPr>
        <w:t>”中的总价为准。如果供应商不接受对其错误的更正，</w:t>
      </w:r>
      <w:r>
        <w:rPr>
          <w:rFonts w:hint="eastAsia" w:ascii="宋体" w:hAnsi="宋体" w:eastAsia="宋体" w:cs="宋体"/>
          <w:color w:val="auto"/>
          <w:spacing w:val="-2"/>
          <w:sz w:val="24"/>
          <w:szCs w:val="24"/>
        </w:rPr>
        <w:t>其磋商将被拒绝。</w:t>
      </w:r>
    </w:p>
    <w:p w14:paraId="58B197A5">
      <w:pPr>
        <w:pStyle w:val="2"/>
        <w:spacing w:before="182" w:line="468" w:lineRule="exact"/>
        <w:jc w:val="center"/>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"24.3.4.3" </w:instrText>
      </w:r>
      <w:r>
        <w:rPr>
          <w:rFonts w:hint="eastAsia" w:ascii="宋体" w:hAnsi="宋体" w:eastAsia="宋体" w:cs="宋体"/>
          <w:color w:val="auto"/>
        </w:rPr>
        <w:fldChar w:fldCharType="separate"/>
      </w:r>
      <w:r>
        <w:rPr>
          <w:rFonts w:hint="eastAsia" w:ascii="宋体" w:hAnsi="宋体" w:eastAsia="宋体" w:cs="宋体"/>
          <w:color w:val="auto"/>
          <w:spacing w:val="5"/>
          <w:position w:val="17"/>
          <w:sz w:val="24"/>
          <w:szCs w:val="24"/>
        </w:rPr>
        <w:t>24.3.4.3</w:t>
      </w:r>
      <w:r>
        <w:rPr>
          <w:rFonts w:hint="eastAsia" w:ascii="宋体" w:hAnsi="宋体" w:eastAsia="宋体" w:cs="宋体"/>
          <w:color w:val="auto"/>
          <w:spacing w:val="5"/>
          <w:position w:val="17"/>
          <w:sz w:val="24"/>
          <w:szCs w:val="24"/>
        </w:rPr>
        <w:fldChar w:fldCharType="end"/>
      </w:r>
      <w:r>
        <w:rPr>
          <w:rFonts w:hint="eastAsia" w:ascii="宋体" w:hAnsi="宋体" w:eastAsia="宋体" w:cs="宋体"/>
          <w:color w:val="auto"/>
          <w:spacing w:val="-44"/>
          <w:position w:val="17"/>
          <w:sz w:val="24"/>
          <w:szCs w:val="24"/>
        </w:rPr>
        <w:t xml:space="preserve"> </w:t>
      </w:r>
      <w:r>
        <w:rPr>
          <w:rFonts w:hint="eastAsia" w:ascii="宋体" w:hAnsi="宋体" w:eastAsia="宋体" w:cs="宋体"/>
          <w:color w:val="auto"/>
          <w:spacing w:val="5"/>
          <w:position w:val="17"/>
          <w:sz w:val="24"/>
          <w:szCs w:val="24"/>
        </w:rPr>
        <w:t>对于竞争性磋商响应文件中</w:t>
      </w:r>
      <w:r>
        <w:rPr>
          <w:rFonts w:hint="eastAsia" w:ascii="宋体" w:hAnsi="宋体" w:eastAsia="宋体" w:cs="宋体"/>
          <w:color w:val="auto"/>
          <w:spacing w:val="4"/>
          <w:position w:val="17"/>
          <w:sz w:val="24"/>
          <w:szCs w:val="24"/>
        </w:rPr>
        <w:t>明显的标点符号错误或不构成实质性偏差</w:t>
      </w:r>
    </w:p>
    <w:p w14:paraId="7F891E3D">
      <w:pPr>
        <w:pStyle w:val="2"/>
        <w:spacing w:before="48" w:line="359" w:lineRule="auto"/>
        <w:ind w:right="99" w:firstLine="722"/>
        <w:rPr>
          <w:rFonts w:hint="eastAsia" w:ascii="宋体" w:hAnsi="宋体" w:eastAsia="宋体" w:cs="宋体"/>
          <w:color w:val="auto"/>
          <w:spacing w:val="-2"/>
          <w:sz w:val="24"/>
          <w:szCs w:val="24"/>
        </w:rPr>
      </w:pPr>
      <w:r>
        <w:rPr>
          <w:rFonts w:hint="eastAsia" w:ascii="宋体" w:hAnsi="宋体" w:eastAsia="宋体" w:cs="宋体"/>
          <w:color w:val="auto"/>
          <w:spacing w:val="-2"/>
          <w:sz w:val="24"/>
          <w:szCs w:val="24"/>
        </w:rPr>
        <w:t>的不正规、不一致或不规则，招标方可以接受。</w:t>
      </w:r>
    </w:p>
    <w:p w14:paraId="5E3BB1CD">
      <w:pPr>
        <w:pStyle w:val="2"/>
        <w:spacing w:before="48" w:line="359" w:lineRule="auto"/>
        <w:ind w:right="99" w:firstLine="72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"24.3.4.4"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24.3.4.4</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1"/>
          <w:sz w:val="24"/>
          <w:szCs w:val="24"/>
        </w:rPr>
        <w:t>在详细评审之前，根据本须知第</w:t>
      </w:r>
      <w:r>
        <w:rPr>
          <w:rFonts w:hint="eastAsia" w:ascii="宋体" w:hAnsi="宋体" w:eastAsia="宋体" w:cs="宋体"/>
          <w:color w:val="auto"/>
          <w:spacing w:val="-43"/>
          <w:sz w:val="24"/>
          <w:szCs w:val="24"/>
        </w:rPr>
        <w:t xml:space="preserve"> </w:t>
      </w:r>
      <w:r>
        <w:rPr>
          <w:rFonts w:hint="eastAsia" w:ascii="宋体" w:hAnsi="宋体" w:eastAsia="宋体" w:cs="宋体"/>
          <w:color w:val="auto"/>
          <w:spacing w:val="1"/>
          <w:sz w:val="24"/>
          <w:szCs w:val="24"/>
        </w:rPr>
        <w:t>24.3</w:t>
      </w:r>
      <w:r>
        <w:rPr>
          <w:rFonts w:hint="eastAsia" w:ascii="宋体" w:hAnsi="宋体" w:eastAsia="宋体" w:cs="宋体"/>
          <w:color w:val="auto"/>
          <w:sz w:val="24"/>
          <w:szCs w:val="24"/>
        </w:rPr>
        <w:t>.4.5</w:t>
      </w:r>
      <w:r>
        <w:rPr>
          <w:rFonts w:hint="eastAsia" w:ascii="宋体" w:hAnsi="宋体" w:eastAsia="宋体" w:cs="宋体"/>
          <w:color w:val="auto"/>
          <w:spacing w:val="-46"/>
          <w:sz w:val="24"/>
          <w:szCs w:val="24"/>
        </w:rPr>
        <w:t xml:space="preserve"> </w:t>
      </w:r>
      <w:r>
        <w:rPr>
          <w:rFonts w:hint="eastAsia" w:ascii="宋体" w:hAnsi="宋体" w:eastAsia="宋体" w:cs="宋体"/>
          <w:color w:val="auto"/>
          <w:sz w:val="24"/>
          <w:szCs w:val="24"/>
        </w:rPr>
        <w:t>条的规定，磋商小组要审查每份竞争性磋商响应文件是否实质上响应了竞争性磋商文件的要求。实质上响应的磋商应该是与竞争性磋商文件要求的全部条款、条件和规格参数相符，完全响应，不得负偏离。对关键条文的偏离、保留或反对将被认为是实质上的偏离。磋商小组决定磋商的响</w:t>
      </w:r>
      <w:r>
        <w:rPr>
          <w:rFonts w:hint="eastAsia" w:ascii="宋体" w:hAnsi="宋体" w:eastAsia="宋体" w:cs="宋体"/>
          <w:color w:val="auto"/>
          <w:spacing w:val="-1"/>
          <w:sz w:val="24"/>
          <w:szCs w:val="24"/>
        </w:rPr>
        <w:t>应性只根据磋商响应文件本身的内容，而不寻求外部的证据。</w:t>
      </w:r>
    </w:p>
    <w:p w14:paraId="3E848689">
      <w:pPr>
        <w:pStyle w:val="2"/>
        <w:spacing w:before="181" w:line="359" w:lineRule="auto"/>
        <w:ind w:left="5" w:right="99" w:firstLine="718"/>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"24.3.4.5" </w:instrText>
      </w:r>
      <w:r>
        <w:rPr>
          <w:rFonts w:hint="eastAsia" w:ascii="宋体" w:hAnsi="宋体" w:eastAsia="宋体" w:cs="宋体"/>
          <w:color w:val="auto"/>
        </w:rPr>
        <w:fldChar w:fldCharType="separate"/>
      </w:r>
      <w:r>
        <w:rPr>
          <w:rFonts w:hint="eastAsia" w:ascii="宋体" w:hAnsi="宋体" w:eastAsia="宋体" w:cs="宋体"/>
          <w:color w:val="auto"/>
          <w:spacing w:val="-2"/>
          <w:sz w:val="24"/>
          <w:szCs w:val="24"/>
        </w:rPr>
        <w:t>24.3.4.5</w:t>
      </w:r>
      <w:r>
        <w:rPr>
          <w:rFonts w:hint="eastAsia" w:ascii="宋体" w:hAnsi="宋体" w:eastAsia="宋体" w:cs="宋体"/>
          <w:color w:val="auto"/>
          <w:spacing w:val="-2"/>
          <w:sz w:val="24"/>
          <w:szCs w:val="24"/>
        </w:rPr>
        <w:fldChar w:fldCharType="end"/>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实质上没有响应竞争性磋商文件要求的磋商将被按无效投标处理。供应</w:t>
      </w:r>
      <w:r>
        <w:rPr>
          <w:rFonts w:hint="eastAsia" w:ascii="宋体" w:hAnsi="宋体" w:eastAsia="宋体" w:cs="宋体"/>
          <w:color w:val="auto"/>
          <w:sz w:val="24"/>
          <w:szCs w:val="24"/>
        </w:rPr>
        <w:t xml:space="preserve"> 商不得通过修正或撤销不合要求的偏离从而使其磋商成为实质性响应的磋商。</w:t>
      </w:r>
      <w:r>
        <w:rPr>
          <w:rFonts w:hint="eastAsia" w:ascii="宋体" w:hAnsi="宋体" w:eastAsia="宋体" w:cs="宋体"/>
          <w:color w:val="auto"/>
          <w:sz w:val="24"/>
          <w:szCs w:val="24"/>
          <w14:textOutline w14:w="4358" w14:cap="sq" w14:cmpd="sng">
            <w14:solidFill>
              <w14:srgbClr w14:val="000000"/>
            </w14:solidFill>
            <w14:prstDash w14:val="solid"/>
            <w14:bevel/>
          </w14:textOutline>
        </w:rPr>
        <w:t>如发现下列情况之一的，其磋商将构成实质性响应，按无效磋商处理，内容如下（但不限于</w:t>
      </w:r>
      <w:r>
        <w:rPr>
          <w:rFonts w:hint="eastAsia" w:ascii="宋体" w:hAnsi="宋体" w:eastAsia="宋体" w:cs="宋体"/>
          <w:color w:val="auto"/>
          <w:spacing w:val="9"/>
          <w:sz w:val="24"/>
          <w:szCs w:val="24"/>
          <w14:textOutline w14:w="4358" w14:cap="sq" w14:cmpd="sng">
            <w14:solidFill>
              <w14:srgbClr w14:val="000000"/>
            </w14:solidFill>
            <w14:prstDash w14:val="solid"/>
            <w14:bevel/>
          </w14:textOutline>
        </w:rPr>
        <w:t>）：</w:t>
      </w:r>
    </w:p>
    <w:p w14:paraId="696692CD">
      <w:pPr>
        <w:pStyle w:val="2"/>
        <w:spacing w:before="183" w:line="465" w:lineRule="exact"/>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24.3.4.5.1</w:t>
      </w:r>
      <w:r>
        <w:rPr>
          <w:rFonts w:hint="eastAsia" w:ascii="宋体" w:hAnsi="宋体" w:eastAsia="宋体" w:cs="宋体"/>
          <w:color w:val="auto"/>
          <w:spacing w:val="-51"/>
          <w:position w:val="17"/>
          <w:sz w:val="24"/>
          <w:szCs w:val="24"/>
        </w:rPr>
        <w:t xml:space="preserve"> </w:t>
      </w:r>
      <w:r>
        <w:rPr>
          <w:rFonts w:hint="eastAsia" w:ascii="宋体" w:hAnsi="宋体" w:eastAsia="宋体" w:cs="宋体"/>
          <w:color w:val="auto"/>
          <w:spacing w:val="-1"/>
          <w:position w:val="17"/>
          <w:sz w:val="24"/>
          <w:szCs w:val="24"/>
          <w14:textOutline w14:w="4358" w14:cap="sq" w14:cmpd="sng">
            <w14:solidFill>
              <w14:srgbClr w14:val="000000"/>
            </w14:solidFill>
            <w14:prstDash w14:val="solid"/>
            <w14:bevel/>
          </w14:textOutline>
        </w:rPr>
        <w:t>磋商响应函：</w:t>
      </w:r>
      <w:r>
        <w:rPr>
          <w:rFonts w:hint="eastAsia" w:ascii="宋体" w:hAnsi="宋体" w:eastAsia="宋体" w:cs="宋体"/>
          <w:color w:val="auto"/>
          <w:spacing w:val="-1"/>
          <w:position w:val="17"/>
          <w:sz w:val="24"/>
          <w:szCs w:val="24"/>
        </w:rPr>
        <w:t>加盖投</w:t>
      </w:r>
      <w:r>
        <w:rPr>
          <w:rFonts w:hint="eastAsia" w:ascii="宋体" w:hAnsi="宋体" w:eastAsia="宋体" w:cs="宋体"/>
          <w:color w:val="auto"/>
          <w:spacing w:val="-2"/>
          <w:position w:val="17"/>
          <w:sz w:val="24"/>
          <w:szCs w:val="24"/>
        </w:rPr>
        <w:t>标人公章，且经法定代表人或其授权代表签字或</w:t>
      </w:r>
    </w:p>
    <w:p w14:paraId="28CE9B22">
      <w:pPr>
        <w:pStyle w:val="2"/>
        <w:spacing w:before="1" w:line="218" w:lineRule="auto"/>
        <w:ind w:left="1"/>
        <w:rPr>
          <w:rFonts w:hint="eastAsia" w:ascii="宋体" w:hAnsi="宋体" w:eastAsia="宋体" w:cs="宋体"/>
          <w:color w:val="auto"/>
          <w:sz w:val="24"/>
          <w:szCs w:val="24"/>
        </w:rPr>
      </w:pPr>
      <w:r>
        <w:rPr>
          <w:rFonts w:hint="eastAsia" w:ascii="宋体" w:hAnsi="宋体" w:eastAsia="宋体" w:cs="宋体"/>
          <w:color w:val="auto"/>
          <w:spacing w:val="-3"/>
          <w:sz w:val="24"/>
          <w:szCs w:val="24"/>
        </w:rPr>
        <w:t>盖章的；</w:t>
      </w:r>
    </w:p>
    <w:p w14:paraId="369CCDDE">
      <w:pPr>
        <w:pStyle w:val="2"/>
        <w:spacing w:before="184" w:line="465" w:lineRule="exact"/>
        <w:jc w:val="both"/>
        <w:rPr>
          <w:rFonts w:hint="eastAsia" w:ascii="宋体" w:hAnsi="宋体" w:eastAsia="宋体" w:cs="宋体"/>
          <w:color w:val="auto"/>
          <w:sz w:val="24"/>
          <w:szCs w:val="24"/>
        </w:rPr>
      </w:pPr>
      <w:r>
        <w:rPr>
          <w:rFonts w:hint="eastAsia" w:ascii="宋体" w:hAnsi="宋体" w:eastAsia="宋体" w:cs="宋体"/>
          <w:color w:val="auto"/>
          <w:spacing w:val="-5"/>
          <w:position w:val="17"/>
          <w:sz w:val="24"/>
          <w:szCs w:val="24"/>
        </w:rPr>
        <w:t>24.3.4.5.2</w:t>
      </w:r>
      <w:r>
        <w:rPr>
          <w:rFonts w:hint="eastAsia" w:ascii="宋体" w:hAnsi="宋体" w:eastAsia="宋体" w:cs="宋体"/>
          <w:color w:val="auto"/>
          <w:spacing w:val="-48"/>
          <w:position w:val="17"/>
          <w:sz w:val="24"/>
          <w:szCs w:val="24"/>
        </w:rPr>
        <w:t xml:space="preserve"> </w:t>
      </w:r>
      <w:r>
        <w:rPr>
          <w:rFonts w:hint="eastAsia" w:ascii="宋体" w:hAnsi="宋体" w:eastAsia="宋体" w:cs="宋体"/>
          <w:color w:val="auto"/>
          <w:spacing w:val="-5"/>
          <w:position w:val="17"/>
          <w:sz w:val="24"/>
          <w:szCs w:val="24"/>
          <w14:textOutline w14:w="4358" w14:cap="sq" w14:cmpd="sng">
            <w14:solidFill>
              <w14:srgbClr w14:val="000000"/>
            </w14:solidFill>
            <w14:prstDash w14:val="solid"/>
            <w14:bevel/>
          </w14:textOutline>
        </w:rPr>
        <w:t>法定代表人授权书：</w:t>
      </w:r>
      <w:r>
        <w:rPr>
          <w:rFonts w:hint="eastAsia" w:ascii="宋体" w:hAnsi="宋体" w:eastAsia="宋体" w:cs="宋体"/>
          <w:color w:val="auto"/>
          <w:spacing w:val="-5"/>
          <w:position w:val="17"/>
          <w:sz w:val="24"/>
          <w:szCs w:val="24"/>
          <w:lang w:eastAsia="zh-CN"/>
        </w:rPr>
        <w:t>投标响应文件</w:t>
      </w:r>
      <w:r>
        <w:rPr>
          <w:rFonts w:hint="eastAsia" w:ascii="宋体" w:hAnsi="宋体" w:eastAsia="宋体" w:cs="宋体"/>
          <w:color w:val="auto"/>
          <w:spacing w:val="-5"/>
          <w:position w:val="17"/>
          <w:sz w:val="24"/>
          <w:szCs w:val="24"/>
        </w:rPr>
        <w:t>法定代表人授权书（法人直接投标除外）</w:t>
      </w:r>
    </w:p>
    <w:p w14:paraId="5A517B9E">
      <w:pPr>
        <w:pStyle w:val="2"/>
        <w:spacing w:before="1" w:line="219" w:lineRule="auto"/>
        <w:ind w:left="20"/>
        <w:rPr>
          <w:rFonts w:hint="eastAsia" w:ascii="宋体" w:hAnsi="宋体" w:eastAsia="宋体" w:cs="宋体"/>
          <w:color w:val="auto"/>
          <w:sz w:val="24"/>
          <w:szCs w:val="24"/>
        </w:rPr>
      </w:pPr>
      <w:r>
        <w:rPr>
          <w:rFonts w:hint="eastAsia" w:ascii="宋体" w:hAnsi="宋体" w:eastAsia="宋体" w:cs="宋体"/>
          <w:color w:val="auto"/>
          <w:spacing w:val="-2"/>
          <w:sz w:val="24"/>
          <w:szCs w:val="24"/>
        </w:rPr>
        <w:t>的合法性或有效性符合</w:t>
      </w:r>
      <w:r>
        <w:rPr>
          <w:rFonts w:hint="eastAsia" w:ascii="宋体" w:hAnsi="宋体" w:eastAsia="宋体" w:cs="宋体"/>
          <w:color w:val="auto"/>
          <w:spacing w:val="-2"/>
          <w:sz w:val="24"/>
          <w:szCs w:val="24"/>
          <w:lang w:eastAsia="zh-CN"/>
        </w:rPr>
        <w:t>竞争性磋商文件</w:t>
      </w:r>
      <w:r>
        <w:rPr>
          <w:rFonts w:hint="eastAsia" w:ascii="宋体" w:hAnsi="宋体" w:eastAsia="宋体" w:cs="宋体"/>
          <w:color w:val="auto"/>
          <w:spacing w:val="-2"/>
          <w:sz w:val="24"/>
          <w:szCs w:val="24"/>
        </w:rPr>
        <w:t>规定的；</w:t>
      </w:r>
    </w:p>
    <w:p w14:paraId="25260CB1">
      <w:pPr>
        <w:pStyle w:val="2"/>
        <w:spacing w:before="182" w:line="219" w:lineRule="auto"/>
        <w:rPr>
          <w:rFonts w:hint="eastAsia" w:ascii="宋体" w:hAnsi="宋体" w:eastAsia="宋体" w:cs="宋体"/>
          <w:color w:val="auto"/>
          <w:spacing w:val="-1"/>
          <w:sz w:val="24"/>
          <w:szCs w:val="24"/>
        </w:rPr>
      </w:pPr>
      <w:r>
        <w:rPr>
          <w:rFonts w:hint="eastAsia" w:ascii="宋体" w:hAnsi="宋体" w:eastAsia="宋体" w:cs="宋体"/>
          <w:color w:val="auto"/>
          <w:sz w:val="24"/>
          <w:szCs w:val="24"/>
        </w:rPr>
        <w:t>24.3.4.5.3</w:t>
      </w:r>
      <w:r>
        <w:rPr>
          <w:rFonts w:hint="eastAsia" w:ascii="宋体" w:hAnsi="宋体" w:eastAsia="宋体" w:cs="宋体"/>
          <w:color w:val="auto"/>
          <w:spacing w:val="-48"/>
          <w:sz w:val="24"/>
          <w:szCs w:val="24"/>
        </w:rPr>
        <w:t xml:space="preserve"> </w:t>
      </w:r>
      <w:r>
        <w:rPr>
          <w:rFonts w:hint="eastAsia" w:ascii="宋体" w:hAnsi="宋体" w:eastAsia="宋体" w:cs="宋体"/>
          <w:color w:val="auto"/>
          <w:sz w:val="24"/>
          <w:szCs w:val="24"/>
          <w:lang w:eastAsia="zh-CN"/>
          <w14:textOutline w14:w="4358" w14:cap="sq" w14:cmpd="sng">
            <w14:solidFill>
              <w14:srgbClr w14:val="000000"/>
            </w14:solidFill>
            <w14:prstDash w14:val="solid"/>
            <w14:bevel/>
          </w14:textOutline>
        </w:rPr>
        <w:t>投标响应文件</w:t>
      </w:r>
      <w:r>
        <w:rPr>
          <w:rFonts w:hint="eastAsia" w:ascii="宋体" w:hAnsi="宋体" w:eastAsia="宋体" w:cs="宋体"/>
          <w:color w:val="auto"/>
          <w:sz w:val="24"/>
          <w:szCs w:val="24"/>
          <w14:textOutline w14:w="4358" w14:cap="sq" w14:cmpd="sng">
            <w14:solidFill>
              <w14:srgbClr w14:val="000000"/>
            </w14:solidFill>
            <w14:prstDash w14:val="solid"/>
            <w14:bevel/>
          </w14:textOutline>
        </w:rPr>
        <w:t>签署、盖章：</w:t>
      </w:r>
      <w:r>
        <w:rPr>
          <w:rFonts w:hint="eastAsia" w:ascii="宋体" w:hAnsi="宋体" w:eastAsia="宋体" w:cs="宋体"/>
          <w:color w:val="auto"/>
          <w:sz w:val="24"/>
          <w:szCs w:val="24"/>
        </w:rPr>
        <w:t>签署、盖</w:t>
      </w:r>
      <w:r>
        <w:rPr>
          <w:rFonts w:hint="eastAsia" w:ascii="宋体" w:hAnsi="宋体" w:eastAsia="宋体" w:cs="宋体"/>
          <w:color w:val="auto"/>
          <w:spacing w:val="-1"/>
          <w:sz w:val="24"/>
          <w:szCs w:val="24"/>
        </w:rPr>
        <w:t>章均符合</w:t>
      </w:r>
      <w:r>
        <w:rPr>
          <w:rFonts w:hint="eastAsia" w:ascii="宋体" w:hAnsi="宋体" w:eastAsia="宋体" w:cs="宋体"/>
          <w:color w:val="auto"/>
          <w:spacing w:val="-1"/>
          <w:sz w:val="24"/>
          <w:szCs w:val="24"/>
          <w:lang w:eastAsia="zh-CN"/>
        </w:rPr>
        <w:t>竞争性磋商文件</w:t>
      </w:r>
      <w:r>
        <w:rPr>
          <w:rFonts w:hint="eastAsia" w:ascii="宋体" w:hAnsi="宋体" w:eastAsia="宋体" w:cs="宋体"/>
          <w:color w:val="auto"/>
          <w:spacing w:val="-1"/>
          <w:sz w:val="24"/>
          <w:szCs w:val="24"/>
        </w:rPr>
        <w:t>要求，</w:t>
      </w:r>
    </w:p>
    <w:p w14:paraId="16C22D80">
      <w:pPr>
        <w:pStyle w:val="2"/>
        <w:spacing w:before="182"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且无遗漏。</w:t>
      </w:r>
    </w:p>
    <w:p w14:paraId="294D0265">
      <w:pPr>
        <w:pStyle w:val="2"/>
        <w:spacing w:before="182"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24.3.4.5.4</w:t>
      </w:r>
      <w:r>
        <w:rPr>
          <w:rFonts w:hint="eastAsia" w:ascii="宋体" w:hAnsi="宋体" w:eastAsia="宋体" w:cs="宋体"/>
          <w:color w:val="auto"/>
          <w:spacing w:val="-33"/>
          <w:sz w:val="24"/>
          <w:szCs w:val="24"/>
        </w:rPr>
        <w:t xml:space="preserve"> </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投标有效期：</w:t>
      </w:r>
      <w:r>
        <w:rPr>
          <w:rFonts w:hint="eastAsia" w:ascii="宋体" w:hAnsi="宋体" w:eastAsia="宋体" w:cs="宋体"/>
          <w:color w:val="auto"/>
          <w:spacing w:val="-1"/>
          <w:sz w:val="24"/>
          <w:szCs w:val="24"/>
        </w:rPr>
        <w:t>有投标有效期且有效期达到</w:t>
      </w:r>
      <w:r>
        <w:rPr>
          <w:rFonts w:hint="eastAsia" w:ascii="宋体" w:hAnsi="宋体" w:eastAsia="宋体" w:cs="宋体"/>
          <w:color w:val="auto"/>
          <w:spacing w:val="-1"/>
          <w:sz w:val="24"/>
          <w:szCs w:val="24"/>
          <w:lang w:eastAsia="zh-CN"/>
        </w:rPr>
        <w:t>竞争性磋商文件</w:t>
      </w:r>
      <w:r>
        <w:rPr>
          <w:rFonts w:hint="eastAsia" w:ascii="宋体" w:hAnsi="宋体" w:eastAsia="宋体" w:cs="宋体"/>
          <w:color w:val="auto"/>
          <w:spacing w:val="-1"/>
          <w:sz w:val="24"/>
          <w:szCs w:val="24"/>
        </w:rPr>
        <w:t>要求的；</w:t>
      </w:r>
    </w:p>
    <w:p w14:paraId="5989AA99">
      <w:pPr>
        <w:pStyle w:val="2"/>
        <w:spacing w:before="182" w:line="219" w:lineRule="auto"/>
        <w:jc w:val="both"/>
        <w:rPr>
          <w:rFonts w:hint="eastAsia" w:ascii="宋体" w:hAnsi="宋体" w:eastAsia="宋体" w:cs="宋体"/>
          <w:color w:val="auto"/>
          <w:sz w:val="24"/>
          <w:szCs w:val="24"/>
        </w:rPr>
      </w:pPr>
      <w:r>
        <w:rPr>
          <w:rFonts w:hint="eastAsia" w:ascii="宋体" w:hAnsi="宋体" w:eastAsia="宋体" w:cs="宋体"/>
          <w:color w:val="auto"/>
          <w:spacing w:val="-5"/>
          <w:sz w:val="24"/>
          <w:szCs w:val="24"/>
        </w:rPr>
        <w:t>24.3.4.5.5</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5"/>
          <w:sz w:val="24"/>
          <w:szCs w:val="24"/>
          <w14:textOutline w14:w="4358" w14:cap="sq" w14:cmpd="sng">
            <w14:solidFill>
              <w14:srgbClr w14:val="000000"/>
            </w14:solidFill>
            <w14:prstDash w14:val="solid"/>
            <w14:bevel/>
          </w14:textOutline>
        </w:rPr>
        <w:t>虚假材料：</w:t>
      </w:r>
      <w:r>
        <w:rPr>
          <w:rFonts w:hint="eastAsia" w:ascii="宋体" w:hAnsi="宋体" w:eastAsia="宋体" w:cs="宋体"/>
          <w:color w:val="auto"/>
          <w:spacing w:val="-5"/>
          <w:sz w:val="24"/>
          <w:szCs w:val="24"/>
        </w:rPr>
        <w:t>未提供虚假资质、虚假证明（包括</w:t>
      </w:r>
      <w:r>
        <w:rPr>
          <w:rFonts w:hint="eastAsia" w:ascii="宋体" w:hAnsi="宋体" w:eastAsia="宋体" w:cs="宋体"/>
          <w:color w:val="auto"/>
          <w:spacing w:val="-6"/>
          <w:sz w:val="24"/>
          <w:szCs w:val="24"/>
        </w:rPr>
        <w:t>第三方提供的虚假证明）、</w:t>
      </w:r>
    </w:p>
    <w:p w14:paraId="127B79BE">
      <w:pPr>
        <w:pStyle w:val="2"/>
        <w:spacing w:before="184" w:line="219" w:lineRule="auto"/>
        <w:ind w:left="21"/>
        <w:rPr>
          <w:rFonts w:hint="eastAsia" w:ascii="宋体" w:hAnsi="宋体" w:eastAsia="宋体" w:cs="宋体"/>
          <w:color w:val="auto"/>
          <w:sz w:val="24"/>
          <w:szCs w:val="24"/>
        </w:rPr>
      </w:pPr>
      <w:r>
        <w:rPr>
          <w:rFonts w:hint="eastAsia" w:ascii="宋体" w:hAnsi="宋体" w:eastAsia="宋体" w:cs="宋体"/>
          <w:color w:val="auto"/>
          <w:spacing w:val="-4"/>
          <w:sz w:val="24"/>
          <w:szCs w:val="24"/>
        </w:rPr>
        <w:t>出现虚假应答的；</w:t>
      </w:r>
    </w:p>
    <w:p w14:paraId="5EB62992">
      <w:pPr>
        <w:pStyle w:val="2"/>
        <w:spacing w:before="180" w:line="359" w:lineRule="auto"/>
        <w:ind w:left="1" w:right="99" w:firstLine="1"/>
        <w:rPr>
          <w:rFonts w:hint="eastAsia" w:ascii="宋体" w:hAnsi="宋体" w:eastAsia="宋体" w:cs="宋体"/>
          <w:color w:val="auto"/>
          <w:sz w:val="24"/>
          <w:szCs w:val="24"/>
          <w:lang w:eastAsia="zh-CN"/>
        </w:rPr>
      </w:pPr>
      <w:r>
        <w:rPr>
          <w:rFonts w:hint="eastAsia" w:ascii="宋体" w:hAnsi="宋体" w:eastAsia="宋体" w:cs="宋体"/>
          <w:color w:val="auto"/>
          <w:spacing w:val="11"/>
          <w:sz w:val="24"/>
          <w:szCs w:val="24"/>
        </w:rPr>
        <w:t>24.3.4.5.6</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11"/>
          <w:sz w:val="24"/>
          <w:szCs w:val="24"/>
          <w14:textOutline w14:w="4358" w14:cap="sq" w14:cmpd="sng">
            <w14:solidFill>
              <w14:srgbClr w14:val="000000"/>
            </w14:solidFill>
            <w14:prstDash w14:val="solid"/>
            <w14:bevel/>
          </w14:textOutline>
        </w:rPr>
        <w:t>实质性条款响应</w:t>
      </w:r>
      <w:r>
        <w:rPr>
          <w:rFonts w:hint="eastAsia" w:ascii="宋体" w:hAnsi="宋体" w:eastAsia="宋体" w:cs="宋体"/>
          <w:color w:val="auto"/>
          <w:spacing w:val="-56"/>
          <w:sz w:val="24"/>
          <w:szCs w:val="24"/>
        </w:rPr>
        <w:t xml:space="preserve"> </w:t>
      </w:r>
      <w:r>
        <w:rPr>
          <w:rFonts w:hint="eastAsia" w:ascii="宋体" w:hAnsi="宋体" w:eastAsia="宋体" w:cs="宋体"/>
          <w:color w:val="auto"/>
          <w:spacing w:val="11"/>
          <w:sz w:val="24"/>
          <w:szCs w:val="24"/>
          <w14:textOutline w14:w="4358" w14:cap="sq" w14:cmpd="sng">
            <w14:solidFill>
              <w14:srgbClr w14:val="000000"/>
            </w14:solidFill>
            <w14:prstDash w14:val="solid"/>
            <w14:bevel/>
          </w14:textOutline>
        </w:rPr>
        <w:t>:</w:t>
      </w:r>
      <w:r>
        <w:rPr>
          <w:rFonts w:hint="eastAsia" w:ascii="宋体" w:hAnsi="宋体" w:eastAsia="宋体" w:cs="宋体"/>
          <w:color w:val="auto"/>
          <w:spacing w:val="11"/>
          <w:sz w:val="24"/>
          <w:szCs w:val="24"/>
        </w:rPr>
        <w:t>投标人技术响应符合</w:t>
      </w:r>
      <w:r>
        <w:rPr>
          <w:rFonts w:hint="eastAsia" w:ascii="宋体" w:hAnsi="宋体" w:eastAsia="宋体" w:cs="宋体"/>
          <w:color w:val="auto"/>
          <w:spacing w:val="11"/>
          <w:sz w:val="24"/>
          <w:szCs w:val="24"/>
          <w:lang w:eastAsia="zh-CN"/>
        </w:rPr>
        <w:t>竞争性磋商文件</w:t>
      </w:r>
      <w:r>
        <w:rPr>
          <w:rFonts w:hint="eastAsia" w:ascii="宋体" w:hAnsi="宋体" w:eastAsia="宋体" w:cs="宋体"/>
          <w:color w:val="auto"/>
          <w:spacing w:val="11"/>
          <w:sz w:val="24"/>
          <w:szCs w:val="24"/>
        </w:rPr>
        <w:t>要求且未出现重大</w:t>
      </w:r>
      <w:r>
        <w:rPr>
          <w:rFonts w:hint="eastAsia" w:ascii="宋体" w:hAnsi="宋体" w:eastAsia="宋体" w:cs="宋体"/>
          <w:color w:val="auto"/>
          <w:spacing w:val="10"/>
          <w:sz w:val="24"/>
          <w:szCs w:val="24"/>
        </w:rPr>
        <w:t>偏离</w:t>
      </w:r>
      <w:r>
        <w:rPr>
          <w:rFonts w:hint="eastAsia" w:ascii="宋体" w:hAnsi="宋体" w:eastAsia="宋体" w:cs="宋体"/>
          <w:color w:val="auto"/>
          <w:sz w:val="24"/>
          <w:szCs w:val="24"/>
          <w:lang w:eastAsia="zh-CN"/>
        </w:rPr>
        <w:t>；</w:t>
      </w:r>
    </w:p>
    <w:p w14:paraId="05E4105B">
      <w:pPr>
        <w:pStyle w:val="2"/>
        <w:spacing w:before="180" w:line="359" w:lineRule="auto"/>
        <w:ind w:left="1" w:right="99" w:firstLine="1"/>
        <w:rPr>
          <w:rFonts w:hint="eastAsia" w:ascii="宋体" w:hAnsi="宋体" w:eastAsia="宋体" w:cs="宋体"/>
          <w:color w:val="auto"/>
          <w:sz w:val="24"/>
          <w:szCs w:val="24"/>
        </w:rPr>
      </w:pPr>
      <w:r>
        <w:rPr>
          <w:rFonts w:hint="eastAsia" w:ascii="宋体" w:hAnsi="宋体" w:eastAsia="宋体" w:cs="宋体"/>
          <w:color w:val="auto"/>
          <w:spacing w:val="-1"/>
          <w:sz w:val="24"/>
          <w:szCs w:val="24"/>
        </w:rPr>
        <w:t>24.3.4.5.7</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投标保证金：</w:t>
      </w:r>
      <w:r>
        <w:rPr>
          <w:rFonts w:hint="eastAsia" w:ascii="宋体" w:hAnsi="宋体" w:eastAsia="宋体" w:cs="宋体"/>
          <w:color w:val="auto"/>
          <w:spacing w:val="-1"/>
          <w:sz w:val="24"/>
          <w:szCs w:val="24"/>
        </w:rPr>
        <w:t>本项目采用信用承</w:t>
      </w:r>
      <w:r>
        <w:rPr>
          <w:rFonts w:hint="eastAsia" w:ascii="宋体" w:hAnsi="宋体" w:eastAsia="宋体" w:cs="宋体"/>
          <w:color w:val="auto"/>
          <w:spacing w:val="-2"/>
          <w:sz w:val="24"/>
          <w:szCs w:val="24"/>
        </w:rPr>
        <w:t>诺书代替投标保证金，提供信用中国陕西榆</w:t>
      </w:r>
      <w:r>
        <w:rPr>
          <w:rFonts w:hint="eastAsia" w:ascii="宋体" w:hAnsi="宋体" w:eastAsia="宋体" w:cs="宋体"/>
          <w:color w:val="auto"/>
          <w:sz w:val="24"/>
          <w:szCs w:val="24"/>
        </w:rPr>
        <w:t>林承诺网页截图（截图须体现项目名称，承诺公示日期为从</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获取之日起至投标</w:t>
      </w:r>
      <w:r>
        <w:rPr>
          <w:rFonts w:hint="eastAsia" w:ascii="宋体" w:hAnsi="宋体" w:eastAsia="宋体" w:cs="宋体"/>
          <w:color w:val="auto"/>
          <w:spacing w:val="-3"/>
          <w:sz w:val="24"/>
          <w:szCs w:val="24"/>
        </w:rPr>
        <w:t>截止日前</w:t>
      </w:r>
      <w:r>
        <w:rPr>
          <w:rFonts w:hint="eastAsia" w:ascii="宋体" w:hAnsi="宋体" w:eastAsia="宋体" w:cs="宋体"/>
          <w:color w:val="auto"/>
          <w:spacing w:val="1"/>
          <w:sz w:val="24"/>
          <w:szCs w:val="24"/>
        </w:rPr>
        <w:t>）；</w:t>
      </w:r>
    </w:p>
    <w:p w14:paraId="6241E89B">
      <w:pPr>
        <w:pStyle w:val="2"/>
        <w:spacing w:before="182" w:line="359" w:lineRule="auto"/>
        <w:ind w:right="99"/>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rPr>
        <w:t>24.3.4.5.8</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2"/>
          <w:sz w:val="24"/>
          <w:szCs w:val="24"/>
          <w14:textOutline w14:w="4358" w14:cap="sq" w14:cmpd="sng">
            <w14:solidFill>
              <w14:srgbClr w14:val="000000"/>
            </w14:solidFill>
            <w14:prstDash w14:val="solid"/>
            <w14:bevel/>
          </w14:textOutline>
        </w:rPr>
        <w:t>投标报价：</w:t>
      </w:r>
      <w:r>
        <w:rPr>
          <w:rFonts w:hint="eastAsia" w:ascii="宋体" w:hAnsi="宋体" w:eastAsia="宋体" w:cs="宋体"/>
          <w:color w:val="auto"/>
          <w:spacing w:val="-2"/>
          <w:sz w:val="24"/>
          <w:szCs w:val="24"/>
        </w:rPr>
        <w:t>投标报价符合唯一性要求；开标一览表填写符合要求；报价</w:t>
      </w:r>
      <w:r>
        <w:rPr>
          <w:rFonts w:hint="eastAsia" w:ascii="宋体" w:hAnsi="宋体" w:eastAsia="宋体" w:cs="宋体"/>
          <w:color w:val="auto"/>
          <w:sz w:val="24"/>
          <w:szCs w:val="24"/>
        </w:rPr>
        <w:t xml:space="preserve"> 货币符合</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要求；未超出采购预算或</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规定的最高限价，未低于成</w:t>
      </w:r>
      <w:r>
        <w:rPr>
          <w:rFonts w:hint="eastAsia" w:ascii="宋体" w:hAnsi="宋体" w:eastAsia="宋体" w:cs="宋体"/>
          <w:color w:val="auto"/>
          <w:spacing w:val="-1"/>
          <w:sz w:val="24"/>
          <w:szCs w:val="24"/>
        </w:rPr>
        <w:t>本，未</w:t>
      </w:r>
      <w:r>
        <w:rPr>
          <w:rFonts w:hint="eastAsia" w:ascii="宋体" w:hAnsi="宋体" w:eastAsia="宋体" w:cs="宋体"/>
          <w:color w:val="auto"/>
          <w:spacing w:val="-2"/>
          <w:sz w:val="24"/>
          <w:szCs w:val="24"/>
        </w:rPr>
        <w:t>形成不正当竞争；</w:t>
      </w:r>
    </w:p>
    <w:p w14:paraId="09DD670C">
      <w:pPr>
        <w:pStyle w:val="2"/>
        <w:spacing w:before="182"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24.3.4.5.9</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商务响应：</w:t>
      </w:r>
      <w:r>
        <w:rPr>
          <w:rFonts w:hint="eastAsia" w:ascii="宋体" w:hAnsi="宋体" w:eastAsia="宋体" w:cs="宋体"/>
          <w:color w:val="auto"/>
          <w:spacing w:val="-1"/>
          <w:sz w:val="24"/>
          <w:szCs w:val="24"/>
          <w:lang w:eastAsia="zh-CN"/>
        </w:rPr>
        <w:t>投标响应文件</w:t>
      </w:r>
      <w:r>
        <w:rPr>
          <w:rFonts w:hint="eastAsia" w:ascii="宋体" w:hAnsi="宋体" w:eastAsia="宋体" w:cs="宋体"/>
          <w:color w:val="auto"/>
          <w:spacing w:val="-1"/>
          <w:sz w:val="24"/>
          <w:szCs w:val="24"/>
        </w:rPr>
        <w:t>在商务响应方面未附加采购单位难以接受的条件；</w:t>
      </w:r>
    </w:p>
    <w:p w14:paraId="69DB4475">
      <w:pPr>
        <w:pStyle w:val="2"/>
        <w:spacing w:before="182" w:line="359" w:lineRule="auto"/>
        <w:ind w:right="5"/>
        <w:jc w:val="both"/>
        <w:rPr>
          <w:rFonts w:hint="eastAsia" w:ascii="宋体" w:hAnsi="宋体" w:eastAsia="宋体" w:cs="宋体"/>
          <w:color w:val="auto"/>
          <w:sz w:val="24"/>
          <w:szCs w:val="24"/>
        </w:rPr>
      </w:pPr>
      <w:r>
        <w:rPr>
          <w:rFonts w:hint="eastAsia" w:ascii="宋体" w:hAnsi="宋体" w:eastAsia="宋体" w:cs="宋体"/>
          <w:color w:val="auto"/>
          <w:sz w:val="24"/>
          <w:szCs w:val="24"/>
        </w:rPr>
        <w:t>24.3.4.5.10</w:t>
      </w:r>
      <w:r>
        <w:rPr>
          <w:rFonts w:hint="eastAsia" w:ascii="宋体" w:hAnsi="宋体" w:eastAsia="宋体" w:cs="宋体"/>
          <w:color w:val="auto"/>
          <w:spacing w:val="-49"/>
          <w:sz w:val="24"/>
          <w:szCs w:val="24"/>
        </w:rPr>
        <w:t xml:space="preserve"> </w:t>
      </w:r>
      <w:r>
        <w:rPr>
          <w:rFonts w:hint="eastAsia" w:ascii="宋体" w:hAnsi="宋体" w:eastAsia="宋体" w:cs="宋体"/>
          <w:color w:val="auto"/>
          <w:sz w:val="24"/>
          <w:szCs w:val="24"/>
          <w14:textOutline w14:w="4358" w14:cap="sq" w14:cmpd="sng">
            <w14:solidFill>
              <w14:srgbClr w14:val="000000"/>
            </w14:solidFill>
            <w14:prstDash w14:val="solid"/>
            <w14:bevel/>
          </w14:textOutline>
        </w:rPr>
        <w:t>其他：</w:t>
      </w:r>
      <w:r>
        <w:rPr>
          <w:rFonts w:hint="eastAsia" w:ascii="宋体" w:hAnsi="宋体" w:eastAsia="宋体" w:cs="宋体"/>
          <w:color w:val="auto"/>
          <w:sz w:val="24"/>
          <w:szCs w:val="24"/>
        </w:rPr>
        <w:t>完全理解并</w:t>
      </w:r>
      <w:r>
        <w:rPr>
          <w:rFonts w:hint="eastAsia" w:ascii="宋体" w:hAnsi="宋体" w:eastAsia="宋体" w:cs="宋体"/>
          <w:color w:val="auto"/>
          <w:spacing w:val="-1"/>
          <w:sz w:val="24"/>
          <w:szCs w:val="24"/>
        </w:rPr>
        <w:t>接受法律法规和</w:t>
      </w:r>
      <w:r>
        <w:rPr>
          <w:rFonts w:hint="eastAsia" w:ascii="宋体" w:hAnsi="宋体" w:eastAsia="宋体" w:cs="宋体"/>
          <w:color w:val="auto"/>
          <w:spacing w:val="-1"/>
          <w:sz w:val="24"/>
          <w:szCs w:val="24"/>
          <w:lang w:eastAsia="zh-CN"/>
        </w:rPr>
        <w:t>竞争性磋商文件</w:t>
      </w:r>
      <w:r>
        <w:rPr>
          <w:rFonts w:hint="eastAsia" w:ascii="宋体" w:hAnsi="宋体" w:eastAsia="宋体" w:cs="宋体"/>
          <w:color w:val="auto"/>
          <w:spacing w:val="-1"/>
          <w:sz w:val="24"/>
          <w:szCs w:val="24"/>
        </w:rPr>
        <w:t>对供应商的各项须知、规</w:t>
      </w:r>
      <w:r>
        <w:rPr>
          <w:rFonts w:hint="eastAsia" w:ascii="宋体" w:hAnsi="宋体" w:eastAsia="宋体" w:cs="宋体"/>
          <w:color w:val="auto"/>
          <w:spacing w:val="2"/>
          <w:sz w:val="24"/>
          <w:szCs w:val="24"/>
        </w:rPr>
        <w:t>约要求和责任义务，没有出现法律法规或</w:t>
      </w:r>
      <w:r>
        <w:rPr>
          <w:rFonts w:hint="eastAsia" w:ascii="宋体" w:hAnsi="宋体" w:eastAsia="宋体" w:cs="宋体"/>
          <w:color w:val="auto"/>
          <w:spacing w:val="2"/>
          <w:sz w:val="24"/>
          <w:szCs w:val="24"/>
          <w:lang w:eastAsia="zh-CN"/>
        </w:rPr>
        <w:t>竞争性磋商文件</w:t>
      </w:r>
      <w:r>
        <w:rPr>
          <w:rFonts w:hint="eastAsia" w:ascii="宋体" w:hAnsi="宋体" w:eastAsia="宋体" w:cs="宋体"/>
          <w:color w:val="auto"/>
          <w:spacing w:val="2"/>
          <w:sz w:val="24"/>
          <w:szCs w:val="24"/>
        </w:rPr>
        <w:t>明确规定的其</w:t>
      </w:r>
      <w:r>
        <w:rPr>
          <w:rFonts w:hint="eastAsia" w:ascii="宋体" w:hAnsi="宋体" w:eastAsia="宋体" w:cs="宋体"/>
          <w:color w:val="auto"/>
          <w:spacing w:val="1"/>
          <w:sz w:val="24"/>
          <w:szCs w:val="24"/>
        </w:rPr>
        <w:t>他被视为“无效投标</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1"/>
          <w:sz w:val="24"/>
          <w:szCs w:val="24"/>
        </w:rPr>
        <w:t>”</w:t>
      </w:r>
      <w:r>
        <w:rPr>
          <w:rFonts w:hint="eastAsia" w:ascii="宋体" w:hAnsi="宋体" w:eastAsia="宋体" w:cs="宋体"/>
          <w:color w:val="auto"/>
          <w:spacing w:val="-8"/>
          <w:sz w:val="24"/>
          <w:szCs w:val="24"/>
        </w:rPr>
        <w:t>的情形。</w:t>
      </w:r>
    </w:p>
    <w:p w14:paraId="17E55757">
      <w:pPr>
        <w:pStyle w:val="2"/>
        <w:spacing w:before="182" w:line="219" w:lineRule="auto"/>
        <w:ind w:firstLine="236" w:firstLineChars="100"/>
        <w:rPr>
          <w:rFonts w:hint="eastAsia" w:ascii="宋体" w:hAnsi="宋体" w:eastAsia="宋体" w:cs="宋体"/>
          <w:color w:val="auto"/>
          <w:sz w:val="24"/>
          <w:szCs w:val="24"/>
        </w:rPr>
      </w:pPr>
      <w:r>
        <w:rPr>
          <w:rFonts w:hint="eastAsia" w:ascii="宋体" w:hAnsi="宋体" w:eastAsia="宋体" w:cs="宋体"/>
          <w:color w:val="auto"/>
          <w:spacing w:val="-2"/>
          <w:sz w:val="24"/>
          <w:szCs w:val="24"/>
        </w:rPr>
        <w:t>24.3.5</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竞争性磋商响应文件的详细评审</w:t>
      </w:r>
    </w:p>
    <w:p w14:paraId="75679A16">
      <w:pPr>
        <w:pStyle w:val="2"/>
        <w:spacing w:before="181" w:line="468" w:lineRule="exact"/>
        <w:ind w:left="723"/>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"24.3.5.1" </w:instrText>
      </w:r>
      <w:r>
        <w:rPr>
          <w:rFonts w:hint="eastAsia" w:ascii="宋体" w:hAnsi="宋体" w:eastAsia="宋体" w:cs="宋体"/>
          <w:color w:val="auto"/>
        </w:rPr>
        <w:fldChar w:fldCharType="separate"/>
      </w:r>
      <w:r>
        <w:rPr>
          <w:rFonts w:hint="eastAsia" w:ascii="宋体" w:hAnsi="宋体" w:eastAsia="宋体" w:cs="宋体"/>
          <w:color w:val="auto"/>
          <w:position w:val="17"/>
          <w:sz w:val="24"/>
          <w:szCs w:val="24"/>
        </w:rPr>
        <w:t>24.3.5.1</w:t>
      </w:r>
      <w:r>
        <w:rPr>
          <w:rFonts w:hint="eastAsia" w:ascii="宋体" w:hAnsi="宋体" w:eastAsia="宋体" w:cs="宋体"/>
          <w:color w:val="auto"/>
          <w:position w:val="17"/>
          <w:sz w:val="24"/>
          <w:szCs w:val="24"/>
        </w:rPr>
        <w:fldChar w:fldCharType="end"/>
      </w:r>
      <w:r>
        <w:rPr>
          <w:rFonts w:hint="eastAsia" w:ascii="宋体" w:hAnsi="宋体" w:eastAsia="宋体" w:cs="宋体"/>
          <w:color w:val="auto"/>
          <w:position w:val="17"/>
          <w:sz w:val="24"/>
          <w:szCs w:val="24"/>
        </w:rPr>
        <w:t xml:space="preserve"> 磋商小组将按照本须知第</w:t>
      </w:r>
      <w:r>
        <w:rPr>
          <w:rFonts w:hint="eastAsia" w:ascii="宋体" w:hAnsi="宋体" w:eastAsia="宋体" w:cs="宋体"/>
          <w:color w:val="auto"/>
          <w:spacing w:val="-45"/>
          <w:position w:val="17"/>
          <w:sz w:val="24"/>
          <w:szCs w:val="24"/>
        </w:rPr>
        <w:t xml:space="preserve"> </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"24.3.4.5" </w:instrText>
      </w:r>
      <w:r>
        <w:rPr>
          <w:rFonts w:hint="eastAsia" w:ascii="宋体" w:hAnsi="宋体" w:eastAsia="宋体" w:cs="宋体"/>
          <w:color w:val="auto"/>
        </w:rPr>
        <w:fldChar w:fldCharType="separate"/>
      </w:r>
      <w:r>
        <w:rPr>
          <w:rFonts w:hint="eastAsia" w:ascii="宋体" w:hAnsi="宋体" w:eastAsia="宋体" w:cs="宋体"/>
          <w:color w:val="auto"/>
          <w:position w:val="17"/>
          <w:sz w:val="24"/>
          <w:szCs w:val="24"/>
        </w:rPr>
        <w:t>24.3.</w:t>
      </w:r>
      <w:r>
        <w:rPr>
          <w:rFonts w:hint="eastAsia" w:ascii="宋体" w:hAnsi="宋体" w:eastAsia="宋体" w:cs="宋体"/>
          <w:color w:val="auto"/>
          <w:spacing w:val="-1"/>
          <w:position w:val="17"/>
          <w:sz w:val="24"/>
          <w:szCs w:val="24"/>
        </w:rPr>
        <w:t>4.5</w:t>
      </w:r>
      <w:r>
        <w:rPr>
          <w:rFonts w:hint="eastAsia" w:ascii="宋体" w:hAnsi="宋体" w:eastAsia="宋体" w:cs="宋体"/>
          <w:color w:val="auto"/>
          <w:spacing w:val="-1"/>
          <w:position w:val="17"/>
          <w:sz w:val="24"/>
          <w:szCs w:val="24"/>
        </w:rPr>
        <w:fldChar w:fldCharType="end"/>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1"/>
          <w:position w:val="17"/>
          <w:sz w:val="24"/>
          <w:szCs w:val="24"/>
        </w:rPr>
        <w:t>条规定，只对确定为实质性响应竞</w:t>
      </w:r>
    </w:p>
    <w:p w14:paraId="7E9003F2">
      <w:pPr>
        <w:pStyle w:val="2"/>
        <w:spacing w:before="48" w:line="219" w:lineRule="auto"/>
        <w:ind w:left="487"/>
        <w:rPr>
          <w:rFonts w:hint="eastAsia" w:ascii="宋体" w:hAnsi="宋体" w:eastAsia="宋体" w:cs="宋体"/>
          <w:color w:val="auto"/>
          <w:spacing w:val="-1"/>
          <w:sz w:val="24"/>
          <w:szCs w:val="24"/>
        </w:rPr>
      </w:pPr>
      <w:r>
        <w:rPr>
          <w:rFonts w:hint="eastAsia" w:ascii="宋体" w:hAnsi="宋体" w:eastAsia="宋体" w:cs="宋体"/>
          <w:color w:val="auto"/>
          <w:spacing w:val="-1"/>
          <w:sz w:val="24"/>
          <w:szCs w:val="24"/>
        </w:rPr>
        <w:t>争性磋商文件要求的磋商响应文件进行详细评审。</w:t>
      </w:r>
    </w:p>
    <w:p w14:paraId="1BDAEFEC">
      <w:pPr>
        <w:pStyle w:val="2"/>
        <w:spacing w:before="48" w:line="219" w:lineRule="auto"/>
        <w:ind w:left="487"/>
        <w:rPr>
          <w:rFonts w:hint="eastAsia" w:ascii="宋体" w:hAnsi="宋体" w:eastAsia="宋体" w:cs="宋体"/>
          <w:color w:val="auto"/>
          <w:sz w:val="24"/>
          <w:szCs w:val="24"/>
        </w:rPr>
      </w:pPr>
      <w:r>
        <w:rPr>
          <w:rFonts w:hint="eastAsia" w:ascii="宋体" w:hAnsi="宋体" w:eastAsia="宋体" w:cs="宋体"/>
          <w:color w:val="auto"/>
          <w:spacing w:val="-2"/>
          <w:sz w:val="24"/>
          <w:szCs w:val="24"/>
        </w:rPr>
        <w:t>24.3.6</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2"/>
          <w:sz w:val="24"/>
          <w:szCs w:val="24"/>
        </w:rPr>
        <w:t>成交候选人的确定</w:t>
      </w:r>
    </w:p>
    <w:p w14:paraId="4F23445F">
      <w:pPr>
        <w:pStyle w:val="2"/>
        <w:spacing w:before="180" w:line="466" w:lineRule="exact"/>
        <w:ind w:left="727"/>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"24.3.6.1"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24.3.6.1</w:t>
      </w:r>
      <w:r>
        <w:rPr>
          <w:rFonts w:hint="eastAsia" w:ascii="宋体" w:hAnsi="宋体" w:eastAsia="宋体" w:cs="宋体"/>
          <w:color w:val="auto"/>
          <w:spacing w:val="-2"/>
          <w:position w:val="17"/>
          <w:sz w:val="24"/>
          <w:szCs w:val="24"/>
        </w:rPr>
        <w:fldChar w:fldCharType="end"/>
      </w:r>
      <w:r>
        <w:rPr>
          <w:rFonts w:hint="eastAsia" w:ascii="宋体" w:hAnsi="宋体" w:eastAsia="宋体" w:cs="宋体"/>
          <w:color w:val="auto"/>
          <w:spacing w:val="-51"/>
          <w:position w:val="17"/>
          <w:sz w:val="24"/>
          <w:szCs w:val="24"/>
        </w:rPr>
        <w:t xml:space="preserve"> </w:t>
      </w:r>
      <w:r>
        <w:rPr>
          <w:rFonts w:hint="eastAsia" w:ascii="宋体" w:hAnsi="宋体" w:eastAsia="宋体" w:cs="宋体"/>
          <w:color w:val="auto"/>
          <w:spacing w:val="-2"/>
          <w:position w:val="17"/>
          <w:sz w:val="24"/>
          <w:szCs w:val="24"/>
        </w:rPr>
        <w:t>磋商小组依据本磋商文件“评标</w:t>
      </w:r>
      <w:r>
        <w:rPr>
          <w:rFonts w:hint="eastAsia" w:ascii="宋体" w:hAnsi="宋体" w:eastAsia="宋体" w:cs="宋体"/>
          <w:color w:val="auto"/>
          <w:spacing w:val="-3"/>
          <w:position w:val="17"/>
          <w:sz w:val="24"/>
          <w:szCs w:val="24"/>
        </w:rPr>
        <w:t>方法</w:t>
      </w:r>
      <w:r>
        <w:rPr>
          <w:rFonts w:hint="eastAsia" w:ascii="宋体" w:hAnsi="宋体" w:eastAsia="宋体" w:cs="宋体"/>
          <w:color w:val="auto"/>
          <w:spacing w:val="-89"/>
          <w:position w:val="17"/>
          <w:sz w:val="24"/>
          <w:szCs w:val="24"/>
        </w:rPr>
        <w:t xml:space="preserve"> </w:t>
      </w:r>
      <w:r>
        <w:rPr>
          <w:rFonts w:hint="eastAsia" w:ascii="宋体" w:hAnsi="宋体" w:eastAsia="宋体" w:cs="宋体"/>
          <w:color w:val="auto"/>
          <w:spacing w:val="-3"/>
          <w:position w:val="17"/>
          <w:sz w:val="24"/>
          <w:szCs w:val="24"/>
        </w:rPr>
        <w:t>”，对竞争性磋商响应文件进行评</w:t>
      </w:r>
    </w:p>
    <w:p w14:paraId="16680141">
      <w:pPr>
        <w:pStyle w:val="2"/>
        <w:spacing w:before="1" w:line="217" w:lineRule="auto"/>
        <w:ind w:left="16"/>
        <w:rPr>
          <w:rFonts w:hint="eastAsia" w:ascii="宋体" w:hAnsi="宋体" w:eastAsia="宋体" w:cs="宋体"/>
          <w:color w:val="auto"/>
          <w:sz w:val="24"/>
          <w:szCs w:val="24"/>
        </w:rPr>
      </w:pPr>
      <w:r>
        <w:rPr>
          <w:rFonts w:hint="eastAsia" w:ascii="宋体" w:hAnsi="宋体" w:eastAsia="宋体" w:cs="宋体"/>
          <w:color w:val="auto"/>
          <w:spacing w:val="-2"/>
          <w:sz w:val="24"/>
          <w:szCs w:val="24"/>
        </w:rPr>
        <w:t>审和比较，向采购人提交书面评标报告，并推荐</w:t>
      </w:r>
      <w:r>
        <w:rPr>
          <w:rFonts w:hint="eastAsia" w:ascii="宋体" w:hAnsi="宋体" w:eastAsia="宋体" w:cs="宋体"/>
          <w:color w:val="auto"/>
          <w:spacing w:val="-25"/>
          <w:sz w:val="24"/>
          <w:szCs w:val="24"/>
        </w:rPr>
        <w:t xml:space="preserve"> </w:t>
      </w:r>
      <w:r>
        <w:rPr>
          <w:rFonts w:hint="eastAsia" w:ascii="宋体" w:hAnsi="宋体" w:eastAsia="宋体" w:cs="宋体"/>
          <w:color w:val="auto"/>
          <w:spacing w:val="-2"/>
          <w:sz w:val="24"/>
          <w:szCs w:val="24"/>
        </w:rPr>
        <w:t>1-3</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名供应商为成交候选人。</w:t>
      </w:r>
    </w:p>
    <w:p w14:paraId="53B153C2">
      <w:pPr>
        <w:pStyle w:val="2"/>
        <w:spacing w:before="184" w:line="468" w:lineRule="exact"/>
        <w:ind w:left="727"/>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"24.3.6.2" </w:instrText>
      </w:r>
      <w:r>
        <w:rPr>
          <w:rFonts w:hint="eastAsia" w:ascii="宋体" w:hAnsi="宋体" w:eastAsia="宋体" w:cs="宋体"/>
          <w:color w:val="auto"/>
        </w:rPr>
        <w:fldChar w:fldCharType="separate"/>
      </w:r>
      <w:r>
        <w:rPr>
          <w:rFonts w:hint="eastAsia" w:ascii="宋体" w:hAnsi="宋体" w:eastAsia="宋体" w:cs="宋体"/>
          <w:color w:val="auto"/>
          <w:spacing w:val="3"/>
          <w:position w:val="17"/>
          <w:sz w:val="24"/>
          <w:szCs w:val="24"/>
        </w:rPr>
        <w:t>24.3.6.2</w:t>
      </w:r>
      <w:r>
        <w:rPr>
          <w:rFonts w:hint="eastAsia" w:ascii="宋体" w:hAnsi="宋体" w:eastAsia="宋体" w:cs="宋体"/>
          <w:color w:val="auto"/>
          <w:spacing w:val="3"/>
          <w:position w:val="17"/>
          <w:sz w:val="24"/>
          <w:szCs w:val="24"/>
        </w:rPr>
        <w:fldChar w:fldCharType="end"/>
      </w:r>
      <w:r>
        <w:rPr>
          <w:rFonts w:hint="eastAsia" w:ascii="宋体" w:hAnsi="宋体" w:eastAsia="宋体" w:cs="宋体"/>
          <w:color w:val="auto"/>
          <w:spacing w:val="3"/>
          <w:position w:val="17"/>
          <w:sz w:val="24"/>
          <w:szCs w:val="24"/>
        </w:rPr>
        <w:t xml:space="preserve"> 采购人根据磋商小组提交的评标报告和推荐的成交候选人确定成交供</w:t>
      </w:r>
    </w:p>
    <w:p w14:paraId="08AD91AB">
      <w:pPr>
        <w:pStyle w:val="2"/>
        <w:spacing w:line="220" w:lineRule="auto"/>
        <w:ind w:left="4"/>
        <w:rPr>
          <w:rFonts w:hint="eastAsia" w:ascii="宋体" w:hAnsi="宋体" w:eastAsia="宋体" w:cs="宋体"/>
          <w:color w:val="auto"/>
          <w:sz w:val="24"/>
          <w:szCs w:val="24"/>
        </w:rPr>
      </w:pPr>
      <w:r>
        <w:rPr>
          <w:rFonts w:hint="eastAsia" w:ascii="宋体" w:hAnsi="宋体" w:eastAsia="宋体" w:cs="宋体"/>
          <w:color w:val="auto"/>
          <w:spacing w:val="-4"/>
          <w:sz w:val="24"/>
          <w:szCs w:val="24"/>
        </w:rPr>
        <w:t>应商。</w:t>
      </w:r>
    </w:p>
    <w:p w14:paraId="4480D0ED">
      <w:pPr>
        <w:pStyle w:val="2"/>
        <w:spacing w:before="179" w:line="468" w:lineRule="exact"/>
        <w:ind w:left="727"/>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"24.3.6.3" </w:instrText>
      </w:r>
      <w:r>
        <w:rPr>
          <w:rFonts w:hint="eastAsia" w:ascii="宋体" w:hAnsi="宋体" w:eastAsia="宋体" w:cs="宋体"/>
          <w:color w:val="auto"/>
        </w:rPr>
        <w:fldChar w:fldCharType="separate"/>
      </w:r>
      <w:r>
        <w:rPr>
          <w:rFonts w:hint="eastAsia" w:ascii="宋体" w:hAnsi="宋体" w:eastAsia="宋体" w:cs="宋体"/>
          <w:color w:val="auto"/>
          <w:spacing w:val="-3"/>
          <w:position w:val="17"/>
          <w:sz w:val="24"/>
          <w:szCs w:val="24"/>
        </w:rPr>
        <w:t>24.3.6.3</w:t>
      </w:r>
      <w:r>
        <w:rPr>
          <w:rFonts w:hint="eastAsia" w:ascii="宋体" w:hAnsi="宋体" w:eastAsia="宋体" w:cs="宋体"/>
          <w:color w:val="auto"/>
          <w:spacing w:val="-3"/>
          <w:position w:val="17"/>
          <w:sz w:val="24"/>
          <w:szCs w:val="24"/>
        </w:rPr>
        <w:fldChar w:fldCharType="end"/>
      </w:r>
      <w:r>
        <w:rPr>
          <w:rFonts w:hint="eastAsia" w:ascii="宋体" w:hAnsi="宋体" w:eastAsia="宋体" w:cs="宋体"/>
          <w:color w:val="auto"/>
          <w:spacing w:val="-3"/>
          <w:position w:val="17"/>
          <w:sz w:val="24"/>
          <w:szCs w:val="24"/>
        </w:rPr>
        <w:t xml:space="preserve"> 磋商小组经评审，认为有效供应商不足</w:t>
      </w:r>
      <w:r>
        <w:rPr>
          <w:rFonts w:hint="eastAsia" w:ascii="宋体" w:hAnsi="宋体" w:eastAsia="宋体" w:cs="宋体"/>
          <w:color w:val="auto"/>
          <w:spacing w:val="-46"/>
          <w:position w:val="17"/>
          <w:sz w:val="24"/>
          <w:szCs w:val="24"/>
        </w:rPr>
        <w:t xml:space="preserve"> </w:t>
      </w:r>
      <w:r>
        <w:rPr>
          <w:rFonts w:hint="eastAsia" w:ascii="宋体" w:hAnsi="宋体" w:eastAsia="宋体" w:cs="宋体"/>
          <w:color w:val="auto"/>
          <w:spacing w:val="-3"/>
          <w:position w:val="17"/>
          <w:sz w:val="24"/>
          <w:szCs w:val="24"/>
        </w:rPr>
        <w:t>3</w:t>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3"/>
          <w:position w:val="17"/>
          <w:sz w:val="24"/>
          <w:szCs w:val="24"/>
        </w:rPr>
        <w:t>家的，可以否决本</w:t>
      </w:r>
      <w:r>
        <w:rPr>
          <w:rFonts w:hint="eastAsia" w:ascii="宋体" w:hAnsi="宋体" w:eastAsia="宋体" w:cs="宋体"/>
          <w:color w:val="auto"/>
          <w:spacing w:val="-4"/>
          <w:position w:val="17"/>
          <w:sz w:val="24"/>
          <w:szCs w:val="24"/>
        </w:rPr>
        <w:t>次磋商、投</w:t>
      </w:r>
    </w:p>
    <w:p w14:paraId="335301A3">
      <w:pPr>
        <w:pStyle w:val="2"/>
        <w:spacing w:line="218" w:lineRule="auto"/>
        <w:ind w:left="5"/>
        <w:rPr>
          <w:rFonts w:hint="eastAsia" w:ascii="宋体" w:hAnsi="宋体" w:eastAsia="宋体" w:cs="宋体"/>
          <w:color w:val="auto"/>
          <w:sz w:val="24"/>
          <w:szCs w:val="24"/>
        </w:rPr>
      </w:pPr>
      <w:r>
        <w:rPr>
          <w:rFonts w:hint="eastAsia" w:ascii="宋体" w:hAnsi="宋体" w:eastAsia="宋体" w:cs="宋体"/>
          <w:color w:val="auto"/>
          <w:spacing w:val="-1"/>
          <w:sz w:val="24"/>
          <w:szCs w:val="24"/>
        </w:rPr>
        <w:t>标。所有磋商被否决后，招标人应当依法重新招标。</w:t>
      </w:r>
    </w:p>
    <w:p w14:paraId="48E037DD">
      <w:pPr>
        <w:pStyle w:val="2"/>
        <w:spacing w:before="182" w:line="468" w:lineRule="exact"/>
        <w:ind w:left="607"/>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"24.3.6.4" </w:instrText>
      </w:r>
      <w:r>
        <w:rPr>
          <w:rFonts w:hint="eastAsia" w:ascii="宋体" w:hAnsi="宋体" w:eastAsia="宋体" w:cs="宋体"/>
          <w:color w:val="auto"/>
        </w:rPr>
        <w:fldChar w:fldCharType="separate"/>
      </w:r>
      <w:r>
        <w:rPr>
          <w:rFonts w:hint="eastAsia" w:ascii="宋体" w:hAnsi="宋体" w:eastAsia="宋体" w:cs="宋体"/>
          <w:color w:val="auto"/>
          <w:spacing w:val="-1"/>
          <w:position w:val="17"/>
          <w:sz w:val="24"/>
          <w:szCs w:val="24"/>
        </w:rPr>
        <w:t>24.3.6.4</w:t>
      </w:r>
      <w:r>
        <w:rPr>
          <w:rFonts w:hint="eastAsia" w:ascii="宋体" w:hAnsi="宋体" w:eastAsia="宋体" w:cs="宋体"/>
          <w:color w:val="auto"/>
          <w:spacing w:val="-1"/>
          <w:position w:val="17"/>
          <w:sz w:val="24"/>
          <w:szCs w:val="24"/>
        </w:rPr>
        <w:fldChar w:fldCharType="end"/>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1"/>
          <w:position w:val="17"/>
          <w:sz w:val="24"/>
          <w:szCs w:val="24"/>
        </w:rPr>
        <w:t>提交最后报价的供应商为</w:t>
      </w:r>
      <w:r>
        <w:rPr>
          <w:rFonts w:hint="eastAsia" w:ascii="宋体" w:hAnsi="宋体" w:eastAsia="宋体" w:cs="宋体"/>
          <w:color w:val="auto"/>
          <w:spacing w:val="-48"/>
          <w:position w:val="17"/>
          <w:sz w:val="24"/>
          <w:szCs w:val="24"/>
        </w:rPr>
        <w:t xml:space="preserve"> </w:t>
      </w:r>
      <w:r>
        <w:rPr>
          <w:rFonts w:hint="eastAsia" w:ascii="宋体" w:hAnsi="宋体" w:eastAsia="宋体" w:cs="宋体"/>
          <w:color w:val="auto"/>
          <w:spacing w:val="-1"/>
          <w:position w:val="17"/>
          <w:sz w:val="24"/>
          <w:szCs w:val="24"/>
        </w:rPr>
        <w:t>2</w:t>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1"/>
          <w:position w:val="17"/>
          <w:sz w:val="24"/>
          <w:szCs w:val="24"/>
        </w:rPr>
        <w:t>家时</w:t>
      </w:r>
      <w:r>
        <w:rPr>
          <w:rFonts w:hint="eastAsia" w:ascii="宋体" w:hAnsi="宋体" w:eastAsia="宋体" w:cs="宋体"/>
          <w:color w:val="auto"/>
          <w:spacing w:val="-2"/>
          <w:position w:val="17"/>
          <w:sz w:val="24"/>
          <w:szCs w:val="24"/>
        </w:rPr>
        <w:t>，可以继续进行磋商的情形：</w:t>
      </w:r>
    </w:p>
    <w:p w14:paraId="0C674DE8">
      <w:pPr>
        <w:pStyle w:val="2"/>
        <w:spacing w:line="218" w:lineRule="auto"/>
        <w:ind w:left="375"/>
        <w:rPr>
          <w:rFonts w:hint="eastAsia" w:ascii="宋体" w:hAnsi="宋体" w:eastAsia="宋体" w:cs="宋体"/>
          <w:color w:val="auto"/>
          <w:sz w:val="24"/>
          <w:szCs w:val="24"/>
        </w:rPr>
      </w:pPr>
      <w:r>
        <w:rPr>
          <w:rFonts w:hint="eastAsia" w:ascii="宋体" w:hAnsi="宋体" w:eastAsia="宋体" w:cs="宋体"/>
          <w:color w:val="auto"/>
          <w:spacing w:val="-1"/>
          <w:sz w:val="24"/>
          <w:szCs w:val="24"/>
        </w:rPr>
        <w:t>（一）市场竞争不充分的科研项目，以及需要扶持的科技成果转化项目；</w:t>
      </w:r>
    </w:p>
    <w:p w14:paraId="7ACA2533">
      <w:pPr>
        <w:pStyle w:val="2"/>
        <w:spacing w:before="181" w:line="219" w:lineRule="auto"/>
        <w:ind w:left="375"/>
        <w:outlineLvl w:val="1"/>
        <w:rPr>
          <w:rFonts w:hint="eastAsia" w:ascii="宋体" w:hAnsi="宋体" w:eastAsia="宋体" w:cs="宋体"/>
          <w:color w:val="auto"/>
          <w:sz w:val="24"/>
          <w:szCs w:val="24"/>
        </w:rPr>
      </w:pPr>
      <w:r>
        <w:rPr>
          <w:rFonts w:hint="eastAsia" w:ascii="宋体" w:hAnsi="宋体" w:eastAsia="宋体" w:cs="宋体"/>
          <w:color w:val="auto"/>
          <w:spacing w:val="-1"/>
          <w:sz w:val="24"/>
          <w:szCs w:val="24"/>
        </w:rPr>
        <w:t>（二）政府购买服务项目（含政府和社会资本项目）。</w:t>
      </w:r>
    </w:p>
    <w:p w14:paraId="6434154B">
      <w:pPr>
        <w:spacing w:line="500" w:lineRule="exact"/>
        <w:rPr>
          <w:rFonts w:hint="eastAsia" w:ascii="宋体" w:hAnsi="宋体" w:eastAsia="宋体" w:cs="宋体"/>
          <w:b/>
          <w:color w:val="auto"/>
          <w:sz w:val="28"/>
          <w:szCs w:val="28"/>
        </w:rPr>
      </w:pPr>
      <w:r>
        <w:rPr>
          <w:rFonts w:hint="eastAsia" w:ascii="宋体" w:hAnsi="宋体" w:eastAsia="宋体" w:cs="宋体"/>
          <w:b/>
          <w:color w:val="auto"/>
          <w:sz w:val="28"/>
          <w:szCs w:val="28"/>
        </w:rPr>
        <w:t>2</w:t>
      </w:r>
      <w:r>
        <w:rPr>
          <w:rFonts w:hint="eastAsia" w:ascii="宋体" w:hAnsi="宋体" w:eastAsia="宋体" w:cs="宋体"/>
          <w:b/>
          <w:color w:val="auto"/>
          <w:sz w:val="28"/>
          <w:szCs w:val="28"/>
          <w:lang w:val="en-US" w:eastAsia="zh-CN"/>
        </w:rPr>
        <w:t>4.4</w:t>
      </w:r>
      <w:r>
        <w:rPr>
          <w:rFonts w:hint="eastAsia" w:ascii="宋体" w:hAnsi="宋体" w:eastAsia="宋体" w:cs="宋体"/>
          <w:b/>
          <w:color w:val="auto"/>
          <w:sz w:val="28"/>
          <w:szCs w:val="28"/>
        </w:rPr>
        <w:t>.有下列情形之一的，视为投标人串通投标，其投标无效：</w:t>
      </w:r>
    </w:p>
    <w:p w14:paraId="2A5667EA">
      <w:pPr>
        <w:spacing w:line="500" w:lineRule="exact"/>
        <w:ind w:firstLine="560"/>
        <w:rPr>
          <w:rFonts w:hint="eastAsia" w:ascii="宋体" w:hAnsi="宋体" w:eastAsia="宋体" w:cs="宋体"/>
          <w:b/>
          <w:color w:val="auto"/>
          <w:sz w:val="24"/>
          <w:szCs w:val="24"/>
        </w:rPr>
      </w:pPr>
      <w:r>
        <w:rPr>
          <w:rFonts w:hint="eastAsia" w:ascii="宋体" w:hAnsi="宋体" w:eastAsia="宋体" w:cs="宋体"/>
          <w:color w:val="auto"/>
          <w:sz w:val="24"/>
          <w:szCs w:val="24"/>
        </w:rPr>
        <w:t>（一）不同投标人的</w:t>
      </w:r>
      <w:r>
        <w:rPr>
          <w:rFonts w:hint="eastAsia" w:ascii="宋体" w:hAnsi="宋体" w:eastAsia="宋体" w:cs="宋体"/>
          <w:color w:val="auto"/>
          <w:sz w:val="24"/>
          <w:szCs w:val="24"/>
          <w:lang w:eastAsia="zh-CN"/>
        </w:rPr>
        <w:t>响应文件</w:t>
      </w:r>
      <w:r>
        <w:rPr>
          <w:rFonts w:hint="eastAsia" w:ascii="宋体" w:hAnsi="宋体" w:eastAsia="宋体" w:cs="宋体"/>
          <w:color w:val="auto"/>
          <w:sz w:val="24"/>
          <w:szCs w:val="24"/>
        </w:rPr>
        <w:t>由同一单位或者个人编制；</w:t>
      </w:r>
    </w:p>
    <w:p w14:paraId="1B4F9C12">
      <w:pPr>
        <w:spacing w:line="500" w:lineRule="exact"/>
        <w:ind w:firstLine="560"/>
        <w:rPr>
          <w:rFonts w:hint="eastAsia" w:ascii="宋体" w:hAnsi="宋体" w:eastAsia="宋体" w:cs="宋体"/>
          <w:color w:val="auto"/>
          <w:sz w:val="24"/>
          <w:szCs w:val="24"/>
        </w:rPr>
      </w:pPr>
      <w:r>
        <w:rPr>
          <w:rFonts w:hint="eastAsia" w:ascii="宋体" w:hAnsi="宋体" w:eastAsia="宋体" w:cs="宋体"/>
          <w:color w:val="auto"/>
          <w:sz w:val="24"/>
          <w:szCs w:val="24"/>
        </w:rPr>
        <w:t>（二）不同投标人委托同一单位或者个人办理投标事宜；</w:t>
      </w:r>
    </w:p>
    <w:p w14:paraId="71ACEE77">
      <w:pPr>
        <w:spacing w:line="500" w:lineRule="exact"/>
        <w:ind w:firstLine="560"/>
        <w:rPr>
          <w:rFonts w:hint="eastAsia" w:ascii="宋体" w:hAnsi="宋体" w:eastAsia="宋体" w:cs="宋体"/>
          <w:color w:val="auto"/>
          <w:sz w:val="24"/>
          <w:szCs w:val="24"/>
        </w:rPr>
      </w:pPr>
      <w:r>
        <w:rPr>
          <w:rFonts w:hint="eastAsia" w:ascii="宋体" w:hAnsi="宋体" w:eastAsia="宋体" w:cs="宋体"/>
          <w:color w:val="auto"/>
          <w:sz w:val="24"/>
          <w:szCs w:val="24"/>
        </w:rPr>
        <w:t>（三）不同投标人的</w:t>
      </w:r>
      <w:r>
        <w:rPr>
          <w:rFonts w:hint="eastAsia" w:ascii="宋体" w:hAnsi="宋体" w:eastAsia="宋体" w:cs="宋体"/>
          <w:color w:val="auto"/>
          <w:sz w:val="24"/>
          <w:szCs w:val="24"/>
          <w:lang w:eastAsia="zh-CN"/>
        </w:rPr>
        <w:t>响应文件</w:t>
      </w:r>
      <w:r>
        <w:rPr>
          <w:rFonts w:hint="eastAsia" w:ascii="宋体" w:hAnsi="宋体" w:eastAsia="宋体" w:cs="宋体"/>
          <w:color w:val="auto"/>
          <w:sz w:val="24"/>
          <w:szCs w:val="24"/>
        </w:rPr>
        <w:t>载明的项目管理成员或者联系人员为同一人；</w:t>
      </w:r>
    </w:p>
    <w:p w14:paraId="7C485AF3">
      <w:pPr>
        <w:spacing w:line="500" w:lineRule="exact"/>
        <w:ind w:firstLine="560"/>
        <w:rPr>
          <w:rFonts w:hint="eastAsia" w:ascii="宋体" w:hAnsi="宋体" w:eastAsia="宋体" w:cs="宋体"/>
          <w:color w:val="auto"/>
          <w:sz w:val="24"/>
          <w:szCs w:val="24"/>
        </w:rPr>
      </w:pPr>
      <w:r>
        <w:rPr>
          <w:rFonts w:hint="eastAsia" w:ascii="宋体" w:hAnsi="宋体" w:eastAsia="宋体" w:cs="宋体"/>
          <w:color w:val="auto"/>
          <w:sz w:val="24"/>
          <w:szCs w:val="24"/>
        </w:rPr>
        <w:t>（四）不同投标人的</w:t>
      </w:r>
      <w:r>
        <w:rPr>
          <w:rFonts w:hint="eastAsia" w:ascii="宋体" w:hAnsi="宋体" w:eastAsia="宋体" w:cs="宋体"/>
          <w:color w:val="auto"/>
          <w:sz w:val="24"/>
          <w:szCs w:val="24"/>
          <w:lang w:eastAsia="zh-CN"/>
        </w:rPr>
        <w:t>响应文件</w:t>
      </w:r>
      <w:r>
        <w:rPr>
          <w:rFonts w:hint="eastAsia" w:ascii="宋体" w:hAnsi="宋体" w:eastAsia="宋体" w:cs="宋体"/>
          <w:color w:val="auto"/>
          <w:sz w:val="24"/>
          <w:szCs w:val="24"/>
        </w:rPr>
        <w:t>异常一致或者投标报价呈规律性差异；</w:t>
      </w:r>
    </w:p>
    <w:p w14:paraId="330BE3E7">
      <w:pPr>
        <w:spacing w:line="500" w:lineRule="exact"/>
        <w:ind w:firstLine="560"/>
        <w:rPr>
          <w:rFonts w:hint="eastAsia" w:ascii="宋体" w:hAnsi="宋体" w:eastAsia="宋体" w:cs="宋体"/>
          <w:color w:val="auto"/>
          <w:sz w:val="24"/>
          <w:szCs w:val="24"/>
        </w:rPr>
      </w:pPr>
      <w:r>
        <w:rPr>
          <w:rFonts w:hint="eastAsia" w:ascii="宋体" w:hAnsi="宋体" w:eastAsia="宋体" w:cs="宋体"/>
          <w:color w:val="auto"/>
          <w:sz w:val="24"/>
          <w:szCs w:val="24"/>
        </w:rPr>
        <w:t>（五）不同投标人的</w:t>
      </w:r>
      <w:r>
        <w:rPr>
          <w:rFonts w:hint="eastAsia" w:ascii="宋体" w:hAnsi="宋体" w:eastAsia="宋体" w:cs="宋体"/>
          <w:color w:val="auto"/>
          <w:sz w:val="24"/>
          <w:szCs w:val="24"/>
          <w:lang w:eastAsia="zh-CN"/>
        </w:rPr>
        <w:t>响应文件</w:t>
      </w:r>
      <w:r>
        <w:rPr>
          <w:rFonts w:hint="eastAsia" w:ascii="宋体" w:hAnsi="宋体" w:eastAsia="宋体" w:cs="宋体"/>
          <w:color w:val="auto"/>
          <w:sz w:val="24"/>
          <w:szCs w:val="24"/>
        </w:rPr>
        <w:t>相互混装；</w:t>
      </w:r>
    </w:p>
    <w:p w14:paraId="61BA1FA6">
      <w:pPr>
        <w:spacing w:line="500" w:lineRule="exact"/>
        <w:ind w:firstLine="560"/>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pPr>
      <w:r>
        <w:rPr>
          <w:rFonts w:hint="eastAsia" w:ascii="宋体" w:hAnsi="宋体" w:eastAsia="宋体" w:cs="宋体"/>
          <w:color w:val="auto"/>
          <w:sz w:val="24"/>
          <w:szCs w:val="24"/>
        </w:rPr>
        <w:t>（六）法律规定的其他串标情形。</w:t>
      </w:r>
    </w:p>
    <w:p w14:paraId="2722D4D0">
      <w:pPr>
        <w:pStyle w:val="2"/>
        <w:spacing w:before="189" w:line="221" w:lineRule="auto"/>
        <w:ind w:left="9"/>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25、评审过程的保密</w:t>
      </w:r>
    </w:p>
    <w:p w14:paraId="798E9DA4">
      <w:pPr>
        <w:pStyle w:val="2"/>
        <w:spacing w:before="204" w:line="219" w:lineRule="auto"/>
        <w:ind w:left="487"/>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25.1</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1"/>
          <w:sz w:val="24"/>
          <w:szCs w:val="24"/>
        </w:rPr>
        <w:t>磋商后，直至授予成交人合同为止，凡属于对竞</w:t>
      </w:r>
      <w:r>
        <w:rPr>
          <w:rFonts w:hint="eastAsia" w:ascii="宋体" w:hAnsi="宋体" w:eastAsia="宋体" w:cs="宋体"/>
          <w:color w:val="auto"/>
          <w:spacing w:val="-2"/>
          <w:sz w:val="24"/>
          <w:szCs w:val="24"/>
        </w:rPr>
        <w:t>争性磋商响应文件的审查、补</w:t>
      </w:r>
    </w:p>
    <w:p w14:paraId="2E350172">
      <w:pPr>
        <w:pStyle w:val="2"/>
        <w:spacing w:before="182" w:line="218" w:lineRule="auto"/>
        <w:ind w:left="3"/>
        <w:rPr>
          <w:rFonts w:hint="eastAsia" w:ascii="宋体" w:hAnsi="宋体" w:eastAsia="宋体" w:cs="宋体"/>
          <w:color w:val="auto"/>
          <w:sz w:val="24"/>
          <w:szCs w:val="24"/>
        </w:rPr>
      </w:pPr>
      <w:r>
        <w:rPr>
          <w:rFonts w:hint="eastAsia" w:ascii="宋体" w:hAnsi="宋体" w:eastAsia="宋体" w:cs="宋体"/>
          <w:color w:val="auto"/>
          <w:sz w:val="24"/>
          <w:szCs w:val="24"/>
        </w:rPr>
        <w:t>遗、评价和比较的有关资料以及成交人候选人的推</w:t>
      </w:r>
      <w:r>
        <w:rPr>
          <w:rFonts w:hint="eastAsia" w:ascii="宋体" w:hAnsi="宋体" w:eastAsia="宋体" w:cs="宋体"/>
          <w:color w:val="auto"/>
          <w:spacing w:val="-1"/>
          <w:sz w:val="24"/>
          <w:szCs w:val="24"/>
        </w:rPr>
        <w:t>荐情况等均严格保密。</w:t>
      </w:r>
    </w:p>
    <w:p w14:paraId="5B1AC777">
      <w:pPr>
        <w:pStyle w:val="2"/>
        <w:spacing w:before="184" w:line="219" w:lineRule="auto"/>
        <w:ind w:left="487"/>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25.2</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1"/>
          <w:sz w:val="24"/>
          <w:szCs w:val="24"/>
        </w:rPr>
        <w:t>在竞争性磋商响应文件的评审、成交人候选人推</w:t>
      </w:r>
      <w:r>
        <w:rPr>
          <w:rFonts w:hint="eastAsia" w:ascii="宋体" w:hAnsi="宋体" w:eastAsia="宋体" w:cs="宋体"/>
          <w:color w:val="auto"/>
          <w:spacing w:val="-2"/>
          <w:sz w:val="24"/>
          <w:szCs w:val="24"/>
        </w:rPr>
        <w:t>荐以及授予合同的过程中，供</w:t>
      </w:r>
    </w:p>
    <w:p w14:paraId="62981BF8">
      <w:pPr>
        <w:pStyle w:val="2"/>
        <w:spacing w:before="181" w:line="468" w:lineRule="exact"/>
        <w:ind w:left="4"/>
        <w:rPr>
          <w:rFonts w:hint="eastAsia" w:ascii="宋体" w:hAnsi="宋体" w:eastAsia="宋体" w:cs="宋体"/>
          <w:color w:val="auto"/>
          <w:sz w:val="24"/>
          <w:szCs w:val="24"/>
        </w:rPr>
      </w:pPr>
      <w:r>
        <w:rPr>
          <w:rFonts w:hint="eastAsia" w:ascii="宋体" w:hAnsi="宋体" w:eastAsia="宋体" w:cs="宋体"/>
          <w:color w:val="auto"/>
          <w:position w:val="17"/>
          <w:sz w:val="24"/>
          <w:szCs w:val="24"/>
        </w:rPr>
        <w:t>应商向采购人和磋商小组施加影响的任何行为，都将会导致其磋商被拒绝直至取消其成</w:t>
      </w:r>
    </w:p>
    <w:p w14:paraId="7A9EE6C2">
      <w:pPr>
        <w:pStyle w:val="2"/>
        <w:spacing w:before="1" w:line="219" w:lineRule="auto"/>
        <w:ind w:left="9"/>
        <w:rPr>
          <w:rFonts w:hint="eastAsia" w:ascii="宋体" w:hAnsi="宋体" w:eastAsia="宋体" w:cs="宋体"/>
          <w:color w:val="auto"/>
          <w:sz w:val="24"/>
          <w:szCs w:val="24"/>
        </w:rPr>
      </w:pPr>
      <w:r>
        <w:rPr>
          <w:rFonts w:hint="eastAsia" w:ascii="宋体" w:hAnsi="宋体" w:eastAsia="宋体" w:cs="宋体"/>
          <w:color w:val="auto"/>
          <w:spacing w:val="-4"/>
          <w:sz w:val="24"/>
          <w:szCs w:val="24"/>
        </w:rPr>
        <w:t>交资格。</w:t>
      </w:r>
    </w:p>
    <w:p w14:paraId="07CDBC2C">
      <w:pPr>
        <w:pStyle w:val="2"/>
        <w:spacing w:before="180" w:line="219" w:lineRule="auto"/>
        <w:ind w:left="487"/>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25.3</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成交人确定后，采购人不对未成交人就评审过程以及未能成交原因作出任何解</w:t>
      </w:r>
    </w:p>
    <w:p w14:paraId="6484D878">
      <w:pPr>
        <w:pStyle w:val="2"/>
        <w:spacing w:before="183" w:line="219" w:lineRule="auto"/>
        <w:ind w:left="3"/>
        <w:rPr>
          <w:rFonts w:hint="eastAsia" w:ascii="宋体" w:hAnsi="宋体" w:eastAsia="宋体" w:cs="宋体"/>
          <w:color w:val="auto"/>
          <w:sz w:val="24"/>
          <w:szCs w:val="24"/>
        </w:rPr>
      </w:pPr>
      <w:r>
        <w:rPr>
          <w:rFonts w:hint="eastAsia" w:ascii="宋体" w:hAnsi="宋体" w:eastAsia="宋体" w:cs="宋体"/>
          <w:color w:val="auto"/>
          <w:sz w:val="24"/>
          <w:szCs w:val="24"/>
        </w:rPr>
        <w:t>释。未成交人不得向磋商小组组成人员或其他有关人员索问评</w:t>
      </w:r>
      <w:r>
        <w:rPr>
          <w:rFonts w:hint="eastAsia" w:ascii="宋体" w:hAnsi="宋体" w:eastAsia="宋体" w:cs="宋体"/>
          <w:color w:val="auto"/>
          <w:spacing w:val="-1"/>
          <w:sz w:val="24"/>
          <w:szCs w:val="24"/>
        </w:rPr>
        <w:t>审过程的情况和材料。</w:t>
      </w:r>
    </w:p>
    <w:p w14:paraId="058F54BC">
      <w:pPr>
        <w:pStyle w:val="2"/>
        <w:spacing w:before="186" w:line="221" w:lineRule="auto"/>
        <w:ind w:left="9"/>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26、评审方法</w:t>
      </w:r>
    </w:p>
    <w:p w14:paraId="6EAF3647">
      <w:pPr>
        <w:pStyle w:val="2"/>
        <w:spacing w:before="206" w:line="359" w:lineRule="auto"/>
        <w:ind w:firstLine="487"/>
        <w:rPr>
          <w:rFonts w:hint="eastAsia" w:ascii="宋体" w:hAnsi="宋体" w:eastAsia="宋体" w:cs="宋体"/>
          <w:color w:val="auto"/>
          <w:sz w:val="24"/>
          <w:szCs w:val="24"/>
        </w:rPr>
      </w:pPr>
      <w:r>
        <w:rPr>
          <w:rFonts w:hint="eastAsia" w:ascii="宋体" w:hAnsi="宋体" w:eastAsia="宋体" w:cs="宋体"/>
          <w:color w:val="auto"/>
          <w:spacing w:val="-3"/>
          <w:sz w:val="24"/>
          <w:szCs w:val="24"/>
        </w:rPr>
        <w:t>26.1</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3"/>
          <w:sz w:val="24"/>
          <w:szCs w:val="24"/>
        </w:rPr>
        <w:t>按照中华人民共和国财政部第</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3"/>
          <w:sz w:val="24"/>
          <w:szCs w:val="24"/>
        </w:rPr>
        <w:t>87</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3"/>
          <w:sz w:val="24"/>
          <w:szCs w:val="24"/>
        </w:rPr>
        <w:t>号部长令--《政</w:t>
      </w:r>
      <w:r>
        <w:rPr>
          <w:rFonts w:hint="eastAsia" w:ascii="宋体" w:hAnsi="宋体" w:eastAsia="宋体" w:cs="宋体"/>
          <w:color w:val="auto"/>
          <w:spacing w:val="-4"/>
          <w:sz w:val="24"/>
          <w:szCs w:val="24"/>
        </w:rPr>
        <w:t>府采购货物和服务招标投标管</w:t>
      </w:r>
      <w:r>
        <w:rPr>
          <w:rFonts w:hint="eastAsia" w:ascii="宋体" w:hAnsi="宋体" w:eastAsia="宋体" w:cs="宋体"/>
          <w:color w:val="auto"/>
          <w:sz w:val="24"/>
          <w:szCs w:val="24"/>
        </w:rPr>
        <w:t xml:space="preserve">  </w:t>
      </w:r>
      <w:r>
        <w:rPr>
          <w:rFonts w:hint="eastAsia" w:ascii="宋体" w:hAnsi="宋体" w:eastAsia="宋体" w:cs="宋体"/>
          <w:color w:val="auto"/>
          <w:spacing w:val="-3"/>
          <w:sz w:val="24"/>
          <w:szCs w:val="24"/>
        </w:rPr>
        <w:t>理办法》、关于印发《政府采购竞争性磋商采购方式管理暂行办法》的通知财库【2014】</w:t>
      </w:r>
      <w:r>
        <w:rPr>
          <w:rFonts w:hint="eastAsia" w:ascii="宋体" w:hAnsi="宋体" w:eastAsia="宋体" w:cs="宋体"/>
          <w:color w:val="auto"/>
          <w:spacing w:val="11"/>
          <w:sz w:val="24"/>
          <w:szCs w:val="24"/>
        </w:rPr>
        <w:t xml:space="preserve"> </w:t>
      </w:r>
      <w:r>
        <w:rPr>
          <w:rFonts w:hint="eastAsia" w:ascii="宋体" w:hAnsi="宋体" w:eastAsia="宋体" w:cs="宋体"/>
          <w:color w:val="auto"/>
          <w:spacing w:val="1"/>
          <w:sz w:val="24"/>
          <w:szCs w:val="24"/>
        </w:rPr>
        <w:t>214</w:t>
      </w:r>
      <w:r>
        <w:rPr>
          <w:rFonts w:hint="eastAsia" w:ascii="宋体" w:hAnsi="宋体" w:eastAsia="宋体" w:cs="宋体"/>
          <w:color w:val="auto"/>
          <w:spacing w:val="31"/>
          <w:sz w:val="24"/>
          <w:szCs w:val="24"/>
        </w:rPr>
        <w:t xml:space="preserve"> </w:t>
      </w:r>
      <w:r>
        <w:rPr>
          <w:rFonts w:hint="eastAsia" w:ascii="宋体" w:hAnsi="宋体" w:eastAsia="宋体" w:cs="宋体"/>
          <w:color w:val="auto"/>
          <w:spacing w:val="1"/>
          <w:sz w:val="24"/>
          <w:szCs w:val="24"/>
        </w:rPr>
        <w:t>号，本次评审采用综合评分法，即在全部满足竞争性磋商文件实质性要求前提下，</w:t>
      </w:r>
      <w:r>
        <w:rPr>
          <w:rFonts w:hint="eastAsia" w:ascii="宋体" w:hAnsi="宋体" w:eastAsia="宋体" w:cs="宋体"/>
          <w:color w:val="auto"/>
          <w:spacing w:val="-4"/>
          <w:sz w:val="24"/>
          <w:szCs w:val="24"/>
        </w:rPr>
        <w:t>磋商小组应当根据综合评分情况，按照评审得分高低顺序推存一至三名成交候选供应商。</w:t>
      </w:r>
    </w:p>
    <w:p w14:paraId="07381D71">
      <w:pPr>
        <w:pStyle w:val="2"/>
        <w:spacing w:before="187" w:line="221" w:lineRule="auto"/>
        <w:ind w:left="9"/>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27、评审程序</w:t>
      </w:r>
    </w:p>
    <w:p w14:paraId="3FCC34EC">
      <w:pPr>
        <w:pStyle w:val="2"/>
        <w:spacing w:before="206" w:line="359" w:lineRule="auto"/>
        <w:ind w:left="3" w:right="113" w:firstLine="483"/>
        <w:jc w:val="both"/>
        <w:rPr>
          <w:rFonts w:hint="eastAsia" w:ascii="宋体" w:hAnsi="宋体" w:eastAsia="宋体" w:cs="宋体"/>
          <w:color w:val="auto"/>
          <w:spacing w:val="-3"/>
          <w:sz w:val="24"/>
          <w:szCs w:val="24"/>
        </w:rPr>
      </w:pPr>
      <w:r>
        <w:rPr>
          <w:rFonts w:hint="eastAsia" w:ascii="宋体" w:hAnsi="宋体" w:eastAsia="宋体" w:cs="宋体"/>
          <w:color w:val="auto"/>
          <w:spacing w:val="-2"/>
          <w:sz w:val="24"/>
          <w:szCs w:val="24"/>
        </w:rPr>
        <w:t>27.1</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按照竞争性磋商响应文件初审、澄清有关问题、分别磋商、符合二次报价条件</w:t>
      </w:r>
      <w:r>
        <w:rPr>
          <w:rFonts w:hint="eastAsia" w:ascii="宋体" w:hAnsi="宋体" w:eastAsia="宋体" w:cs="宋体"/>
          <w:color w:val="auto"/>
          <w:sz w:val="24"/>
          <w:szCs w:val="24"/>
        </w:rPr>
        <w:t xml:space="preserve"> 的供应商进行二次报价（所有报价在公示前均不公开宣布）、比较与评审、推荐成交候</w:t>
      </w:r>
      <w:r>
        <w:rPr>
          <w:rFonts w:hint="eastAsia" w:ascii="宋体" w:hAnsi="宋体" w:eastAsia="宋体" w:cs="宋体"/>
          <w:color w:val="auto"/>
          <w:spacing w:val="9"/>
          <w:sz w:val="24"/>
          <w:szCs w:val="24"/>
        </w:rPr>
        <w:t xml:space="preserve"> </w:t>
      </w:r>
      <w:r>
        <w:rPr>
          <w:rFonts w:hint="eastAsia" w:ascii="宋体" w:hAnsi="宋体" w:eastAsia="宋体" w:cs="宋体"/>
          <w:color w:val="auto"/>
          <w:sz w:val="24"/>
          <w:szCs w:val="24"/>
        </w:rPr>
        <w:t>选供应商名单的工作程序进行评审。在上一步评审中被认定为无效磋商者，不进入下一</w:t>
      </w:r>
      <w:r>
        <w:rPr>
          <w:rFonts w:hint="eastAsia" w:ascii="宋体" w:hAnsi="宋体" w:eastAsia="宋体" w:cs="宋体"/>
          <w:color w:val="auto"/>
          <w:spacing w:val="-3"/>
          <w:sz w:val="24"/>
          <w:szCs w:val="24"/>
        </w:rPr>
        <w:t>步的评审</w:t>
      </w:r>
      <w:r>
        <w:rPr>
          <w:rFonts w:hint="eastAsia" w:ascii="宋体" w:hAnsi="宋体" w:eastAsia="宋体" w:cs="宋体"/>
          <w:color w:val="auto"/>
          <w:spacing w:val="-3"/>
          <w:sz w:val="24"/>
          <w:szCs w:val="24"/>
          <w:lang w:eastAsia="zh-CN"/>
        </w:rPr>
        <w:t>。</w:t>
      </w:r>
    </w:p>
    <w:p w14:paraId="065F35B9">
      <w:pPr>
        <w:pStyle w:val="2"/>
        <w:spacing w:before="206" w:line="359" w:lineRule="auto"/>
        <w:ind w:left="3" w:right="113" w:firstLine="483"/>
        <w:jc w:val="both"/>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28、质疑提出与答复</w:t>
      </w:r>
    </w:p>
    <w:p w14:paraId="39050F86">
      <w:pPr>
        <w:spacing w:line="283" w:lineRule="auto"/>
        <w:rPr>
          <w:rFonts w:hint="eastAsia" w:ascii="宋体" w:hAnsi="宋体" w:eastAsia="宋体" w:cs="宋体"/>
          <w:color w:val="auto"/>
          <w:sz w:val="21"/>
        </w:rPr>
      </w:pPr>
    </w:p>
    <w:p w14:paraId="02ABDDA4">
      <w:pPr>
        <w:pStyle w:val="2"/>
        <w:spacing w:before="78" w:line="499" w:lineRule="exact"/>
        <w:ind w:left="360"/>
        <w:rPr>
          <w:rFonts w:hint="eastAsia" w:ascii="宋体" w:hAnsi="宋体" w:eastAsia="宋体" w:cs="宋体"/>
          <w:color w:val="auto"/>
          <w:sz w:val="24"/>
          <w:szCs w:val="24"/>
        </w:rPr>
      </w:pPr>
      <w:r>
        <w:rPr>
          <w:rFonts w:hint="eastAsia" w:ascii="宋体" w:hAnsi="宋体" w:eastAsia="宋体" w:cs="宋体"/>
          <w:color w:val="auto"/>
          <w:spacing w:val="-3"/>
          <w:position w:val="19"/>
          <w:sz w:val="24"/>
          <w:szCs w:val="24"/>
        </w:rPr>
        <w:t>供应商如果认为采购程序、采购过程或中标结果使自身的合法权益受到损害，可以在</w:t>
      </w:r>
    </w:p>
    <w:p w14:paraId="26D23ED0">
      <w:pPr>
        <w:pStyle w:val="2"/>
        <w:spacing w:line="218" w:lineRule="auto"/>
        <w:ind w:left="5"/>
        <w:rPr>
          <w:rFonts w:hint="eastAsia" w:ascii="宋体" w:hAnsi="宋体" w:eastAsia="宋体" w:cs="宋体"/>
          <w:color w:val="auto"/>
          <w:sz w:val="24"/>
          <w:szCs w:val="24"/>
        </w:rPr>
      </w:pPr>
      <w:r>
        <w:rPr>
          <w:rFonts w:hint="eastAsia" w:ascii="宋体" w:hAnsi="宋体" w:eastAsia="宋体" w:cs="宋体"/>
          <w:color w:val="auto"/>
          <w:spacing w:val="-1"/>
          <w:sz w:val="24"/>
          <w:szCs w:val="24"/>
        </w:rPr>
        <w:t>知道或者应知其权益受到损害之日起</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7</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1"/>
          <w:sz w:val="24"/>
          <w:szCs w:val="24"/>
        </w:rPr>
        <w:t>个工作日内，以书面形式向采购代理机构提</w:t>
      </w:r>
      <w:r>
        <w:rPr>
          <w:rFonts w:hint="eastAsia" w:ascii="宋体" w:hAnsi="宋体" w:eastAsia="宋体" w:cs="宋体"/>
          <w:color w:val="auto"/>
          <w:spacing w:val="-2"/>
          <w:sz w:val="24"/>
          <w:szCs w:val="24"/>
        </w:rPr>
        <w:t>出。</w:t>
      </w:r>
    </w:p>
    <w:p w14:paraId="428470DF">
      <w:pPr>
        <w:pStyle w:val="2"/>
        <w:spacing w:before="214" w:line="385"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28.1</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供应商提出质疑应当提交质疑函和必要的证明材料，并按财政部《质疑函范本》</w:t>
      </w:r>
      <w:r>
        <w:rPr>
          <w:rFonts w:hint="eastAsia" w:ascii="宋体" w:hAnsi="宋体" w:eastAsia="宋体" w:cs="宋体"/>
          <w:color w:val="auto"/>
          <w:sz w:val="24"/>
          <w:szCs w:val="24"/>
        </w:rPr>
        <w:t xml:space="preserve"> </w:t>
      </w:r>
      <w:r>
        <w:rPr>
          <w:rFonts w:hint="eastAsia" w:ascii="宋体" w:hAnsi="宋体" w:eastAsia="宋体" w:cs="宋体"/>
          <w:color w:val="auto"/>
          <w:spacing w:val="-6"/>
          <w:sz w:val="24"/>
          <w:szCs w:val="24"/>
        </w:rPr>
        <w:t>给定的格式进行填写，范本下载详见【财政部国库司（gks.mof.gov.cn）】网站〖首页•〉</w:t>
      </w:r>
      <w:r>
        <w:rPr>
          <w:rFonts w:hint="eastAsia" w:ascii="宋体" w:hAnsi="宋体" w:eastAsia="宋体" w:cs="宋体"/>
          <w:color w:val="auto"/>
          <w:spacing w:val="-1"/>
          <w:sz w:val="24"/>
          <w:szCs w:val="24"/>
        </w:rPr>
        <w:t>政府采购管理〗栏目中的《政府采购供应商质疑函范本》。</w:t>
      </w:r>
    </w:p>
    <w:p w14:paraId="0E804321">
      <w:pPr>
        <w:pStyle w:val="2"/>
        <w:spacing w:before="214" w:line="219" w:lineRule="auto"/>
        <w:ind w:left="366"/>
        <w:rPr>
          <w:rFonts w:hint="eastAsia" w:ascii="宋体" w:hAnsi="宋体" w:eastAsia="宋体" w:cs="宋体"/>
          <w:color w:val="auto"/>
          <w:sz w:val="24"/>
          <w:szCs w:val="24"/>
        </w:rPr>
      </w:pPr>
      <w:r>
        <w:rPr>
          <w:rFonts w:hint="eastAsia" w:ascii="宋体" w:hAnsi="宋体" w:eastAsia="宋体" w:cs="宋体"/>
          <w:color w:val="auto"/>
          <w:spacing w:val="-1"/>
          <w:sz w:val="24"/>
          <w:szCs w:val="24"/>
        </w:rPr>
        <w:t>《政府采购供应商质疑函范本》链接地址：</w:t>
      </w:r>
    </w:p>
    <w:p w14:paraId="27A2E007">
      <w:pPr>
        <w:pStyle w:val="2"/>
        <w:spacing w:before="218" w:line="213" w:lineRule="auto"/>
        <w:ind w:left="358"/>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"http://www.mof.gov.cn/gp/xxgkml/gks/201802/t20180201_2804587.htm" </w:instrText>
      </w:r>
      <w:r>
        <w:rPr>
          <w:rFonts w:hint="eastAsia" w:ascii="宋体" w:hAnsi="宋体" w:eastAsia="宋体" w:cs="宋体"/>
          <w:color w:val="auto"/>
        </w:rPr>
        <w:fldChar w:fldCharType="separate"/>
      </w:r>
      <w:r>
        <w:rPr>
          <w:rFonts w:hint="eastAsia" w:ascii="宋体" w:hAnsi="宋体" w:eastAsia="宋体" w:cs="宋体"/>
          <w:color w:val="auto"/>
          <w:sz w:val="24"/>
          <w:szCs w:val="24"/>
        </w:rPr>
        <w:t>http://www.mof.gov.cn/gp/xxgkml/gks/201802/t20180201_280</w:t>
      </w:r>
      <w:r>
        <w:rPr>
          <w:rFonts w:hint="eastAsia" w:ascii="宋体" w:hAnsi="宋体" w:eastAsia="宋体" w:cs="宋体"/>
          <w:color w:val="auto"/>
          <w:spacing w:val="-1"/>
          <w:sz w:val="24"/>
          <w:szCs w:val="24"/>
        </w:rPr>
        <w:t>4587.htm</w:t>
      </w:r>
      <w:r>
        <w:rPr>
          <w:rFonts w:hint="eastAsia" w:ascii="宋体" w:hAnsi="宋体" w:eastAsia="宋体" w:cs="宋体"/>
          <w:color w:val="auto"/>
          <w:spacing w:val="-1"/>
          <w:sz w:val="24"/>
          <w:szCs w:val="24"/>
        </w:rPr>
        <w:fldChar w:fldCharType="end"/>
      </w:r>
    </w:p>
    <w:p w14:paraId="079FAA1D">
      <w:pPr>
        <w:pStyle w:val="2"/>
        <w:spacing w:before="221" w:line="385" w:lineRule="auto"/>
        <w:ind w:right="127"/>
        <w:rPr>
          <w:rFonts w:hint="eastAsia" w:ascii="宋体" w:hAnsi="宋体" w:eastAsia="宋体" w:cs="宋体"/>
          <w:color w:val="auto"/>
          <w:sz w:val="24"/>
          <w:szCs w:val="24"/>
        </w:rPr>
      </w:pPr>
      <w:r>
        <w:rPr>
          <w:rFonts w:hint="eastAsia" w:ascii="宋体" w:hAnsi="宋体" w:eastAsia="宋体" w:cs="宋体"/>
          <w:color w:val="auto"/>
          <w:spacing w:val="-1"/>
          <w:sz w:val="24"/>
          <w:szCs w:val="24"/>
        </w:rPr>
        <w:t>28.2</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1"/>
          <w:sz w:val="24"/>
          <w:szCs w:val="24"/>
        </w:rPr>
        <w:t>质疑人为自然人的，应当由本人签字；质疑人为法人或者其他组织的，应当由</w:t>
      </w:r>
      <w:r>
        <w:rPr>
          <w:rFonts w:hint="eastAsia" w:ascii="宋体" w:hAnsi="宋体" w:eastAsia="宋体" w:cs="宋体"/>
          <w:color w:val="auto"/>
          <w:sz w:val="24"/>
          <w:szCs w:val="24"/>
        </w:rPr>
        <w:t xml:space="preserve"> 法定代表人、主要负责人，或者其授权代表签字或者盖章，</w:t>
      </w:r>
      <w:r>
        <w:rPr>
          <w:rFonts w:hint="eastAsia" w:ascii="宋体" w:hAnsi="宋体" w:eastAsia="宋体" w:cs="宋体"/>
          <w:color w:val="auto"/>
          <w:spacing w:val="-1"/>
          <w:sz w:val="24"/>
          <w:szCs w:val="24"/>
        </w:rPr>
        <w:t>并加盖公章。授权代表办理</w:t>
      </w:r>
      <w:r>
        <w:rPr>
          <w:rFonts w:hint="eastAsia" w:ascii="宋体" w:hAnsi="宋体" w:eastAsia="宋体" w:cs="宋体"/>
          <w:color w:val="auto"/>
          <w:sz w:val="24"/>
          <w:szCs w:val="24"/>
        </w:rPr>
        <w:t>质疑事项时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除提交质疑函外，还应当提交授权委托书及授</w:t>
      </w:r>
      <w:r>
        <w:rPr>
          <w:rFonts w:hint="eastAsia" w:ascii="宋体" w:hAnsi="宋体" w:eastAsia="宋体" w:cs="宋体"/>
          <w:color w:val="auto"/>
          <w:spacing w:val="-1"/>
          <w:sz w:val="24"/>
          <w:szCs w:val="24"/>
        </w:rPr>
        <w:t>权代表的有效身份证明，授权委托书应当载明委托代理的具体权限和事项。</w:t>
      </w:r>
    </w:p>
    <w:p w14:paraId="0E97F6E1">
      <w:pPr>
        <w:pStyle w:val="2"/>
        <w:spacing w:before="216" w:line="219" w:lineRule="auto"/>
        <w:ind w:left="363"/>
        <w:rPr>
          <w:rFonts w:hint="eastAsia" w:ascii="宋体" w:hAnsi="宋体" w:eastAsia="宋体" w:cs="宋体"/>
          <w:color w:val="auto"/>
          <w:sz w:val="24"/>
          <w:szCs w:val="24"/>
        </w:rPr>
      </w:pPr>
      <w:r>
        <w:rPr>
          <w:rFonts w:hint="eastAsia" w:ascii="宋体" w:hAnsi="宋体" w:eastAsia="宋体" w:cs="宋体"/>
          <w:color w:val="auto"/>
          <w:spacing w:val="-2"/>
          <w:sz w:val="24"/>
          <w:szCs w:val="24"/>
        </w:rPr>
        <w:t>28.2.1</w:t>
      </w:r>
      <w:r>
        <w:rPr>
          <w:rFonts w:hint="eastAsia" w:ascii="宋体" w:hAnsi="宋体" w:eastAsia="宋体" w:cs="宋体"/>
          <w:color w:val="auto"/>
          <w:spacing w:val="-38"/>
          <w:sz w:val="24"/>
          <w:szCs w:val="24"/>
        </w:rPr>
        <w:t xml:space="preserve"> </w:t>
      </w:r>
      <w:r>
        <w:rPr>
          <w:rFonts w:hint="eastAsia" w:ascii="宋体" w:hAnsi="宋体" w:eastAsia="宋体" w:cs="宋体"/>
          <w:color w:val="auto"/>
          <w:spacing w:val="-2"/>
          <w:sz w:val="24"/>
          <w:szCs w:val="24"/>
        </w:rPr>
        <w:t>质疑函应当包括下列内容：</w:t>
      </w:r>
    </w:p>
    <w:p w14:paraId="57B7CB4B">
      <w:pPr>
        <w:pStyle w:val="2"/>
        <w:spacing w:before="217" w:line="219" w:lineRule="auto"/>
        <w:ind w:left="372"/>
        <w:rPr>
          <w:rFonts w:hint="eastAsia" w:ascii="宋体" w:hAnsi="宋体" w:eastAsia="宋体" w:cs="宋体"/>
          <w:color w:val="auto"/>
          <w:sz w:val="24"/>
          <w:szCs w:val="24"/>
        </w:rPr>
      </w:pPr>
      <w:r>
        <w:rPr>
          <w:rFonts w:hint="eastAsia" w:ascii="宋体" w:hAnsi="宋体" w:eastAsia="宋体" w:cs="宋体"/>
          <w:color w:val="auto"/>
          <w:spacing w:val="-1"/>
          <w:sz w:val="24"/>
          <w:szCs w:val="24"/>
        </w:rPr>
        <w:t>（1）投标人的姓名或者名称、地址、邮编、联系人及联系电话；</w:t>
      </w:r>
    </w:p>
    <w:p w14:paraId="1E879D13">
      <w:pPr>
        <w:pStyle w:val="2"/>
        <w:spacing w:before="214" w:line="219" w:lineRule="auto"/>
        <w:ind w:left="372"/>
        <w:rPr>
          <w:rFonts w:hint="eastAsia" w:ascii="宋体" w:hAnsi="宋体" w:eastAsia="宋体" w:cs="宋体"/>
          <w:color w:val="auto"/>
          <w:sz w:val="24"/>
          <w:szCs w:val="24"/>
        </w:rPr>
      </w:pPr>
      <w:r>
        <w:rPr>
          <w:rFonts w:hint="eastAsia" w:ascii="宋体" w:hAnsi="宋体" w:eastAsia="宋体" w:cs="宋体"/>
          <w:color w:val="auto"/>
          <w:spacing w:val="-2"/>
          <w:sz w:val="24"/>
          <w:szCs w:val="24"/>
        </w:rPr>
        <w:t>（2）质疑项目的名称、编号；</w:t>
      </w:r>
    </w:p>
    <w:p w14:paraId="2E7F2947">
      <w:pPr>
        <w:pStyle w:val="2"/>
        <w:spacing w:before="215" w:line="219" w:lineRule="auto"/>
        <w:ind w:left="372"/>
        <w:rPr>
          <w:rFonts w:hint="eastAsia" w:ascii="宋体" w:hAnsi="宋体" w:eastAsia="宋体" w:cs="宋体"/>
          <w:color w:val="auto"/>
          <w:sz w:val="24"/>
          <w:szCs w:val="24"/>
        </w:rPr>
      </w:pPr>
      <w:r>
        <w:rPr>
          <w:rFonts w:hint="eastAsia" w:ascii="宋体" w:hAnsi="宋体" w:eastAsia="宋体" w:cs="宋体"/>
          <w:color w:val="auto"/>
          <w:spacing w:val="-1"/>
          <w:sz w:val="24"/>
          <w:szCs w:val="24"/>
        </w:rPr>
        <w:t>（3）具体、明确的质疑事项和与质疑事项相关的请求；</w:t>
      </w:r>
    </w:p>
    <w:p w14:paraId="273A995D">
      <w:pPr>
        <w:pStyle w:val="2"/>
        <w:spacing w:before="216" w:line="219" w:lineRule="auto"/>
        <w:ind w:left="372"/>
        <w:rPr>
          <w:rFonts w:hint="eastAsia" w:ascii="宋体" w:hAnsi="宋体" w:eastAsia="宋体" w:cs="宋体"/>
          <w:color w:val="auto"/>
          <w:sz w:val="24"/>
          <w:szCs w:val="24"/>
        </w:rPr>
      </w:pPr>
      <w:r>
        <w:rPr>
          <w:rFonts w:hint="eastAsia" w:ascii="宋体" w:hAnsi="宋体" w:eastAsia="宋体" w:cs="宋体"/>
          <w:color w:val="auto"/>
          <w:spacing w:val="-3"/>
          <w:sz w:val="24"/>
          <w:szCs w:val="24"/>
        </w:rPr>
        <w:t>（4）事实依据；</w:t>
      </w:r>
    </w:p>
    <w:p w14:paraId="6D508B3B">
      <w:pPr>
        <w:pStyle w:val="2"/>
        <w:spacing w:before="214" w:line="219" w:lineRule="auto"/>
        <w:ind w:left="372"/>
        <w:rPr>
          <w:rFonts w:hint="eastAsia" w:ascii="宋体" w:hAnsi="宋体" w:eastAsia="宋体" w:cs="宋体"/>
          <w:color w:val="auto"/>
          <w:sz w:val="24"/>
          <w:szCs w:val="24"/>
        </w:rPr>
      </w:pPr>
      <w:r>
        <w:rPr>
          <w:rFonts w:hint="eastAsia" w:ascii="宋体" w:hAnsi="宋体" w:eastAsia="宋体" w:cs="宋体"/>
          <w:color w:val="auto"/>
          <w:spacing w:val="-2"/>
          <w:sz w:val="24"/>
          <w:szCs w:val="24"/>
        </w:rPr>
        <w:t>（5）必要的法律依据；</w:t>
      </w:r>
    </w:p>
    <w:p w14:paraId="31E8EB93">
      <w:pPr>
        <w:pStyle w:val="2"/>
        <w:spacing w:before="215" w:line="220" w:lineRule="auto"/>
        <w:ind w:left="372"/>
        <w:rPr>
          <w:rFonts w:hint="eastAsia" w:ascii="宋体" w:hAnsi="宋体" w:eastAsia="宋体" w:cs="宋体"/>
          <w:color w:val="auto"/>
          <w:sz w:val="24"/>
          <w:szCs w:val="24"/>
        </w:rPr>
      </w:pPr>
      <w:r>
        <w:rPr>
          <w:rFonts w:hint="eastAsia" w:ascii="宋体" w:hAnsi="宋体" w:eastAsia="宋体" w:cs="宋体"/>
          <w:color w:val="auto"/>
          <w:spacing w:val="-2"/>
          <w:sz w:val="24"/>
          <w:szCs w:val="24"/>
        </w:rPr>
        <w:t>（6）提出质疑的日期。</w:t>
      </w:r>
    </w:p>
    <w:p w14:paraId="13AEAEC6">
      <w:pPr>
        <w:pStyle w:val="2"/>
        <w:spacing w:before="216" w:line="384" w:lineRule="auto"/>
        <w:ind w:left="3" w:right="127" w:firstLine="360"/>
        <w:rPr>
          <w:rFonts w:hint="eastAsia" w:ascii="宋体" w:hAnsi="宋体" w:eastAsia="宋体" w:cs="宋体"/>
          <w:color w:val="auto"/>
          <w:sz w:val="24"/>
          <w:szCs w:val="24"/>
        </w:rPr>
      </w:pPr>
      <w:r>
        <w:rPr>
          <w:rFonts w:hint="eastAsia" w:ascii="宋体" w:hAnsi="宋体" w:eastAsia="宋体" w:cs="宋体"/>
          <w:color w:val="auto"/>
          <w:spacing w:val="-1"/>
          <w:sz w:val="24"/>
          <w:szCs w:val="24"/>
        </w:rPr>
        <w:t>28.3</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1"/>
          <w:sz w:val="24"/>
          <w:szCs w:val="24"/>
        </w:rPr>
        <w:t>在法定质疑期内，针对同一采购程序环节的质疑应当一次性提出。采购代理机</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构或采购人将在收到书面质疑后</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7</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1"/>
          <w:sz w:val="24"/>
          <w:szCs w:val="24"/>
        </w:rPr>
        <w:t>个工作日内做出答复，并以书面形式通知质疑人和其</w:t>
      </w:r>
      <w:r>
        <w:rPr>
          <w:rFonts w:hint="eastAsia" w:ascii="宋体" w:hAnsi="宋体" w:eastAsia="宋体" w:cs="宋体"/>
          <w:color w:val="auto"/>
          <w:spacing w:val="-2"/>
          <w:sz w:val="24"/>
          <w:szCs w:val="24"/>
        </w:rPr>
        <w:t>他有关供应商。</w:t>
      </w:r>
    </w:p>
    <w:p w14:paraId="316FCE37">
      <w:pPr>
        <w:pStyle w:val="2"/>
        <w:spacing w:before="217" w:line="219" w:lineRule="auto"/>
        <w:ind w:left="363"/>
        <w:rPr>
          <w:rFonts w:hint="eastAsia" w:ascii="宋体" w:hAnsi="宋体" w:eastAsia="宋体" w:cs="宋体"/>
          <w:color w:val="auto"/>
          <w:sz w:val="24"/>
          <w:szCs w:val="24"/>
        </w:rPr>
      </w:pPr>
      <w:r>
        <w:rPr>
          <w:rFonts w:hint="eastAsia" w:ascii="宋体" w:hAnsi="宋体" w:eastAsia="宋体" w:cs="宋体"/>
          <w:color w:val="auto"/>
          <w:spacing w:val="-1"/>
          <w:sz w:val="24"/>
          <w:szCs w:val="24"/>
        </w:rPr>
        <w:t>28.4</w:t>
      </w:r>
      <w:r>
        <w:rPr>
          <w:rFonts w:hint="eastAsia" w:ascii="宋体" w:hAnsi="宋体" w:eastAsia="宋体" w:cs="宋体"/>
          <w:color w:val="auto"/>
          <w:spacing w:val="-39"/>
          <w:sz w:val="24"/>
          <w:szCs w:val="24"/>
        </w:rPr>
        <w:t xml:space="preserve"> </w:t>
      </w:r>
      <w:r>
        <w:rPr>
          <w:rFonts w:hint="eastAsia" w:ascii="宋体" w:hAnsi="宋体" w:eastAsia="宋体" w:cs="宋体"/>
          <w:color w:val="auto"/>
          <w:spacing w:val="-1"/>
          <w:sz w:val="24"/>
          <w:szCs w:val="24"/>
        </w:rPr>
        <w:t>有下列情形之一的，属于无效质疑，采购代理机构和采购人不予受理：</w:t>
      </w:r>
    </w:p>
    <w:p w14:paraId="750E4D32">
      <w:pPr>
        <w:pStyle w:val="2"/>
        <w:spacing w:before="214" w:line="219" w:lineRule="auto"/>
        <w:ind w:left="372"/>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（1）质疑人不是参与本次政府采购项目的供应商或潜在供应商；</w:t>
      </w:r>
    </w:p>
    <w:p w14:paraId="53CDEB2A">
      <w:pPr>
        <w:pStyle w:val="2"/>
        <w:spacing w:before="215" w:line="219" w:lineRule="auto"/>
        <w:ind w:left="372"/>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（2）质疑人与质疑事项不存在利害关系的；</w:t>
      </w:r>
    </w:p>
    <w:p w14:paraId="04582B65">
      <w:pPr>
        <w:pStyle w:val="2"/>
        <w:spacing w:before="146" w:line="500" w:lineRule="exact"/>
        <w:ind w:left="372"/>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（3）未在法定期限内提出质疑的；</w:t>
      </w:r>
    </w:p>
    <w:p w14:paraId="529B0B68">
      <w:pPr>
        <w:pStyle w:val="2"/>
        <w:spacing w:before="146" w:line="500" w:lineRule="exact"/>
        <w:ind w:left="372"/>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（4）质疑未以书面形式提出，或质疑函主要内容构成不完整的，或缺乏必要的证明</w:t>
      </w:r>
    </w:p>
    <w:p w14:paraId="26FAB46B">
      <w:pPr>
        <w:pStyle w:val="2"/>
        <w:spacing w:line="218" w:lineRule="auto"/>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材料及证明材料不完整的；</w:t>
      </w:r>
    </w:p>
    <w:p w14:paraId="65499E89">
      <w:pPr>
        <w:pStyle w:val="2"/>
        <w:spacing w:before="216" w:line="219" w:lineRule="auto"/>
        <w:ind w:left="372"/>
        <w:rPr>
          <w:rFonts w:hint="eastAsia" w:ascii="宋体" w:hAnsi="宋体" w:eastAsia="宋体" w:cs="宋体"/>
          <w:color w:val="auto"/>
          <w:sz w:val="24"/>
          <w:szCs w:val="24"/>
        </w:rPr>
      </w:pPr>
      <w:r>
        <w:rPr>
          <w:rFonts w:hint="eastAsia" w:ascii="宋体" w:hAnsi="宋体" w:eastAsia="宋体" w:cs="宋体"/>
          <w:snapToGrid/>
          <w:color w:val="auto"/>
          <w:kern w:val="2"/>
          <w:sz w:val="24"/>
          <w:szCs w:val="20"/>
          <w:lang w:val="en-US" w:eastAsia="zh-CN" w:bidi="ar-SA"/>
        </w:rPr>
        <w:t>（5）质疑函没有合法有效的签字、盖</w:t>
      </w:r>
      <w:r>
        <w:rPr>
          <w:rFonts w:hint="eastAsia" w:ascii="宋体" w:hAnsi="宋体" w:eastAsia="宋体" w:cs="宋体"/>
          <w:color w:val="auto"/>
          <w:spacing w:val="-1"/>
          <w:sz w:val="24"/>
          <w:szCs w:val="24"/>
        </w:rPr>
        <w:t>章或授权的；</w:t>
      </w:r>
    </w:p>
    <w:p w14:paraId="2FBB3EE2">
      <w:pPr>
        <w:pStyle w:val="2"/>
        <w:spacing w:before="214" w:line="219" w:lineRule="auto"/>
        <w:ind w:left="372"/>
        <w:rPr>
          <w:rFonts w:hint="eastAsia" w:ascii="宋体" w:hAnsi="宋体" w:eastAsia="宋体" w:cs="宋体"/>
          <w:color w:val="auto"/>
          <w:sz w:val="24"/>
          <w:szCs w:val="24"/>
        </w:rPr>
      </w:pPr>
      <w:r>
        <w:rPr>
          <w:rFonts w:hint="eastAsia" w:ascii="宋体" w:hAnsi="宋体" w:eastAsia="宋体" w:cs="宋体"/>
          <w:color w:val="auto"/>
          <w:spacing w:val="-2"/>
          <w:sz w:val="24"/>
          <w:szCs w:val="24"/>
        </w:rPr>
        <w:t>（6）以非法手段取得证据、材料的；</w:t>
      </w:r>
    </w:p>
    <w:p w14:paraId="7822078F">
      <w:pPr>
        <w:pStyle w:val="2"/>
        <w:spacing w:before="215" w:line="219" w:lineRule="auto"/>
        <w:ind w:left="372"/>
        <w:rPr>
          <w:rFonts w:hint="eastAsia" w:ascii="宋体" w:hAnsi="宋体" w:eastAsia="宋体" w:cs="宋体"/>
          <w:color w:val="auto"/>
          <w:sz w:val="24"/>
          <w:szCs w:val="24"/>
        </w:rPr>
      </w:pPr>
      <w:r>
        <w:rPr>
          <w:rFonts w:hint="eastAsia" w:ascii="宋体" w:hAnsi="宋体" w:eastAsia="宋体" w:cs="宋体"/>
          <w:color w:val="auto"/>
          <w:spacing w:val="-1"/>
          <w:sz w:val="24"/>
          <w:szCs w:val="24"/>
        </w:rPr>
        <w:t>（7）质疑答复后，同一质疑人就同一事项再次提出质疑的；</w:t>
      </w:r>
    </w:p>
    <w:p w14:paraId="4EF5C7AF">
      <w:pPr>
        <w:pStyle w:val="2"/>
        <w:spacing w:before="216" w:line="219" w:lineRule="auto"/>
        <w:ind w:left="372"/>
        <w:rPr>
          <w:rFonts w:hint="eastAsia" w:ascii="宋体" w:hAnsi="宋体" w:eastAsia="宋体" w:cs="宋体"/>
          <w:color w:val="auto"/>
          <w:sz w:val="24"/>
          <w:szCs w:val="24"/>
        </w:rPr>
      </w:pPr>
      <w:r>
        <w:rPr>
          <w:rFonts w:hint="eastAsia" w:ascii="宋体" w:hAnsi="宋体" w:eastAsia="宋体" w:cs="宋体"/>
          <w:color w:val="auto"/>
          <w:spacing w:val="-1"/>
          <w:sz w:val="24"/>
          <w:szCs w:val="24"/>
        </w:rPr>
        <w:t>（8）不符合法律、法规、规章和政府采购监管机构规定的其他条件的。</w:t>
      </w:r>
    </w:p>
    <w:p w14:paraId="309691BB">
      <w:pPr>
        <w:pStyle w:val="2"/>
        <w:spacing w:before="215" w:line="385" w:lineRule="auto"/>
        <w:ind w:right="80" w:firstLine="363"/>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28.5</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1"/>
          <w:sz w:val="24"/>
          <w:szCs w:val="24"/>
        </w:rPr>
        <w:t>质疑人对采购代理机构或采购人的答复不满意，以及采购代理机构或采购</w:t>
      </w:r>
      <w:r>
        <w:rPr>
          <w:rFonts w:hint="eastAsia" w:ascii="宋体" w:hAnsi="宋体" w:eastAsia="宋体" w:cs="宋体"/>
          <w:color w:val="auto"/>
          <w:spacing w:val="-2"/>
          <w:sz w:val="24"/>
          <w:szCs w:val="24"/>
        </w:rPr>
        <w:t xml:space="preserve">人未 </w:t>
      </w:r>
      <w:r>
        <w:rPr>
          <w:rFonts w:hint="eastAsia" w:ascii="宋体" w:hAnsi="宋体" w:eastAsia="宋体" w:cs="宋体"/>
          <w:color w:val="auto"/>
          <w:spacing w:val="-4"/>
          <w:sz w:val="24"/>
          <w:szCs w:val="24"/>
        </w:rPr>
        <w:t>在规定时间内做出答复的，可以在答复期满后</w:t>
      </w:r>
      <w:r>
        <w:rPr>
          <w:rFonts w:hint="eastAsia" w:ascii="宋体" w:hAnsi="宋体" w:eastAsia="宋体" w:cs="宋体"/>
          <w:color w:val="auto"/>
          <w:spacing w:val="-22"/>
          <w:sz w:val="24"/>
          <w:szCs w:val="24"/>
        </w:rPr>
        <w:t xml:space="preserve"> </w:t>
      </w:r>
      <w:r>
        <w:rPr>
          <w:rFonts w:hint="eastAsia" w:ascii="宋体" w:hAnsi="宋体" w:eastAsia="宋体" w:cs="宋体"/>
          <w:color w:val="auto"/>
          <w:spacing w:val="-4"/>
          <w:sz w:val="24"/>
          <w:szCs w:val="24"/>
        </w:rPr>
        <w:t>15</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4"/>
          <w:sz w:val="24"/>
          <w:szCs w:val="24"/>
        </w:rPr>
        <w:t>个工作日内向政府采购监管机构提出投</w:t>
      </w:r>
    </w:p>
    <w:p w14:paraId="24885FB9">
      <w:pPr>
        <w:pStyle w:val="2"/>
        <w:spacing w:line="220" w:lineRule="auto"/>
        <w:rPr>
          <w:rFonts w:hint="eastAsia" w:ascii="宋体" w:hAnsi="宋体" w:eastAsia="宋体" w:cs="宋体"/>
          <w:color w:val="auto"/>
          <w:sz w:val="24"/>
          <w:szCs w:val="24"/>
        </w:rPr>
      </w:pPr>
      <w:r>
        <w:rPr>
          <w:rFonts w:hint="eastAsia" w:ascii="宋体" w:hAnsi="宋体" w:eastAsia="宋体" w:cs="宋体"/>
          <w:color w:val="auto"/>
          <w:spacing w:val="-5"/>
          <w:sz w:val="24"/>
          <w:szCs w:val="24"/>
        </w:rPr>
        <w:t>诉。</w:t>
      </w:r>
    </w:p>
    <w:p w14:paraId="3A0C9C02">
      <w:pPr>
        <w:pStyle w:val="2"/>
        <w:spacing w:before="213" w:line="219" w:lineRule="auto"/>
        <w:ind w:left="363"/>
        <w:rPr>
          <w:rFonts w:hint="eastAsia" w:ascii="宋体" w:hAnsi="宋体" w:eastAsia="宋体" w:cs="宋体"/>
          <w:color w:val="auto"/>
          <w:sz w:val="24"/>
          <w:szCs w:val="24"/>
        </w:rPr>
      </w:pPr>
      <w:r>
        <w:rPr>
          <w:rFonts w:hint="eastAsia" w:ascii="宋体" w:hAnsi="宋体" w:eastAsia="宋体" w:cs="宋体"/>
          <w:color w:val="auto"/>
          <w:spacing w:val="-1"/>
          <w:sz w:val="24"/>
          <w:szCs w:val="24"/>
        </w:rPr>
        <w:t>28.6</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1"/>
          <w:sz w:val="24"/>
          <w:szCs w:val="24"/>
        </w:rPr>
        <w:t>供应商投诉的事项不得超出已质疑事项的范围。</w:t>
      </w:r>
    </w:p>
    <w:p w14:paraId="62594551">
      <w:pPr>
        <w:pStyle w:val="2"/>
        <w:spacing w:before="214" w:line="219" w:lineRule="auto"/>
        <w:ind w:left="363"/>
        <w:rPr>
          <w:rFonts w:hint="eastAsia" w:ascii="宋体" w:hAnsi="宋体" w:eastAsia="宋体" w:cs="宋体"/>
          <w:color w:val="auto"/>
          <w:sz w:val="24"/>
          <w:szCs w:val="24"/>
        </w:rPr>
      </w:pPr>
      <w:r>
        <w:rPr>
          <w:rFonts w:hint="eastAsia" w:ascii="宋体" w:hAnsi="宋体" w:eastAsia="宋体" w:cs="宋体"/>
          <w:color w:val="auto"/>
          <w:spacing w:val="-1"/>
          <w:sz w:val="24"/>
          <w:szCs w:val="24"/>
        </w:rPr>
        <w:t>28.7</w:t>
      </w:r>
      <w:r>
        <w:rPr>
          <w:rFonts w:hint="eastAsia" w:ascii="宋体" w:hAnsi="宋体" w:eastAsia="宋体" w:cs="宋体"/>
          <w:color w:val="auto"/>
          <w:spacing w:val="-41"/>
          <w:sz w:val="24"/>
          <w:szCs w:val="24"/>
        </w:rPr>
        <w:t xml:space="preserve"> </w:t>
      </w:r>
      <w:r>
        <w:rPr>
          <w:rFonts w:hint="eastAsia" w:ascii="宋体" w:hAnsi="宋体" w:eastAsia="宋体" w:cs="宋体"/>
          <w:color w:val="auto"/>
          <w:spacing w:val="-1"/>
          <w:sz w:val="24"/>
          <w:szCs w:val="24"/>
        </w:rPr>
        <w:t>对捏造事实、提供虚假材料进行质疑、投诉的行为予以严肃处理：</w:t>
      </w:r>
    </w:p>
    <w:p w14:paraId="1029007F">
      <w:pPr>
        <w:pStyle w:val="2"/>
        <w:spacing w:before="220" w:line="384" w:lineRule="auto"/>
        <w:ind w:firstLine="362"/>
        <w:rPr>
          <w:rFonts w:hint="eastAsia" w:ascii="宋体" w:hAnsi="宋体" w:eastAsia="宋体" w:cs="宋体"/>
          <w:color w:val="auto"/>
          <w:sz w:val="24"/>
          <w:szCs w:val="24"/>
        </w:rPr>
      </w:pPr>
      <w:r>
        <w:rPr>
          <w:rFonts w:hint="eastAsia" w:ascii="宋体" w:hAnsi="宋体" w:eastAsia="宋体" w:cs="宋体"/>
          <w:color w:val="auto"/>
          <w:spacing w:val="-3"/>
          <w:sz w:val="24"/>
          <w:szCs w:val="24"/>
        </w:rPr>
        <w:t>依据《中华人民共和国政府采购法》及其实施条</w:t>
      </w:r>
      <w:r>
        <w:rPr>
          <w:rFonts w:hint="eastAsia" w:ascii="宋体" w:hAnsi="宋体" w:eastAsia="宋体" w:cs="宋体"/>
          <w:color w:val="auto"/>
          <w:spacing w:val="-4"/>
          <w:sz w:val="24"/>
          <w:szCs w:val="24"/>
        </w:rPr>
        <w:t xml:space="preserve">例、《政府采购质疑和投诉办法》等 </w:t>
      </w:r>
      <w:r>
        <w:rPr>
          <w:rFonts w:hint="eastAsia" w:ascii="宋体" w:hAnsi="宋体" w:eastAsia="宋体" w:cs="宋体"/>
          <w:color w:val="auto"/>
          <w:sz w:val="24"/>
          <w:szCs w:val="24"/>
        </w:rPr>
        <w:t>法律法规文件的规定，供应商质疑、投诉应当有明确的请求和必</w:t>
      </w:r>
      <w:r>
        <w:rPr>
          <w:rFonts w:hint="eastAsia" w:ascii="宋体" w:hAnsi="宋体" w:eastAsia="宋体" w:cs="宋体"/>
          <w:color w:val="auto"/>
          <w:spacing w:val="-1"/>
          <w:sz w:val="24"/>
          <w:szCs w:val="24"/>
        </w:rPr>
        <w:t>要的证明材料。投诉人</w:t>
      </w:r>
      <w:r>
        <w:rPr>
          <w:rFonts w:hint="eastAsia" w:ascii="宋体" w:hAnsi="宋体" w:eastAsia="宋体" w:cs="宋体"/>
          <w:color w:val="auto"/>
          <w:sz w:val="24"/>
          <w:szCs w:val="24"/>
        </w:rPr>
        <w:t xml:space="preserve">  </w:t>
      </w:r>
      <w:r>
        <w:rPr>
          <w:rFonts w:hint="eastAsia" w:ascii="宋体" w:hAnsi="宋体" w:eastAsia="宋体" w:cs="宋体"/>
          <w:color w:val="auto"/>
          <w:spacing w:val="-4"/>
          <w:sz w:val="24"/>
          <w:szCs w:val="24"/>
        </w:rPr>
        <w:t>在全国范围内十二个月内三次以上投诉查无实据的，由财政部门列入不良行为记录名单。</w:t>
      </w:r>
      <w:r>
        <w:rPr>
          <w:rFonts w:hint="eastAsia" w:ascii="宋体" w:hAnsi="宋体" w:eastAsia="宋体" w:cs="宋体"/>
          <w:color w:val="auto"/>
          <w:spacing w:val="8"/>
          <w:sz w:val="24"/>
          <w:szCs w:val="24"/>
        </w:rPr>
        <w:t xml:space="preserve"> </w:t>
      </w:r>
      <w:r>
        <w:rPr>
          <w:rFonts w:hint="eastAsia" w:ascii="宋体" w:hAnsi="宋体" w:eastAsia="宋体" w:cs="宋体"/>
          <w:color w:val="auto"/>
          <w:sz w:val="24"/>
          <w:szCs w:val="24"/>
        </w:rPr>
        <w:t>对于捏造事实、提供虚假材料或者以非法手段取得证明材料进行</w:t>
      </w:r>
      <w:r>
        <w:rPr>
          <w:rFonts w:hint="eastAsia" w:ascii="宋体" w:hAnsi="宋体" w:eastAsia="宋体" w:cs="宋体"/>
          <w:color w:val="auto"/>
          <w:spacing w:val="-1"/>
          <w:sz w:val="24"/>
          <w:szCs w:val="24"/>
        </w:rPr>
        <w:t>投诉的，财政部门应当</w:t>
      </w:r>
    </w:p>
    <w:p w14:paraId="54FCCE73">
      <w:pPr>
        <w:pStyle w:val="2"/>
        <w:spacing w:before="1" w:line="218" w:lineRule="auto"/>
        <w:ind w:left="8"/>
        <w:rPr>
          <w:rFonts w:hint="eastAsia" w:ascii="宋体" w:hAnsi="宋体" w:eastAsia="宋体" w:cs="宋体"/>
          <w:color w:val="auto"/>
          <w:sz w:val="24"/>
          <w:szCs w:val="24"/>
        </w:rPr>
      </w:pPr>
      <w:r>
        <w:rPr>
          <w:rFonts w:hint="eastAsia" w:ascii="宋体" w:hAnsi="宋体" w:eastAsia="宋体" w:cs="宋体"/>
          <w:color w:val="auto"/>
          <w:spacing w:val="-1"/>
          <w:sz w:val="24"/>
          <w:szCs w:val="24"/>
        </w:rPr>
        <w:t>予以驳回，并将其列入不良行为记录名单，禁止其一至三年内参加政府采购活动。</w:t>
      </w:r>
    </w:p>
    <w:p w14:paraId="42FF039E">
      <w:pPr>
        <w:pStyle w:val="2"/>
        <w:spacing w:before="215" w:line="218" w:lineRule="auto"/>
        <w:ind w:left="363"/>
        <w:rPr>
          <w:rFonts w:hint="eastAsia" w:ascii="宋体" w:hAnsi="宋体" w:eastAsia="宋体" w:cs="宋体"/>
          <w:color w:val="auto"/>
          <w:sz w:val="24"/>
          <w:szCs w:val="24"/>
        </w:rPr>
      </w:pPr>
      <w:r>
        <w:rPr>
          <w:rFonts w:hint="eastAsia" w:ascii="宋体" w:hAnsi="宋体" w:eastAsia="宋体" w:cs="宋体"/>
          <w:color w:val="auto"/>
          <w:spacing w:val="-1"/>
          <w:sz w:val="24"/>
          <w:szCs w:val="24"/>
        </w:rPr>
        <w:t>28.8</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
          <w:sz w:val="24"/>
          <w:szCs w:val="24"/>
        </w:rPr>
        <w:t>对捏造事实诬告陷害他人、诽谤他人的法律适用：</w:t>
      </w:r>
    </w:p>
    <w:p w14:paraId="6947EF64">
      <w:pPr>
        <w:pStyle w:val="2"/>
        <w:spacing w:before="218" w:line="384" w:lineRule="auto"/>
        <w:ind w:left="2" w:right="80" w:firstLine="364"/>
        <w:rPr>
          <w:rFonts w:hint="eastAsia" w:ascii="宋体" w:hAnsi="宋体" w:eastAsia="宋体" w:cs="宋体"/>
          <w:color w:val="auto"/>
          <w:sz w:val="24"/>
          <w:szCs w:val="24"/>
        </w:rPr>
      </w:pPr>
      <w:r>
        <w:rPr>
          <w:rFonts w:hint="eastAsia" w:ascii="宋体" w:hAnsi="宋体" w:eastAsia="宋体" w:cs="宋体"/>
          <w:color w:val="auto"/>
          <w:spacing w:val="-4"/>
          <w:sz w:val="24"/>
          <w:szCs w:val="24"/>
        </w:rPr>
        <w:t>《中华人民共和国刑法》第</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4"/>
          <w:sz w:val="24"/>
          <w:szCs w:val="24"/>
        </w:rPr>
        <w:t>243</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4"/>
          <w:sz w:val="24"/>
          <w:szCs w:val="24"/>
        </w:rPr>
        <w:t>条【诬告陷害罪】捏造事实诬告陷害他人，意图使他</w:t>
      </w:r>
      <w:r>
        <w:rPr>
          <w:rFonts w:hint="eastAsia" w:ascii="宋体" w:hAnsi="宋体" w:eastAsia="宋体" w:cs="宋体"/>
          <w:color w:val="auto"/>
          <w:sz w:val="24"/>
          <w:szCs w:val="24"/>
        </w:rPr>
        <w:t xml:space="preserve"> 人受刑事追究，情节严重的，处三年以下有期徒刑、拘役</w:t>
      </w:r>
      <w:r>
        <w:rPr>
          <w:rFonts w:hint="eastAsia" w:ascii="宋体" w:hAnsi="宋体" w:eastAsia="宋体" w:cs="宋体"/>
          <w:color w:val="auto"/>
          <w:spacing w:val="-1"/>
          <w:sz w:val="24"/>
          <w:szCs w:val="24"/>
        </w:rPr>
        <w:t>或者管制；造成严重后果的，</w:t>
      </w:r>
    </w:p>
    <w:p w14:paraId="4D1029E3">
      <w:pPr>
        <w:pStyle w:val="2"/>
        <w:spacing w:line="219" w:lineRule="auto"/>
        <w:ind w:left="5"/>
        <w:rPr>
          <w:rFonts w:hint="eastAsia" w:ascii="宋体" w:hAnsi="宋体" w:eastAsia="宋体" w:cs="宋体"/>
          <w:color w:val="auto"/>
          <w:sz w:val="24"/>
          <w:szCs w:val="24"/>
        </w:rPr>
      </w:pPr>
      <w:r>
        <w:rPr>
          <w:rFonts w:hint="eastAsia" w:ascii="宋体" w:hAnsi="宋体" w:eastAsia="宋体" w:cs="宋体"/>
          <w:color w:val="auto"/>
          <w:spacing w:val="-2"/>
          <w:sz w:val="24"/>
          <w:szCs w:val="24"/>
        </w:rPr>
        <w:t>处三年以上十年以下有期徒刑。</w:t>
      </w:r>
    </w:p>
    <w:p w14:paraId="1D08C881">
      <w:pPr>
        <w:pStyle w:val="2"/>
        <w:spacing w:before="217" w:line="384" w:lineRule="auto"/>
        <w:ind w:right="80" w:firstLine="365"/>
        <w:rPr>
          <w:rFonts w:hint="eastAsia" w:ascii="宋体" w:hAnsi="宋体" w:eastAsia="宋体" w:cs="宋体"/>
          <w:color w:val="auto"/>
          <w:sz w:val="24"/>
          <w:szCs w:val="24"/>
        </w:rPr>
      </w:pPr>
      <w:r>
        <w:rPr>
          <w:rFonts w:hint="eastAsia" w:ascii="宋体" w:hAnsi="宋体" w:eastAsia="宋体" w:cs="宋体"/>
          <w:color w:val="auto"/>
          <w:spacing w:val="-4"/>
          <w:sz w:val="24"/>
          <w:szCs w:val="24"/>
        </w:rPr>
        <w:t>《中华人民共和国刑法》第</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4"/>
          <w:sz w:val="24"/>
          <w:szCs w:val="24"/>
        </w:rPr>
        <w:t>246</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4"/>
          <w:sz w:val="24"/>
          <w:szCs w:val="24"/>
        </w:rPr>
        <w:t>条【侮辱罪、诽谤罪】以暴力或者其他方法公然侮辱</w:t>
      </w:r>
      <w:r>
        <w:rPr>
          <w:rFonts w:hint="eastAsia" w:ascii="宋体" w:hAnsi="宋体" w:eastAsia="宋体" w:cs="宋体"/>
          <w:color w:val="auto"/>
          <w:sz w:val="24"/>
          <w:szCs w:val="24"/>
        </w:rPr>
        <w:t xml:space="preserve"> 他人或者捏造事实诽谤他人，情节严重的，处三年以下有期徒</w:t>
      </w:r>
      <w:r>
        <w:rPr>
          <w:rFonts w:hint="eastAsia" w:ascii="宋体" w:hAnsi="宋体" w:eastAsia="宋体" w:cs="宋体"/>
          <w:color w:val="auto"/>
          <w:spacing w:val="-1"/>
          <w:sz w:val="24"/>
          <w:szCs w:val="24"/>
        </w:rPr>
        <w:t>刑、拘役、管制或者剥夺</w:t>
      </w:r>
    </w:p>
    <w:p w14:paraId="5E9D8DC0">
      <w:pPr>
        <w:pStyle w:val="2"/>
        <w:spacing w:line="219"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政治权利。</w:t>
      </w:r>
    </w:p>
    <w:p w14:paraId="0A1B8053">
      <w:pPr>
        <w:pStyle w:val="2"/>
        <w:spacing w:before="217" w:line="499" w:lineRule="exact"/>
        <w:ind w:left="363"/>
        <w:rPr>
          <w:rFonts w:hint="eastAsia" w:ascii="宋体" w:hAnsi="宋体" w:eastAsia="宋体" w:cs="宋体"/>
          <w:color w:val="auto"/>
          <w:sz w:val="24"/>
          <w:szCs w:val="24"/>
          <w:lang w:eastAsia="zh-CN"/>
        </w:rPr>
      </w:pPr>
      <w:r>
        <w:rPr>
          <w:rFonts w:hint="eastAsia" w:ascii="宋体" w:hAnsi="宋体" w:eastAsia="宋体" w:cs="宋体"/>
          <w:color w:val="auto"/>
          <w:spacing w:val="-3"/>
          <w:position w:val="19"/>
          <w:sz w:val="24"/>
          <w:szCs w:val="24"/>
        </w:rPr>
        <w:t>28.9</w:t>
      </w:r>
      <w:r>
        <w:rPr>
          <w:rFonts w:hint="eastAsia" w:ascii="宋体" w:hAnsi="宋体" w:eastAsia="宋体" w:cs="宋体"/>
          <w:color w:val="auto"/>
          <w:spacing w:val="-50"/>
          <w:position w:val="19"/>
          <w:sz w:val="24"/>
          <w:szCs w:val="24"/>
        </w:rPr>
        <w:t xml:space="preserve"> </w:t>
      </w:r>
      <w:r>
        <w:rPr>
          <w:rFonts w:hint="eastAsia" w:ascii="宋体" w:hAnsi="宋体" w:eastAsia="宋体" w:cs="宋体"/>
          <w:color w:val="auto"/>
          <w:spacing w:val="-3"/>
          <w:position w:val="19"/>
          <w:sz w:val="24"/>
          <w:szCs w:val="24"/>
        </w:rPr>
        <w:t>质疑函递交地址：</w:t>
      </w:r>
      <w:r>
        <w:rPr>
          <w:rFonts w:hint="eastAsia" w:cs="宋体"/>
          <w:color w:val="auto"/>
          <w:spacing w:val="-3"/>
          <w:position w:val="19"/>
          <w:sz w:val="24"/>
          <w:szCs w:val="24"/>
          <w:lang w:eastAsia="zh-CN"/>
        </w:rPr>
        <w:t>陕西省榆林市富康路富康家园小区一单元301室</w:t>
      </w:r>
    </w:p>
    <w:p w14:paraId="4AB83C5A">
      <w:pPr>
        <w:pStyle w:val="2"/>
        <w:spacing w:line="219" w:lineRule="auto"/>
        <w:ind w:left="361"/>
        <w:rPr>
          <w:rFonts w:hint="eastAsia" w:ascii="宋体" w:hAnsi="宋体" w:eastAsia="宋体" w:cs="宋体"/>
          <w:color w:val="auto"/>
          <w:sz w:val="24"/>
          <w:szCs w:val="24"/>
        </w:rPr>
      </w:pPr>
      <w:r>
        <w:rPr>
          <w:rFonts w:hint="eastAsia" w:ascii="宋体" w:hAnsi="宋体" w:eastAsia="宋体" w:cs="宋体"/>
          <w:color w:val="auto"/>
          <w:spacing w:val="-1"/>
          <w:sz w:val="24"/>
          <w:szCs w:val="24"/>
        </w:rPr>
        <w:t>联系人：</w:t>
      </w:r>
      <w:r>
        <w:rPr>
          <w:rFonts w:hint="eastAsia" w:cs="宋体"/>
          <w:color w:val="auto"/>
          <w:spacing w:val="-1"/>
          <w:sz w:val="24"/>
          <w:szCs w:val="24"/>
          <w:lang w:eastAsia="zh-CN"/>
        </w:rPr>
        <w:t>榆林九科诚宇项目管理有限公司</w:t>
      </w:r>
      <w:r>
        <w:rPr>
          <w:rFonts w:hint="eastAsia" w:ascii="宋体" w:hAnsi="宋体" w:eastAsia="宋体" w:cs="宋体"/>
          <w:color w:val="auto"/>
          <w:spacing w:val="-1"/>
          <w:sz w:val="24"/>
          <w:szCs w:val="24"/>
        </w:rPr>
        <w:t>（业务部）</w:t>
      </w:r>
    </w:p>
    <w:p w14:paraId="2B799440">
      <w:pPr>
        <w:pStyle w:val="2"/>
        <w:spacing w:before="72" w:line="226" w:lineRule="auto"/>
        <w:ind w:firstLine="476" w:firstLineChars="200"/>
        <w:outlineLvl w:val="2"/>
        <w:rPr>
          <w:rFonts w:hint="default" w:ascii="宋体" w:hAnsi="宋体" w:eastAsia="宋体" w:cs="宋体"/>
          <w:color w:val="auto"/>
          <w:spacing w:val="-1"/>
          <w:sz w:val="24"/>
          <w:szCs w:val="24"/>
          <w:lang w:val="en-US" w:eastAsia="zh-CN"/>
        </w:rPr>
      </w:pPr>
      <w:r>
        <w:rPr>
          <w:rFonts w:hint="eastAsia" w:ascii="宋体" w:hAnsi="宋体" w:eastAsia="宋体" w:cs="宋体"/>
          <w:color w:val="auto"/>
          <w:spacing w:val="-1"/>
          <w:sz w:val="24"/>
          <w:szCs w:val="24"/>
        </w:rPr>
        <w:t>联系方式：</w:t>
      </w:r>
      <w:r>
        <w:rPr>
          <w:rFonts w:hint="eastAsia" w:cs="宋体"/>
          <w:color w:val="auto"/>
          <w:spacing w:val="-1"/>
          <w:sz w:val="24"/>
          <w:szCs w:val="24"/>
          <w:lang w:val="en-US" w:eastAsia="zh-CN"/>
        </w:rPr>
        <w:t>15319617197</w:t>
      </w:r>
    </w:p>
    <w:p w14:paraId="79CE34B4">
      <w:pPr>
        <w:pStyle w:val="2"/>
        <w:spacing w:before="72" w:line="226" w:lineRule="auto"/>
        <w:ind w:left="4025"/>
        <w:outlineLvl w:val="2"/>
        <w:rPr>
          <w:rFonts w:hint="eastAsia" w:ascii="宋体" w:hAnsi="宋体" w:eastAsia="宋体" w:cs="宋体"/>
          <w:color w:val="auto"/>
          <w:spacing w:val="-1"/>
          <w:sz w:val="24"/>
          <w:szCs w:val="24"/>
          <w:lang w:val="en-US" w:eastAsia="zh-CN"/>
        </w:rPr>
      </w:pPr>
    </w:p>
    <w:p w14:paraId="0725FF70">
      <w:pPr>
        <w:pStyle w:val="2"/>
        <w:spacing w:before="72" w:line="226" w:lineRule="auto"/>
        <w:ind w:left="4025"/>
        <w:outlineLvl w:val="2"/>
        <w:rPr>
          <w:rFonts w:hint="eastAsia" w:ascii="宋体" w:hAnsi="宋体" w:eastAsia="宋体" w:cs="宋体"/>
          <w:color w:val="auto"/>
          <w:sz w:val="35"/>
          <w:szCs w:val="35"/>
        </w:rPr>
      </w:pP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F</w:t>
      </w:r>
      <w:r>
        <w:rPr>
          <w:rFonts w:hint="eastAsia" w:ascii="宋体" w:hAnsi="宋体" w:eastAsia="宋体" w:cs="宋体"/>
          <w:color w:val="auto"/>
          <w:spacing w:val="22"/>
          <w:sz w:val="35"/>
          <w:szCs w:val="35"/>
        </w:rPr>
        <w:t xml:space="preserve"> </w:t>
      </w: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合同授予</w:t>
      </w:r>
    </w:p>
    <w:p w14:paraId="1B230486">
      <w:pPr>
        <w:pStyle w:val="2"/>
        <w:spacing w:before="258" w:line="221" w:lineRule="auto"/>
        <w:ind w:left="4"/>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29、合同授予标准</w:t>
      </w:r>
    </w:p>
    <w:p w14:paraId="7DD35637">
      <w:pPr>
        <w:pStyle w:val="2"/>
        <w:spacing w:before="203" w:line="219" w:lineRule="auto"/>
        <w:ind w:left="481"/>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29.1 本磋商项目合同将授予按本须知第</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
          <w:sz w:val="24"/>
          <w:szCs w:val="24"/>
        </w:rPr>
        <w:t>24.3.6</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1"/>
          <w:sz w:val="24"/>
          <w:szCs w:val="24"/>
        </w:rPr>
        <w:t>条所确定的成交供应商。</w:t>
      </w:r>
    </w:p>
    <w:p w14:paraId="18580358">
      <w:pPr>
        <w:pStyle w:val="2"/>
        <w:spacing w:before="189" w:line="219"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30、成交通知书</w:t>
      </w:r>
    </w:p>
    <w:p w14:paraId="194054E0">
      <w:pPr>
        <w:pStyle w:val="2"/>
        <w:spacing w:before="206" w:line="219" w:lineRule="auto"/>
        <w:ind w:left="483"/>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30.1</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2"/>
          <w:sz w:val="24"/>
          <w:szCs w:val="24"/>
        </w:rPr>
        <w:t>在成交供应商确定后</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2"/>
          <w:sz w:val="24"/>
          <w:szCs w:val="24"/>
        </w:rPr>
        <w:t>2</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2"/>
          <w:sz w:val="24"/>
          <w:szCs w:val="24"/>
        </w:rPr>
        <w:t>个工作日内，在省级以上财政部门指</w:t>
      </w:r>
      <w:r>
        <w:rPr>
          <w:rFonts w:hint="eastAsia" w:ascii="宋体" w:hAnsi="宋体" w:eastAsia="宋体" w:cs="宋体"/>
          <w:color w:val="auto"/>
          <w:spacing w:val="-3"/>
          <w:sz w:val="24"/>
          <w:szCs w:val="24"/>
        </w:rPr>
        <w:t>定的政府采购信息</w:t>
      </w:r>
    </w:p>
    <w:p w14:paraId="3CC69457">
      <w:pPr>
        <w:pStyle w:val="2"/>
        <w:spacing w:before="181" w:line="218"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发布媒体上发布成交公告及磋商文件，同时向成交供应商发出成交通知书。</w:t>
      </w:r>
    </w:p>
    <w:p w14:paraId="576F5FCE">
      <w:pPr>
        <w:pStyle w:val="2"/>
        <w:spacing w:before="184" w:line="219" w:lineRule="auto"/>
        <w:ind w:left="483"/>
        <w:rPr>
          <w:rFonts w:hint="eastAsia" w:ascii="宋体" w:hAnsi="宋体" w:eastAsia="宋体" w:cs="宋体"/>
          <w:color w:val="auto"/>
          <w:sz w:val="24"/>
          <w:szCs w:val="24"/>
        </w:rPr>
      </w:pPr>
      <w:r>
        <w:rPr>
          <w:rFonts w:hint="eastAsia" w:ascii="宋体" w:hAnsi="宋体" w:eastAsia="宋体" w:cs="宋体"/>
          <w:color w:val="auto"/>
          <w:spacing w:val="-1"/>
          <w:sz w:val="24"/>
          <w:szCs w:val="24"/>
        </w:rPr>
        <w:t>30.2</w:t>
      </w:r>
      <w:r>
        <w:rPr>
          <w:rFonts w:hint="eastAsia" w:ascii="宋体" w:hAnsi="宋体" w:eastAsia="宋体" w:cs="宋体"/>
          <w:color w:val="auto"/>
          <w:spacing w:val="-44"/>
          <w:sz w:val="24"/>
          <w:szCs w:val="24"/>
        </w:rPr>
        <w:t xml:space="preserve"> </w:t>
      </w:r>
      <w:r>
        <w:rPr>
          <w:rFonts w:hint="eastAsia" w:ascii="宋体" w:hAnsi="宋体" w:eastAsia="宋体" w:cs="宋体"/>
          <w:color w:val="auto"/>
          <w:spacing w:val="-1"/>
          <w:sz w:val="24"/>
          <w:szCs w:val="24"/>
        </w:rPr>
        <w:t>成交通知书作为签订合同的依据，并成为合同的一个组成部分。</w:t>
      </w:r>
    </w:p>
    <w:p w14:paraId="004BCA3B">
      <w:pPr>
        <w:pStyle w:val="2"/>
        <w:spacing w:before="151" w:line="222"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31、签订合同</w:t>
      </w:r>
    </w:p>
    <w:p w14:paraId="56692E7F">
      <w:pPr>
        <w:pStyle w:val="2"/>
        <w:spacing w:before="203" w:line="360" w:lineRule="auto"/>
        <w:ind w:right="63" w:firstLine="482"/>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31.1</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1"/>
          <w:sz w:val="24"/>
          <w:szCs w:val="24"/>
        </w:rPr>
        <w:t>采购人和成交供应商应当自成交通知书发出之日起</w:t>
      </w:r>
      <w:r>
        <w:rPr>
          <w:rFonts w:hint="eastAsia" w:ascii="宋体" w:hAnsi="宋体" w:eastAsia="宋体" w:cs="宋体"/>
          <w:color w:val="auto"/>
          <w:spacing w:val="-31"/>
          <w:sz w:val="24"/>
          <w:szCs w:val="24"/>
        </w:rPr>
        <w:t xml:space="preserve"> </w:t>
      </w:r>
      <w:r>
        <w:rPr>
          <w:rFonts w:hint="eastAsia" w:ascii="宋体" w:hAnsi="宋体" w:eastAsia="宋体" w:cs="宋体"/>
          <w:color w:val="auto"/>
          <w:spacing w:val="-1"/>
          <w:sz w:val="24"/>
          <w:szCs w:val="24"/>
        </w:rPr>
        <w:t>10 日内，根据竞争性磋商</w:t>
      </w:r>
      <w:r>
        <w:rPr>
          <w:rFonts w:hint="eastAsia" w:ascii="宋体" w:hAnsi="宋体" w:eastAsia="宋体" w:cs="宋体"/>
          <w:color w:val="auto"/>
          <w:sz w:val="24"/>
          <w:szCs w:val="24"/>
        </w:rPr>
        <w:t xml:space="preserve"> 文件和成交供应商的竞争性磋商响应文件订立书面合同，采购人和成交供应商不得再行</w:t>
      </w:r>
    </w:p>
    <w:p w14:paraId="74762B0E">
      <w:pPr>
        <w:pStyle w:val="2"/>
        <w:spacing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订立背离合同实质性内容的其他协议。</w:t>
      </w:r>
    </w:p>
    <w:p w14:paraId="08CEA73F">
      <w:pPr>
        <w:pStyle w:val="2"/>
        <w:spacing w:before="180" w:line="219" w:lineRule="auto"/>
        <w:ind w:left="483"/>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31.2</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成交供应商无正当理由拒签合同的，采购人取消其成交资格；</w:t>
      </w:r>
    </w:p>
    <w:p w14:paraId="507393DD">
      <w:pPr>
        <w:pStyle w:val="2"/>
        <w:spacing w:before="181" w:line="219" w:lineRule="auto"/>
        <w:ind w:left="483"/>
        <w:outlineLvl w:val="2"/>
        <w:rPr>
          <w:rFonts w:hint="eastAsia" w:ascii="宋体" w:hAnsi="宋体" w:eastAsia="宋体" w:cs="宋体"/>
          <w:color w:val="auto"/>
          <w:sz w:val="24"/>
          <w:szCs w:val="24"/>
        </w:rPr>
      </w:pPr>
      <w:r>
        <w:rPr>
          <w:rFonts w:hint="eastAsia" w:ascii="宋体" w:hAnsi="宋体" w:eastAsia="宋体" w:cs="宋体"/>
          <w:color w:val="auto"/>
          <w:spacing w:val="-3"/>
          <w:sz w:val="24"/>
          <w:szCs w:val="24"/>
        </w:rPr>
        <w:t>31.3 发出成交通知书后，采购人无正当理由拒签合同的，给成交人造成损失的，应</w:t>
      </w:r>
    </w:p>
    <w:p w14:paraId="4768F7BC">
      <w:pPr>
        <w:pStyle w:val="2"/>
        <w:spacing w:before="184" w:line="219" w:lineRule="auto"/>
        <w:ind w:left="14"/>
        <w:rPr>
          <w:rFonts w:hint="eastAsia" w:ascii="宋体" w:hAnsi="宋体" w:eastAsia="宋体" w:cs="宋体"/>
          <w:color w:val="auto"/>
          <w:sz w:val="24"/>
          <w:szCs w:val="24"/>
        </w:rPr>
      </w:pPr>
      <w:r>
        <w:rPr>
          <w:rFonts w:hint="eastAsia" w:ascii="宋体" w:hAnsi="宋体" w:eastAsia="宋体" w:cs="宋体"/>
          <w:color w:val="auto"/>
          <w:spacing w:val="-5"/>
          <w:sz w:val="24"/>
          <w:szCs w:val="24"/>
        </w:rPr>
        <w:t>当赔偿损失。</w:t>
      </w:r>
    </w:p>
    <w:p w14:paraId="2027863F">
      <w:pPr>
        <w:pStyle w:val="2"/>
        <w:spacing w:before="183" w:line="466" w:lineRule="exact"/>
        <w:ind w:left="483"/>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31.4</w:t>
      </w:r>
      <w:r>
        <w:rPr>
          <w:rFonts w:hint="eastAsia" w:ascii="宋体" w:hAnsi="宋体" w:eastAsia="宋体" w:cs="宋体"/>
          <w:color w:val="auto"/>
          <w:spacing w:val="-40"/>
          <w:position w:val="17"/>
          <w:sz w:val="24"/>
          <w:szCs w:val="24"/>
        </w:rPr>
        <w:t xml:space="preserve"> </w:t>
      </w:r>
      <w:r>
        <w:rPr>
          <w:rFonts w:hint="eastAsia" w:ascii="宋体" w:hAnsi="宋体" w:eastAsia="宋体" w:cs="宋体"/>
          <w:color w:val="auto"/>
          <w:spacing w:val="-1"/>
          <w:position w:val="17"/>
          <w:sz w:val="24"/>
          <w:szCs w:val="24"/>
        </w:rPr>
        <w:t>成交供应商应当按照合同约定履行义务，完成成交项目，不得将成交项目</w:t>
      </w:r>
    </w:p>
    <w:p w14:paraId="44127854">
      <w:pPr>
        <w:pStyle w:val="2"/>
        <w:spacing w:line="220"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转让（转包）给他人。</w:t>
      </w:r>
    </w:p>
    <w:p w14:paraId="72A7DA5E">
      <w:pPr>
        <w:pStyle w:val="2"/>
        <w:spacing w:before="297" w:line="224" w:lineRule="auto"/>
        <w:ind w:left="4026"/>
        <w:outlineLvl w:val="2"/>
        <w:rPr>
          <w:rFonts w:hint="eastAsia" w:ascii="宋体" w:hAnsi="宋体" w:eastAsia="宋体" w:cs="宋体"/>
          <w:color w:val="auto"/>
          <w:sz w:val="35"/>
          <w:szCs w:val="35"/>
        </w:rPr>
      </w:pP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G</w:t>
      </w:r>
      <w:r>
        <w:rPr>
          <w:rFonts w:hint="eastAsia" w:ascii="宋体" w:hAnsi="宋体" w:eastAsia="宋体" w:cs="宋体"/>
          <w:color w:val="auto"/>
          <w:spacing w:val="26"/>
          <w:sz w:val="35"/>
          <w:szCs w:val="35"/>
        </w:rPr>
        <w:t xml:space="preserve"> </w:t>
      </w: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重新采购</w:t>
      </w:r>
    </w:p>
    <w:p w14:paraId="40C7F834">
      <w:pPr>
        <w:pStyle w:val="2"/>
        <w:spacing w:before="265" w:line="219"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32、重新采购</w:t>
      </w:r>
    </w:p>
    <w:p w14:paraId="2D4A57D6">
      <w:pPr>
        <w:pStyle w:val="2"/>
        <w:spacing w:before="207" w:line="468" w:lineRule="exact"/>
        <w:jc w:val="right"/>
        <w:rPr>
          <w:rFonts w:hint="eastAsia" w:ascii="宋体" w:hAnsi="宋体" w:eastAsia="宋体" w:cs="宋体"/>
          <w:color w:val="auto"/>
          <w:sz w:val="24"/>
          <w:szCs w:val="24"/>
        </w:rPr>
      </w:pPr>
      <w:r>
        <w:rPr>
          <w:rFonts w:hint="eastAsia" w:ascii="宋体" w:hAnsi="宋体" w:eastAsia="宋体" w:cs="宋体"/>
          <w:color w:val="auto"/>
          <w:spacing w:val="-6"/>
          <w:position w:val="17"/>
          <w:sz w:val="24"/>
          <w:szCs w:val="24"/>
        </w:rPr>
        <w:t>32.1</w:t>
      </w:r>
      <w:r>
        <w:rPr>
          <w:rFonts w:hint="eastAsia" w:ascii="宋体" w:hAnsi="宋体" w:eastAsia="宋体" w:cs="宋体"/>
          <w:color w:val="auto"/>
          <w:spacing w:val="-52"/>
          <w:position w:val="17"/>
          <w:sz w:val="24"/>
          <w:szCs w:val="24"/>
        </w:rPr>
        <w:t xml:space="preserve"> </w:t>
      </w:r>
      <w:r>
        <w:rPr>
          <w:rFonts w:hint="eastAsia" w:ascii="宋体" w:hAnsi="宋体" w:eastAsia="宋体" w:cs="宋体"/>
          <w:color w:val="auto"/>
          <w:spacing w:val="-6"/>
          <w:position w:val="17"/>
          <w:sz w:val="24"/>
          <w:szCs w:val="24"/>
        </w:rPr>
        <w:t>磋商开始后，出现下列情形之一的，采购代理机构将终止竞争性</w:t>
      </w:r>
      <w:r>
        <w:rPr>
          <w:rFonts w:hint="eastAsia" w:ascii="宋体" w:hAnsi="宋体" w:eastAsia="宋体" w:cs="宋体"/>
          <w:color w:val="auto"/>
          <w:spacing w:val="-7"/>
          <w:position w:val="17"/>
          <w:sz w:val="24"/>
          <w:szCs w:val="24"/>
        </w:rPr>
        <w:t>磋商采购活动，</w:t>
      </w:r>
    </w:p>
    <w:p w14:paraId="7253AC4E">
      <w:pPr>
        <w:pStyle w:val="2"/>
        <w:spacing w:before="1" w:line="217"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发布项目终止公告并说明原因，重新开展采购活动：</w:t>
      </w:r>
    </w:p>
    <w:p w14:paraId="0DD375D4">
      <w:pPr>
        <w:pStyle w:val="2"/>
        <w:spacing w:before="182" w:line="466" w:lineRule="exact"/>
        <w:ind w:left="130"/>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（一）因情况变化，不再符合规定的竞争性磋商采购方式适用情形的；</w:t>
      </w:r>
    </w:p>
    <w:p w14:paraId="741D827C">
      <w:pPr>
        <w:pStyle w:val="2"/>
        <w:spacing w:before="1" w:line="218" w:lineRule="auto"/>
        <w:ind w:left="130"/>
        <w:rPr>
          <w:rFonts w:hint="eastAsia" w:ascii="宋体" w:hAnsi="宋体" w:eastAsia="宋体" w:cs="宋体"/>
          <w:color w:val="auto"/>
          <w:sz w:val="24"/>
          <w:szCs w:val="24"/>
        </w:rPr>
      </w:pPr>
      <w:r>
        <w:rPr>
          <w:rFonts w:hint="eastAsia" w:ascii="宋体" w:hAnsi="宋体" w:eastAsia="宋体" w:cs="宋体"/>
          <w:color w:val="auto"/>
          <w:spacing w:val="-1"/>
          <w:sz w:val="24"/>
          <w:szCs w:val="24"/>
        </w:rPr>
        <w:t>（二）出现影响采购公正的违法、违规行为的；</w:t>
      </w:r>
    </w:p>
    <w:p w14:paraId="6167514A">
      <w:pPr>
        <w:pStyle w:val="2"/>
        <w:spacing w:before="183" w:line="468" w:lineRule="exact"/>
        <w:ind w:left="130"/>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（三）在采购过程中符合要求的供应商不足</w:t>
      </w:r>
      <w:r>
        <w:rPr>
          <w:rFonts w:hint="eastAsia" w:ascii="宋体" w:hAnsi="宋体" w:eastAsia="宋体" w:cs="宋体"/>
          <w:color w:val="auto"/>
          <w:spacing w:val="-46"/>
          <w:position w:val="17"/>
          <w:sz w:val="24"/>
          <w:szCs w:val="24"/>
        </w:rPr>
        <w:t xml:space="preserve"> </w:t>
      </w:r>
      <w:r>
        <w:rPr>
          <w:rFonts w:hint="eastAsia" w:ascii="宋体" w:hAnsi="宋体" w:eastAsia="宋体" w:cs="宋体"/>
          <w:color w:val="auto"/>
          <w:spacing w:val="-2"/>
          <w:position w:val="17"/>
          <w:sz w:val="24"/>
          <w:szCs w:val="24"/>
        </w:rPr>
        <w:t>3</w:t>
      </w:r>
      <w:r>
        <w:rPr>
          <w:rFonts w:hint="eastAsia" w:ascii="宋体" w:hAnsi="宋体" w:eastAsia="宋体" w:cs="宋体"/>
          <w:color w:val="auto"/>
          <w:spacing w:val="-48"/>
          <w:position w:val="17"/>
          <w:sz w:val="24"/>
          <w:szCs w:val="24"/>
        </w:rPr>
        <w:t xml:space="preserve"> </w:t>
      </w:r>
      <w:r>
        <w:rPr>
          <w:rFonts w:hint="eastAsia" w:ascii="宋体" w:hAnsi="宋体" w:eastAsia="宋体" w:cs="宋体"/>
          <w:color w:val="auto"/>
          <w:spacing w:val="-2"/>
          <w:position w:val="17"/>
          <w:sz w:val="24"/>
          <w:szCs w:val="24"/>
        </w:rPr>
        <w:t>家的 ；</w:t>
      </w:r>
    </w:p>
    <w:p w14:paraId="7A7B444C">
      <w:pPr>
        <w:pStyle w:val="2"/>
        <w:spacing w:before="2" w:line="217" w:lineRule="auto"/>
        <w:ind w:left="130"/>
        <w:rPr>
          <w:rFonts w:hint="eastAsia" w:ascii="宋体" w:hAnsi="宋体" w:eastAsia="宋体" w:cs="宋体"/>
          <w:color w:val="auto"/>
          <w:sz w:val="24"/>
          <w:szCs w:val="24"/>
        </w:rPr>
      </w:pPr>
      <w:r>
        <w:rPr>
          <w:rFonts w:hint="eastAsia" w:ascii="宋体" w:hAnsi="宋体" w:eastAsia="宋体" w:cs="宋体"/>
          <w:color w:val="auto"/>
          <w:spacing w:val="-3"/>
          <w:sz w:val="24"/>
          <w:szCs w:val="24"/>
        </w:rPr>
        <w:t>（四）报价未超过采购预算的供应商不足</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3"/>
          <w:sz w:val="24"/>
          <w:szCs w:val="24"/>
        </w:rPr>
        <w:t>3</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3"/>
          <w:sz w:val="24"/>
          <w:szCs w:val="24"/>
        </w:rPr>
        <w:t>家的。</w:t>
      </w:r>
    </w:p>
    <w:p w14:paraId="664AF0E2">
      <w:pPr>
        <w:pStyle w:val="2"/>
        <w:spacing w:before="182" w:line="468" w:lineRule="exact"/>
        <w:ind w:left="603"/>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32.2</w:t>
      </w:r>
      <w:r>
        <w:rPr>
          <w:rFonts w:hint="eastAsia" w:ascii="宋体" w:hAnsi="宋体" w:eastAsia="宋体" w:cs="宋体"/>
          <w:color w:val="auto"/>
          <w:spacing w:val="-37"/>
          <w:position w:val="17"/>
          <w:sz w:val="24"/>
          <w:szCs w:val="24"/>
        </w:rPr>
        <w:t xml:space="preserve"> </w:t>
      </w:r>
      <w:r>
        <w:rPr>
          <w:rFonts w:hint="eastAsia" w:ascii="宋体" w:hAnsi="宋体" w:eastAsia="宋体" w:cs="宋体"/>
          <w:color w:val="auto"/>
          <w:spacing w:val="-2"/>
          <w:position w:val="17"/>
          <w:sz w:val="24"/>
          <w:szCs w:val="24"/>
        </w:rPr>
        <w:t>提交最后报价的供应商为</w:t>
      </w:r>
      <w:r>
        <w:rPr>
          <w:rFonts w:hint="eastAsia" w:ascii="宋体" w:hAnsi="宋体" w:eastAsia="宋体" w:cs="宋体"/>
          <w:color w:val="auto"/>
          <w:spacing w:val="-48"/>
          <w:position w:val="17"/>
          <w:sz w:val="24"/>
          <w:szCs w:val="24"/>
        </w:rPr>
        <w:t xml:space="preserve"> </w:t>
      </w:r>
      <w:r>
        <w:rPr>
          <w:rFonts w:hint="eastAsia" w:ascii="宋体" w:hAnsi="宋体" w:eastAsia="宋体" w:cs="宋体"/>
          <w:color w:val="auto"/>
          <w:spacing w:val="-2"/>
          <w:position w:val="17"/>
          <w:sz w:val="24"/>
          <w:szCs w:val="24"/>
        </w:rPr>
        <w:t>2</w:t>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2"/>
          <w:position w:val="17"/>
          <w:sz w:val="24"/>
          <w:szCs w:val="24"/>
        </w:rPr>
        <w:t>家时，可以继续进行磋商的情形：</w:t>
      </w:r>
    </w:p>
    <w:p w14:paraId="084CBDC4">
      <w:pPr>
        <w:pStyle w:val="2"/>
        <w:spacing w:before="1" w:line="218" w:lineRule="auto"/>
        <w:ind w:left="130"/>
        <w:rPr>
          <w:rFonts w:hint="eastAsia" w:ascii="宋体" w:hAnsi="宋体" w:eastAsia="宋体" w:cs="宋体"/>
          <w:color w:val="auto"/>
          <w:sz w:val="24"/>
          <w:szCs w:val="24"/>
        </w:rPr>
      </w:pPr>
      <w:r>
        <w:rPr>
          <w:rFonts w:hint="eastAsia" w:ascii="宋体" w:hAnsi="宋体" w:eastAsia="宋体" w:cs="宋体"/>
          <w:color w:val="auto"/>
          <w:spacing w:val="-1"/>
          <w:sz w:val="24"/>
          <w:szCs w:val="24"/>
        </w:rPr>
        <w:t>（一）市场竞争不充分的科研项目，以及需要扶持的科技成果转化项目；</w:t>
      </w:r>
    </w:p>
    <w:p w14:paraId="527572FF">
      <w:pPr>
        <w:pStyle w:val="2"/>
        <w:spacing w:before="71" w:line="225" w:lineRule="auto"/>
        <w:ind w:firstLine="238" w:firstLineChars="100"/>
        <w:outlineLvl w:val="2"/>
        <w:rPr>
          <w:rFonts w:hint="eastAsia" w:ascii="宋体" w:hAnsi="宋体" w:eastAsia="宋体" w:cs="宋体"/>
          <w:color w:val="auto"/>
          <w:spacing w:val="-1"/>
          <w:sz w:val="24"/>
          <w:szCs w:val="24"/>
        </w:rPr>
      </w:pPr>
      <w:r>
        <w:rPr>
          <w:rFonts w:hint="eastAsia" w:ascii="宋体" w:hAnsi="宋体" w:eastAsia="宋体" w:cs="宋体"/>
          <w:color w:val="auto"/>
          <w:spacing w:val="-1"/>
          <w:sz w:val="24"/>
          <w:szCs w:val="24"/>
        </w:rPr>
        <w:t>（二）政府购买服务项目（含政府和社会资本项目）。</w:t>
      </w:r>
    </w:p>
    <w:p w14:paraId="38F0C78E">
      <w:pPr>
        <w:pStyle w:val="2"/>
        <w:spacing w:before="71" w:line="225" w:lineRule="auto"/>
        <w:ind w:left="3842"/>
        <w:outlineLvl w:val="2"/>
        <w:rPr>
          <w:rFonts w:hint="eastAsia" w:ascii="宋体" w:hAnsi="宋体" w:eastAsia="宋体" w:cs="宋体"/>
          <w:color w:val="auto"/>
          <w:spacing w:val="-1"/>
          <w:sz w:val="24"/>
          <w:szCs w:val="24"/>
        </w:rPr>
      </w:pPr>
    </w:p>
    <w:p w14:paraId="197AD24F">
      <w:pPr>
        <w:pStyle w:val="2"/>
        <w:spacing w:before="71" w:line="225" w:lineRule="auto"/>
        <w:ind w:left="3842"/>
        <w:outlineLvl w:val="2"/>
        <w:rPr>
          <w:rFonts w:hint="eastAsia" w:ascii="宋体" w:hAnsi="宋体" w:eastAsia="宋体" w:cs="宋体"/>
          <w:color w:val="auto"/>
          <w:sz w:val="35"/>
          <w:szCs w:val="35"/>
        </w:rPr>
      </w:pP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H</w:t>
      </w:r>
      <w:r>
        <w:rPr>
          <w:rFonts w:hint="eastAsia" w:ascii="宋体" w:hAnsi="宋体" w:eastAsia="宋体" w:cs="宋体"/>
          <w:color w:val="auto"/>
          <w:spacing w:val="31"/>
          <w:sz w:val="35"/>
          <w:szCs w:val="35"/>
        </w:rPr>
        <w:t xml:space="preserve"> </w:t>
      </w: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纪律和监督</w:t>
      </w:r>
    </w:p>
    <w:p w14:paraId="2A6BC541">
      <w:pPr>
        <w:pStyle w:val="2"/>
        <w:spacing w:before="261" w:line="219" w:lineRule="auto"/>
        <w:ind w:left="8"/>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33、对采购人的纪律要求</w:t>
      </w:r>
    </w:p>
    <w:p w14:paraId="71DA781C">
      <w:pPr>
        <w:pStyle w:val="2"/>
        <w:spacing w:before="206"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z w:val="24"/>
          <w:szCs w:val="24"/>
        </w:rPr>
        <w:t>采购人不得泄漏招标投标活动中应当保密的情况和资料，不得与供应商串通损害国</w:t>
      </w:r>
    </w:p>
    <w:p w14:paraId="3EBDFB7D">
      <w:pPr>
        <w:pStyle w:val="2"/>
        <w:spacing w:before="183" w:line="219"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家利益、社会公共利益或者他人合法权益。</w:t>
      </w:r>
    </w:p>
    <w:p w14:paraId="2066ECE6">
      <w:pPr>
        <w:pStyle w:val="2"/>
        <w:spacing w:before="187" w:line="219" w:lineRule="auto"/>
        <w:ind w:left="8"/>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34、对供应商的纪律要求</w:t>
      </w:r>
    </w:p>
    <w:p w14:paraId="48DA4BA8">
      <w:pPr>
        <w:pStyle w:val="2"/>
        <w:spacing w:before="206"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z w:val="24"/>
          <w:szCs w:val="24"/>
        </w:rPr>
        <w:t>供应商不得相互串通磋商或者与采购人串通磋商，不得向采购人或者磋商小组成员</w:t>
      </w:r>
    </w:p>
    <w:p w14:paraId="6A74CAE9">
      <w:pPr>
        <w:pStyle w:val="2"/>
        <w:spacing w:before="183" w:line="466" w:lineRule="exact"/>
        <w:ind w:left="4"/>
        <w:rPr>
          <w:rFonts w:hint="eastAsia" w:ascii="宋体" w:hAnsi="宋体" w:eastAsia="宋体" w:cs="宋体"/>
          <w:color w:val="auto"/>
          <w:sz w:val="24"/>
          <w:szCs w:val="24"/>
        </w:rPr>
      </w:pPr>
      <w:r>
        <w:rPr>
          <w:rFonts w:hint="eastAsia" w:ascii="宋体" w:hAnsi="宋体" w:eastAsia="宋体" w:cs="宋体"/>
          <w:color w:val="auto"/>
          <w:position w:val="17"/>
          <w:sz w:val="24"/>
          <w:szCs w:val="24"/>
        </w:rPr>
        <w:t>行贿谋取成交，不得以他人名义磋商或者以其他方式弄虚作假骗取成交；供应商不得以</w:t>
      </w:r>
    </w:p>
    <w:p w14:paraId="17A938C0">
      <w:pPr>
        <w:pStyle w:val="2"/>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任何方式干扰、影响评审工作。</w:t>
      </w:r>
    </w:p>
    <w:p w14:paraId="207C19EA">
      <w:pPr>
        <w:pStyle w:val="2"/>
        <w:spacing w:before="189" w:line="220" w:lineRule="auto"/>
        <w:ind w:left="8"/>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35、对磋商小组成员的纪律要求</w:t>
      </w:r>
    </w:p>
    <w:p w14:paraId="16B652C8">
      <w:pPr>
        <w:pStyle w:val="2"/>
        <w:spacing w:before="206"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z w:val="24"/>
          <w:szCs w:val="24"/>
        </w:rPr>
        <w:t>磋商小组成员不得收受他人的财物或者其他好处，不得向他人透漏对竞争性磋商响</w:t>
      </w:r>
    </w:p>
    <w:p w14:paraId="6657BDB1">
      <w:pPr>
        <w:pStyle w:val="2"/>
        <w:spacing w:before="181" w:line="359" w:lineRule="auto"/>
        <w:ind w:left="22" w:right="82" w:hanging="22"/>
        <w:jc w:val="both"/>
        <w:rPr>
          <w:rFonts w:hint="eastAsia" w:ascii="宋体" w:hAnsi="宋体" w:eastAsia="宋体" w:cs="宋体"/>
          <w:color w:val="auto"/>
          <w:sz w:val="24"/>
          <w:szCs w:val="24"/>
        </w:rPr>
      </w:pPr>
      <w:r>
        <w:rPr>
          <w:rFonts w:hint="eastAsia" w:ascii="宋体" w:hAnsi="宋体" w:eastAsia="宋体" w:cs="宋体"/>
          <w:color w:val="auto"/>
          <w:sz w:val="24"/>
          <w:szCs w:val="24"/>
        </w:rPr>
        <w:t>应文件的评审和比较、成交人候选人的推荐情况以及评审有关的其他情况。在评审活动</w:t>
      </w:r>
      <w:r>
        <w:rPr>
          <w:rFonts w:hint="eastAsia" w:ascii="宋体" w:hAnsi="宋体" w:eastAsia="宋体" w:cs="宋体"/>
          <w:color w:val="auto"/>
          <w:spacing w:val="-1"/>
          <w:sz w:val="24"/>
          <w:szCs w:val="24"/>
        </w:rPr>
        <w:t>中，磋商小组成员不得擅离职守，影响评审程序正常进行，不得使用</w:t>
      </w:r>
      <w:r>
        <w:rPr>
          <w:rFonts w:hint="eastAsia" w:ascii="宋体" w:hAnsi="宋体" w:eastAsia="宋体" w:cs="宋体"/>
          <w:color w:val="auto"/>
          <w:spacing w:val="-2"/>
          <w:sz w:val="24"/>
          <w:szCs w:val="24"/>
        </w:rPr>
        <w:t>“评审办法</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2"/>
          <w:sz w:val="24"/>
          <w:szCs w:val="24"/>
        </w:rPr>
        <w:t>”没有</w:t>
      </w:r>
    </w:p>
    <w:p w14:paraId="0833C33B">
      <w:pPr>
        <w:pStyle w:val="2"/>
        <w:spacing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规定的评审因素和标准进行评审。</w:t>
      </w:r>
    </w:p>
    <w:p w14:paraId="3BE6B8A0">
      <w:pPr>
        <w:pStyle w:val="2"/>
        <w:spacing w:before="188" w:line="220" w:lineRule="auto"/>
        <w:ind w:left="8"/>
        <w:outlineLvl w:val="2"/>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36、对与评审活动有关的工作人员的纪律要求</w:t>
      </w:r>
    </w:p>
    <w:p w14:paraId="53D19847">
      <w:pPr>
        <w:pStyle w:val="2"/>
        <w:spacing w:before="206" w:line="219" w:lineRule="auto"/>
        <w:ind w:left="485"/>
        <w:outlineLvl w:val="2"/>
        <w:rPr>
          <w:rFonts w:hint="eastAsia" w:ascii="宋体" w:hAnsi="宋体" w:eastAsia="宋体" w:cs="宋体"/>
          <w:color w:val="auto"/>
          <w:sz w:val="24"/>
          <w:szCs w:val="24"/>
        </w:rPr>
      </w:pPr>
      <w:r>
        <w:rPr>
          <w:rFonts w:hint="eastAsia" w:ascii="宋体" w:hAnsi="宋体" w:eastAsia="宋体" w:cs="宋体"/>
          <w:color w:val="auto"/>
          <w:sz w:val="24"/>
          <w:szCs w:val="24"/>
        </w:rPr>
        <w:t>与评审活动有关的工作人员不得收受他人的财物或者其他好处，不得向他人透漏对</w:t>
      </w:r>
    </w:p>
    <w:p w14:paraId="20E8C16C">
      <w:pPr>
        <w:pStyle w:val="2"/>
        <w:spacing w:before="181" w:line="468" w:lineRule="exact"/>
        <w:jc w:val="right"/>
        <w:rPr>
          <w:rFonts w:hint="eastAsia" w:ascii="宋体" w:hAnsi="宋体" w:eastAsia="宋体" w:cs="宋体"/>
          <w:color w:val="auto"/>
          <w:sz w:val="24"/>
          <w:szCs w:val="24"/>
        </w:rPr>
      </w:pPr>
      <w:r>
        <w:rPr>
          <w:rFonts w:hint="eastAsia" w:ascii="宋体" w:hAnsi="宋体" w:eastAsia="宋体" w:cs="宋体"/>
          <w:color w:val="auto"/>
          <w:spacing w:val="-4"/>
          <w:position w:val="17"/>
          <w:sz w:val="24"/>
          <w:szCs w:val="24"/>
        </w:rPr>
        <w:t>竞争性磋商响应文件的评审和比较、成交人候选人的推荐情况以及评审有关的其他情况。</w:t>
      </w:r>
    </w:p>
    <w:p w14:paraId="764F9DB1">
      <w:pPr>
        <w:pStyle w:val="2"/>
        <w:spacing w:line="219" w:lineRule="auto"/>
        <w:rPr>
          <w:rFonts w:hint="eastAsia" w:ascii="宋体" w:hAnsi="宋体" w:eastAsia="宋体" w:cs="宋体"/>
          <w:color w:val="auto"/>
          <w:sz w:val="24"/>
          <w:szCs w:val="24"/>
        </w:rPr>
      </w:pPr>
      <w:r>
        <w:rPr>
          <w:rFonts w:hint="eastAsia" w:ascii="宋体" w:hAnsi="宋体" w:eastAsia="宋体" w:cs="宋体"/>
          <w:color w:val="auto"/>
          <w:sz w:val="24"/>
          <w:szCs w:val="24"/>
        </w:rPr>
        <w:t>在评审活动中，与评审活动有关的工作人员不得擅离职守，影</w:t>
      </w:r>
      <w:r>
        <w:rPr>
          <w:rFonts w:hint="eastAsia" w:ascii="宋体" w:hAnsi="宋体" w:eastAsia="宋体" w:cs="宋体"/>
          <w:color w:val="auto"/>
          <w:spacing w:val="-1"/>
          <w:sz w:val="24"/>
          <w:szCs w:val="24"/>
        </w:rPr>
        <w:t>响评审程序正常进行。</w:t>
      </w:r>
    </w:p>
    <w:p w14:paraId="788585AF">
      <w:pPr>
        <w:pStyle w:val="2"/>
        <w:spacing w:before="186" w:line="221" w:lineRule="auto"/>
        <w:ind w:left="8"/>
        <w:outlineLvl w:val="2"/>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37、投诉</w:t>
      </w:r>
    </w:p>
    <w:p w14:paraId="2EC3D5E1">
      <w:pPr>
        <w:pStyle w:val="2"/>
        <w:spacing w:before="204"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z w:val="24"/>
          <w:szCs w:val="24"/>
        </w:rPr>
        <w:t>供应商和其他利害关系人认为本次招标活动违反法律、法规和规章规定的，有权向</w:t>
      </w:r>
    </w:p>
    <w:p w14:paraId="748A61C8">
      <w:pPr>
        <w:pStyle w:val="2"/>
        <w:spacing w:before="184"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有关行政监督部门投诉。</w:t>
      </w:r>
    </w:p>
    <w:p w14:paraId="42AD17AF">
      <w:pPr>
        <w:pStyle w:val="2"/>
        <w:spacing w:before="200" w:line="223" w:lineRule="auto"/>
        <w:ind w:left="3671"/>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pPr>
    </w:p>
    <w:p w14:paraId="30D6D6FE">
      <w:pPr>
        <w:pStyle w:val="2"/>
        <w:spacing w:before="200" w:line="223" w:lineRule="auto"/>
        <w:ind w:left="3671"/>
        <w:rPr>
          <w:rFonts w:hint="eastAsia" w:ascii="宋体" w:hAnsi="宋体" w:eastAsia="宋体" w:cs="宋体"/>
          <w:color w:val="auto"/>
          <w:sz w:val="35"/>
          <w:szCs w:val="35"/>
        </w:rPr>
      </w:pP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J</w:t>
      </w:r>
      <w:r>
        <w:rPr>
          <w:rFonts w:hint="eastAsia" w:ascii="宋体" w:hAnsi="宋体" w:eastAsia="宋体" w:cs="宋体"/>
          <w:color w:val="auto"/>
          <w:spacing w:val="23"/>
          <w:sz w:val="35"/>
          <w:szCs w:val="35"/>
        </w:rPr>
        <w:t xml:space="preserve"> </w:t>
      </w: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其它事项</w:t>
      </w:r>
    </w:p>
    <w:p w14:paraId="691CAE1E">
      <w:pPr>
        <w:spacing w:line="308" w:lineRule="auto"/>
        <w:rPr>
          <w:rFonts w:hint="eastAsia" w:ascii="宋体" w:hAnsi="宋体" w:eastAsia="宋体" w:cs="宋体"/>
          <w:color w:val="auto"/>
          <w:sz w:val="21"/>
        </w:rPr>
      </w:pPr>
    </w:p>
    <w:p w14:paraId="2C07E9FC">
      <w:pPr>
        <w:pStyle w:val="2"/>
        <w:spacing w:before="79" w:line="359" w:lineRule="auto"/>
        <w:ind w:left="6" w:right="80" w:firstLine="479"/>
        <w:jc w:val="both"/>
        <w:rPr>
          <w:rFonts w:hint="eastAsia" w:ascii="宋体" w:hAnsi="宋体" w:eastAsia="宋体" w:cs="宋体"/>
          <w:color w:val="auto"/>
          <w:sz w:val="24"/>
          <w:szCs w:val="24"/>
        </w:rPr>
      </w:pPr>
      <w:r>
        <w:rPr>
          <w:rFonts w:hint="eastAsia" w:ascii="宋体" w:hAnsi="宋体" w:eastAsia="宋体" w:cs="宋体"/>
          <w:color w:val="auto"/>
          <w:sz w:val="24"/>
          <w:szCs w:val="24"/>
        </w:rPr>
        <w:t>38、成交供应商确定后，成交供应商无正当理由拖延或拒签合同的，或未能按照规</w:t>
      </w:r>
      <w:r>
        <w:rPr>
          <w:rFonts w:hint="eastAsia" w:ascii="宋体" w:hAnsi="宋体" w:eastAsia="宋体" w:cs="宋体"/>
          <w:color w:val="auto"/>
          <w:spacing w:val="6"/>
          <w:sz w:val="24"/>
          <w:szCs w:val="24"/>
        </w:rPr>
        <w:t xml:space="preserve"> </w:t>
      </w:r>
      <w:r>
        <w:rPr>
          <w:rFonts w:hint="eastAsia" w:ascii="宋体" w:hAnsi="宋体" w:eastAsia="宋体" w:cs="宋体"/>
          <w:color w:val="auto"/>
          <w:sz w:val="24"/>
          <w:szCs w:val="24"/>
        </w:rPr>
        <w:t>定的时间提供履约担保，采购人有权取消其成交资格，并按评审顺序重新确定成交供应</w:t>
      </w:r>
    </w:p>
    <w:p w14:paraId="09BA2428">
      <w:pPr>
        <w:pStyle w:val="2"/>
        <w:spacing w:line="218" w:lineRule="auto"/>
        <w:jc w:val="right"/>
        <w:rPr>
          <w:rFonts w:hint="eastAsia" w:ascii="宋体" w:hAnsi="宋体" w:eastAsia="宋体" w:cs="宋体"/>
          <w:color w:val="auto"/>
          <w:sz w:val="24"/>
          <w:szCs w:val="24"/>
        </w:rPr>
      </w:pPr>
      <w:r>
        <w:rPr>
          <w:rFonts w:hint="eastAsia" w:ascii="宋体" w:hAnsi="宋体" w:eastAsia="宋体" w:cs="宋体"/>
          <w:color w:val="auto"/>
          <w:spacing w:val="-4"/>
          <w:sz w:val="24"/>
          <w:szCs w:val="24"/>
        </w:rPr>
        <w:t>商。同时报请监督机构予以通报，禁止其进入政府采购市场，并依法承担相应法律责任。</w:t>
      </w:r>
    </w:p>
    <w:p w14:paraId="4E313A6B">
      <w:pPr>
        <w:pStyle w:val="2"/>
        <w:spacing w:before="182" w:line="468" w:lineRule="exact"/>
        <w:ind w:left="485"/>
        <w:rPr>
          <w:rFonts w:hint="eastAsia" w:ascii="宋体" w:hAnsi="宋体" w:eastAsia="宋体" w:cs="宋体"/>
          <w:color w:val="auto"/>
          <w:sz w:val="24"/>
          <w:szCs w:val="24"/>
        </w:rPr>
      </w:pPr>
      <w:r>
        <w:rPr>
          <w:rFonts w:hint="eastAsia" w:ascii="宋体" w:hAnsi="宋体" w:eastAsia="宋体" w:cs="宋体"/>
          <w:color w:val="auto"/>
          <w:position w:val="17"/>
          <w:sz w:val="24"/>
          <w:szCs w:val="24"/>
        </w:rPr>
        <w:t>39、其他未尽事宜，按照《中华人民共和国政府采购法》、《中华人民共和国政府</w:t>
      </w:r>
    </w:p>
    <w:p w14:paraId="73DC162B">
      <w:pPr>
        <w:pStyle w:val="2"/>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采购法实施条例》等法律法规的有关条款执行。</w:t>
      </w:r>
    </w:p>
    <w:p w14:paraId="785228CA">
      <w:pPr>
        <w:spacing w:line="218" w:lineRule="auto"/>
        <w:rPr>
          <w:rFonts w:hint="eastAsia" w:ascii="宋体" w:hAnsi="宋体" w:eastAsia="宋体" w:cs="宋体"/>
          <w:color w:val="auto"/>
          <w:sz w:val="24"/>
          <w:szCs w:val="24"/>
        </w:rPr>
        <w:sectPr>
          <w:footerReference r:id="rId6" w:type="default"/>
          <w:pgSz w:w="11906" w:h="16839"/>
          <w:pgMar w:top="1361" w:right="1304" w:bottom="1361" w:left="1304" w:header="0" w:footer="1220" w:gutter="0"/>
          <w:pgNumType w:fmt="decimal" w:start="1"/>
          <w:cols w:space="0" w:num="1"/>
          <w:rtlGutter w:val="0"/>
          <w:docGrid w:linePitch="0" w:charSpace="0"/>
        </w:sectPr>
      </w:pPr>
    </w:p>
    <w:p w14:paraId="07FE6379">
      <w:pPr>
        <w:pStyle w:val="2"/>
        <w:spacing w:before="71" w:line="224" w:lineRule="auto"/>
        <w:ind w:left="2735"/>
        <w:outlineLvl w:val="0"/>
        <w:rPr>
          <w:rFonts w:hint="eastAsia" w:ascii="宋体" w:hAnsi="宋体" w:eastAsia="宋体" w:cs="宋体"/>
          <w:color w:val="auto"/>
          <w:sz w:val="35"/>
          <w:szCs w:val="35"/>
        </w:rPr>
      </w:pPr>
      <w:bookmarkStart w:id="12" w:name="bookmark3"/>
      <w:bookmarkEnd w:id="12"/>
      <w:bookmarkStart w:id="13" w:name="bookmark10"/>
      <w:bookmarkEnd w:id="13"/>
      <w:bookmarkStart w:id="14" w:name="_Toc21395"/>
      <w:bookmarkStart w:id="15" w:name="_Toc15998"/>
      <w:bookmarkStart w:id="16" w:name="_Toc561"/>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第三章</w:t>
      </w:r>
      <w:r>
        <w:rPr>
          <w:rFonts w:hint="eastAsia" w:ascii="宋体" w:hAnsi="宋体" w:eastAsia="宋体" w:cs="宋体"/>
          <w:color w:val="auto"/>
          <w:spacing w:val="8"/>
          <w:sz w:val="35"/>
          <w:szCs w:val="35"/>
        </w:rPr>
        <w:t xml:space="preserve">  </w:t>
      </w: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评标方法</w:t>
      </w:r>
      <w:bookmarkEnd w:id="14"/>
      <w:bookmarkEnd w:id="15"/>
      <w:bookmarkEnd w:id="16"/>
    </w:p>
    <w:p w14:paraId="1AD4867F">
      <w:pPr>
        <w:spacing w:line="301" w:lineRule="auto"/>
        <w:rPr>
          <w:rFonts w:hint="eastAsia" w:ascii="宋体" w:hAnsi="宋体" w:eastAsia="宋体" w:cs="宋体"/>
          <w:color w:val="auto"/>
          <w:sz w:val="21"/>
        </w:rPr>
      </w:pPr>
    </w:p>
    <w:p w14:paraId="12F11334">
      <w:pPr>
        <w:pStyle w:val="2"/>
        <w:spacing w:before="91" w:line="221" w:lineRule="auto"/>
        <w:ind w:left="29"/>
        <w:outlineLvl w:val="1"/>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一、评审方法</w:t>
      </w:r>
    </w:p>
    <w:p w14:paraId="262D51D3">
      <w:pPr>
        <w:pStyle w:val="2"/>
        <w:spacing w:before="153" w:line="219" w:lineRule="auto"/>
        <w:ind w:firstLine="468" w:firstLineChars="200"/>
        <w:rPr>
          <w:rFonts w:hint="eastAsia" w:ascii="宋体" w:hAnsi="宋体" w:eastAsia="宋体" w:cs="宋体"/>
          <w:color w:val="auto"/>
          <w:sz w:val="24"/>
          <w:szCs w:val="24"/>
        </w:rPr>
      </w:pPr>
      <w:r>
        <w:rPr>
          <w:rFonts w:hint="eastAsia" w:ascii="宋体" w:hAnsi="宋体" w:eastAsia="宋体" w:cs="宋体"/>
          <w:color w:val="auto"/>
          <w:spacing w:val="-3"/>
          <w:sz w:val="24"/>
          <w:szCs w:val="24"/>
        </w:rPr>
        <w:t>1、本项目采用</w:t>
      </w:r>
      <w:r>
        <w:rPr>
          <w:rFonts w:hint="eastAsia" w:ascii="宋体" w:hAnsi="宋体" w:eastAsia="宋体" w:cs="宋体"/>
          <w:color w:val="auto"/>
          <w:spacing w:val="-3"/>
          <w:sz w:val="24"/>
          <w:szCs w:val="24"/>
          <w14:textOutline w14:w="4358" w14:cap="sq" w14:cmpd="sng">
            <w14:solidFill>
              <w14:srgbClr w14:val="000000"/>
            </w14:solidFill>
            <w14:prstDash w14:val="solid"/>
            <w14:bevel/>
          </w14:textOutline>
        </w:rPr>
        <w:t>综合评分</w:t>
      </w:r>
      <w:r>
        <w:rPr>
          <w:rFonts w:hint="eastAsia" w:ascii="宋体" w:hAnsi="宋体" w:eastAsia="宋体" w:cs="宋体"/>
          <w:color w:val="auto"/>
          <w:spacing w:val="-3"/>
          <w:sz w:val="24"/>
          <w:szCs w:val="24"/>
        </w:rPr>
        <w:t>法进行评审，总分为</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92"/>
          <w:sz w:val="24"/>
          <w:szCs w:val="24"/>
          <w:u w:val="single" w:color="auto"/>
        </w:rPr>
        <w:t xml:space="preserve"> </w:t>
      </w:r>
      <w:r>
        <w:rPr>
          <w:rFonts w:hint="eastAsia" w:ascii="宋体" w:hAnsi="宋体" w:eastAsia="宋体" w:cs="宋体"/>
          <w:color w:val="auto"/>
          <w:spacing w:val="-3"/>
          <w:sz w:val="24"/>
          <w:szCs w:val="24"/>
          <w:u w:val="single" w:color="auto"/>
        </w:rPr>
        <w:t>100</w:t>
      </w:r>
      <w:r>
        <w:rPr>
          <w:rFonts w:hint="eastAsia" w:ascii="宋体" w:hAnsi="宋体" w:eastAsia="宋体" w:cs="宋体"/>
          <w:color w:val="auto"/>
          <w:spacing w:val="-48"/>
          <w:sz w:val="24"/>
          <w:szCs w:val="24"/>
          <w:u w:val="single" w:color="auto"/>
        </w:rPr>
        <w:t xml:space="preserve"> </w:t>
      </w:r>
      <w:r>
        <w:rPr>
          <w:rFonts w:hint="eastAsia" w:ascii="宋体" w:hAnsi="宋体" w:eastAsia="宋体" w:cs="宋体"/>
          <w:color w:val="auto"/>
          <w:spacing w:val="-3"/>
          <w:sz w:val="24"/>
          <w:szCs w:val="24"/>
        </w:rPr>
        <w:t>分。</w:t>
      </w:r>
    </w:p>
    <w:p w14:paraId="71667D6A">
      <w:pPr>
        <w:pStyle w:val="2"/>
        <w:spacing w:before="183" w:line="466" w:lineRule="exact"/>
        <w:ind w:right="61" w:firstLine="476" w:firstLineChars="200"/>
        <w:jc w:val="both"/>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2、磋商小组依法对供应商的资格证明文件进行审查，不符合竞争性磋商</w:t>
      </w:r>
    </w:p>
    <w:p w14:paraId="1AA86293">
      <w:pPr>
        <w:pStyle w:val="2"/>
        <w:spacing w:line="219" w:lineRule="auto"/>
        <w:ind w:left="303"/>
        <w:rPr>
          <w:rFonts w:hint="eastAsia" w:ascii="宋体" w:hAnsi="宋体" w:eastAsia="宋体" w:cs="宋体"/>
          <w:color w:val="auto"/>
          <w:sz w:val="24"/>
          <w:szCs w:val="24"/>
        </w:rPr>
      </w:pPr>
      <w:r>
        <w:rPr>
          <w:rFonts w:hint="eastAsia" w:ascii="宋体" w:hAnsi="宋体" w:eastAsia="宋体" w:cs="宋体"/>
          <w:color w:val="auto"/>
          <w:sz w:val="24"/>
          <w:szCs w:val="24"/>
        </w:rPr>
        <w:t>文件要求的按无效磋商响应处理，不得进入后</w:t>
      </w:r>
      <w:r>
        <w:rPr>
          <w:rFonts w:hint="eastAsia" w:ascii="宋体" w:hAnsi="宋体" w:eastAsia="宋体" w:cs="宋体"/>
          <w:color w:val="auto"/>
          <w:spacing w:val="-1"/>
          <w:sz w:val="24"/>
          <w:szCs w:val="24"/>
        </w:rPr>
        <w:t>续评审，签字确认检查结果；</w:t>
      </w:r>
    </w:p>
    <w:p w14:paraId="22E21012">
      <w:pPr>
        <w:pStyle w:val="2"/>
        <w:spacing w:before="178" w:line="360" w:lineRule="auto"/>
        <w:ind w:left="300" w:right="169"/>
        <w:rPr>
          <w:rFonts w:hint="eastAsia" w:ascii="宋体" w:hAnsi="宋体" w:eastAsia="宋体" w:cs="宋体"/>
          <w:color w:val="auto"/>
          <w:sz w:val="24"/>
          <w:szCs w:val="24"/>
        </w:rPr>
      </w:pPr>
      <w:r>
        <w:rPr>
          <w:rFonts w:hint="eastAsia" w:ascii="宋体" w:hAnsi="宋体" w:eastAsia="宋体" w:cs="宋体"/>
          <w:color w:val="auto"/>
          <w:sz w:val="24"/>
          <w:szCs w:val="24"/>
        </w:rPr>
        <w:t>磋商小组对</w:t>
      </w:r>
      <w:r>
        <w:rPr>
          <w:rFonts w:hint="eastAsia" w:ascii="宋体" w:hAnsi="宋体" w:eastAsia="宋体" w:cs="宋体"/>
          <w:color w:val="auto"/>
          <w:sz w:val="24"/>
          <w:szCs w:val="24"/>
          <w:lang w:eastAsia="zh-CN"/>
        </w:rPr>
        <w:t>投标响应文件</w:t>
      </w:r>
      <w:r>
        <w:rPr>
          <w:rFonts w:hint="eastAsia" w:ascii="宋体" w:hAnsi="宋体" w:eastAsia="宋体" w:cs="宋体"/>
          <w:color w:val="auto"/>
          <w:sz w:val="24"/>
          <w:szCs w:val="24"/>
        </w:rPr>
        <w:t>进行符合性审查，不符合竞争性</w:t>
      </w:r>
      <w:r>
        <w:rPr>
          <w:rFonts w:hint="eastAsia" w:ascii="宋体" w:hAnsi="宋体" w:eastAsia="宋体" w:cs="宋体"/>
          <w:color w:val="auto"/>
          <w:spacing w:val="-1"/>
          <w:sz w:val="24"/>
          <w:szCs w:val="24"/>
        </w:rPr>
        <w:t>磋商文件要求的按无效</w:t>
      </w:r>
      <w:r>
        <w:rPr>
          <w:rFonts w:hint="eastAsia" w:ascii="宋体" w:hAnsi="宋体" w:eastAsia="宋体" w:cs="宋体"/>
          <w:color w:val="auto"/>
          <w:sz w:val="24"/>
          <w:szCs w:val="24"/>
        </w:rPr>
        <w:t>磋商响应处理，不得进入后续评分，签字确认检查结</w:t>
      </w:r>
      <w:r>
        <w:rPr>
          <w:rFonts w:hint="eastAsia" w:ascii="宋体" w:hAnsi="宋体" w:eastAsia="宋体" w:cs="宋体"/>
          <w:color w:val="auto"/>
          <w:spacing w:val="-1"/>
          <w:sz w:val="24"/>
          <w:szCs w:val="24"/>
        </w:rPr>
        <w:t>果。通过资格和符合审</w:t>
      </w:r>
      <w:r>
        <w:rPr>
          <w:rFonts w:hint="eastAsia" w:ascii="宋体" w:hAnsi="宋体" w:eastAsia="宋体" w:cs="宋体"/>
          <w:color w:val="auto"/>
          <w:sz w:val="24"/>
          <w:szCs w:val="24"/>
        </w:rPr>
        <w:t>查的供应商进行二次报价（所有报价在公示前均不公</w:t>
      </w:r>
      <w:r>
        <w:rPr>
          <w:rFonts w:hint="eastAsia" w:ascii="宋体" w:hAnsi="宋体" w:eastAsia="宋体" w:cs="宋体"/>
          <w:color w:val="auto"/>
          <w:spacing w:val="-1"/>
          <w:sz w:val="24"/>
          <w:szCs w:val="24"/>
        </w:rPr>
        <w:t>开宣布）、综合比较与</w:t>
      </w:r>
      <w:r>
        <w:rPr>
          <w:rFonts w:hint="eastAsia" w:ascii="宋体" w:hAnsi="宋体" w:eastAsia="宋体" w:cs="宋体"/>
          <w:color w:val="auto"/>
          <w:sz w:val="24"/>
          <w:szCs w:val="24"/>
        </w:rPr>
        <w:t>评价、推荐成交候选供应商名单的工作程序进行评审</w:t>
      </w:r>
      <w:r>
        <w:rPr>
          <w:rFonts w:hint="eastAsia" w:ascii="宋体" w:hAnsi="宋体" w:eastAsia="宋体" w:cs="宋体"/>
          <w:color w:val="auto"/>
          <w:spacing w:val="-1"/>
          <w:sz w:val="24"/>
          <w:szCs w:val="24"/>
        </w:rPr>
        <w:t>。在上一步评审中被认定为无效磋商者，不进入下一步的评审。</w:t>
      </w:r>
    </w:p>
    <w:p w14:paraId="4F8AC352">
      <w:pPr>
        <w:pStyle w:val="2"/>
        <w:spacing w:before="181" w:line="219" w:lineRule="auto"/>
        <w:ind w:left="508"/>
        <w:rPr>
          <w:rFonts w:hint="eastAsia" w:ascii="宋体" w:hAnsi="宋体" w:eastAsia="宋体" w:cs="宋体"/>
          <w:color w:val="auto"/>
          <w:sz w:val="24"/>
          <w:szCs w:val="24"/>
        </w:rPr>
      </w:pPr>
      <w:r>
        <w:rPr>
          <w:rFonts w:hint="eastAsia" w:ascii="宋体" w:hAnsi="宋体" w:eastAsia="宋体" w:cs="宋体"/>
          <w:color w:val="auto"/>
          <w:spacing w:val="-1"/>
          <w:sz w:val="24"/>
          <w:szCs w:val="24"/>
        </w:rPr>
        <w:t>3、评审分值：</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详见评审表</w:t>
      </w:r>
    </w:p>
    <w:p w14:paraId="5BEA4141">
      <w:pPr>
        <w:pStyle w:val="2"/>
        <w:keepNext w:val="0"/>
        <w:keepLines w:val="0"/>
        <w:pageBreakBefore w:val="0"/>
        <w:widowControl/>
        <w:kinsoku w:val="0"/>
        <w:wordWrap/>
        <w:overflowPunct/>
        <w:topLinePunct w:val="0"/>
        <w:autoSpaceDE w:val="0"/>
        <w:autoSpaceDN w:val="0"/>
        <w:bidi w:val="0"/>
        <w:adjustRightInd w:val="0"/>
        <w:snapToGrid w:val="0"/>
        <w:spacing w:before="183" w:line="360" w:lineRule="auto"/>
        <w:ind w:right="64" w:firstLine="488" w:firstLineChars="200"/>
        <w:jc w:val="both"/>
        <w:textAlignment w:val="baseline"/>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4、竞争性磋商文件打分表要求提供的证明资料需在</w:t>
      </w:r>
      <w:r>
        <w:rPr>
          <w:rFonts w:hint="eastAsia" w:ascii="宋体" w:hAnsi="宋体" w:eastAsia="宋体" w:cs="宋体"/>
          <w:color w:val="auto"/>
          <w:spacing w:val="2"/>
          <w:position w:val="17"/>
          <w:sz w:val="24"/>
          <w:szCs w:val="24"/>
          <w:lang w:eastAsia="zh-CN"/>
        </w:rPr>
        <w:t>投标响应文件</w:t>
      </w:r>
      <w:r>
        <w:rPr>
          <w:rFonts w:hint="eastAsia" w:ascii="宋体" w:hAnsi="宋体" w:eastAsia="宋体" w:cs="宋体"/>
          <w:color w:val="auto"/>
          <w:spacing w:val="2"/>
          <w:position w:val="17"/>
          <w:sz w:val="24"/>
          <w:szCs w:val="24"/>
        </w:rPr>
        <w:t>中附响应复</w:t>
      </w:r>
    </w:p>
    <w:p w14:paraId="01E79D99">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42"/>
        <w:textAlignment w:val="baseline"/>
        <w:rPr>
          <w:rFonts w:hint="eastAsia" w:ascii="宋体" w:hAnsi="宋体" w:eastAsia="宋体" w:cs="宋体"/>
          <w:color w:val="auto"/>
          <w:sz w:val="24"/>
          <w:szCs w:val="24"/>
        </w:rPr>
      </w:pPr>
      <w:r>
        <w:rPr>
          <w:rFonts w:hint="eastAsia" w:ascii="宋体" w:hAnsi="宋体" w:eastAsia="宋体" w:cs="宋体"/>
          <w:color w:val="auto"/>
          <w:spacing w:val="-2"/>
          <w:sz w:val="24"/>
          <w:szCs w:val="24"/>
        </w:rPr>
        <w:t>印件或扫描件，以备磋商小组成员审查。</w:t>
      </w:r>
    </w:p>
    <w:p w14:paraId="2A6C928F">
      <w:pPr>
        <w:pStyle w:val="2"/>
        <w:spacing w:before="184" w:line="219" w:lineRule="auto"/>
        <w:ind w:left="556"/>
        <w:rPr>
          <w:rFonts w:hint="eastAsia" w:ascii="宋体" w:hAnsi="宋体" w:eastAsia="宋体" w:cs="宋体"/>
          <w:color w:val="auto"/>
          <w:sz w:val="24"/>
          <w:szCs w:val="24"/>
        </w:rPr>
      </w:pPr>
      <w:r>
        <w:rPr>
          <w:rFonts w:hint="eastAsia" w:ascii="宋体" w:hAnsi="宋体" w:eastAsia="宋体" w:cs="宋体"/>
          <w:color w:val="auto"/>
          <w:spacing w:val="-3"/>
          <w:sz w:val="24"/>
          <w:szCs w:val="24"/>
        </w:rPr>
        <w:t>5、特殊情况：</w:t>
      </w:r>
    </w:p>
    <w:p w14:paraId="16BFA1E6">
      <w:pPr>
        <w:pStyle w:val="2"/>
        <w:spacing w:before="182" w:line="359" w:lineRule="auto"/>
        <w:ind w:left="24" w:firstLine="496"/>
        <w:rPr>
          <w:rFonts w:hint="eastAsia" w:ascii="宋体" w:hAnsi="宋体" w:eastAsia="宋体" w:cs="宋体"/>
          <w:color w:val="auto"/>
          <w:sz w:val="24"/>
          <w:szCs w:val="24"/>
        </w:rPr>
      </w:pPr>
      <w:r>
        <w:rPr>
          <w:rFonts w:hint="eastAsia" w:ascii="宋体" w:hAnsi="宋体" w:eastAsia="宋体" w:cs="宋体"/>
          <w:color w:val="auto"/>
          <w:spacing w:val="-5"/>
          <w:sz w:val="24"/>
          <w:szCs w:val="24"/>
        </w:rPr>
        <w:t>1）磋商小组认为投标人的报价明显低于其他通过符</w:t>
      </w:r>
      <w:r>
        <w:rPr>
          <w:rFonts w:hint="eastAsia" w:ascii="宋体" w:hAnsi="宋体" w:eastAsia="宋体" w:cs="宋体"/>
          <w:color w:val="auto"/>
          <w:spacing w:val="-6"/>
          <w:sz w:val="24"/>
          <w:szCs w:val="24"/>
        </w:rPr>
        <w:t>合性审查投标人的报价，</w:t>
      </w:r>
      <w:r>
        <w:rPr>
          <w:rFonts w:hint="eastAsia" w:ascii="宋体" w:hAnsi="宋体" w:eastAsia="宋体" w:cs="宋体"/>
          <w:color w:val="auto"/>
          <w:spacing w:val="-3"/>
          <w:sz w:val="24"/>
          <w:szCs w:val="24"/>
        </w:rPr>
        <w:t>有可能影响服务质量或者不能诚信履约的，应当要求其在评标现场合理的时间内提供书面说明，必要时提交相关证明材料；投标人不能证明其报价合理性的，磋</w:t>
      </w:r>
      <w:r>
        <w:rPr>
          <w:rFonts w:hint="eastAsia" w:ascii="宋体" w:hAnsi="宋体" w:eastAsia="宋体" w:cs="宋体"/>
          <w:color w:val="auto"/>
          <w:spacing w:val="-1"/>
          <w:sz w:val="24"/>
          <w:szCs w:val="24"/>
        </w:rPr>
        <w:t>商小组成员应当将其作为无效投标处理。</w:t>
      </w:r>
    </w:p>
    <w:p w14:paraId="65CFD3D4">
      <w:pPr>
        <w:pStyle w:val="2"/>
        <w:spacing w:before="180" w:line="218" w:lineRule="auto"/>
        <w:ind w:left="506"/>
        <w:rPr>
          <w:rFonts w:hint="eastAsia" w:ascii="宋体" w:hAnsi="宋体" w:eastAsia="宋体" w:cs="宋体"/>
          <w:color w:val="auto"/>
          <w:sz w:val="24"/>
          <w:szCs w:val="24"/>
        </w:rPr>
      </w:pPr>
      <w:r>
        <w:rPr>
          <w:rFonts w:hint="eastAsia" w:ascii="宋体" w:hAnsi="宋体" w:eastAsia="宋体" w:cs="宋体"/>
          <w:color w:val="auto"/>
          <w:spacing w:val="-1"/>
          <w:sz w:val="24"/>
          <w:szCs w:val="24"/>
        </w:rPr>
        <w:t>2）得分相同的，按投标报价由低到高顺序排列。</w:t>
      </w:r>
    </w:p>
    <w:p w14:paraId="7D08749E">
      <w:pPr>
        <w:pStyle w:val="2"/>
        <w:spacing w:before="185" w:line="218" w:lineRule="auto"/>
        <w:ind w:left="508"/>
        <w:rPr>
          <w:rFonts w:hint="eastAsia" w:ascii="宋体" w:hAnsi="宋体" w:eastAsia="宋体" w:cs="宋体"/>
          <w:color w:val="auto"/>
          <w:sz w:val="24"/>
          <w:szCs w:val="24"/>
        </w:rPr>
      </w:pPr>
      <w:r>
        <w:rPr>
          <w:rFonts w:hint="eastAsia" w:ascii="宋体" w:hAnsi="宋体" w:eastAsia="宋体" w:cs="宋体"/>
          <w:color w:val="auto"/>
          <w:spacing w:val="-1"/>
          <w:sz w:val="24"/>
          <w:szCs w:val="24"/>
        </w:rPr>
        <w:t>3）得分且投标报价相同的，比较技术得分，此技术得分高者排在前。</w:t>
      </w:r>
    </w:p>
    <w:p w14:paraId="739FC85E">
      <w:pPr>
        <w:pStyle w:val="2"/>
        <w:spacing w:before="182" w:line="359" w:lineRule="auto"/>
        <w:ind w:left="24" w:firstLine="496"/>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4）磋商小组评分超出评分标准范围的、各磋商小组对客观评审得分不一致的和磋商小组认定评分畸高畸低的，磋商小组应当当场修改。</w:t>
      </w:r>
    </w:p>
    <w:p w14:paraId="48101C7B">
      <w:pPr>
        <w:pStyle w:val="2"/>
        <w:spacing w:before="180" w:line="220" w:lineRule="auto"/>
        <w:ind w:left="490"/>
        <w:rPr>
          <w:rFonts w:hint="eastAsia" w:ascii="宋体" w:hAnsi="宋体" w:eastAsia="宋体" w:cs="宋体"/>
          <w:color w:val="auto"/>
          <w:sz w:val="24"/>
          <w:szCs w:val="24"/>
        </w:rPr>
      </w:pPr>
      <w:r>
        <w:rPr>
          <w:rFonts w:hint="eastAsia" w:ascii="宋体" w:hAnsi="宋体" w:eastAsia="宋体" w:cs="宋体"/>
          <w:color w:val="auto"/>
          <w:spacing w:val="-3"/>
          <w:sz w:val="24"/>
          <w:szCs w:val="24"/>
        </w:rPr>
        <w:t>6、定标</w:t>
      </w:r>
    </w:p>
    <w:p w14:paraId="52F5D497">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24" w:right="152" w:firstLine="544"/>
        <w:textAlignment w:val="baseline"/>
        <w:rPr>
          <w:rFonts w:hint="eastAsia" w:ascii="宋体" w:hAnsi="宋体" w:eastAsia="宋体" w:cs="宋体"/>
          <w:color w:val="auto"/>
          <w:sz w:val="24"/>
          <w:szCs w:val="24"/>
        </w:rPr>
      </w:pPr>
      <w:r>
        <w:rPr>
          <w:rFonts w:hint="eastAsia" w:ascii="宋体" w:hAnsi="宋体" w:eastAsia="宋体" w:cs="宋体"/>
          <w:color w:val="auto"/>
          <w:spacing w:val="-1"/>
          <w:sz w:val="24"/>
          <w:szCs w:val="24"/>
        </w:rPr>
        <w:t>1）最终得分=取其磋商小组成员的平均分；按得分由高到低顺序排列，推</w:t>
      </w:r>
      <w:r>
        <w:rPr>
          <w:rFonts w:hint="eastAsia" w:ascii="宋体" w:hAnsi="宋体" w:eastAsia="宋体" w:cs="宋体"/>
          <w:color w:val="auto"/>
          <w:sz w:val="24"/>
          <w:szCs w:val="24"/>
        </w:rPr>
        <w:t>荐</w:t>
      </w:r>
      <w:r>
        <w:rPr>
          <w:rFonts w:hint="eastAsia" w:ascii="宋体" w:hAnsi="宋体" w:eastAsia="宋体" w:cs="宋体"/>
          <w:color w:val="auto"/>
          <w:spacing w:val="-29"/>
          <w:sz w:val="24"/>
          <w:szCs w:val="24"/>
        </w:rPr>
        <w:t xml:space="preserve"> </w:t>
      </w:r>
      <w:r>
        <w:rPr>
          <w:rFonts w:hint="eastAsia" w:ascii="宋体" w:hAnsi="宋体" w:eastAsia="宋体" w:cs="宋体"/>
          <w:color w:val="auto"/>
          <w:sz w:val="24"/>
          <w:szCs w:val="24"/>
        </w:rPr>
        <w:t>3</w:t>
      </w:r>
      <w:r>
        <w:rPr>
          <w:rFonts w:hint="eastAsia" w:ascii="宋体" w:hAnsi="宋体" w:eastAsia="宋体" w:cs="宋体"/>
          <w:color w:val="auto"/>
          <w:spacing w:val="-48"/>
          <w:sz w:val="24"/>
          <w:szCs w:val="24"/>
        </w:rPr>
        <w:t xml:space="preserve"> </w:t>
      </w:r>
      <w:r>
        <w:rPr>
          <w:rFonts w:hint="eastAsia" w:ascii="宋体" w:hAnsi="宋体" w:eastAsia="宋体" w:cs="宋体"/>
          <w:color w:val="auto"/>
          <w:sz w:val="24"/>
          <w:szCs w:val="24"/>
        </w:rPr>
        <w:t>名成交候选供应商，并编制评审报告，评标结果由全体磋商小组成员</w:t>
      </w:r>
      <w:r>
        <w:rPr>
          <w:rFonts w:hint="eastAsia" w:ascii="宋体" w:hAnsi="宋体" w:eastAsia="宋体" w:cs="宋体"/>
          <w:color w:val="auto"/>
          <w:spacing w:val="-2"/>
          <w:sz w:val="24"/>
          <w:szCs w:val="24"/>
        </w:rPr>
        <w:t>签字确认。</w:t>
      </w:r>
    </w:p>
    <w:p w14:paraId="367755FE">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21" w:right="29" w:firstLine="364"/>
        <w:jc w:val="both"/>
        <w:textAlignment w:val="baseline"/>
        <w:rPr>
          <w:rFonts w:hint="eastAsia" w:ascii="宋体" w:hAnsi="宋体" w:eastAsia="宋体" w:cs="宋体"/>
          <w:color w:val="auto"/>
          <w:sz w:val="24"/>
          <w:szCs w:val="24"/>
        </w:rPr>
      </w:pPr>
      <w:r>
        <w:rPr>
          <w:rFonts w:hint="eastAsia" w:ascii="宋体" w:hAnsi="宋体" w:eastAsia="宋体" w:cs="宋体"/>
          <w:color w:val="auto"/>
          <w:spacing w:val="-2"/>
          <w:sz w:val="24"/>
          <w:szCs w:val="24"/>
        </w:rPr>
        <w:t>2）符合①市场竞争不充分的科研项目，以及需要扶持的科技</w:t>
      </w:r>
      <w:r>
        <w:rPr>
          <w:rFonts w:hint="eastAsia" w:ascii="宋体" w:hAnsi="宋体" w:eastAsia="宋体" w:cs="宋体"/>
          <w:color w:val="auto"/>
          <w:spacing w:val="-3"/>
          <w:sz w:val="24"/>
          <w:szCs w:val="24"/>
        </w:rPr>
        <w:t>成果转化项目；</w:t>
      </w:r>
      <w:r>
        <w:rPr>
          <w:rFonts w:hint="eastAsia" w:ascii="宋体" w:hAnsi="宋体" w:eastAsia="宋体" w:cs="宋体"/>
          <w:color w:val="auto"/>
          <w:sz w:val="24"/>
          <w:szCs w:val="24"/>
        </w:rPr>
        <w:t xml:space="preserve"> </w:t>
      </w:r>
      <w:r>
        <w:rPr>
          <w:rFonts w:hint="eastAsia" w:ascii="宋体" w:hAnsi="宋体" w:eastAsia="宋体" w:cs="宋体"/>
          <w:color w:val="auto"/>
          <w:spacing w:val="-4"/>
          <w:sz w:val="24"/>
          <w:szCs w:val="24"/>
        </w:rPr>
        <w:t>②政府购买服务项目（含政府和社会资本项目）的情形，可以推荐</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4"/>
          <w:sz w:val="24"/>
          <w:szCs w:val="24"/>
        </w:rPr>
        <w:t>2</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4"/>
          <w:sz w:val="24"/>
          <w:szCs w:val="24"/>
        </w:rPr>
        <w:t>家成交候选</w:t>
      </w:r>
      <w:r>
        <w:rPr>
          <w:rFonts w:hint="eastAsia" w:ascii="宋体" w:hAnsi="宋体" w:eastAsia="宋体" w:cs="宋体"/>
          <w:color w:val="auto"/>
          <w:spacing w:val="-3"/>
          <w:sz w:val="24"/>
          <w:szCs w:val="24"/>
        </w:rPr>
        <w:t>供应商。</w:t>
      </w:r>
    </w:p>
    <w:p w14:paraId="47B82A00">
      <w:pPr>
        <w:spacing w:line="218" w:lineRule="auto"/>
        <w:rPr>
          <w:rFonts w:hint="eastAsia" w:ascii="宋体" w:hAnsi="宋体" w:eastAsia="宋体" w:cs="宋体"/>
          <w:color w:val="auto"/>
          <w:sz w:val="24"/>
          <w:szCs w:val="24"/>
        </w:rPr>
        <w:sectPr>
          <w:footerReference r:id="rId7" w:type="default"/>
          <w:pgSz w:w="11906" w:h="16839"/>
          <w:pgMar w:top="1361" w:right="1304" w:bottom="1361" w:left="1304" w:header="0" w:footer="1220" w:gutter="0"/>
          <w:pgNumType w:fmt="decimal"/>
          <w:cols w:space="0" w:num="1"/>
          <w:rtlGutter w:val="0"/>
          <w:docGrid w:linePitch="0" w:charSpace="0"/>
        </w:sectPr>
      </w:pPr>
    </w:p>
    <w:p w14:paraId="055F89B4">
      <w:pPr>
        <w:pStyle w:val="2"/>
        <w:spacing w:before="47" w:line="468" w:lineRule="exact"/>
        <w:ind w:left="508"/>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3）采购人根据评标报告中推荐的成交候选人排列顺序确定成交供应商，以成交复函通知采购代理机构。</w:t>
      </w:r>
    </w:p>
    <w:p w14:paraId="2BC28E71">
      <w:pPr>
        <w:pStyle w:val="2"/>
        <w:spacing w:before="55" w:line="221" w:lineRule="auto"/>
        <w:ind w:left="766"/>
        <w:outlineLvl w:val="1"/>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pPr>
    </w:p>
    <w:p w14:paraId="3BE71957">
      <w:pPr>
        <w:pStyle w:val="2"/>
        <w:spacing w:before="55" w:line="221" w:lineRule="auto"/>
        <w:ind w:left="766"/>
        <w:outlineLvl w:val="1"/>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二、评审程序</w:t>
      </w:r>
    </w:p>
    <w:p w14:paraId="0B048778">
      <w:pPr>
        <w:pStyle w:val="2"/>
        <w:spacing w:before="289" w:line="220" w:lineRule="auto"/>
        <w:ind w:left="782"/>
        <w:rPr>
          <w:rFonts w:hint="eastAsia" w:ascii="宋体" w:hAnsi="宋体" w:eastAsia="宋体" w:cs="宋体"/>
          <w:color w:val="auto"/>
          <w:sz w:val="28"/>
          <w:szCs w:val="28"/>
        </w:rPr>
      </w:pPr>
      <w:r>
        <w:rPr>
          <w:rFonts w:hint="eastAsia" w:ascii="宋体" w:hAnsi="宋体" w:eastAsia="宋体" w:cs="宋体"/>
          <w:color w:val="auto"/>
          <w:spacing w:val="-5"/>
          <w:sz w:val="28"/>
          <w:szCs w:val="28"/>
          <w14:textOutline w14:w="5103" w14:cap="sq" w14:cmpd="sng">
            <w14:solidFill>
              <w14:srgbClr w14:val="000000"/>
            </w14:solidFill>
            <w14:prstDash w14:val="solid"/>
            <w14:bevel/>
          </w14:textOutline>
        </w:rPr>
        <w:t>1、初步评审</w:t>
      </w:r>
    </w:p>
    <w:p w14:paraId="18388E14">
      <w:pPr>
        <w:pStyle w:val="2"/>
        <w:spacing w:before="290" w:line="220" w:lineRule="auto"/>
        <w:ind w:left="782"/>
        <w:rPr>
          <w:rFonts w:hint="eastAsia" w:ascii="宋体" w:hAnsi="宋体" w:eastAsia="宋体" w:cs="宋体"/>
          <w:color w:val="auto"/>
          <w:sz w:val="28"/>
          <w:szCs w:val="28"/>
        </w:rPr>
      </w:pPr>
      <w:r>
        <w:rPr>
          <w:rFonts w:hint="eastAsia" w:ascii="宋体" w:hAnsi="宋体" w:eastAsia="宋体" w:cs="宋体"/>
          <w:color w:val="auto"/>
          <w:spacing w:val="-4"/>
          <w:sz w:val="28"/>
          <w:szCs w:val="28"/>
          <w14:textOutline w14:w="5103" w14:cap="sq" w14:cmpd="sng">
            <w14:solidFill>
              <w14:srgbClr w14:val="000000"/>
            </w14:solidFill>
            <w14:prstDash w14:val="solid"/>
            <w14:bevel/>
          </w14:textOutline>
        </w:rPr>
        <w:t>1）资格性审查</w:t>
      </w:r>
    </w:p>
    <w:p w14:paraId="7FE09F1F">
      <w:pPr>
        <w:spacing w:line="117" w:lineRule="exact"/>
        <w:rPr>
          <w:rFonts w:hint="eastAsia" w:ascii="宋体" w:hAnsi="宋体" w:eastAsia="宋体" w:cs="宋体"/>
          <w:color w:val="auto"/>
        </w:rPr>
      </w:pPr>
    </w:p>
    <w:p w14:paraId="29630D0E">
      <w:pPr>
        <w:spacing w:line="173" w:lineRule="exact"/>
        <w:rPr>
          <w:rFonts w:hint="eastAsia" w:ascii="宋体" w:hAnsi="宋体" w:eastAsia="宋体" w:cs="宋体"/>
          <w:color w:val="auto"/>
          <w:sz w:val="15"/>
        </w:rPr>
      </w:pPr>
    </w:p>
    <w:p w14:paraId="12CC7BAF">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1、投标人具有独立承担民事责任能力的法人、其他组织或自然人，并出具合法有效的营业执照或事业单位法人证书等国家规定的相关证明，自然人参与的提供其身份证明；</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2、投标人须提供有效的水利水电工程施工总承包三级及以上资质，同时提供有效的安全生产许可证；</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3、拟派项目负责人具备水利水电工程专业二级及以上注册建造师执业资格，具备有效的安全生产考核合格证书（B证），且未担任其他在建工程项目的项目负责人，提供无在建声明。</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4、财务状况报告：提供企业赋码后的2024年财务审计报告（至少包括资产负债表、利润表、现金流量表及附注）或开标前六个月内其基本账户银行出具的资信证明或财政部门认可的政府采购专业担保机构出具的担保函，以上形式的证明资料提供任何一种即可；</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5、税收缴纳证明：提供2024年06月份至今已缴纳的至少一个月的纳税证明（银行缴费凭证）或完税证明（时间以税款所属日期为准、税种须包含增值税或企业所得税或营业税），依法免税的单位应提供相关证明材料；</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6、社会保障资金缴纳证明：提供2024年06月至今已缴纳的至少一个月的社会保障资金银行缴费单据或社保机构开具的社会保险参保缴费情况证明，依法不需要缴纳社会保障资金的单位应提供相关证明材料；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7、提供具有履行合同所必需的设备和专业技术能力的证明资料或承诺书；</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8、信用记录：提供《书面声明函》（按给定格式填写），投标人资质基本信息应在陕西建设网“陕西省建筑市场监管与诚信信息平台”企业库中可查询（外省进陕企业需提供陕西省住房和城乡建设厅官网企业库外省进陕企业信息首页查询截图）；不得列入国家企业信用信息公示系统中严重违法失信企业名单；不得列入中国执行信息公开网(http://zxgk.court.gov.cn/)失信被执行人名单；不得列入“信用中国”网站(www.creditchina.gov.cn)“重大税收违法失信主体、经营（活动）异常名录”记录名单；不得列入中国政府采购网(www.ccgp.gov.cn)“政府采购严重违法失信行为信息记录”名单。需提供网页截图及信用中国报告（无需提供第六项信用承诺信息部分）加盖投标人公章（截图日期应在本项目所属投标有效期内）；</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9、身份证明书：法定代表人参加投标的，提供法定代表人证明书；法定代表人授权他人参加投标的，提供法定代表人授权委托书；</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10、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保证金）承诺书》。（具体操作格式及要求详见采购文件）；</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11、本项目专门面向中小企业采购，满足要求的</w:t>
      </w:r>
      <w:r>
        <w:rPr>
          <w:rFonts w:hint="eastAsia" w:ascii="宋体" w:hAnsi="宋体" w:eastAsia="宋体" w:cs="宋体"/>
          <w:i w:val="0"/>
          <w:iCs w:val="0"/>
          <w:caps w:val="0"/>
          <w:color w:val="auto"/>
          <w:spacing w:val="0"/>
          <w:sz w:val="24"/>
          <w:szCs w:val="24"/>
          <w:shd w:val="clear" w:fill="FFFFFF"/>
          <w:lang w:val="en-US" w:eastAsia="zh-CN"/>
        </w:rPr>
        <w:t>中小</w:t>
      </w:r>
      <w:r>
        <w:rPr>
          <w:rFonts w:hint="eastAsia" w:ascii="宋体" w:hAnsi="宋体" w:eastAsia="宋体" w:cs="宋体"/>
          <w:i w:val="0"/>
          <w:iCs w:val="0"/>
          <w:caps w:val="0"/>
          <w:color w:val="auto"/>
          <w:spacing w:val="0"/>
          <w:sz w:val="24"/>
          <w:szCs w:val="24"/>
          <w:shd w:val="clear" w:fill="FFFFFF"/>
        </w:rPr>
        <w:t>企业须提供管理办法规定的《中小企业声明函》并对真实性负责；</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12、本项目不接受联合体投标，须提供非联合体投标声明（单位负责人为同一人或者存在直接控股、管理关系的不同投标人，不得参加同一合同项下的政府采购活动）。</w:t>
      </w:r>
    </w:p>
    <w:p w14:paraId="526F9B40">
      <w:pPr>
        <w:pStyle w:val="2"/>
        <w:numPr>
          <w:ilvl w:val="0"/>
          <w:numId w:val="0"/>
        </w:numPr>
        <w:spacing w:before="170" w:line="220" w:lineRule="auto"/>
        <w:ind w:firstLine="280" w:firstLineChars="100"/>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2）</w:t>
      </w:r>
      <w:r>
        <w:rPr>
          <w:rFonts w:hint="eastAsia" w:ascii="宋体" w:hAnsi="宋体" w:eastAsia="宋体" w:cs="宋体"/>
          <w:color w:val="auto"/>
          <w:sz w:val="28"/>
          <w:szCs w:val="28"/>
          <w:lang w:eastAsia="zh-CN"/>
          <w14:textOutline w14:w="5103" w14:cap="sq" w14:cmpd="sng">
            <w14:solidFill>
              <w14:srgbClr w14:val="000000"/>
            </w14:solidFill>
            <w14:prstDash w14:val="solid"/>
            <w14:bevel/>
          </w14:textOutline>
        </w:rPr>
        <w:t>投标响应文件</w:t>
      </w:r>
      <w:r>
        <w:rPr>
          <w:rFonts w:hint="eastAsia" w:ascii="宋体" w:hAnsi="宋体" w:eastAsia="宋体" w:cs="宋体"/>
          <w:color w:val="auto"/>
          <w:sz w:val="28"/>
          <w:szCs w:val="28"/>
          <w14:textOutline w14:w="5103" w14:cap="sq" w14:cmpd="sng">
            <w14:solidFill>
              <w14:srgbClr w14:val="000000"/>
            </w14:solidFill>
            <w14:prstDash w14:val="solid"/>
            <w14:bevel/>
          </w14:textOutline>
        </w:rPr>
        <w:t>有效性、完整性检查（符合性审查）</w:t>
      </w:r>
    </w:p>
    <w:p w14:paraId="45FD7A4C">
      <w:pPr>
        <w:pStyle w:val="2"/>
        <w:spacing w:before="155" w:line="219" w:lineRule="auto"/>
        <w:rPr>
          <w:rFonts w:hint="eastAsia" w:ascii="宋体" w:hAnsi="宋体" w:eastAsia="宋体" w:cs="宋体"/>
          <w:color w:val="auto"/>
          <w:sz w:val="24"/>
          <w:szCs w:val="24"/>
        </w:rPr>
      </w:pPr>
      <w:r>
        <w:rPr>
          <w:rFonts w:hint="eastAsia" w:ascii="宋体" w:hAnsi="宋体" w:eastAsia="宋体" w:cs="宋体"/>
          <w:color w:val="auto"/>
          <w:sz w:val="24"/>
          <w:szCs w:val="24"/>
        </w:rPr>
        <w:t>按照以下内容对</w:t>
      </w:r>
      <w:r>
        <w:rPr>
          <w:rFonts w:hint="eastAsia" w:ascii="宋体" w:hAnsi="宋体" w:eastAsia="宋体" w:cs="宋体"/>
          <w:color w:val="auto"/>
          <w:sz w:val="24"/>
          <w:szCs w:val="24"/>
          <w:lang w:eastAsia="zh-CN"/>
        </w:rPr>
        <w:t>投标响应文件</w:t>
      </w:r>
      <w:r>
        <w:rPr>
          <w:rFonts w:hint="eastAsia" w:ascii="宋体" w:hAnsi="宋体" w:eastAsia="宋体" w:cs="宋体"/>
          <w:color w:val="auto"/>
          <w:sz w:val="24"/>
          <w:szCs w:val="24"/>
        </w:rPr>
        <w:t>进行符合性审查，一项</w:t>
      </w:r>
      <w:r>
        <w:rPr>
          <w:rFonts w:hint="eastAsia" w:ascii="宋体" w:hAnsi="宋体" w:eastAsia="宋体" w:cs="宋体"/>
          <w:color w:val="auto"/>
          <w:spacing w:val="-1"/>
          <w:sz w:val="24"/>
          <w:szCs w:val="24"/>
        </w:rPr>
        <w:t>不合格其投标即为无效投标。</w:t>
      </w:r>
    </w:p>
    <w:p w14:paraId="309B4C9B">
      <w:pPr>
        <w:rPr>
          <w:rFonts w:hint="eastAsia" w:ascii="宋体" w:hAnsi="宋体" w:eastAsia="宋体" w:cs="宋体"/>
          <w:color w:val="auto"/>
          <w:sz w:val="21"/>
        </w:rPr>
      </w:pPr>
    </w:p>
    <w:p w14:paraId="4A31B20A">
      <w:pPr>
        <w:pStyle w:val="2"/>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1、符合性审查表</w:t>
      </w:r>
    </w:p>
    <w:tbl>
      <w:tblPr>
        <w:tblStyle w:val="19"/>
        <w:tblW w:w="48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2721"/>
        <w:gridCol w:w="5724"/>
      </w:tblGrid>
      <w:tr w14:paraId="6A5B0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430" w:type="pct"/>
            <w:tcBorders>
              <w:top w:val="single" w:color="auto" w:sz="4" w:space="0"/>
              <w:left w:val="single" w:color="auto" w:sz="4" w:space="0"/>
              <w:bottom w:val="single" w:color="auto" w:sz="4" w:space="0"/>
              <w:right w:val="single" w:color="auto" w:sz="4" w:space="0"/>
            </w:tcBorders>
            <w:shd w:val="clear" w:color="auto" w:fill="D8D8D8"/>
            <w:noWrap w:val="0"/>
            <w:vAlign w:val="center"/>
          </w:tcPr>
          <w:p w14:paraId="35A8F3BC">
            <w:pPr>
              <w:spacing w:line="320" w:lineRule="exact"/>
              <w:jc w:val="center"/>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序号</w:t>
            </w:r>
          </w:p>
        </w:tc>
        <w:tc>
          <w:tcPr>
            <w:tcW w:w="1472" w:type="pct"/>
            <w:tcBorders>
              <w:top w:val="single" w:color="auto" w:sz="4" w:space="0"/>
              <w:left w:val="single" w:color="auto" w:sz="4" w:space="0"/>
              <w:bottom w:val="single" w:color="auto" w:sz="4" w:space="0"/>
              <w:right w:val="single" w:color="auto" w:sz="4" w:space="0"/>
            </w:tcBorders>
            <w:shd w:val="clear" w:color="auto" w:fill="D8D8D8"/>
            <w:noWrap w:val="0"/>
            <w:vAlign w:val="center"/>
          </w:tcPr>
          <w:p w14:paraId="1AA27815">
            <w:pPr>
              <w:spacing w:line="320" w:lineRule="exact"/>
              <w:jc w:val="center"/>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符合性审查项</w:t>
            </w:r>
          </w:p>
        </w:tc>
        <w:tc>
          <w:tcPr>
            <w:tcW w:w="3096" w:type="pct"/>
            <w:tcBorders>
              <w:top w:val="single" w:color="auto" w:sz="4" w:space="0"/>
              <w:left w:val="single" w:color="auto" w:sz="4" w:space="0"/>
              <w:bottom w:val="single" w:color="auto" w:sz="4" w:space="0"/>
              <w:right w:val="single" w:color="auto" w:sz="4" w:space="0"/>
            </w:tcBorders>
            <w:shd w:val="clear" w:color="auto" w:fill="D8D8D8"/>
            <w:noWrap w:val="0"/>
            <w:vAlign w:val="center"/>
          </w:tcPr>
          <w:p w14:paraId="52D85DA1">
            <w:pPr>
              <w:spacing w:line="320" w:lineRule="exact"/>
              <w:jc w:val="center"/>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通过条件</w:t>
            </w:r>
          </w:p>
        </w:tc>
      </w:tr>
      <w:tr w14:paraId="1A4D4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40A91525">
            <w:pPr>
              <w:spacing w:line="320" w:lineRule="exact"/>
              <w:jc w:val="center"/>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1</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5D6569F0">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响应文件项目名称、项目编号、标段（未划分标段的除外）</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7F44119C">
            <w:pPr>
              <w:spacing w:line="320" w:lineRule="exact"/>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rPr>
              <w:t>响应文件中的项目名称、项目编号、标段与本项目完全一致，且无遗漏</w:t>
            </w:r>
            <w:r>
              <w:rPr>
                <w:rFonts w:hint="eastAsia" w:ascii="宋体" w:hAnsi="宋体" w:eastAsia="宋体" w:cs="宋体"/>
                <w:bCs/>
                <w:color w:val="auto"/>
                <w:kern w:val="0"/>
                <w:sz w:val="24"/>
                <w:szCs w:val="24"/>
                <w:lang w:eastAsia="zh-CN"/>
              </w:rPr>
              <w:t>。</w:t>
            </w:r>
          </w:p>
        </w:tc>
      </w:tr>
      <w:tr w14:paraId="1A654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9"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2A873897">
            <w:pPr>
              <w:spacing w:line="320" w:lineRule="exact"/>
              <w:jc w:val="center"/>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2</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6461444F">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响应文件组成</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6E9B8775">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符合“</w:t>
            </w:r>
            <w:r>
              <w:rPr>
                <w:rFonts w:hint="eastAsia" w:ascii="宋体" w:hAnsi="宋体" w:eastAsia="宋体" w:cs="宋体"/>
                <w:bCs/>
                <w:color w:val="auto"/>
                <w:kern w:val="0"/>
                <w:sz w:val="24"/>
                <w:szCs w:val="24"/>
                <w:lang w:val="en-US" w:eastAsia="zh-CN"/>
              </w:rPr>
              <w:t>竞争性</w:t>
            </w:r>
            <w:r>
              <w:rPr>
                <w:rFonts w:hint="eastAsia" w:ascii="宋体" w:hAnsi="宋体" w:eastAsia="宋体" w:cs="宋体"/>
                <w:bCs/>
                <w:color w:val="auto"/>
                <w:kern w:val="0"/>
                <w:sz w:val="24"/>
                <w:szCs w:val="24"/>
              </w:rPr>
              <w:t>磋商响应文件格式”的要求</w:t>
            </w:r>
          </w:p>
        </w:tc>
      </w:tr>
      <w:tr w14:paraId="7758F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A2889BF">
            <w:pPr>
              <w:spacing w:line="320" w:lineRule="exact"/>
              <w:jc w:val="center"/>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3</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1E86DDD5">
            <w:pPr>
              <w:spacing w:line="320" w:lineRule="exact"/>
              <w:ind w:left="0" w:leftChars="0" w:firstLine="0" w:firstLineChars="0"/>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响应文件签署、盖章</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5B9CE5C7">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签署、盖章符合</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要求，且无遗漏。</w:t>
            </w:r>
          </w:p>
        </w:tc>
      </w:tr>
      <w:tr w14:paraId="618EE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932A3CA">
            <w:pPr>
              <w:spacing w:line="320" w:lineRule="exact"/>
              <w:jc w:val="center"/>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4</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34815574">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响应文件有效期</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0027D136">
            <w:pPr>
              <w:spacing w:line="320" w:lineRule="exact"/>
              <w:rPr>
                <w:rFonts w:hint="eastAsia" w:ascii="宋体" w:hAnsi="宋体" w:eastAsia="宋体" w:cs="宋体"/>
                <w:color w:val="auto"/>
                <w:sz w:val="24"/>
                <w:szCs w:val="24"/>
              </w:rPr>
            </w:pPr>
            <w:r>
              <w:rPr>
                <w:rFonts w:hint="eastAsia" w:ascii="宋体" w:hAnsi="宋体" w:eastAsia="宋体" w:cs="宋体"/>
                <w:bCs/>
                <w:color w:val="auto"/>
                <w:kern w:val="0"/>
                <w:sz w:val="24"/>
                <w:szCs w:val="24"/>
              </w:rPr>
              <w:t>符合</w:t>
            </w:r>
            <w:r>
              <w:rPr>
                <w:rFonts w:hint="eastAsia" w:ascii="宋体" w:hAnsi="宋体" w:eastAsia="宋体" w:cs="宋体"/>
                <w:color w:val="auto"/>
                <w:sz w:val="24"/>
                <w:szCs w:val="24"/>
                <w:lang w:eastAsia="zh-CN"/>
              </w:rPr>
              <w:t>竞争性磋商文件</w:t>
            </w:r>
            <w:r>
              <w:rPr>
                <w:rFonts w:hint="eastAsia" w:ascii="宋体" w:hAnsi="宋体" w:eastAsia="宋体" w:cs="宋体"/>
                <w:bCs/>
                <w:color w:val="auto"/>
                <w:kern w:val="0"/>
                <w:sz w:val="24"/>
                <w:szCs w:val="24"/>
              </w:rPr>
              <w:t>的要求。</w:t>
            </w:r>
          </w:p>
        </w:tc>
      </w:tr>
      <w:tr w14:paraId="0F575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1B263486">
            <w:pPr>
              <w:spacing w:line="320" w:lineRule="exact"/>
              <w:jc w:val="center"/>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5</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3B1A9B8D">
            <w:pPr>
              <w:spacing w:line="320" w:lineRule="exact"/>
              <w:ind w:left="0" w:leftChars="0" w:firstLine="0" w:firstLineChars="0"/>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响应文件的语言及计量单位</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37882FAA">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符合</w:t>
            </w:r>
            <w:r>
              <w:rPr>
                <w:rFonts w:hint="eastAsia" w:ascii="宋体" w:hAnsi="宋体" w:eastAsia="宋体" w:cs="宋体"/>
                <w:bCs/>
                <w:color w:val="auto"/>
                <w:kern w:val="0"/>
                <w:sz w:val="24"/>
                <w:szCs w:val="24"/>
                <w:lang w:eastAsia="zh-CN"/>
              </w:rPr>
              <w:t>竞争性磋商文件</w:t>
            </w:r>
            <w:r>
              <w:rPr>
                <w:rFonts w:hint="eastAsia" w:ascii="宋体" w:hAnsi="宋体" w:eastAsia="宋体" w:cs="宋体"/>
                <w:bCs/>
                <w:color w:val="auto"/>
                <w:kern w:val="0"/>
                <w:sz w:val="24"/>
                <w:szCs w:val="24"/>
              </w:rPr>
              <w:t>的要求。</w:t>
            </w:r>
          </w:p>
        </w:tc>
      </w:tr>
      <w:tr w14:paraId="69643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4"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123F2AA">
            <w:pPr>
              <w:spacing w:line="320" w:lineRule="exact"/>
              <w:jc w:val="center"/>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lang w:val="en-US" w:eastAsia="zh-CN"/>
              </w:rPr>
              <w:t>6</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7D61AA44">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lang w:val="en-US" w:eastAsia="zh-CN"/>
              </w:rPr>
              <w:t>磋商</w:t>
            </w:r>
            <w:r>
              <w:rPr>
                <w:rFonts w:hint="eastAsia" w:ascii="宋体" w:hAnsi="宋体" w:eastAsia="宋体" w:cs="宋体"/>
                <w:bCs/>
                <w:color w:val="auto"/>
                <w:kern w:val="0"/>
                <w:sz w:val="24"/>
                <w:szCs w:val="24"/>
              </w:rPr>
              <w:t>报价</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11F082E1">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同时满足以下条款：</w:t>
            </w:r>
          </w:p>
          <w:p w14:paraId="1613EBA4">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（1）</w:t>
            </w:r>
            <w:r>
              <w:rPr>
                <w:rFonts w:hint="eastAsia" w:ascii="宋体" w:hAnsi="宋体" w:eastAsia="宋体" w:cs="宋体"/>
                <w:bCs/>
                <w:color w:val="auto"/>
                <w:kern w:val="0"/>
                <w:sz w:val="24"/>
                <w:szCs w:val="24"/>
                <w:lang w:val="en-US" w:eastAsia="zh-CN"/>
              </w:rPr>
              <w:t>磋商</w:t>
            </w:r>
            <w:r>
              <w:rPr>
                <w:rFonts w:hint="eastAsia" w:ascii="宋体" w:hAnsi="宋体" w:eastAsia="宋体" w:cs="宋体"/>
                <w:bCs/>
                <w:color w:val="auto"/>
                <w:kern w:val="0"/>
                <w:sz w:val="24"/>
                <w:szCs w:val="24"/>
              </w:rPr>
              <w:t>报价符合唯一性要求；</w:t>
            </w:r>
          </w:p>
          <w:p w14:paraId="346A1450">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（2）第一次</w:t>
            </w:r>
            <w:r>
              <w:rPr>
                <w:rFonts w:hint="eastAsia" w:ascii="宋体" w:hAnsi="宋体" w:eastAsia="宋体" w:cs="宋体"/>
                <w:bCs/>
                <w:color w:val="auto"/>
                <w:kern w:val="0"/>
                <w:sz w:val="24"/>
                <w:szCs w:val="24"/>
                <w:lang w:val="en-US" w:eastAsia="zh-CN"/>
              </w:rPr>
              <w:t>磋商</w:t>
            </w:r>
            <w:r>
              <w:rPr>
                <w:rFonts w:hint="eastAsia" w:ascii="宋体" w:hAnsi="宋体" w:eastAsia="宋体" w:cs="宋体"/>
                <w:bCs/>
                <w:color w:val="auto"/>
                <w:kern w:val="0"/>
                <w:sz w:val="24"/>
                <w:szCs w:val="24"/>
              </w:rPr>
              <w:t>报价表填写符合要求；</w:t>
            </w:r>
          </w:p>
          <w:p w14:paraId="37AA9B89">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（3）报价货币符合</w:t>
            </w:r>
            <w:r>
              <w:rPr>
                <w:rFonts w:hint="eastAsia" w:ascii="宋体" w:hAnsi="宋体" w:eastAsia="宋体" w:cs="宋体"/>
                <w:color w:val="auto"/>
                <w:sz w:val="24"/>
                <w:szCs w:val="24"/>
                <w:lang w:eastAsia="zh-CN"/>
              </w:rPr>
              <w:t>竞争性磋商文件</w:t>
            </w:r>
            <w:r>
              <w:rPr>
                <w:rFonts w:hint="eastAsia" w:ascii="宋体" w:hAnsi="宋体" w:eastAsia="宋体" w:cs="宋体"/>
                <w:bCs/>
                <w:color w:val="auto"/>
                <w:kern w:val="0"/>
                <w:sz w:val="24"/>
                <w:szCs w:val="24"/>
              </w:rPr>
              <w:t>要求；</w:t>
            </w:r>
          </w:p>
          <w:p w14:paraId="463D94ED">
            <w:pPr>
              <w:spacing w:line="320" w:lineRule="exact"/>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rPr>
              <w:t>（4）未超出采购预算或</w:t>
            </w:r>
            <w:r>
              <w:rPr>
                <w:rFonts w:hint="eastAsia" w:ascii="宋体" w:hAnsi="宋体" w:eastAsia="宋体" w:cs="宋体"/>
                <w:color w:val="auto"/>
                <w:sz w:val="24"/>
                <w:szCs w:val="24"/>
                <w:lang w:eastAsia="zh-CN"/>
              </w:rPr>
              <w:t>竞争性磋商文件</w:t>
            </w:r>
            <w:r>
              <w:rPr>
                <w:rFonts w:hint="eastAsia" w:ascii="宋体" w:hAnsi="宋体" w:eastAsia="宋体" w:cs="宋体"/>
                <w:bCs/>
                <w:color w:val="auto"/>
                <w:kern w:val="0"/>
                <w:sz w:val="24"/>
                <w:szCs w:val="24"/>
              </w:rPr>
              <w:t>规定的最高限价</w:t>
            </w:r>
            <w:r>
              <w:rPr>
                <w:rFonts w:hint="eastAsia" w:ascii="宋体" w:hAnsi="宋体" w:eastAsia="宋体" w:cs="宋体"/>
                <w:bCs/>
                <w:color w:val="auto"/>
                <w:kern w:val="0"/>
                <w:sz w:val="24"/>
                <w:szCs w:val="24"/>
                <w:lang w:eastAsia="zh-CN"/>
              </w:rPr>
              <w:t>。</w:t>
            </w:r>
          </w:p>
        </w:tc>
      </w:tr>
      <w:tr w14:paraId="6994B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47E6B7D">
            <w:pPr>
              <w:spacing w:line="320" w:lineRule="exact"/>
              <w:jc w:val="center"/>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lang w:val="en-US" w:eastAsia="zh-CN"/>
              </w:rPr>
              <w:t>7</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5C144C6F">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实质性条款响应</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3CE0A1EA">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完全响应</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要求的各项技术/服务/商务实质性条款。</w:t>
            </w:r>
          </w:p>
        </w:tc>
      </w:tr>
      <w:tr w14:paraId="0248A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257E29DD">
            <w:pPr>
              <w:spacing w:line="320" w:lineRule="exact"/>
              <w:jc w:val="center"/>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lang w:val="en-US" w:eastAsia="zh-CN"/>
              </w:rPr>
              <w:t>8</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1937029F">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合同条款</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265B3E39">
            <w:pPr>
              <w:spacing w:line="32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完全理解并接受</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合同条款的要求</w:t>
            </w:r>
            <w:r>
              <w:rPr>
                <w:rFonts w:hint="eastAsia" w:ascii="宋体" w:hAnsi="宋体" w:eastAsia="宋体" w:cs="宋体"/>
                <w:color w:val="auto"/>
                <w:sz w:val="24"/>
                <w:szCs w:val="24"/>
                <w:lang w:eastAsia="zh-CN"/>
              </w:rPr>
              <w:t>。</w:t>
            </w:r>
          </w:p>
        </w:tc>
      </w:tr>
      <w:tr w14:paraId="56143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8"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46F643C5">
            <w:pPr>
              <w:spacing w:line="320" w:lineRule="exact"/>
              <w:jc w:val="center"/>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lang w:val="en-US" w:eastAsia="zh-CN"/>
              </w:rPr>
              <w:t>9</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0F53E90D">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其他</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2BA6E72B">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完全理解并接受法律法规和</w:t>
            </w: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对供应商的各项须知、规约要求和责任义务，没有出现法律法规或</w:t>
            </w: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明确规定的其他被视为“无效响应”的情形。</w:t>
            </w:r>
          </w:p>
        </w:tc>
      </w:tr>
      <w:tr w14:paraId="78C04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2D65012">
            <w:pPr>
              <w:spacing w:line="320" w:lineRule="exact"/>
              <w:jc w:val="center"/>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10</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0DAF4D1B">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响应方案</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23E55C4B">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供应商自行合理编制针对本项目的响应方案。未按要求编制的视为无效方案。</w:t>
            </w:r>
          </w:p>
        </w:tc>
      </w:tr>
    </w:tbl>
    <w:p w14:paraId="737C9950">
      <w:pPr>
        <w:rPr>
          <w:rFonts w:hint="eastAsia" w:ascii="宋体" w:hAnsi="宋体" w:eastAsia="宋体" w:cs="宋体"/>
          <w:color w:val="auto"/>
          <w:sz w:val="21"/>
          <w:szCs w:val="21"/>
        </w:rPr>
        <w:sectPr>
          <w:footerReference r:id="rId8" w:type="default"/>
          <w:pgSz w:w="11906" w:h="16839"/>
          <w:pgMar w:top="1361" w:right="1304" w:bottom="1361" w:left="1304" w:header="0" w:footer="1220" w:gutter="0"/>
          <w:pgNumType w:fmt="decimal"/>
          <w:cols w:space="0" w:num="1"/>
          <w:rtlGutter w:val="0"/>
          <w:docGrid w:linePitch="0" w:charSpace="0"/>
        </w:sectPr>
      </w:pPr>
    </w:p>
    <w:p w14:paraId="7EDA49FA">
      <w:pPr>
        <w:pStyle w:val="2"/>
        <w:spacing w:before="55" w:line="221" w:lineRule="auto"/>
        <w:ind w:left="804"/>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2、详细评审</w:t>
      </w:r>
    </w:p>
    <w:p w14:paraId="2EBC8B44">
      <w:pPr>
        <w:spacing w:before="3"/>
        <w:rPr>
          <w:rFonts w:hint="eastAsia" w:ascii="宋体" w:hAnsi="宋体" w:eastAsia="宋体" w:cs="宋体"/>
          <w:color w:val="auto"/>
        </w:rPr>
      </w:pPr>
    </w:p>
    <w:tbl>
      <w:tblPr>
        <w:tblStyle w:val="23"/>
        <w:tblW w:w="97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2240"/>
        <w:gridCol w:w="6768"/>
      </w:tblGrid>
      <w:tr w14:paraId="47884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9785" w:type="dxa"/>
            <w:gridSpan w:val="3"/>
            <w:vAlign w:val="top"/>
          </w:tcPr>
          <w:p w14:paraId="74E950A7">
            <w:pPr>
              <w:pStyle w:val="24"/>
              <w:spacing w:before="119" w:line="222" w:lineRule="auto"/>
              <w:ind w:left="4306"/>
              <w:rPr>
                <w:color w:val="auto"/>
                <w:sz w:val="24"/>
                <w:szCs w:val="24"/>
              </w:rPr>
            </w:pPr>
            <w:r>
              <w:rPr>
                <w:color w:val="auto"/>
                <w:spacing w:val="-3"/>
                <w:sz w:val="24"/>
                <w:szCs w:val="24"/>
              </w:rPr>
              <w:t>评审分值结构表</w:t>
            </w:r>
          </w:p>
        </w:tc>
      </w:tr>
      <w:tr w14:paraId="137C6C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777" w:type="dxa"/>
            <w:vAlign w:val="top"/>
          </w:tcPr>
          <w:p w14:paraId="2FCD3909">
            <w:pPr>
              <w:pStyle w:val="24"/>
              <w:spacing w:before="38" w:line="222" w:lineRule="auto"/>
              <w:ind w:left="160"/>
              <w:rPr>
                <w:color w:val="auto"/>
                <w:sz w:val="24"/>
                <w:szCs w:val="24"/>
              </w:rPr>
            </w:pPr>
            <w:r>
              <w:rPr>
                <w:color w:val="auto"/>
                <w:spacing w:val="-8"/>
                <w:sz w:val="24"/>
                <w:szCs w:val="24"/>
              </w:rPr>
              <w:t>序号</w:t>
            </w:r>
          </w:p>
        </w:tc>
        <w:tc>
          <w:tcPr>
            <w:tcW w:w="2240" w:type="dxa"/>
            <w:vAlign w:val="top"/>
          </w:tcPr>
          <w:p w14:paraId="7F377590">
            <w:pPr>
              <w:pStyle w:val="24"/>
              <w:spacing w:before="38" w:line="222" w:lineRule="auto"/>
              <w:ind w:left="772"/>
              <w:rPr>
                <w:color w:val="auto"/>
                <w:sz w:val="24"/>
                <w:szCs w:val="24"/>
              </w:rPr>
            </w:pPr>
            <w:r>
              <w:rPr>
                <w:color w:val="auto"/>
                <w:spacing w:val="-6"/>
                <w:sz w:val="24"/>
                <w:szCs w:val="24"/>
              </w:rPr>
              <w:t>评分项</w:t>
            </w:r>
          </w:p>
        </w:tc>
        <w:tc>
          <w:tcPr>
            <w:tcW w:w="6768" w:type="dxa"/>
            <w:vAlign w:val="top"/>
          </w:tcPr>
          <w:p w14:paraId="5B2478E1">
            <w:pPr>
              <w:pStyle w:val="24"/>
              <w:spacing w:before="38" w:line="222" w:lineRule="auto"/>
              <w:ind w:left="2916"/>
              <w:rPr>
                <w:color w:val="auto"/>
                <w:sz w:val="24"/>
                <w:szCs w:val="24"/>
              </w:rPr>
            </w:pPr>
            <w:r>
              <w:rPr>
                <w:color w:val="auto"/>
                <w:spacing w:val="-5"/>
                <w:sz w:val="24"/>
                <w:szCs w:val="24"/>
              </w:rPr>
              <w:t>评分标准</w:t>
            </w:r>
          </w:p>
        </w:tc>
      </w:tr>
      <w:tr w14:paraId="7BA68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9" w:hRule="atLeast"/>
        </w:trPr>
        <w:tc>
          <w:tcPr>
            <w:tcW w:w="777" w:type="dxa"/>
            <w:vAlign w:val="top"/>
          </w:tcPr>
          <w:p w14:paraId="5060EA35">
            <w:pPr>
              <w:spacing w:line="242" w:lineRule="auto"/>
              <w:rPr>
                <w:rFonts w:ascii="Arial"/>
                <w:color w:val="auto"/>
                <w:sz w:val="21"/>
              </w:rPr>
            </w:pPr>
          </w:p>
          <w:p w14:paraId="76BAFCCA">
            <w:pPr>
              <w:spacing w:line="243" w:lineRule="auto"/>
              <w:rPr>
                <w:rFonts w:ascii="Arial"/>
                <w:color w:val="auto"/>
                <w:sz w:val="21"/>
              </w:rPr>
            </w:pPr>
          </w:p>
          <w:p w14:paraId="4A8C9751">
            <w:pPr>
              <w:spacing w:line="243" w:lineRule="auto"/>
              <w:rPr>
                <w:rFonts w:ascii="Arial"/>
                <w:color w:val="auto"/>
                <w:sz w:val="21"/>
              </w:rPr>
            </w:pPr>
          </w:p>
          <w:p w14:paraId="40C40759">
            <w:pPr>
              <w:spacing w:line="243" w:lineRule="auto"/>
              <w:rPr>
                <w:rFonts w:ascii="Arial"/>
                <w:color w:val="auto"/>
                <w:sz w:val="21"/>
              </w:rPr>
            </w:pPr>
          </w:p>
          <w:p w14:paraId="2CF23039">
            <w:pPr>
              <w:spacing w:line="243" w:lineRule="auto"/>
              <w:rPr>
                <w:rFonts w:ascii="Arial"/>
                <w:color w:val="auto"/>
                <w:sz w:val="21"/>
              </w:rPr>
            </w:pPr>
          </w:p>
          <w:p w14:paraId="51FF5A61">
            <w:pPr>
              <w:spacing w:line="243" w:lineRule="auto"/>
              <w:rPr>
                <w:rFonts w:ascii="Arial"/>
                <w:color w:val="auto"/>
                <w:sz w:val="21"/>
              </w:rPr>
            </w:pPr>
          </w:p>
          <w:p w14:paraId="255D7402">
            <w:pPr>
              <w:pStyle w:val="24"/>
              <w:spacing w:before="65" w:line="272" w:lineRule="exact"/>
              <w:ind w:left="345"/>
              <w:rPr>
                <w:color w:val="auto"/>
                <w:sz w:val="20"/>
                <w:szCs w:val="20"/>
              </w:rPr>
            </w:pPr>
            <w:r>
              <w:rPr>
                <w:color w:val="auto"/>
                <w:position w:val="1"/>
                <w:sz w:val="20"/>
                <w:szCs w:val="20"/>
              </w:rPr>
              <w:t>1</w:t>
            </w:r>
          </w:p>
        </w:tc>
        <w:tc>
          <w:tcPr>
            <w:tcW w:w="2240" w:type="dxa"/>
            <w:vAlign w:val="top"/>
          </w:tcPr>
          <w:p w14:paraId="16026876">
            <w:pPr>
              <w:spacing w:line="251" w:lineRule="auto"/>
              <w:rPr>
                <w:rFonts w:ascii="Arial"/>
                <w:color w:val="auto"/>
                <w:sz w:val="21"/>
              </w:rPr>
            </w:pPr>
          </w:p>
          <w:p w14:paraId="3E79B9C7">
            <w:pPr>
              <w:spacing w:line="251" w:lineRule="auto"/>
              <w:rPr>
                <w:rFonts w:ascii="Arial"/>
                <w:color w:val="auto"/>
                <w:sz w:val="21"/>
              </w:rPr>
            </w:pPr>
          </w:p>
          <w:p w14:paraId="4571E339">
            <w:pPr>
              <w:spacing w:line="252" w:lineRule="auto"/>
              <w:rPr>
                <w:rFonts w:ascii="Arial"/>
                <w:color w:val="auto"/>
                <w:sz w:val="21"/>
              </w:rPr>
            </w:pPr>
          </w:p>
          <w:p w14:paraId="037F45E2">
            <w:pPr>
              <w:spacing w:line="252" w:lineRule="auto"/>
              <w:rPr>
                <w:rFonts w:ascii="Arial"/>
                <w:color w:val="auto"/>
                <w:sz w:val="21"/>
              </w:rPr>
            </w:pPr>
          </w:p>
          <w:p w14:paraId="6D777A27">
            <w:pPr>
              <w:spacing w:line="252" w:lineRule="auto"/>
              <w:rPr>
                <w:rFonts w:ascii="Arial"/>
                <w:color w:val="auto"/>
                <w:sz w:val="21"/>
              </w:rPr>
            </w:pPr>
          </w:p>
          <w:p w14:paraId="7DCF4D54">
            <w:pPr>
              <w:pStyle w:val="24"/>
              <w:spacing w:before="78" w:line="222" w:lineRule="auto"/>
              <w:ind w:left="650"/>
              <w:rPr>
                <w:color w:val="auto"/>
                <w:sz w:val="24"/>
                <w:szCs w:val="24"/>
              </w:rPr>
            </w:pPr>
            <w:r>
              <w:rPr>
                <w:color w:val="auto"/>
                <w:spacing w:val="-4"/>
                <w:sz w:val="24"/>
                <w:szCs w:val="24"/>
              </w:rPr>
              <w:t>投标报价</w:t>
            </w:r>
          </w:p>
          <w:p w14:paraId="623E70C9">
            <w:pPr>
              <w:pStyle w:val="24"/>
              <w:spacing w:before="149" w:line="224" w:lineRule="auto"/>
              <w:ind w:left="627"/>
              <w:rPr>
                <w:color w:val="auto"/>
                <w:sz w:val="24"/>
                <w:szCs w:val="24"/>
              </w:rPr>
            </w:pPr>
            <w:r>
              <w:rPr>
                <w:color w:val="auto"/>
                <w:spacing w:val="-8"/>
                <w:sz w:val="24"/>
                <w:szCs w:val="24"/>
              </w:rPr>
              <w:t>（30</w:t>
            </w:r>
            <w:r>
              <w:rPr>
                <w:color w:val="auto"/>
                <w:spacing w:val="-42"/>
                <w:sz w:val="24"/>
                <w:szCs w:val="24"/>
              </w:rPr>
              <w:t xml:space="preserve"> </w:t>
            </w:r>
            <w:r>
              <w:rPr>
                <w:color w:val="auto"/>
                <w:spacing w:val="-8"/>
                <w:sz w:val="24"/>
                <w:szCs w:val="24"/>
              </w:rPr>
              <w:t>分）</w:t>
            </w:r>
          </w:p>
        </w:tc>
        <w:tc>
          <w:tcPr>
            <w:tcW w:w="6768" w:type="dxa"/>
            <w:vAlign w:val="top"/>
          </w:tcPr>
          <w:p w14:paraId="1E75E8AC">
            <w:pPr>
              <w:pStyle w:val="24"/>
              <w:spacing w:before="113" w:line="350" w:lineRule="auto"/>
              <w:ind w:left="123" w:right="111"/>
              <w:jc w:val="both"/>
              <w:rPr>
                <w:color w:val="auto"/>
                <w:sz w:val="24"/>
                <w:szCs w:val="24"/>
              </w:rPr>
            </w:pPr>
            <w:r>
              <w:rPr>
                <w:color w:val="auto"/>
                <w:spacing w:val="1"/>
                <w:sz w:val="24"/>
                <w:szCs w:val="24"/>
              </w:rPr>
              <w:t>按照财政部《关于加强政府采购货物和服务项目价格评审管理</w:t>
            </w:r>
            <w:r>
              <w:rPr>
                <w:color w:val="auto"/>
                <w:spacing w:val="15"/>
                <w:sz w:val="24"/>
                <w:szCs w:val="24"/>
              </w:rPr>
              <w:t xml:space="preserve"> </w:t>
            </w:r>
            <w:r>
              <w:rPr>
                <w:color w:val="auto"/>
                <w:spacing w:val="-5"/>
                <w:sz w:val="24"/>
                <w:szCs w:val="24"/>
              </w:rPr>
              <w:t>的通知》（财库[2007]2</w:t>
            </w:r>
            <w:r>
              <w:rPr>
                <w:color w:val="auto"/>
                <w:spacing w:val="-39"/>
                <w:sz w:val="24"/>
                <w:szCs w:val="24"/>
              </w:rPr>
              <w:t xml:space="preserve"> </w:t>
            </w:r>
            <w:r>
              <w:rPr>
                <w:color w:val="auto"/>
                <w:spacing w:val="-5"/>
                <w:sz w:val="24"/>
                <w:szCs w:val="24"/>
              </w:rPr>
              <w:t>号）的有关规定：价格分采用低价优先</w:t>
            </w:r>
            <w:r>
              <w:rPr>
                <w:color w:val="auto"/>
                <w:sz w:val="24"/>
                <w:szCs w:val="24"/>
              </w:rPr>
              <w:t xml:space="preserve"> </w:t>
            </w:r>
            <w:r>
              <w:rPr>
                <w:color w:val="auto"/>
                <w:spacing w:val="1"/>
                <w:sz w:val="24"/>
                <w:szCs w:val="24"/>
              </w:rPr>
              <w:t>法计算，即满足招标文件要求且投标报价最低的投标报价为评</w:t>
            </w:r>
            <w:r>
              <w:rPr>
                <w:color w:val="auto"/>
                <w:spacing w:val="16"/>
                <w:sz w:val="24"/>
                <w:szCs w:val="24"/>
              </w:rPr>
              <w:t xml:space="preserve"> </w:t>
            </w:r>
            <w:r>
              <w:rPr>
                <w:color w:val="auto"/>
                <w:spacing w:val="1"/>
                <w:sz w:val="24"/>
                <w:szCs w:val="24"/>
              </w:rPr>
              <w:t>标基准价，其价格分为满分。其他投标单位的价格分统一按照</w:t>
            </w:r>
            <w:r>
              <w:rPr>
                <w:color w:val="auto"/>
                <w:spacing w:val="16"/>
                <w:sz w:val="24"/>
                <w:szCs w:val="24"/>
              </w:rPr>
              <w:t xml:space="preserve"> </w:t>
            </w:r>
            <w:r>
              <w:rPr>
                <w:color w:val="auto"/>
                <w:sz w:val="24"/>
                <w:szCs w:val="24"/>
              </w:rPr>
              <w:t>下列公式计算：投标报价=（评标基准价/投标报价）</w:t>
            </w:r>
            <w:r>
              <w:rPr>
                <w:color w:val="auto"/>
                <w:spacing w:val="-70"/>
                <w:sz w:val="24"/>
                <w:szCs w:val="24"/>
              </w:rPr>
              <w:t xml:space="preserve"> </w:t>
            </w:r>
            <w:r>
              <w:rPr>
                <w:color w:val="auto"/>
                <w:spacing w:val="-1"/>
                <w:sz w:val="24"/>
                <w:szCs w:val="24"/>
              </w:rPr>
              <w:t>×价格权</w:t>
            </w:r>
            <w:r>
              <w:rPr>
                <w:color w:val="auto"/>
                <w:sz w:val="24"/>
                <w:szCs w:val="24"/>
              </w:rPr>
              <w:t xml:space="preserve"> </w:t>
            </w:r>
            <w:r>
              <w:rPr>
                <w:color w:val="auto"/>
                <w:spacing w:val="-18"/>
                <w:sz w:val="24"/>
                <w:szCs w:val="24"/>
              </w:rPr>
              <w:t>值</w:t>
            </w:r>
            <w:r>
              <w:rPr>
                <w:color w:val="auto"/>
                <w:spacing w:val="-73"/>
                <w:sz w:val="24"/>
                <w:szCs w:val="24"/>
              </w:rPr>
              <w:t xml:space="preserve"> </w:t>
            </w:r>
            <w:r>
              <w:rPr>
                <w:color w:val="auto"/>
                <w:spacing w:val="-18"/>
                <w:sz w:val="24"/>
                <w:szCs w:val="24"/>
              </w:rPr>
              <w:t>×</w:t>
            </w:r>
            <w:r>
              <w:rPr>
                <w:color w:val="auto"/>
                <w:spacing w:val="-94"/>
                <w:sz w:val="24"/>
                <w:szCs w:val="24"/>
              </w:rPr>
              <w:t xml:space="preserve"> </w:t>
            </w:r>
            <w:r>
              <w:rPr>
                <w:color w:val="auto"/>
                <w:spacing w:val="-18"/>
                <w:sz w:val="24"/>
                <w:szCs w:val="24"/>
              </w:rPr>
              <w:t>100</w:t>
            </w:r>
          </w:p>
          <w:p w14:paraId="63BBE95E">
            <w:pPr>
              <w:pStyle w:val="24"/>
              <w:spacing w:before="1" w:line="220" w:lineRule="auto"/>
              <w:ind w:left="125"/>
              <w:rPr>
                <w:color w:val="auto"/>
                <w:sz w:val="24"/>
                <w:szCs w:val="24"/>
              </w:rPr>
            </w:pPr>
            <w:r>
              <w:rPr>
                <w:color w:val="auto"/>
                <w:spacing w:val="-1"/>
                <w:sz w:val="24"/>
                <w:szCs w:val="24"/>
              </w:rPr>
              <w:t>本项目专门面向</w:t>
            </w:r>
            <w:r>
              <w:rPr>
                <w:rFonts w:hint="eastAsia"/>
                <w:color w:val="auto"/>
                <w:spacing w:val="-1"/>
                <w:sz w:val="24"/>
                <w:szCs w:val="24"/>
                <w:lang w:val="en-US" w:eastAsia="zh-CN"/>
              </w:rPr>
              <w:t>中小</w:t>
            </w:r>
            <w:r>
              <w:rPr>
                <w:color w:val="auto"/>
                <w:spacing w:val="-1"/>
                <w:sz w:val="24"/>
                <w:szCs w:val="24"/>
              </w:rPr>
              <w:t>企业采购，故不再执行价格评审优惠</w:t>
            </w:r>
            <w:r>
              <w:rPr>
                <w:color w:val="auto"/>
                <w:spacing w:val="-1"/>
                <w:sz w:val="24"/>
                <w:szCs w:val="24"/>
              </w:rPr>
              <w:t>；</w:t>
            </w:r>
          </w:p>
        </w:tc>
      </w:tr>
      <w:tr w14:paraId="69790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77" w:type="dxa"/>
            <w:vAlign w:val="top"/>
          </w:tcPr>
          <w:p w14:paraId="383547B1">
            <w:pPr>
              <w:spacing w:line="245" w:lineRule="auto"/>
              <w:rPr>
                <w:rFonts w:ascii="Arial"/>
                <w:color w:val="auto"/>
                <w:sz w:val="21"/>
              </w:rPr>
            </w:pPr>
          </w:p>
          <w:p w14:paraId="23BBEA66">
            <w:pPr>
              <w:spacing w:line="245" w:lineRule="auto"/>
              <w:rPr>
                <w:rFonts w:ascii="Arial"/>
                <w:color w:val="auto"/>
                <w:sz w:val="21"/>
              </w:rPr>
            </w:pPr>
          </w:p>
          <w:p w14:paraId="7C530FEE">
            <w:pPr>
              <w:spacing w:line="245" w:lineRule="auto"/>
              <w:rPr>
                <w:rFonts w:ascii="Arial"/>
                <w:color w:val="auto"/>
                <w:sz w:val="21"/>
              </w:rPr>
            </w:pPr>
          </w:p>
          <w:p w14:paraId="0C77C40E">
            <w:pPr>
              <w:spacing w:line="246" w:lineRule="auto"/>
              <w:rPr>
                <w:rFonts w:ascii="Arial"/>
                <w:color w:val="auto"/>
                <w:sz w:val="21"/>
              </w:rPr>
            </w:pPr>
          </w:p>
          <w:p w14:paraId="6873878D">
            <w:pPr>
              <w:spacing w:line="246" w:lineRule="auto"/>
              <w:rPr>
                <w:rFonts w:ascii="Arial"/>
                <w:color w:val="auto"/>
                <w:sz w:val="21"/>
              </w:rPr>
            </w:pPr>
          </w:p>
          <w:p w14:paraId="2B75EC6A">
            <w:pPr>
              <w:pStyle w:val="24"/>
              <w:spacing w:before="65" w:line="272" w:lineRule="exact"/>
              <w:ind w:left="390"/>
              <w:rPr>
                <w:color w:val="auto"/>
                <w:sz w:val="20"/>
                <w:szCs w:val="20"/>
              </w:rPr>
            </w:pPr>
            <w:r>
              <w:rPr>
                <w:color w:val="auto"/>
                <w:position w:val="1"/>
                <w:sz w:val="20"/>
                <w:szCs w:val="20"/>
              </w:rPr>
              <w:t>2</w:t>
            </w:r>
          </w:p>
        </w:tc>
        <w:tc>
          <w:tcPr>
            <w:tcW w:w="2240" w:type="dxa"/>
            <w:vAlign w:val="top"/>
          </w:tcPr>
          <w:p w14:paraId="703D41F3">
            <w:pPr>
              <w:spacing w:line="256" w:lineRule="auto"/>
              <w:rPr>
                <w:rFonts w:ascii="Arial"/>
                <w:color w:val="auto"/>
                <w:sz w:val="21"/>
              </w:rPr>
            </w:pPr>
          </w:p>
          <w:p w14:paraId="6F9F068C">
            <w:pPr>
              <w:spacing w:line="257" w:lineRule="auto"/>
              <w:rPr>
                <w:rFonts w:ascii="Arial"/>
                <w:color w:val="auto"/>
                <w:sz w:val="21"/>
              </w:rPr>
            </w:pPr>
          </w:p>
          <w:p w14:paraId="7B5DF52A">
            <w:pPr>
              <w:spacing w:line="257" w:lineRule="auto"/>
              <w:rPr>
                <w:rFonts w:ascii="Arial"/>
                <w:color w:val="auto"/>
                <w:sz w:val="21"/>
              </w:rPr>
            </w:pPr>
          </w:p>
          <w:p w14:paraId="5EBA9566">
            <w:pPr>
              <w:spacing w:line="257" w:lineRule="auto"/>
              <w:rPr>
                <w:rFonts w:ascii="Arial"/>
                <w:color w:val="auto"/>
                <w:sz w:val="21"/>
              </w:rPr>
            </w:pPr>
          </w:p>
          <w:p w14:paraId="782E87D2">
            <w:pPr>
              <w:pStyle w:val="24"/>
              <w:spacing w:before="78" w:line="339" w:lineRule="auto"/>
              <w:ind w:left="262" w:right="159" w:hanging="85"/>
              <w:rPr>
                <w:color w:val="auto"/>
                <w:sz w:val="24"/>
                <w:szCs w:val="24"/>
              </w:rPr>
            </w:pPr>
            <w:r>
              <w:rPr>
                <w:color w:val="auto"/>
                <w:spacing w:val="-3"/>
                <w:sz w:val="24"/>
                <w:szCs w:val="24"/>
              </w:rPr>
              <w:t>主要施工方案与技</w:t>
            </w:r>
            <w:r>
              <w:rPr>
                <w:color w:val="auto"/>
                <w:spacing w:val="-5"/>
                <w:sz w:val="24"/>
                <w:szCs w:val="24"/>
              </w:rPr>
              <w:t>术措施（15</w:t>
            </w:r>
            <w:r>
              <w:rPr>
                <w:color w:val="auto"/>
                <w:spacing w:val="-38"/>
                <w:sz w:val="24"/>
                <w:szCs w:val="24"/>
              </w:rPr>
              <w:t xml:space="preserve"> </w:t>
            </w:r>
            <w:r>
              <w:rPr>
                <w:color w:val="auto"/>
                <w:spacing w:val="-5"/>
                <w:sz w:val="24"/>
                <w:szCs w:val="24"/>
              </w:rPr>
              <w:t>分）</w:t>
            </w:r>
          </w:p>
        </w:tc>
        <w:tc>
          <w:tcPr>
            <w:tcW w:w="6768" w:type="dxa"/>
            <w:vAlign w:val="top"/>
          </w:tcPr>
          <w:p w14:paraId="129CF3BA">
            <w:pPr>
              <w:pStyle w:val="24"/>
              <w:spacing w:before="118" w:line="344" w:lineRule="auto"/>
              <w:ind w:left="126" w:right="91" w:hanging="1"/>
              <w:rPr>
                <w:color w:val="auto"/>
                <w:sz w:val="24"/>
                <w:szCs w:val="24"/>
              </w:rPr>
            </w:pPr>
            <w:r>
              <w:rPr>
                <w:color w:val="auto"/>
                <w:spacing w:val="1"/>
                <w:sz w:val="24"/>
                <w:szCs w:val="24"/>
              </w:rPr>
              <w:t>根据供应商提供的主要施工方案与技术措施进行评审，方案中</w:t>
            </w:r>
            <w:r>
              <w:rPr>
                <w:color w:val="auto"/>
                <w:spacing w:val="17"/>
                <w:sz w:val="24"/>
                <w:szCs w:val="24"/>
              </w:rPr>
              <w:t xml:space="preserve"> </w:t>
            </w:r>
            <w:r>
              <w:rPr>
                <w:color w:val="auto"/>
                <w:spacing w:val="-7"/>
                <w:sz w:val="24"/>
                <w:szCs w:val="24"/>
              </w:rPr>
              <w:t>存在缺陷的，每有</w:t>
            </w:r>
            <w:r>
              <w:rPr>
                <w:color w:val="auto"/>
                <w:spacing w:val="-28"/>
                <w:sz w:val="24"/>
                <w:szCs w:val="24"/>
              </w:rPr>
              <w:t xml:space="preserve"> </w:t>
            </w:r>
            <w:r>
              <w:rPr>
                <w:color w:val="auto"/>
                <w:spacing w:val="-7"/>
                <w:sz w:val="24"/>
                <w:szCs w:val="24"/>
              </w:rPr>
              <w:t>1</w:t>
            </w:r>
            <w:r>
              <w:rPr>
                <w:color w:val="auto"/>
                <w:spacing w:val="-43"/>
                <w:sz w:val="24"/>
                <w:szCs w:val="24"/>
              </w:rPr>
              <w:t xml:space="preserve"> </w:t>
            </w:r>
            <w:r>
              <w:rPr>
                <w:color w:val="auto"/>
                <w:spacing w:val="-7"/>
                <w:sz w:val="24"/>
                <w:szCs w:val="24"/>
              </w:rPr>
              <w:t>处扣</w:t>
            </w:r>
            <w:r>
              <w:rPr>
                <w:color w:val="auto"/>
                <w:spacing w:val="-34"/>
                <w:sz w:val="24"/>
                <w:szCs w:val="24"/>
              </w:rPr>
              <w:t xml:space="preserve"> </w:t>
            </w:r>
            <w:r>
              <w:rPr>
                <w:color w:val="auto"/>
                <w:spacing w:val="-7"/>
                <w:sz w:val="24"/>
                <w:szCs w:val="24"/>
              </w:rPr>
              <w:t>1</w:t>
            </w:r>
            <w:r>
              <w:rPr>
                <w:color w:val="auto"/>
                <w:spacing w:val="-41"/>
                <w:sz w:val="24"/>
                <w:szCs w:val="24"/>
              </w:rPr>
              <w:t xml:space="preserve"> </w:t>
            </w:r>
            <w:r>
              <w:rPr>
                <w:color w:val="auto"/>
                <w:spacing w:val="-7"/>
                <w:sz w:val="24"/>
                <w:szCs w:val="24"/>
              </w:rPr>
              <w:t>分，每项最多扣</w:t>
            </w:r>
            <w:r>
              <w:rPr>
                <w:color w:val="auto"/>
                <w:spacing w:val="-34"/>
                <w:sz w:val="24"/>
                <w:szCs w:val="24"/>
              </w:rPr>
              <w:t xml:space="preserve"> </w:t>
            </w:r>
            <w:r>
              <w:rPr>
                <w:color w:val="auto"/>
                <w:spacing w:val="-7"/>
                <w:sz w:val="24"/>
                <w:szCs w:val="24"/>
              </w:rPr>
              <w:t>15</w:t>
            </w:r>
            <w:r>
              <w:rPr>
                <w:color w:val="auto"/>
                <w:spacing w:val="-41"/>
                <w:sz w:val="24"/>
                <w:szCs w:val="24"/>
              </w:rPr>
              <w:t xml:space="preserve"> </w:t>
            </w:r>
            <w:r>
              <w:rPr>
                <w:color w:val="auto"/>
                <w:spacing w:val="-7"/>
                <w:sz w:val="24"/>
                <w:szCs w:val="24"/>
              </w:rPr>
              <w:t>分，扣完为止。</w:t>
            </w:r>
            <w:r>
              <w:rPr>
                <w:color w:val="auto"/>
                <w:sz w:val="24"/>
                <w:szCs w:val="24"/>
              </w:rPr>
              <w:t xml:space="preserve"> </w:t>
            </w:r>
            <w:r>
              <w:rPr>
                <w:color w:val="auto"/>
                <w:spacing w:val="2"/>
                <w:sz w:val="24"/>
                <w:szCs w:val="24"/>
              </w:rPr>
              <w:t>内容缺陷是指：非专门针对本项目或不适用项目特性的情形、</w:t>
            </w:r>
            <w:r>
              <w:rPr>
                <w:color w:val="auto"/>
                <w:spacing w:val="9"/>
                <w:sz w:val="24"/>
                <w:szCs w:val="24"/>
              </w:rPr>
              <w:t xml:space="preserve"> </w:t>
            </w:r>
            <w:r>
              <w:rPr>
                <w:color w:val="auto"/>
                <w:spacing w:val="1"/>
                <w:sz w:val="24"/>
                <w:szCs w:val="24"/>
              </w:rPr>
              <w:t>内容不完整或缺少关键节点、套用其他项目方案、内容前后矛</w:t>
            </w:r>
            <w:r>
              <w:rPr>
                <w:color w:val="auto"/>
                <w:spacing w:val="13"/>
                <w:sz w:val="24"/>
                <w:szCs w:val="24"/>
              </w:rPr>
              <w:t xml:space="preserve"> </w:t>
            </w:r>
            <w:r>
              <w:rPr>
                <w:color w:val="auto"/>
                <w:spacing w:val="1"/>
                <w:sz w:val="24"/>
                <w:szCs w:val="24"/>
              </w:rPr>
              <w:t>盾、涉及的规范或标准错误、不利于项目实施、不可能实现的</w:t>
            </w:r>
            <w:r>
              <w:rPr>
                <w:color w:val="auto"/>
                <w:spacing w:val="13"/>
                <w:sz w:val="24"/>
                <w:szCs w:val="24"/>
              </w:rPr>
              <w:t xml:space="preserve"> </w:t>
            </w:r>
            <w:r>
              <w:rPr>
                <w:color w:val="auto"/>
                <w:spacing w:val="-2"/>
                <w:sz w:val="24"/>
                <w:szCs w:val="24"/>
              </w:rPr>
              <w:t>情形等任意一种情形。</w:t>
            </w:r>
          </w:p>
        </w:tc>
      </w:tr>
      <w:tr w14:paraId="0CCA6D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77" w:type="dxa"/>
            <w:vAlign w:val="top"/>
          </w:tcPr>
          <w:p w14:paraId="0CB4A826">
            <w:pPr>
              <w:spacing w:line="245" w:lineRule="auto"/>
              <w:rPr>
                <w:rFonts w:ascii="Arial"/>
                <w:color w:val="auto"/>
                <w:sz w:val="21"/>
              </w:rPr>
            </w:pPr>
          </w:p>
          <w:p w14:paraId="3652C0EE">
            <w:pPr>
              <w:spacing w:line="245" w:lineRule="auto"/>
              <w:rPr>
                <w:rFonts w:ascii="Arial"/>
                <w:color w:val="auto"/>
                <w:sz w:val="21"/>
              </w:rPr>
            </w:pPr>
          </w:p>
          <w:p w14:paraId="4D829BD3">
            <w:pPr>
              <w:spacing w:line="246" w:lineRule="auto"/>
              <w:rPr>
                <w:rFonts w:ascii="Arial"/>
                <w:color w:val="auto"/>
                <w:sz w:val="21"/>
              </w:rPr>
            </w:pPr>
          </w:p>
          <w:p w14:paraId="53146170">
            <w:pPr>
              <w:spacing w:line="246" w:lineRule="auto"/>
              <w:rPr>
                <w:rFonts w:ascii="Arial"/>
                <w:color w:val="auto"/>
                <w:sz w:val="21"/>
              </w:rPr>
            </w:pPr>
          </w:p>
          <w:p w14:paraId="2477DA8F">
            <w:pPr>
              <w:spacing w:line="246" w:lineRule="auto"/>
              <w:rPr>
                <w:rFonts w:ascii="Arial"/>
                <w:color w:val="auto"/>
                <w:sz w:val="21"/>
              </w:rPr>
            </w:pPr>
          </w:p>
          <w:p w14:paraId="5B6C1A01">
            <w:pPr>
              <w:pStyle w:val="24"/>
              <w:spacing w:before="65" w:line="270" w:lineRule="exact"/>
              <w:ind w:left="391"/>
              <w:rPr>
                <w:color w:val="auto"/>
                <w:sz w:val="20"/>
                <w:szCs w:val="20"/>
              </w:rPr>
            </w:pPr>
            <w:r>
              <w:rPr>
                <w:color w:val="auto"/>
                <w:position w:val="1"/>
                <w:sz w:val="20"/>
                <w:szCs w:val="20"/>
              </w:rPr>
              <w:t>3</w:t>
            </w:r>
          </w:p>
        </w:tc>
        <w:tc>
          <w:tcPr>
            <w:tcW w:w="2240" w:type="dxa"/>
            <w:vAlign w:val="top"/>
          </w:tcPr>
          <w:p w14:paraId="58D10988">
            <w:pPr>
              <w:spacing w:line="257" w:lineRule="auto"/>
              <w:rPr>
                <w:rFonts w:ascii="Arial"/>
                <w:color w:val="auto"/>
                <w:sz w:val="21"/>
              </w:rPr>
            </w:pPr>
          </w:p>
          <w:p w14:paraId="6C84602F">
            <w:pPr>
              <w:spacing w:line="257" w:lineRule="auto"/>
              <w:rPr>
                <w:rFonts w:ascii="Arial"/>
                <w:color w:val="auto"/>
                <w:sz w:val="21"/>
              </w:rPr>
            </w:pPr>
          </w:p>
          <w:p w14:paraId="2D366A65">
            <w:pPr>
              <w:spacing w:line="257" w:lineRule="auto"/>
              <w:rPr>
                <w:rFonts w:ascii="Arial"/>
                <w:color w:val="auto"/>
                <w:sz w:val="21"/>
              </w:rPr>
            </w:pPr>
          </w:p>
          <w:p w14:paraId="1EF57C06">
            <w:pPr>
              <w:spacing w:line="257" w:lineRule="auto"/>
              <w:rPr>
                <w:rFonts w:ascii="Arial"/>
                <w:color w:val="auto"/>
                <w:sz w:val="21"/>
              </w:rPr>
            </w:pPr>
          </w:p>
          <w:p w14:paraId="5CA1C909">
            <w:pPr>
              <w:pStyle w:val="24"/>
              <w:spacing w:before="78" w:line="221" w:lineRule="auto"/>
              <w:ind w:left="176"/>
              <w:rPr>
                <w:color w:val="auto"/>
                <w:sz w:val="24"/>
                <w:szCs w:val="24"/>
              </w:rPr>
            </w:pPr>
            <w:r>
              <w:rPr>
                <w:color w:val="auto"/>
                <w:spacing w:val="-3"/>
                <w:sz w:val="24"/>
                <w:szCs w:val="24"/>
              </w:rPr>
              <w:t>质量保证体系及措</w:t>
            </w:r>
            <w:r>
              <w:rPr>
                <w:color w:val="auto"/>
                <w:spacing w:val="-7"/>
                <w:sz w:val="24"/>
                <w:szCs w:val="24"/>
              </w:rPr>
              <w:t>施（6</w:t>
            </w:r>
            <w:r>
              <w:rPr>
                <w:color w:val="auto"/>
                <w:spacing w:val="-42"/>
                <w:sz w:val="24"/>
                <w:szCs w:val="24"/>
              </w:rPr>
              <w:t xml:space="preserve"> </w:t>
            </w:r>
            <w:r>
              <w:rPr>
                <w:color w:val="auto"/>
                <w:spacing w:val="-7"/>
                <w:sz w:val="24"/>
                <w:szCs w:val="24"/>
              </w:rPr>
              <w:t>分）</w:t>
            </w:r>
          </w:p>
        </w:tc>
        <w:tc>
          <w:tcPr>
            <w:tcW w:w="6768" w:type="dxa"/>
            <w:vAlign w:val="top"/>
          </w:tcPr>
          <w:p w14:paraId="7539CF60">
            <w:pPr>
              <w:pStyle w:val="24"/>
              <w:spacing w:before="118" w:line="344" w:lineRule="auto"/>
              <w:ind w:left="122" w:right="111" w:firstLine="2"/>
              <w:rPr>
                <w:color w:val="auto"/>
                <w:sz w:val="24"/>
                <w:szCs w:val="24"/>
              </w:rPr>
            </w:pPr>
            <w:r>
              <w:rPr>
                <w:color w:val="auto"/>
                <w:spacing w:val="1"/>
                <w:sz w:val="24"/>
                <w:szCs w:val="24"/>
              </w:rPr>
              <w:t>根据供应商提供的质量保证体系及措施进行评审，方案中存在</w:t>
            </w:r>
            <w:r>
              <w:rPr>
                <w:color w:val="auto"/>
                <w:spacing w:val="17"/>
                <w:sz w:val="24"/>
                <w:szCs w:val="24"/>
              </w:rPr>
              <w:t xml:space="preserve"> </w:t>
            </w:r>
            <w:r>
              <w:rPr>
                <w:color w:val="auto"/>
                <w:spacing w:val="-3"/>
                <w:sz w:val="24"/>
                <w:szCs w:val="24"/>
              </w:rPr>
              <w:t>缺陷的，每有</w:t>
            </w:r>
            <w:r>
              <w:rPr>
                <w:color w:val="auto"/>
                <w:spacing w:val="-31"/>
                <w:sz w:val="24"/>
                <w:szCs w:val="24"/>
              </w:rPr>
              <w:t xml:space="preserve"> </w:t>
            </w:r>
            <w:r>
              <w:rPr>
                <w:color w:val="auto"/>
                <w:spacing w:val="-3"/>
                <w:sz w:val="24"/>
                <w:szCs w:val="24"/>
              </w:rPr>
              <w:t>1</w:t>
            </w:r>
            <w:r>
              <w:rPr>
                <w:color w:val="auto"/>
                <w:spacing w:val="-41"/>
                <w:sz w:val="24"/>
                <w:szCs w:val="24"/>
              </w:rPr>
              <w:t xml:space="preserve"> </w:t>
            </w:r>
            <w:r>
              <w:rPr>
                <w:color w:val="auto"/>
                <w:spacing w:val="-3"/>
                <w:sz w:val="24"/>
                <w:szCs w:val="24"/>
              </w:rPr>
              <w:t>处扣</w:t>
            </w:r>
            <w:r>
              <w:rPr>
                <w:color w:val="auto"/>
                <w:spacing w:val="-31"/>
                <w:sz w:val="24"/>
                <w:szCs w:val="24"/>
              </w:rPr>
              <w:t xml:space="preserve"> </w:t>
            </w:r>
            <w:r>
              <w:rPr>
                <w:color w:val="auto"/>
                <w:spacing w:val="-3"/>
                <w:sz w:val="24"/>
                <w:szCs w:val="24"/>
              </w:rPr>
              <w:t>1</w:t>
            </w:r>
            <w:r>
              <w:rPr>
                <w:color w:val="auto"/>
                <w:spacing w:val="-39"/>
                <w:sz w:val="24"/>
                <w:szCs w:val="24"/>
              </w:rPr>
              <w:t xml:space="preserve"> </w:t>
            </w:r>
            <w:r>
              <w:rPr>
                <w:color w:val="auto"/>
                <w:spacing w:val="-3"/>
                <w:sz w:val="24"/>
                <w:szCs w:val="24"/>
              </w:rPr>
              <w:t>分，每项最多扣</w:t>
            </w:r>
            <w:r>
              <w:rPr>
                <w:color w:val="auto"/>
                <w:spacing w:val="-47"/>
                <w:sz w:val="24"/>
                <w:szCs w:val="24"/>
              </w:rPr>
              <w:t xml:space="preserve"> </w:t>
            </w:r>
            <w:r>
              <w:rPr>
                <w:color w:val="auto"/>
                <w:spacing w:val="-3"/>
                <w:sz w:val="24"/>
                <w:szCs w:val="24"/>
              </w:rPr>
              <w:t>6</w:t>
            </w:r>
            <w:r>
              <w:rPr>
                <w:color w:val="auto"/>
                <w:spacing w:val="-39"/>
                <w:sz w:val="24"/>
                <w:szCs w:val="24"/>
              </w:rPr>
              <w:t xml:space="preserve"> </w:t>
            </w:r>
            <w:r>
              <w:rPr>
                <w:color w:val="auto"/>
                <w:spacing w:val="-3"/>
                <w:sz w:val="24"/>
                <w:szCs w:val="24"/>
              </w:rPr>
              <w:t>分，扣完为</w:t>
            </w:r>
            <w:r>
              <w:rPr>
                <w:color w:val="auto"/>
                <w:spacing w:val="-4"/>
                <w:sz w:val="24"/>
                <w:szCs w:val="24"/>
              </w:rPr>
              <w:t>止。内容</w:t>
            </w:r>
            <w:r>
              <w:rPr>
                <w:color w:val="auto"/>
                <w:sz w:val="24"/>
                <w:szCs w:val="24"/>
              </w:rPr>
              <w:t xml:space="preserve"> </w:t>
            </w:r>
            <w:r>
              <w:rPr>
                <w:color w:val="auto"/>
                <w:spacing w:val="1"/>
                <w:sz w:val="24"/>
                <w:szCs w:val="24"/>
              </w:rPr>
              <w:t>缺陷是指：非专门针对本项目或不适用项目特性的情形、内容</w:t>
            </w:r>
            <w:r>
              <w:rPr>
                <w:color w:val="auto"/>
                <w:spacing w:val="17"/>
                <w:sz w:val="24"/>
                <w:szCs w:val="24"/>
              </w:rPr>
              <w:t xml:space="preserve"> </w:t>
            </w:r>
            <w:r>
              <w:rPr>
                <w:color w:val="auto"/>
                <w:spacing w:val="2"/>
                <w:sz w:val="24"/>
                <w:szCs w:val="24"/>
              </w:rPr>
              <w:t>不完整或缺少关键节点、套用其他项目方案、</w:t>
            </w:r>
            <w:r>
              <w:rPr>
                <w:color w:val="auto"/>
                <w:spacing w:val="1"/>
                <w:sz w:val="24"/>
                <w:szCs w:val="24"/>
              </w:rPr>
              <w:t>内容前后矛盾、</w:t>
            </w:r>
            <w:r>
              <w:rPr>
                <w:color w:val="auto"/>
                <w:sz w:val="24"/>
                <w:szCs w:val="24"/>
              </w:rPr>
              <w:t xml:space="preserve"> </w:t>
            </w:r>
            <w:r>
              <w:rPr>
                <w:color w:val="auto"/>
                <w:spacing w:val="1"/>
                <w:sz w:val="24"/>
                <w:szCs w:val="24"/>
              </w:rPr>
              <w:t>涉及的规范或标准错误、不利于项目实施、不可能实现的情形</w:t>
            </w:r>
            <w:r>
              <w:rPr>
                <w:color w:val="auto"/>
                <w:spacing w:val="17"/>
                <w:sz w:val="24"/>
                <w:szCs w:val="24"/>
              </w:rPr>
              <w:t xml:space="preserve"> </w:t>
            </w:r>
            <w:r>
              <w:rPr>
                <w:color w:val="auto"/>
                <w:spacing w:val="-2"/>
                <w:sz w:val="24"/>
                <w:szCs w:val="24"/>
              </w:rPr>
              <w:t>等任意一种情形。</w:t>
            </w:r>
          </w:p>
        </w:tc>
      </w:tr>
      <w:tr w14:paraId="1A6A54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4" w:hRule="atLeast"/>
        </w:trPr>
        <w:tc>
          <w:tcPr>
            <w:tcW w:w="777" w:type="dxa"/>
            <w:vAlign w:val="top"/>
          </w:tcPr>
          <w:p w14:paraId="71DD5C9A">
            <w:pPr>
              <w:spacing w:line="245" w:lineRule="auto"/>
              <w:rPr>
                <w:rFonts w:ascii="Arial"/>
                <w:color w:val="auto"/>
                <w:sz w:val="21"/>
              </w:rPr>
            </w:pPr>
          </w:p>
          <w:p w14:paraId="4610FDB3">
            <w:pPr>
              <w:spacing w:line="245" w:lineRule="auto"/>
              <w:rPr>
                <w:rFonts w:ascii="Arial"/>
                <w:color w:val="auto"/>
                <w:sz w:val="21"/>
              </w:rPr>
            </w:pPr>
          </w:p>
          <w:p w14:paraId="1F72145D">
            <w:pPr>
              <w:spacing w:line="246" w:lineRule="auto"/>
              <w:rPr>
                <w:rFonts w:ascii="Arial"/>
                <w:color w:val="auto"/>
                <w:sz w:val="21"/>
              </w:rPr>
            </w:pPr>
          </w:p>
          <w:p w14:paraId="66DA696E">
            <w:pPr>
              <w:spacing w:line="246" w:lineRule="auto"/>
              <w:rPr>
                <w:rFonts w:ascii="Arial"/>
                <w:color w:val="auto"/>
                <w:sz w:val="21"/>
              </w:rPr>
            </w:pPr>
          </w:p>
          <w:p w14:paraId="1ADBD3BA">
            <w:pPr>
              <w:spacing w:line="246" w:lineRule="auto"/>
              <w:rPr>
                <w:rFonts w:ascii="Arial"/>
                <w:color w:val="auto"/>
                <w:sz w:val="21"/>
              </w:rPr>
            </w:pPr>
          </w:p>
          <w:p w14:paraId="5B700114">
            <w:pPr>
              <w:pStyle w:val="24"/>
              <w:spacing w:before="65" w:line="272" w:lineRule="exact"/>
              <w:ind w:left="386"/>
              <w:rPr>
                <w:color w:val="auto"/>
                <w:sz w:val="20"/>
                <w:szCs w:val="20"/>
              </w:rPr>
            </w:pPr>
            <w:r>
              <w:rPr>
                <w:color w:val="auto"/>
                <w:position w:val="1"/>
                <w:sz w:val="20"/>
                <w:szCs w:val="20"/>
              </w:rPr>
              <w:t>4</w:t>
            </w:r>
          </w:p>
        </w:tc>
        <w:tc>
          <w:tcPr>
            <w:tcW w:w="2240" w:type="dxa"/>
            <w:vAlign w:val="top"/>
          </w:tcPr>
          <w:p w14:paraId="42EF509C">
            <w:pPr>
              <w:spacing w:line="257" w:lineRule="auto"/>
              <w:rPr>
                <w:rFonts w:ascii="Arial"/>
                <w:color w:val="auto"/>
                <w:sz w:val="21"/>
              </w:rPr>
            </w:pPr>
          </w:p>
          <w:p w14:paraId="2BC5402D">
            <w:pPr>
              <w:spacing w:line="257" w:lineRule="auto"/>
              <w:rPr>
                <w:rFonts w:ascii="Arial"/>
                <w:color w:val="auto"/>
                <w:sz w:val="21"/>
              </w:rPr>
            </w:pPr>
          </w:p>
          <w:p w14:paraId="4F18983B">
            <w:pPr>
              <w:spacing w:line="257" w:lineRule="auto"/>
              <w:rPr>
                <w:rFonts w:ascii="Arial"/>
                <w:color w:val="auto"/>
                <w:sz w:val="21"/>
              </w:rPr>
            </w:pPr>
          </w:p>
          <w:p w14:paraId="203C52C9">
            <w:pPr>
              <w:spacing w:line="258" w:lineRule="auto"/>
              <w:rPr>
                <w:rFonts w:ascii="Arial"/>
                <w:color w:val="auto"/>
                <w:sz w:val="21"/>
              </w:rPr>
            </w:pPr>
          </w:p>
          <w:p w14:paraId="0AA54086">
            <w:pPr>
              <w:pStyle w:val="24"/>
              <w:spacing w:before="78" w:line="221" w:lineRule="auto"/>
              <w:ind w:left="173"/>
              <w:rPr>
                <w:color w:val="auto"/>
                <w:sz w:val="24"/>
                <w:szCs w:val="24"/>
              </w:rPr>
            </w:pPr>
            <w:r>
              <w:rPr>
                <w:color w:val="auto"/>
                <w:spacing w:val="-3"/>
                <w:sz w:val="24"/>
                <w:szCs w:val="24"/>
              </w:rPr>
              <w:t>安全生产保证措施</w:t>
            </w:r>
          </w:p>
          <w:p w14:paraId="1E41DD7C">
            <w:pPr>
              <w:pStyle w:val="24"/>
              <w:spacing w:before="151" w:line="224" w:lineRule="auto"/>
              <w:ind w:left="687"/>
              <w:rPr>
                <w:color w:val="auto"/>
                <w:sz w:val="24"/>
                <w:szCs w:val="24"/>
              </w:rPr>
            </w:pPr>
            <w:r>
              <w:rPr>
                <w:color w:val="auto"/>
                <w:spacing w:val="-10"/>
                <w:sz w:val="24"/>
                <w:szCs w:val="24"/>
              </w:rPr>
              <w:t>（6</w:t>
            </w:r>
            <w:r>
              <w:rPr>
                <w:color w:val="auto"/>
                <w:spacing w:val="-42"/>
                <w:sz w:val="24"/>
                <w:szCs w:val="24"/>
              </w:rPr>
              <w:t xml:space="preserve"> </w:t>
            </w:r>
            <w:r>
              <w:rPr>
                <w:color w:val="auto"/>
                <w:spacing w:val="-10"/>
                <w:sz w:val="24"/>
                <w:szCs w:val="24"/>
              </w:rPr>
              <w:t>分）</w:t>
            </w:r>
          </w:p>
        </w:tc>
        <w:tc>
          <w:tcPr>
            <w:tcW w:w="6768" w:type="dxa"/>
            <w:vAlign w:val="top"/>
          </w:tcPr>
          <w:p w14:paraId="4A512B75">
            <w:pPr>
              <w:pStyle w:val="24"/>
              <w:spacing w:before="120" w:line="344" w:lineRule="auto"/>
              <w:ind w:left="124" w:right="111"/>
              <w:jc w:val="both"/>
              <w:rPr>
                <w:color w:val="auto"/>
                <w:sz w:val="24"/>
                <w:szCs w:val="24"/>
              </w:rPr>
            </w:pPr>
            <w:r>
              <w:rPr>
                <w:color w:val="auto"/>
                <w:spacing w:val="1"/>
                <w:sz w:val="24"/>
                <w:szCs w:val="24"/>
              </w:rPr>
              <w:t>根据供应商提供的安全生产保证措施进行评审，方案中存在缺</w:t>
            </w:r>
            <w:r>
              <w:rPr>
                <w:color w:val="auto"/>
                <w:spacing w:val="17"/>
                <w:sz w:val="24"/>
                <w:szCs w:val="24"/>
              </w:rPr>
              <w:t xml:space="preserve"> </w:t>
            </w:r>
            <w:r>
              <w:rPr>
                <w:color w:val="auto"/>
                <w:spacing w:val="-3"/>
                <w:sz w:val="24"/>
                <w:szCs w:val="24"/>
              </w:rPr>
              <w:t>陷的，每有</w:t>
            </w:r>
            <w:r>
              <w:rPr>
                <w:color w:val="auto"/>
                <w:spacing w:val="-32"/>
                <w:sz w:val="24"/>
                <w:szCs w:val="24"/>
              </w:rPr>
              <w:t xml:space="preserve"> </w:t>
            </w:r>
            <w:r>
              <w:rPr>
                <w:color w:val="auto"/>
                <w:spacing w:val="-3"/>
                <w:sz w:val="24"/>
                <w:szCs w:val="24"/>
              </w:rPr>
              <w:t>1</w:t>
            </w:r>
            <w:r>
              <w:rPr>
                <w:color w:val="auto"/>
                <w:spacing w:val="-41"/>
                <w:sz w:val="24"/>
                <w:szCs w:val="24"/>
              </w:rPr>
              <w:t xml:space="preserve"> </w:t>
            </w:r>
            <w:r>
              <w:rPr>
                <w:color w:val="auto"/>
                <w:spacing w:val="-3"/>
                <w:sz w:val="24"/>
                <w:szCs w:val="24"/>
              </w:rPr>
              <w:t>处扣</w:t>
            </w:r>
            <w:r>
              <w:rPr>
                <w:color w:val="auto"/>
                <w:spacing w:val="-31"/>
                <w:sz w:val="24"/>
                <w:szCs w:val="24"/>
              </w:rPr>
              <w:t xml:space="preserve"> </w:t>
            </w:r>
            <w:r>
              <w:rPr>
                <w:color w:val="auto"/>
                <w:spacing w:val="-3"/>
                <w:sz w:val="24"/>
                <w:szCs w:val="24"/>
              </w:rPr>
              <w:t>1</w:t>
            </w:r>
            <w:r>
              <w:rPr>
                <w:color w:val="auto"/>
                <w:spacing w:val="-39"/>
                <w:sz w:val="24"/>
                <w:szCs w:val="24"/>
              </w:rPr>
              <w:t xml:space="preserve"> </w:t>
            </w:r>
            <w:r>
              <w:rPr>
                <w:color w:val="auto"/>
                <w:spacing w:val="-3"/>
                <w:sz w:val="24"/>
                <w:szCs w:val="24"/>
              </w:rPr>
              <w:t>分，每项最多扣</w:t>
            </w:r>
            <w:r>
              <w:rPr>
                <w:color w:val="auto"/>
                <w:spacing w:val="-47"/>
                <w:sz w:val="24"/>
                <w:szCs w:val="24"/>
              </w:rPr>
              <w:t xml:space="preserve"> </w:t>
            </w:r>
            <w:r>
              <w:rPr>
                <w:color w:val="auto"/>
                <w:spacing w:val="-3"/>
                <w:sz w:val="24"/>
                <w:szCs w:val="24"/>
              </w:rPr>
              <w:t>6</w:t>
            </w:r>
            <w:r>
              <w:rPr>
                <w:color w:val="auto"/>
                <w:spacing w:val="-39"/>
                <w:sz w:val="24"/>
                <w:szCs w:val="24"/>
              </w:rPr>
              <w:t xml:space="preserve"> </w:t>
            </w:r>
            <w:r>
              <w:rPr>
                <w:color w:val="auto"/>
                <w:spacing w:val="-3"/>
                <w:sz w:val="24"/>
                <w:szCs w:val="24"/>
              </w:rPr>
              <w:t>分，扣完为</w:t>
            </w:r>
            <w:r>
              <w:rPr>
                <w:color w:val="auto"/>
                <w:spacing w:val="-4"/>
                <w:sz w:val="24"/>
                <w:szCs w:val="24"/>
              </w:rPr>
              <w:t>止。内容缺</w:t>
            </w:r>
            <w:r>
              <w:rPr>
                <w:color w:val="auto"/>
                <w:sz w:val="24"/>
                <w:szCs w:val="24"/>
              </w:rPr>
              <w:t xml:space="preserve"> </w:t>
            </w:r>
            <w:r>
              <w:rPr>
                <w:color w:val="auto"/>
                <w:spacing w:val="1"/>
                <w:sz w:val="24"/>
                <w:szCs w:val="24"/>
              </w:rPr>
              <w:t>陷是指：非专门针对本项目或不适用项目特性的情形、内容不</w:t>
            </w:r>
            <w:r>
              <w:rPr>
                <w:color w:val="auto"/>
                <w:spacing w:val="15"/>
                <w:sz w:val="24"/>
                <w:szCs w:val="24"/>
              </w:rPr>
              <w:t xml:space="preserve"> </w:t>
            </w:r>
            <w:r>
              <w:rPr>
                <w:color w:val="auto"/>
                <w:spacing w:val="1"/>
                <w:sz w:val="24"/>
                <w:szCs w:val="24"/>
              </w:rPr>
              <w:t>完整或缺少关键节点、套用其他项目方案、内容前后矛盾、涉</w:t>
            </w:r>
            <w:r>
              <w:rPr>
                <w:color w:val="auto"/>
                <w:spacing w:val="15"/>
                <w:sz w:val="24"/>
                <w:szCs w:val="24"/>
              </w:rPr>
              <w:t xml:space="preserve"> </w:t>
            </w:r>
            <w:r>
              <w:rPr>
                <w:color w:val="auto"/>
                <w:spacing w:val="1"/>
                <w:sz w:val="24"/>
                <w:szCs w:val="24"/>
              </w:rPr>
              <w:t>及的规范或标准错误、不利于项目实施、不可能实现的情形等</w:t>
            </w:r>
            <w:r>
              <w:rPr>
                <w:color w:val="auto"/>
                <w:spacing w:val="15"/>
                <w:sz w:val="24"/>
                <w:szCs w:val="24"/>
              </w:rPr>
              <w:t xml:space="preserve"> </w:t>
            </w:r>
            <w:r>
              <w:rPr>
                <w:color w:val="auto"/>
                <w:spacing w:val="-3"/>
                <w:sz w:val="24"/>
                <w:szCs w:val="24"/>
              </w:rPr>
              <w:t>任意一种情形。</w:t>
            </w:r>
          </w:p>
        </w:tc>
      </w:tr>
    </w:tbl>
    <w:p w14:paraId="0B994179">
      <w:pPr>
        <w:spacing w:before="2"/>
        <w:rPr>
          <w:rFonts w:hint="eastAsia" w:ascii="宋体" w:hAnsi="宋体" w:eastAsia="宋体" w:cs="宋体"/>
          <w:color w:val="auto"/>
        </w:rPr>
      </w:pPr>
    </w:p>
    <w:p w14:paraId="7CD9619F">
      <w:pPr>
        <w:rPr>
          <w:rFonts w:hint="eastAsia" w:ascii="宋体" w:hAnsi="宋体" w:eastAsia="宋体" w:cs="宋体"/>
          <w:color w:val="auto"/>
          <w:sz w:val="21"/>
        </w:rPr>
      </w:pPr>
    </w:p>
    <w:tbl>
      <w:tblPr>
        <w:tblStyle w:val="23"/>
        <w:tblW w:w="97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2240"/>
        <w:gridCol w:w="6768"/>
      </w:tblGrid>
      <w:tr w14:paraId="14A06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6" w:hRule="atLeast"/>
        </w:trPr>
        <w:tc>
          <w:tcPr>
            <w:tcW w:w="777" w:type="dxa"/>
            <w:vAlign w:val="top"/>
          </w:tcPr>
          <w:p w14:paraId="3FA7E3B5">
            <w:pPr>
              <w:spacing w:line="246" w:lineRule="auto"/>
              <w:rPr>
                <w:rFonts w:ascii="Arial"/>
                <w:color w:val="auto"/>
                <w:sz w:val="21"/>
              </w:rPr>
            </w:pPr>
          </w:p>
          <w:p w14:paraId="4EB1DC4E">
            <w:pPr>
              <w:spacing w:line="246" w:lineRule="auto"/>
              <w:rPr>
                <w:rFonts w:ascii="Arial"/>
                <w:color w:val="auto"/>
                <w:sz w:val="21"/>
              </w:rPr>
            </w:pPr>
          </w:p>
          <w:p w14:paraId="58D76A3C">
            <w:pPr>
              <w:spacing w:line="246" w:lineRule="auto"/>
              <w:rPr>
                <w:rFonts w:ascii="Arial"/>
                <w:color w:val="auto"/>
                <w:sz w:val="21"/>
              </w:rPr>
            </w:pPr>
          </w:p>
          <w:p w14:paraId="7366D9A5">
            <w:pPr>
              <w:spacing w:line="247" w:lineRule="auto"/>
              <w:rPr>
                <w:rFonts w:ascii="Arial"/>
                <w:color w:val="auto"/>
                <w:sz w:val="21"/>
              </w:rPr>
            </w:pPr>
          </w:p>
          <w:p w14:paraId="06130FB6">
            <w:pPr>
              <w:spacing w:line="247" w:lineRule="auto"/>
              <w:rPr>
                <w:rFonts w:ascii="Arial"/>
                <w:color w:val="auto"/>
                <w:sz w:val="21"/>
              </w:rPr>
            </w:pPr>
          </w:p>
          <w:p w14:paraId="59044BEF">
            <w:pPr>
              <w:pStyle w:val="24"/>
              <w:spacing w:before="65" w:line="270" w:lineRule="exact"/>
              <w:ind w:left="391"/>
              <w:rPr>
                <w:color w:val="auto"/>
                <w:sz w:val="20"/>
                <w:szCs w:val="20"/>
              </w:rPr>
            </w:pPr>
            <w:r>
              <w:rPr>
                <w:color w:val="auto"/>
                <w:position w:val="2"/>
                <w:sz w:val="20"/>
                <w:szCs w:val="20"/>
              </w:rPr>
              <w:t>5</w:t>
            </w:r>
          </w:p>
        </w:tc>
        <w:tc>
          <w:tcPr>
            <w:tcW w:w="2240" w:type="dxa"/>
            <w:vAlign w:val="top"/>
          </w:tcPr>
          <w:p w14:paraId="509D174F">
            <w:pPr>
              <w:spacing w:line="271" w:lineRule="auto"/>
              <w:rPr>
                <w:rFonts w:ascii="Arial"/>
                <w:color w:val="auto"/>
                <w:sz w:val="21"/>
              </w:rPr>
            </w:pPr>
          </w:p>
          <w:p w14:paraId="35514E2E">
            <w:pPr>
              <w:spacing w:line="271" w:lineRule="auto"/>
              <w:rPr>
                <w:rFonts w:ascii="Arial"/>
                <w:color w:val="auto"/>
                <w:sz w:val="21"/>
              </w:rPr>
            </w:pPr>
          </w:p>
          <w:p w14:paraId="72091597">
            <w:pPr>
              <w:spacing w:line="271" w:lineRule="auto"/>
              <w:rPr>
                <w:rFonts w:ascii="Arial"/>
                <w:color w:val="auto"/>
                <w:sz w:val="21"/>
              </w:rPr>
            </w:pPr>
          </w:p>
          <w:p w14:paraId="38535A7C">
            <w:pPr>
              <w:pStyle w:val="24"/>
              <w:spacing w:before="78" w:line="221" w:lineRule="auto"/>
              <w:ind w:left="171"/>
              <w:rPr>
                <w:color w:val="auto"/>
                <w:sz w:val="24"/>
                <w:szCs w:val="24"/>
              </w:rPr>
            </w:pPr>
            <w:r>
              <w:rPr>
                <w:color w:val="auto"/>
                <w:spacing w:val="-1"/>
                <w:sz w:val="24"/>
                <w:szCs w:val="24"/>
              </w:rPr>
              <w:t>确保文明施工、环</w:t>
            </w:r>
            <w:r>
              <w:rPr>
                <w:color w:val="auto"/>
                <w:spacing w:val="-3"/>
                <w:sz w:val="24"/>
                <w:szCs w:val="24"/>
              </w:rPr>
              <w:t>境保护的组织措施</w:t>
            </w:r>
          </w:p>
          <w:p w14:paraId="05ABA16A">
            <w:pPr>
              <w:pStyle w:val="24"/>
              <w:spacing w:before="151" w:line="224" w:lineRule="auto"/>
              <w:ind w:left="687"/>
              <w:rPr>
                <w:color w:val="auto"/>
                <w:sz w:val="24"/>
                <w:szCs w:val="24"/>
              </w:rPr>
            </w:pPr>
            <w:r>
              <w:rPr>
                <w:color w:val="auto"/>
                <w:spacing w:val="-10"/>
                <w:sz w:val="24"/>
                <w:szCs w:val="24"/>
              </w:rPr>
              <w:t>（6</w:t>
            </w:r>
            <w:r>
              <w:rPr>
                <w:color w:val="auto"/>
                <w:spacing w:val="-42"/>
                <w:sz w:val="24"/>
                <w:szCs w:val="24"/>
              </w:rPr>
              <w:t xml:space="preserve"> </w:t>
            </w:r>
            <w:r>
              <w:rPr>
                <w:color w:val="auto"/>
                <w:spacing w:val="-10"/>
                <w:sz w:val="24"/>
                <w:szCs w:val="24"/>
              </w:rPr>
              <w:t>分）</w:t>
            </w:r>
          </w:p>
        </w:tc>
        <w:tc>
          <w:tcPr>
            <w:tcW w:w="6768" w:type="dxa"/>
            <w:vAlign w:val="top"/>
          </w:tcPr>
          <w:p w14:paraId="3479EA35">
            <w:pPr>
              <w:pStyle w:val="24"/>
              <w:spacing w:before="114" w:line="345" w:lineRule="auto"/>
              <w:ind w:left="127" w:right="111" w:hanging="2"/>
              <w:rPr>
                <w:color w:val="auto"/>
                <w:sz w:val="24"/>
                <w:szCs w:val="24"/>
              </w:rPr>
            </w:pPr>
            <w:r>
              <w:rPr>
                <w:color w:val="auto"/>
                <w:spacing w:val="1"/>
                <w:sz w:val="24"/>
                <w:szCs w:val="24"/>
              </w:rPr>
              <w:t>根据供应商提供的确保文明施工、环境保护的组织措施进行评</w:t>
            </w:r>
            <w:r>
              <w:rPr>
                <w:color w:val="auto"/>
                <w:spacing w:val="17"/>
                <w:sz w:val="24"/>
                <w:szCs w:val="24"/>
              </w:rPr>
              <w:t xml:space="preserve"> </w:t>
            </w:r>
            <w:r>
              <w:rPr>
                <w:color w:val="auto"/>
                <w:spacing w:val="-4"/>
                <w:sz w:val="24"/>
                <w:szCs w:val="24"/>
              </w:rPr>
              <w:t>审，方案中存在缺陷的，每有</w:t>
            </w:r>
            <w:r>
              <w:rPr>
                <w:color w:val="auto"/>
                <w:spacing w:val="-14"/>
                <w:sz w:val="24"/>
                <w:szCs w:val="24"/>
              </w:rPr>
              <w:t xml:space="preserve"> </w:t>
            </w:r>
            <w:r>
              <w:rPr>
                <w:color w:val="auto"/>
                <w:spacing w:val="-4"/>
                <w:sz w:val="24"/>
                <w:szCs w:val="24"/>
              </w:rPr>
              <w:t>1</w:t>
            </w:r>
            <w:r>
              <w:rPr>
                <w:color w:val="auto"/>
                <w:spacing w:val="-40"/>
                <w:sz w:val="24"/>
                <w:szCs w:val="24"/>
              </w:rPr>
              <w:t xml:space="preserve"> </w:t>
            </w:r>
            <w:r>
              <w:rPr>
                <w:color w:val="auto"/>
                <w:spacing w:val="-4"/>
                <w:sz w:val="24"/>
                <w:szCs w:val="24"/>
              </w:rPr>
              <w:t>处扣</w:t>
            </w:r>
            <w:r>
              <w:rPr>
                <w:color w:val="auto"/>
                <w:spacing w:val="-32"/>
                <w:sz w:val="24"/>
                <w:szCs w:val="24"/>
              </w:rPr>
              <w:t xml:space="preserve"> </w:t>
            </w:r>
            <w:r>
              <w:rPr>
                <w:color w:val="auto"/>
                <w:spacing w:val="-4"/>
                <w:sz w:val="24"/>
                <w:szCs w:val="24"/>
              </w:rPr>
              <w:t>1</w:t>
            </w:r>
            <w:r>
              <w:rPr>
                <w:color w:val="auto"/>
                <w:spacing w:val="-39"/>
                <w:sz w:val="24"/>
                <w:szCs w:val="24"/>
              </w:rPr>
              <w:t xml:space="preserve"> </w:t>
            </w:r>
            <w:r>
              <w:rPr>
                <w:color w:val="auto"/>
                <w:spacing w:val="-4"/>
                <w:sz w:val="24"/>
                <w:szCs w:val="24"/>
              </w:rPr>
              <w:t>分，每项最多扣</w:t>
            </w:r>
            <w:r>
              <w:rPr>
                <w:color w:val="auto"/>
                <w:spacing w:val="-47"/>
                <w:sz w:val="24"/>
                <w:szCs w:val="24"/>
              </w:rPr>
              <w:t xml:space="preserve"> </w:t>
            </w:r>
            <w:r>
              <w:rPr>
                <w:color w:val="auto"/>
                <w:spacing w:val="-4"/>
                <w:sz w:val="24"/>
                <w:szCs w:val="24"/>
              </w:rPr>
              <w:t>6</w:t>
            </w:r>
            <w:r>
              <w:rPr>
                <w:color w:val="auto"/>
                <w:spacing w:val="-39"/>
                <w:sz w:val="24"/>
                <w:szCs w:val="24"/>
              </w:rPr>
              <w:t xml:space="preserve"> </w:t>
            </w:r>
            <w:r>
              <w:rPr>
                <w:color w:val="auto"/>
                <w:spacing w:val="-4"/>
                <w:sz w:val="24"/>
                <w:szCs w:val="24"/>
              </w:rPr>
              <w:t>分，</w:t>
            </w:r>
            <w:r>
              <w:rPr>
                <w:color w:val="auto"/>
                <w:sz w:val="24"/>
                <w:szCs w:val="24"/>
              </w:rPr>
              <w:t xml:space="preserve"> </w:t>
            </w:r>
            <w:r>
              <w:rPr>
                <w:color w:val="auto"/>
                <w:spacing w:val="1"/>
                <w:sz w:val="24"/>
                <w:szCs w:val="24"/>
              </w:rPr>
              <w:t>扣完为止。内容缺陷是指：非专门针对本项目或不适用项目特</w:t>
            </w:r>
            <w:r>
              <w:rPr>
                <w:color w:val="auto"/>
                <w:spacing w:val="12"/>
                <w:sz w:val="24"/>
                <w:szCs w:val="24"/>
              </w:rPr>
              <w:t xml:space="preserve"> </w:t>
            </w:r>
            <w:r>
              <w:rPr>
                <w:color w:val="auto"/>
                <w:spacing w:val="1"/>
                <w:sz w:val="24"/>
                <w:szCs w:val="24"/>
              </w:rPr>
              <w:t>性的情形、内容不完整或缺少关键节点、套用其他项目方案、</w:t>
            </w:r>
            <w:r>
              <w:rPr>
                <w:color w:val="auto"/>
                <w:spacing w:val="14"/>
                <w:sz w:val="24"/>
                <w:szCs w:val="24"/>
              </w:rPr>
              <w:t xml:space="preserve"> </w:t>
            </w:r>
            <w:r>
              <w:rPr>
                <w:color w:val="auto"/>
                <w:spacing w:val="1"/>
                <w:sz w:val="24"/>
                <w:szCs w:val="24"/>
              </w:rPr>
              <w:t>内容前后矛盾、涉及的规范或标准错误、不利于项目实施、不</w:t>
            </w:r>
            <w:r>
              <w:rPr>
                <w:color w:val="auto"/>
                <w:spacing w:val="12"/>
                <w:sz w:val="24"/>
                <w:szCs w:val="24"/>
              </w:rPr>
              <w:t xml:space="preserve"> </w:t>
            </w:r>
            <w:r>
              <w:rPr>
                <w:color w:val="auto"/>
                <w:spacing w:val="-2"/>
                <w:sz w:val="24"/>
                <w:szCs w:val="24"/>
              </w:rPr>
              <w:t>可能实现的情形等任意一种情形。</w:t>
            </w:r>
          </w:p>
        </w:tc>
      </w:tr>
      <w:tr w14:paraId="5041B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77" w:type="dxa"/>
            <w:vAlign w:val="top"/>
          </w:tcPr>
          <w:p w14:paraId="16DBF7B7">
            <w:pPr>
              <w:spacing w:line="245" w:lineRule="auto"/>
              <w:rPr>
                <w:rFonts w:ascii="Arial"/>
                <w:color w:val="auto"/>
                <w:sz w:val="21"/>
              </w:rPr>
            </w:pPr>
          </w:p>
          <w:p w14:paraId="016DAC8E">
            <w:pPr>
              <w:spacing w:line="245" w:lineRule="auto"/>
              <w:rPr>
                <w:rFonts w:ascii="Arial"/>
                <w:color w:val="auto"/>
                <w:sz w:val="21"/>
              </w:rPr>
            </w:pPr>
          </w:p>
          <w:p w14:paraId="7A5FDD03">
            <w:pPr>
              <w:spacing w:line="246" w:lineRule="auto"/>
              <w:rPr>
                <w:rFonts w:ascii="Arial"/>
                <w:color w:val="auto"/>
                <w:sz w:val="21"/>
              </w:rPr>
            </w:pPr>
          </w:p>
          <w:p w14:paraId="34A37E22">
            <w:pPr>
              <w:spacing w:line="246" w:lineRule="auto"/>
              <w:rPr>
                <w:rFonts w:ascii="Arial"/>
                <w:color w:val="auto"/>
                <w:sz w:val="21"/>
              </w:rPr>
            </w:pPr>
          </w:p>
          <w:p w14:paraId="77A46FFF">
            <w:pPr>
              <w:spacing w:line="246" w:lineRule="auto"/>
              <w:rPr>
                <w:rFonts w:ascii="Arial"/>
                <w:color w:val="auto"/>
                <w:sz w:val="21"/>
              </w:rPr>
            </w:pPr>
          </w:p>
          <w:p w14:paraId="43902508">
            <w:pPr>
              <w:pStyle w:val="24"/>
              <w:spacing w:before="65" w:line="271" w:lineRule="exact"/>
              <w:ind w:left="389"/>
              <w:rPr>
                <w:color w:val="auto"/>
                <w:sz w:val="20"/>
                <w:szCs w:val="20"/>
              </w:rPr>
            </w:pPr>
            <w:r>
              <w:rPr>
                <w:color w:val="auto"/>
                <w:position w:val="1"/>
                <w:sz w:val="20"/>
                <w:szCs w:val="20"/>
              </w:rPr>
              <w:t>6</w:t>
            </w:r>
          </w:p>
        </w:tc>
        <w:tc>
          <w:tcPr>
            <w:tcW w:w="2240" w:type="dxa"/>
            <w:vAlign w:val="top"/>
          </w:tcPr>
          <w:p w14:paraId="163D5D3C">
            <w:pPr>
              <w:spacing w:line="257" w:lineRule="auto"/>
              <w:rPr>
                <w:rFonts w:ascii="Arial"/>
                <w:color w:val="auto"/>
                <w:sz w:val="21"/>
              </w:rPr>
            </w:pPr>
          </w:p>
          <w:p w14:paraId="5621BB3B">
            <w:pPr>
              <w:spacing w:line="257" w:lineRule="auto"/>
              <w:rPr>
                <w:rFonts w:ascii="Arial"/>
                <w:color w:val="auto"/>
                <w:sz w:val="21"/>
              </w:rPr>
            </w:pPr>
          </w:p>
          <w:p w14:paraId="1E55D0F5">
            <w:pPr>
              <w:spacing w:line="257" w:lineRule="auto"/>
              <w:rPr>
                <w:rFonts w:ascii="Arial"/>
                <w:color w:val="auto"/>
                <w:sz w:val="21"/>
              </w:rPr>
            </w:pPr>
          </w:p>
          <w:p w14:paraId="6FCD16B2">
            <w:pPr>
              <w:spacing w:line="258" w:lineRule="auto"/>
              <w:rPr>
                <w:rFonts w:ascii="Arial"/>
                <w:color w:val="auto"/>
                <w:sz w:val="21"/>
              </w:rPr>
            </w:pPr>
          </w:p>
          <w:p w14:paraId="6BB3505A">
            <w:pPr>
              <w:pStyle w:val="24"/>
              <w:spacing w:before="78" w:line="339" w:lineRule="auto"/>
              <w:ind w:left="321" w:right="159" w:hanging="151"/>
              <w:rPr>
                <w:color w:val="auto"/>
                <w:sz w:val="24"/>
                <w:szCs w:val="24"/>
              </w:rPr>
            </w:pPr>
            <w:r>
              <w:rPr>
                <w:color w:val="auto"/>
                <w:spacing w:val="-2"/>
                <w:sz w:val="24"/>
                <w:szCs w:val="24"/>
              </w:rPr>
              <w:t>施工进度计划及保</w:t>
            </w:r>
            <w:r>
              <w:rPr>
                <w:color w:val="auto"/>
                <w:spacing w:val="-5"/>
                <w:sz w:val="24"/>
                <w:szCs w:val="24"/>
              </w:rPr>
              <w:t>证措施（5</w:t>
            </w:r>
            <w:r>
              <w:rPr>
                <w:color w:val="auto"/>
                <w:spacing w:val="-42"/>
                <w:sz w:val="24"/>
                <w:szCs w:val="24"/>
              </w:rPr>
              <w:t xml:space="preserve"> </w:t>
            </w:r>
            <w:r>
              <w:rPr>
                <w:color w:val="auto"/>
                <w:spacing w:val="-5"/>
                <w:sz w:val="24"/>
                <w:szCs w:val="24"/>
              </w:rPr>
              <w:t>分）</w:t>
            </w:r>
          </w:p>
        </w:tc>
        <w:tc>
          <w:tcPr>
            <w:tcW w:w="6768" w:type="dxa"/>
            <w:vAlign w:val="top"/>
          </w:tcPr>
          <w:p w14:paraId="56C9F45A">
            <w:pPr>
              <w:pStyle w:val="24"/>
              <w:spacing w:before="118" w:line="344" w:lineRule="auto"/>
              <w:ind w:left="126" w:right="111" w:hanging="1"/>
              <w:rPr>
                <w:color w:val="auto"/>
                <w:sz w:val="24"/>
                <w:szCs w:val="24"/>
              </w:rPr>
            </w:pPr>
            <w:r>
              <w:rPr>
                <w:color w:val="auto"/>
                <w:spacing w:val="1"/>
                <w:sz w:val="24"/>
                <w:szCs w:val="24"/>
              </w:rPr>
              <w:t>根据供应商提供的施工进度计划及保证措施进行评审，方案中</w:t>
            </w:r>
            <w:r>
              <w:rPr>
                <w:color w:val="auto"/>
                <w:spacing w:val="17"/>
                <w:sz w:val="24"/>
                <w:szCs w:val="24"/>
              </w:rPr>
              <w:t xml:space="preserve"> </w:t>
            </w:r>
            <w:r>
              <w:rPr>
                <w:color w:val="auto"/>
                <w:spacing w:val="-4"/>
                <w:sz w:val="24"/>
                <w:szCs w:val="24"/>
              </w:rPr>
              <w:t>存在缺陷的，每有</w:t>
            </w:r>
            <w:r>
              <w:rPr>
                <w:color w:val="auto"/>
                <w:spacing w:val="-16"/>
                <w:sz w:val="24"/>
                <w:szCs w:val="24"/>
              </w:rPr>
              <w:t xml:space="preserve"> </w:t>
            </w:r>
            <w:r>
              <w:rPr>
                <w:color w:val="auto"/>
                <w:spacing w:val="-4"/>
                <w:sz w:val="24"/>
                <w:szCs w:val="24"/>
              </w:rPr>
              <w:t>1</w:t>
            </w:r>
            <w:r>
              <w:rPr>
                <w:color w:val="auto"/>
                <w:spacing w:val="-40"/>
                <w:sz w:val="24"/>
                <w:szCs w:val="24"/>
              </w:rPr>
              <w:t xml:space="preserve"> </w:t>
            </w:r>
            <w:r>
              <w:rPr>
                <w:color w:val="auto"/>
                <w:spacing w:val="-4"/>
                <w:sz w:val="24"/>
                <w:szCs w:val="24"/>
              </w:rPr>
              <w:t>处扣</w:t>
            </w:r>
            <w:r>
              <w:rPr>
                <w:color w:val="auto"/>
                <w:spacing w:val="-32"/>
                <w:sz w:val="24"/>
                <w:szCs w:val="24"/>
              </w:rPr>
              <w:t xml:space="preserve"> </w:t>
            </w:r>
            <w:r>
              <w:rPr>
                <w:color w:val="auto"/>
                <w:spacing w:val="-4"/>
                <w:sz w:val="24"/>
                <w:szCs w:val="24"/>
              </w:rPr>
              <w:t>1</w:t>
            </w:r>
            <w:r>
              <w:rPr>
                <w:color w:val="auto"/>
                <w:spacing w:val="-39"/>
                <w:sz w:val="24"/>
                <w:szCs w:val="24"/>
              </w:rPr>
              <w:t xml:space="preserve"> </w:t>
            </w:r>
            <w:r>
              <w:rPr>
                <w:color w:val="auto"/>
                <w:spacing w:val="-4"/>
                <w:sz w:val="24"/>
                <w:szCs w:val="24"/>
              </w:rPr>
              <w:t>分，每项最多扣</w:t>
            </w:r>
            <w:r>
              <w:rPr>
                <w:color w:val="auto"/>
                <w:spacing w:val="-44"/>
                <w:sz w:val="24"/>
                <w:szCs w:val="24"/>
              </w:rPr>
              <w:t xml:space="preserve"> </w:t>
            </w:r>
            <w:r>
              <w:rPr>
                <w:color w:val="auto"/>
                <w:spacing w:val="-4"/>
                <w:sz w:val="24"/>
                <w:szCs w:val="24"/>
              </w:rPr>
              <w:t>5</w:t>
            </w:r>
            <w:r>
              <w:rPr>
                <w:color w:val="auto"/>
                <w:spacing w:val="-39"/>
                <w:sz w:val="24"/>
                <w:szCs w:val="24"/>
              </w:rPr>
              <w:t xml:space="preserve"> </w:t>
            </w:r>
            <w:r>
              <w:rPr>
                <w:color w:val="auto"/>
                <w:spacing w:val="-4"/>
                <w:sz w:val="24"/>
                <w:szCs w:val="24"/>
              </w:rPr>
              <w:t>分，扣完为止。</w:t>
            </w:r>
            <w:r>
              <w:rPr>
                <w:color w:val="auto"/>
                <w:sz w:val="24"/>
                <w:szCs w:val="24"/>
              </w:rPr>
              <w:t xml:space="preserve"> </w:t>
            </w:r>
            <w:r>
              <w:rPr>
                <w:color w:val="auto"/>
                <w:spacing w:val="1"/>
                <w:sz w:val="24"/>
                <w:szCs w:val="24"/>
              </w:rPr>
              <w:t>内容缺陷是指：非专门针对本项目或不适用项目特性的情形、</w:t>
            </w:r>
            <w:r>
              <w:rPr>
                <w:color w:val="auto"/>
                <w:spacing w:val="15"/>
                <w:sz w:val="24"/>
                <w:szCs w:val="24"/>
              </w:rPr>
              <w:t xml:space="preserve"> </w:t>
            </w:r>
            <w:r>
              <w:rPr>
                <w:color w:val="auto"/>
                <w:spacing w:val="1"/>
                <w:sz w:val="24"/>
                <w:szCs w:val="24"/>
              </w:rPr>
              <w:t>内容不完整或缺少关键节点、套用其他项目方案、内容前后矛</w:t>
            </w:r>
            <w:r>
              <w:rPr>
                <w:color w:val="auto"/>
                <w:spacing w:val="13"/>
                <w:sz w:val="24"/>
                <w:szCs w:val="24"/>
              </w:rPr>
              <w:t xml:space="preserve"> </w:t>
            </w:r>
            <w:r>
              <w:rPr>
                <w:color w:val="auto"/>
                <w:spacing w:val="1"/>
                <w:sz w:val="24"/>
                <w:szCs w:val="24"/>
              </w:rPr>
              <w:t>盾、涉及的规范或标准错误、不利于项目实施、不可能实现的</w:t>
            </w:r>
            <w:r>
              <w:rPr>
                <w:color w:val="auto"/>
                <w:spacing w:val="13"/>
                <w:sz w:val="24"/>
                <w:szCs w:val="24"/>
              </w:rPr>
              <w:t xml:space="preserve"> </w:t>
            </w:r>
            <w:r>
              <w:rPr>
                <w:color w:val="auto"/>
                <w:spacing w:val="-2"/>
                <w:sz w:val="24"/>
                <w:szCs w:val="24"/>
              </w:rPr>
              <w:t>情形等任意一种情形。</w:t>
            </w:r>
          </w:p>
        </w:tc>
      </w:tr>
      <w:tr w14:paraId="1BBCC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77" w:type="dxa"/>
            <w:vAlign w:val="top"/>
          </w:tcPr>
          <w:p w14:paraId="2AF7BE8B">
            <w:pPr>
              <w:spacing w:line="245" w:lineRule="auto"/>
              <w:rPr>
                <w:rFonts w:ascii="Arial"/>
                <w:color w:val="auto"/>
                <w:sz w:val="21"/>
              </w:rPr>
            </w:pPr>
          </w:p>
          <w:p w14:paraId="222B19AC">
            <w:pPr>
              <w:spacing w:line="246" w:lineRule="auto"/>
              <w:rPr>
                <w:rFonts w:ascii="Arial"/>
                <w:color w:val="auto"/>
                <w:sz w:val="21"/>
              </w:rPr>
            </w:pPr>
          </w:p>
          <w:p w14:paraId="132FE8AB">
            <w:pPr>
              <w:spacing w:line="246" w:lineRule="auto"/>
              <w:rPr>
                <w:rFonts w:ascii="Arial"/>
                <w:color w:val="auto"/>
                <w:sz w:val="21"/>
              </w:rPr>
            </w:pPr>
          </w:p>
          <w:p w14:paraId="2212181A">
            <w:pPr>
              <w:spacing w:line="246" w:lineRule="auto"/>
              <w:rPr>
                <w:rFonts w:ascii="Arial"/>
                <w:color w:val="auto"/>
                <w:sz w:val="21"/>
              </w:rPr>
            </w:pPr>
          </w:p>
          <w:p w14:paraId="608C2F24">
            <w:pPr>
              <w:spacing w:line="246" w:lineRule="auto"/>
              <w:rPr>
                <w:rFonts w:ascii="Arial"/>
                <w:color w:val="auto"/>
                <w:sz w:val="21"/>
              </w:rPr>
            </w:pPr>
          </w:p>
          <w:p w14:paraId="43955C7F">
            <w:pPr>
              <w:pStyle w:val="24"/>
              <w:spacing w:before="65" w:line="270" w:lineRule="exact"/>
              <w:ind w:left="392"/>
              <w:rPr>
                <w:color w:val="auto"/>
                <w:sz w:val="20"/>
                <w:szCs w:val="20"/>
              </w:rPr>
            </w:pPr>
            <w:r>
              <w:rPr>
                <w:color w:val="auto"/>
                <w:position w:val="2"/>
                <w:sz w:val="20"/>
                <w:szCs w:val="20"/>
              </w:rPr>
              <w:t>7</w:t>
            </w:r>
          </w:p>
        </w:tc>
        <w:tc>
          <w:tcPr>
            <w:tcW w:w="2240" w:type="dxa"/>
            <w:vAlign w:val="top"/>
          </w:tcPr>
          <w:p w14:paraId="327A3B1B">
            <w:pPr>
              <w:spacing w:line="257" w:lineRule="auto"/>
              <w:rPr>
                <w:rFonts w:ascii="Arial"/>
                <w:color w:val="auto"/>
                <w:sz w:val="21"/>
              </w:rPr>
            </w:pPr>
          </w:p>
          <w:p w14:paraId="0441E10C">
            <w:pPr>
              <w:spacing w:line="257" w:lineRule="auto"/>
              <w:rPr>
                <w:rFonts w:ascii="Arial"/>
                <w:color w:val="auto"/>
                <w:sz w:val="21"/>
              </w:rPr>
            </w:pPr>
          </w:p>
          <w:p w14:paraId="0D309A11">
            <w:pPr>
              <w:spacing w:line="257" w:lineRule="auto"/>
              <w:rPr>
                <w:rFonts w:ascii="Arial"/>
                <w:color w:val="auto"/>
                <w:sz w:val="21"/>
              </w:rPr>
            </w:pPr>
          </w:p>
          <w:p w14:paraId="4D14EFB6">
            <w:pPr>
              <w:spacing w:line="258" w:lineRule="auto"/>
              <w:rPr>
                <w:rFonts w:ascii="Arial"/>
                <w:color w:val="auto"/>
                <w:sz w:val="21"/>
              </w:rPr>
            </w:pPr>
          </w:p>
          <w:p w14:paraId="208A3E2E">
            <w:pPr>
              <w:pStyle w:val="24"/>
              <w:spacing w:before="78" w:line="339" w:lineRule="auto"/>
              <w:ind w:left="205" w:right="159" w:hanging="22"/>
              <w:rPr>
                <w:color w:val="auto"/>
                <w:sz w:val="24"/>
                <w:szCs w:val="24"/>
              </w:rPr>
            </w:pPr>
            <w:r>
              <w:rPr>
                <w:color w:val="auto"/>
                <w:spacing w:val="-4"/>
                <w:sz w:val="24"/>
                <w:szCs w:val="24"/>
              </w:rPr>
              <w:t>劳动力计划、设备</w:t>
            </w:r>
            <w:r>
              <w:rPr>
                <w:color w:val="auto"/>
                <w:spacing w:val="-5"/>
                <w:sz w:val="24"/>
                <w:szCs w:val="24"/>
              </w:rPr>
              <w:t>配备情况（5</w:t>
            </w:r>
            <w:r>
              <w:rPr>
                <w:color w:val="auto"/>
                <w:spacing w:val="-41"/>
                <w:sz w:val="24"/>
                <w:szCs w:val="24"/>
              </w:rPr>
              <w:t xml:space="preserve"> </w:t>
            </w:r>
            <w:r>
              <w:rPr>
                <w:color w:val="auto"/>
                <w:spacing w:val="-5"/>
                <w:sz w:val="24"/>
                <w:szCs w:val="24"/>
              </w:rPr>
              <w:t>分）</w:t>
            </w:r>
          </w:p>
        </w:tc>
        <w:tc>
          <w:tcPr>
            <w:tcW w:w="6768" w:type="dxa"/>
            <w:vAlign w:val="top"/>
          </w:tcPr>
          <w:p w14:paraId="0F418426">
            <w:pPr>
              <w:pStyle w:val="24"/>
              <w:spacing w:before="118" w:line="344" w:lineRule="auto"/>
              <w:ind w:left="126" w:right="28" w:hanging="1"/>
              <w:rPr>
                <w:color w:val="auto"/>
                <w:sz w:val="24"/>
                <w:szCs w:val="24"/>
              </w:rPr>
            </w:pPr>
            <w:r>
              <w:rPr>
                <w:color w:val="auto"/>
                <w:spacing w:val="1"/>
                <w:sz w:val="24"/>
                <w:szCs w:val="24"/>
              </w:rPr>
              <w:t>根据供应商提供的劳动力计划、设备配备情况进行评审，方案</w:t>
            </w:r>
            <w:r>
              <w:rPr>
                <w:color w:val="auto"/>
                <w:spacing w:val="17"/>
                <w:sz w:val="24"/>
                <w:szCs w:val="24"/>
              </w:rPr>
              <w:t xml:space="preserve"> </w:t>
            </w:r>
            <w:r>
              <w:rPr>
                <w:color w:val="auto"/>
                <w:spacing w:val="-9"/>
                <w:sz w:val="24"/>
                <w:szCs w:val="24"/>
              </w:rPr>
              <w:t>中存在缺陷的，每有</w:t>
            </w:r>
            <w:r>
              <w:rPr>
                <w:color w:val="auto"/>
                <w:spacing w:val="-16"/>
                <w:sz w:val="24"/>
                <w:szCs w:val="24"/>
              </w:rPr>
              <w:t xml:space="preserve"> </w:t>
            </w:r>
            <w:r>
              <w:rPr>
                <w:color w:val="auto"/>
                <w:spacing w:val="-9"/>
                <w:sz w:val="24"/>
                <w:szCs w:val="24"/>
              </w:rPr>
              <w:t>1</w:t>
            </w:r>
            <w:r>
              <w:rPr>
                <w:color w:val="auto"/>
                <w:spacing w:val="-44"/>
                <w:sz w:val="24"/>
                <w:szCs w:val="24"/>
              </w:rPr>
              <w:t xml:space="preserve"> </w:t>
            </w:r>
            <w:r>
              <w:rPr>
                <w:color w:val="auto"/>
                <w:spacing w:val="-9"/>
                <w:sz w:val="24"/>
                <w:szCs w:val="24"/>
              </w:rPr>
              <w:t>处扣</w:t>
            </w:r>
            <w:r>
              <w:rPr>
                <w:color w:val="auto"/>
                <w:spacing w:val="-33"/>
                <w:sz w:val="24"/>
                <w:szCs w:val="24"/>
              </w:rPr>
              <w:t xml:space="preserve"> </w:t>
            </w:r>
            <w:r>
              <w:rPr>
                <w:color w:val="auto"/>
                <w:spacing w:val="-9"/>
                <w:sz w:val="24"/>
                <w:szCs w:val="24"/>
              </w:rPr>
              <w:t>1</w:t>
            </w:r>
            <w:r>
              <w:rPr>
                <w:color w:val="auto"/>
                <w:spacing w:val="-42"/>
                <w:sz w:val="24"/>
                <w:szCs w:val="24"/>
              </w:rPr>
              <w:t xml:space="preserve"> </w:t>
            </w:r>
            <w:r>
              <w:rPr>
                <w:color w:val="auto"/>
                <w:spacing w:val="-9"/>
                <w:sz w:val="24"/>
                <w:szCs w:val="24"/>
              </w:rPr>
              <w:t>分，每项最多扣</w:t>
            </w:r>
            <w:r>
              <w:rPr>
                <w:color w:val="auto"/>
                <w:spacing w:val="-46"/>
                <w:sz w:val="24"/>
                <w:szCs w:val="24"/>
              </w:rPr>
              <w:t xml:space="preserve"> </w:t>
            </w:r>
            <w:r>
              <w:rPr>
                <w:color w:val="auto"/>
                <w:spacing w:val="-9"/>
                <w:sz w:val="24"/>
                <w:szCs w:val="24"/>
              </w:rPr>
              <w:t>5</w:t>
            </w:r>
            <w:r>
              <w:rPr>
                <w:color w:val="auto"/>
                <w:spacing w:val="-42"/>
                <w:sz w:val="24"/>
                <w:szCs w:val="24"/>
              </w:rPr>
              <w:t xml:space="preserve"> </w:t>
            </w:r>
            <w:r>
              <w:rPr>
                <w:color w:val="auto"/>
                <w:spacing w:val="-9"/>
                <w:sz w:val="24"/>
                <w:szCs w:val="24"/>
              </w:rPr>
              <w:t>分，扣完为止。</w:t>
            </w:r>
            <w:r>
              <w:rPr>
                <w:color w:val="auto"/>
                <w:sz w:val="24"/>
                <w:szCs w:val="24"/>
              </w:rPr>
              <w:t xml:space="preserve"> </w:t>
            </w:r>
            <w:r>
              <w:rPr>
                <w:color w:val="auto"/>
                <w:spacing w:val="3"/>
                <w:sz w:val="24"/>
                <w:szCs w:val="24"/>
              </w:rPr>
              <w:t>内容缺陷是指：非专门针对本项目或不适用</w:t>
            </w:r>
            <w:r>
              <w:rPr>
                <w:color w:val="auto"/>
                <w:spacing w:val="2"/>
                <w:sz w:val="24"/>
                <w:szCs w:val="24"/>
              </w:rPr>
              <w:t>项目特性的情形、</w:t>
            </w:r>
            <w:r>
              <w:rPr>
                <w:color w:val="auto"/>
                <w:sz w:val="24"/>
                <w:szCs w:val="24"/>
              </w:rPr>
              <w:t xml:space="preserve"> </w:t>
            </w:r>
            <w:r>
              <w:rPr>
                <w:color w:val="auto"/>
                <w:spacing w:val="1"/>
                <w:sz w:val="24"/>
                <w:szCs w:val="24"/>
              </w:rPr>
              <w:t>内容不完整或缺少关键节点、套用其他项目方案、内容前后矛</w:t>
            </w:r>
            <w:r>
              <w:rPr>
                <w:color w:val="auto"/>
                <w:spacing w:val="13"/>
                <w:sz w:val="24"/>
                <w:szCs w:val="24"/>
              </w:rPr>
              <w:t xml:space="preserve"> </w:t>
            </w:r>
            <w:r>
              <w:rPr>
                <w:color w:val="auto"/>
                <w:spacing w:val="1"/>
                <w:sz w:val="24"/>
                <w:szCs w:val="24"/>
              </w:rPr>
              <w:t>盾、涉及的规范或标准错误、不利于项目实施、不可能实现的</w:t>
            </w:r>
            <w:r>
              <w:rPr>
                <w:color w:val="auto"/>
                <w:spacing w:val="13"/>
                <w:sz w:val="24"/>
                <w:szCs w:val="24"/>
              </w:rPr>
              <w:t xml:space="preserve"> </w:t>
            </w:r>
            <w:r>
              <w:rPr>
                <w:color w:val="auto"/>
                <w:spacing w:val="-2"/>
                <w:sz w:val="24"/>
                <w:szCs w:val="24"/>
              </w:rPr>
              <w:t>情形等任意一种情形。</w:t>
            </w:r>
          </w:p>
        </w:tc>
      </w:tr>
      <w:tr w14:paraId="186A87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77" w:type="dxa"/>
            <w:vAlign w:val="top"/>
          </w:tcPr>
          <w:p w14:paraId="1B93B205">
            <w:pPr>
              <w:spacing w:line="245" w:lineRule="auto"/>
              <w:rPr>
                <w:rFonts w:ascii="Arial"/>
                <w:color w:val="auto"/>
                <w:sz w:val="21"/>
              </w:rPr>
            </w:pPr>
          </w:p>
          <w:p w14:paraId="27417B31">
            <w:pPr>
              <w:spacing w:line="246" w:lineRule="auto"/>
              <w:rPr>
                <w:rFonts w:ascii="Arial"/>
                <w:color w:val="auto"/>
                <w:sz w:val="21"/>
              </w:rPr>
            </w:pPr>
          </w:p>
          <w:p w14:paraId="44D523A8">
            <w:pPr>
              <w:spacing w:line="246" w:lineRule="auto"/>
              <w:rPr>
                <w:rFonts w:ascii="Arial"/>
                <w:color w:val="auto"/>
                <w:sz w:val="21"/>
              </w:rPr>
            </w:pPr>
          </w:p>
          <w:p w14:paraId="15A99D26">
            <w:pPr>
              <w:spacing w:line="246" w:lineRule="auto"/>
              <w:rPr>
                <w:rFonts w:ascii="Arial"/>
                <w:color w:val="auto"/>
                <w:sz w:val="21"/>
              </w:rPr>
            </w:pPr>
          </w:p>
          <w:p w14:paraId="08F31DD2">
            <w:pPr>
              <w:spacing w:line="246" w:lineRule="auto"/>
              <w:rPr>
                <w:rFonts w:ascii="Arial"/>
                <w:color w:val="auto"/>
                <w:sz w:val="21"/>
              </w:rPr>
            </w:pPr>
          </w:p>
          <w:p w14:paraId="0D4635B6">
            <w:pPr>
              <w:pStyle w:val="24"/>
              <w:spacing w:before="65" w:line="271" w:lineRule="exact"/>
              <w:ind w:left="388"/>
              <w:rPr>
                <w:color w:val="auto"/>
                <w:sz w:val="20"/>
                <w:szCs w:val="20"/>
              </w:rPr>
            </w:pPr>
            <w:r>
              <w:rPr>
                <w:color w:val="auto"/>
                <w:position w:val="1"/>
                <w:sz w:val="20"/>
                <w:szCs w:val="20"/>
              </w:rPr>
              <w:t>8</w:t>
            </w:r>
          </w:p>
        </w:tc>
        <w:tc>
          <w:tcPr>
            <w:tcW w:w="2240" w:type="dxa"/>
            <w:vAlign w:val="top"/>
          </w:tcPr>
          <w:p w14:paraId="11E2386F">
            <w:pPr>
              <w:spacing w:line="257" w:lineRule="auto"/>
              <w:rPr>
                <w:rFonts w:ascii="Arial"/>
                <w:color w:val="auto"/>
                <w:sz w:val="21"/>
              </w:rPr>
            </w:pPr>
          </w:p>
          <w:p w14:paraId="517006FB">
            <w:pPr>
              <w:spacing w:line="258" w:lineRule="auto"/>
              <w:rPr>
                <w:rFonts w:ascii="Arial"/>
                <w:color w:val="auto"/>
                <w:sz w:val="21"/>
              </w:rPr>
            </w:pPr>
          </w:p>
          <w:p w14:paraId="4EED7125">
            <w:pPr>
              <w:spacing w:line="258" w:lineRule="auto"/>
              <w:rPr>
                <w:rFonts w:ascii="Arial"/>
                <w:color w:val="auto"/>
                <w:sz w:val="21"/>
              </w:rPr>
            </w:pPr>
          </w:p>
          <w:p w14:paraId="1EAF5864">
            <w:pPr>
              <w:spacing w:line="258" w:lineRule="auto"/>
              <w:rPr>
                <w:rFonts w:ascii="Arial"/>
                <w:color w:val="auto"/>
                <w:sz w:val="21"/>
              </w:rPr>
            </w:pPr>
          </w:p>
          <w:p w14:paraId="74E2CCAB">
            <w:pPr>
              <w:pStyle w:val="24"/>
              <w:spacing w:before="78" w:line="222" w:lineRule="auto"/>
              <w:ind w:left="177"/>
              <w:rPr>
                <w:color w:val="auto"/>
                <w:sz w:val="24"/>
                <w:szCs w:val="24"/>
              </w:rPr>
            </w:pPr>
            <w:r>
              <w:rPr>
                <w:color w:val="auto"/>
                <w:spacing w:val="-3"/>
                <w:sz w:val="24"/>
                <w:szCs w:val="24"/>
              </w:rPr>
              <w:t>紧急情况应对措施</w:t>
            </w:r>
          </w:p>
          <w:p w14:paraId="4CC4125B">
            <w:pPr>
              <w:pStyle w:val="24"/>
              <w:spacing w:before="149" w:line="224" w:lineRule="auto"/>
              <w:ind w:left="687"/>
              <w:rPr>
                <w:color w:val="auto"/>
                <w:sz w:val="24"/>
                <w:szCs w:val="24"/>
              </w:rPr>
            </w:pPr>
            <w:r>
              <w:rPr>
                <w:color w:val="auto"/>
                <w:spacing w:val="-10"/>
                <w:sz w:val="24"/>
                <w:szCs w:val="24"/>
              </w:rPr>
              <w:t>（5</w:t>
            </w:r>
            <w:r>
              <w:rPr>
                <w:color w:val="auto"/>
                <w:spacing w:val="-42"/>
                <w:sz w:val="24"/>
                <w:szCs w:val="24"/>
              </w:rPr>
              <w:t xml:space="preserve"> </w:t>
            </w:r>
            <w:r>
              <w:rPr>
                <w:color w:val="auto"/>
                <w:spacing w:val="-10"/>
                <w:sz w:val="24"/>
                <w:szCs w:val="24"/>
              </w:rPr>
              <w:t>分）</w:t>
            </w:r>
          </w:p>
        </w:tc>
        <w:tc>
          <w:tcPr>
            <w:tcW w:w="6768" w:type="dxa"/>
            <w:vAlign w:val="top"/>
          </w:tcPr>
          <w:p w14:paraId="624D9AED">
            <w:pPr>
              <w:pStyle w:val="24"/>
              <w:spacing w:before="118" w:line="344" w:lineRule="auto"/>
              <w:ind w:left="124" w:right="111"/>
              <w:jc w:val="both"/>
              <w:rPr>
                <w:color w:val="auto"/>
                <w:sz w:val="24"/>
                <w:szCs w:val="24"/>
              </w:rPr>
            </w:pPr>
            <w:r>
              <w:rPr>
                <w:color w:val="auto"/>
                <w:spacing w:val="1"/>
                <w:sz w:val="24"/>
                <w:szCs w:val="24"/>
              </w:rPr>
              <w:t>根据供应商提供的紧急情况应对措施进行评审，方案中存在缺</w:t>
            </w:r>
            <w:r>
              <w:rPr>
                <w:color w:val="auto"/>
                <w:spacing w:val="14"/>
                <w:sz w:val="24"/>
                <w:szCs w:val="24"/>
              </w:rPr>
              <w:t xml:space="preserve"> </w:t>
            </w:r>
            <w:r>
              <w:rPr>
                <w:color w:val="auto"/>
                <w:spacing w:val="-3"/>
                <w:sz w:val="24"/>
                <w:szCs w:val="24"/>
              </w:rPr>
              <w:t>陷的，每有</w:t>
            </w:r>
            <w:r>
              <w:rPr>
                <w:color w:val="auto"/>
                <w:spacing w:val="-32"/>
                <w:sz w:val="24"/>
                <w:szCs w:val="24"/>
              </w:rPr>
              <w:t xml:space="preserve"> </w:t>
            </w:r>
            <w:r>
              <w:rPr>
                <w:color w:val="auto"/>
                <w:spacing w:val="-3"/>
                <w:sz w:val="24"/>
                <w:szCs w:val="24"/>
              </w:rPr>
              <w:t>1</w:t>
            </w:r>
            <w:r>
              <w:rPr>
                <w:color w:val="auto"/>
                <w:spacing w:val="-40"/>
                <w:sz w:val="24"/>
                <w:szCs w:val="24"/>
              </w:rPr>
              <w:t xml:space="preserve"> </w:t>
            </w:r>
            <w:r>
              <w:rPr>
                <w:color w:val="auto"/>
                <w:spacing w:val="-3"/>
                <w:sz w:val="24"/>
                <w:szCs w:val="24"/>
              </w:rPr>
              <w:t>处扣</w:t>
            </w:r>
            <w:r>
              <w:rPr>
                <w:color w:val="auto"/>
                <w:spacing w:val="-32"/>
                <w:sz w:val="24"/>
                <w:szCs w:val="24"/>
              </w:rPr>
              <w:t xml:space="preserve"> </w:t>
            </w:r>
            <w:r>
              <w:rPr>
                <w:color w:val="auto"/>
                <w:spacing w:val="-3"/>
                <w:sz w:val="24"/>
                <w:szCs w:val="24"/>
              </w:rPr>
              <w:t>1</w:t>
            </w:r>
            <w:r>
              <w:rPr>
                <w:color w:val="auto"/>
                <w:spacing w:val="-39"/>
                <w:sz w:val="24"/>
                <w:szCs w:val="24"/>
              </w:rPr>
              <w:t xml:space="preserve"> </w:t>
            </w:r>
            <w:r>
              <w:rPr>
                <w:color w:val="auto"/>
                <w:spacing w:val="-3"/>
                <w:sz w:val="24"/>
                <w:szCs w:val="24"/>
              </w:rPr>
              <w:t>分，每项最多扣</w:t>
            </w:r>
            <w:r>
              <w:rPr>
                <w:color w:val="auto"/>
                <w:spacing w:val="-44"/>
                <w:sz w:val="24"/>
                <w:szCs w:val="24"/>
              </w:rPr>
              <w:t xml:space="preserve"> </w:t>
            </w:r>
            <w:r>
              <w:rPr>
                <w:color w:val="auto"/>
                <w:spacing w:val="-3"/>
                <w:sz w:val="24"/>
                <w:szCs w:val="24"/>
              </w:rPr>
              <w:t>5</w:t>
            </w:r>
            <w:r>
              <w:rPr>
                <w:color w:val="auto"/>
                <w:spacing w:val="-39"/>
                <w:sz w:val="24"/>
                <w:szCs w:val="24"/>
              </w:rPr>
              <w:t xml:space="preserve"> </w:t>
            </w:r>
            <w:r>
              <w:rPr>
                <w:color w:val="auto"/>
                <w:spacing w:val="-3"/>
                <w:sz w:val="24"/>
                <w:szCs w:val="24"/>
              </w:rPr>
              <w:t>分，</w:t>
            </w:r>
            <w:r>
              <w:rPr>
                <w:color w:val="auto"/>
                <w:spacing w:val="-4"/>
                <w:sz w:val="24"/>
                <w:szCs w:val="24"/>
              </w:rPr>
              <w:t>扣完为止。内容缺</w:t>
            </w:r>
            <w:r>
              <w:rPr>
                <w:color w:val="auto"/>
                <w:sz w:val="24"/>
                <w:szCs w:val="24"/>
              </w:rPr>
              <w:t xml:space="preserve"> </w:t>
            </w:r>
            <w:r>
              <w:rPr>
                <w:color w:val="auto"/>
                <w:spacing w:val="1"/>
                <w:sz w:val="24"/>
                <w:szCs w:val="24"/>
              </w:rPr>
              <w:t>陷是指：非专门针对本项目或不适用项目特性的情形、内容不</w:t>
            </w:r>
            <w:r>
              <w:rPr>
                <w:color w:val="auto"/>
                <w:spacing w:val="15"/>
                <w:sz w:val="24"/>
                <w:szCs w:val="24"/>
              </w:rPr>
              <w:t xml:space="preserve"> </w:t>
            </w:r>
            <w:r>
              <w:rPr>
                <w:color w:val="auto"/>
                <w:spacing w:val="1"/>
                <w:sz w:val="24"/>
                <w:szCs w:val="24"/>
              </w:rPr>
              <w:t>完整或缺少关键节点、套用其他项目方案、内容前后矛盾、涉</w:t>
            </w:r>
            <w:r>
              <w:rPr>
                <w:color w:val="auto"/>
                <w:spacing w:val="15"/>
                <w:sz w:val="24"/>
                <w:szCs w:val="24"/>
              </w:rPr>
              <w:t xml:space="preserve"> </w:t>
            </w:r>
            <w:r>
              <w:rPr>
                <w:color w:val="auto"/>
                <w:spacing w:val="1"/>
                <w:sz w:val="24"/>
                <w:szCs w:val="24"/>
              </w:rPr>
              <w:t>及的规范或标准错误、不利于项目实施、不可能实现的情形等</w:t>
            </w:r>
            <w:r>
              <w:rPr>
                <w:color w:val="auto"/>
                <w:spacing w:val="15"/>
                <w:sz w:val="24"/>
                <w:szCs w:val="24"/>
              </w:rPr>
              <w:t xml:space="preserve"> </w:t>
            </w:r>
            <w:r>
              <w:rPr>
                <w:color w:val="auto"/>
                <w:spacing w:val="-3"/>
                <w:sz w:val="24"/>
                <w:szCs w:val="24"/>
              </w:rPr>
              <w:t>任意一种情形。</w:t>
            </w:r>
          </w:p>
        </w:tc>
      </w:tr>
      <w:tr w14:paraId="016A4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5" w:hRule="atLeast"/>
        </w:trPr>
        <w:tc>
          <w:tcPr>
            <w:tcW w:w="777" w:type="dxa"/>
            <w:vAlign w:val="top"/>
          </w:tcPr>
          <w:p w14:paraId="619A0B46">
            <w:pPr>
              <w:spacing w:line="246" w:lineRule="auto"/>
              <w:rPr>
                <w:rFonts w:ascii="Arial"/>
                <w:color w:val="auto"/>
                <w:sz w:val="21"/>
              </w:rPr>
            </w:pPr>
          </w:p>
          <w:p w14:paraId="33384565">
            <w:pPr>
              <w:spacing w:line="246" w:lineRule="auto"/>
              <w:rPr>
                <w:rFonts w:ascii="Arial"/>
                <w:color w:val="auto"/>
                <w:sz w:val="21"/>
              </w:rPr>
            </w:pPr>
          </w:p>
          <w:p w14:paraId="6DBCE551">
            <w:pPr>
              <w:spacing w:line="246" w:lineRule="auto"/>
              <w:rPr>
                <w:rFonts w:ascii="Arial"/>
                <w:color w:val="auto"/>
                <w:sz w:val="21"/>
              </w:rPr>
            </w:pPr>
          </w:p>
          <w:p w14:paraId="1D4602E5">
            <w:pPr>
              <w:spacing w:line="247" w:lineRule="auto"/>
              <w:rPr>
                <w:rFonts w:ascii="Arial"/>
                <w:color w:val="auto"/>
                <w:sz w:val="21"/>
              </w:rPr>
            </w:pPr>
          </w:p>
          <w:p w14:paraId="38BBCE36">
            <w:pPr>
              <w:spacing w:line="247" w:lineRule="auto"/>
              <w:rPr>
                <w:rFonts w:ascii="Arial"/>
                <w:color w:val="auto"/>
                <w:sz w:val="21"/>
              </w:rPr>
            </w:pPr>
          </w:p>
          <w:p w14:paraId="33280B9A">
            <w:pPr>
              <w:pStyle w:val="24"/>
              <w:spacing w:before="65" w:line="271" w:lineRule="exact"/>
              <w:ind w:left="388"/>
              <w:rPr>
                <w:color w:val="auto"/>
                <w:sz w:val="20"/>
                <w:szCs w:val="20"/>
              </w:rPr>
            </w:pPr>
            <w:r>
              <w:rPr>
                <w:color w:val="auto"/>
                <w:position w:val="1"/>
                <w:sz w:val="20"/>
                <w:szCs w:val="20"/>
              </w:rPr>
              <w:t>9</w:t>
            </w:r>
          </w:p>
        </w:tc>
        <w:tc>
          <w:tcPr>
            <w:tcW w:w="2240" w:type="dxa"/>
            <w:vAlign w:val="top"/>
          </w:tcPr>
          <w:p w14:paraId="6F536E41">
            <w:pPr>
              <w:spacing w:line="257" w:lineRule="auto"/>
              <w:rPr>
                <w:rFonts w:ascii="Arial"/>
                <w:color w:val="auto"/>
                <w:sz w:val="21"/>
              </w:rPr>
            </w:pPr>
          </w:p>
          <w:p w14:paraId="1388403F">
            <w:pPr>
              <w:spacing w:line="257" w:lineRule="auto"/>
              <w:rPr>
                <w:rFonts w:ascii="Arial"/>
                <w:color w:val="auto"/>
                <w:sz w:val="21"/>
              </w:rPr>
            </w:pPr>
          </w:p>
          <w:p w14:paraId="213DC6B6">
            <w:pPr>
              <w:spacing w:line="258" w:lineRule="auto"/>
              <w:rPr>
                <w:rFonts w:ascii="Arial"/>
                <w:color w:val="auto"/>
                <w:sz w:val="21"/>
              </w:rPr>
            </w:pPr>
          </w:p>
          <w:p w14:paraId="053DA9AB">
            <w:pPr>
              <w:spacing w:line="258" w:lineRule="auto"/>
              <w:rPr>
                <w:rFonts w:ascii="Arial"/>
                <w:color w:val="auto"/>
                <w:sz w:val="21"/>
              </w:rPr>
            </w:pPr>
          </w:p>
          <w:p w14:paraId="737BDC2A">
            <w:pPr>
              <w:pStyle w:val="24"/>
              <w:spacing w:before="78" w:line="339" w:lineRule="auto"/>
              <w:ind w:left="124" w:right="46" w:firstLine="50"/>
              <w:rPr>
                <w:color w:val="auto"/>
                <w:sz w:val="24"/>
                <w:szCs w:val="24"/>
              </w:rPr>
            </w:pPr>
            <w:r>
              <w:rPr>
                <w:color w:val="auto"/>
                <w:spacing w:val="-3"/>
                <w:sz w:val="24"/>
                <w:szCs w:val="24"/>
              </w:rPr>
              <w:t>成品保护和工程保</w:t>
            </w:r>
            <w:r>
              <w:rPr>
                <w:color w:val="auto"/>
                <w:spacing w:val="1"/>
                <w:sz w:val="24"/>
                <w:szCs w:val="24"/>
              </w:rPr>
              <w:t xml:space="preserve"> </w:t>
            </w:r>
            <w:r>
              <w:rPr>
                <w:color w:val="auto"/>
                <w:spacing w:val="-7"/>
                <w:sz w:val="24"/>
                <w:szCs w:val="24"/>
              </w:rPr>
              <w:t>修管理措施（5</w:t>
            </w:r>
            <w:r>
              <w:rPr>
                <w:color w:val="auto"/>
                <w:spacing w:val="-34"/>
                <w:sz w:val="24"/>
                <w:szCs w:val="24"/>
              </w:rPr>
              <w:t xml:space="preserve"> </w:t>
            </w:r>
            <w:r>
              <w:rPr>
                <w:color w:val="auto"/>
                <w:spacing w:val="-7"/>
                <w:sz w:val="24"/>
                <w:szCs w:val="24"/>
              </w:rPr>
              <w:t>分）</w:t>
            </w:r>
          </w:p>
        </w:tc>
        <w:tc>
          <w:tcPr>
            <w:tcW w:w="6768" w:type="dxa"/>
            <w:vAlign w:val="top"/>
          </w:tcPr>
          <w:p w14:paraId="107E9C7B">
            <w:pPr>
              <w:pStyle w:val="24"/>
              <w:spacing w:before="121" w:line="344" w:lineRule="auto"/>
              <w:ind w:left="123" w:right="111" w:firstLine="1"/>
              <w:jc w:val="both"/>
              <w:rPr>
                <w:color w:val="auto"/>
                <w:sz w:val="24"/>
                <w:szCs w:val="24"/>
              </w:rPr>
            </w:pPr>
            <w:r>
              <w:rPr>
                <w:color w:val="auto"/>
                <w:spacing w:val="1"/>
                <w:sz w:val="24"/>
                <w:szCs w:val="24"/>
              </w:rPr>
              <w:t>根据供应商提供的成品保护和工程保修管理措施进行评审，方</w:t>
            </w:r>
            <w:r>
              <w:rPr>
                <w:color w:val="auto"/>
                <w:spacing w:val="15"/>
                <w:sz w:val="24"/>
                <w:szCs w:val="24"/>
              </w:rPr>
              <w:t xml:space="preserve"> </w:t>
            </w:r>
            <w:r>
              <w:rPr>
                <w:color w:val="auto"/>
                <w:spacing w:val="-3"/>
                <w:sz w:val="24"/>
                <w:szCs w:val="24"/>
              </w:rPr>
              <w:t>案中存在缺陷的，每有</w:t>
            </w:r>
            <w:r>
              <w:rPr>
                <w:color w:val="auto"/>
                <w:spacing w:val="-31"/>
                <w:sz w:val="24"/>
                <w:szCs w:val="24"/>
              </w:rPr>
              <w:t xml:space="preserve"> </w:t>
            </w:r>
            <w:r>
              <w:rPr>
                <w:color w:val="auto"/>
                <w:spacing w:val="-3"/>
                <w:sz w:val="24"/>
                <w:szCs w:val="24"/>
              </w:rPr>
              <w:t>1</w:t>
            </w:r>
            <w:r>
              <w:rPr>
                <w:color w:val="auto"/>
                <w:spacing w:val="-41"/>
                <w:sz w:val="24"/>
                <w:szCs w:val="24"/>
              </w:rPr>
              <w:t xml:space="preserve"> </w:t>
            </w:r>
            <w:r>
              <w:rPr>
                <w:color w:val="auto"/>
                <w:spacing w:val="-3"/>
                <w:sz w:val="24"/>
                <w:szCs w:val="24"/>
              </w:rPr>
              <w:t>处扣</w:t>
            </w:r>
            <w:r>
              <w:rPr>
                <w:color w:val="auto"/>
                <w:spacing w:val="-31"/>
                <w:sz w:val="24"/>
                <w:szCs w:val="24"/>
              </w:rPr>
              <w:t xml:space="preserve"> </w:t>
            </w:r>
            <w:r>
              <w:rPr>
                <w:color w:val="auto"/>
                <w:spacing w:val="-3"/>
                <w:sz w:val="24"/>
                <w:szCs w:val="24"/>
              </w:rPr>
              <w:t>1</w:t>
            </w:r>
            <w:r>
              <w:rPr>
                <w:color w:val="auto"/>
                <w:spacing w:val="-39"/>
                <w:sz w:val="24"/>
                <w:szCs w:val="24"/>
              </w:rPr>
              <w:t xml:space="preserve"> </w:t>
            </w:r>
            <w:r>
              <w:rPr>
                <w:color w:val="auto"/>
                <w:spacing w:val="-3"/>
                <w:sz w:val="24"/>
                <w:szCs w:val="24"/>
              </w:rPr>
              <w:t>分，每项最</w:t>
            </w:r>
            <w:r>
              <w:rPr>
                <w:color w:val="auto"/>
                <w:spacing w:val="-4"/>
                <w:sz w:val="24"/>
                <w:szCs w:val="24"/>
              </w:rPr>
              <w:t>多扣</w:t>
            </w:r>
            <w:r>
              <w:rPr>
                <w:color w:val="auto"/>
                <w:spacing w:val="-44"/>
                <w:sz w:val="24"/>
                <w:szCs w:val="24"/>
              </w:rPr>
              <w:t xml:space="preserve"> </w:t>
            </w:r>
            <w:r>
              <w:rPr>
                <w:color w:val="auto"/>
                <w:spacing w:val="-4"/>
                <w:sz w:val="24"/>
                <w:szCs w:val="24"/>
              </w:rPr>
              <w:t>5</w:t>
            </w:r>
            <w:r>
              <w:rPr>
                <w:color w:val="auto"/>
                <w:spacing w:val="-39"/>
                <w:sz w:val="24"/>
                <w:szCs w:val="24"/>
              </w:rPr>
              <w:t xml:space="preserve"> </w:t>
            </w:r>
            <w:r>
              <w:rPr>
                <w:color w:val="auto"/>
                <w:spacing w:val="-4"/>
                <w:sz w:val="24"/>
                <w:szCs w:val="24"/>
              </w:rPr>
              <w:t>分，扣完为</w:t>
            </w:r>
            <w:r>
              <w:rPr>
                <w:color w:val="auto"/>
                <w:sz w:val="24"/>
                <w:szCs w:val="24"/>
              </w:rPr>
              <w:t xml:space="preserve"> </w:t>
            </w:r>
            <w:r>
              <w:rPr>
                <w:color w:val="auto"/>
                <w:spacing w:val="1"/>
                <w:sz w:val="24"/>
                <w:szCs w:val="24"/>
              </w:rPr>
              <w:t>止。内容缺陷是指：非专门针对本项目或不适用项目特性的情</w:t>
            </w:r>
            <w:r>
              <w:rPr>
                <w:color w:val="auto"/>
                <w:spacing w:val="16"/>
                <w:sz w:val="24"/>
                <w:szCs w:val="24"/>
              </w:rPr>
              <w:t xml:space="preserve"> </w:t>
            </w:r>
            <w:r>
              <w:rPr>
                <w:color w:val="auto"/>
                <w:spacing w:val="1"/>
                <w:sz w:val="24"/>
                <w:szCs w:val="24"/>
              </w:rPr>
              <w:t>形、内容不完整或缺少关键节点、套用其他项目方案、内容前</w:t>
            </w:r>
            <w:r>
              <w:rPr>
                <w:color w:val="auto"/>
                <w:spacing w:val="16"/>
                <w:sz w:val="24"/>
                <w:szCs w:val="24"/>
              </w:rPr>
              <w:t xml:space="preserve"> </w:t>
            </w:r>
            <w:r>
              <w:rPr>
                <w:color w:val="auto"/>
                <w:spacing w:val="1"/>
                <w:sz w:val="24"/>
                <w:szCs w:val="24"/>
              </w:rPr>
              <w:t>后矛盾、涉及的规范或标准错误、不利于项目实施、不可能实</w:t>
            </w:r>
            <w:r>
              <w:rPr>
                <w:color w:val="auto"/>
                <w:spacing w:val="16"/>
                <w:sz w:val="24"/>
                <w:szCs w:val="24"/>
              </w:rPr>
              <w:t xml:space="preserve"> </w:t>
            </w:r>
            <w:r>
              <w:rPr>
                <w:color w:val="auto"/>
                <w:spacing w:val="-2"/>
                <w:sz w:val="24"/>
                <w:szCs w:val="24"/>
              </w:rPr>
              <w:t>现的情形等任意一种情形。</w:t>
            </w:r>
          </w:p>
        </w:tc>
      </w:tr>
      <w:tr w14:paraId="5D94E5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6" w:hRule="atLeast"/>
        </w:trPr>
        <w:tc>
          <w:tcPr>
            <w:tcW w:w="777" w:type="dxa"/>
            <w:vAlign w:val="top"/>
          </w:tcPr>
          <w:p w14:paraId="141A1749">
            <w:pPr>
              <w:spacing w:line="246" w:lineRule="auto"/>
              <w:rPr>
                <w:rFonts w:ascii="Arial"/>
                <w:color w:val="auto"/>
                <w:sz w:val="21"/>
              </w:rPr>
            </w:pPr>
          </w:p>
          <w:p w14:paraId="23E6A003">
            <w:pPr>
              <w:spacing w:line="246" w:lineRule="auto"/>
              <w:rPr>
                <w:rFonts w:ascii="Arial"/>
                <w:color w:val="auto"/>
                <w:sz w:val="21"/>
              </w:rPr>
            </w:pPr>
          </w:p>
          <w:p w14:paraId="072E47BC">
            <w:pPr>
              <w:spacing w:line="246" w:lineRule="auto"/>
              <w:rPr>
                <w:rFonts w:ascii="Arial"/>
                <w:color w:val="auto"/>
                <w:sz w:val="21"/>
              </w:rPr>
            </w:pPr>
          </w:p>
          <w:p w14:paraId="3068CC88">
            <w:pPr>
              <w:spacing w:line="247" w:lineRule="auto"/>
              <w:rPr>
                <w:rFonts w:ascii="Arial"/>
                <w:color w:val="auto"/>
                <w:sz w:val="21"/>
              </w:rPr>
            </w:pPr>
          </w:p>
          <w:p w14:paraId="65EC2419">
            <w:pPr>
              <w:spacing w:line="247" w:lineRule="auto"/>
              <w:rPr>
                <w:rFonts w:ascii="Arial"/>
                <w:color w:val="auto"/>
                <w:sz w:val="21"/>
              </w:rPr>
            </w:pPr>
          </w:p>
          <w:p w14:paraId="00589042">
            <w:pPr>
              <w:pStyle w:val="24"/>
              <w:spacing w:before="65" w:line="270" w:lineRule="exact"/>
              <w:ind w:left="352"/>
              <w:rPr>
                <w:color w:val="auto"/>
                <w:sz w:val="20"/>
                <w:szCs w:val="20"/>
              </w:rPr>
            </w:pPr>
            <w:r>
              <w:rPr>
                <w:color w:val="auto"/>
                <w:spacing w:val="-7"/>
                <w:position w:val="1"/>
                <w:sz w:val="20"/>
                <w:szCs w:val="20"/>
              </w:rPr>
              <w:t>10</w:t>
            </w:r>
          </w:p>
        </w:tc>
        <w:tc>
          <w:tcPr>
            <w:tcW w:w="2240" w:type="dxa"/>
            <w:vAlign w:val="top"/>
          </w:tcPr>
          <w:p w14:paraId="71D7535A">
            <w:pPr>
              <w:spacing w:line="271" w:lineRule="auto"/>
              <w:rPr>
                <w:rFonts w:ascii="Arial"/>
                <w:color w:val="auto"/>
                <w:sz w:val="21"/>
              </w:rPr>
            </w:pPr>
          </w:p>
          <w:p w14:paraId="59B4C7AE">
            <w:pPr>
              <w:spacing w:line="271" w:lineRule="auto"/>
              <w:rPr>
                <w:rFonts w:ascii="Arial"/>
                <w:color w:val="auto"/>
                <w:sz w:val="21"/>
              </w:rPr>
            </w:pPr>
          </w:p>
          <w:p w14:paraId="2A427929">
            <w:pPr>
              <w:spacing w:line="271" w:lineRule="auto"/>
              <w:rPr>
                <w:rFonts w:ascii="Arial"/>
                <w:color w:val="auto"/>
                <w:sz w:val="21"/>
              </w:rPr>
            </w:pPr>
          </w:p>
          <w:p w14:paraId="0BBB13AE">
            <w:pPr>
              <w:pStyle w:val="24"/>
              <w:spacing w:before="78" w:line="222" w:lineRule="auto"/>
              <w:ind w:left="172"/>
              <w:rPr>
                <w:color w:val="auto"/>
                <w:sz w:val="24"/>
                <w:szCs w:val="24"/>
              </w:rPr>
            </w:pPr>
            <w:r>
              <w:rPr>
                <w:color w:val="auto"/>
                <w:spacing w:val="-3"/>
                <w:sz w:val="24"/>
                <w:szCs w:val="24"/>
              </w:rPr>
              <w:t>对本工程的重点难</w:t>
            </w:r>
            <w:r>
              <w:rPr>
                <w:color w:val="auto"/>
                <w:spacing w:val="-4"/>
                <w:sz w:val="24"/>
                <w:szCs w:val="24"/>
              </w:rPr>
              <w:t>点分析及对策（8</w:t>
            </w:r>
          </w:p>
          <w:p w14:paraId="2D3F348F">
            <w:pPr>
              <w:pStyle w:val="24"/>
              <w:spacing w:before="150" w:line="224" w:lineRule="auto"/>
              <w:ind w:left="893"/>
              <w:rPr>
                <w:color w:val="auto"/>
                <w:sz w:val="24"/>
                <w:szCs w:val="24"/>
              </w:rPr>
            </w:pPr>
            <w:r>
              <w:rPr>
                <w:color w:val="auto"/>
                <w:spacing w:val="-10"/>
                <w:sz w:val="24"/>
                <w:szCs w:val="24"/>
              </w:rPr>
              <w:t>分）</w:t>
            </w:r>
          </w:p>
        </w:tc>
        <w:tc>
          <w:tcPr>
            <w:tcW w:w="6768" w:type="dxa"/>
            <w:vAlign w:val="top"/>
          </w:tcPr>
          <w:p w14:paraId="6E329959">
            <w:pPr>
              <w:pStyle w:val="24"/>
              <w:spacing w:before="114" w:line="345" w:lineRule="auto"/>
              <w:ind w:left="126" w:right="114" w:hanging="1"/>
              <w:jc w:val="both"/>
              <w:rPr>
                <w:color w:val="auto"/>
                <w:sz w:val="24"/>
                <w:szCs w:val="24"/>
              </w:rPr>
            </w:pPr>
            <w:r>
              <w:rPr>
                <w:color w:val="auto"/>
                <w:spacing w:val="1"/>
                <w:sz w:val="24"/>
                <w:szCs w:val="24"/>
              </w:rPr>
              <w:t>根据供应商提供的对本工程的重点难点分析及对策进行评审，</w:t>
            </w:r>
            <w:r>
              <w:rPr>
                <w:color w:val="auto"/>
                <w:spacing w:val="15"/>
                <w:sz w:val="24"/>
                <w:szCs w:val="24"/>
              </w:rPr>
              <w:t xml:space="preserve"> </w:t>
            </w:r>
            <w:r>
              <w:rPr>
                <w:color w:val="auto"/>
                <w:spacing w:val="-1"/>
                <w:sz w:val="24"/>
                <w:szCs w:val="24"/>
              </w:rPr>
              <w:t>方案中存在缺陷的，每有</w:t>
            </w:r>
            <w:r>
              <w:rPr>
                <w:color w:val="auto"/>
                <w:spacing w:val="-21"/>
                <w:sz w:val="24"/>
                <w:szCs w:val="24"/>
              </w:rPr>
              <w:t xml:space="preserve"> </w:t>
            </w:r>
            <w:r>
              <w:rPr>
                <w:color w:val="auto"/>
                <w:spacing w:val="-1"/>
                <w:sz w:val="24"/>
                <w:szCs w:val="24"/>
              </w:rPr>
              <w:t>1</w:t>
            </w:r>
            <w:r>
              <w:rPr>
                <w:color w:val="auto"/>
                <w:spacing w:val="-41"/>
                <w:sz w:val="24"/>
                <w:szCs w:val="24"/>
              </w:rPr>
              <w:t xml:space="preserve"> </w:t>
            </w:r>
            <w:r>
              <w:rPr>
                <w:color w:val="auto"/>
                <w:spacing w:val="-1"/>
                <w:sz w:val="24"/>
                <w:szCs w:val="24"/>
              </w:rPr>
              <w:t>处扣</w:t>
            </w:r>
            <w:r>
              <w:rPr>
                <w:color w:val="auto"/>
                <w:spacing w:val="-31"/>
                <w:sz w:val="24"/>
                <w:szCs w:val="24"/>
              </w:rPr>
              <w:t xml:space="preserve"> </w:t>
            </w:r>
            <w:r>
              <w:rPr>
                <w:color w:val="auto"/>
                <w:spacing w:val="-1"/>
                <w:sz w:val="24"/>
                <w:szCs w:val="24"/>
              </w:rPr>
              <w:t>1</w:t>
            </w:r>
            <w:r>
              <w:rPr>
                <w:color w:val="auto"/>
                <w:spacing w:val="-39"/>
                <w:sz w:val="24"/>
                <w:szCs w:val="24"/>
              </w:rPr>
              <w:t xml:space="preserve"> </w:t>
            </w:r>
            <w:r>
              <w:rPr>
                <w:color w:val="auto"/>
                <w:spacing w:val="-1"/>
                <w:sz w:val="24"/>
                <w:szCs w:val="24"/>
              </w:rPr>
              <w:t>分，每项最多扣8</w:t>
            </w:r>
            <w:r>
              <w:rPr>
                <w:color w:val="auto"/>
                <w:spacing w:val="-41"/>
                <w:sz w:val="24"/>
                <w:szCs w:val="24"/>
              </w:rPr>
              <w:t xml:space="preserve"> </w:t>
            </w:r>
            <w:r>
              <w:rPr>
                <w:color w:val="auto"/>
                <w:spacing w:val="-1"/>
                <w:sz w:val="24"/>
                <w:szCs w:val="24"/>
              </w:rPr>
              <w:t>分，扣完</w:t>
            </w:r>
            <w:r>
              <w:rPr>
                <w:color w:val="auto"/>
                <w:sz w:val="24"/>
                <w:szCs w:val="24"/>
              </w:rPr>
              <w:t xml:space="preserve"> </w:t>
            </w:r>
            <w:r>
              <w:rPr>
                <w:color w:val="auto"/>
                <w:spacing w:val="1"/>
                <w:sz w:val="24"/>
                <w:szCs w:val="24"/>
              </w:rPr>
              <w:t>为止。内容缺陷是指：非专门针对本项目或不适用项目特性的</w:t>
            </w:r>
            <w:r>
              <w:rPr>
                <w:color w:val="auto"/>
                <w:spacing w:val="13"/>
                <w:sz w:val="24"/>
                <w:szCs w:val="24"/>
              </w:rPr>
              <w:t xml:space="preserve"> </w:t>
            </w:r>
            <w:r>
              <w:rPr>
                <w:color w:val="auto"/>
                <w:spacing w:val="1"/>
                <w:sz w:val="24"/>
                <w:szCs w:val="24"/>
              </w:rPr>
              <w:t>情形、内容不完整或缺少关键节点、套用其他项目方案、内容</w:t>
            </w:r>
            <w:r>
              <w:rPr>
                <w:color w:val="auto"/>
                <w:spacing w:val="13"/>
                <w:sz w:val="24"/>
                <w:szCs w:val="24"/>
              </w:rPr>
              <w:t xml:space="preserve"> </w:t>
            </w:r>
            <w:r>
              <w:rPr>
                <w:color w:val="auto"/>
                <w:spacing w:val="1"/>
                <w:sz w:val="24"/>
                <w:szCs w:val="24"/>
              </w:rPr>
              <w:t>前后矛盾、涉及的规范或标准错误、不利于项目实施、不可能</w:t>
            </w:r>
            <w:r>
              <w:rPr>
                <w:color w:val="auto"/>
                <w:spacing w:val="13"/>
                <w:sz w:val="24"/>
                <w:szCs w:val="24"/>
              </w:rPr>
              <w:t xml:space="preserve"> </w:t>
            </w:r>
            <w:r>
              <w:rPr>
                <w:color w:val="auto"/>
                <w:spacing w:val="-2"/>
                <w:sz w:val="24"/>
                <w:szCs w:val="24"/>
              </w:rPr>
              <w:t>实现的情形等任意一种情形。</w:t>
            </w:r>
          </w:p>
        </w:tc>
      </w:tr>
      <w:tr w14:paraId="05FE93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1" w:hRule="atLeast"/>
        </w:trPr>
        <w:tc>
          <w:tcPr>
            <w:tcW w:w="777" w:type="dxa"/>
            <w:vAlign w:val="top"/>
          </w:tcPr>
          <w:p w14:paraId="547B9817">
            <w:pPr>
              <w:spacing w:line="245" w:lineRule="auto"/>
              <w:rPr>
                <w:rFonts w:ascii="Arial"/>
                <w:color w:val="auto"/>
                <w:sz w:val="21"/>
              </w:rPr>
            </w:pPr>
          </w:p>
          <w:p w14:paraId="75310DD0">
            <w:pPr>
              <w:spacing w:line="245" w:lineRule="auto"/>
              <w:rPr>
                <w:rFonts w:ascii="Arial"/>
                <w:color w:val="auto"/>
                <w:sz w:val="21"/>
              </w:rPr>
            </w:pPr>
          </w:p>
          <w:p w14:paraId="479DF65C">
            <w:pPr>
              <w:spacing w:line="246" w:lineRule="auto"/>
              <w:rPr>
                <w:rFonts w:ascii="Arial"/>
                <w:color w:val="auto"/>
                <w:sz w:val="21"/>
              </w:rPr>
            </w:pPr>
          </w:p>
          <w:p w14:paraId="2484FFF0">
            <w:pPr>
              <w:spacing w:line="246" w:lineRule="auto"/>
              <w:rPr>
                <w:rFonts w:ascii="Arial"/>
                <w:color w:val="auto"/>
                <w:sz w:val="21"/>
              </w:rPr>
            </w:pPr>
          </w:p>
          <w:p w14:paraId="6248E2E7">
            <w:pPr>
              <w:spacing w:line="246" w:lineRule="auto"/>
              <w:rPr>
                <w:rFonts w:ascii="Arial"/>
                <w:color w:val="auto"/>
                <w:sz w:val="21"/>
              </w:rPr>
            </w:pPr>
          </w:p>
          <w:p w14:paraId="3F990F49">
            <w:pPr>
              <w:pStyle w:val="24"/>
              <w:spacing w:before="65" w:line="272" w:lineRule="exact"/>
              <w:ind w:left="352"/>
              <w:rPr>
                <w:color w:val="auto"/>
                <w:sz w:val="20"/>
                <w:szCs w:val="20"/>
              </w:rPr>
            </w:pPr>
            <w:r>
              <w:rPr>
                <w:color w:val="auto"/>
                <w:spacing w:val="-7"/>
                <w:position w:val="1"/>
                <w:sz w:val="20"/>
                <w:szCs w:val="20"/>
              </w:rPr>
              <w:t>11</w:t>
            </w:r>
          </w:p>
        </w:tc>
        <w:tc>
          <w:tcPr>
            <w:tcW w:w="2240" w:type="dxa"/>
            <w:vAlign w:val="top"/>
          </w:tcPr>
          <w:p w14:paraId="22C273F0">
            <w:pPr>
              <w:spacing w:line="270" w:lineRule="auto"/>
              <w:rPr>
                <w:rFonts w:ascii="Arial"/>
                <w:color w:val="auto"/>
                <w:sz w:val="21"/>
              </w:rPr>
            </w:pPr>
          </w:p>
          <w:p w14:paraId="384C5C55">
            <w:pPr>
              <w:spacing w:line="270" w:lineRule="auto"/>
              <w:rPr>
                <w:rFonts w:ascii="Arial"/>
                <w:color w:val="auto"/>
                <w:sz w:val="21"/>
              </w:rPr>
            </w:pPr>
          </w:p>
          <w:p w14:paraId="61044303">
            <w:pPr>
              <w:spacing w:line="270" w:lineRule="auto"/>
              <w:rPr>
                <w:rFonts w:ascii="Arial"/>
                <w:color w:val="auto"/>
                <w:sz w:val="21"/>
              </w:rPr>
            </w:pPr>
          </w:p>
          <w:p w14:paraId="56D825D1">
            <w:pPr>
              <w:pStyle w:val="24"/>
              <w:spacing w:before="78" w:line="222" w:lineRule="auto"/>
              <w:ind w:left="170"/>
              <w:rPr>
                <w:color w:val="auto"/>
                <w:sz w:val="24"/>
                <w:szCs w:val="24"/>
              </w:rPr>
            </w:pPr>
            <w:r>
              <w:rPr>
                <w:color w:val="auto"/>
                <w:spacing w:val="-2"/>
                <w:sz w:val="24"/>
                <w:szCs w:val="24"/>
              </w:rPr>
              <w:t>新技术、新产品、新工艺、新材料应</w:t>
            </w:r>
            <w:r>
              <w:rPr>
                <w:color w:val="auto"/>
                <w:spacing w:val="-7"/>
                <w:sz w:val="24"/>
                <w:szCs w:val="24"/>
              </w:rPr>
              <w:t>用（4</w:t>
            </w:r>
            <w:r>
              <w:rPr>
                <w:color w:val="auto"/>
                <w:spacing w:val="-42"/>
                <w:sz w:val="24"/>
                <w:szCs w:val="24"/>
              </w:rPr>
              <w:t xml:space="preserve"> </w:t>
            </w:r>
            <w:r>
              <w:rPr>
                <w:color w:val="auto"/>
                <w:spacing w:val="-7"/>
                <w:sz w:val="24"/>
                <w:szCs w:val="24"/>
              </w:rPr>
              <w:t>分）</w:t>
            </w:r>
          </w:p>
        </w:tc>
        <w:tc>
          <w:tcPr>
            <w:tcW w:w="6768" w:type="dxa"/>
            <w:vAlign w:val="top"/>
          </w:tcPr>
          <w:p w14:paraId="151450E5">
            <w:pPr>
              <w:pStyle w:val="24"/>
              <w:spacing w:before="117" w:line="344" w:lineRule="auto"/>
              <w:ind w:left="125" w:right="46"/>
              <w:rPr>
                <w:color w:val="auto"/>
                <w:sz w:val="24"/>
                <w:szCs w:val="24"/>
              </w:rPr>
            </w:pPr>
            <w:r>
              <w:rPr>
                <w:color w:val="auto"/>
                <w:spacing w:val="1"/>
                <w:sz w:val="24"/>
                <w:szCs w:val="24"/>
              </w:rPr>
              <w:t>根据供应商提供的新技术、新产品、新工艺、新材料应用进行</w:t>
            </w:r>
            <w:r>
              <w:rPr>
                <w:color w:val="auto"/>
                <w:spacing w:val="17"/>
                <w:sz w:val="24"/>
                <w:szCs w:val="24"/>
              </w:rPr>
              <w:t xml:space="preserve"> </w:t>
            </w:r>
            <w:r>
              <w:rPr>
                <w:color w:val="auto"/>
                <w:spacing w:val="-6"/>
                <w:sz w:val="24"/>
                <w:szCs w:val="24"/>
              </w:rPr>
              <w:t>评审，方案中存在缺陷的，每有</w:t>
            </w:r>
            <w:r>
              <w:rPr>
                <w:color w:val="auto"/>
                <w:spacing w:val="-34"/>
                <w:sz w:val="24"/>
                <w:szCs w:val="24"/>
              </w:rPr>
              <w:t xml:space="preserve"> </w:t>
            </w:r>
            <w:r>
              <w:rPr>
                <w:color w:val="auto"/>
                <w:spacing w:val="-6"/>
                <w:sz w:val="24"/>
                <w:szCs w:val="24"/>
              </w:rPr>
              <w:t>1</w:t>
            </w:r>
            <w:r>
              <w:rPr>
                <w:color w:val="auto"/>
                <w:spacing w:val="-43"/>
                <w:sz w:val="24"/>
                <w:szCs w:val="24"/>
              </w:rPr>
              <w:t xml:space="preserve"> </w:t>
            </w:r>
            <w:r>
              <w:rPr>
                <w:color w:val="auto"/>
                <w:spacing w:val="-6"/>
                <w:sz w:val="24"/>
                <w:szCs w:val="24"/>
              </w:rPr>
              <w:t>处扣</w:t>
            </w:r>
            <w:r>
              <w:rPr>
                <w:color w:val="auto"/>
                <w:spacing w:val="-34"/>
                <w:sz w:val="24"/>
                <w:szCs w:val="24"/>
              </w:rPr>
              <w:t xml:space="preserve"> </w:t>
            </w:r>
            <w:r>
              <w:rPr>
                <w:color w:val="auto"/>
                <w:spacing w:val="-6"/>
                <w:sz w:val="24"/>
                <w:szCs w:val="24"/>
              </w:rPr>
              <w:t>1</w:t>
            </w:r>
            <w:r>
              <w:rPr>
                <w:color w:val="auto"/>
                <w:spacing w:val="-41"/>
                <w:sz w:val="24"/>
                <w:szCs w:val="24"/>
              </w:rPr>
              <w:t xml:space="preserve"> </w:t>
            </w:r>
            <w:r>
              <w:rPr>
                <w:color w:val="auto"/>
                <w:spacing w:val="-6"/>
                <w:sz w:val="24"/>
                <w:szCs w:val="24"/>
              </w:rPr>
              <w:t>分</w:t>
            </w:r>
            <w:r>
              <w:rPr>
                <w:color w:val="auto"/>
                <w:spacing w:val="-7"/>
                <w:sz w:val="24"/>
                <w:szCs w:val="24"/>
              </w:rPr>
              <w:t>，每项最多扣4</w:t>
            </w:r>
            <w:r>
              <w:rPr>
                <w:color w:val="auto"/>
                <w:spacing w:val="-42"/>
                <w:sz w:val="24"/>
                <w:szCs w:val="24"/>
              </w:rPr>
              <w:t xml:space="preserve"> </w:t>
            </w:r>
            <w:r>
              <w:rPr>
                <w:color w:val="auto"/>
                <w:spacing w:val="-7"/>
                <w:sz w:val="24"/>
                <w:szCs w:val="24"/>
              </w:rPr>
              <w:t>分，</w:t>
            </w:r>
            <w:r>
              <w:rPr>
                <w:color w:val="auto"/>
                <w:sz w:val="24"/>
                <w:szCs w:val="24"/>
              </w:rPr>
              <w:t xml:space="preserve"> </w:t>
            </w:r>
            <w:r>
              <w:rPr>
                <w:color w:val="auto"/>
                <w:spacing w:val="1"/>
                <w:sz w:val="24"/>
                <w:szCs w:val="24"/>
              </w:rPr>
              <w:t>扣完为止。内容缺陷是指：非专门针对本项目或不适用项目特</w:t>
            </w:r>
            <w:r>
              <w:rPr>
                <w:color w:val="auto"/>
                <w:spacing w:val="14"/>
                <w:sz w:val="24"/>
                <w:szCs w:val="24"/>
              </w:rPr>
              <w:t xml:space="preserve"> </w:t>
            </w:r>
            <w:r>
              <w:rPr>
                <w:color w:val="auto"/>
                <w:spacing w:val="3"/>
                <w:sz w:val="24"/>
                <w:szCs w:val="24"/>
              </w:rPr>
              <w:t>性的情形、内容不完整或缺少关键节点、套用其</w:t>
            </w:r>
            <w:r>
              <w:rPr>
                <w:color w:val="auto"/>
                <w:spacing w:val="2"/>
                <w:sz w:val="24"/>
                <w:szCs w:val="24"/>
              </w:rPr>
              <w:t>他项目方案、</w:t>
            </w:r>
            <w:r>
              <w:rPr>
                <w:color w:val="auto"/>
                <w:sz w:val="24"/>
                <w:szCs w:val="24"/>
              </w:rPr>
              <w:t xml:space="preserve"> </w:t>
            </w:r>
            <w:r>
              <w:rPr>
                <w:color w:val="auto"/>
                <w:spacing w:val="1"/>
                <w:sz w:val="24"/>
                <w:szCs w:val="24"/>
              </w:rPr>
              <w:t>内容前后矛盾、涉及的规范或标准错误、不利于项目实施、不</w:t>
            </w:r>
            <w:r>
              <w:rPr>
                <w:color w:val="auto"/>
                <w:spacing w:val="14"/>
                <w:sz w:val="24"/>
                <w:szCs w:val="24"/>
              </w:rPr>
              <w:t xml:space="preserve"> </w:t>
            </w:r>
            <w:r>
              <w:rPr>
                <w:color w:val="auto"/>
                <w:spacing w:val="-2"/>
                <w:sz w:val="24"/>
                <w:szCs w:val="24"/>
              </w:rPr>
              <w:t>可能实现的情形等任意一种情形。</w:t>
            </w:r>
          </w:p>
        </w:tc>
      </w:tr>
      <w:tr w14:paraId="09A46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2" w:hRule="atLeast"/>
        </w:trPr>
        <w:tc>
          <w:tcPr>
            <w:tcW w:w="777" w:type="dxa"/>
            <w:vAlign w:val="top"/>
          </w:tcPr>
          <w:p w14:paraId="527A2963">
            <w:pPr>
              <w:spacing w:line="266" w:lineRule="auto"/>
              <w:rPr>
                <w:rFonts w:ascii="Arial"/>
                <w:color w:val="auto"/>
                <w:sz w:val="21"/>
              </w:rPr>
            </w:pPr>
          </w:p>
          <w:p w14:paraId="1BBAF190">
            <w:pPr>
              <w:spacing w:line="267" w:lineRule="auto"/>
              <w:rPr>
                <w:rFonts w:ascii="Arial"/>
                <w:color w:val="auto"/>
                <w:sz w:val="21"/>
              </w:rPr>
            </w:pPr>
          </w:p>
          <w:p w14:paraId="4590D75B">
            <w:pPr>
              <w:pStyle w:val="24"/>
              <w:spacing w:before="65" w:line="272" w:lineRule="exact"/>
              <w:ind w:left="352"/>
              <w:rPr>
                <w:color w:val="auto"/>
                <w:sz w:val="20"/>
                <w:szCs w:val="20"/>
              </w:rPr>
            </w:pPr>
            <w:r>
              <w:rPr>
                <w:color w:val="auto"/>
                <w:spacing w:val="-7"/>
                <w:position w:val="1"/>
                <w:sz w:val="20"/>
                <w:szCs w:val="20"/>
              </w:rPr>
              <w:t>12</w:t>
            </w:r>
          </w:p>
        </w:tc>
        <w:tc>
          <w:tcPr>
            <w:tcW w:w="2240" w:type="dxa"/>
            <w:vAlign w:val="top"/>
          </w:tcPr>
          <w:p w14:paraId="0B305792">
            <w:pPr>
              <w:spacing w:line="351" w:lineRule="auto"/>
              <w:rPr>
                <w:rFonts w:ascii="Arial"/>
                <w:color w:val="auto"/>
                <w:sz w:val="21"/>
              </w:rPr>
            </w:pPr>
          </w:p>
          <w:p w14:paraId="053E8920">
            <w:pPr>
              <w:pStyle w:val="24"/>
              <w:spacing w:before="78" w:line="223" w:lineRule="auto"/>
              <w:ind w:left="653"/>
              <w:rPr>
                <w:color w:val="auto"/>
                <w:sz w:val="24"/>
                <w:szCs w:val="24"/>
              </w:rPr>
            </w:pPr>
            <w:r>
              <w:rPr>
                <w:color w:val="auto"/>
                <w:spacing w:val="-5"/>
                <w:sz w:val="24"/>
                <w:szCs w:val="24"/>
              </w:rPr>
              <w:t>类似业绩</w:t>
            </w:r>
          </w:p>
          <w:p w14:paraId="3708695E">
            <w:pPr>
              <w:pStyle w:val="24"/>
              <w:spacing w:before="21" w:line="224" w:lineRule="auto"/>
              <w:ind w:left="687"/>
              <w:rPr>
                <w:color w:val="auto"/>
                <w:sz w:val="24"/>
                <w:szCs w:val="24"/>
              </w:rPr>
            </w:pPr>
            <w:r>
              <w:rPr>
                <w:color w:val="auto"/>
                <w:spacing w:val="-10"/>
                <w:sz w:val="24"/>
                <w:szCs w:val="24"/>
              </w:rPr>
              <w:t>（5</w:t>
            </w:r>
            <w:r>
              <w:rPr>
                <w:color w:val="auto"/>
                <w:spacing w:val="-42"/>
                <w:sz w:val="24"/>
                <w:szCs w:val="24"/>
              </w:rPr>
              <w:t xml:space="preserve"> </w:t>
            </w:r>
            <w:r>
              <w:rPr>
                <w:color w:val="auto"/>
                <w:spacing w:val="-10"/>
                <w:sz w:val="24"/>
                <w:szCs w:val="24"/>
              </w:rPr>
              <w:t>分）</w:t>
            </w:r>
          </w:p>
        </w:tc>
        <w:tc>
          <w:tcPr>
            <w:tcW w:w="6768" w:type="dxa"/>
            <w:vAlign w:val="top"/>
          </w:tcPr>
          <w:p w14:paraId="6756AFF3">
            <w:pPr>
              <w:pStyle w:val="24"/>
              <w:spacing w:before="118" w:line="329" w:lineRule="auto"/>
              <w:ind w:left="120" w:right="114" w:firstLine="9"/>
              <w:jc w:val="both"/>
              <w:rPr>
                <w:color w:val="auto"/>
                <w:sz w:val="24"/>
                <w:szCs w:val="24"/>
              </w:rPr>
            </w:pPr>
            <w:r>
              <w:rPr>
                <w:color w:val="auto"/>
                <w:spacing w:val="-5"/>
                <w:sz w:val="24"/>
                <w:szCs w:val="24"/>
              </w:rPr>
              <w:t>（2021</w:t>
            </w:r>
            <w:r>
              <w:rPr>
                <w:color w:val="auto"/>
                <w:spacing w:val="-35"/>
                <w:sz w:val="24"/>
                <w:szCs w:val="24"/>
              </w:rPr>
              <w:t xml:space="preserve"> </w:t>
            </w:r>
            <w:r>
              <w:rPr>
                <w:color w:val="auto"/>
                <w:spacing w:val="-5"/>
                <w:sz w:val="24"/>
                <w:szCs w:val="24"/>
              </w:rPr>
              <w:t>年</w:t>
            </w:r>
            <w:r>
              <w:rPr>
                <w:color w:val="auto"/>
                <w:spacing w:val="-50"/>
                <w:sz w:val="24"/>
                <w:szCs w:val="24"/>
              </w:rPr>
              <w:t xml:space="preserve"> </w:t>
            </w:r>
            <w:r>
              <w:rPr>
                <w:color w:val="auto"/>
                <w:spacing w:val="-5"/>
                <w:sz w:val="24"/>
                <w:szCs w:val="24"/>
              </w:rPr>
              <w:t>01</w:t>
            </w:r>
            <w:r>
              <w:rPr>
                <w:color w:val="auto"/>
                <w:spacing w:val="-33"/>
                <w:sz w:val="24"/>
                <w:szCs w:val="24"/>
              </w:rPr>
              <w:t xml:space="preserve"> </w:t>
            </w:r>
            <w:r>
              <w:rPr>
                <w:color w:val="auto"/>
                <w:spacing w:val="-5"/>
                <w:sz w:val="24"/>
                <w:szCs w:val="24"/>
              </w:rPr>
              <w:t>月</w:t>
            </w:r>
            <w:r>
              <w:rPr>
                <w:color w:val="auto"/>
                <w:spacing w:val="-49"/>
                <w:sz w:val="24"/>
                <w:szCs w:val="24"/>
              </w:rPr>
              <w:t xml:space="preserve"> </w:t>
            </w:r>
            <w:r>
              <w:rPr>
                <w:color w:val="auto"/>
                <w:spacing w:val="-5"/>
                <w:sz w:val="24"/>
                <w:szCs w:val="24"/>
              </w:rPr>
              <w:t>01 日至今）已完成的类似业绩。每提供一个得</w:t>
            </w:r>
            <w:r>
              <w:rPr>
                <w:color w:val="auto"/>
                <w:sz w:val="24"/>
                <w:szCs w:val="24"/>
              </w:rPr>
              <w:t xml:space="preserve"> </w:t>
            </w:r>
            <w:r>
              <w:rPr>
                <w:color w:val="auto"/>
                <w:spacing w:val="-2"/>
                <w:sz w:val="24"/>
                <w:szCs w:val="24"/>
              </w:rPr>
              <w:t>2.5</w:t>
            </w:r>
            <w:r>
              <w:rPr>
                <w:color w:val="auto"/>
                <w:spacing w:val="-42"/>
                <w:sz w:val="24"/>
                <w:szCs w:val="24"/>
              </w:rPr>
              <w:t xml:space="preserve"> </w:t>
            </w:r>
            <w:r>
              <w:rPr>
                <w:color w:val="auto"/>
                <w:spacing w:val="-2"/>
                <w:sz w:val="24"/>
                <w:szCs w:val="24"/>
              </w:rPr>
              <w:t>分，最高不超过</w:t>
            </w:r>
            <w:r>
              <w:rPr>
                <w:color w:val="auto"/>
                <w:spacing w:val="-46"/>
                <w:sz w:val="24"/>
                <w:szCs w:val="24"/>
              </w:rPr>
              <w:t xml:space="preserve"> </w:t>
            </w:r>
            <w:r>
              <w:rPr>
                <w:color w:val="auto"/>
                <w:spacing w:val="-2"/>
                <w:sz w:val="24"/>
                <w:szCs w:val="24"/>
              </w:rPr>
              <w:t>5</w:t>
            </w:r>
            <w:r>
              <w:rPr>
                <w:color w:val="auto"/>
                <w:spacing w:val="-42"/>
                <w:sz w:val="24"/>
                <w:szCs w:val="24"/>
              </w:rPr>
              <w:t xml:space="preserve"> </w:t>
            </w:r>
            <w:r>
              <w:rPr>
                <w:color w:val="auto"/>
                <w:spacing w:val="-2"/>
                <w:sz w:val="24"/>
                <w:szCs w:val="24"/>
              </w:rPr>
              <w:t>分。需提供合同签订的首页、</w:t>
            </w:r>
            <w:r>
              <w:rPr>
                <w:color w:val="auto"/>
                <w:spacing w:val="-3"/>
                <w:sz w:val="24"/>
                <w:szCs w:val="24"/>
              </w:rPr>
              <w:t>合同 金额</w:t>
            </w:r>
            <w:r>
              <w:rPr>
                <w:color w:val="auto"/>
                <w:sz w:val="24"/>
                <w:szCs w:val="24"/>
              </w:rPr>
              <w:t xml:space="preserve"> </w:t>
            </w:r>
            <w:r>
              <w:rPr>
                <w:color w:val="auto"/>
                <w:spacing w:val="-1"/>
                <w:sz w:val="24"/>
                <w:szCs w:val="24"/>
              </w:rPr>
              <w:t>所在页、合同内容页、签字盖章页作为证明。</w:t>
            </w:r>
          </w:p>
        </w:tc>
      </w:tr>
    </w:tbl>
    <w:p w14:paraId="234DEB98">
      <w:pPr>
        <w:rPr>
          <w:rFonts w:hint="eastAsia" w:ascii="宋体" w:hAnsi="宋体" w:eastAsia="宋体" w:cs="宋体"/>
          <w:color w:val="auto"/>
          <w:sz w:val="21"/>
          <w:szCs w:val="21"/>
        </w:rPr>
        <w:sectPr>
          <w:footerReference r:id="rId9" w:type="default"/>
          <w:pgSz w:w="11906" w:h="16839"/>
          <w:pgMar w:top="1361" w:right="1304" w:bottom="1361" w:left="1304" w:header="0" w:footer="1220" w:gutter="0"/>
          <w:pgNumType w:fmt="decimal"/>
          <w:cols w:space="0" w:num="1"/>
          <w:rtlGutter w:val="0"/>
          <w:docGrid w:linePitch="0" w:charSpace="0"/>
        </w:sectPr>
      </w:pPr>
    </w:p>
    <w:p w14:paraId="0E19E7F8">
      <w:pPr>
        <w:pStyle w:val="2"/>
        <w:spacing w:before="71" w:line="224" w:lineRule="auto"/>
        <w:ind w:left="2735"/>
        <w:outlineLvl w:val="0"/>
        <w:rPr>
          <w:rFonts w:hint="eastAsia" w:ascii="宋体" w:hAnsi="宋体" w:eastAsia="宋体" w:cs="宋体"/>
          <w:color w:val="auto"/>
          <w:sz w:val="35"/>
          <w:szCs w:val="35"/>
        </w:rPr>
      </w:pPr>
      <w:bookmarkStart w:id="17" w:name="_Toc20535"/>
      <w:bookmarkStart w:id="18" w:name="_Toc7755"/>
      <w:bookmarkStart w:id="19" w:name="_Toc755"/>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第四章</w:t>
      </w:r>
      <w:r>
        <w:rPr>
          <w:rFonts w:hint="eastAsia" w:ascii="宋体" w:hAnsi="宋体" w:eastAsia="宋体" w:cs="宋体"/>
          <w:color w:val="auto"/>
          <w:spacing w:val="19"/>
          <w:sz w:val="35"/>
          <w:szCs w:val="35"/>
        </w:rPr>
        <w:t xml:space="preserve">  </w:t>
      </w: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商务要求</w:t>
      </w:r>
      <w:bookmarkEnd w:id="17"/>
      <w:bookmarkEnd w:id="18"/>
      <w:bookmarkEnd w:id="19"/>
    </w:p>
    <w:p w14:paraId="4DE1720C">
      <w:pPr>
        <w:spacing w:line="259" w:lineRule="auto"/>
        <w:rPr>
          <w:rFonts w:hint="eastAsia" w:ascii="宋体" w:hAnsi="宋体" w:eastAsia="宋体" w:cs="宋体"/>
          <w:color w:val="auto"/>
          <w:sz w:val="21"/>
        </w:rPr>
      </w:pPr>
    </w:p>
    <w:tbl>
      <w:tblPr>
        <w:tblStyle w:val="19"/>
        <w:tblW w:w="994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35"/>
        <w:gridCol w:w="1277"/>
        <w:gridCol w:w="7734"/>
      </w:tblGrid>
      <w:tr w14:paraId="07763A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935" w:type="dxa"/>
            <w:noWrap w:val="0"/>
            <w:vAlign w:val="center"/>
          </w:tcPr>
          <w:p w14:paraId="034FBE0F">
            <w:pPr>
              <w:pStyle w:val="12"/>
              <w:spacing w:line="360" w:lineRule="auto"/>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条款号</w:t>
            </w:r>
          </w:p>
        </w:tc>
        <w:tc>
          <w:tcPr>
            <w:tcW w:w="1277" w:type="dxa"/>
            <w:noWrap w:val="0"/>
            <w:vAlign w:val="center"/>
          </w:tcPr>
          <w:p w14:paraId="693CCE0C">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条款名称</w:t>
            </w:r>
          </w:p>
        </w:tc>
        <w:tc>
          <w:tcPr>
            <w:tcW w:w="7734" w:type="dxa"/>
            <w:noWrap w:val="0"/>
            <w:vAlign w:val="center"/>
          </w:tcPr>
          <w:p w14:paraId="4612A43A">
            <w:pPr>
              <w:pStyle w:val="12"/>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内      容</w:t>
            </w:r>
          </w:p>
        </w:tc>
      </w:tr>
      <w:tr w14:paraId="1C5F3E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50E2F571">
            <w:pPr>
              <w:pStyle w:val="12"/>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277" w:type="dxa"/>
            <w:noWrap w:val="0"/>
            <w:vAlign w:val="center"/>
          </w:tcPr>
          <w:p w14:paraId="2CDBF61F">
            <w:pPr>
              <w:pStyle w:val="12"/>
              <w:spacing w:line="360" w:lineRule="auto"/>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项目概述</w:t>
            </w:r>
          </w:p>
        </w:tc>
        <w:tc>
          <w:tcPr>
            <w:tcW w:w="7734" w:type="dxa"/>
            <w:noWrap w:val="0"/>
            <w:vAlign w:val="center"/>
          </w:tcPr>
          <w:p w14:paraId="6EF0A1E3">
            <w:pPr>
              <w:pStyle w:val="12"/>
              <w:spacing w:line="360" w:lineRule="auto"/>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采购人名称：</w:t>
            </w:r>
            <w:r>
              <w:rPr>
                <w:rFonts w:hint="eastAsia" w:ascii="宋体" w:hAnsi="宋体" w:eastAsia="宋体" w:cs="宋体"/>
                <w:b w:val="0"/>
                <w:bCs w:val="0"/>
                <w:color w:val="auto"/>
                <w:kern w:val="0"/>
                <w:sz w:val="24"/>
                <w:szCs w:val="24"/>
                <w:lang w:val="en-US" w:eastAsia="zh-CN" w:bidi="ar-SA"/>
              </w:rPr>
              <w:t>吴堡县水利局</w:t>
            </w:r>
          </w:p>
          <w:p w14:paraId="38CED05C">
            <w:pPr>
              <w:pStyle w:val="12"/>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地    址：</w:t>
            </w:r>
            <w:r>
              <w:rPr>
                <w:rFonts w:hint="eastAsia" w:ascii="宋体" w:hAnsi="宋体" w:eastAsia="宋体" w:cs="宋体"/>
                <w:color w:val="auto"/>
                <w:sz w:val="24"/>
                <w:szCs w:val="24"/>
                <w:lang w:eastAsia="zh-CN"/>
              </w:rPr>
              <w:t>吴堡县宋家川镇水利坡21号</w:t>
            </w:r>
          </w:p>
          <w:p w14:paraId="23A67814">
            <w:pPr>
              <w:pStyle w:val="12"/>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项目名称：</w:t>
            </w:r>
            <w:r>
              <w:rPr>
                <w:rFonts w:hint="eastAsia" w:ascii="宋体" w:hAnsi="宋体" w:eastAsia="宋体" w:cs="宋体"/>
                <w:color w:val="auto"/>
                <w:sz w:val="24"/>
                <w:szCs w:val="24"/>
                <w:lang w:eastAsia="zh-CN"/>
              </w:rPr>
              <w:t>吴堡县水利局寇家塬镇庙岔上村供水工程</w:t>
            </w:r>
          </w:p>
          <w:p w14:paraId="5498B161">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资金来源：</w:t>
            </w:r>
            <w:r>
              <w:rPr>
                <w:rFonts w:hint="eastAsia" w:ascii="宋体" w:hAnsi="宋体" w:eastAsia="宋体" w:cs="宋体"/>
                <w:color w:val="auto"/>
                <w:sz w:val="24"/>
                <w:szCs w:val="24"/>
                <w:lang w:eastAsia="zh-CN"/>
              </w:rPr>
              <w:t>财政资金</w:t>
            </w:r>
          </w:p>
        </w:tc>
      </w:tr>
      <w:tr w14:paraId="2A5499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56" w:hRule="atLeast"/>
          <w:jc w:val="center"/>
        </w:trPr>
        <w:tc>
          <w:tcPr>
            <w:tcW w:w="935" w:type="dxa"/>
            <w:noWrap w:val="0"/>
            <w:vAlign w:val="center"/>
          </w:tcPr>
          <w:p w14:paraId="6CDF5890">
            <w:pPr>
              <w:pStyle w:val="12"/>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277" w:type="dxa"/>
            <w:noWrap w:val="0"/>
            <w:vAlign w:val="center"/>
          </w:tcPr>
          <w:p w14:paraId="13BF5A29">
            <w:pPr>
              <w:pStyle w:val="12"/>
              <w:spacing w:line="360" w:lineRule="auto"/>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地点</w:t>
            </w:r>
          </w:p>
        </w:tc>
        <w:tc>
          <w:tcPr>
            <w:tcW w:w="7734" w:type="dxa"/>
            <w:noWrap w:val="0"/>
            <w:vAlign w:val="center"/>
          </w:tcPr>
          <w:p w14:paraId="7AF86E50">
            <w:pPr>
              <w:pStyle w:val="12"/>
              <w:spacing w:line="360" w:lineRule="auto"/>
              <w:ind w:left="0" w:leftChars="0" w:firstLine="0" w:firstLineChars="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吴堡县</w:t>
            </w:r>
          </w:p>
        </w:tc>
      </w:tr>
      <w:tr w14:paraId="4C9742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6" w:hRule="atLeast"/>
          <w:jc w:val="center"/>
        </w:trPr>
        <w:tc>
          <w:tcPr>
            <w:tcW w:w="935" w:type="dxa"/>
            <w:noWrap w:val="0"/>
            <w:vAlign w:val="center"/>
          </w:tcPr>
          <w:p w14:paraId="79881095">
            <w:pPr>
              <w:pStyle w:val="12"/>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1277" w:type="dxa"/>
            <w:noWrap w:val="0"/>
            <w:vAlign w:val="center"/>
          </w:tcPr>
          <w:p w14:paraId="44C2DA17">
            <w:pPr>
              <w:pStyle w:val="12"/>
              <w:spacing w:line="360" w:lineRule="auto"/>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工</w:t>
            </w:r>
            <w:r>
              <w:rPr>
                <w:rFonts w:hint="eastAsia" w:ascii="宋体" w:hAnsi="宋体" w:eastAsia="宋体" w:cs="宋体"/>
                <w:color w:val="auto"/>
                <w:sz w:val="24"/>
                <w:szCs w:val="24"/>
                <w:lang w:eastAsia="zh-CN"/>
              </w:rPr>
              <w:t>期</w:t>
            </w:r>
          </w:p>
        </w:tc>
        <w:tc>
          <w:tcPr>
            <w:tcW w:w="7734" w:type="dxa"/>
            <w:noWrap w:val="0"/>
            <w:vAlign w:val="center"/>
          </w:tcPr>
          <w:p w14:paraId="44AAAADA">
            <w:pPr>
              <w:pStyle w:val="12"/>
              <w:spacing w:line="360" w:lineRule="auto"/>
              <w:ind w:left="0" w:leftChars="0" w:firstLine="0" w:firstLineChars="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90天。</w:t>
            </w:r>
          </w:p>
        </w:tc>
      </w:tr>
      <w:tr w14:paraId="195BEB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151" w:hRule="atLeast"/>
          <w:jc w:val="center"/>
        </w:trPr>
        <w:tc>
          <w:tcPr>
            <w:tcW w:w="935" w:type="dxa"/>
            <w:vMerge w:val="restart"/>
            <w:noWrap w:val="0"/>
            <w:vAlign w:val="center"/>
          </w:tcPr>
          <w:p w14:paraId="612A0D4B">
            <w:pPr>
              <w:pStyle w:val="12"/>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277" w:type="dxa"/>
            <w:tcBorders>
              <w:bottom w:val="single" w:color="auto" w:sz="4" w:space="0"/>
            </w:tcBorders>
            <w:noWrap w:val="0"/>
            <w:vAlign w:val="center"/>
          </w:tcPr>
          <w:p w14:paraId="2AE30BB7">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合同价款</w:t>
            </w:r>
          </w:p>
        </w:tc>
        <w:tc>
          <w:tcPr>
            <w:tcW w:w="7734" w:type="dxa"/>
            <w:tcBorders>
              <w:bottom w:val="single" w:color="auto" w:sz="4" w:space="0"/>
            </w:tcBorders>
            <w:noWrap w:val="0"/>
            <w:vAlign w:val="center"/>
          </w:tcPr>
          <w:p w14:paraId="5A436336">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合同价即</w:t>
            </w:r>
            <w:r>
              <w:rPr>
                <w:rFonts w:hint="eastAsia" w:ascii="宋体" w:hAnsi="宋体" w:eastAsia="宋体" w:cs="宋体"/>
                <w:color w:val="auto"/>
                <w:sz w:val="24"/>
                <w:szCs w:val="24"/>
                <w:lang w:eastAsia="zh-CN"/>
              </w:rPr>
              <w:t>成交</w:t>
            </w:r>
            <w:r>
              <w:rPr>
                <w:rFonts w:hint="eastAsia" w:ascii="宋体" w:hAnsi="宋体" w:eastAsia="宋体" w:cs="宋体"/>
                <w:color w:val="auto"/>
                <w:sz w:val="24"/>
                <w:szCs w:val="24"/>
              </w:rPr>
              <w:t>价，</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应在报价表中标明完成本次</w:t>
            </w: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rPr>
              <w:t>所要求的</w:t>
            </w:r>
            <w:r>
              <w:rPr>
                <w:rFonts w:hint="eastAsia" w:ascii="宋体" w:hAnsi="宋体" w:eastAsia="宋体" w:cs="宋体"/>
                <w:color w:val="auto"/>
                <w:sz w:val="24"/>
                <w:szCs w:val="24"/>
                <w:lang w:val="en-US" w:eastAsia="zh-CN"/>
              </w:rPr>
              <w:t>工程</w:t>
            </w:r>
            <w:r>
              <w:rPr>
                <w:rFonts w:hint="eastAsia" w:ascii="宋体" w:hAnsi="宋体" w:eastAsia="宋体" w:cs="宋体"/>
                <w:color w:val="auto"/>
                <w:sz w:val="24"/>
                <w:szCs w:val="24"/>
              </w:rPr>
              <w:t>验收合格的所有费用，包括</w:t>
            </w:r>
            <w:r>
              <w:rPr>
                <w:rFonts w:hint="eastAsia" w:ascii="宋体" w:hAnsi="宋体" w:eastAsia="宋体" w:cs="宋体"/>
                <w:color w:val="auto"/>
                <w:sz w:val="24"/>
                <w:szCs w:val="24"/>
                <w:lang w:val="en-US" w:eastAsia="zh-CN"/>
              </w:rPr>
              <w:t>工程</w:t>
            </w:r>
            <w:r>
              <w:rPr>
                <w:rFonts w:hint="eastAsia" w:ascii="宋体" w:hAnsi="宋体" w:eastAsia="宋体" w:cs="宋体"/>
                <w:color w:val="auto"/>
                <w:sz w:val="24"/>
                <w:szCs w:val="24"/>
              </w:rPr>
              <w:t>费、</w:t>
            </w:r>
            <w:r>
              <w:rPr>
                <w:rFonts w:hint="eastAsia" w:ascii="宋体" w:hAnsi="宋体" w:eastAsia="宋体" w:cs="宋体"/>
                <w:color w:val="auto"/>
                <w:sz w:val="24"/>
                <w:szCs w:val="24"/>
                <w:lang w:val="en-US" w:eastAsia="zh-CN"/>
              </w:rPr>
              <w:t>服务</w:t>
            </w:r>
            <w:r>
              <w:rPr>
                <w:rFonts w:hint="eastAsia" w:ascii="宋体" w:hAnsi="宋体" w:eastAsia="宋体" w:cs="宋体"/>
                <w:color w:val="auto"/>
                <w:sz w:val="24"/>
                <w:szCs w:val="24"/>
              </w:rPr>
              <w:t>费（含保险）、</w:t>
            </w:r>
            <w:r>
              <w:rPr>
                <w:rFonts w:hint="eastAsia" w:ascii="宋体" w:hAnsi="宋体" w:eastAsia="宋体" w:cs="宋体"/>
                <w:color w:val="auto"/>
                <w:sz w:val="24"/>
                <w:szCs w:val="24"/>
                <w:lang w:val="en-US" w:eastAsia="zh-CN"/>
              </w:rPr>
              <w:t>人工费</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税金</w:t>
            </w:r>
            <w:r>
              <w:rPr>
                <w:rFonts w:hint="eastAsia" w:ascii="宋体" w:hAnsi="宋体" w:eastAsia="宋体" w:cs="宋体"/>
                <w:color w:val="auto"/>
                <w:sz w:val="24"/>
                <w:szCs w:val="24"/>
              </w:rPr>
              <w:t>等其他一切相关费用。报价表中标明本次服务所有单项价格和总价，任何有选择的报价将不予接受，按无效投标处理。</w:t>
            </w:r>
          </w:p>
          <w:p w14:paraId="361B7FEA">
            <w:pPr>
              <w:pStyle w:val="12"/>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2.合同</w:t>
            </w:r>
            <w:r>
              <w:rPr>
                <w:rFonts w:hint="eastAsia" w:ascii="宋体" w:hAnsi="宋体" w:eastAsia="宋体" w:cs="宋体"/>
                <w:color w:val="auto"/>
                <w:sz w:val="24"/>
                <w:szCs w:val="24"/>
                <w:lang w:eastAsia="zh-CN"/>
              </w:rPr>
              <w:t>采用综合单价法</w:t>
            </w:r>
            <w:r>
              <w:rPr>
                <w:rFonts w:hint="eastAsia" w:ascii="宋体" w:hAnsi="宋体" w:eastAsia="宋体" w:cs="宋体"/>
                <w:color w:val="auto"/>
                <w:sz w:val="24"/>
                <w:szCs w:val="24"/>
              </w:rPr>
              <w:t>，不受市场价变化的影响。</w:t>
            </w:r>
          </w:p>
        </w:tc>
      </w:tr>
      <w:tr w14:paraId="02C41F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4" w:hRule="atLeast"/>
          <w:jc w:val="center"/>
        </w:trPr>
        <w:tc>
          <w:tcPr>
            <w:tcW w:w="935" w:type="dxa"/>
            <w:vMerge w:val="continue"/>
            <w:noWrap w:val="0"/>
            <w:vAlign w:val="center"/>
          </w:tcPr>
          <w:p w14:paraId="5806C807">
            <w:pPr>
              <w:pStyle w:val="12"/>
              <w:spacing w:line="360" w:lineRule="auto"/>
              <w:jc w:val="center"/>
              <w:rPr>
                <w:rFonts w:hint="eastAsia" w:ascii="宋体" w:hAnsi="宋体" w:eastAsia="宋体" w:cs="宋体"/>
                <w:color w:val="auto"/>
                <w:sz w:val="24"/>
                <w:szCs w:val="24"/>
                <w:lang w:val="en-US" w:eastAsia="zh-CN"/>
              </w:rPr>
            </w:pPr>
          </w:p>
        </w:tc>
        <w:tc>
          <w:tcPr>
            <w:tcW w:w="1277" w:type="dxa"/>
            <w:tcBorders>
              <w:top w:val="single" w:color="auto" w:sz="4" w:space="0"/>
            </w:tcBorders>
            <w:noWrap w:val="0"/>
            <w:vAlign w:val="center"/>
          </w:tcPr>
          <w:p w14:paraId="4C3A5D7A">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付款方式</w:t>
            </w:r>
          </w:p>
        </w:tc>
        <w:tc>
          <w:tcPr>
            <w:tcW w:w="7734" w:type="dxa"/>
            <w:tcBorders>
              <w:top w:val="single" w:color="auto" w:sz="4" w:space="0"/>
            </w:tcBorders>
            <w:noWrap w:val="0"/>
            <w:vAlign w:val="center"/>
          </w:tcPr>
          <w:p w14:paraId="78324792">
            <w:pPr>
              <w:keepNext w:val="0"/>
              <w:keepLines w:val="0"/>
              <w:pageBreakBefore w:val="0"/>
              <w:widowControl w:val="0"/>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签订合同开工后支付合同价40%的预付款，随后按工程进度约定分两期支付工程款，每期支付20%，不预留质保金，在项目决算评审、审计并竣工验收后，一次性付清剩余20%工程款。</w:t>
            </w:r>
          </w:p>
        </w:tc>
      </w:tr>
      <w:tr w14:paraId="0E3221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71" w:hRule="atLeast"/>
          <w:jc w:val="center"/>
        </w:trPr>
        <w:tc>
          <w:tcPr>
            <w:tcW w:w="935" w:type="dxa"/>
            <w:noWrap w:val="0"/>
            <w:vAlign w:val="center"/>
          </w:tcPr>
          <w:p w14:paraId="70B6EBB3">
            <w:pPr>
              <w:pStyle w:val="12"/>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w:t>
            </w:r>
          </w:p>
        </w:tc>
        <w:tc>
          <w:tcPr>
            <w:tcW w:w="1277" w:type="dxa"/>
            <w:tcBorders>
              <w:top w:val="single" w:color="auto" w:sz="4" w:space="0"/>
            </w:tcBorders>
            <w:noWrap w:val="0"/>
            <w:vAlign w:val="center"/>
          </w:tcPr>
          <w:p w14:paraId="0F939E94">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验收</w:t>
            </w:r>
          </w:p>
        </w:tc>
        <w:tc>
          <w:tcPr>
            <w:tcW w:w="7734" w:type="dxa"/>
            <w:tcBorders>
              <w:top w:val="single" w:color="auto" w:sz="4" w:space="0"/>
            </w:tcBorders>
            <w:noWrap w:val="0"/>
            <w:vAlign w:val="center"/>
          </w:tcPr>
          <w:p w14:paraId="668458D4">
            <w:pPr>
              <w:pStyle w:val="12"/>
              <w:spacing w:line="360" w:lineRule="auto"/>
              <w:jc w:val="left"/>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项目实施后，采购人组织相关部门及人员进行验收，验收达不到采购人要求工程质量要求的，由供应商承担不良后果。</w:t>
            </w:r>
          </w:p>
        </w:tc>
      </w:tr>
      <w:tr w14:paraId="3C6DE7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59C98241">
            <w:pPr>
              <w:pStyle w:val="12"/>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p>
        </w:tc>
        <w:tc>
          <w:tcPr>
            <w:tcW w:w="1277" w:type="dxa"/>
            <w:noWrap w:val="0"/>
            <w:vAlign w:val="center"/>
          </w:tcPr>
          <w:p w14:paraId="6F170EA1">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技术支持</w:t>
            </w:r>
          </w:p>
        </w:tc>
        <w:tc>
          <w:tcPr>
            <w:tcW w:w="7734" w:type="dxa"/>
            <w:noWrap w:val="0"/>
            <w:vAlign w:val="center"/>
          </w:tcPr>
          <w:p w14:paraId="0D9965F1">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技术支持：</w:t>
            </w:r>
          </w:p>
          <w:p w14:paraId="67E53140">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提供全年7×24小时的技术咨询服务。</w:t>
            </w:r>
          </w:p>
        </w:tc>
      </w:tr>
      <w:tr w14:paraId="339D2F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689ED705">
            <w:pPr>
              <w:pStyle w:val="12"/>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7</w:t>
            </w:r>
          </w:p>
        </w:tc>
        <w:tc>
          <w:tcPr>
            <w:tcW w:w="1277" w:type="dxa"/>
            <w:noWrap w:val="0"/>
            <w:vAlign w:val="center"/>
          </w:tcPr>
          <w:p w14:paraId="1B1FBE09">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质量</w:t>
            </w:r>
            <w:r>
              <w:rPr>
                <w:rFonts w:hint="eastAsia" w:ascii="宋体" w:hAnsi="宋体" w:eastAsia="宋体" w:cs="宋体"/>
                <w:color w:val="auto"/>
                <w:sz w:val="24"/>
                <w:szCs w:val="24"/>
                <w:lang w:val="en-US" w:eastAsia="zh-CN"/>
              </w:rPr>
              <w:t>标准</w:t>
            </w:r>
          </w:p>
        </w:tc>
        <w:tc>
          <w:tcPr>
            <w:tcW w:w="7734" w:type="dxa"/>
            <w:noWrap w:val="0"/>
            <w:vAlign w:val="center"/>
          </w:tcPr>
          <w:p w14:paraId="5CF82B42">
            <w:pPr>
              <w:pStyle w:val="12"/>
              <w:spacing w:line="360" w:lineRule="auto"/>
              <w:jc w:val="left"/>
              <w:rPr>
                <w:rFonts w:hint="eastAsia" w:ascii="宋体" w:hAnsi="宋体" w:eastAsia="宋体" w:cs="宋体"/>
                <w:color w:val="auto"/>
                <w:sz w:val="24"/>
                <w:szCs w:val="24"/>
                <w:lang w:val="en-US"/>
              </w:rPr>
            </w:pPr>
            <w:r>
              <w:rPr>
                <w:rFonts w:hint="eastAsia" w:ascii="宋体" w:hAnsi="宋体" w:eastAsia="宋体" w:cs="宋体"/>
                <w:color w:val="auto"/>
                <w:sz w:val="24"/>
                <w:szCs w:val="24"/>
              </w:rPr>
              <w:t>质量</w:t>
            </w:r>
            <w:r>
              <w:rPr>
                <w:rFonts w:hint="eastAsia" w:ascii="宋体" w:hAnsi="宋体" w:eastAsia="宋体" w:cs="宋体"/>
                <w:color w:val="auto"/>
                <w:sz w:val="24"/>
                <w:szCs w:val="24"/>
                <w:lang w:val="en-US" w:eastAsia="zh-CN"/>
              </w:rPr>
              <w:t>标准</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符合国家及相关部门规定验收合格标准。</w:t>
            </w:r>
          </w:p>
        </w:tc>
      </w:tr>
      <w:tr w14:paraId="79EE69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752BCFA0">
            <w:pPr>
              <w:pStyle w:val="12"/>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w:t>
            </w:r>
          </w:p>
        </w:tc>
        <w:tc>
          <w:tcPr>
            <w:tcW w:w="1277" w:type="dxa"/>
            <w:noWrap w:val="0"/>
            <w:vAlign w:val="center"/>
          </w:tcPr>
          <w:p w14:paraId="58EDF6EC">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lang w:val="en-US" w:eastAsia="zh-CN"/>
              </w:rPr>
              <w:t>工期</w:t>
            </w:r>
            <w:r>
              <w:rPr>
                <w:rFonts w:hint="eastAsia" w:ascii="宋体" w:hAnsi="宋体" w:eastAsia="宋体" w:cs="宋体"/>
                <w:color w:val="auto"/>
                <w:sz w:val="24"/>
              </w:rPr>
              <w:t>延误</w:t>
            </w:r>
          </w:p>
        </w:tc>
        <w:tc>
          <w:tcPr>
            <w:tcW w:w="7734" w:type="dxa"/>
            <w:noWrap w:val="0"/>
            <w:vAlign w:val="center"/>
          </w:tcPr>
          <w:p w14:paraId="349ED15F">
            <w:pPr>
              <w:pStyle w:val="12"/>
              <w:spacing w:line="360" w:lineRule="auto"/>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应在合同规定期内完成该项工作。如因</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责任而造成延期，每超过一天按合同总价款的（1‰）支付采购人误期赔偿金，直至提供服务结束为止，所有因延期而产生的费用由</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承担。</w:t>
            </w:r>
          </w:p>
        </w:tc>
      </w:tr>
      <w:tr w14:paraId="582815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70E32DCF">
            <w:pPr>
              <w:pStyle w:val="12"/>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9</w:t>
            </w:r>
          </w:p>
        </w:tc>
        <w:tc>
          <w:tcPr>
            <w:tcW w:w="1277" w:type="dxa"/>
            <w:noWrap w:val="0"/>
            <w:vAlign w:val="center"/>
          </w:tcPr>
          <w:p w14:paraId="5A4752AC">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知识产权</w:t>
            </w:r>
          </w:p>
        </w:tc>
        <w:tc>
          <w:tcPr>
            <w:tcW w:w="7734" w:type="dxa"/>
            <w:noWrap w:val="0"/>
            <w:vAlign w:val="center"/>
          </w:tcPr>
          <w:p w14:paraId="4AA13B21">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知识产权：</w:t>
            </w:r>
          </w:p>
          <w:p w14:paraId="1FFDB0A3">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应保证投标</w:t>
            </w:r>
            <w:r>
              <w:rPr>
                <w:rFonts w:hint="eastAsia" w:ascii="宋体" w:hAnsi="宋体" w:eastAsia="宋体" w:cs="宋体"/>
                <w:color w:val="auto"/>
                <w:sz w:val="24"/>
                <w:szCs w:val="24"/>
                <w:lang w:eastAsia="zh-CN"/>
              </w:rPr>
              <w:t>设备</w:t>
            </w:r>
            <w:r>
              <w:rPr>
                <w:rFonts w:hint="eastAsia" w:ascii="宋体" w:hAnsi="宋体" w:eastAsia="宋体" w:cs="宋体"/>
                <w:color w:val="auto"/>
                <w:sz w:val="24"/>
                <w:szCs w:val="24"/>
              </w:rPr>
              <w:t>及服务</w:t>
            </w:r>
            <w:r>
              <w:rPr>
                <w:rFonts w:hint="eastAsia" w:ascii="宋体" w:hAnsi="宋体" w:eastAsia="宋体" w:cs="宋体"/>
                <w:color w:val="auto"/>
                <w:sz w:val="24"/>
                <w:szCs w:val="24"/>
                <w:lang w:val="en-US" w:eastAsia="zh-CN"/>
              </w:rPr>
              <w:t>或施工</w:t>
            </w:r>
            <w:r>
              <w:rPr>
                <w:rFonts w:hint="eastAsia" w:ascii="宋体" w:hAnsi="宋体" w:eastAsia="宋体" w:cs="宋体"/>
                <w:color w:val="auto"/>
                <w:sz w:val="24"/>
                <w:szCs w:val="24"/>
              </w:rPr>
              <w:t>不会出现因第三方提出侵犯其专利权、商标权或其它知识产权而引发法律或经济纠纷，否则由</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承担全部责任。任何被</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用于未经授权的商业目的行为所造成的违约或侵权责任由</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承但。</w:t>
            </w:r>
          </w:p>
        </w:tc>
      </w:tr>
      <w:tr w14:paraId="1E2EBE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52324412">
            <w:pPr>
              <w:pStyle w:val="12"/>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10</w:t>
            </w:r>
          </w:p>
        </w:tc>
        <w:tc>
          <w:tcPr>
            <w:tcW w:w="1277" w:type="dxa"/>
            <w:noWrap w:val="0"/>
            <w:vAlign w:val="center"/>
          </w:tcPr>
          <w:p w14:paraId="5992805D">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违约责任</w:t>
            </w:r>
          </w:p>
        </w:tc>
        <w:tc>
          <w:tcPr>
            <w:tcW w:w="7734" w:type="dxa"/>
            <w:noWrap w:val="0"/>
            <w:vAlign w:val="center"/>
          </w:tcPr>
          <w:p w14:paraId="473BCF40">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违约责任：</w:t>
            </w:r>
          </w:p>
          <w:p w14:paraId="65C85905">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依据《中华人民共和国民法典》、《中华人民共和国政府采购法》的相关条款和本合同约定，中标投标人未全面履行合同义务或者发生违约，采购单位会同采购代理机构有权终止合同，依法向中标投标人进行经济索赔，并报请政府采购监督管理机关进行相应的行政处罚。采购单位违约的，应当赔偿给中标投标人造成的经济损失。</w:t>
            </w:r>
          </w:p>
        </w:tc>
      </w:tr>
    </w:tbl>
    <w:p w14:paraId="1A197D44">
      <w:pPr>
        <w:pStyle w:val="2"/>
        <w:spacing w:before="71" w:line="224" w:lineRule="auto"/>
        <w:ind w:left="1290"/>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4D3EB9C0">
      <w:pPr>
        <w:pStyle w:val="2"/>
        <w:spacing w:before="71" w:line="224" w:lineRule="auto"/>
        <w:ind w:left="1290"/>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2518EE93">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3FCC2880">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59309492">
      <w:pPr>
        <w:pStyle w:val="2"/>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71A02E0E">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6AEAB447">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413E838D">
      <w:pPr>
        <w:pStyle w:val="2"/>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689FBE69">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74C92714">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1D93DD6B">
      <w:pPr>
        <w:pStyle w:val="2"/>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6801213F">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457B9218">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1BA260B9">
      <w:pPr>
        <w:pStyle w:val="2"/>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0D0E0E9B">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5376512A">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0CA8A784">
      <w:pPr>
        <w:pStyle w:val="2"/>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395C231C">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5D6E95EE">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71A07D73">
      <w:pPr>
        <w:pStyle w:val="2"/>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550F3CFE">
      <w:pPr>
        <w:pStyle w:val="2"/>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04AF0669">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38009ACE">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240991B2">
      <w:pPr>
        <w:pStyle w:val="2"/>
        <w:spacing w:before="71" w:line="224" w:lineRule="auto"/>
        <w:ind w:left="1290"/>
        <w:outlineLvl w:val="0"/>
        <w:rPr>
          <w:rFonts w:hint="eastAsia" w:ascii="宋体" w:hAnsi="宋体" w:eastAsia="宋体" w:cs="宋体"/>
          <w:color w:val="auto"/>
          <w:sz w:val="35"/>
          <w:szCs w:val="35"/>
        </w:rPr>
      </w:pPr>
      <w:bookmarkStart w:id="20" w:name="_Toc26444"/>
      <w:bookmarkStart w:id="21" w:name="_Toc7408"/>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第五章</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政府采购合同（参考格式）</w:t>
      </w:r>
      <w:bookmarkEnd w:id="20"/>
      <w:bookmarkEnd w:id="21"/>
    </w:p>
    <w:p w14:paraId="3A271502">
      <w:pPr>
        <w:spacing w:line="241" w:lineRule="auto"/>
        <w:rPr>
          <w:rFonts w:hint="eastAsia" w:ascii="宋体" w:hAnsi="宋体" w:eastAsia="宋体" w:cs="宋体"/>
          <w:color w:val="auto"/>
          <w:sz w:val="21"/>
        </w:rPr>
      </w:pPr>
      <w:bookmarkStart w:id="22" w:name="bookmark12"/>
      <w:bookmarkEnd w:id="22"/>
      <w:bookmarkStart w:id="23" w:name="bookmark5"/>
      <w:bookmarkEnd w:id="23"/>
    </w:p>
    <w:p w14:paraId="2B15A527">
      <w:pPr>
        <w:spacing w:line="249" w:lineRule="auto"/>
        <w:rPr>
          <w:rFonts w:hint="eastAsia" w:ascii="仿宋" w:hAnsi="仿宋" w:eastAsia="仿宋" w:cs="仿宋"/>
          <w:color w:val="auto"/>
          <w:spacing w:val="-2"/>
          <w:sz w:val="56"/>
          <w:szCs w:val="56"/>
          <w:lang w:val="en-US" w:eastAsia="zh-CN"/>
          <w14:textOutline w14:w="13063" w14:cap="flat" w14:cmpd="sng">
            <w14:solidFill>
              <w14:srgbClr w14:val="000000"/>
            </w14:solidFill>
            <w14:prstDash w14:val="solid"/>
            <w14:miter w14:val="0"/>
          </w14:textOutline>
        </w:rPr>
      </w:pPr>
    </w:p>
    <w:p w14:paraId="541C4A0B">
      <w:pPr>
        <w:pStyle w:val="4"/>
        <w:tabs>
          <w:tab w:val="left" w:pos="2085"/>
        </w:tabs>
        <w:ind w:left="0" w:firstLine="0"/>
        <w:jc w:val="both"/>
        <w:rPr>
          <w:rFonts w:hint="eastAsia" w:ascii="宋体" w:hAnsi="宋体" w:eastAsia="宋体" w:cs="宋体"/>
          <w:b/>
          <w:bCs/>
          <w:color w:val="auto"/>
          <w:kern w:val="0"/>
          <w:sz w:val="30"/>
          <w:szCs w:val="30"/>
        </w:rPr>
      </w:pPr>
      <w:bookmarkStart w:id="24" w:name="_Toc152045768"/>
      <w:bookmarkStart w:id="25" w:name="_Toc247085852"/>
      <w:bookmarkStart w:id="26" w:name="_Toc246997080"/>
      <w:bookmarkStart w:id="27" w:name="_Toc9733"/>
      <w:bookmarkStart w:id="28" w:name="_Toc411556174"/>
      <w:bookmarkStart w:id="29" w:name="_Toc152042547"/>
      <w:bookmarkStart w:id="30" w:name="_Toc144974827"/>
      <w:bookmarkStart w:id="31" w:name="_Toc179632786"/>
      <w:bookmarkStart w:id="32" w:name="_Toc246996337"/>
    </w:p>
    <w:bookmarkEnd w:id="24"/>
    <w:bookmarkEnd w:id="25"/>
    <w:bookmarkEnd w:id="26"/>
    <w:bookmarkEnd w:id="27"/>
    <w:bookmarkEnd w:id="28"/>
    <w:bookmarkEnd w:id="29"/>
    <w:bookmarkEnd w:id="30"/>
    <w:bookmarkEnd w:id="31"/>
    <w:bookmarkEnd w:id="32"/>
    <w:p w14:paraId="10463D4A">
      <w:pPr>
        <w:spacing w:line="360" w:lineRule="auto"/>
        <w:jc w:val="center"/>
        <w:rPr>
          <w:rFonts w:hint="eastAsia" w:asciiTheme="minorEastAsia" w:hAnsiTheme="minorEastAsia" w:eastAsiaTheme="minorEastAsia" w:cstheme="minorEastAsia"/>
          <w:bCs/>
          <w:color w:val="auto"/>
          <w:sz w:val="28"/>
          <w:szCs w:val="28"/>
          <w:lang w:val="en-US" w:eastAsia="zh-CN"/>
        </w:rPr>
      </w:pPr>
      <w:bookmarkStart w:id="33" w:name="_Toc4658"/>
      <w:bookmarkStart w:id="34" w:name="_Toc336804729"/>
      <w:r>
        <w:rPr>
          <w:rFonts w:hint="eastAsia" w:asciiTheme="minorEastAsia" w:hAnsiTheme="minorEastAsia" w:eastAsiaTheme="minorEastAsia" w:cstheme="minorEastAsia"/>
          <w:bCs/>
          <w:color w:val="auto"/>
          <w:sz w:val="28"/>
          <w:szCs w:val="28"/>
          <w:lang w:val="en-US" w:eastAsia="zh-CN"/>
        </w:rPr>
        <w:t xml:space="preserve"> </w:t>
      </w:r>
    </w:p>
    <w:p w14:paraId="37A82B17">
      <w:pPr>
        <w:spacing w:line="360" w:lineRule="auto"/>
        <w:jc w:val="center"/>
        <w:rPr>
          <w:rFonts w:hint="eastAsia" w:asciiTheme="minorEastAsia" w:hAnsiTheme="minorEastAsia" w:eastAsiaTheme="minorEastAsia" w:cstheme="minorEastAsia"/>
          <w:bCs/>
          <w:color w:val="auto"/>
          <w:sz w:val="44"/>
          <w:szCs w:val="44"/>
        </w:rPr>
      </w:pPr>
      <w:r>
        <w:rPr>
          <w:rFonts w:hint="eastAsia" w:asciiTheme="minorEastAsia" w:hAnsiTheme="minorEastAsia" w:eastAsiaTheme="minorEastAsia" w:cstheme="minorEastAsia"/>
          <w:bCs/>
          <w:color w:val="auto"/>
          <w:sz w:val="44"/>
          <w:szCs w:val="44"/>
        </w:rPr>
        <w:t>陕西省建设工程施工合同</w:t>
      </w:r>
    </w:p>
    <w:p w14:paraId="1D81712B">
      <w:pPr>
        <w:spacing w:line="360" w:lineRule="auto"/>
        <w:jc w:val="center"/>
        <w:rPr>
          <w:rFonts w:hint="eastAsia" w:asciiTheme="minorEastAsia" w:hAnsiTheme="minorEastAsia" w:eastAsiaTheme="minorEastAsia" w:cstheme="minorEastAsia"/>
          <w:b/>
          <w:bCs/>
          <w:color w:val="auto"/>
          <w:sz w:val="28"/>
          <w:szCs w:val="28"/>
        </w:rPr>
      </w:pPr>
    </w:p>
    <w:p w14:paraId="2D839732">
      <w:pPr>
        <w:adjustRightInd w:val="0"/>
        <w:snapToGrid w:val="0"/>
        <w:spacing w:line="360" w:lineRule="auto"/>
        <w:jc w:val="center"/>
        <w:rPr>
          <w:rFonts w:hint="eastAsia" w:asciiTheme="minorEastAsia" w:hAnsiTheme="minorEastAsia" w:eastAsiaTheme="minorEastAsia" w:cstheme="minorEastAsia"/>
          <w:b/>
          <w:color w:val="auto"/>
          <w:sz w:val="28"/>
          <w:szCs w:val="28"/>
          <w:lang w:eastAsia="zh-CN"/>
        </w:rPr>
      </w:pPr>
      <w:r>
        <w:rPr>
          <w:rFonts w:hint="eastAsia" w:asciiTheme="minorEastAsia" w:hAnsiTheme="minorEastAsia" w:eastAsiaTheme="minorEastAsia" w:cstheme="minorEastAsia"/>
          <w:b/>
          <w:bCs/>
          <w:color w:val="auto"/>
          <w:sz w:val="28"/>
          <w:szCs w:val="28"/>
        </w:rPr>
        <w:t xml:space="preserve"> </w:t>
      </w:r>
    </w:p>
    <w:p w14:paraId="7DB6BA19">
      <w:pPr>
        <w:adjustRightInd w:val="0"/>
        <w:snapToGrid w:val="0"/>
        <w:spacing w:line="360" w:lineRule="auto"/>
        <w:jc w:val="center"/>
        <w:rPr>
          <w:rFonts w:hint="eastAsia" w:asciiTheme="minorEastAsia" w:hAnsiTheme="minorEastAsia" w:eastAsiaTheme="minorEastAsia" w:cstheme="minorEastAsia"/>
          <w:b/>
          <w:color w:val="auto"/>
          <w:sz w:val="28"/>
          <w:szCs w:val="28"/>
        </w:rPr>
      </w:pPr>
    </w:p>
    <w:p w14:paraId="5BBE47F9">
      <w:pPr>
        <w:spacing w:line="360" w:lineRule="auto"/>
        <w:jc w:val="center"/>
        <w:rPr>
          <w:rFonts w:hint="eastAsia" w:asciiTheme="minorEastAsia" w:hAnsiTheme="minorEastAsia" w:eastAsiaTheme="minorEastAsia" w:cstheme="minorEastAsia"/>
          <w:b/>
          <w:bCs/>
          <w:color w:val="auto"/>
          <w:sz w:val="28"/>
          <w:szCs w:val="28"/>
        </w:rPr>
      </w:pPr>
    </w:p>
    <w:p w14:paraId="5372AAF4">
      <w:pPr>
        <w:spacing w:line="360" w:lineRule="auto"/>
        <w:jc w:val="center"/>
        <w:rPr>
          <w:rFonts w:hint="eastAsia" w:asciiTheme="minorEastAsia" w:hAnsiTheme="minorEastAsia" w:eastAsiaTheme="minorEastAsia" w:cstheme="minorEastAsia"/>
          <w:color w:val="auto"/>
          <w:sz w:val="28"/>
          <w:szCs w:val="28"/>
        </w:rPr>
      </w:pPr>
    </w:p>
    <w:p w14:paraId="388943F4">
      <w:pPr>
        <w:spacing w:line="360" w:lineRule="auto"/>
        <w:ind w:firstLine="200"/>
        <w:jc w:val="center"/>
        <w:rPr>
          <w:rFonts w:hint="eastAsia" w:asciiTheme="minorEastAsia" w:hAnsiTheme="minorEastAsia" w:eastAsiaTheme="minorEastAsia" w:cstheme="minorEastAsia"/>
          <w:b/>
          <w:bCs/>
          <w:color w:val="auto"/>
          <w:sz w:val="28"/>
          <w:szCs w:val="28"/>
        </w:rPr>
      </w:pPr>
    </w:p>
    <w:p w14:paraId="5898F4D4">
      <w:pPr>
        <w:spacing w:line="360" w:lineRule="auto"/>
        <w:ind w:firstLine="200"/>
        <w:jc w:val="center"/>
        <w:rPr>
          <w:rFonts w:hint="eastAsia" w:asciiTheme="minorEastAsia" w:hAnsiTheme="minorEastAsia" w:eastAsiaTheme="minorEastAsia" w:cstheme="minorEastAsia"/>
          <w:b/>
          <w:bCs/>
          <w:color w:val="auto"/>
          <w:sz w:val="28"/>
          <w:szCs w:val="28"/>
        </w:rPr>
      </w:pPr>
    </w:p>
    <w:p w14:paraId="14BA46D6">
      <w:pPr>
        <w:spacing w:line="360" w:lineRule="auto"/>
        <w:ind w:firstLine="200"/>
        <w:jc w:val="center"/>
        <w:rPr>
          <w:rFonts w:hint="eastAsia" w:asciiTheme="minorEastAsia" w:hAnsiTheme="minorEastAsia" w:eastAsiaTheme="minorEastAsia" w:cstheme="minorEastAsia"/>
          <w:b/>
          <w:bCs/>
          <w:color w:val="auto"/>
          <w:sz w:val="28"/>
          <w:szCs w:val="28"/>
        </w:rPr>
      </w:pPr>
    </w:p>
    <w:p w14:paraId="2BCEEA6D">
      <w:pPr>
        <w:spacing w:line="360" w:lineRule="auto"/>
        <w:ind w:firstLine="200"/>
        <w:jc w:val="center"/>
        <w:rPr>
          <w:rFonts w:hint="eastAsia" w:asciiTheme="minorEastAsia" w:hAnsiTheme="minorEastAsia" w:eastAsiaTheme="minorEastAsia" w:cstheme="minorEastAsia"/>
          <w:b/>
          <w:bCs/>
          <w:color w:val="auto"/>
          <w:sz w:val="28"/>
          <w:szCs w:val="28"/>
        </w:rPr>
      </w:pPr>
    </w:p>
    <w:p w14:paraId="4FD060F7">
      <w:pPr>
        <w:spacing w:line="360" w:lineRule="auto"/>
        <w:ind w:firstLine="200"/>
        <w:jc w:val="center"/>
        <w:rPr>
          <w:rFonts w:hint="eastAsia" w:asciiTheme="minorEastAsia" w:hAnsiTheme="minorEastAsia" w:eastAsiaTheme="minorEastAsia" w:cstheme="minorEastAsia"/>
          <w:b/>
          <w:bCs/>
          <w:color w:val="auto"/>
          <w:sz w:val="28"/>
          <w:szCs w:val="28"/>
        </w:rPr>
      </w:pPr>
    </w:p>
    <w:p w14:paraId="34399F6E">
      <w:pPr>
        <w:spacing w:line="360" w:lineRule="auto"/>
        <w:rPr>
          <w:rFonts w:hint="eastAsia" w:asciiTheme="minorEastAsia" w:hAnsiTheme="minorEastAsia" w:eastAsiaTheme="minorEastAsia" w:cstheme="minorEastAsia"/>
          <w:b/>
          <w:bCs/>
          <w:color w:val="auto"/>
          <w:sz w:val="28"/>
          <w:szCs w:val="28"/>
        </w:rPr>
      </w:pPr>
    </w:p>
    <w:p w14:paraId="267CCEB3">
      <w:pPr>
        <w:spacing w:line="360" w:lineRule="auto"/>
        <w:jc w:val="both"/>
        <w:rPr>
          <w:rFonts w:hint="eastAsia" w:asciiTheme="minorEastAsia" w:hAnsiTheme="minorEastAsia" w:eastAsiaTheme="minorEastAsia" w:cstheme="minorEastAsia"/>
          <w:b/>
          <w:bCs/>
          <w:color w:val="auto"/>
          <w:sz w:val="28"/>
          <w:szCs w:val="28"/>
        </w:rPr>
      </w:pPr>
    </w:p>
    <w:p w14:paraId="34361A55">
      <w:pPr>
        <w:pStyle w:val="2"/>
        <w:spacing w:line="360" w:lineRule="auto"/>
        <w:rPr>
          <w:rFonts w:hint="eastAsia" w:asciiTheme="minorEastAsia" w:hAnsiTheme="minorEastAsia" w:eastAsiaTheme="minorEastAsia" w:cstheme="minorEastAsia"/>
          <w:b/>
          <w:bCs/>
          <w:color w:val="auto"/>
          <w:sz w:val="28"/>
          <w:szCs w:val="28"/>
        </w:rPr>
      </w:pPr>
    </w:p>
    <w:p w14:paraId="15D54F2C">
      <w:pPr>
        <w:spacing w:line="360" w:lineRule="auto"/>
        <w:jc w:val="both"/>
        <w:rPr>
          <w:rFonts w:hint="eastAsia" w:asciiTheme="minorEastAsia" w:hAnsiTheme="minorEastAsia" w:eastAsiaTheme="minorEastAsia" w:cstheme="minorEastAsia"/>
          <w:b/>
          <w:bCs/>
          <w:color w:val="auto"/>
          <w:sz w:val="28"/>
          <w:szCs w:val="28"/>
        </w:rPr>
      </w:pPr>
    </w:p>
    <w:p w14:paraId="093691A0">
      <w:pPr>
        <w:spacing w:line="360" w:lineRule="auto"/>
        <w:ind w:firstLine="200"/>
        <w:jc w:val="center"/>
        <w:rPr>
          <w:rFonts w:hint="eastAsia" w:asciiTheme="minorEastAsia" w:hAnsiTheme="minorEastAsia" w:eastAsiaTheme="minorEastAsia" w:cstheme="minorEastAsia"/>
          <w:b/>
          <w:bCs/>
          <w:color w:val="auto"/>
          <w:sz w:val="28"/>
          <w:szCs w:val="28"/>
        </w:rPr>
      </w:pPr>
    </w:p>
    <w:p w14:paraId="4F26346D">
      <w:pPr>
        <w:spacing w:line="360" w:lineRule="auto"/>
        <w:ind w:firstLine="200"/>
        <w:jc w:val="center"/>
        <w:rPr>
          <w:rFonts w:hint="eastAsia" w:asciiTheme="minorEastAsia" w:hAnsiTheme="minorEastAsia" w:eastAsiaTheme="minorEastAsia" w:cstheme="minorEastAsia"/>
          <w:b/>
          <w:bCs/>
          <w:color w:val="auto"/>
          <w:sz w:val="28"/>
          <w:szCs w:val="28"/>
        </w:rPr>
      </w:pPr>
    </w:p>
    <w:p w14:paraId="223BA26D">
      <w:pPr>
        <w:spacing w:line="360" w:lineRule="auto"/>
        <w:ind w:left="0" w:leftChars="0" w:hanging="6" w:firstLineChars="0"/>
        <w:jc w:val="center"/>
        <w:rPr>
          <w:rFonts w:hint="eastAsia" w:asciiTheme="minorEastAsia" w:hAnsiTheme="minorEastAsia" w:eastAsiaTheme="minorEastAsia" w:cstheme="minorEastAsia"/>
          <w:b/>
          <w:bCs/>
          <w:color w:val="auto"/>
          <w:sz w:val="28"/>
          <w:szCs w:val="28"/>
        </w:rPr>
      </w:pPr>
      <w:r>
        <w:rPr>
          <w:rFonts w:hint="eastAsia" w:asciiTheme="minorEastAsia" w:hAnsiTheme="minorEastAsia" w:eastAsiaTheme="minorEastAsia" w:cstheme="minorEastAsia"/>
          <w:b/>
          <w:bCs/>
          <w:color w:val="auto"/>
          <w:sz w:val="28"/>
          <w:szCs w:val="28"/>
        </w:rPr>
        <mc:AlternateContent>
          <mc:Choice Requires="wps">
            <w:drawing>
              <wp:anchor distT="0" distB="0" distL="114300" distR="114300" simplePos="0" relativeHeight="251661312" behindDoc="0" locked="0" layoutInCell="1" allowOverlap="1">
                <wp:simplePos x="0" y="0"/>
                <wp:positionH relativeFrom="column">
                  <wp:posOffset>4457700</wp:posOffset>
                </wp:positionH>
                <wp:positionV relativeFrom="paragraph">
                  <wp:posOffset>113665</wp:posOffset>
                </wp:positionV>
                <wp:extent cx="685800" cy="594360"/>
                <wp:effectExtent l="4445" t="4445" r="14605" b="10795"/>
                <wp:wrapNone/>
                <wp:docPr id="1" name="矩形 1"/>
                <wp:cNvGraphicFramePr/>
                <a:graphic xmlns:a="http://schemas.openxmlformats.org/drawingml/2006/main">
                  <a:graphicData uri="http://schemas.microsoft.com/office/word/2010/wordprocessingShape">
                    <wps:wsp>
                      <wps:cNvSpPr/>
                      <wps:spPr>
                        <a:xfrm>
                          <a:off x="0" y="0"/>
                          <a:ext cx="685800" cy="59436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14:paraId="58EBE0CF">
                            <w:pPr>
                              <w:rPr>
                                <w:rFonts w:hint="eastAsia" w:ascii="宋体" w:hAnsi="宋体"/>
                                <w:b/>
                                <w:sz w:val="44"/>
                                <w:szCs w:val="44"/>
                              </w:rPr>
                            </w:pPr>
                            <w:r>
                              <w:rPr>
                                <w:rFonts w:hint="eastAsia" w:ascii="宋体" w:hAnsi="宋体"/>
                                <w:b/>
                                <w:sz w:val="44"/>
                                <w:szCs w:val="44"/>
                              </w:rPr>
                              <w:t>制</w:t>
                            </w:r>
                          </w:p>
                        </w:txbxContent>
                      </wps:txbx>
                      <wps:bodyPr upright="1"/>
                    </wps:wsp>
                  </a:graphicData>
                </a:graphic>
              </wp:anchor>
            </w:drawing>
          </mc:Choice>
          <mc:Fallback>
            <w:pict>
              <v:rect id="_x0000_s1026" o:spid="_x0000_s1026" o:spt="1" style="position:absolute;left:0pt;margin-left:351pt;margin-top:8.95pt;height:46.8pt;width:54pt;z-index:251661312;mso-width-relative:page;mso-height-relative:page;" fillcolor="#FFFFFF" filled="t" stroked="t" coordsize="21600,21600" o:gfxdata="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5+Xmb1gAAAAoBAAAPAAAAAAAAAAEAIAAAACIAAABkcnMvZG93&#10;bnJldi54bWxQSwECFAAUAAAACACHTuJA0d/wNQICAAA2BAAADgAAAAAAAAABACAAAAAlAQAAZHJz&#10;L2Uyb0RvYy54bWxQSwUGAAAAAAYABgBZAQAAmQUAAAAA&#10;">
                <v:fill on="t" focussize="0,0"/>
                <v:stroke color="#FFFFFF" joinstyle="miter"/>
                <v:imagedata o:title=""/>
                <o:lock v:ext="edit" aspectratio="f"/>
                <v:textbox>
                  <w:txbxContent>
                    <w:p w14:paraId="58EBE0CF">
                      <w:pPr>
                        <w:rPr>
                          <w:rFonts w:hint="eastAsia" w:ascii="宋体" w:hAnsi="宋体"/>
                          <w:b/>
                          <w:sz w:val="44"/>
                          <w:szCs w:val="44"/>
                        </w:rPr>
                      </w:pPr>
                      <w:r>
                        <w:rPr>
                          <w:rFonts w:hint="eastAsia" w:ascii="宋体" w:hAnsi="宋体"/>
                          <w:b/>
                          <w:sz w:val="44"/>
                          <w:szCs w:val="44"/>
                        </w:rPr>
                        <w:t>制</w:t>
                      </w:r>
                    </w:p>
                  </w:txbxContent>
                </v:textbox>
              </v:rect>
            </w:pict>
          </mc:Fallback>
        </mc:AlternateContent>
      </w:r>
      <w:r>
        <w:rPr>
          <w:rFonts w:hint="eastAsia" w:asciiTheme="minorEastAsia" w:hAnsiTheme="minorEastAsia" w:eastAsiaTheme="minorEastAsia" w:cstheme="minorEastAsia"/>
          <w:b/>
          <w:bCs/>
          <w:color w:val="auto"/>
          <w:spacing w:val="143"/>
          <w:sz w:val="28"/>
          <w:szCs w:val="28"/>
        </w:rPr>
        <w:t>陕西省建设</w:t>
      </w:r>
      <w:r>
        <w:rPr>
          <w:rFonts w:hint="eastAsia" w:asciiTheme="minorEastAsia" w:hAnsiTheme="minorEastAsia" w:eastAsiaTheme="minorEastAsia" w:cstheme="minorEastAsia"/>
          <w:b/>
          <w:bCs/>
          <w:color w:val="auto"/>
          <w:spacing w:val="1"/>
          <w:sz w:val="28"/>
          <w:szCs w:val="28"/>
        </w:rPr>
        <w:t>厅</w:t>
      </w:r>
    </w:p>
    <w:p w14:paraId="5D39EB81">
      <w:pPr>
        <w:spacing w:line="360" w:lineRule="auto"/>
        <w:ind w:left="0" w:leftChars="0" w:hanging="6" w:firstLineChars="0"/>
        <w:jc w:val="center"/>
        <w:rPr>
          <w:rFonts w:hint="eastAsia" w:asciiTheme="minorEastAsia" w:hAnsiTheme="minorEastAsia" w:eastAsiaTheme="minorEastAsia" w:cstheme="minorEastAsia"/>
          <w:b/>
          <w:bCs/>
          <w:color w:val="auto"/>
          <w:sz w:val="28"/>
          <w:szCs w:val="28"/>
        </w:rPr>
      </w:pPr>
      <w:r>
        <w:rPr>
          <w:rFonts w:hint="eastAsia" w:asciiTheme="minorEastAsia" w:hAnsiTheme="minorEastAsia" w:eastAsiaTheme="minorEastAsia" w:cstheme="minorEastAsia"/>
          <w:b/>
          <w:bCs/>
          <w:color w:val="auto"/>
          <w:spacing w:val="7"/>
          <w:w w:val="96"/>
          <w:sz w:val="28"/>
          <w:szCs w:val="28"/>
        </w:rPr>
        <w:t>陕西省工商行政管理</w:t>
      </w:r>
      <w:r>
        <w:rPr>
          <w:rFonts w:hint="eastAsia" w:asciiTheme="minorEastAsia" w:hAnsiTheme="minorEastAsia" w:eastAsiaTheme="minorEastAsia" w:cstheme="minorEastAsia"/>
          <w:b/>
          <w:bCs/>
          <w:color w:val="auto"/>
          <w:w w:val="96"/>
          <w:sz w:val="28"/>
          <w:szCs w:val="28"/>
        </w:rPr>
        <w:t>局</w:t>
      </w:r>
    </w:p>
    <w:p w14:paraId="750CBD6D">
      <w:pPr>
        <w:keepNext w:val="0"/>
        <w:keepLines w:val="0"/>
        <w:pageBreakBefore w:val="0"/>
        <w:widowControl/>
        <w:kinsoku/>
        <w:wordWrap/>
        <w:overflowPunct/>
        <w:topLinePunct w:val="0"/>
        <w:autoSpaceDE/>
        <w:autoSpaceDN/>
        <w:bidi w:val="0"/>
        <w:adjustRightInd/>
        <w:snapToGrid/>
        <w:spacing w:line="520" w:lineRule="exact"/>
        <w:ind w:left="0" w:leftChars="0" w:hanging="6" w:firstLineChars="0"/>
        <w:jc w:val="center"/>
        <w:textAlignment w:val="auto"/>
        <w:rPr>
          <w:rFonts w:hint="eastAsia" w:asciiTheme="minorEastAsia" w:hAnsiTheme="minorEastAsia" w:eastAsiaTheme="minorEastAsia" w:cstheme="minorEastAsia"/>
          <w:bCs/>
          <w:color w:val="auto"/>
          <w:sz w:val="28"/>
          <w:szCs w:val="28"/>
        </w:rPr>
      </w:pPr>
      <w:r>
        <w:rPr>
          <w:rFonts w:hint="eastAsia" w:asciiTheme="minorEastAsia" w:hAnsiTheme="minorEastAsia" w:cstheme="minorEastAsia"/>
          <w:b/>
          <w:bCs/>
          <w:color w:val="auto"/>
          <w:sz w:val="28"/>
          <w:szCs w:val="28"/>
          <w:lang w:eastAsia="zh-CN"/>
        </w:rPr>
        <w:t>二○二</w:t>
      </w:r>
      <w:r>
        <w:rPr>
          <w:rFonts w:hint="eastAsia" w:asciiTheme="minorEastAsia" w:hAnsiTheme="minorEastAsia" w:cstheme="minorEastAsia"/>
          <w:b/>
          <w:bCs/>
          <w:color w:val="auto"/>
          <w:sz w:val="28"/>
          <w:szCs w:val="28"/>
          <w:lang w:val="en-US" w:eastAsia="zh-CN"/>
        </w:rPr>
        <w:t xml:space="preserve">  </w:t>
      </w:r>
      <w:r>
        <w:rPr>
          <w:rFonts w:hint="eastAsia" w:asciiTheme="minorEastAsia" w:hAnsiTheme="minorEastAsia" w:cstheme="minorEastAsia"/>
          <w:b/>
          <w:bCs/>
          <w:color w:val="auto"/>
          <w:sz w:val="28"/>
          <w:szCs w:val="28"/>
          <w:lang w:eastAsia="zh-CN"/>
        </w:rPr>
        <w:t>年</w:t>
      </w:r>
      <w:r>
        <w:rPr>
          <w:rFonts w:hint="eastAsia" w:asciiTheme="minorEastAsia" w:hAnsiTheme="minorEastAsia" w:cstheme="minorEastAsia"/>
          <w:b/>
          <w:bCs/>
          <w:color w:val="auto"/>
          <w:sz w:val="28"/>
          <w:szCs w:val="28"/>
          <w:lang w:val="en-US" w:eastAsia="zh-CN"/>
        </w:rPr>
        <w:t xml:space="preserve">  </w:t>
      </w:r>
      <w:r>
        <w:rPr>
          <w:rFonts w:hint="eastAsia" w:asciiTheme="minorEastAsia" w:hAnsiTheme="minorEastAsia" w:cstheme="minorEastAsia"/>
          <w:b/>
          <w:bCs/>
          <w:color w:val="auto"/>
          <w:sz w:val="28"/>
          <w:szCs w:val="28"/>
          <w:lang w:eastAsia="zh-CN"/>
        </w:rPr>
        <w:t>月</w:t>
      </w:r>
      <w:r>
        <w:rPr>
          <w:rFonts w:hint="eastAsia" w:asciiTheme="minorEastAsia" w:hAnsiTheme="minorEastAsia" w:eastAsiaTheme="minorEastAsia" w:cstheme="minorEastAsia"/>
          <w:b/>
          <w:bCs/>
          <w:color w:val="auto"/>
          <w:sz w:val="28"/>
          <w:szCs w:val="28"/>
        </w:rPr>
        <w:br w:type="page"/>
      </w:r>
      <w:r>
        <w:rPr>
          <w:rFonts w:hint="eastAsia" w:asciiTheme="minorEastAsia" w:hAnsiTheme="minorEastAsia" w:eastAsiaTheme="minorEastAsia" w:cstheme="minorEastAsia"/>
          <w:b/>
          <w:bCs/>
          <w:color w:val="auto"/>
          <w:sz w:val="28"/>
          <w:szCs w:val="28"/>
        </w:rPr>
        <w:t>第一部分  协议书</w:t>
      </w:r>
    </w:p>
    <w:p w14:paraId="24562396">
      <w:pPr>
        <w:keepNext w:val="0"/>
        <w:keepLines w:val="0"/>
        <w:pageBreakBefore w:val="0"/>
        <w:widowControl/>
        <w:kinsoku/>
        <w:wordWrap/>
        <w:overflowPunct/>
        <w:topLinePunct w:val="0"/>
        <w:autoSpaceDE/>
        <w:autoSpaceDN/>
        <w:bidi w:val="0"/>
        <w:adjustRightInd/>
        <w:snapToGrid/>
        <w:spacing w:line="500" w:lineRule="exact"/>
        <w:ind w:left="0" w:leftChars="0" w:firstLine="0" w:firstLineChars="0"/>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rPr>
        <w:t>发包人（全称）：</w:t>
      </w:r>
      <w:r>
        <w:rPr>
          <w:rFonts w:hint="eastAsia" w:asciiTheme="minorEastAsia" w:hAnsiTheme="minorEastAsia" w:cstheme="minorEastAsia"/>
          <w:color w:val="auto"/>
          <w:sz w:val="28"/>
          <w:szCs w:val="28"/>
          <w:lang w:eastAsia="zh-CN"/>
        </w:rPr>
        <w:t>吴堡县</w:t>
      </w:r>
      <w:r>
        <w:rPr>
          <w:rFonts w:hint="eastAsia" w:asciiTheme="minorEastAsia" w:hAnsiTheme="minorEastAsia" w:cstheme="minorEastAsia"/>
          <w:color w:val="auto"/>
          <w:sz w:val="28"/>
          <w:szCs w:val="28"/>
          <w:lang w:val="en-US" w:eastAsia="zh-CN"/>
        </w:rPr>
        <w:t>水利局</w:t>
      </w:r>
    </w:p>
    <w:p w14:paraId="0303E494">
      <w:pPr>
        <w:keepNext w:val="0"/>
        <w:keepLines w:val="0"/>
        <w:pageBreakBefore w:val="0"/>
        <w:widowControl/>
        <w:kinsoku/>
        <w:wordWrap/>
        <w:overflowPunct/>
        <w:topLinePunct w:val="0"/>
        <w:autoSpaceDE/>
        <w:autoSpaceDN/>
        <w:bidi w:val="0"/>
        <w:adjustRightInd/>
        <w:snapToGrid/>
        <w:spacing w:line="500" w:lineRule="exact"/>
        <w:ind w:left="0" w:leftChars="0" w:firstLine="0" w:firstLineChars="0"/>
        <w:textAlignment w:val="auto"/>
        <w:rPr>
          <w:rFonts w:hint="default" w:asciiTheme="minorEastAsia" w:hAnsiTheme="minorEastAsia" w:eastAsiaTheme="minorEastAsia" w:cstheme="minorEastAsia"/>
          <w:color w:val="auto"/>
          <w:sz w:val="28"/>
          <w:szCs w:val="28"/>
          <w:u w:val="single"/>
          <w:lang w:val="en-US" w:eastAsia="zh-CN"/>
        </w:rPr>
      </w:pPr>
      <w:r>
        <w:rPr>
          <w:rFonts w:hint="eastAsia" w:asciiTheme="minorEastAsia" w:hAnsiTheme="minorEastAsia" w:eastAsiaTheme="minorEastAsia" w:cstheme="minorEastAsia"/>
          <w:color w:val="auto"/>
          <w:sz w:val="28"/>
          <w:szCs w:val="28"/>
        </w:rPr>
        <w:t>承包人（全称）：</w:t>
      </w:r>
      <w:r>
        <w:rPr>
          <w:rFonts w:hint="eastAsia" w:asciiTheme="minorEastAsia" w:hAnsiTheme="minorEastAsia" w:cstheme="minorEastAsia"/>
          <w:color w:val="auto"/>
          <w:sz w:val="28"/>
          <w:szCs w:val="28"/>
          <w:lang w:val="en-US" w:eastAsia="zh-CN"/>
        </w:rPr>
        <w:t xml:space="preserve"> </w:t>
      </w:r>
    </w:p>
    <w:p w14:paraId="3169AABD">
      <w:pPr>
        <w:keepNext w:val="0"/>
        <w:keepLines w:val="0"/>
        <w:pageBreakBefore w:val="0"/>
        <w:widowControl/>
        <w:kinsoku/>
        <w:wordWrap/>
        <w:overflowPunct/>
        <w:topLinePunct w:val="0"/>
        <w:autoSpaceDE/>
        <w:autoSpaceDN/>
        <w:bidi w:val="0"/>
        <w:adjustRightInd/>
        <w:snapToGrid/>
        <w:spacing w:line="500" w:lineRule="exact"/>
        <w:ind w:left="0" w:leftChars="0" w:firstLine="560"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依照《中华人民共和国建筑法》及其他有关法律、行政法规，遵循平等、自愿、公平和诚实信用的原则，双方就本建设工程施工协商一致，订立本合同。</w:t>
      </w:r>
    </w:p>
    <w:p w14:paraId="5E289A7A">
      <w:pPr>
        <w:keepNext w:val="0"/>
        <w:keepLines w:val="0"/>
        <w:pageBreakBefore w:val="0"/>
        <w:widowControl/>
        <w:kinsoku/>
        <w:wordWrap/>
        <w:overflowPunct/>
        <w:topLinePunct w:val="0"/>
        <w:autoSpaceDE/>
        <w:autoSpaceDN/>
        <w:bidi w:val="0"/>
        <w:adjustRightInd/>
        <w:snapToGrid/>
        <w:spacing w:line="500" w:lineRule="exact"/>
        <w:ind w:left="0" w:leftChars="0" w:firstLine="0" w:firstLineChars="0"/>
        <w:textAlignment w:val="auto"/>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rPr>
        <w:t>一、工程概况</w:t>
      </w:r>
    </w:p>
    <w:p w14:paraId="2432D098">
      <w:pPr>
        <w:keepNext w:val="0"/>
        <w:keepLines w:val="0"/>
        <w:pageBreakBefore w:val="0"/>
        <w:widowControl/>
        <w:kinsoku/>
        <w:wordWrap/>
        <w:overflowPunct/>
        <w:topLinePunct w:val="0"/>
        <w:autoSpaceDE/>
        <w:autoSpaceDN/>
        <w:bidi w:val="0"/>
        <w:adjustRightInd/>
        <w:snapToGrid/>
        <w:spacing w:line="500" w:lineRule="exact"/>
        <w:ind w:left="0" w:leftChars="0" w:firstLine="560" w:firstLineChars="200"/>
        <w:textAlignment w:val="auto"/>
        <w:rPr>
          <w:rFonts w:hint="eastAsia" w:asciiTheme="minorEastAsia" w:hAnsi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rPr>
        <w:t>工程名称：</w:t>
      </w:r>
      <w:r>
        <w:rPr>
          <w:rFonts w:hint="eastAsia" w:ascii="仿宋_GB2312" w:hAnsi="仿宋_GB2312" w:eastAsia="仿宋_GB2312" w:cs="仿宋_GB2312"/>
          <w:b w:val="0"/>
          <w:bCs w:val="0"/>
          <w:color w:val="auto"/>
          <w:sz w:val="32"/>
          <w:szCs w:val="32"/>
          <w:lang w:val="en-US" w:eastAsia="zh-CN"/>
        </w:rPr>
        <w:t>吴堡县寇家塬镇庙岔上村供水工程</w:t>
      </w:r>
    </w:p>
    <w:p w14:paraId="63C759A0">
      <w:pPr>
        <w:keepNext w:val="0"/>
        <w:keepLines w:val="0"/>
        <w:pageBreakBefore w:val="0"/>
        <w:widowControl/>
        <w:kinsoku/>
        <w:wordWrap/>
        <w:overflowPunct/>
        <w:topLinePunct w:val="0"/>
        <w:autoSpaceDE/>
        <w:autoSpaceDN/>
        <w:bidi w:val="0"/>
        <w:adjustRightInd/>
        <w:snapToGrid/>
        <w:spacing w:line="500" w:lineRule="exact"/>
        <w:ind w:left="0" w:leftChars="0" w:firstLine="560"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工程地点：</w:t>
      </w:r>
      <w:r>
        <w:rPr>
          <w:rFonts w:hint="eastAsia" w:ascii="仿宋_GB2312" w:hAnsi="仿宋_GB2312" w:eastAsia="仿宋_GB2312" w:cs="仿宋_GB2312"/>
          <w:b w:val="0"/>
          <w:bCs w:val="0"/>
          <w:color w:val="auto"/>
          <w:sz w:val="32"/>
          <w:szCs w:val="32"/>
          <w:lang w:val="en-US" w:eastAsia="zh-CN"/>
        </w:rPr>
        <w:t>庙岔上村</w:t>
      </w:r>
      <w:r>
        <w:rPr>
          <w:rFonts w:hint="eastAsia" w:asciiTheme="minorEastAsia" w:hAnsiTheme="minorEastAsia" w:eastAsiaTheme="minorEastAsia" w:cstheme="minorEastAsia"/>
          <w:color w:val="auto"/>
          <w:sz w:val="28"/>
          <w:szCs w:val="28"/>
        </w:rPr>
        <w:t xml:space="preserve">       </w:t>
      </w:r>
    </w:p>
    <w:p w14:paraId="45F3B956">
      <w:pPr>
        <w:keepNext w:val="0"/>
        <w:keepLines w:val="0"/>
        <w:pageBreakBefore w:val="0"/>
        <w:widowControl/>
        <w:kinsoku/>
        <w:wordWrap/>
        <w:overflowPunct/>
        <w:topLinePunct w:val="0"/>
        <w:autoSpaceDE/>
        <w:autoSpaceDN/>
        <w:bidi w:val="0"/>
        <w:adjustRightInd/>
        <w:snapToGrid/>
        <w:spacing w:line="500" w:lineRule="exact"/>
        <w:ind w:left="0" w:leftChars="0" w:firstLine="0" w:firstLineChars="0"/>
        <w:textAlignment w:val="auto"/>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rPr>
        <w:t>二、工程承包范围</w:t>
      </w:r>
    </w:p>
    <w:p w14:paraId="7872CE8C">
      <w:pPr>
        <w:keepNext w:val="0"/>
        <w:keepLines w:val="0"/>
        <w:pageBreakBefore w:val="0"/>
        <w:widowControl w:val="0"/>
        <w:tabs>
          <w:tab w:val="left" w:pos="3179"/>
        </w:tabs>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 w:eastAsia="仿宋_GB2312" w:cs="仿宋_GB2312"/>
          <w:b w:val="0"/>
          <w:bCs w:val="0"/>
          <w:snapToGrid w:val="0"/>
          <w:color w:val="auto"/>
          <w:spacing w:val="-4"/>
          <w:kern w:val="0"/>
          <w:sz w:val="32"/>
          <w:szCs w:val="32"/>
          <w:lang w:val="en-US" w:eastAsia="zh-CN"/>
        </w:rPr>
      </w:pPr>
      <w:r>
        <w:rPr>
          <w:rFonts w:hint="eastAsia" w:asciiTheme="minorEastAsia" w:hAnsiTheme="minorEastAsia" w:eastAsiaTheme="minorEastAsia" w:cstheme="minorEastAsia"/>
          <w:color w:val="auto"/>
          <w:sz w:val="28"/>
          <w:szCs w:val="28"/>
        </w:rPr>
        <w:t>承包范围：</w:t>
      </w:r>
      <w:r>
        <w:rPr>
          <w:rFonts w:hint="eastAsia" w:ascii="仿宋_GB2312" w:hAnsi="仿宋" w:eastAsia="仿宋_GB2312"/>
          <w:snapToGrid w:val="0"/>
          <w:color w:val="auto"/>
          <w:spacing w:val="-4"/>
          <w:kern w:val="0"/>
          <w:sz w:val="32"/>
          <w:szCs w:val="32"/>
          <w:lang w:val="en-US" w:eastAsia="zh-CN"/>
        </w:rPr>
        <w:t>新建20m³不锈钢储水罐4座、新建30m³不锈钢储水罐1座、输配水管道30830m、检查井284座及其它配套设施。</w:t>
      </w:r>
    </w:p>
    <w:p w14:paraId="38F2F4B9">
      <w:pPr>
        <w:keepNext w:val="0"/>
        <w:keepLines w:val="0"/>
        <w:pageBreakBefore w:val="0"/>
        <w:widowControl/>
        <w:kinsoku/>
        <w:wordWrap/>
        <w:overflowPunct/>
        <w:topLinePunct w:val="0"/>
        <w:autoSpaceDE/>
        <w:autoSpaceDN/>
        <w:bidi w:val="0"/>
        <w:adjustRightInd/>
        <w:snapToGrid/>
        <w:spacing w:line="500" w:lineRule="exact"/>
        <w:ind w:left="0" w:leftChars="0" w:firstLine="0" w:firstLineChars="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三、合同工期</w:t>
      </w:r>
      <w:r>
        <w:rPr>
          <w:rFonts w:hint="eastAsia" w:asciiTheme="minorEastAsia" w:hAnsiTheme="minorEastAsia" w:eastAsiaTheme="minorEastAsia" w:cstheme="minorEastAsia"/>
          <w:color w:val="auto"/>
          <w:sz w:val="28"/>
          <w:szCs w:val="28"/>
        </w:rPr>
        <w:t>：</w:t>
      </w:r>
    </w:p>
    <w:p w14:paraId="75D368DF">
      <w:pPr>
        <w:keepNext w:val="0"/>
        <w:keepLines w:val="0"/>
        <w:pageBreakBefore w:val="0"/>
        <w:widowControl/>
        <w:kinsoku/>
        <w:wordWrap/>
        <w:overflowPunct/>
        <w:topLinePunct w:val="0"/>
        <w:autoSpaceDE/>
        <w:autoSpaceDN/>
        <w:bidi w:val="0"/>
        <w:adjustRightInd/>
        <w:snapToGrid/>
        <w:spacing w:line="500" w:lineRule="exact"/>
        <w:ind w:left="0" w:leftChars="0" w:firstLine="560" w:firstLineChars="200"/>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工程有效工期</w:t>
      </w:r>
      <w:r>
        <w:rPr>
          <w:rFonts w:hint="eastAsia" w:asciiTheme="minorEastAsia" w:hAnsiTheme="minorEastAsia" w:eastAsiaTheme="minorEastAsia" w:cstheme="minorEastAsia"/>
          <w:color w:val="auto"/>
          <w:sz w:val="28"/>
          <w:szCs w:val="28"/>
          <w:lang w:val="en-US" w:eastAsia="zh-CN"/>
        </w:rPr>
        <w:t xml:space="preserve"> </w:t>
      </w:r>
      <w:r>
        <w:rPr>
          <w:rFonts w:hint="eastAsia" w:asciiTheme="minorEastAsia" w:hAnsiTheme="minorEastAsia" w:cstheme="minorEastAsia"/>
          <w:color w:val="auto"/>
          <w:sz w:val="28"/>
          <w:szCs w:val="28"/>
          <w:u w:val="single"/>
          <w:lang w:val="en-US" w:eastAsia="zh-CN"/>
        </w:rPr>
        <w:t xml:space="preserve">     天</w:t>
      </w:r>
      <w:r>
        <w:rPr>
          <w:rFonts w:hint="eastAsia" w:asciiTheme="minorEastAsia" w:hAnsiTheme="minorEastAsia" w:eastAsiaTheme="minorEastAsia" w:cstheme="minorEastAsia"/>
          <w:color w:val="auto"/>
          <w:sz w:val="28"/>
          <w:szCs w:val="28"/>
          <w:lang w:eastAsia="zh-CN"/>
        </w:rPr>
        <w:t>（如天气原因，完工日期顺延）</w:t>
      </w:r>
    </w:p>
    <w:p w14:paraId="78A444A5">
      <w:pPr>
        <w:keepNext w:val="0"/>
        <w:keepLines w:val="0"/>
        <w:pageBreakBefore w:val="0"/>
        <w:widowControl/>
        <w:kinsoku/>
        <w:wordWrap/>
        <w:overflowPunct/>
        <w:topLinePunct w:val="0"/>
        <w:autoSpaceDE/>
        <w:autoSpaceDN/>
        <w:bidi w:val="0"/>
        <w:adjustRightInd/>
        <w:snapToGrid/>
        <w:spacing w:line="500" w:lineRule="exact"/>
        <w:ind w:left="0" w:leftChars="0" w:firstLine="560" w:firstLineChars="200"/>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eastAsia="zh-CN"/>
        </w:rPr>
        <w:t>开工日期：</w:t>
      </w:r>
      <w:r>
        <w:rPr>
          <w:rFonts w:hint="eastAsia" w:asciiTheme="minorEastAsia" w:hAnsiTheme="minorEastAsia" w:cstheme="minorEastAsia"/>
          <w:color w:val="auto"/>
          <w:sz w:val="28"/>
          <w:szCs w:val="28"/>
          <w:lang w:val="en-US" w:eastAsia="zh-CN"/>
        </w:rPr>
        <w:t>202  年  月  日</w:t>
      </w:r>
    </w:p>
    <w:p w14:paraId="4ABE811D">
      <w:pPr>
        <w:keepNext w:val="0"/>
        <w:keepLines w:val="0"/>
        <w:pageBreakBefore w:val="0"/>
        <w:widowControl/>
        <w:kinsoku/>
        <w:wordWrap/>
        <w:overflowPunct/>
        <w:topLinePunct w:val="0"/>
        <w:autoSpaceDE/>
        <w:autoSpaceDN/>
        <w:bidi w:val="0"/>
        <w:adjustRightInd/>
        <w:snapToGrid/>
        <w:spacing w:line="500" w:lineRule="exact"/>
        <w:ind w:left="0" w:leftChars="0" w:firstLine="0" w:firstLineChars="0"/>
        <w:textAlignment w:val="auto"/>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rPr>
        <w:t>四、质量标准</w:t>
      </w:r>
    </w:p>
    <w:p w14:paraId="2077420F">
      <w:pPr>
        <w:keepNext w:val="0"/>
        <w:keepLines w:val="0"/>
        <w:pageBreakBefore w:val="0"/>
        <w:widowControl/>
        <w:numPr>
          <w:ilvl w:val="0"/>
          <w:numId w:val="0"/>
        </w:numPr>
        <w:kinsoku/>
        <w:wordWrap/>
        <w:overflowPunct/>
        <w:topLinePunct w:val="0"/>
        <w:autoSpaceDE/>
        <w:autoSpaceDN/>
        <w:bidi w:val="0"/>
        <w:adjustRightInd/>
        <w:snapToGrid/>
        <w:spacing w:line="500" w:lineRule="exact"/>
        <w:ind w:leftChars="0" w:firstLine="560" w:firstLineChars="200"/>
        <w:textAlignment w:val="auto"/>
        <w:rPr>
          <w:rFonts w:hint="default" w:asciiTheme="minorEastAsia" w:hAnsiTheme="minorEastAsia" w:eastAsiaTheme="minorEastAsia" w:cstheme="minorEastAsia"/>
          <w:color w:val="auto"/>
          <w:sz w:val="28"/>
          <w:szCs w:val="28"/>
          <w:u w:val="single"/>
          <w:lang w:val="en-US" w:eastAsia="zh-CN"/>
        </w:rPr>
      </w:pPr>
      <w:r>
        <w:rPr>
          <w:rFonts w:hint="eastAsia" w:asciiTheme="minorEastAsia" w:hAnsiTheme="minorEastAsia" w:eastAsiaTheme="minorEastAsia" w:cstheme="minorEastAsia"/>
          <w:color w:val="auto"/>
          <w:sz w:val="28"/>
          <w:szCs w:val="28"/>
        </w:rPr>
        <w:t>工程质量标准：</w:t>
      </w:r>
      <w:r>
        <w:rPr>
          <w:rFonts w:hint="eastAsia" w:asciiTheme="minorEastAsia" w:hAnsiTheme="minorEastAsia" w:cstheme="minorEastAsia"/>
          <w:color w:val="auto"/>
          <w:sz w:val="28"/>
          <w:szCs w:val="28"/>
          <w:u w:val="single"/>
          <w:lang w:val="en-US" w:eastAsia="zh-CN"/>
        </w:rPr>
        <w:t>符合设计图纸及水利水电工程质量验收合格标准</w:t>
      </w:r>
    </w:p>
    <w:p w14:paraId="4835AD28">
      <w:pPr>
        <w:keepNext w:val="0"/>
        <w:keepLines w:val="0"/>
        <w:pageBreakBefore w:val="0"/>
        <w:widowControl/>
        <w:kinsoku/>
        <w:wordWrap/>
        <w:overflowPunct/>
        <w:topLinePunct w:val="0"/>
        <w:autoSpaceDE/>
        <w:autoSpaceDN/>
        <w:bidi w:val="0"/>
        <w:adjustRightInd/>
        <w:snapToGrid/>
        <w:spacing w:line="500" w:lineRule="exact"/>
        <w:ind w:left="0" w:leftChars="0" w:firstLine="0" w:firstLineChars="0"/>
        <w:textAlignment w:val="auto"/>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rPr>
        <w:t>五、合同价款</w:t>
      </w:r>
    </w:p>
    <w:p w14:paraId="42EB2F06">
      <w:pPr>
        <w:keepNext w:val="0"/>
        <w:keepLines w:val="0"/>
        <w:pageBreakBefore w:val="0"/>
        <w:widowControl/>
        <w:kinsoku/>
        <w:wordWrap/>
        <w:overflowPunct/>
        <w:topLinePunct w:val="0"/>
        <w:autoSpaceDE/>
        <w:autoSpaceDN/>
        <w:bidi w:val="0"/>
        <w:adjustRightInd/>
        <w:snapToGrid/>
        <w:spacing w:line="500" w:lineRule="exact"/>
        <w:ind w:left="0" w:leftChars="0" w:firstLine="560" w:firstLineChars="200"/>
        <w:textAlignment w:val="auto"/>
        <w:rPr>
          <w:rFonts w:hint="default" w:asciiTheme="minorEastAsia" w:hAnsiTheme="minorEastAsia" w:eastAsiaTheme="minorEastAsia" w:cstheme="minorEastAsia"/>
          <w:color w:val="auto"/>
          <w:sz w:val="28"/>
          <w:szCs w:val="28"/>
          <w:u w:val="single"/>
          <w:lang w:val="en-US" w:eastAsia="zh-CN"/>
        </w:rPr>
      </w:pPr>
      <w:r>
        <w:rPr>
          <w:rFonts w:hint="eastAsia" w:asciiTheme="minorEastAsia" w:hAnsiTheme="minorEastAsia" w:eastAsiaTheme="minorEastAsia" w:cstheme="minorEastAsia"/>
          <w:color w:val="auto"/>
          <w:sz w:val="28"/>
          <w:szCs w:val="28"/>
        </w:rPr>
        <w:t>合同总价（大写）：</w:t>
      </w:r>
      <w:r>
        <w:rPr>
          <w:rFonts w:hint="eastAsia" w:asciiTheme="minorEastAsia" w:hAnsiTheme="minorEastAsia" w:cstheme="minorEastAsia"/>
          <w:color w:val="auto"/>
          <w:sz w:val="28"/>
          <w:szCs w:val="28"/>
          <w:u w:val="single"/>
          <w:lang w:val="en-US" w:eastAsia="zh-CN"/>
        </w:rPr>
        <w:t xml:space="preserve">     </w:t>
      </w:r>
      <w:r>
        <w:rPr>
          <w:rFonts w:hint="eastAsia" w:asciiTheme="minorEastAsia" w:hAnsiTheme="minorEastAsia" w:eastAsiaTheme="minorEastAsia" w:cstheme="minorEastAsia"/>
          <w:color w:val="auto"/>
          <w:sz w:val="28"/>
          <w:szCs w:val="28"/>
        </w:rPr>
        <w:t>（小写）￥</w:t>
      </w:r>
      <w:r>
        <w:rPr>
          <w:rFonts w:hint="eastAsia" w:asciiTheme="minorEastAsia" w:hAnsiTheme="minorEastAsia" w:cstheme="minorEastAsia"/>
          <w:color w:val="auto"/>
          <w:sz w:val="28"/>
          <w:szCs w:val="28"/>
          <w:lang w:val="en-US" w:eastAsia="zh-CN"/>
        </w:rPr>
        <w:t>:</w:t>
      </w:r>
      <w:r>
        <w:rPr>
          <w:rFonts w:hint="eastAsia" w:asciiTheme="minorEastAsia" w:hAnsiTheme="minorEastAsia" w:cstheme="minorEastAsia"/>
          <w:color w:val="auto"/>
          <w:sz w:val="28"/>
          <w:szCs w:val="28"/>
          <w:u w:val="single"/>
          <w:lang w:val="en-US" w:eastAsia="zh-CN"/>
        </w:rPr>
        <w:t xml:space="preserve">     元</w:t>
      </w:r>
      <w:r>
        <w:rPr>
          <w:rFonts w:hint="eastAsia" w:asciiTheme="minorEastAsia" w:hAnsiTheme="minorEastAsia" w:cstheme="minorEastAsia"/>
          <w:color w:val="auto"/>
          <w:sz w:val="28"/>
          <w:szCs w:val="28"/>
          <w:lang w:val="en-US" w:eastAsia="zh-CN"/>
        </w:rPr>
        <w:t xml:space="preserve">。   </w:t>
      </w:r>
    </w:p>
    <w:p w14:paraId="76284FEC">
      <w:pPr>
        <w:keepNext w:val="0"/>
        <w:keepLines w:val="0"/>
        <w:pageBreakBefore w:val="0"/>
        <w:widowControl/>
        <w:kinsoku/>
        <w:wordWrap/>
        <w:overflowPunct/>
        <w:topLinePunct w:val="0"/>
        <w:autoSpaceDE/>
        <w:autoSpaceDN/>
        <w:bidi w:val="0"/>
        <w:adjustRightInd/>
        <w:snapToGrid/>
        <w:spacing w:line="500" w:lineRule="exact"/>
        <w:ind w:left="0" w:leftChars="0" w:firstLine="0" w:firstLineChars="0"/>
        <w:textAlignment w:val="auto"/>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rPr>
        <w:t>六、组成合同的文件</w:t>
      </w:r>
    </w:p>
    <w:p w14:paraId="426E8ACA">
      <w:pPr>
        <w:keepNext w:val="0"/>
        <w:keepLines w:val="0"/>
        <w:pageBreakBefore w:val="0"/>
        <w:widowControl/>
        <w:kinsoku/>
        <w:wordWrap/>
        <w:overflowPunct/>
        <w:topLinePunct w:val="0"/>
        <w:autoSpaceDE/>
        <w:autoSpaceDN/>
        <w:bidi w:val="0"/>
        <w:adjustRightInd/>
        <w:snapToGrid/>
        <w:spacing w:line="500" w:lineRule="exact"/>
        <w:ind w:left="0" w:leftChars="0" w:firstLine="560"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组成本合同的文件包括：</w:t>
      </w:r>
    </w:p>
    <w:p w14:paraId="072E6DF0">
      <w:pPr>
        <w:keepNext w:val="0"/>
        <w:keepLines w:val="0"/>
        <w:pageBreakBefore w:val="0"/>
        <w:widowControl/>
        <w:kinsoku/>
        <w:wordWrap/>
        <w:overflowPunct/>
        <w:topLinePunct w:val="0"/>
        <w:autoSpaceDE/>
        <w:autoSpaceDN/>
        <w:bidi w:val="0"/>
        <w:adjustRightInd/>
        <w:snapToGrid/>
        <w:spacing w:line="500" w:lineRule="exact"/>
        <w:ind w:left="0" w:leftChars="0" w:firstLine="560"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1、本合同协议书</w:t>
      </w:r>
    </w:p>
    <w:p w14:paraId="350EFDF0">
      <w:pPr>
        <w:keepNext w:val="0"/>
        <w:keepLines w:val="0"/>
        <w:pageBreakBefore w:val="0"/>
        <w:widowControl/>
        <w:kinsoku/>
        <w:wordWrap/>
        <w:overflowPunct/>
        <w:topLinePunct w:val="0"/>
        <w:autoSpaceDE/>
        <w:autoSpaceDN/>
        <w:bidi w:val="0"/>
        <w:adjustRightInd/>
        <w:snapToGrid/>
        <w:spacing w:line="500" w:lineRule="exact"/>
        <w:ind w:left="0" w:leftChars="0" w:firstLine="560"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2、本合同专用条款</w:t>
      </w:r>
    </w:p>
    <w:p w14:paraId="5506E836">
      <w:pPr>
        <w:keepNext w:val="0"/>
        <w:keepLines w:val="0"/>
        <w:pageBreakBefore w:val="0"/>
        <w:widowControl/>
        <w:kinsoku/>
        <w:wordWrap/>
        <w:overflowPunct/>
        <w:topLinePunct w:val="0"/>
        <w:autoSpaceDE/>
        <w:autoSpaceDN/>
        <w:bidi w:val="0"/>
        <w:adjustRightInd/>
        <w:snapToGrid/>
        <w:spacing w:line="500" w:lineRule="exact"/>
        <w:ind w:left="0" w:leftChars="0" w:firstLine="560" w:firstLineChars="200"/>
        <w:textAlignment w:val="auto"/>
        <w:rPr>
          <w:rFonts w:hint="eastAsia" w:asciiTheme="minorEastAsia" w:hAnsiTheme="minorEastAsia" w:eastAsiaTheme="minorEastAsia" w:cstheme="minorEastAsia"/>
          <w:b/>
          <w:bCs/>
          <w:color w:val="auto"/>
          <w:sz w:val="28"/>
          <w:szCs w:val="28"/>
        </w:rPr>
      </w:pPr>
      <w:r>
        <w:rPr>
          <w:rFonts w:hint="eastAsia" w:asciiTheme="minorEastAsia" w:hAnsiTheme="minorEastAsia" w:eastAsiaTheme="minorEastAsia" w:cstheme="minorEastAsia"/>
          <w:color w:val="auto"/>
          <w:sz w:val="28"/>
          <w:szCs w:val="28"/>
        </w:rPr>
        <w:t>3、本合同通用条款</w:t>
      </w:r>
    </w:p>
    <w:p w14:paraId="3B1D553B">
      <w:pPr>
        <w:keepNext w:val="0"/>
        <w:keepLines w:val="0"/>
        <w:pageBreakBefore w:val="0"/>
        <w:widowControl/>
        <w:kinsoku/>
        <w:wordWrap/>
        <w:overflowPunct/>
        <w:topLinePunct w:val="0"/>
        <w:autoSpaceDE/>
        <w:autoSpaceDN/>
        <w:bidi w:val="0"/>
        <w:adjustRightInd/>
        <w:snapToGrid/>
        <w:spacing w:line="500" w:lineRule="exact"/>
        <w:ind w:left="0" w:leftChars="0" w:firstLine="560"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cstheme="minorEastAsia"/>
          <w:color w:val="auto"/>
          <w:sz w:val="28"/>
          <w:szCs w:val="28"/>
          <w:lang w:val="en-US" w:eastAsia="zh-CN"/>
        </w:rPr>
        <w:t>4</w:t>
      </w:r>
      <w:r>
        <w:rPr>
          <w:rFonts w:hint="eastAsia" w:asciiTheme="minorEastAsia" w:hAnsiTheme="minorEastAsia" w:eastAsiaTheme="minorEastAsia" w:cstheme="minorEastAsia"/>
          <w:color w:val="auto"/>
          <w:sz w:val="28"/>
          <w:szCs w:val="28"/>
        </w:rPr>
        <w:t>、标准、规范及有关技术文件</w:t>
      </w:r>
    </w:p>
    <w:p w14:paraId="33AC40EC">
      <w:pPr>
        <w:keepNext w:val="0"/>
        <w:keepLines w:val="0"/>
        <w:pageBreakBefore w:val="0"/>
        <w:widowControl/>
        <w:kinsoku/>
        <w:wordWrap/>
        <w:overflowPunct/>
        <w:topLinePunct w:val="0"/>
        <w:autoSpaceDE/>
        <w:autoSpaceDN/>
        <w:bidi w:val="0"/>
        <w:adjustRightInd/>
        <w:snapToGrid/>
        <w:spacing w:line="500" w:lineRule="exact"/>
        <w:ind w:left="0" w:leftChars="0" w:firstLine="560"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双方为履行本合同的有关洽商、变更等书面协议、文件，视为本合同的组成部分。</w:t>
      </w:r>
    </w:p>
    <w:p w14:paraId="71482248">
      <w:pPr>
        <w:keepNext w:val="0"/>
        <w:keepLines w:val="0"/>
        <w:pageBreakBefore w:val="0"/>
        <w:widowControl/>
        <w:kinsoku/>
        <w:wordWrap/>
        <w:overflowPunct/>
        <w:topLinePunct w:val="0"/>
        <w:autoSpaceDE w:val="0"/>
        <w:autoSpaceDN w:val="0"/>
        <w:bidi w:val="0"/>
        <w:adjustRightInd w:val="0"/>
        <w:snapToGrid/>
        <w:spacing w:line="500" w:lineRule="exact"/>
        <w:textAlignment w:val="auto"/>
        <w:rPr>
          <w:rFonts w:hint="eastAsia" w:ascii="仿宋" w:hAnsi="仿宋" w:eastAsia="仿宋" w:cs="H-SS9-PK74820000032-Identity-H"/>
          <w:color w:val="auto"/>
          <w:kern w:val="0"/>
          <w:sz w:val="28"/>
          <w:szCs w:val="28"/>
        </w:rPr>
      </w:pPr>
      <w:r>
        <w:rPr>
          <w:rFonts w:hint="eastAsia" w:asciiTheme="minorEastAsia" w:hAnsiTheme="minorEastAsia" w:eastAsiaTheme="minorEastAsia" w:cstheme="minorEastAsia"/>
          <w:b/>
          <w:color w:val="auto"/>
          <w:sz w:val="28"/>
          <w:szCs w:val="28"/>
          <w:lang w:eastAsia="zh-CN"/>
        </w:rPr>
        <w:t>七、</w:t>
      </w:r>
      <w:r>
        <w:rPr>
          <w:rFonts w:hint="eastAsia" w:asciiTheme="minorEastAsia" w:hAnsiTheme="minorEastAsia" w:eastAsiaTheme="minorEastAsia" w:cstheme="minorEastAsia"/>
          <w:b/>
          <w:color w:val="auto"/>
          <w:sz w:val="28"/>
          <w:szCs w:val="28"/>
        </w:rPr>
        <w:t>工程量计量方法</w:t>
      </w:r>
    </w:p>
    <w:p w14:paraId="7839E1A0">
      <w:pPr>
        <w:keepNext w:val="0"/>
        <w:keepLines w:val="0"/>
        <w:pageBreakBefore w:val="0"/>
        <w:widowControl/>
        <w:kinsoku/>
        <w:wordWrap/>
        <w:overflowPunct/>
        <w:topLinePunct w:val="0"/>
        <w:autoSpaceDE/>
        <w:autoSpaceDN/>
        <w:bidi w:val="0"/>
        <w:adjustRightInd/>
        <w:snapToGrid/>
        <w:spacing w:line="500" w:lineRule="exact"/>
        <w:ind w:left="0" w:leftChars="0" w:firstLine="560" w:firstLineChars="200"/>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rPr>
        <w:t>工程量计算规则执行国家标准《建设工程工程量清单计价规范》(GB50500—2013)或其适用的修订版本。工程量按承包人实际完成的工程量计算。</w:t>
      </w:r>
    </w:p>
    <w:p w14:paraId="63713197">
      <w:pPr>
        <w:keepNext w:val="0"/>
        <w:keepLines w:val="0"/>
        <w:pageBreakBefore w:val="0"/>
        <w:widowControl/>
        <w:kinsoku/>
        <w:wordWrap/>
        <w:overflowPunct/>
        <w:topLinePunct w:val="0"/>
        <w:autoSpaceDE/>
        <w:autoSpaceDN/>
        <w:bidi w:val="0"/>
        <w:adjustRightInd/>
        <w:snapToGrid/>
        <w:spacing w:line="500" w:lineRule="exact"/>
        <w:ind w:left="562" w:leftChars="0" w:hanging="562" w:hangingChars="200"/>
        <w:textAlignment w:val="auto"/>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lang w:eastAsia="zh-CN"/>
        </w:rPr>
        <w:t>八</w:t>
      </w:r>
      <w:r>
        <w:rPr>
          <w:rFonts w:hint="eastAsia" w:asciiTheme="minorEastAsia" w:hAnsiTheme="minorEastAsia" w:eastAsiaTheme="minorEastAsia" w:cstheme="minorEastAsia"/>
          <w:b/>
          <w:color w:val="auto"/>
          <w:sz w:val="28"/>
          <w:szCs w:val="28"/>
        </w:rPr>
        <w:t>、本协议书中有关词语含义与本合同第二部分《通用条款》中赋予的定义相同。</w:t>
      </w:r>
    </w:p>
    <w:p w14:paraId="1E76B636">
      <w:pPr>
        <w:keepNext w:val="0"/>
        <w:keepLines w:val="0"/>
        <w:pageBreakBefore w:val="0"/>
        <w:widowControl/>
        <w:kinsoku/>
        <w:wordWrap/>
        <w:overflowPunct/>
        <w:topLinePunct w:val="0"/>
        <w:autoSpaceDE/>
        <w:autoSpaceDN/>
        <w:bidi w:val="0"/>
        <w:adjustRightInd/>
        <w:snapToGrid/>
        <w:spacing w:line="500" w:lineRule="exact"/>
        <w:ind w:left="562" w:leftChars="0" w:hanging="562" w:hangingChars="200"/>
        <w:textAlignment w:val="auto"/>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lang w:eastAsia="zh-CN"/>
        </w:rPr>
        <w:t>九</w:t>
      </w:r>
      <w:r>
        <w:rPr>
          <w:rFonts w:hint="eastAsia" w:asciiTheme="minorEastAsia" w:hAnsiTheme="minorEastAsia" w:eastAsiaTheme="minorEastAsia" w:cstheme="minorEastAsia"/>
          <w:b/>
          <w:color w:val="auto"/>
          <w:sz w:val="28"/>
          <w:szCs w:val="28"/>
        </w:rPr>
        <w:t>、承包人按照合同约定进行施工、竣工并在质量保修期内承担工程质量保修责任。</w:t>
      </w:r>
    </w:p>
    <w:p w14:paraId="30133439">
      <w:pPr>
        <w:keepNext w:val="0"/>
        <w:keepLines w:val="0"/>
        <w:pageBreakBefore w:val="0"/>
        <w:widowControl/>
        <w:kinsoku/>
        <w:wordWrap/>
        <w:overflowPunct/>
        <w:topLinePunct w:val="0"/>
        <w:autoSpaceDE/>
        <w:autoSpaceDN/>
        <w:bidi w:val="0"/>
        <w:adjustRightInd/>
        <w:snapToGrid/>
        <w:spacing w:line="500" w:lineRule="exact"/>
        <w:ind w:left="0" w:leftChars="0" w:firstLine="0" w:firstLineChars="0"/>
        <w:textAlignment w:val="auto"/>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lang w:eastAsia="zh-CN"/>
        </w:rPr>
        <w:t>十</w:t>
      </w:r>
      <w:r>
        <w:rPr>
          <w:rFonts w:hint="eastAsia" w:asciiTheme="minorEastAsia" w:hAnsiTheme="minorEastAsia" w:eastAsiaTheme="minorEastAsia" w:cstheme="minorEastAsia"/>
          <w:b/>
          <w:color w:val="auto"/>
          <w:sz w:val="28"/>
          <w:szCs w:val="28"/>
        </w:rPr>
        <w:t>、发包人按照合同约定的期限和方式支付合同价款及其他应当支付的款项。</w:t>
      </w:r>
    </w:p>
    <w:p w14:paraId="215B3D01">
      <w:pPr>
        <w:keepNext w:val="0"/>
        <w:keepLines w:val="0"/>
        <w:pageBreakBefore w:val="0"/>
        <w:widowControl/>
        <w:kinsoku/>
        <w:wordWrap/>
        <w:overflowPunct/>
        <w:topLinePunct w:val="0"/>
        <w:autoSpaceDE/>
        <w:autoSpaceDN/>
        <w:bidi w:val="0"/>
        <w:adjustRightInd/>
        <w:snapToGrid/>
        <w:spacing w:line="500" w:lineRule="exact"/>
        <w:ind w:left="0" w:leftChars="0" w:firstLine="0" w:firstLineChars="0"/>
        <w:textAlignment w:val="auto"/>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rPr>
        <w:t>十</w:t>
      </w:r>
      <w:r>
        <w:rPr>
          <w:rFonts w:hint="eastAsia" w:asciiTheme="minorEastAsia" w:hAnsiTheme="minorEastAsia" w:eastAsiaTheme="minorEastAsia" w:cstheme="minorEastAsia"/>
          <w:b/>
          <w:color w:val="auto"/>
          <w:sz w:val="28"/>
          <w:szCs w:val="28"/>
          <w:lang w:val="en-US" w:eastAsia="zh-CN"/>
        </w:rPr>
        <w:t>一</w:t>
      </w:r>
      <w:r>
        <w:rPr>
          <w:rFonts w:hint="eastAsia" w:asciiTheme="minorEastAsia" w:hAnsiTheme="minorEastAsia" w:eastAsiaTheme="minorEastAsia" w:cstheme="minorEastAsia"/>
          <w:b/>
          <w:color w:val="auto"/>
          <w:sz w:val="28"/>
          <w:szCs w:val="28"/>
        </w:rPr>
        <w:t>、合同生效</w:t>
      </w:r>
    </w:p>
    <w:p w14:paraId="4FCBC5DE">
      <w:pPr>
        <w:keepNext w:val="0"/>
        <w:keepLines w:val="0"/>
        <w:pageBreakBefore w:val="0"/>
        <w:widowControl/>
        <w:kinsoku/>
        <w:wordWrap/>
        <w:overflowPunct/>
        <w:topLinePunct w:val="0"/>
        <w:autoSpaceDE/>
        <w:autoSpaceDN/>
        <w:bidi w:val="0"/>
        <w:adjustRightInd/>
        <w:snapToGrid/>
        <w:spacing w:line="500" w:lineRule="exact"/>
        <w:ind w:left="0" w:leftChars="0" w:firstLine="560" w:firstLineChars="200"/>
        <w:textAlignment w:val="auto"/>
        <w:rPr>
          <w:rFonts w:hint="default"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rPr>
        <w:t>合同订立时间：</w:t>
      </w:r>
      <w:r>
        <w:rPr>
          <w:rFonts w:hint="eastAsia" w:asciiTheme="minorEastAsia" w:hAnsiTheme="minorEastAsia" w:cstheme="minorEastAsia"/>
          <w:color w:val="auto"/>
          <w:sz w:val="28"/>
          <w:szCs w:val="28"/>
          <w:u w:val="single"/>
          <w:lang w:val="en-US" w:eastAsia="zh-CN"/>
        </w:rPr>
        <w:t xml:space="preserve">  202  年  月  日</w:t>
      </w:r>
    </w:p>
    <w:p w14:paraId="4E609EEC">
      <w:pPr>
        <w:keepNext w:val="0"/>
        <w:keepLines w:val="0"/>
        <w:pageBreakBefore w:val="0"/>
        <w:widowControl/>
        <w:kinsoku/>
        <w:wordWrap/>
        <w:overflowPunct/>
        <w:topLinePunct w:val="0"/>
        <w:autoSpaceDE/>
        <w:autoSpaceDN/>
        <w:bidi w:val="0"/>
        <w:adjustRightInd/>
        <w:snapToGrid/>
        <w:spacing w:line="500" w:lineRule="exact"/>
        <w:ind w:left="0" w:leftChars="0" w:firstLine="560" w:firstLineChars="200"/>
        <w:textAlignment w:val="auto"/>
        <w:rPr>
          <w:rFonts w:hint="default"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rPr>
        <w:t>合同订立地点：</w:t>
      </w:r>
      <w:r>
        <w:rPr>
          <w:rFonts w:hint="eastAsia" w:asciiTheme="minorEastAsia" w:hAnsiTheme="minorEastAsia" w:cstheme="minorEastAsia"/>
          <w:color w:val="auto"/>
          <w:sz w:val="28"/>
          <w:szCs w:val="28"/>
          <w:u w:val="single"/>
          <w:lang w:val="en-US" w:eastAsia="zh-CN"/>
        </w:rPr>
        <w:t>吴堡县水利局办公室</w:t>
      </w:r>
      <w:r>
        <w:rPr>
          <w:rFonts w:hint="eastAsia" w:asciiTheme="minorEastAsia" w:hAnsiTheme="minorEastAsia" w:cstheme="minorEastAsia"/>
          <w:color w:val="auto"/>
          <w:sz w:val="28"/>
          <w:szCs w:val="28"/>
          <w:lang w:val="en-US" w:eastAsia="zh-CN"/>
        </w:rPr>
        <w:t xml:space="preserve">  </w:t>
      </w:r>
    </w:p>
    <w:p w14:paraId="353E749F">
      <w:pPr>
        <w:keepNext w:val="0"/>
        <w:keepLines w:val="0"/>
        <w:pageBreakBefore w:val="0"/>
        <w:widowControl/>
        <w:kinsoku/>
        <w:wordWrap/>
        <w:overflowPunct/>
        <w:topLinePunct w:val="0"/>
        <w:autoSpaceDE/>
        <w:autoSpaceDN/>
        <w:bidi w:val="0"/>
        <w:adjustRightInd/>
        <w:snapToGrid/>
        <w:spacing w:line="500" w:lineRule="exact"/>
        <w:ind w:left="0" w:leftChars="0" w:firstLine="560"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本合同双方约定</w:t>
      </w:r>
      <w:r>
        <w:rPr>
          <w:rFonts w:hint="eastAsia" w:asciiTheme="minorEastAsia" w:hAnsiTheme="minorEastAsia" w:eastAsiaTheme="minorEastAsia" w:cstheme="minorEastAsia"/>
          <w:color w:val="auto"/>
          <w:sz w:val="28"/>
          <w:szCs w:val="28"/>
          <w:u w:val="single"/>
        </w:rPr>
        <w:t>合同签订</w:t>
      </w:r>
      <w:r>
        <w:rPr>
          <w:rFonts w:hint="eastAsia" w:asciiTheme="minorEastAsia" w:hAnsiTheme="minorEastAsia" w:eastAsiaTheme="minorEastAsia" w:cstheme="minorEastAsia"/>
          <w:color w:val="auto"/>
          <w:sz w:val="28"/>
          <w:szCs w:val="28"/>
        </w:rPr>
        <w:t>后生效。</w:t>
      </w:r>
    </w:p>
    <w:p w14:paraId="4F609E74">
      <w:pPr>
        <w:keepNext w:val="0"/>
        <w:keepLines w:val="0"/>
        <w:pageBreakBefore w:val="0"/>
        <w:widowControl/>
        <w:kinsoku/>
        <w:wordWrap/>
        <w:overflowPunct/>
        <w:topLinePunct w:val="0"/>
        <w:autoSpaceDE/>
        <w:autoSpaceDN/>
        <w:bidi w:val="0"/>
        <w:adjustRightInd/>
        <w:snapToGrid/>
        <w:spacing w:line="500" w:lineRule="exact"/>
        <w:ind w:left="0" w:leftChars="0" w:firstLine="0" w:firstLineChars="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发包人：（公章）</w:t>
      </w:r>
      <w:r>
        <w:rPr>
          <w:rFonts w:hint="eastAsia" w:asciiTheme="minorEastAsia" w:hAnsiTheme="minorEastAsia" w:eastAsiaTheme="minorEastAsia" w:cstheme="minorEastAsia"/>
          <w:color w:val="auto"/>
          <w:sz w:val="28"/>
          <w:szCs w:val="28"/>
          <w:u w:val="single"/>
        </w:rPr>
        <w:t xml:space="preserve">    </w:t>
      </w:r>
      <w:r>
        <w:rPr>
          <w:rFonts w:hint="eastAsia" w:asciiTheme="minorEastAsia" w:hAnsiTheme="minorEastAsia" w:cstheme="minorEastAsia"/>
          <w:color w:val="auto"/>
          <w:sz w:val="28"/>
          <w:szCs w:val="28"/>
          <w:u w:val="single"/>
          <w:lang w:val="en-US" w:eastAsia="zh-CN"/>
        </w:rPr>
        <w:t xml:space="preserve">       </w:t>
      </w:r>
      <w:r>
        <w:rPr>
          <w:rFonts w:hint="eastAsia" w:asciiTheme="minorEastAsia" w:hAnsiTheme="minorEastAsia" w:cstheme="minorEastAsia"/>
          <w:color w:val="auto"/>
          <w:sz w:val="28"/>
          <w:szCs w:val="28"/>
          <w:lang w:val="en-US" w:eastAsia="zh-CN"/>
        </w:rPr>
        <w:t xml:space="preserve">      </w:t>
      </w:r>
      <w:r>
        <w:rPr>
          <w:rFonts w:hint="eastAsia" w:asciiTheme="minorEastAsia" w:hAnsiTheme="minorEastAsia" w:eastAsiaTheme="minorEastAsia" w:cstheme="minorEastAsia"/>
          <w:color w:val="auto"/>
          <w:sz w:val="28"/>
          <w:szCs w:val="28"/>
        </w:rPr>
        <w:t>承包人：（公章）______________</w:t>
      </w:r>
    </w:p>
    <w:p w14:paraId="20360B4A">
      <w:pPr>
        <w:keepNext w:val="0"/>
        <w:keepLines w:val="0"/>
        <w:pageBreakBefore w:val="0"/>
        <w:widowControl/>
        <w:kinsoku/>
        <w:wordWrap/>
        <w:overflowPunct/>
        <w:topLinePunct w:val="0"/>
        <w:autoSpaceDE/>
        <w:autoSpaceDN/>
        <w:bidi w:val="0"/>
        <w:adjustRightInd/>
        <w:snapToGrid/>
        <w:spacing w:line="500" w:lineRule="exact"/>
        <w:ind w:left="0" w:leftChars="0" w:firstLine="0" w:firstLineChars="0"/>
        <w:textAlignment w:val="auto"/>
        <w:rPr>
          <w:rFonts w:hint="default" w:asciiTheme="minorEastAsia" w:hAnsiTheme="minorEastAsia" w:eastAsiaTheme="minorEastAsia" w:cstheme="minorEastAsia"/>
          <w:color w:val="auto"/>
          <w:sz w:val="28"/>
          <w:szCs w:val="28"/>
          <w:u w:val="single"/>
          <w:lang w:val="en-US" w:eastAsia="zh-CN"/>
        </w:rPr>
      </w:pPr>
      <w:r>
        <w:rPr>
          <w:rFonts w:hint="eastAsia" w:asciiTheme="minorEastAsia" w:hAnsiTheme="minorEastAsia" w:eastAsiaTheme="minorEastAsia" w:cstheme="minorEastAsia"/>
          <w:color w:val="auto"/>
          <w:sz w:val="28"/>
          <w:szCs w:val="28"/>
        </w:rPr>
        <w:t>地址：</w:t>
      </w:r>
      <w:r>
        <w:rPr>
          <w:rFonts w:hint="eastAsia" w:asciiTheme="minorEastAsia" w:hAnsiTheme="minorEastAsia" w:eastAsiaTheme="minorEastAsia" w:cstheme="minorEastAsia"/>
          <w:color w:val="auto"/>
          <w:sz w:val="28"/>
          <w:szCs w:val="28"/>
          <w:u w:val="single"/>
        </w:rPr>
        <w:t xml:space="preserve"> </w:t>
      </w:r>
      <w:r>
        <w:rPr>
          <w:rFonts w:hint="eastAsia" w:asciiTheme="minorEastAsia" w:hAnsiTheme="minorEastAsia" w:cstheme="minorEastAsia"/>
          <w:color w:val="auto"/>
          <w:sz w:val="28"/>
          <w:szCs w:val="28"/>
          <w:u w:val="single"/>
          <w:lang w:val="en-US" w:eastAsia="zh-CN"/>
        </w:rPr>
        <w:t xml:space="preserve">吴堡县宋家川镇水利坡21号 </w:t>
      </w:r>
      <w:r>
        <w:rPr>
          <w:rFonts w:hint="eastAsia" w:asciiTheme="minorEastAsia" w:hAnsiTheme="minorEastAsia" w:eastAsiaTheme="minorEastAsia" w:cstheme="minorEastAsia"/>
          <w:color w:val="auto"/>
          <w:sz w:val="28"/>
          <w:szCs w:val="28"/>
        </w:rPr>
        <w:t xml:space="preserve">   </w:t>
      </w:r>
      <w:r>
        <w:rPr>
          <w:rFonts w:hint="eastAsia" w:asciiTheme="minorEastAsia" w:hAnsiTheme="minorEastAsia" w:cstheme="minorEastAsia"/>
          <w:color w:val="auto"/>
          <w:sz w:val="28"/>
          <w:szCs w:val="28"/>
          <w:lang w:val="en-US" w:eastAsia="zh-CN"/>
        </w:rPr>
        <w:t xml:space="preserve">   </w:t>
      </w:r>
      <w:r>
        <w:rPr>
          <w:rFonts w:hint="eastAsia" w:asciiTheme="minorEastAsia" w:hAnsiTheme="minorEastAsia" w:eastAsiaTheme="minorEastAsia" w:cstheme="minorEastAsia"/>
          <w:color w:val="auto"/>
          <w:sz w:val="28"/>
          <w:szCs w:val="28"/>
        </w:rPr>
        <w:t>地址：</w:t>
      </w:r>
      <w:r>
        <w:rPr>
          <w:rFonts w:hint="eastAsia" w:asciiTheme="minorEastAsia" w:hAnsiTheme="minorEastAsia" w:cstheme="minorEastAsia"/>
          <w:color w:val="auto"/>
          <w:sz w:val="28"/>
          <w:szCs w:val="28"/>
          <w:u w:val="single"/>
          <w:lang w:val="en-US" w:eastAsia="zh-CN"/>
        </w:rPr>
        <w:t xml:space="preserve">                        </w:t>
      </w:r>
    </w:p>
    <w:p w14:paraId="6540C4AD">
      <w:pPr>
        <w:keepNext w:val="0"/>
        <w:keepLines w:val="0"/>
        <w:pageBreakBefore w:val="0"/>
        <w:widowControl/>
        <w:kinsoku/>
        <w:wordWrap/>
        <w:overflowPunct/>
        <w:topLinePunct w:val="0"/>
        <w:autoSpaceDE/>
        <w:autoSpaceDN/>
        <w:bidi w:val="0"/>
        <w:adjustRightInd/>
        <w:snapToGrid/>
        <w:spacing w:line="500" w:lineRule="exact"/>
        <w:ind w:left="0" w:leftChars="0" w:firstLine="0" w:firstLineChars="0"/>
        <w:textAlignment w:val="auto"/>
        <w:rPr>
          <w:rFonts w:hint="eastAsia" w:asciiTheme="minorEastAsia" w:hAnsi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rPr>
        <w:t>邮政编码：</w:t>
      </w:r>
      <w:r>
        <w:rPr>
          <w:rFonts w:hint="eastAsia" w:asciiTheme="minorEastAsia" w:hAnsiTheme="minorEastAsia" w:cstheme="minorEastAsia"/>
          <w:color w:val="auto"/>
          <w:sz w:val="28"/>
          <w:szCs w:val="28"/>
          <w:u w:val="single"/>
          <w:lang w:val="en-US" w:eastAsia="zh-CN"/>
        </w:rPr>
        <w:t xml:space="preserve">         </w:t>
      </w:r>
      <w:r>
        <w:rPr>
          <w:rFonts w:hint="eastAsia" w:asciiTheme="minorEastAsia" w:hAnsiTheme="minorEastAsia" w:eastAsiaTheme="minorEastAsia" w:cstheme="minorEastAsia"/>
          <w:color w:val="auto"/>
          <w:sz w:val="28"/>
          <w:szCs w:val="28"/>
          <w:u w:val="single"/>
        </w:rPr>
        <w:t xml:space="preserve">  </w:t>
      </w:r>
      <w:r>
        <w:rPr>
          <w:rFonts w:hint="eastAsia" w:asciiTheme="minorEastAsia" w:hAnsiTheme="minorEastAsia" w:eastAsiaTheme="minorEastAsia" w:cstheme="minorEastAsia"/>
          <w:color w:val="auto"/>
          <w:sz w:val="28"/>
          <w:szCs w:val="28"/>
        </w:rPr>
        <w:t xml:space="preserve">   </w:t>
      </w:r>
      <w:r>
        <w:rPr>
          <w:rFonts w:hint="eastAsia" w:asciiTheme="minorEastAsia" w:hAnsiTheme="minorEastAsia" w:cstheme="minorEastAsia"/>
          <w:color w:val="auto"/>
          <w:sz w:val="28"/>
          <w:szCs w:val="28"/>
          <w:lang w:val="en-US" w:eastAsia="zh-CN"/>
        </w:rPr>
        <w:t xml:space="preserve">   </w:t>
      </w:r>
      <w:r>
        <w:rPr>
          <w:rFonts w:hint="eastAsia" w:asciiTheme="minorEastAsia" w:hAnsiTheme="minorEastAsia" w:eastAsiaTheme="minorEastAsia" w:cstheme="minorEastAsia"/>
          <w:color w:val="auto"/>
          <w:sz w:val="28"/>
          <w:szCs w:val="28"/>
        </w:rPr>
        <w:t>邮政编码：</w:t>
      </w:r>
      <w:r>
        <w:rPr>
          <w:rFonts w:hint="eastAsia" w:asciiTheme="minorEastAsia" w:hAnsiTheme="minorEastAsia" w:cstheme="minorEastAsia"/>
          <w:color w:val="auto"/>
          <w:sz w:val="28"/>
          <w:szCs w:val="28"/>
          <w:u w:val="single"/>
          <w:lang w:val="en-US" w:eastAsia="zh-CN"/>
        </w:rPr>
        <w:t xml:space="preserve">                    </w:t>
      </w:r>
      <w:r>
        <w:rPr>
          <w:rFonts w:hint="eastAsia" w:asciiTheme="minorEastAsia" w:hAnsiTheme="minorEastAsia" w:cstheme="minorEastAsia"/>
          <w:color w:val="auto"/>
          <w:sz w:val="28"/>
          <w:szCs w:val="28"/>
          <w:lang w:val="en-US" w:eastAsia="zh-CN"/>
        </w:rPr>
        <w:t xml:space="preserve"> </w:t>
      </w:r>
    </w:p>
    <w:p w14:paraId="6B9746DE">
      <w:pPr>
        <w:keepNext w:val="0"/>
        <w:keepLines w:val="0"/>
        <w:pageBreakBefore w:val="0"/>
        <w:widowControl/>
        <w:kinsoku/>
        <w:wordWrap/>
        <w:overflowPunct/>
        <w:topLinePunct w:val="0"/>
        <w:autoSpaceDE/>
        <w:autoSpaceDN/>
        <w:bidi w:val="0"/>
        <w:adjustRightInd/>
        <w:snapToGrid/>
        <w:spacing w:line="500" w:lineRule="exact"/>
        <w:ind w:left="0" w:leftChars="0" w:firstLine="0" w:firstLineChars="0"/>
        <w:textAlignment w:val="auto"/>
        <w:rPr>
          <w:rFonts w:hint="default" w:asciiTheme="minorEastAsia" w:hAnsiTheme="minorEastAsia" w:eastAsiaTheme="minorEastAsia" w:cstheme="minorEastAsia"/>
          <w:color w:val="auto"/>
          <w:sz w:val="28"/>
          <w:szCs w:val="28"/>
          <w:u w:val="single"/>
          <w:lang w:val="en-US" w:eastAsia="zh-CN"/>
        </w:rPr>
      </w:pPr>
      <w:r>
        <w:rPr>
          <w:rFonts w:hint="eastAsia" w:asciiTheme="minorEastAsia" w:hAnsiTheme="minorEastAsia" w:eastAsiaTheme="minorEastAsia" w:cstheme="minorEastAsia"/>
          <w:color w:val="auto"/>
          <w:sz w:val="28"/>
          <w:szCs w:val="28"/>
        </w:rPr>
        <w:t>法定代表人：</w:t>
      </w:r>
      <w:r>
        <w:rPr>
          <w:rFonts w:hint="eastAsia" w:asciiTheme="minorEastAsia" w:hAnsiTheme="minorEastAsia" w:cstheme="minorEastAsia"/>
          <w:color w:val="auto"/>
          <w:sz w:val="28"/>
          <w:szCs w:val="28"/>
          <w:u w:val="single"/>
          <w:lang w:val="en-US" w:eastAsia="zh-CN"/>
        </w:rPr>
        <w:t xml:space="preserve">               </w:t>
      </w:r>
      <w:r>
        <w:rPr>
          <w:rFonts w:hint="eastAsia" w:asciiTheme="minorEastAsia" w:hAnsiTheme="minorEastAsia" w:eastAsiaTheme="minorEastAsia" w:cstheme="minorEastAsia"/>
          <w:color w:val="auto"/>
          <w:sz w:val="28"/>
          <w:szCs w:val="28"/>
        </w:rPr>
        <w:t xml:space="preserve">     </w:t>
      </w:r>
      <w:r>
        <w:rPr>
          <w:rFonts w:hint="eastAsia" w:asciiTheme="minorEastAsia" w:hAnsiTheme="minorEastAsia" w:cstheme="minorEastAsia"/>
          <w:color w:val="auto"/>
          <w:sz w:val="28"/>
          <w:szCs w:val="28"/>
          <w:lang w:val="en-US" w:eastAsia="zh-CN"/>
        </w:rPr>
        <w:t xml:space="preserve"> </w:t>
      </w:r>
      <w:r>
        <w:rPr>
          <w:rFonts w:hint="eastAsia" w:asciiTheme="minorEastAsia" w:hAnsiTheme="minorEastAsia" w:eastAsiaTheme="minorEastAsia" w:cstheme="minorEastAsia"/>
          <w:color w:val="auto"/>
          <w:sz w:val="28"/>
          <w:szCs w:val="28"/>
        </w:rPr>
        <w:t>法定代表人：</w:t>
      </w:r>
      <w:r>
        <w:rPr>
          <w:rFonts w:hint="eastAsia" w:asciiTheme="minorEastAsia" w:hAnsiTheme="minorEastAsia" w:cstheme="minorEastAsia"/>
          <w:color w:val="auto"/>
          <w:sz w:val="28"/>
          <w:szCs w:val="28"/>
          <w:u w:val="single"/>
          <w:lang w:val="en-US" w:eastAsia="zh-CN"/>
        </w:rPr>
        <w:t xml:space="preserve">                  </w:t>
      </w:r>
    </w:p>
    <w:p w14:paraId="41F2DB53">
      <w:pPr>
        <w:keepNext w:val="0"/>
        <w:keepLines w:val="0"/>
        <w:pageBreakBefore w:val="0"/>
        <w:widowControl/>
        <w:kinsoku/>
        <w:wordWrap/>
        <w:overflowPunct/>
        <w:topLinePunct w:val="0"/>
        <w:autoSpaceDE/>
        <w:autoSpaceDN/>
        <w:bidi w:val="0"/>
        <w:adjustRightInd/>
        <w:snapToGrid/>
        <w:spacing w:line="500" w:lineRule="exact"/>
        <w:ind w:left="0" w:leftChars="0" w:firstLine="0" w:firstLineChars="0"/>
        <w:textAlignment w:val="auto"/>
        <w:rPr>
          <w:rFonts w:hint="default" w:asciiTheme="minorEastAsia" w:hAnsiTheme="minorEastAsia" w:eastAsiaTheme="minorEastAsia" w:cstheme="minorEastAsia"/>
          <w:color w:val="auto"/>
          <w:sz w:val="28"/>
          <w:szCs w:val="28"/>
          <w:u w:val="single"/>
          <w:lang w:val="en-US" w:eastAsia="zh-CN"/>
        </w:rPr>
      </w:pPr>
      <w:r>
        <w:rPr>
          <w:rFonts w:hint="eastAsia" w:asciiTheme="minorEastAsia" w:hAnsiTheme="minorEastAsia" w:eastAsiaTheme="minorEastAsia" w:cstheme="minorEastAsia"/>
          <w:color w:val="auto"/>
          <w:sz w:val="28"/>
          <w:szCs w:val="28"/>
        </w:rPr>
        <w:t>委托代理人：</w:t>
      </w:r>
      <w:r>
        <w:rPr>
          <w:rFonts w:hint="eastAsia" w:asciiTheme="minorEastAsia" w:hAnsiTheme="minorEastAsia" w:cstheme="minorEastAsia"/>
          <w:color w:val="auto"/>
          <w:sz w:val="28"/>
          <w:szCs w:val="28"/>
          <w:u w:val="single"/>
          <w:lang w:val="en-US" w:eastAsia="zh-CN"/>
        </w:rPr>
        <w:t xml:space="preserve">               </w:t>
      </w:r>
      <w:r>
        <w:rPr>
          <w:rFonts w:hint="eastAsia" w:asciiTheme="minorEastAsia" w:hAnsiTheme="minorEastAsia" w:eastAsiaTheme="minorEastAsia" w:cstheme="minorEastAsia"/>
          <w:color w:val="auto"/>
          <w:sz w:val="28"/>
          <w:szCs w:val="28"/>
        </w:rPr>
        <w:t xml:space="preserve">  </w:t>
      </w:r>
      <w:r>
        <w:rPr>
          <w:rFonts w:hint="eastAsia" w:asciiTheme="minorEastAsia" w:hAnsiTheme="minorEastAsia" w:cstheme="minorEastAsia"/>
          <w:color w:val="auto"/>
          <w:sz w:val="28"/>
          <w:szCs w:val="28"/>
          <w:lang w:val="en-US" w:eastAsia="zh-CN"/>
        </w:rPr>
        <w:t xml:space="preserve">    </w:t>
      </w:r>
      <w:r>
        <w:rPr>
          <w:rFonts w:hint="eastAsia" w:asciiTheme="minorEastAsia" w:hAnsiTheme="minorEastAsia" w:eastAsiaTheme="minorEastAsia" w:cstheme="minorEastAsia"/>
          <w:color w:val="auto"/>
          <w:sz w:val="28"/>
          <w:szCs w:val="28"/>
        </w:rPr>
        <w:t>委托代理人：</w:t>
      </w:r>
      <w:r>
        <w:rPr>
          <w:rFonts w:hint="eastAsia" w:asciiTheme="minorEastAsia" w:hAnsiTheme="minorEastAsia" w:cstheme="minorEastAsia"/>
          <w:color w:val="auto"/>
          <w:sz w:val="28"/>
          <w:szCs w:val="28"/>
          <w:u w:val="single"/>
          <w:lang w:val="en-US" w:eastAsia="zh-CN"/>
        </w:rPr>
        <w:t xml:space="preserve">                  </w:t>
      </w:r>
    </w:p>
    <w:p w14:paraId="1F109973">
      <w:pPr>
        <w:keepNext w:val="0"/>
        <w:keepLines w:val="0"/>
        <w:pageBreakBefore w:val="0"/>
        <w:widowControl/>
        <w:kinsoku/>
        <w:wordWrap/>
        <w:overflowPunct/>
        <w:topLinePunct w:val="0"/>
        <w:autoSpaceDE/>
        <w:autoSpaceDN/>
        <w:bidi w:val="0"/>
        <w:adjustRightInd/>
        <w:snapToGrid/>
        <w:spacing w:line="500" w:lineRule="exact"/>
        <w:ind w:left="0" w:leftChars="0" w:firstLine="0" w:firstLineChars="0"/>
        <w:textAlignment w:val="auto"/>
        <w:rPr>
          <w:rFonts w:hint="default" w:asciiTheme="minorEastAsia" w:hAnsiTheme="minorEastAsia" w:eastAsiaTheme="minorEastAsia" w:cstheme="minorEastAsia"/>
          <w:color w:val="auto"/>
          <w:sz w:val="28"/>
          <w:szCs w:val="28"/>
          <w:u w:val="single"/>
          <w:lang w:val="en-US" w:eastAsia="zh-CN"/>
        </w:rPr>
      </w:pPr>
      <w:r>
        <w:rPr>
          <w:rFonts w:hint="eastAsia" w:asciiTheme="minorEastAsia" w:hAnsiTheme="minorEastAsia" w:eastAsiaTheme="minorEastAsia" w:cstheme="minorEastAsia"/>
          <w:color w:val="auto"/>
          <w:sz w:val="28"/>
          <w:szCs w:val="28"/>
        </w:rPr>
        <w:t>电话：</w:t>
      </w:r>
      <w:r>
        <w:rPr>
          <w:rFonts w:hint="eastAsia" w:asciiTheme="minorEastAsia" w:hAnsiTheme="minorEastAsia" w:eastAsiaTheme="minorEastAsia" w:cstheme="minorEastAsia"/>
          <w:color w:val="auto"/>
          <w:sz w:val="28"/>
          <w:szCs w:val="28"/>
          <w:u w:val="single"/>
        </w:rPr>
        <w:t xml:space="preserve"> </w:t>
      </w:r>
      <w:r>
        <w:rPr>
          <w:rFonts w:hint="eastAsia" w:asciiTheme="minorEastAsia" w:hAnsiTheme="minorEastAsia" w:cstheme="minorEastAsia"/>
          <w:color w:val="auto"/>
          <w:sz w:val="28"/>
          <w:szCs w:val="28"/>
          <w:u w:val="single"/>
          <w:lang w:val="en-US" w:eastAsia="zh-CN"/>
        </w:rPr>
        <w:t>09126521178</w:t>
      </w:r>
      <w:r>
        <w:rPr>
          <w:rFonts w:hint="eastAsia" w:asciiTheme="minorEastAsia" w:hAnsiTheme="minorEastAsia" w:eastAsiaTheme="minorEastAsia" w:cstheme="minorEastAsia"/>
          <w:color w:val="auto"/>
          <w:sz w:val="28"/>
          <w:szCs w:val="28"/>
        </w:rPr>
        <w:t xml:space="preserve"> </w:t>
      </w:r>
      <w:r>
        <w:rPr>
          <w:rFonts w:hint="eastAsia" w:asciiTheme="minorEastAsia" w:hAnsiTheme="minorEastAsia" w:cstheme="minorEastAsia"/>
          <w:color w:val="auto"/>
          <w:sz w:val="28"/>
          <w:szCs w:val="28"/>
          <w:lang w:val="en-US" w:eastAsia="zh-CN"/>
        </w:rPr>
        <w:t xml:space="preserve">     </w:t>
      </w:r>
      <w:r>
        <w:rPr>
          <w:rFonts w:hint="eastAsia" w:asciiTheme="minorEastAsia" w:hAnsiTheme="minorEastAsia" w:eastAsiaTheme="minorEastAsia" w:cstheme="minorEastAsia"/>
          <w:color w:val="auto"/>
          <w:sz w:val="28"/>
          <w:szCs w:val="28"/>
        </w:rPr>
        <w:t>电话：</w:t>
      </w:r>
      <w:r>
        <w:rPr>
          <w:rFonts w:hint="eastAsia" w:asciiTheme="minorEastAsia" w:hAnsiTheme="minorEastAsia" w:cstheme="minorEastAsia"/>
          <w:color w:val="auto"/>
          <w:sz w:val="28"/>
          <w:szCs w:val="28"/>
          <w:u w:val="single"/>
          <w:lang w:val="en-US" w:eastAsia="zh-CN"/>
        </w:rPr>
        <w:t xml:space="preserve">                        </w:t>
      </w:r>
    </w:p>
    <w:p w14:paraId="67F0C68F">
      <w:pPr>
        <w:keepNext w:val="0"/>
        <w:keepLines w:val="0"/>
        <w:pageBreakBefore w:val="0"/>
        <w:widowControl/>
        <w:kinsoku/>
        <w:wordWrap/>
        <w:overflowPunct/>
        <w:topLinePunct w:val="0"/>
        <w:autoSpaceDE/>
        <w:autoSpaceDN/>
        <w:bidi w:val="0"/>
        <w:adjustRightInd/>
        <w:snapToGrid/>
        <w:spacing w:line="500" w:lineRule="exact"/>
        <w:ind w:left="0" w:leftChars="0" w:firstLine="0" w:firstLineChars="0"/>
        <w:textAlignment w:val="auto"/>
        <w:rPr>
          <w:rFonts w:hint="default" w:asciiTheme="minorEastAsia" w:hAnsiTheme="minorEastAsia" w:eastAsiaTheme="minorEastAsia" w:cstheme="minorEastAsia"/>
          <w:color w:val="auto"/>
          <w:sz w:val="28"/>
          <w:szCs w:val="28"/>
          <w:u w:val="single"/>
          <w:lang w:val="en-US" w:eastAsia="zh-CN"/>
        </w:rPr>
      </w:pPr>
      <w:r>
        <w:rPr>
          <w:rFonts w:hint="eastAsia" w:asciiTheme="minorEastAsia" w:hAnsiTheme="minorEastAsia" w:eastAsiaTheme="minorEastAsia" w:cstheme="minorEastAsia"/>
          <w:color w:val="auto"/>
          <w:sz w:val="28"/>
          <w:szCs w:val="28"/>
        </w:rPr>
        <w:t>开户银行：</w:t>
      </w:r>
      <w:r>
        <w:rPr>
          <w:rFonts w:hint="eastAsia" w:asciiTheme="minorEastAsia" w:hAnsiTheme="minorEastAsia" w:cstheme="minorEastAsia"/>
          <w:color w:val="auto"/>
          <w:sz w:val="28"/>
          <w:szCs w:val="28"/>
          <w:u w:val="single"/>
          <w:lang w:val="en-US" w:eastAsia="zh-CN"/>
        </w:rPr>
        <w:t xml:space="preserve"> 陕西吴堡农村商业银行股份有限公司 </w:t>
      </w:r>
      <w:r>
        <w:rPr>
          <w:rFonts w:hint="eastAsia" w:asciiTheme="minorEastAsia" w:hAnsiTheme="minorEastAsia" w:eastAsiaTheme="minorEastAsia" w:cstheme="minorEastAsia"/>
          <w:color w:val="auto"/>
          <w:sz w:val="28"/>
          <w:szCs w:val="28"/>
        </w:rPr>
        <w:t xml:space="preserve">    </w:t>
      </w:r>
      <w:r>
        <w:rPr>
          <w:rFonts w:hint="eastAsia" w:asciiTheme="minorEastAsia" w:hAnsiTheme="minorEastAsia" w:cstheme="minorEastAsia"/>
          <w:color w:val="auto"/>
          <w:sz w:val="28"/>
          <w:szCs w:val="28"/>
          <w:lang w:val="en-US" w:eastAsia="zh-CN"/>
        </w:rPr>
        <w:t xml:space="preserve">  </w:t>
      </w:r>
      <w:r>
        <w:rPr>
          <w:rFonts w:hint="eastAsia" w:asciiTheme="minorEastAsia" w:hAnsiTheme="minorEastAsia" w:eastAsiaTheme="minorEastAsia" w:cstheme="minorEastAsia"/>
          <w:color w:val="auto"/>
          <w:sz w:val="28"/>
          <w:szCs w:val="28"/>
        </w:rPr>
        <w:t>开户银行：</w:t>
      </w:r>
      <w:r>
        <w:rPr>
          <w:rFonts w:hint="eastAsia" w:asciiTheme="minorEastAsia" w:hAnsiTheme="minorEastAsia" w:cstheme="minorEastAsia"/>
          <w:color w:val="auto"/>
          <w:sz w:val="28"/>
          <w:szCs w:val="28"/>
          <w:u w:val="single"/>
          <w:lang w:val="en-US" w:eastAsia="zh-CN"/>
        </w:rPr>
        <w:t xml:space="preserve">                    </w:t>
      </w:r>
    </w:p>
    <w:p w14:paraId="2BAF1429">
      <w:pPr>
        <w:rPr>
          <w:rFonts w:hint="eastAsia"/>
          <w:color w:val="auto"/>
        </w:rPr>
      </w:pPr>
      <w:r>
        <w:rPr>
          <w:rFonts w:hint="eastAsia" w:asciiTheme="minorEastAsia" w:hAnsiTheme="minorEastAsia" w:eastAsiaTheme="minorEastAsia" w:cstheme="minorEastAsia"/>
          <w:color w:val="auto"/>
          <w:sz w:val="28"/>
          <w:szCs w:val="28"/>
        </w:rPr>
        <w:t>帐号：</w:t>
      </w:r>
      <w:r>
        <w:rPr>
          <w:rFonts w:hint="eastAsia" w:asciiTheme="minorEastAsia" w:hAnsiTheme="minorEastAsia" w:cstheme="minorEastAsia"/>
          <w:color w:val="auto"/>
          <w:sz w:val="28"/>
          <w:szCs w:val="28"/>
          <w:u w:val="single"/>
          <w:lang w:val="en-US" w:eastAsia="zh-CN"/>
        </w:rPr>
        <w:t xml:space="preserve">  2710090101201000026877 </w:t>
      </w:r>
      <w:r>
        <w:rPr>
          <w:rFonts w:hint="eastAsia" w:asciiTheme="minorEastAsia" w:hAnsiTheme="minorEastAsia" w:eastAsiaTheme="minorEastAsia" w:cstheme="minorEastAsia"/>
          <w:color w:val="auto"/>
          <w:sz w:val="28"/>
          <w:szCs w:val="28"/>
        </w:rPr>
        <w:t xml:space="preserve">      帐号：</w:t>
      </w:r>
      <w:r>
        <w:rPr>
          <w:rFonts w:hint="eastAsia" w:asciiTheme="minorEastAsia" w:hAnsiTheme="minorEastAsia" w:cstheme="minorEastAsia"/>
          <w:color w:val="auto"/>
          <w:sz w:val="28"/>
          <w:szCs w:val="28"/>
          <w:u w:val="single"/>
          <w:lang w:val="en-US" w:eastAsia="zh-CN"/>
        </w:rPr>
        <w:t xml:space="preserve">                       </w:t>
      </w:r>
    </w:p>
    <w:p w14:paraId="69440D27">
      <w:pPr>
        <w:pStyle w:val="4"/>
        <w:tabs>
          <w:tab w:val="left" w:pos="2085"/>
        </w:tabs>
        <w:rPr>
          <w:rFonts w:hint="eastAsia"/>
          <w:color w:val="auto"/>
        </w:rPr>
      </w:pPr>
    </w:p>
    <w:p w14:paraId="7520B74F">
      <w:pPr>
        <w:rPr>
          <w:rFonts w:hint="eastAsia"/>
          <w:color w:val="auto"/>
        </w:rPr>
      </w:pPr>
    </w:p>
    <w:p w14:paraId="38BDFD6E">
      <w:pPr>
        <w:pStyle w:val="4"/>
        <w:tabs>
          <w:tab w:val="left" w:pos="2085"/>
        </w:tabs>
        <w:rPr>
          <w:rFonts w:hint="eastAsia"/>
          <w:color w:val="auto"/>
        </w:rPr>
      </w:pPr>
    </w:p>
    <w:bookmarkEnd w:id="33"/>
    <w:bookmarkEnd w:id="34"/>
    <w:p w14:paraId="42481449">
      <w:pPr>
        <w:rPr>
          <w:rFonts w:hint="eastAsia"/>
          <w:color w:val="auto"/>
          <w:lang w:val="en-US" w:eastAsia="zh-CN"/>
        </w:rPr>
      </w:pPr>
    </w:p>
    <w:p w14:paraId="431DE97A">
      <w:pPr>
        <w:keepNext w:val="0"/>
        <w:keepLines w:val="0"/>
        <w:pageBreakBefore w:val="0"/>
        <w:kinsoku/>
        <w:wordWrap w:val="0"/>
        <w:overflowPunct/>
        <w:topLinePunct/>
        <w:autoSpaceDE/>
        <w:autoSpaceDN/>
        <w:bidi w:val="0"/>
        <w:jc w:val="center"/>
        <w:outlineLvl w:val="9"/>
        <w:rPr>
          <w:rFonts w:hint="eastAsia" w:ascii="宋体" w:hAnsi="宋体" w:eastAsia="宋体" w:cs="宋体"/>
          <w:b w:val="0"/>
          <w:bCs/>
          <w:color w:val="auto"/>
          <w:sz w:val="52"/>
          <w:szCs w:val="52"/>
          <w:lang w:val="en-US" w:eastAsia="zh-CN"/>
        </w:rPr>
      </w:pPr>
    </w:p>
    <w:p w14:paraId="0D0F7016">
      <w:pPr>
        <w:keepNext w:val="0"/>
        <w:keepLines w:val="0"/>
        <w:pageBreakBefore w:val="0"/>
        <w:kinsoku/>
        <w:wordWrap w:val="0"/>
        <w:overflowPunct/>
        <w:topLinePunct/>
        <w:autoSpaceDE/>
        <w:autoSpaceDN/>
        <w:bidi w:val="0"/>
        <w:jc w:val="center"/>
        <w:outlineLvl w:val="9"/>
        <w:rPr>
          <w:rFonts w:hint="eastAsia" w:ascii="宋体" w:hAnsi="宋体" w:eastAsia="宋体" w:cs="宋体"/>
          <w:b w:val="0"/>
          <w:bCs/>
          <w:color w:val="auto"/>
          <w:sz w:val="52"/>
          <w:szCs w:val="52"/>
          <w:lang w:val="en-US" w:eastAsia="zh-CN"/>
        </w:rPr>
      </w:pPr>
    </w:p>
    <w:p w14:paraId="17782306">
      <w:pPr>
        <w:spacing w:line="242" w:lineRule="auto"/>
        <w:rPr>
          <w:rFonts w:hint="eastAsia" w:ascii="宋体" w:hAnsi="宋体" w:eastAsia="宋体" w:cs="宋体"/>
          <w:color w:val="auto"/>
          <w:sz w:val="21"/>
        </w:rPr>
      </w:pPr>
    </w:p>
    <w:p w14:paraId="13461F64">
      <w:pPr>
        <w:spacing w:line="242" w:lineRule="auto"/>
        <w:rPr>
          <w:rFonts w:hint="eastAsia" w:ascii="宋体" w:hAnsi="宋体" w:eastAsia="宋体" w:cs="宋体"/>
          <w:color w:val="auto"/>
          <w:sz w:val="21"/>
        </w:rPr>
      </w:pPr>
    </w:p>
    <w:p w14:paraId="2B538AD4">
      <w:pPr>
        <w:spacing w:line="14" w:lineRule="auto"/>
        <w:rPr>
          <w:rFonts w:hint="eastAsia" w:ascii="宋体" w:hAnsi="宋体" w:eastAsia="宋体" w:cs="宋体"/>
          <w:color w:val="auto"/>
          <w:sz w:val="2"/>
        </w:rPr>
      </w:pPr>
    </w:p>
    <w:p w14:paraId="4D048A95">
      <w:pPr>
        <w:pStyle w:val="2"/>
        <w:spacing w:before="70" w:line="224" w:lineRule="auto"/>
        <w:ind w:left="163"/>
        <w:jc w:val="center"/>
        <w:outlineLvl w:val="0"/>
        <w:rPr>
          <w:rFonts w:hint="eastAsia" w:ascii="宋体" w:hAnsi="宋体" w:eastAsia="宋体" w:cs="宋体"/>
          <w:color w:val="auto"/>
          <w:sz w:val="35"/>
          <w:szCs w:val="35"/>
          <w:lang w:eastAsia="zh-CN"/>
        </w:rPr>
      </w:pPr>
      <w:bookmarkStart w:id="35" w:name="_Toc7051"/>
      <w:bookmarkStart w:id="36" w:name="_Toc7413"/>
      <w:bookmarkStart w:id="37" w:name="_Toc22412"/>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第六章</w:t>
      </w:r>
      <w:r>
        <w:rPr>
          <w:rFonts w:hint="eastAsia" w:ascii="宋体" w:hAnsi="宋体" w:eastAsia="宋体" w:cs="宋体"/>
          <w:color w:val="auto"/>
          <w:spacing w:val="8"/>
          <w:sz w:val="35"/>
          <w:szCs w:val="35"/>
        </w:rPr>
        <w:t xml:space="preserve">  </w:t>
      </w:r>
      <w:bookmarkEnd w:id="35"/>
      <w:bookmarkEnd w:id="36"/>
      <w:r>
        <w:rPr>
          <w:rFonts w:hint="eastAsia" w:ascii="宋体" w:hAnsi="宋体" w:eastAsia="宋体" w:cs="宋体"/>
          <w:color w:val="auto"/>
          <w:spacing w:val="8"/>
          <w:sz w:val="35"/>
          <w:szCs w:val="35"/>
          <w:lang w:eastAsia="zh-CN"/>
          <w14:textOutline w14:w="6537" w14:cap="sq" w14:cmpd="sng">
            <w14:solidFill>
              <w14:srgbClr w14:val="000000"/>
            </w14:solidFill>
            <w14:prstDash w14:val="solid"/>
            <w14:bevel/>
          </w14:textOutline>
        </w:rPr>
        <w:t>采购内容</w:t>
      </w:r>
      <w:bookmarkEnd w:id="37"/>
    </w:p>
    <w:p w14:paraId="434C249A">
      <w:pPr>
        <w:spacing w:line="286" w:lineRule="auto"/>
        <w:rPr>
          <w:rFonts w:hint="eastAsia" w:ascii="宋体" w:hAnsi="宋体" w:eastAsia="宋体" w:cs="宋体"/>
          <w:color w:val="auto"/>
          <w:sz w:val="21"/>
        </w:rPr>
      </w:pPr>
    </w:p>
    <w:p w14:paraId="13143DF8">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center"/>
        <w:textAlignment w:val="baseline"/>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bookmarkStart w:id="38" w:name="bookmark13"/>
      <w:bookmarkEnd w:id="38"/>
      <w:bookmarkStart w:id="39" w:name="bookmark6"/>
      <w:bookmarkEnd w:id="39"/>
      <w:r>
        <w:rPr>
          <w:rFonts w:hint="eastAsia" w:ascii="宋体" w:hAnsi="宋体" w:eastAsia="宋体" w:cs="宋体"/>
          <w:color w:val="auto"/>
          <w:sz w:val="28"/>
          <w:szCs w:val="28"/>
          <w:lang w:val="en-US" w:eastAsia="zh-CN"/>
        </w:rPr>
        <w:t>工程量清单</w:t>
      </w:r>
      <w:bookmarkStart w:id="40" w:name="_Toc31603"/>
      <w:bookmarkStart w:id="41" w:name="_Toc11095"/>
      <w:r>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drawing>
          <wp:inline distT="0" distB="0" distL="114300" distR="114300">
            <wp:extent cx="5897245" cy="6297295"/>
            <wp:effectExtent l="0" t="0" r="0" b="0"/>
            <wp:docPr id="12" name="图片 12" descr="寇家塬镇庙岔上村供水工程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寇家塬镇庙岔上村供水工程_02"/>
                    <pic:cNvPicPr>
                      <a:picLocks noChangeAspect="1"/>
                    </pic:cNvPicPr>
                  </pic:nvPicPr>
                  <pic:blipFill>
                    <a:blip r:embed="rId29"/>
                    <a:srcRect t="7553" b="16941"/>
                    <a:stretch>
                      <a:fillRect/>
                    </a:stretch>
                  </pic:blipFill>
                  <pic:spPr>
                    <a:xfrm>
                      <a:off x="0" y="0"/>
                      <a:ext cx="5897245" cy="6297295"/>
                    </a:xfrm>
                    <a:prstGeom prst="rect">
                      <a:avLst/>
                    </a:prstGeom>
                  </pic:spPr>
                </pic:pic>
              </a:graphicData>
            </a:graphic>
          </wp:inline>
        </w:drawing>
      </w:r>
      <w:r>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drawing>
          <wp:inline distT="0" distB="0" distL="114300" distR="114300">
            <wp:extent cx="5899150" cy="8338185"/>
            <wp:effectExtent l="0" t="0" r="6350" b="5715"/>
            <wp:docPr id="10" name="图片 10" descr="寇家塬镇庙岔上村供水工程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寇家塬镇庙岔上村供水工程_03"/>
                    <pic:cNvPicPr>
                      <a:picLocks noChangeAspect="1"/>
                    </pic:cNvPicPr>
                  </pic:nvPicPr>
                  <pic:blipFill>
                    <a:blip r:embed="rId30"/>
                    <a:stretch>
                      <a:fillRect/>
                    </a:stretch>
                  </pic:blipFill>
                  <pic:spPr>
                    <a:xfrm>
                      <a:off x="0" y="0"/>
                      <a:ext cx="5899150" cy="8338185"/>
                    </a:xfrm>
                    <a:prstGeom prst="rect">
                      <a:avLst/>
                    </a:prstGeom>
                  </pic:spPr>
                </pic:pic>
              </a:graphicData>
            </a:graphic>
          </wp:inline>
        </w:drawing>
      </w:r>
      <w:r>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drawing>
          <wp:inline distT="0" distB="0" distL="114300" distR="114300">
            <wp:extent cx="5899150" cy="8338185"/>
            <wp:effectExtent l="0" t="0" r="6350" b="5715"/>
            <wp:docPr id="9" name="图片 9" descr="寇家塬镇庙岔上村供水工程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寇家塬镇庙岔上村供水工程_04"/>
                    <pic:cNvPicPr>
                      <a:picLocks noChangeAspect="1"/>
                    </pic:cNvPicPr>
                  </pic:nvPicPr>
                  <pic:blipFill>
                    <a:blip r:embed="rId31"/>
                    <a:stretch>
                      <a:fillRect/>
                    </a:stretch>
                  </pic:blipFill>
                  <pic:spPr>
                    <a:xfrm>
                      <a:off x="0" y="0"/>
                      <a:ext cx="5899150" cy="8338185"/>
                    </a:xfrm>
                    <a:prstGeom prst="rect">
                      <a:avLst/>
                    </a:prstGeom>
                  </pic:spPr>
                </pic:pic>
              </a:graphicData>
            </a:graphic>
          </wp:inline>
        </w:drawing>
      </w:r>
      <w:r>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drawing>
          <wp:inline distT="0" distB="0" distL="114300" distR="114300">
            <wp:extent cx="5899150" cy="8338185"/>
            <wp:effectExtent l="0" t="0" r="6350" b="5715"/>
            <wp:docPr id="6" name="图片 6" descr="寇家塬镇庙岔上村供水工程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寇家塬镇庙岔上村供水工程_05"/>
                    <pic:cNvPicPr>
                      <a:picLocks noChangeAspect="1"/>
                    </pic:cNvPicPr>
                  </pic:nvPicPr>
                  <pic:blipFill>
                    <a:blip r:embed="rId32"/>
                    <a:stretch>
                      <a:fillRect/>
                    </a:stretch>
                  </pic:blipFill>
                  <pic:spPr>
                    <a:xfrm>
                      <a:off x="0" y="0"/>
                      <a:ext cx="5899150" cy="8338185"/>
                    </a:xfrm>
                    <a:prstGeom prst="rect">
                      <a:avLst/>
                    </a:prstGeom>
                  </pic:spPr>
                </pic:pic>
              </a:graphicData>
            </a:graphic>
          </wp:inline>
        </w:drawing>
      </w:r>
      <w:r>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drawing>
          <wp:inline distT="0" distB="0" distL="114300" distR="114300">
            <wp:extent cx="5899150" cy="8338185"/>
            <wp:effectExtent l="0" t="0" r="6350" b="5715"/>
            <wp:docPr id="4" name="图片 4" descr="寇家塬镇庙岔上村供水工程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寇家塬镇庙岔上村供水工程_06"/>
                    <pic:cNvPicPr>
                      <a:picLocks noChangeAspect="1"/>
                    </pic:cNvPicPr>
                  </pic:nvPicPr>
                  <pic:blipFill>
                    <a:blip r:embed="rId33"/>
                    <a:stretch>
                      <a:fillRect/>
                    </a:stretch>
                  </pic:blipFill>
                  <pic:spPr>
                    <a:xfrm>
                      <a:off x="0" y="0"/>
                      <a:ext cx="5899150" cy="8338185"/>
                    </a:xfrm>
                    <a:prstGeom prst="rect">
                      <a:avLst/>
                    </a:prstGeom>
                  </pic:spPr>
                </pic:pic>
              </a:graphicData>
            </a:graphic>
          </wp:inline>
        </w:drawing>
      </w:r>
      <w:r>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drawing>
          <wp:inline distT="0" distB="0" distL="114300" distR="114300">
            <wp:extent cx="5899150" cy="8338185"/>
            <wp:effectExtent l="0" t="0" r="6350" b="5715"/>
            <wp:docPr id="3" name="图片 3" descr="寇家塬镇庙岔上村供水工程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寇家塬镇庙岔上村供水工程_07"/>
                    <pic:cNvPicPr>
                      <a:picLocks noChangeAspect="1"/>
                    </pic:cNvPicPr>
                  </pic:nvPicPr>
                  <pic:blipFill>
                    <a:blip r:embed="rId34"/>
                    <a:stretch>
                      <a:fillRect/>
                    </a:stretch>
                  </pic:blipFill>
                  <pic:spPr>
                    <a:xfrm>
                      <a:off x="0" y="0"/>
                      <a:ext cx="5899150" cy="8338185"/>
                    </a:xfrm>
                    <a:prstGeom prst="rect">
                      <a:avLst/>
                    </a:prstGeom>
                  </pic:spPr>
                </pic:pic>
              </a:graphicData>
            </a:graphic>
          </wp:inline>
        </w:drawing>
      </w:r>
      <w:r>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drawing>
          <wp:inline distT="0" distB="0" distL="114300" distR="114300">
            <wp:extent cx="5899150" cy="8338185"/>
            <wp:effectExtent l="0" t="0" r="6350" b="5715"/>
            <wp:docPr id="2" name="图片 2" descr="寇家塬镇庙岔上村供水工程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寇家塬镇庙岔上村供水工程_08"/>
                    <pic:cNvPicPr>
                      <a:picLocks noChangeAspect="1"/>
                    </pic:cNvPicPr>
                  </pic:nvPicPr>
                  <pic:blipFill>
                    <a:blip r:embed="rId35"/>
                    <a:stretch>
                      <a:fillRect/>
                    </a:stretch>
                  </pic:blipFill>
                  <pic:spPr>
                    <a:xfrm>
                      <a:off x="0" y="0"/>
                      <a:ext cx="5899150" cy="8338185"/>
                    </a:xfrm>
                    <a:prstGeom prst="rect">
                      <a:avLst/>
                    </a:prstGeom>
                  </pic:spPr>
                </pic:pic>
              </a:graphicData>
            </a:graphic>
          </wp:inline>
        </w:drawing>
      </w:r>
    </w:p>
    <w:p w14:paraId="1A69ADDF">
      <w:pPr>
        <w:pStyle w:val="2"/>
        <w:spacing w:before="71" w:line="224" w:lineRule="auto"/>
        <w:ind w:left="1862"/>
        <w:outlineLvl w:val="0"/>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67655D0D">
      <w:pPr>
        <w:pStyle w:val="2"/>
        <w:spacing w:before="71" w:line="224" w:lineRule="auto"/>
        <w:ind w:left="1862"/>
        <w:outlineLvl w:val="0"/>
        <w:rPr>
          <w:rFonts w:hint="eastAsia" w:ascii="宋体" w:hAnsi="宋体" w:eastAsia="宋体" w:cs="宋体"/>
          <w:color w:val="auto"/>
          <w:sz w:val="35"/>
          <w:szCs w:val="35"/>
        </w:rPr>
      </w:pP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第七章</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竞争性磋商响应文件格式</w:t>
      </w:r>
      <w:bookmarkEnd w:id="40"/>
      <w:bookmarkEnd w:id="41"/>
    </w:p>
    <w:p w14:paraId="2E9D4EBE">
      <w:pPr>
        <w:spacing w:line="307" w:lineRule="auto"/>
        <w:rPr>
          <w:rFonts w:hint="eastAsia" w:ascii="宋体" w:hAnsi="宋体" w:eastAsia="宋体" w:cs="宋体"/>
          <w:color w:val="auto"/>
          <w:sz w:val="21"/>
        </w:rPr>
      </w:pPr>
    </w:p>
    <w:p w14:paraId="33E91E6A">
      <w:pPr>
        <w:spacing w:line="307" w:lineRule="auto"/>
        <w:rPr>
          <w:rFonts w:hint="eastAsia" w:ascii="宋体" w:hAnsi="宋体" w:eastAsia="宋体" w:cs="宋体"/>
          <w:color w:val="auto"/>
          <w:sz w:val="21"/>
        </w:rPr>
      </w:pPr>
    </w:p>
    <w:p w14:paraId="08FD990B">
      <w:pPr>
        <w:spacing w:line="308" w:lineRule="auto"/>
        <w:rPr>
          <w:rFonts w:hint="eastAsia" w:ascii="宋体" w:hAnsi="宋体" w:eastAsia="宋体" w:cs="宋体"/>
          <w:color w:val="auto"/>
          <w:sz w:val="21"/>
        </w:rPr>
      </w:pPr>
    </w:p>
    <w:p w14:paraId="4B33F493">
      <w:pPr>
        <w:pStyle w:val="2"/>
        <w:spacing w:before="101" w:line="224" w:lineRule="auto"/>
        <w:jc w:val="right"/>
        <w:rPr>
          <w:rFonts w:hint="eastAsia" w:ascii="宋体" w:hAnsi="宋体" w:eastAsia="宋体" w:cs="宋体"/>
          <w:color w:val="auto"/>
        </w:rPr>
      </w:pPr>
      <w:r>
        <w:rPr>
          <w:rFonts w:hint="eastAsia" w:ascii="宋体" w:hAnsi="宋体" w:eastAsia="宋体" w:cs="宋体"/>
          <w:color w:val="auto"/>
          <w:spacing w:val="11"/>
          <w14:textOutline w14:w="5793" w14:cap="sq" w14:cmpd="sng">
            <w14:solidFill>
              <w14:srgbClr w14:val="000000"/>
            </w14:solidFill>
            <w14:prstDash w14:val="solid"/>
            <w14:bevel/>
          </w14:textOutline>
        </w:rPr>
        <w:t>采购项目编号</w:t>
      </w:r>
      <w:r>
        <w:rPr>
          <w:rFonts w:hint="eastAsia" w:ascii="宋体" w:hAnsi="宋体" w:eastAsia="宋体" w:cs="宋体"/>
          <w:color w:val="auto"/>
          <w:spacing w:val="-19"/>
          <w14:textOutline w14:w="5793" w14:cap="sq" w14:cmpd="sng">
            <w14:solidFill>
              <w14:srgbClr w14:val="000000"/>
            </w14:solidFill>
            <w14:prstDash w14:val="solid"/>
            <w14:bevel/>
          </w14:textOutline>
        </w:rPr>
        <w:t>：</w:t>
      </w:r>
      <w:r>
        <w:rPr>
          <w:rFonts w:hint="eastAsia" w:ascii="宋体" w:hAnsi="宋体" w:eastAsia="宋体" w:cs="宋体"/>
          <w:color w:val="auto"/>
          <w:spacing w:val="1"/>
        </w:rPr>
        <w:t xml:space="preserve">                               </w:t>
      </w:r>
      <w:r>
        <w:rPr>
          <w:rFonts w:hint="eastAsia" w:ascii="宋体" w:hAnsi="宋体" w:eastAsia="宋体" w:cs="宋体"/>
          <w:color w:val="auto"/>
          <w:spacing w:val="-19"/>
          <w14:textOutline w14:w="5793" w14:cap="sq" w14:cmpd="sng">
            <w14:solidFill>
              <w14:srgbClr w14:val="000000"/>
            </w14:solidFill>
            <w14:prstDash w14:val="solid"/>
            <w14:bevel/>
          </w14:textOutline>
        </w:rPr>
        <w:t>（</w:t>
      </w:r>
      <w:r>
        <w:rPr>
          <w:rFonts w:hint="eastAsia" w:ascii="宋体" w:hAnsi="宋体" w:eastAsia="宋体" w:cs="宋体"/>
          <w:color w:val="auto"/>
          <w:spacing w:val="11"/>
          <w14:textOutline w14:w="5793" w14:cap="sq" w14:cmpd="sng">
            <w14:solidFill>
              <w14:srgbClr w14:val="000000"/>
            </w14:solidFill>
            <w14:prstDash w14:val="solid"/>
            <w14:bevel/>
          </w14:textOutline>
        </w:rPr>
        <w:t>正/副本）</w:t>
      </w:r>
    </w:p>
    <w:p w14:paraId="6B7C84C8">
      <w:pPr>
        <w:spacing w:line="244" w:lineRule="auto"/>
        <w:rPr>
          <w:rFonts w:hint="eastAsia" w:ascii="宋体" w:hAnsi="宋体" w:eastAsia="宋体" w:cs="宋体"/>
          <w:color w:val="auto"/>
          <w:sz w:val="21"/>
        </w:rPr>
      </w:pPr>
    </w:p>
    <w:p w14:paraId="36299354">
      <w:pPr>
        <w:spacing w:line="244" w:lineRule="auto"/>
        <w:rPr>
          <w:rFonts w:hint="eastAsia" w:ascii="宋体" w:hAnsi="宋体" w:eastAsia="宋体" w:cs="宋体"/>
          <w:color w:val="auto"/>
          <w:sz w:val="21"/>
        </w:rPr>
      </w:pPr>
    </w:p>
    <w:p w14:paraId="383DC89E">
      <w:pPr>
        <w:spacing w:line="244" w:lineRule="auto"/>
        <w:rPr>
          <w:rFonts w:hint="eastAsia" w:ascii="宋体" w:hAnsi="宋体" w:eastAsia="宋体" w:cs="宋体"/>
          <w:color w:val="auto"/>
          <w:sz w:val="21"/>
        </w:rPr>
      </w:pPr>
    </w:p>
    <w:p w14:paraId="48C70E5D">
      <w:pPr>
        <w:spacing w:line="244" w:lineRule="auto"/>
        <w:rPr>
          <w:rFonts w:hint="eastAsia" w:ascii="宋体" w:hAnsi="宋体" w:eastAsia="宋体" w:cs="宋体"/>
          <w:color w:val="auto"/>
          <w:sz w:val="21"/>
        </w:rPr>
      </w:pPr>
    </w:p>
    <w:p w14:paraId="4230F08F">
      <w:pPr>
        <w:spacing w:line="244" w:lineRule="auto"/>
        <w:rPr>
          <w:rFonts w:hint="eastAsia" w:ascii="宋体" w:hAnsi="宋体" w:eastAsia="宋体" w:cs="宋体"/>
          <w:color w:val="auto"/>
          <w:sz w:val="21"/>
        </w:rPr>
      </w:pPr>
    </w:p>
    <w:p w14:paraId="014CA203">
      <w:pPr>
        <w:jc w:val="center"/>
        <w:rPr>
          <w:rFonts w:hint="eastAsia" w:ascii="宋体" w:hAnsi="宋体" w:eastAsia="宋体" w:cs="宋体"/>
          <w:b/>
          <w:bCs/>
          <w:color w:val="auto"/>
          <w:sz w:val="40"/>
          <w:szCs w:val="40"/>
          <w:lang w:val="en-US" w:eastAsia="zh-CN"/>
        </w:rPr>
      </w:pPr>
      <w:r>
        <w:rPr>
          <w:rFonts w:hint="eastAsia" w:ascii="宋体" w:hAnsi="宋体" w:eastAsia="宋体" w:cs="宋体"/>
          <w:b/>
          <w:bCs/>
          <w:color w:val="auto"/>
          <w:sz w:val="40"/>
          <w:szCs w:val="40"/>
          <w:lang w:val="en-US" w:eastAsia="zh-CN"/>
        </w:rPr>
        <w:t xml:space="preserve"> </w:t>
      </w:r>
      <w:r>
        <w:rPr>
          <w:rFonts w:hint="eastAsia" w:ascii="宋体" w:hAnsi="宋体" w:eastAsia="宋体" w:cs="宋体"/>
          <w:b/>
          <w:bCs/>
          <w:color w:val="auto"/>
          <w:sz w:val="40"/>
          <w:szCs w:val="40"/>
          <w:lang w:eastAsia="zh-CN"/>
        </w:rPr>
        <w:t>吴堡县水利局寇家塬镇庙岔上村供水工程</w:t>
      </w:r>
    </w:p>
    <w:p w14:paraId="1C45B169">
      <w:pPr>
        <w:pStyle w:val="22"/>
        <w:rPr>
          <w:rFonts w:hint="eastAsia" w:ascii="宋体" w:hAnsi="宋体" w:eastAsia="宋体" w:cs="宋体"/>
          <w:b/>
          <w:bCs/>
          <w:color w:val="auto"/>
          <w:sz w:val="40"/>
          <w:szCs w:val="40"/>
          <w:lang w:eastAsia="zh-CN"/>
        </w:rPr>
      </w:pPr>
    </w:p>
    <w:p w14:paraId="6C45450B">
      <w:pPr>
        <w:spacing w:line="265" w:lineRule="auto"/>
        <w:rPr>
          <w:rFonts w:hint="eastAsia" w:ascii="宋体" w:hAnsi="宋体" w:eastAsia="宋体" w:cs="宋体"/>
          <w:color w:val="auto"/>
          <w:sz w:val="21"/>
        </w:rPr>
      </w:pPr>
    </w:p>
    <w:p w14:paraId="1204784C">
      <w:pPr>
        <w:spacing w:line="265" w:lineRule="auto"/>
        <w:rPr>
          <w:rFonts w:hint="eastAsia" w:ascii="宋体" w:hAnsi="宋体" w:eastAsia="宋体" w:cs="宋体"/>
          <w:color w:val="auto"/>
          <w:sz w:val="21"/>
        </w:rPr>
      </w:pPr>
    </w:p>
    <w:p w14:paraId="7D909788">
      <w:pPr>
        <w:spacing w:line="265" w:lineRule="auto"/>
        <w:rPr>
          <w:rFonts w:hint="eastAsia" w:ascii="宋体" w:hAnsi="宋体" w:eastAsia="宋体" w:cs="宋体"/>
          <w:color w:val="auto"/>
          <w:sz w:val="21"/>
        </w:rPr>
      </w:pPr>
    </w:p>
    <w:p w14:paraId="1E8BF304">
      <w:pPr>
        <w:spacing w:line="266" w:lineRule="auto"/>
        <w:rPr>
          <w:rFonts w:hint="eastAsia" w:ascii="宋体" w:hAnsi="宋体" w:eastAsia="宋体" w:cs="宋体"/>
          <w:color w:val="auto"/>
          <w:sz w:val="21"/>
        </w:rPr>
      </w:pPr>
    </w:p>
    <w:p w14:paraId="7837D853">
      <w:pPr>
        <w:spacing w:line="266" w:lineRule="auto"/>
        <w:rPr>
          <w:rFonts w:hint="eastAsia" w:ascii="宋体" w:hAnsi="宋体" w:eastAsia="宋体" w:cs="宋体"/>
          <w:color w:val="auto"/>
          <w:sz w:val="21"/>
        </w:rPr>
      </w:pPr>
    </w:p>
    <w:p w14:paraId="69FB29D7">
      <w:pPr>
        <w:pStyle w:val="2"/>
        <w:spacing w:before="231" w:line="222" w:lineRule="auto"/>
        <w:ind w:left="1343"/>
        <w:outlineLvl w:val="1"/>
        <w:rPr>
          <w:rFonts w:hint="eastAsia" w:ascii="宋体" w:hAnsi="宋体" w:eastAsia="宋体" w:cs="宋体"/>
          <w:color w:val="auto"/>
          <w:sz w:val="71"/>
          <w:szCs w:val="71"/>
        </w:rPr>
      </w:pPr>
      <w:bookmarkStart w:id="42" w:name="bookmark15"/>
      <w:bookmarkEnd w:id="42"/>
      <w:bookmarkStart w:id="43" w:name="bookmark8"/>
      <w:bookmarkEnd w:id="43"/>
      <w:r>
        <w:rPr>
          <w:rFonts w:hint="eastAsia" w:ascii="宋体" w:hAnsi="宋体" w:eastAsia="宋体" w:cs="宋体"/>
          <w:color w:val="auto"/>
          <w:spacing w:val="8"/>
          <w:sz w:val="71"/>
          <w:szCs w:val="71"/>
          <w14:textOutline w14:w="13075" w14:cap="sq" w14:cmpd="sng">
            <w14:solidFill>
              <w14:srgbClr w14:val="000000"/>
            </w14:solidFill>
            <w14:prstDash w14:val="solid"/>
            <w14:bevel/>
          </w14:textOutline>
        </w:rPr>
        <w:t>竞争性磋商响应文件</w:t>
      </w:r>
    </w:p>
    <w:p w14:paraId="3D0A79A8">
      <w:pPr>
        <w:rPr>
          <w:rFonts w:hint="eastAsia" w:ascii="宋体" w:hAnsi="宋体" w:eastAsia="宋体" w:cs="宋体"/>
          <w:color w:val="auto"/>
          <w:sz w:val="21"/>
        </w:rPr>
      </w:pPr>
    </w:p>
    <w:p w14:paraId="24D73576">
      <w:pPr>
        <w:spacing w:line="241" w:lineRule="auto"/>
        <w:rPr>
          <w:rFonts w:hint="eastAsia" w:ascii="宋体" w:hAnsi="宋体" w:eastAsia="宋体" w:cs="宋体"/>
          <w:color w:val="auto"/>
          <w:sz w:val="21"/>
        </w:rPr>
      </w:pPr>
    </w:p>
    <w:p w14:paraId="7A6D47B3">
      <w:pPr>
        <w:spacing w:line="241" w:lineRule="auto"/>
        <w:rPr>
          <w:rFonts w:hint="eastAsia" w:ascii="宋体" w:hAnsi="宋体" w:eastAsia="宋体" w:cs="宋体"/>
          <w:color w:val="auto"/>
          <w:sz w:val="21"/>
        </w:rPr>
      </w:pPr>
    </w:p>
    <w:p w14:paraId="15B8FEB1">
      <w:pPr>
        <w:spacing w:line="241" w:lineRule="auto"/>
        <w:rPr>
          <w:rFonts w:hint="eastAsia" w:ascii="宋体" w:hAnsi="宋体" w:eastAsia="宋体" w:cs="宋体"/>
          <w:color w:val="auto"/>
          <w:sz w:val="21"/>
        </w:rPr>
      </w:pPr>
    </w:p>
    <w:p w14:paraId="528EF728">
      <w:pPr>
        <w:spacing w:line="241" w:lineRule="auto"/>
        <w:rPr>
          <w:rFonts w:hint="eastAsia" w:ascii="宋体" w:hAnsi="宋体" w:eastAsia="宋体" w:cs="宋体"/>
          <w:color w:val="auto"/>
          <w:sz w:val="21"/>
        </w:rPr>
      </w:pPr>
    </w:p>
    <w:p w14:paraId="59032B38">
      <w:pPr>
        <w:spacing w:line="241" w:lineRule="auto"/>
        <w:rPr>
          <w:rFonts w:hint="eastAsia" w:ascii="宋体" w:hAnsi="宋体" w:eastAsia="宋体" w:cs="宋体"/>
          <w:color w:val="auto"/>
          <w:sz w:val="21"/>
        </w:rPr>
      </w:pPr>
    </w:p>
    <w:p w14:paraId="71781A64">
      <w:pPr>
        <w:pStyle w:val="2"/>
        <w:spacing w:before="100" w:line="224" w:lineRule="auto"/>
        <w:ind w:left="1921"/>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供应商名称（公章）</w:t>
      </w:r>
      <w:r>
        <w:rPr>
          <w:rFonts w:hint="eastAsia" w:ascii="宋体" w:hAnsi="宋体" w:eastAsia="宋体" w:cs="宋体"/>
          <w:color w:val="auto"/>
          <w:u w:val="single" w:color="auto"/>
        </w:rPr>
        <w:t xml:space="preserve">                   </w:t>
      </w:r>
    </w:p>
    <w:p w14:paraId="4A6F3FE2">
      <w:pPr>
        <w:spacing w:line="355" w:lineRule="auto"/>
        <w:rPr>
          <w:rFonts w:hint="eastAsia" w:ascii="宋体" w:hAnsi="宋体" w:eastAsia="宋体" w:cs="宋体"/>
          <w:color w:val="auto"/>
          <w:sz w:val="21"/>
        </w:rPr>
      </w:pPr>
    </w:p>
    <w:p w14:paraId="3607D354">
      <w:pPr>
        <w:spacing w:line="355" w:lineRule="auto"/>
        <w:rPr>
          <w:rFonts w:hint="eastAsia" w:ascii="宋体" w:hAnsi="宋体" w:eastAsia="宋体" w:cs="宋体"/>
          <w:color w:val="auto"/>
          <w:sz w:val="21"/>
        </w:rPr>
      </w:pPr>
    </w:p>
    <w:p w14:paraId="2A2691DE">
      <w:pPr>
        <w:pStyle w:val="2"/>
        <w:spacing w:before="102" w:line="495" w:lineRule="auto"/>
        <w:ind w:left="1922"/>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法人或授权人签字或盖章：</w:t>
      </w:r>
      <w:r>
        <w:rPr>
          <w:rFonts w:hint="eastAsia" w:ascii="宋体" w:hAnsi="宋体" w:eastAsia="宋体" w:cs="宋体"/>
          <w:color w:val="auto"/>
          <w:u w:val="single" w:color="auto"/>
        </w:rPr>
        <w:t xml:space="preserve">             </w:t>
      </w:r>
    </w:p>
    <w:p w14:paraId="64D0552E">
      <w:pPr>
        <w:pStyle w:val="2"/>
        <w:tabs>
          <w:tab w:val="left" w:pos="4397"/>
        </w:tabs>
        <w:spacing w:before="1" w:line="224" w:lineRule="auto"/>
        <w:ind w:left="3598"/>
        <w:rPr>
          <w:rFonts w:hint="eastAsia" w:ascii="宋体" w:hAnsi="宋体" w:eastAsia="宋体" w:cs="宋体"/>
          <w:color w:val="auto"/>
        </w:rPr>
      </w:pPr>
      <w:r>
        <w:rPr>
          <w:rFonts w:hint="eastAsia" w:ascii="宋体" w:hAnsi="宋体" w:eastAsia="宋体" w:cs="宋体"/>
          <w:color w:val="auto"/>
          <w:u w:val="single" w:color="auto"/>
        </w:rPr>
        <w:tab/>
      </w:r>
      <w:r>
        <w:rPr>
          <w:rFonts w:hint="eastAsia" w:ascii="宋体" w:hAnsi="宋体" w:eastAsia="宋体" w:cs="宋体"/>
          <w:color w:val="auto"/>
          <w:spacing w:val="-141"/>
        </w:rPr>
        <w:t xml:space="preserve"> </w:t>
      </w:r>
      <w:r>
        <w:rPr>
          <w:rFonts w:hint="eastAsia" w:ascii="宋体" w:hAnsi="宋体" w:eastAsia="宋体" w:cs="宋体"/>
          <w:color w:val="auto"/>
          <w:spacing w:val="-3"/>
          <w14:textOutline w14:w="5793" w14:cap="sq" w14:cmpd="sng">
            <w14:solidFill>
              <w14:srgbClr w14:val="000000"/>
            </w14:solidFill>
            <w14:prstDash w14:val="solid"/>
            <w14:bevel/>
          </w14:textOutline>
        </w:rPr>
        <w:t>年</w:t>
      </w:r>
      <w:r>
        <w:rPr>
          <w:rFonts w:hint="eastAsia" w:ascii="宋体" w:hAnsi="宋体" w:eastAsia="宋体" w:cs="宋体"/>
          <w:color w:val="auto"/>
          <w:spacing w:val="-153"/>
        </w:rPr>
        <w:t xml:space="preserve"> </w:t>
      </w:r>
      <w:r>
        <w:rPr>
          <w:rFonts w:hint="eastAsia" w:ascii="宋体" w:hAnsi="宋体" w:eastAsia="宋体" w:cs="宋体"/>
          <w:color w:val="auto"/>
          <w:spacing w:val="5"/>
          <w:u w:val="single" w:color="auto"/>
        </w:rPr>
        <w:t xml:space="preserve">   </w:t>
      </w:r>
      <w:r>
        <w:rPr>
          <w:rFonts w:hint="eastAsia" w:ascii="宋体" w:hAnsi="宋体" w:eastAsia="宋体" w:cs="宋体"/>
          <w:color w:val="auto"/>
          <w:spacing w:val="-134"/>
        </w:rPr>
        <w:t xml:space="preserve"> </w:t>
      </w:r>
      <w:r>
        <w:rPr>
          <w:rFonts w:hint="eastAsia" w:ascii="宋体" w:hAnsi="宋体" w:eastAsia="宋体" w:cs="宋体"/>
          <w:color w:val="auto"/>
          <w:spacing w:val="-3"/>
          <w14:textOutline w14:w="5793" w14:cap="sq" w14:cmpd="sng">
            <w14:solidFill>
              <w14:srgbClr w14:val="000000"/>
            </w14:solidFill>
            <w14:prstDash w14:val="solid"/>
            <w14:bevel/>
          </w14:textOutline>
        </w:rPr>
        <w:t>月</w:t>
      </w:r>
    </w:p>
    <w:p w14:paraId="501779EE">
      <w:pPr>
        <w:spacing w:line="224" w:lineRule="auto"/>
        <w:rPr>
          <w:rFonts w:hint="eastAsia" w:ascii="宋体" w:hAnsi="宋体" w:eastAsia="宋体" w:cs="宋体"/>
          <w:color w:val="auto"/>
        </w:rPr>
        <w:sectPr>
          <w:headerReference r:id="rId10" w:type="default"/>
          <w:footerReference r:id="rId11" w:type="default"/>
          <w:pgSz w:w="11906" w:h="16839"/>
          <w:pgMar w:top="1361" w:right="1304" w:bottom="1361" w:left="1304" w:header="0" w:footer="980" w:gutter="0"/>
          <w:pgNumType w:fmt="decimal"/>
          <w:cols w:space="0" w:num="1"/>
          <w:rtlGutter w:val="0"/>
          <w:docGrid w:linePitch="0" w:charSpace="0"/>
        </w:sectPr>
      </w:pPr>
    </w:p>
    <w:p w14:paraId="1123CFEC">
      <w:pPr>
        <w:pStyle w:val="2"/>
        <w:spacing w:before="87" w:line="826" w:lineRule="exact"/>
        <w:ind w:left="3607"/>
        <w:rPr>
          <w:rFonts w:hint="eastAsia" w:ascii="宋体" w:hAnsi="宋体" w:eastAsia="宋体" w:cs="宋体"/>
          <w:color w:val="auto"/>
          <w:sz w:val="43"/>
          <w:szCs w:val="43"/>
        </w:rPr>
      </w:pPr>
      <w:r>
        <w:rPr>
          <w:rFonts w:hint="eastAsia" w:ascii="宋体" w:hAnsi="宋体" w:eastAsia="宋体" w:cs="宋体"/>
          <w:color w:val="auto"/>
          <w:spacing w:val="-46"/>
          <w:position w:val="29"/>
          <w:sz w:val="43"/>
          <w:szCs w:val="43"/>
          <w14:textOutline w14:w="7972" w14:cap="sq" w14:cmpd="sng">
            <w14:solidFill>
              <w14:srgbClr w14:val="000000"/>
            </w14:solidFill>
            <w14:prstDash w14:val="solid"/>
            <w14:bevel/>
          </w14:textOutline>
        </w:rPr>
        <w:t>目</w:t>
      </w:r>
      <w:r>
        <w:rPr>
          <w:rFonts w:hint="eastAsia" w:ascii="宋体" w:hAnsi="宋体" w:eastAsia="宋体" w:cs="宋体"/>
          <w:color w:val="auto"/>
          <w:spacing w:val="15"/>
          <w:position w:val="29"/>
          <w:sz w:val="43"/>
          <w:szCs w:val="43"/>
        </w:rPr>
        <w:t xml:space="preserve">  </w:t>
      </w:r>
      <w:r>
        <w:rPr>
          <w:rFonts w:hint="eastAsia" w:ascii="宋体" w:hAnsi="宋体" w:eastAsia="宋体" w:cs="宋体"/>
          <w:color w:val="auto"/>
          <w:spacing w:val="-46"/>
          <w:position w:val="29"/>
          <w:sz w:val="43"/>
          <w:szCs w:val="43"/>
          <w14:textOutline w14:w="7972" w14:cap="sq" w14:cmpd="sng">
            <w14:solidFill>
              <w14:srgbClr w14:val="000000"/>
            </w14:solidFill>
            <w14:prstDash w14:val="solid"/>
            <w14:bevel/>
          </w14:textOutline>
        </w:rPr>
        <w:t>录</w:t>
      </w:r>
    </w:p>
    <w:p w14:paraId="3207255C">
      <w:pPr>
        <w:spacing w:line="244" w:lineRule="auto"/>
        <w:rPr>
          <w:rFonts w:hint="eastAsia" w:ascii="宋体" w:hAnsi="宋体" w:eastAsia="宋体" w:cs="宋体"/>
          <w:color w:val="auto"/>
          <w:sz w:val="21"/>
        </w:rPr>
      </w:pPr>
    </w:p>
    <w:p w14:paraId="4E4A0758">
      <w:pPr>
        <w:spacing w:line="244" w:lineRule="auto"/>
        <w:rPr>
          <w:rFonts w:hint="eastAsia" w:ascii="宋体" w:hAnsi="宋体" w:eastAsia="宋体" w:cs="宋体"/>
          <w:color w:val="auto"/>
          <w:sz w:val="21"/>
        </w:rPr>
      </w:pPr>
    </w:p>
    <w:p w14:paraId="62A35464">
      <w:pPr>
        <w:spacing w:line="244" w:lineRule="auto"/>
        <w:rPr>
          <w:rFonts w:hint="eastAsia" w:ascii="宋体" w:hAnsi="宋体" w:eastAsia="宋体" w:cs="宋体"/>
          <w:color w:val="auto"/>
          <w:sz w:val="21"/>
        </w:rPr>
      </w:pPr>
    </w:p>
    <w:p w14:paraId="16597175">
      <w:pPr>
        <w:spacing w:line="244" w:lineRule="auto"/>
        <w:rPr>
          <w:rFonts w:hint="eastAsia" w:ascii="宋体" w:hAnsi="宋体" w:eastAsia="宋体" w:cs="宋体"/>
          <w:color w:val="auto"/>
          <w:sz w:val="21"/>
        </w:rPr>
      </w:pPr>
    </w:p>
    <w:p w14:paraId="600ABF40">
      <w:pPr>
        <w:spacing w:line="244" w:lineRule="auto"/>
        <w:rPr>
          <w:rFonts w:hint="eastAsia" w:ascii="宋体" w:hAnsi="宋体" w:eastAsia="宋体" w:cs="宋体"/>
          <w:color w:val="auto"/>
          <w:sz w:val="21"/>
        </w:rPr>
      </w:pPr>
    </w:p>
    <w:p w14:paraId="1C175002">
      <w:pPr>
        <w:spacing w:line="244" w:lineRule="auto"/>
        <w:rPr>
          <w:rFonts w:hint="eastAsia" w:ascii="宋体" w:hAnsi="宋体" w:eastAsia="宋体" w:cs="宋体"/>
          <w:color w:val="auto"/>
          <w:sz w:val="21"/>
        </w:rPr>
      </w:pPr>
    </w:p>
    <w:p w14:paraId="30F26577">
      <w:pPr>
        <w:spacing w:line="244" w:lineRule="auto"/>
        <w:rPr>
          <w:rFonts w:hint="eastAsia" w:ascii="宋体" w:hAnsi="宋体" w:eastAsia="宋体" w:cs="宋体"/>
          <w:color w:val="auto"/>
          <w:sz w:val="21"/>
        </w:rPr>
      </w:pPr>
    </w:p>
    <w:p w14:paraId="239F732B">
      <w:pPr>
        <w:spacing w:line="244" w:lineRule="auto"/>
        <w:rPr>
          <w:rFonts w:hint="eastAsia" w:ascii="宋体" w:hAnsi="宋体" w:eastAsia="宋体" w:cs="宋体"/>
          <w:color w:val="auto"/>
          <w:sz w:val="21"/>
        </w:rPr>
      </w:pPr>
    </w:p>
    <w:p w14:paraId="597F5D03">
      <w:pPr>
        <w:spacing w:line="244" w:lineRule="auto"/>
        <w:rPr>
          <w:rFonts w:hint="eastAsia" w:ascii="宋体" w:hAnsi="宋体" w:eastAsia="宋体" w:cs="宋体"/>
          <w:color w:val="auto"/>
          <w:sz w:val="21"/>
        </w:rPr>
      </w:pPr>
    </w:p>
    <w:p w14:paraId="51F4A6CF">
      <w:pPr>
        <w:spacing w:line="244" w:lineRule="auto"/>
        <w:rPr>
          <w:rFonts w:hint="eastAsia" w:ascii="宋体" w:hAnsi="宋体" w:eastAsia="宋体" w:cs="宋体"/>
          <w:color w:val="auto"/>
          <w:sz w:val="21"/>
        </w:rPr>
      </w:pPr>
    </w:p>
    <w:p w14:paraId="60D23BDA">
      <w:pPr>
        <w:spacing w:line="244" w:lineRule="auto"/>
        <w:rPr>
          <w:rFonts w:hint="eastAsia" w:ascii="宋体" w:hAnsi="宋体" w:eastAsia="宋体" w:cs="宋体"/>
          <w:color w:val="auto"/>
          <w:sz w:val="21"/>
        </w:rPr>
      </w:pPr>
    </w:p>
    <w:p w14:paraId="702B2789">
      <w:pPr>
        <w:spacing w:line="244" w:lineRule="auto"/>
        <w:rPr>
          <w:rFonts w:hint="eastAsia" w:ascii="宋体" w:hAnsi="宋体" w:eastAsia="宋体" w:cs="宋体"/>
          <w:color w:val="auto"/>
          <w:sz w:val="21"/>
        </w:rPr>
      </w:pPr>
    </w:p>
    <w:p w14:paraId="5D694B6E">
      <w:pPr>
        <w:spacing w:line="244" w:lineRule="auto"/>
        <w:rPr>
          <w:rFonts w:hint="eastAsia" w:ascii="宋体" w:hAnsi="宋体" w:eastAsia="宋体" w:cs="宋体"/>
          <w:color w:val="auto"/>
          <w:sz w:val="21"/>
        </w:rPr>
      </w:pPr>
    </w:p>
    <w:p w14:paraId="685978F7">
      <w:pPr>
        <w:spacing w:line="244" w:lineRule="auto"/>
        <w:rPr>
          <w:rFonts w:hint="eastAsia" w:ascii="宋体" w:hAnsi="宋体" w:eastAsia="宋体" w:cs="宋体"/>
          <w:color w:val="auto"/>
          <w:sz w:val="21"/>
        </w:rPr>
      </w:pPr>
    </w:p>
    <w:p w14:paraId="63C029E1">
      <w:pPr>
        <w:spacing w:line="244" w:lineRule="auto"/>
        <w:rPr>
          <w:rFonts w:hint="eastAsia" w:ascii="宋体" w:hAnsi="宋体" w:eastAsia="宋体" w:cs="宋体"/>
          <w:color w:val="auto"/>
          <w:sz w:val="21"/>
        </w:rPr>
      </w:pPr>
    </w:p>
    <w:p w14:paraId="04594862">
      <w:pPr>
        <w:spacing w:line="244" w:lineRule="auto"/>
        <w:rPr>
          <w:rFonts w:hint="eastAsia" w:ascii="宋体" w:hAnsi="宋体" w:eastAsia="宋体" w:cs="宋体"/>
          <w:color w:val="auto"/>
          <w:sz w:val="21"/>
        </w:rPr>
      </w:pPr>
    </w:p>
    <w:p w14:paraId="40E3229D">
      <w:pPr>
        <w:spacing w:line="244" w:lineRule="auto"/>
        <w:rPr>
          <w:rFonts w:hint="eastAsia" w:ascii="宋体" w:hAnsi="宋体" w:eastAsia="宋体" w:cs="宋体"/>
          <w:color w:val="auto"/>
          <w:sz w:val="21"/>
        </w:rPr>
      </w:pPr>
    </w:p>
    <w:p w14:paraId="6DDC2E48">
      <w:pPr>
        <w:spacing w:line="244" w:lineRule="auto"/>
        <w:rPr>
          <w:rFonts w:hint="eastAsia" w:ascii="宋体" w:hAnsi="宋体" w:eastAsia="宋体" w:cs="宋体"/>
          <w:color w:val="auto"/>
          <w:sz w:val="21"/>
        </w:rPr>
      </w:pPr>
    </w:p>
    <w:p w14:paraId="29B8DD8E">
      <w:pPr>
        <w:spacing w:line="244" w:lineRule="auto"/>
        <w:rPr>
          <w:rFonts w:hint="eastAsia" w:ascii="宋体" w:hAnsi="宋体" w:eastAsia="宋体" w:cs="宋体"/>
          <w:color w:val="auto"/>
          <w:sz w:val="21"/>
        </w:rPr>
      </w:pPr>
    </w:p>
    <w:p w14:paraId="70433953">
      <w:pPr>
        <w:spacing w:line="244" w:lineRule="auto"/>
        <w:rPr>
          <w:rFonts w:hint="eastAsia" w:ascii="宋体" w:hAnsi="宋体" w:eastAsia="宋体" w:cs="宋体"/>
          <w:color w:val="auto"/>
          <w:sz w:val="21"/>
        </w:rPr>
      </w:pPr>
    </w:p>
    <w:p w14:paraId="12A3D900">
      <w:pPr>
        <w:spacing w:line="244" w:lineRule="auto"/>
        <w:rPr>
          <w:rFonts w:hint="eastAsia" w:ascii="宋体" w:hAnsi="宋体" w:eastAsia="宋体" w:cs="宋体"/>
          <w:color w:val="auto"/>
          <w:sz w:val="21"/>
        </w:rPr>
      </w:pPr>
    </w:p>
    <w:p w14:paraId="62489718">
      <w:pPr>
        <w:spacing w:line="244" w:lineRule="auto"/>
        <w:rPr>
          <w:rFonts w:hint="eastAsia" w:ascii="宋体" w:hAnsi="宋体" w:eastAsia="宋体" w:cs="宋体"/>
          <w:color w:val="auto"/>
          <w:sz w:val="21"/>
        </w:rPr>
      </w:pPr>
    </w:p>
    <w:p w14:paraId="784AC652">
      <w:pPr>
        <w:spacing w:line="244" w:lineRule="auto"/>
        <w:rPr>
          <w:rFonts w:hint="eastAsia" w:ascii="宋体" w:hAnsi="宋体" w:eastAsia="宋体" w:cs="宋体"/>
          <w:color w:val="auto"/>
          <w:sz w:val="21"/>
        </w:rPr>
      </w:pPr>
    </w:p>
    <w:p w14:paraId="57C6CCFA">
      <w:pPr>
        <w:spacing w:line="244" w:lineRule="auto"/>
        <w:rPr>
          <w:rFonts w:hint="eastAsia" w:ascii="宋体" w:hAnsi="宋体" w:eastAsia="宋体" w:cs="宋体"/>
          <w:color w:val="auto"/>
          <w:sz w:val="21"/>
        </w:rPr>
      </w:pPr>
    </w:p>
    <w:p w14:paraId="17AC52EA">
      <w:pPr>
        <w:spacing w:line="244" w:lineRule="auto"/>
        <w:rPr>
          <w:rFonts w:hint="eastAsia" w:ascii="宋体" w:hAnsi="宋体" w:eastAsia="宋体" w:cs="宋体"/>
          <w:color w:val="auto"/>
          <w:sz w:val="21"/>
        </w:rPr>
      </w:pPr>
    </w:p>
    <w:p w14:paraId="545A42A6">
      <w:pPr>
        <w:spacing w:line="244" w:lineRule="auto"/>
        <w:rPr>
          <w:rFonts w:hint="eastAsia" w:ascii="宋体" w:hAnsi="宋体" w:eastAsia="宋体" w:cs="宋体"/>
          <w:color w:val="auto"/>
          <w:sz w:val="21"/>
        </w:rPr>
      </w:pPr>
    </w:p>
    <w:p w14:paraId="7F434EC2">
      <w:pPr>
        <w:spacing w:line="244" w:lineRule="auto"/>
        <w:rPr>
          <w:rFonts w:hint="eastAsia" w:ascii="宋体" w:hAnsi="宋体" w:eastAsia="宋体" w:cs="宋体"/>
          <w:color w:val="auto"/>
          <w:sz w:val="21"/>
        </w:rPr>
      </w:pPr>
    </w:p>
    <w:p w14:paraId="689FCFF1">
      <w:pPr>
        <w:spacing w:line="244" w:lineRule="auto"/>
        <w:rPr>
          <w:rFonts w:hint="eastAsia" w:ascii="宋体" w:hAnsi="宋体" w:eastAsia="宋体" w:cs="宋体"/>
          <w:color w:val="auto"/>
          <w:sz w:val="21"/>
        </w:rPr>
      </w:pPr>
    </w:p>
    <w:p w14:paraId="3821F951">
      <w:pPr>
        <w:spacing w:line="244" w:lineRule="auto"/>
        <w:rPr>
          <w:rFonts w:hint="eastAsia" w:ascii="宋体" w:hAnsi="宋体" w:eastAsia="宋体" w:cs="宋体"/>
          <w:color w:val="auto"/>
          <w:sz w:val="21"/>
        </w:rPr>
      </w:pPr>
    </w:p>
    <w:p w14:paraId="3BE82891">
      <w:pPr>
        <w:spacing w:line="244" w:lineRule="auto"/>
        <w:rPr>
          <w:rFonts w:hint="eastAsia" w:ascii="宋体" w:hAnsi="宋体" w:eastAsia="宋体" w:cs="宋体"/>
          <w:color w:val="auto"/>
          <w:sz w:val="21"/>
        </w:rPr>
      </w:pPr>
    </w:p>
    <w:p w14:paraId="5E8F00FE">
      <w:pPr>
        <w:spacing w:line="244" w:lineRule="auto"/>
        <w:rPr>
          <w:rFonts w:hint="eastAsia" w:ascii="宋体" w:hAnsi="宋体" w:eastAsia="宋体" w:cs="宋体"/>
          <w:color w:val="auto"/>
          <w:sz w:val="21"/>
        </w:rPr>
      </w:pPr>
    </w:p>
    <w:p w14:paraId="198A9258">
      <w:pPr>
        <w:spacing w:line="244" w:lineRule="auto"/>
        <w:rPr>
          <w:rFonts w:hint="eastAsia" w:ascii="宋体" w:hAnsi="宋体" w:eastAsia="宋体" w:cs="宋体"/>
          <w:color w:val="auto"/>
          <w:sz w:val="21"/>
        </w:rPr>
      </w:pPr>
    </w:p>
    <w:p w14:paraId="37F7B58C">
      <w:pPr>
        <w:spacing w:line="244" w:lineRule="auto"/>
        <w:rPr>
          <w:rFonts w:hint="eastAsia" w:ascii="宋体" w:hAnsi="宋体" w:eastAsia="宋体" w:cs="宋体"/>
          <w:color w:val="auto"/>
          <w:sz w:val="21"/>
        </w:rPr>
      </w:pPr>
    </w:p>
    <w:p w14:paraId="1204727B">
      <w:pPr>
        <w:spacing w:line="244" w:lineRule="auto"/>
        <w:rPr>
          <w:rFonts w:hint="eastAsia" w:ascii="宋体" w:hAnsi="宋体" w:eastAsia="宋体" w:cs="宋体"/>
          <w:color w:val="auto"/>
          <w:sz w:val="21"/>
        </w:rPr>
      </w:pPr>
    </w:p>
    <w:p w14:paraId="0EE3F757">
      <w:pPr>
        <w:spacing w:line="244" w:lineRule="auto"/>
        <w:rPr>
          <w:rFonts w:hint="eastAsia" w:ascii="宋体" w:hAnsi="宋体" w:eastAsia="宋体" w:cs="宋体"/>
          <w:color w:val="auto"/>
          <w:sz w:val="21"/>
        </w:rPr>
      </w:pPr>
    </w:p>
    <w:p w14:paraId="0F04CEB1">
      <w:pPr>
        <w:spacing w:line="244" w:lineRule="auto"/>
        <w:rPr>
          <w:rFonts w:hint="eastAsia" w:ascii="宋体" w:hAnsi="宋体" w:eastAsia="宋体" w:cs="宋体"/>
          <w:color w:val="auto"/>
          <w:sz w:val="21"/>
        </w:rPr>
      </w:pPr>
    </w:p>
    <w:p w14:paraId="27B2ABA8">
      <w:pPr>
        <w:spacing w:line="244" w:lineRule="auto"/>
        <w:rPr>
          <w:rFonts w:hint="eastAsia" w:ascii="宋体" w:hAnsi="宋体" w:eastAsia="宋体" w:cs="宋体"/>
          <w:color w:val="auto"/>
          <w:sz w:val="21"/>
        </w:rPr>
      </w:pPr>
    </w:p>
    <w:p w14:paraId="460D0B5C">
      <w:pPr>
        <w:spacing w:line="244" w:lineRule="auto"/>
        <w:rPr>
          <w:rFonts w:hint="eastAsia" w:ascii="宋体" w:hAnsi="宋体" w:eastAsia="宋体" w:cs="宋体"/>
          <w:color w:val="auto"/>
          <w:sz w:val="21"/>
        </w:rPr>
      </w:pPr>
    </w:p>
    <w:p w14:paraId="58F50BFD">
      <w:pPr>
        <w:spacing w:line="244" w:lineRule="auto"/>
        <w:rPr>
          <w:rFonts w:hint="eastAsia" w:ascii="宋体" w:hAnsi="宋体" w:eastAsia="宋体" w:cs="宋体"/>
          <w:color w:val="auto"/>
          <w:sz w:val="21"/>
        </w:rPr>
      </w:pPr>
    </w:p>
    <w:p w14:paraId="05F5DC90">
      <w:pPr>
        <w:spacing w:line="244" w:lineRule="auto"/>
        <w:rPr>
          <w:rFonts w:hint="eastAsia" w:ascii="宋体" w:hAnsi="宋体" w:eastAsia="宋体" w:cs="宋体"/>
          <w:color w:val="auto"/>
          <w:sz w:val="21"/>
        </w:rPr>
      </w:pPr>
    </w:p>
    <w:p w14:paraId="1EDD1AE3">
      <w:pPr>
        <w:spacing w:line="244" w:lineRule="auto"/>
        <w:rPr>
          <w:rFonts w:hint="eastAsia" w:ascii="宋体" w:hAnsi="宋体" w:eastAsia="宋体" w:cs="宋体"/>
          <w:color w:val="auto"/>
          <w:sz w:val="21"/>
        </w:rPr>
      </w:pPr>
    </w:p>
    <w:p w14:paraId="6C4F924A">
      <w:pPr>
        <w:spacing w:line="245" w:lineRule="auto"/>
        <w:rPr>
          <w:rFonts w:hint="eastAsia" w:ascii="宋体" w:hAnsi="宋体" w:eastAsia="宋体" w:cs="宋体"/>
          <w:color w:val="auto"/>
          <w:sz w:val="21"/>
        </w:rPr>
      </w:pPr>
    </w:p>
    <w:p w14:paraId="74E5E686">
      <w:pPr>
        <w:spacing w:line="245" w:lineRule="auto"/>
        <w:rPr>
          <w:rFonts w:hint="eastAsia" w:ascii="宋体" w:hAnsi="宋体" w:eastAsia="宋体" w:cs="宋体"/>
          <w:color w:val="auto"/>
          <w:sz w:val="21"/>
        </w:rPr>
      </w:pPr>
    </w:p>
    <w:p w14:paraId="5DF50CBF">
      <w:pPr>
        <w:spacing w:line="245" w:lineRule="auto"/>
        <w:rPr>
          <w:rFonts w:hint="eastAsia" w:ascii="宋体" w:hAnsi="宋体" w:eastAsia="宋体" w:cs="宋体"/>
          <w:color w:val="auto"/>
          <w:sz w:val="21"/>
        </w:rPr>
      </w:pPr>
    </w:p>
    <w:p w14:paraId="7ECA4FD5">
      <w:pPr>
        <w:spacing w:line="245" w:lineRule="auto"/>
        <w:rPr>
          <w:rFonts w:hint="eastAsia" w:ascii="宋体" w:hAnsi="宋体" w:eastAsia="宋体" w:cs="宋体"/>
          <w:color w:val="auto"/>
          <w:sz w:val="21"/>
        </w:rPr>
      </w:pPr>
    </w:p>
    <w:p w14:paraId="38A769A9">
      <w:pPr>
        <w:spacing w:line="245" w:lineRule="auto"/>
        <w:rPr>
          <w:rFonts w:hint="eastAsia" w:ascii="宋体" w:hAnsi="宋体" w:eastAsia="宋体" w:cs="宋体"/>
          <w:color w:val="auto"/>
          <w:sz w:val="21"/>
        </w:rPr>
      </w:pPr>
    </w:p>
    <w:p w14:paraId="42F5B645">
      <w:pPr>
        <w:spacing w:line="245" w:lineRule="auto"/>
        <w:rPr>
          <w:rFonts w:hint="eastAsia" w:ascii="宋体" w:hAnsi="宋体" w:eastAsia="宋体" w:cs="宋体"/>
          <w:color w:val="auto"/>
          <w:sz w:val="21"/>
        </w:rPr>
      </w:pPr>
    </w:p>
    <w:p w14:paraId="4B93E483">
      <w:pPr>
        <w:pStyle w:val="2"/>
        <w:spacing w:before="63" w:line="226" w:lineRule="auto"/>
        <w:ind w:left="3776"/>
        <w:outlineLvl w:val="1"/>
        <w:rPr>
          <w:rFonts w:hint="eastAsia" w:ascii="宋体" w:hAnsi="宋体" w:eastAsia="宋体" w:cs="宋体"/>
          <w:color w:val="auto"/>
        </w:rPr>
      </w:pPr>
      <w:r>
        <w:rPr>
          <w:rFonts w:hint="eastAsia" w:ascii="宋体" w:hAnsi="宋体" w:eastAsia="宋体" w:cs="宋体"/>
          <w:color w:val="auto"/>
          <w:spacing w:val="7"/>
          <w:lang w:val="en-US" w:eastAsia="zh-CN"/>
          <w14:textOutline w14:w="5793" w14:cap="sq" w14:cmpd="sng">
            <w14:solidFill>
              <w14:srgbClr w14:val="000000"/>
            </w14:solidFill>
            <w14:prstDash w14:val="solid"/>
            <w14:bevel/>
          </w14:textOutline>
        </w:rPr>
        <w:t xml:space="preserve">第一部分 </w:t>
      </w:r>
      <w:r>
        <w:rPr>
          <w:rFonts w:hint="eastAsia" w:ascii="宋体" w:hAnsi="宋体" w:eastAsia="宋体" w:cs="宋体"/>
          <w:color w:val="auto"/>
          <w:spacing w:val="7"/>
          <w14:textOutline w14:w="5793" w14:cap="sq" w14:cmpd="sng">
            <w14:solidFill>
              <w14:srgbClr w14:val="000000"/>
            </w14:solidFill>
            <w14:prstDash w14:val="solid"/>
            <w14:bevel/>
          </w14:textOutline>
        </w:rPr>
        <w:t>响应函</w:t>
      </w:r>
    </w:p>
    <w:p w14:paraId="6EE03776">
      <w:pPr>
        <w:pageBreakBefore w:val="0"/>
        <w:kinsoku w:val="0"/>
        <w:bidi w:val="0"/>
        <w:spacing w:line="360" w:lineRule="auto"/>
        <w:rPr>
          <w:rFonts w:hint="eastAsia" w:ascii="宋体" w:hAnsi="宋体" w:eastAsia="宋体" w:cs="宋体"/>
          <w:color w:val="auto"/>
          <w:sz w:val="24"/>
          <w:u w:val="single"/>
          <w:lang w:val="en-US" w:eastAsia="zh-CN"/>
        </w:rPr>
      </w:pPr>
    </w:p>
    <w:p w14:paraId="42994BE7">
      <w:pPr>
        <w:pageBreakBefore w:val="0"/>
        <w:kinsoku w:val="0"/>
        <w:bidi w:val="0"/>
        <w:spacing w:line="360" w:lineRule="auto"/>
        <w:rPr>
          <w:rFonts w:hint="eastAsia" w:ascii="宋体" w:hAnsi="宋体" w:eastAsia="宋体" w:cs="宋体"/>
          <w:color w:val="auto"/>
          <w:sz w:val="24"/>
        </w:rPr>
      </w:pP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采购人名称</w:t>
      </w:r>
      <w:r>
        <w:rPr>
          <w:rFonts w:hint="eastAsia" w:ascii="宋体" w:hAnsi="宋体" w:eastAsia="宋体" w:cs="宋体"/>
          <w:color w:val="auto"/>
          <w:sz w:val="24"/>
          <w:lang w:eastAsia="zh-CN"/>
        </w:rPr>
        <w:t>）</w:t>
      </w:r>
      <w:r>
        <w:rPr>
          <w:rFonts w:hint="eastAsia" w:ascii="宋体" w:hAnsi="宋体" w:eastAsia="宋体" w:cs="宋体"/>
          <w:color w:val="auto"/>
          <w:sz w:val="24"/>
        </w:rPr>
        <w:t>：</w:t>
      </w:r>
    </w:p>
    <w:p w14:paraId="22BDBAC5">
      <w:pPr>
        <w:pageBreakBefore w:val="0"/>
        <w:kinsoku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lang w:val="en-US" w:eastAsia="zh-CN"/>
        </w:rPr>
        <w:t>1.</w:t>
      </w:r>
      <w:r>
        <w:rPr>
          <w:rFonts w:hint="eastAsia" w:ascii="宋体" w:hAnsi="宋体" w:eastAsia="宋体" w:cs="宋体"/>
          <w:color w:val="auto"/>
          <w:sz w:val="24"/>
        </w:rPr>
        <w:t>我单位收到贵公司</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项目名称、项目编号</w:t>
      </w:r>
      <w:r>
        <w:rPr>
          <w:rFonts w:hint="eastAsia" w:ascii="宋体" w:hAnsi="宋体" w:eastAsia="宋体" w:cs="宋体"/>
          <w:color w:val="auto"/>
          <w:sz w:val="24"/>
          <w:lang w:eastAsia="zh-CN"/>
        </w:rPr>
        <w:t>）</w:t>
      </w:r>
      <w:r>
        <w:rPr>
          <w:rFonts w:hint="eastAsia" w:ascii="宋体" w:hAnsi="宋体" w:eastAsia="宋体" w:cs="宋体"/>
          <w:color w:val="auto"/>
          <w:sz w:val="24"/>
        </w:rPr>
        <w:t>磋商文件，经详细研究，决定参加本次磋商活动。</w:t>
      </w:r>
      <w:r>
        <w:rPr>
          <w:rFonts w:hint="eastAsia" w:ascii="宋体" w:hAnsi="宋体" w:eastAsia="宋体" w:cs="宋体"/>
          <w:color w:val="auto"/>
          <w:sz w:val="24"/>
          <w:szCs w:val="24"/>
          <w:highlight w:val="none"/>
        </w:rPr>
        <w:t>我方愿以大写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人民币，小写￥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元的磋商报价承包上述工程的施工、竣工，并承担任何质量缺陷保修责任。</w:t>
      </w:r>
      <w:r>
        <w:rPr>
          <w:rFonts w:hint="eastAsia" w:ascii="宋体" w:hAnsi="宋体" w:eastAsia="宋体" w:cs="宋体"/>
          <w:color w:val="auto"/>
          <w:sz w:val="24"/>
        </w:rPr>
        <w:t>为此，我方郑重声明以下几点，并愿负法律责任。</w:t>
      </w:r>
    </w:p>
    <w:p w14:paraId="1B65758F">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2．我方已详细审核全部竞争性磋商文件。</w:t>
      </w:r>
    </w:p>
    <w:p w14:paraId="2C138212">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3．我方保证上述磋商报价不低于我单位工程施工的成本价。</w:t>
      </w:r>
    </w:p>
    <w:p w14:paraId="0714B82E">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4．若我方中标，我方保证按工期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内完成本工程</w:t>
      </w:r>
      <w:r>
        <w:rPr>
          <w:rFonts w:hint="eastAsia" w:ascii="宋体" w:hAnsi="宋体" w:eastAsia="宋体" w:cs="宋体"/>
          <w:color w:val="auto"/>
          <w:sz w:val="24"/>
          <w:szCs w:val="24"/>
          <w:highlight w:val="none"/>
          <w:lang w:eastAsia="zh-CN"/>
        </w:rPr>
        <w:t>。</w:t>
      </w:r>
    </w:p>
    <w:p w14:paraId="23089C2F">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5．若我方中标，我方保证工程质量等级达到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。本工程</w:t>
      </w:r>
      <w:r>
        <w:rPr>
          <w:rFonts w:hint="eastAsia" w:ascii="宋体" w:hAnsi="宋体" w:eastAsia="宋体" w:cs="宋体"/>
          <w:color w:val="auto"/>
          <w:sz w:val="24"/>
          <w:szCs w:val="24"/>
          <w:highlight w:val="none"/>
          <w:lang w:eastAsia="zh-CN"/>
        </w:rPr>
        <w:t>项目</w:t>
      </w:r>
      <w:r>
        <w:rPr>
          <w:rFonts w:hint="eastAsia" w:ascii="宋体" w:hAnsi="宋体" w:eastAsia="宋体" w:cs="宋体"/>
          <w:color w:val="auto"/>
          <w:sz w:val="24"/>
          <w:szCs w:val="24"/>
          <w:highlight w:val="none"/>
          <w:lang w:val="en-US" w:eastAsia="zh-CN"/>
        </w:rPr>
        <w:t>经理</w:t>
      </w:r>
      <w:r>
        <w:rPr>
          <w:rFonts w:hint="eastAsia" w:ascii="宋体" w:hAnsi="宋体" w:eastAsia="宋体" w:cs="宋体"/>
          <w:color w:val="auto"/>
          <w:sz w:val="24"/>
          <w:szCs w:val="24"/>
          <w:highlight w:val="none"/>
        </w:rPr>
        <w:t>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479B0A59">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6．若我方中标，我方保证达到安全文明施工达到文明工地标准。</w:t>
      </w:r>
    </w:p>
    <w:p w14:paraId="651FD895">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7．我方同意所提交的竞争性磋商响应文件在竞争性磋商文件的磋商须知中规定的磋商有效期内</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磋商有效期为</w:t>
      </w:r>
      <w:r>
        <w:rPr>
          <w:rFonts w:hint="eastAsia" w:ascii="宋体" w:hAnsi="宋体" w:eastAsia="宋体" w:cs="宋体"/>
          <w:color w:val="auto"/>
          <w:sz w:val="24"/>
          <w:szCs w:val="24"/>
          <w:highlight w:val="none"/>
          <w:u w:val="single"/>
        </w:rPr>
        <w:t>90</w:t>
      </w:r>
      <w:r>
        <w:rPr>
          <w:rFonts w:hint="eastAsia" w:ascii="宋体" w:hAnsi="宋体" w:eastAsia="宋体" w:cs="宋体"/>
          <w:color w:val="auto"/>
          <w:sz w:val="24"/>
          <w:szCs w:val="24"/>
          <w:highlight w:val="none"/>
        </w:rPr>
        <w:t>天</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有效，在此期间内如果中标，我方将受此约束。</w:t>
      </w:r>
    </w:p>
    <w:p w14:paraId="1B263BA9">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8．在合同协议书正式签署生效之前，你方的竞争性磋商文件、答疑纪要、成交人通知书和本竞争性磋商响应文件将构成我们约束双方之间共同遵守的文件，对双方具有约束力。</w:t>
      </w:r>
    </w:p>
    <w:p w14:paraId="1D3E288E">
      <w:pPr>
        <w:pageBreakBefore w:val="0"/>
        <w:bidi w:val="0"/>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9.我方提交响应文件一份，并保证响应文件提供的数据和材料是真实、准确的。否则，愿承担《政府采购法》第七十七条规定的法律责任。</w:t>
      </w:r>
    </w:p>
    <w:p w14:paraId="7DFADDB8">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10．我方理解你方不负担我们的任何磋商费用，我方不要求你方对未中标原因</w:t>
      </w:r>
      <w:r>
        <w:rPr>
          <w:rFonts w:hint="eastAsia" w:ascii="宋体" w:hAnsi="宋体" w:eastAsia="宋体" w:cs="宋体"/>
          <w:color w:val="auto"/>
          <w:sz w:val="24"/>
          <w:szCs w:val="24"/>
          <w:highlight w:val="none"/>
        </w:rPr>
        <w:t>作任何解释，也不退回竞争性磋商响应文件。</w:t>
      </w:r>
    </w:p>
    <w:p w14:paraId="2928D02C">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．我方完全接受并响应竞争性磋商文件、答疑文件、评审办法、采购控制限价等关于本项目相关文件的要求，严格遵守采购过程的时间安排、程序安排等细节，对此无任何异议</w:t>
      </w:r>
      <w:r>
        <w:rPr>
          <w:rFonts w:hint="eastAsia" w:ascii="宋体" w:hAnsi="宋体" w:eastAsia="宋体" w:cs="宋体"/>
          <w:color w:val="auto"/>
          <w:sz w:val="24"/>
          <w:szCs w:val="24"/>
          <w:highlight w:val="none"/>
          <w:lang w:eastAsia="zh-CN"/>
        </w:rPr>
        <w:t>。</w:t>
      </w:r>
    </w:p>
    <w:p w14:paraId="4A18A2F6">
      <w:pPr>
        <w:pageBreakBefore w:val="0"/>
        <w:kinsoku w:val="0"/>
        <w:bidi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12.</w:t>
      </w:r>
      <w:r>
        <w:rPr>
          <w:rFonts w:hint="eastAsia" w:ascii="宋体" w:hAnsi="宋体" w:eastAsia="宋体" w:cs="宋体"/>
          <w:color w:val="auto"/>
          <w:sz w:val="24"/>
        </w:rPr>
        <w:t>同意提供贵方要求的与本次磋商有关的任何证明资料。</w:t>
      </w:r>
    </w:p>
    <w:p w14:paraId="48415253">
      <w:pPr>
        <w:pageBreakBefore w:val="0"/>
        <w:kinsoku w:val="0"/>
        <w:bidi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13.</w:t>
      </w:r>
      <w:r>
        <w:rPr>
          <w:rFonts w:hint="eastAsia" w:ascii="宋体" w:hAnsi="宋体" w:eastAsia="宋体" w:cs="宋体"/>
          <w:color w:val="auto"/>
          <w:sz w:val="24"/>
        </w:rPr>
        <w:t>所有关于本次磋商的函电，请按下列地址、方式联系：</w:t>
      </w:r>
    </w:p>
    <w:p w14:paraId="54C484C0">
      <w:pPr>
        <w:pStyle w:val="2"/>
        <w:spacing w:before="184" w:line="466" w:lineRule="exact"/>
        <w:ind w:left="1241"/>
        <w:rPr>
          <w:rFonts w:hint="eastAsia" w:ascii="宋体" w:hAnsi="宋体" w:eastAsia="宋体" w:cs="宋体"/>
          <w:color w:val="auto"/>
          <w:sz w:val="24"/>
          <w:szCs w:val="24"/>
        </w:rPr>
      </w:pPr>
      <w:r>
        <w:rPr>
          <w:rFonts w:hint="eastAsia" w:ascii="宋体" w:hAnsi="宋体" w:eastAsia="宋体" w:cs="宋体"/>
          <w:color w:val="auto"/>
          <w:spacing w:val="2"/>
          <w:position w:val="16"/>
          <w:sz w:val="24"/>
          <w:szCs w:val="24"/>
        </w:rPr>
        <w:t>联系地址：</w:t>
      </w:r>
    </w:p>
    <w:p w14:paraId="7AE8A756">
      <w:pPr>
        <w:pStyle w:val="2"/>
        <w:spacing w:line="219" w:lineRule="auto"/>
        <w:ind w:left="1258"/>
        <w:rPr>
          <w:rFonts w:hint="eastAsia" w:ascii="宋体" w:hAnsi="宋体" w:eastAsia="宋体" w:cs="宋体"/>
          <w:color w:val="auto"/>
          <w:sz w:val="24"/>
          <w:szCs w:val="24"/>
        </w:rPr>
      </w:pPr>
      <w:r>
        <w:rPr>
          <w:rFonts w:hint="eastAsia" w:ascii="宋体" w:hAnsi="宋体" w:eastAsia="宋体" w:cs="宋体"/>
          <w:color w:val="auto"/>
          <w:spacing w:val="-1"/>
          <w:sz w:val="24"/>
          <w:szCs w:val="24"/>
        </w:rPr>
        <w:t>邮政编码：</w:t>
      </w:r>
    </w:p>
    <w:p w14:paraId="0387D4E9">
      <w:pPr>
        <w:pStyle w:val="2"/>
        <w:spacing w:before="184" w:line="221" w:lineRule="auto"/>
        <w:ind w:left="1268"/>
        <w:rPr>
          <w:rFonts w:hint="eastAsia" w:ascii="宋体" w:hAnsi="宋体" w:eastAsia="宋体" w:cs="宋体"/>
          <w:color w:val="auto"/>
          <w:sz w:val="24"/>
          <w:szCs w:val="24"/>
        </w:rPr>
      </w:pPr>
      <w:r>
        <w:rPr>
          <w:rFonts w:hint="eastAsia" w:ascii="宋体" w:hAnsi="宋体" w:eastAsia="宋体" w:cs="宋体"/>
          <w:color w:val="auto"/>
          <w:spacing w:val="-16"/>
          <w:sz w:val="24"/>
          <w:szCs w:val="24"/>
        </w:rPr>
        <w:t>电</w:t>
      </w:r>
      <w:r>
        <w:rPr>
          <w:rFonts w:hint="eastAsia" w:ascii="宋体" w:hAnsi="宋体" w:eastAsia="宋体" w:cs="宋体"/>
          <w:color w:val="auto"/>
          <w:spacing w:val="12"/>
          <w:sz w:val="24"/>
          <w:szCs w:val="24"/>
        </w:rPr>
        <w:t xml:space="preserve">    </w:t>
      </w:r>
      <w:r>
        <w:rPr>
          <w:rFonts w:hint="eastAsia" w:ascii="宋体" w:hAnsi="宋体" w:eastAsia="宋体" w:cs="宋体"/>
          <w:color w:val="auto"/>
          <w:spacing w:val="-16"/>
          <w:sz w:val="24"/>
          <w:szCs w:val="24"/>
        </w:rPr>
        <w:t>话：</w:t>
      </w:r>
    </w:p>
    <w:p w14:paraId="08EEA80D">
      <w:pPr>
        <w:pStyle w:val="2"/>
        <w:spacing w:before="177" w:line="219" w:lineRule="auto"/>
        <w:ind w:left="1238"/>
        <w:rPr>
          <w:rFonts w:hint="eastAsia" w:ascii="宋体" w:hAnsi="宋体" w:eastAsia="宋体" w:cs="宋体"/>
          <w:color w:val="auto"/>
          <w:sz w:val="24"/>
          <w:szCs w:val="24"/>
        </w:rPr>
      </w:pPr>
      <w:r>
        <w:rPr>
          <w:rFonts w:hint="eastAsia" w:ascii="宋体" w:hAnsi="宋体" w:eastAsia="宋体" w:cs="宋体"/>
          <w:color w:val="auto"/>
          <w:spacing w:val="-7"/>
          <w:sz w:val="24"/>
          <w:szCs w:val="24"/>
        </w:rPr>
        <w:t>传</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7"/>
          <w:sz w:val="24"/>
          <w:szCs w:val="24"/>
        </w:rPr>
        <w:t>真：</w:t>
      </w:r>
    </w:p>
    <w:p w14:paraId="2C2A4B03">
      <w:pPr>
        <w:pStyle w:val="2"/>
        <w:spacing w:before="183" w:line="219" w:lineRule="auto"/>
        <w:ind w:left="1240"/>
        <w:rPr>
          <w:rFonts w:hint="eastAsia" w:ascii="宋体" w:hAnsi="宋体" w:eastAsia="宋体" w:cs="宋体"/>
          <w:color w:val="auto"/>
          <w:sz w:val="24"/>
          <w:szCs w:val="24"/>
        </w:rPr>
      </w:pPr>
      <w:r>
        <w:rPr>
          <w:rFonts w:hint="eastAsia" w:ascii="宋体" w:hAnsi="宋体" w:eastAsia="宋体" w:cs="宋体"/>
          <w:color w:val="auto"/>
          <w:spacing w:val="5"/>
          <w:sz w:val="24"/>
          <w:szCs w:val="24"/>
        </w:rPr>
        <w:t>供应商名称（盖章</w:t>
      </w:r>
      <w:r>
        <w:rPr>
          <w:rFonts w:hint="eastAsia" w:ascii="宋体" w:hAnsi="宋体" w:eastAsia="宋体" w:cs="宋体"/>
          <w:color w:val="auto"/>
          <w:spacing w:val="2"/>
          <w:sz w:val="24"/>
          <w:szCs w:val="24"/>
        </w:rPr>
        <w:t>）：</w:t>
      </w:r>
    </w:p>
    <w:p w14:paraId="4A8B3494">
      <w:pPr>
        <w:pStyle w:val="2"/>
        <w:spacing w:before="183" w:line="219" w:lineRule="auto"/>
        <w:ind w:left="1240"/>
        <w:rPr>
          <w:rFonts w:hint="eastAsia" w:ascii="宋体" w:hAnsi="宋体" w:eastAsia="宋体" w:cs="宋体"/>
          <w:color w:val="auto"/>
          <w:sz w:val="24"/>
          <w:szCs w:val="24"/>
        </w:rPr>
      </w:pPr>
      <w:r>
        <w:rPr>
          <w:rFonts w:hint="eastAsia" w:ascii="宋体" w:hAnsi="宋体" w:eastAsia="宋体" w:cs="宋体"/>
          <w:color w:val="auto"/>
          <w:spacing w:val="6"/>
          <w:sz w:val="24"/>
          <w:szCs w:val="24"/>
        </w:rPr>
        <w:t>供应商法定代表人签字或盖章：</w:t>
      </w:r>
    </w:p>
    <w:p w14:paraId="260C2843">
      <w:pPr>
        <w:pStyle w:val="2"/>
        <w:spacing w:before="182" w:line="220" w:lineRule="auto"/>
        <w:ind w:left="1282"/>
        <w:outlineLvl w:val="1"/>
        <w:rPr>
          <w:rFonts w:hint="eastAsia" w:ascii="宋体" w:hAnsi="宋体" w:eastAsia="宋体" w:cs="宋体"/>
          <w:color w:val="auto"/>
          <w:sz w:val="24"/>
          <w:szCs w:val="24"/>
        </w:rPr>
      </w:pPr>
      <w:r>
        <w:rPr>
          <w:rFonts w:hint="eastAsia" w:ascii="宋体" w:hAnsi="宋体" w:eastAsia="宋体" w:cs="宋体"/>
          <w:color w:val="auto"/>
          <w:spacing w:val="-21"/>
          <w:sz w:val="24"/>
          <w:szCs w:val="24"/>
        </w:rPr>
        <w:t>日</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21"/>
          <w:sz w:val="24"/>
          <w:szCs w:val="24"/>
        </w:rPr>
        <w:t>期：</w:t>
      </w:r>
    </w:p>
    <w:p w14:paraId="29041367">
      <w:pPr>
        <w:spacing w:line="220" w:lineRule="auto"/>
        <w:rPr>
          <w:rFonts w:hint="eastAsia" w:ascii="宋体" w:hAnsi="宋体" w:eastAsia="宋体" w:cs="宋体"/>
          <w:color w:val="auto"/>
          <w:sz w:val="24"/>
          <w:szCs w:val="24"/>
        </w:rPr>
        <w:sectPr>
          <w:footerReference r:id="rId12" w:type="default"/>
          <w:pgSz w:w="11906" w:h="16839"/>
          <w:pgMar w:top="1361" w:right="1304" w:bottom="1361" w:left="1304" w:header="0" w:footer="980" w:gutter="0"/>
          <w:pgNumType w:fmt="decimal"/>
          <w:cols w:space="0" w:num="1"/>
          <w:rtlGutter w:val="0"/>
          <w:docGrid w:linePitch="0" w:charSpace="0"/>
        </w:sectPr>
      </w:pPr>
    </w:p>
    <w:p w14:paraId="26BD8848">
      <w:pPr>
        <w:pStyle w:val="2"/>
        <w:spacing w:before="239" w:line="224" w:lineRule="auto"/>
        <w:ind w:left="3088"/>
        <w:rPr>
          <w:rFonts w:hint="eastAsia" w:ascii="宋体" w:hAnsi="宋体" w:eastAsia="宋体" w:cs="宋体"/>
          <w:color w:val="auto"/>
          <w:sz w:val="30"/>
          <w:szCs w:val="30"/>
        </w:rPr>
      </w:pPr>
      <w:r>
        <w:rPr>
          <w:rFonts w:hint="eastAsia" w:ascii="宋体" w:hAnsi="宋体" w:eastAsia="宋体" w:cs="宋体"/>
          <w:color w:val="auto"/>
          <w:spacing w:val="4"/>
          <w:lang w:val="en-US" w:eastAsia="zh-CN"/>
          <w14:textOutline w14:w="5793" w14:cap="sq" w14:cmpd="sng">
            <w14:solidFill>
              <w14:srgbClr w14:val="000000"/>
            </w14:solidFill>
            <w14:prstDash w14:val="solid"/>
            <w14:bevel/>
          </w14:textOutline>
        </w:rPr>
        <w:t xml:space="preserve">第二部分 </w:t>
      </w:r>
      <w:r>
        <w:rPr>
          <w:rFonts w:hint="eastAsia" w:ascii="宋体" w:hAnsi="宋体" w:eastAsia="宋体" w:cs="宋体"/>
          <w:color w:val="auto"/>
          <w:spacing w:val="4"/>
          <w14:textOutline w14:w="5793" w14:cap="sq" w14:cmpd="sng">
            <w14:solidFill>
              <w14:srgbClr w14:val="000000"/>
            </w14:solidFill>
            <w14:prstDash w14:val="solid"/>
            <w14:bevel/>
          </w14:textOutline>
        </w:rPr>
        <w:t>第一次</w:t>
      </w:r>
      <w:r>
        <w:rPr>
          <w:rFonts w:hint="eastAsia" w:ascii="宋体" w:hAnsi="宋体" w:eastAsia="宋体" w:cs="宋体"/>
          <w:color w:val="auto"/>
          <w:spacing w:val="4"/>
          <w:sz w:val="30"/>
          <w:szCs w:val="30"/>
          <w14:textOutline w14:w="5448" w14:cap="sq" w14:cmpd="sng">
            <w14:solidFill>
              <w14:srgbClr w14:val="000000"/>
            </w14:solidFill>
            <w14:prstDash w14:val="solid"/>
            <w14:bevel/>
          </w14:textOutline>
        </w:rPr>
        <w:t>磋商报价表</w:t>
      </w:r>
    </w:p>
    <w:p w14:paraId="2AB169D8">
      <w:pPr>
        <w:spacing w:line="251" w:lineRule="auto"/>
        <w:rPr>
          <w:rFonts w:hint="eastAsia" w:ascii="宋体" w:hAnsi="宋体" w:eastAsia="宋体" w:cs="宋体"/>
          <w:color w:val="auto"/>
          <w:sz w:val="21"/>
        </w:rPr>
      </w:pPr>
    </w:p>
    <w:p w14:paraId="3A0E8334">
      <w:pPr>
        <w:spacing w:line="252" w:lineRule="auto"/>
        <w:rPr>
          <w:rFonts w:hint="eastAsia" w:ascii="宋体" w:hAnsi="宋体" w:eastAsia="宋体" w:cs="宋体"/>
          <w:color w:val="auto"/>
          <w:sz w:val="21"/>
        </w:rPr>
      </w:pPr>
    </w:p>
    <w:p w14:paraId="2F55685C">
      <w:pPr>
        <w:pStyle w:val="2"/>
        <w:spacing w:before="91" w:line="545" w:lineRule="exact"/>
        <w:ind w:left="72"/>
        <w:rPr>
          <w:rFonts w:hint="eastAsia" w:ascii="宋体" w:hAnsi="宋体" w:eastAsia="宋体" w:cs="宋体"/>
          <w:color w:val="auto"/>
          <w:sz w:val="28"/>
          <w:szCs w:val="28"/>
        </w:rPr>
      </w:pPr>
      <w:r>
        <w:rPr>
          <w:rFonts w:hint="eastAsia" w:ascii="宋体" w:hAnsi="宋体" w:eastAsia="宋体" w:cs="宋体"/>
          <w:color w:val="auto"/>
          <w:spacing w:val="-3"/>
          <w:position w:val="19"/>
          <w:sz w:val="28"/>
          <w:szCs w:val="28"/>
          <w14:textOutline w14:w="5103" w14:cap="sq" w14:cmpd="sng">
            <w14:solidFill>
              <w14:srgbClr w14:val="000000"/>
            </w14:solidFill>
            <w14:prstDash w14:val="solid"/>
            <w14:bevel/>
          </w14:textOutline>
        </w:rPr>
        <w:t>项目编号：</w:t>
      </w:r>
    </w:p>
    <w:p w14:paraId="489D7BC1">
      <w:pPr>
        <w:pStyle w:val="2"/>
        <w:spacing w:before="1" w:line="220" w:lineRule="auto"/>
        <w:ind w:left="72"/>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项目名称：</w:t>
      </w:r>
    </w:p>
    <w:tbl>
      <w:tblPr>
        <w:tblStyle w:val="23"/>
        <w:tblW w:w="924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84"/>
        <w:gridCol w:w="7559"/>
      </w:tblGrid>
      <w:tr w14:paraId="6D601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1" w:hRule="atLeast"/>
        </w:trPr>
        <w:tc>
          <w:tcPr>
            <w:tcW w:w="1684" w:type="dxa"/>
            <w:vAlign w:val="top"/>
          </w:tcPr>
          <w:p w14:paraId="245B751E">
            <w:pPr>
              <w:spacing w:line="323" w:lineRule="auto"/>
              <w:rPr>
                <w:rFonts w:hint="eastAsia" w:ascii="宋体" w:hAnsi="宋体" w:eastAsia="宋体" w:cs="宋体"/>
                <w:color w:val="auto"/>
                <w:sz w:val="21"/>
              </w:rPr>
            </w:pPr>
          </w:p>
          <w:p w14:paraId="0D4E49A5">
            <w:pPr>
              <w:pStyle w:val="24"/>
              <w:spacing w:before="78" w:line="465" w:lineRule="exact"/>
              <w:ind w:left="366"/>
              <w:rPr>
                <w:rFonts w:hint="eastAsia" w:ascii="宋体" w:hAnsi="宋体" w:eastAsia="宋体" w:cs="宋体"/>
                <w:color w:val="auto"/>
              </w:rPr>
            </w:pPr>
            <w:r>
              <w:rPr>
                <w:rFonts w:hint="eastAsia" w:ascii="宋体" w:hAnsi="宋体" w:eastAsia="宋体" w:cs="宋体"/>
                <w:color w:val="auto"/>
                <w:spacing w:val="-3"/>
                <w:position w:val="17"/>
                <w14:textOutline w14:w="4358" w14:cap="sq" w14:cmpd="sng">
                  <w14:solidFill>
                    <w14:srgbClr w14:val="000000"/>
                  </w14:solidFill>
                  <w14:prstDash w14:val="solid"/>
                  <w14:bevel/>
                </w14:textOutline>
              </w:rPr>
              <w:t>投标总价</w:t>
            </w:r>
          </w:p>
          <w:p w14:paraId="5EDD2966">
            <w:pPr>
              <w:pStyle w:val="24"/>
              <w:spacing w:line="218" w:lineRule="auto"/>
              <w:ind w:left="254"/>
              <w:rPr>
                <w:rFonts w:hint="eastAsia" w:ascii="宋体" w:hAnsi="宋体" w:eastAsia="宋体" w:cs="宋体"/>
                <w:color w:val="auto"/>
              </w:rPr>
            </w:pPr>
            <w:r>
              <w:rPr>
                <w:rFonts w:hint="eastAsia" w:ascii="宋体" w:hAnsi="宋体" w:eastAsia="宋体" w:cs="宋体"/>
                <w:color w:val="auto"/>
                <w:spacing w:val="-4"/>
                <w14:textOutline w14:w="4358" w14:cap="sq" w14:cmpd="sng">
                  <w14:solidFill>
                    <w14:srgbClr w14:val="000000"/>
                  </w14:solidFill>
                  <w14:prstDash w14:val="solid"/>
                  <w14:bevel/>
                </w14:textOutline>
              </w:rPr>
              <w:t>（人民币）</w:t>
            </w:r>
          </w:p>
        </w:tc>
        <w:tc>
          <w:tcPr>
            <w:tcW w:w="7559" w:type="dxa"/>
            <w:vAlign w:val="top"/>
          </w:tcPr>
          <w:p w14:paraId="3BFC150A">
            <w:pPr>
              <w:spacing w:line="323" w:lineRule="auto"/>
              <w:rPr>
                <w:rFonts w:hint="eastAsia" w:ascii="宋体" w:hAnsi="宋体" w:eastAsia="宋体" w:cs="宋体"/>
                <w:color w:val="auto"/>
                <w:sz w:val="21"/>
              </w:rPr>
            </w:pPr>
          </w:p>
          <w:p w14:paraId="06B3804A">
            <w:pPr>
              <w:pStyle w:val="24"/>
              <w:spacing w:before="78" w:line="219" w:lineRule="auto"/>
              <w:ind w:left="116"/>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小写金额：</w:t>
            </w:r>
            <w:r>
              <w:rPr>
                <w:rFonts w:hint="eastAsia" w:ascii="宋体" w:hAnsi="宋体" w:eastAsia="宋体" w:cs="宋体"/>
                <w:color w:val="auto"/>
                <w:u w:val="single" w:color="auto"/>
              </w:rPr>
              <w:t xml:space="preserve">                        </w:t>
            </w:r>
            <w:r>
              <w:rPr>
                <w:rFonts w:hint="eastAsia" w:ascii="宋体" w:hAnsi="宋体" w:eastAsia="宋体" w:cs="宋体"/>
                <w:color w:val="auto"/>
                <w:spacing w:val="-108"/>
              </w:rPr>
              <w:t xml:space="preserve"> </w:t>
            </w:r>
          </w:p>
          <w:p w14:paraId="62564C0B">
            <w:pPr>
              <w:pStyle w:val="24"/>
              <w:spacing w:before="180" w:line="219" w:lineRule="auto"/>
              <w:ind w:left="112"/>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大写金额：</w:t>
            </w:r>
            <w:r>
              <w:rPr>
                <w:rFonts w:hint="eastAsia" w:ascii="宋体" w:hAnsi="宋体" w:eastAsia="宋体" w:cs="宋体"/>
                <w:color w:val="auto"/>
                <w:u w:val="single" w:color="auto"/>
              </w:rPr>
              <w:t xml:space="preserve">                        </w:t>
            </w:r>
            <w:r>
              <w:rPr>
                <w:rFonts w:hint="eastAsia" w:ascii="宋体" w:hAnsi="宋体" w:eastAsia="宋体" w:cs="宋体"/>
                <w:color w:val="auto"/>
                <w:spacing w:val="-106"/>
              </w:rPr>
              <w:t xml:space="preserve"> </w:t>
            </w:r>
          </w:p>
        </w:tc>
      </w:tr>
      <w:tr w14:paraId="4A760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2" w:hRule="atLeast"/>
        </w:trPr>
        <w:tc>
          <w:tcPr>
            <w:tcW w:w="1684" w:type="dxa"/>
            <w:vAlign w:val="top"/>
          </w:tcPr>
          <w:p w14:paraId="4022F716">
            <w:pPr>
              <w:pStyle w:val="24"/>
              <w:spacing w:before="277" w:line="220" w:lineRule="auto"/>
              <w:ind w:left="488"/>
              <w:rPr>
                <w:rFonts w:hint="eastAsia" w:ascii="宋体" w:hAnsi="宋体" w:eastAsia="宋体" w:cs="宋体"/>
                <w:color w:val="auto"/>
              </w:rPr>
            </w:pPr>
            <w:r>
              <w:rPr>
                <w:rFonts w:hint="eastAsia" w:ascii="宋体" w:hAnsi="宋体" w:eastAsia="宋体" w:cs="宋体"/>
                <w:color w:val="auto"/>
                <w:spacing w:val="-4"/>
                <w14:textOutline w14:w="4358" w14:cap="sq" w14:cmpd="sng">
                  <w14:solidFill>
                    <w14:srgbClr w14:val="000000"/>
                  </w14:solidFill>
                  <w14:prstDash w14:val="solid"/>
                  <w14:bevel/>
                </w14:textOutline>
              </w:rPr>
              <w:t>投标人</w:t>
            </w:r>
          </w:p>
          <w:p w14:paraId="77346E4B">
            <w:pPr>
              <w:pStyle w:val="24"/>
              <w:spacing w:before="180" w:line="221" w:lineRule="auto"/>
              <w:ind w:left="134"/>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（公司名称）</w:t>
            </w:r>
          </w:p>
        </w:tc>
        <w:tc>
          <w:tcPr>
            <w:tcW w:w="7559" w:type="dxa"/>
            <w:vAlign w:val="top"/>
          </w:tcPr>
          <w:p w14:paraId="2D629330">
            <w:pPr>
              <w:rPr>
                <w:rFonts w:hint="eastAsia" w:ascii="宋体" w:hAnsi="宋体" w:eastAsia="宋体" w:cs="宋体"/>
                <w:color w:val="auto"/>
                <w:sz w:val="21"/>
              </w:rPr>
            </w:pPr>
          </w:p>
        </w:tc>
      </w:tr>
      <w:tr w14:paraId="3688F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5" w:hRule="atLeast"/>
        </w:trPr>
        <w:tc>
          <w:tcPr>
            <w:tcW w:w="1684" w:type="dxa"/>
            <w:vAlign w:val="top"/>
          </w:tcPr>
          <w:p w14:paraId="543BF512">
            <w:pPr>
              <w:spacing w:line="344" w:lineRule="auto"/>
              <w:rPr>
                <w:rFonts w:hint="eastAsia" w:ascii="宋体" w:hAnsi="宋体" w:eastAsia="宋体" w:cs="宋体"/>
                <w:color w:val="auto"/>
                <w:sz w:val="21"/>
              </w:rPr>
            </w:pPr>
          </w:p>
          <w:p w14:paraId="7B431F25">
            <w:pPr>
              <w:pStyle w:val="24"/>
              <w:spacing w:before="78" w:line="220" w:lineRule="auto"/>
              <w:ind w:left="608"/>
              <w:rPr>
                <w:rFonts w:hint="eastAsia" w:ascii="宋体" w:hAnsi="宋体" w:eastAsia="宋体" w:cs="宋体"/>
                <w:color w:val="auto"/>
              </w:rPr>
            </w:pPr>
            <w:r>
              <w:rPr>
                <w:rFonts w:hint="eastAsia" w:ascii="宋体" w:hAnsi="宋体" w:eastAsia="宋体" w:cs="宋体"/>
                <w:color w:val="auto"/>
                <w:spacing w:val="-7"/>
                <w:lang w:eastAsia="zh-CN"/>
                <w14:textOutline w14:w="4358" w14:cap="sq" w14:cmpd="sng">
                  <w14:solidFill>
                    <w14:srgbClr w14:val="000000"/>
                  </w14:solidFill>
                  <w14:prstDash w14:val="solid"/>
                  <w14:bevel/>
                </w14:textOutline>
              </w:rPr>
              <w:t>工</w:t>
            </w:r>
            <w:r>
              <w:rPr>
                <w:rFonts w:hint="eastAsia" w:ascii="宋体" w:hAnsi="宋体" w:eastAsia="宋体" w:cs="宋体"/>
                <w:color w:val="auto"/>
                <w:spacing w:val="-7"/>
                <w14:textOutline w14:w="4358" w14:cap="sq" w14:cmpd="sng">
                  <w14:solidFill>
                    <w14:srgbClr w14:val="000000"/>
                  </w14:solidFill>
                  <w14:prstDash w14:val="solid"/>
                  <w14:bevel/>
                </w14:textOutline>
              </w:rPr>
              <w:t>期</w:t>
            </w:r>
          </w:p>
        </w:tc>
        <w:tc>
          <w:tcPr>
            <w:tcW w:w="7559" w:type="dxa"/>
            <w:vAlign w:val="top"/>
          </w:tcPr>
          <w:p w14:paraId="7671A031">
            <w:pPr>
              <w:rPr>
                <w:rFonts w:hint="eastAsia" w:ascii="宋体" w:hAnsi="宋体" w:eastAsia="宋体" w:cs="宋体"/>
                <w:color w:val="auto"/>
                <w:sz w:val="21"/>
              </w:rPr>
            </w:pPr>
          </w:p>
        </w:tc>
      </w:tr>
      <w:tr w14:paraId="52B29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trPr>
        <w:tc>
          <w:tcPr>
            <w:tcW w:w="1684" w:type="dxa"/>
            <w:vAlign w:val="top"/>
          </w:tcPr>
          <w:p w14:paraId="06D0E65A">
            <w:pPr>
              <w:spacing w:line="345" w:lineRule="auto"/>
              <w:rPr>
                <w:rFonts w:hint="eastAsia" w:ascii="宋体" w:hAnsi="宋体" w:eastAsia="宋体" w:cs="宋体"/>
                <w:color w:val="auto"/>
                <w:sz w:val="21"/>
              </w:rPr>
            </w:pPr>
          </w:p>
          <w:p w14:paraId="00D8B20B">
            <w:pPr>
              <w:pStyle w:val="24"/>
              <w:spacing w:before="78" w:line="220" w:lineRule="auto"/>
              <w:ind w:left="366"/>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工程质量</w:t>
            </w:r>
          </w:p>
        </w:tc>
        <w:tc>
          <w:tcPr>
            <w:tcW w:w="7559" w:type="dxa"/>
            <w:vAlign w:val="top"/>
          </w:tcPr>
          <w:p w14:paraId="01FF849C">
            <w:pPr>
              <w:rPr>
                <w:rFonts w:hint="eastAsia" w:ascii="宋体" w:hAnsi="宋体" w:eastAsia="宋体" w:cs="宋体"/>
                <w:color w:val="auto"/>
                <w:sz w:val="21"/>
              </w:rPr>
            </w:pPr>
          </w:p>
        </w:tc>
      </w:tr>
      <w:tr w14:paraId="10635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6" w:hRule="atLeast"/>
        </w:trPr>
        <w:tc>
          <w:tcPr>
            <w:tcW w:w="1684" w:type="dxa"/>
            <w:vAlign w:val="top"/>
          </w:tcPr>
          <w:p w14:paraId="4875EF69">
            <w:pPr>
              <w:spacing w:line="399" w:lineRule="auto"/>
              <w:rPr>
                <w:rFonts w:hint="eastAsia" w:ascii="宋体" w:hAnsi="宋体" w:eastAsia="宋体" w:cs="宋体"/>
                <w:color w:val="auto"/>
                <w:sz w:val="21"/>
              </w:rPr>
            </w:pPr>
          </w:p>
          <w:p w14:paraId="35B7CA9C">
            <w:pPr>
              <w:pStyle w:val="24"/>
              <w:spacing w:before="78" w:line="219" w:lineRule="auto"/>
              <w:ind w:left="366"/>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投标声明</w:t>
            </w:r>
          </w:p>
        </w:tc>
        <w:tc>
          <w:tcPr>
            <w:tcW w:w="7559" w:type="dxa"/>
            <w:vAlign w:val="top"/>
          </w:tcPr>
          <w:p w14:paraId="1C76AB31">
            <w:pPr>
              <w:rPr>
                <w:rFonts w:hint="eastAsia" w:ascii="宋体" w:hAnsi="宋体" w:eastAsia="宋体" w:cs="宋体"/>
                <w:color w:val="auto"/>
                <w:sz w:val="21"/>
              </w:rPr>
            </w:pPr>
          </w:p>
        </w:tc>
      </w:tr>
    </w:tbl>
    <w:p w14:paraId="512EEF9B">
      <w:pPr>
        <w:spacing w:line="345" w:lineRule="auto"/>
        <w:rPr>
          <w:rFonts w:hint="eastAsia" w:ascii="宋体" w:hAnsi="宋体" w:eastAsia="宋体" w:cs="宋体"/>
          <w:color w:val="auto"/>
          <w:sz w:val="21"/>
        </w:rPr>
      </w:pPr>
    </w:p>
    <w:p w14:paraId="48B0B99D">
      <w:pPr>
        <w:spacing w:line="346" w:lineRule="auto"/>
        <w:rPr>
          <w:rFonts w:hint="eastAsia" w:ascii="宋体" w:hAnsi="宋体" w:eastAsia="宋体" w:cs="宋体"/>
          <w:color w:val="auto"/>
          <w:sz w:val="21"/>
        </w:rPr>
      </w:pPr>
    </w:p>
    <w:p w14:paraId="0801FE45">
      <w:pPr>
        <w:pStyle w:val="2"/>
        <w:spacing w:before="78" w:line="219" w:lineRule="auto"/>
        <w:ind w:left="2248"/>
        <w:rPr>
          <w:rFonts w:hint="eastAsia" w:ascii="宋体" w:hAnsi="宋体" w:eastAsia="宋体" w:cs="宋体"/>
          <w:color w:val="auto"/>
          <w:sz w:val="24"/>
          <w:szCs w:val="24"/>
        </w:rPr>
      </w:pPr>
      <w:r>
        <w:rPr>
          <w:rFonts w:hint="eastAsia" w:ascii="宋体" w:hAnsi="宋体" w:eastAsia="宋体" w:cs="宋体"/>
          <w:color w:val="auto"/>
          <w:spacing w:val="1"/>
          <w:sz w:val="24"/>
          <w:szCs w:val="24"/>
        </w:rPr>
        <w:t>法人代表或被授权代表</w:t>
      </w:r>
      <w:r>
        <w:rPr>
          <w:rFonts w:hint="eastAsia" w:ascii="宋体" w:hAnsi="宋体" w:eastAsia="宋体" w:cs="宋体"/>
          <w:color w:val="auto"/>
          <w:spacing w:val="-14"/>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14"/>
          <w:sz w:val="24"/>
          <w:szCs w:val="24"/>
        </w:rPr>
        <w:t>（</w:t>
      </w:r>
      <w:r>
        <w:rPr>
          <w:rFonts w:hint="eastAsia" w:ascii="宋体" w:hAnsi="宋体" w:eastAsia="宋体" w:cs="宋体"/>
          <w:color w:val="auto"/>
          <w:spacing w:val="1"/>
          <w:sz w:val="24"/>
          <w:szCs w:val="24"/>
        </w:rPr>
        <w:t>盖章或签字）</w:t>
      </w:r>
    </w:p>
    <w:p w14:paraId="4337001B">
      <w:pPr>
        <w:spacing w:line="259" w:lineRule="auto"/>
        <w:rPr>
          <w:rFonts w:hint="eastAsia" w:ascii="宋体" w:hAnsi="宋体" w:eastAsia="宋体" w:cs="宋体"/>
          <w:color w:val="auto"/>
          <w:sz w:val="21"/>
        </w:rPr>
      </w:pPr>
    </w:p>
    <w:p w14:paraId="2DE5BF81">
      <w:pPr>
        <w:pStyle w:val="2"/>
        <w:spacing w:before="78" w:line="219" w:lineRule="auto"/>
        <w:ind w:left="2058"/>
        <w:rPr>
          <w:rFonts w:hint="eastAsia" w:ascii="宋体" w:hAnsi="宋体" w:eastAsia="宋体" w:cs="宋体"/>
          <w:color w:val="auto"/>
          <w:sz w:val="24"/>
          <w:szCs w:val="24"/>
        </w:rPr>
      </w:pPr>
      <w:r>
        <w:rPr>
          <w:rFonts w:hint="eastAsia" w:ascii="宋体" w:hAnsi="宋体" w:eastAsia="宋体" w:cs="宋体"/>
          <w:color w:val="auto"/>
          <w:spacing w:val="1"/>
          <w:sz w:val="24"/>
          <w:szCs w:val="24"/>
        </w:rPr>
        <w:t>投   标   人</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pacing w:val="1"/>
          <w:sz w:val="24"/>
          <w:szCs w:val="24"/>
        </w:rPr>
        <w:t>盖单位章）</w:t>
      </w:r>
    </w:p>
    <w:p w14:paraId="7CA07CC4">
      <w:pPr>
        <w:pStyle w:val="2"/>
        <w:spacing w:before="182" w:line="220" w:lineRule="auto"/>
        <w:ind w:left="2267"/>
        <w:rPr>
          <w:rFonts w:hint="eastAsia" w:ascii="宋体" w:hAnsi="宋体" w:eastAsia="宋体" w:cs="宋体"/>
          <w:color w:val="auto"/>
          <w:sz w:val="24"/>
          <w:szCs w:val="24"/>
        </w:rPr>
      </w:pPr>
      <w:r>
        <w:rPr>
          <w:rFonts w:hint="eastAsia" w:ascii="宋体" w:hAnsi="宋体" w:eastAsia="宋体" w:cs="宋体"/>
          <w:color w:val="auto"/>
          <w:spacing w:val="-22"/>
          <w:sz w:val="24"/>
          <w:szCs w:val="24"/>
        </w:rPr>
        <w:t>日</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期：</w:t>
      </w:r>
      <w:r>
        <w:rPr>
          <w:rFonts w:hint="eastAsia" w:ascii="宋体" w:hAnsi="宋体" w:eastAsia="宋体" w:cs="宋体"/>
          <w:color w:val="auto"/>
          <w:sz w:val="24"/>
          <w:szCs w:val="24"/>
          <w:u w:val="single" w:color="auto"/>
        </w:rPr>
        <w:t xml:space="preserve">                      </w:t>
      </w:r>
    </w:p>
    <w:p w14:paraId="440A091B">
      <w:pPr>
        <w:spacing w:line="220" w:lineRule="auto"/>
        <w:rPr>
          <w:rFonts w:hint="eastAsia" w:ascii="宋体" w:hAnsi="宋体" w:eastAsia="宋体" w:cs="宋体"/>
          <w:color w:val="auto"/>
          <w:sz w:val="24"/>
          <w:szCs w:val="24"/>
        </w:rPr>
        <w:sectPr>
          <w:footerReference r:id="rId13" w:type="default"/>
          <w:pgSz w:w="11906" w:h="16839"/>
          <w:pgMar w:top="1361" w:right="1304" w:bottom="1361" w:left="1304" w:header="0" w:footer="980" w:gutter="0"/>
          <w:pgNumType w:fmt="decimal"/>
          <w:cols w:space="0" w:num="1"/>
          <w:rtlGutter w:val="0"/>
          <w:docGrid w:linePitch="0" w:charSpace="0"/>
        </w:sectPr>
      </w:pPr>
    </w:p>
    <w:p w14:paraId="6854A0FB">
      <w:pPr>
        <w:pStyle w:val="2"/>
        <w:spacing w:before="64" w:line="223" w:lineRule="auto"/>
        <w:ind w:left="3127" w:firstLine="656" w:firstLineChars="200"/>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磋商分项报价表</w:t>
      </w:r>
    </w:p>
    <w:p w14:paraId="784983E2">
      <w:pPr>
        <w:spacing w:line="395" w:lineRule="auto"/>
        <w:jc w:val="center"/>
        <w:rPr>
          <w:rFonts w:hint="eastAsia" w:ascii="宋体" w:hAnsi="宋体" w:eastAsia="宋体" w:cs="宋体"/>
          <w:color w:val="auto"/>
          <w:sz w:val="21"/>
          <w:lang w:eastAsia="zh-CN"/>
        </w:rPr>
      </w:pPr>
      <w:r>
        <w:rPr>
          <w:rFonts w:hint="eastAsia" w:ascii="宋体" w:hAnsi="宋体" w:eastAsia="宋体" w:cs="宋体"/>
          <w:color w:val="auto"/>
          <w:sz w:val="21"/>
          <w:lang w:eastAsia="zh-CN"/>
        </w:rPr>
        <w:t>（</w:t>
      </w:r>
      <w:r>
        <w:rPr>
          <w:rFonts w:hint="eastAsia" w:ascii="宋体" w:hAnsi="宋体" w:eastAsia="宋体" w:cs="宋体"/>
          <w:color w:val="auto"/>
          <w:sz w:val="21"/>
          <w:lang w:val="en-US" w:eastAsia="zh-CN"/>
        </w:rPr>
        <w:t>以计价软件格式为准</w:t>
      </w:r>
      <w:r>
        <w:rPr>
          <w:rFonts w:hint="eastAsia" w:ascii="宋体" w:hAnsi="宋体" w:eastAsia="宋体" w:cs="宋体"/>
          <w:color w:val="auto"/>
          <w:sz w:val="21"/>
          <w:lang w:eastAsia="zh-CN"/>
        </w:rPr>
        <w:t>）</w:t>
      </w:r>
    </w:p>
    <w:p w14:paraId="0FF5C380">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50CDE925">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11162F1">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61077D64">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4C373A84">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2376C3B">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AF6580C">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4A14390F">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1FA7D981">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7388A126">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0967BA6">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70BBC862">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51CB664A">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65B060F">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1AA600F">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A03795F">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61925490">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41303A5">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070FD855">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0E95BAF0">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7BBBBEED">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334DE48">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10FC4734">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66D0C307">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47DA6D2C">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46CB27C4">
      <w:pPr>
        <w:pStyle w:val="2"/>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D4A3045">
      <w:pPr>
        <w:pStyle w:val="2"/>
        <w:spacing w:before="71" w:line="225" w:lineRule="auto"/>
        <w:ind w:left="2850"/>
        <w:outlineLvl w:val="1"/>
        <w:rPr>
          <w:rFonts w:hint="eastAsia" w:ascii="宋体" w:hAnsi="宋体" w:eastAsia="宋体" w:cs="宋体"/>
          <w:color w:val="auto"/>
          <w:sz w:val="35"/>
          <w:szCs w:val="35"/>
        </w:rPr>
      </w:pPr>
      <w:r>
        <w:rPr>
          <w:rFonts w:hint="eastAsia" w:ascii="宋体" w:hAnsi="宋体" w:eastAsia="宋体" w:cs="宋体"/>
          <w:color w:val="auto"/>
          <w:spacing w:val="5"/>
          <w:sz w:val="35"/>
          <w:szCs w:val="35"/>
          <w:lang w:val="en-US" w:eastAsia="zh-CN"/>
          <w14:textOutline w14:w="6537" w14:cap="sq" w14:cmpd="sng">
            <w14:solidFill>
              <w14:srgbClr w14:val="000000"/>
            </w14:solidFill>
            <w14:prstDash w14:val="solid"/>
            <w14:bevel/>
          </w14:textOutline>
        </w:rPr>
        <w:t xml:space="preserve">第三部分 </w:t>
      </w: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资格证明文件</w:t>
      </w:r>
    </w:p>
    <w:p w14:paraId="35056793">
      <w:pPr>
        <w:spacing w:line="407" w:lineRule="auto"/>
        <w:rPr>
          <w:rFonts w:hint="eastAsia" w:ascii="宋体" w:hAnsi="宋体" w:eastAsia="宋体" w:cs="宋体"/>
          <w:color w:val="auto"/>
          <w:sz w:val="21"/>
        </w:rPr>
      </w:pPr>
    </w:p>
    <w:p w14:paraId="213E5DB4">
      <w:pPr>
        <w:pStyle w:val="2"/>
        <w:spacing w:before="78" w:line="219" w:lineRule="auto"/>
        <w:ind w:left="88"/>
        <w:rPr>
          <w:rFonts w:hint="eastAsia" w:ascii="宋体" w:hAnsi="宋体" w:eastAsia="宋体" w:cs="宋体"/>
          <w:color w:val="auto"/>
          <w:sz w:val="24"/>
          <w:szCs w:val="24"/>
        </w:rPr>
      </w:pPr>
      <w:r>
        <w:rPr>
          <w:rFonts w:hint="eastAsia" w:ascii="宋体" w:hAnsi="宋体" w:eastAsia="宋体" w:cs="宋体"/>
          <w:color w:val="auto"/>
          <w:sz w:val="24"/>
          <w:szCs w:val="24"/>
          <w14:textOutline w14:w="4358" w14:cap="sq" w14:cmpd="sng">
            <w14:solidFill>
              <w14:srgbClr w14:val="000000"/>
            </w14:solidFill>
            <w14:prstDash w14:val="solid"/>
            <w14:bevel/>
          </w14:textOutline>
        </w:rPr>
        <w:t>竞争性磋商响应文件中附以下资质证明文件的复印件加盖公章。</w:t>
      </w:r>
    </w:p>
    <w:p w14:paraId="09D31887">
      <w:pPr>
        <w:spacing w:line="345" w:lineRule="auto"/>
        <w:rPr>
          <w:rFonts w:hint="eastAsia" w:ascii="宋体" w:hAnsi="宋体" w:eastAsia="宋体" w:cs="宋体"/>
          <w:color w:val="auto"/>
          <w:sz w:val="21"/>
        </w:rPr>
      </w:pPr>
    </w:p>
    <w:p w14:paraId="73120F61">
      <w:pPr>
        <w:pStyle w:val="2"/>
        <w:spacing w:before="78" w:line="219" w:lineRule="auto"/>
        <w:ind w:left="343"/>
        <w:rPr>
          <w:rFonts w:hint="eastAsia" w:ascii="宋体" w:hAnsi="宋体" w:eastAsia="宋体" w:cs="宋体"/>
          <w:color w:val="auto"/>
          <w:sz w:val="24"/>
          <w:szCs w:val="24"/>
        </w:rPr>
      </w:pPr>
      <w:r>
        <w:rPr>
          <w:rFonts w:hint="eastAsia" w:ascii="宋体" w:hAnsi="宋体" w:eastAsia="宋体" w:cs="宋体"/>
          <w:color w:val="auto"/>
          <w:spacing w:val="-1"/>
          <w:sz w:val="24"/>
          <w:szCs w:val="24"/>
        </w:rPr>
        <w:t>1、供应商为本项目提供的资格证明要求见供应商须知前附表；</w:t>
      </w:r>
    </w:p>
    <w:p w14:paraId="11DA2ADC">
      <w:pPr>
        <w:pStyle w:val="2"/>
        <w:spacing w:before="181" w:line="468" w:lineRule="exact"/>
        <w:ind w:left="328"/>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2、供应商按照</w:t>
      </w:r>
      <w:r>
        <w:rPr>
          <w:rFonts w:hint="eastAsia" w:ascii="宋体" w:hAnsi="宋体" w:eastAsia="宋体" w:cs="宋体"/>
          <w:color w:val="auto"/>
          <w:spacing w:val="-1"/>
          <w:position w:val="17"/>
          <w:sz w:val="24"/>
          <w:szCs w:val="24"/>
          <w:lang w:eastAsia="zh-CN"/>
        </w:rPr>
        <w:t>竞争性磋商文件</w:t>
      </w:r>
      <w:r>
        <w:rPr>
          <w:rFonts w:hint="eastAsia" w:ascii="宋体" w:hAnsi="宋体" w:eastAsia="宋体" w:cs="宋体"/>
          <w:color w:val="auto"/>
          <w:spacing w:val="-1"/>
          <w:position w:val="17"/>
          <w:sz w:val="24"/>
          <w:szCs w:val="24"/>
        </w:rPr>
        <w:t>要求提供本项目所需要的其他资质证明材料。</w:t>
      </w:r>
    </w:p>
    <w:p w14:paraId="7608EA98">
      <w:pPr>
        <w:pStyle w:val="2"/>
        <w:spacing w:line="218" w:lineRule="auto"/>
        <w:ind w:left="330"/>
        <w:rPr>
          <w:rFonts w:hint="eastAsia" w:ascii="宋体" w:hAnsi="宋体" w:eastAsia="宋体" w:cs="宋体"/>
          <w:color w:val="auto"/>
          <w:sz w:val="24"/>
          <w:szCs w:val="24"/>
        </w:rPr>
      </w:pPr>
      <w:r>
        <w:rPr>
          <w:rFonts w:hint="eastAsia" w:ascii="宋体" w:hAnsi="宋体" w:eastAsia="宋体" w:cs="宋体"/>
          <w:color w:val="auto"/>
          <w:spacing w:val="-1"/>
          <w:sz w:val="24"/>
          <w:szCs w:val="24"/>
        </w:rPr>
        <w:t>3、其他可以证明供应商实力的文件。</w:t>
      </w:r>
    </w:p>
    <w:p w14:paraId="1295DB84">
      <w:pPr>
        <w:spacing w:line="218" w:lineRule="auto"/>
        <w:rPr>
          <w:rFonts w:hint="eastAsia" w:ascii="宋体" w:hAnsi="宋体" w:eastAsia="宋体" w:cs="宋体"/>
          <w:color w:val="auto"/>
          <w:sz w:val="24"/>
          <w:szCs w:val="24"/>
        </w:rPr>
        <w:sectPr>
          <w:footerReference r:id="rId14" w:type="default"/>
          <w:pgSz w:w="11906" w:h="16839"/>
          <w:pgMar w:top="1361" w:right="1304" w:bottom="1361" w:left="1304" w:header="0" w:footer="980" w:gutter="0"/>
          <w:pgNumType w:fmt="decimal"/>
          <w:cols w:space="0" w:num="1"/>
          <w:rtlGutter w:val="0"/>
          <w:docGrid w:linePitch="0" w:charSpace="0"/>
        </w:sectPr>
      </w:pPr>
    </w:p>
    <w:p w14:paraId="44F43655">
      <w:pPr>
        <w:spacing w:line="480" w:lineRule="auto"/>
        <w:ind w:right="201" w:rightChars="0"/>
        <w:jc w:val="center"/>
        <w:outlineLvl w:val="0"/>
        <w:rPr>
          <w:rFonts w:hint="eastAsia" w:ascii="宋体" w:hAnsi="宋体" w:eastAsia="宋体" w:cs="宋体"/>
          <w:b/>
          <w:color w:val="auto"/>
          <w:sz w:val="32"/>
          <w:szCs w:val="22"/>
          <w:lang w:eastAsia="zh-CN"/>
        </w:rPr>
      </w:pPr>
      <w:bookmarkStart w:id="44" w:name="_Toc24324"/>
      <w:bookmarkStart w:id="45" w:name="_Toc28281"/>
      <w:bookmarkStart w:id="46" w:name="_Toc14516"/>
      <w:bookmarkStart w:id="47" w:name="_Toc5982"/>
      <w:bookmarkStart w:id="48" w:name="_Toc5789"/>
      <w:bookmarkStart w:id="49" w:name="_Toc32424"/>
      <w:bookmarkStart w:id="50" w:name="_Toc16287"/>
      <w:bookmarkStart w:id="51" w:name="_Toc16358"/>
      <w:bookmarkStart w:id="52" w:name="_Toc9321"/>
      <w:bookmarkStart w:id="53" w:name="_Toc528596085"/>
      <w:bookmarkStart w:id="54" w:name="_Toc18338"/>
      <w:bookmarkStart w:id="55" w:name="_Toc18571"/>
      <w:r>
        <w:rPr>
          <w:rFonts w:hint="eastAsia" w:ascii="宋体" w:hAnsi="宋体" w:eastAsia="宋体" w:cs="宋体"/>
          <w:b/>
          <w:color w:val="auto"/>
          <w:sz w:val="32"/>
          <w:szCs w:val="22"/>
          <w:lang w:val="zh-CN" w:eastAsia="zh-CN"/>
        </w:rPr>
        <w:t>符合《中华人民共和国政府采购法》第二十二条规定</w:t>
      </w:r>
      <w:bookmarkEnd w:id="44"/>
      <w:bookmarkEnd w:id="45"/>
    </w:p>
    <w:p w14:paraId="387817D4">
      <w:pPr>
        <w:spacing w:line="500" w:lineRule="exact"/>
        <w:ind w:right="11"/>
        <w:rPr>
          <w:rFonts w:hint="eastAsia" w:ascii="宋体" w:hAnsi="宋体" w:eastAsia="宋体" w:cs="宋体"/>
          <w:color w:val="auto"/>
          <w:sz w:val="24"/>
          <w:highlight w:val="none"/>
          <w:u w:val="single"/>
        </w:rPr>
      </w:pPr>
    </w:p>
    <w:p w14:paraId="6706EDB7">
      <w:pPr>
        <w:spacing w:line="500" w:lineRule="exact"/>
        <w:ind w:right="11"/>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14:paraId="25FAAEE0">
      <w:pPr>
        <w:spacing w:line="360" w:lineRule="auto"/>
        <w:rPr>
          <w:rFonts w:hint="eastAsia" w:ascii="宋体" w:hAnsi="宋体" w:eastAsia="宋体" w:cs="宋体"/>
          <w:color w:val="auto"/>
          <w:sz w:val="24"/>
          <w:szCs w:val="28"/>
          <w:highlight w:val="none"/>
          <w:lang w:val="zh-CN"/>
        </w:rPr>
      </w:pPr>
    </w:p>
    <w:p w14:paraId="71C44CEC">
      <w:pPr>
        <w:spacing w:line="360" w:lineRule="auto"/>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我公司特此声明我公司符合以下所列情况:</w:t>
      </w:r>
    </w:p>
    <w:p w14:paraId="312455EA">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1、具有独立承担民事责任的能力;</w:t>
      </w:r>
    </w:p>
    <w:p w14:paraId="37530869">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2、具有良好的商业信誉和健全的财务会计制度;</w:t>
      </w:r>
    </w:p>
    <w:p w14:paraId="569E5E03">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3.具有履行合同所必需的设备和专业技术能力;</w:t>
      </w:r>
    </w:p>
    <w:p w14:paraId="61011E36">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4、有依法缴纳税收和社会保障资金的良好记录;</w:t>
      </w:r>
    </w:p>
    <w:p w14:paraId="0FAEF2A8">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5、参加政府采购活动前三年内，在经营活动中没有重大违法记录;</w:t>
      </w:r>
    </w:p>
    <w:p w14:paraId="5A5581E2">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 xml:space="preserve">6、法律、行政法规规定的其他条件。                            </w:t>
      </w:r>
    </w:p>
    <w:p w14:paraId="3ABD6826">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7、我公司承诺以上资料真实有效，如有隐瞒或欺骗，我公司愿承担相关所有责任。</w:t>
      </w:r>
    </w:p>
    <w:p w14:paraId="4CA3D8D0">
      <w:pPr>
        <w:spacing w:line="480" w:lineRule="auto"/>
        <w:ind w:right="480" w:firstLine="2343" w:firstLineChars="1100"/>
        <w:rPr>
          <w:rFonts w:hint="eastAsia" w:ascii="宋体" w:hAnsi="宋体" w:eastAsia="宋体" w:cs="宋体"/>
          <w:color w:val="auto"/>
          <w:u w:val="single"/>
        </w:rPr>
      </w:pPr>
    </w:p>
    <w:p w14:paraId="5BFF6CC6">
      <w:pPr>
        <w:tabs>
          <w:tab w:val="left" w:pos="210"/>
        </w:tabs>
        <w:spacing w:line="360" w:lineRule="auto"/>
        <w:jc w:val="center"/>
        <w:outlineLvl w:val="0"/>
        <w:rPr>
          <w:rFonts w:hint="eastAsia" w:ascii="宋体" w:hAnsi="宋体" w:eastAsia="宋体" w:cs="宋体"/>
          <w:b/>
          <w:color w:val="auto"/>
          <w:sz w:val="32"/>
          <w:szCs w:val="22"/>
        </w:rPr>
      </w:pPr>
    </w:p>
    <w:p w14:paraId="72405397">
      <w:pPr>
        <w:kinsoku w:val="0"/>
        <w:spacing w:line="500" w:lineRule="exact"/>
        <w:rPr>
          <w:rFonts w:hint="eastAsia" w:ascii="宋体" w:hAnsi="宋体" w:eastAsia="宋体" w:cs="宋体"/>
          <w:b w:val="0"/>
          <w:bCs/>
          <w:color w:val="auto"/>
          <w:sz w:val="24"/>
          <w:szCs w:val="18"/>
        </w:rPr>
      </w:pPr>
      <w:r>
        <w:rPr>
          <w:rFonts w:hint="eastAsia" w:ascii="宋体" w:hAnsi="宋体" w:eastAsia="宋体" w:cs="宋体"/>
          <w:color w:val="auto"/>
          <w:sz w:val="24"/>
          <w:szCs w:val="24"/>
        </w:rPr>
        <w:t>供应商</w:t>
      </w:r>
      <w:r>
        <w:rPr>
          <w:rFonts w:hint="eastAsia" w:ascii="宋体" w:hAnsi="宋体" w:eastAsia="宋体" w:cs="宋体"/>
          <w:b w:val="0"/>
          <w:bCs/>
          <w:color w:val="auto"/>
          <w:sz w:val="24"/>
          <w:szCs w:val="18"/>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u w:val="single"/>
          <w:lang w:val="en-US" w:eastAsia="zh-CN"/>
        </w:rPr>
        <w:t xml:space="preserve">            </w:t>
      </w:r>
      <w:r>
        <w:rPr>
          <w:rFonts w:hint="eastAsia" w:ascii="宋体" w:hAnsi="宋体" w:eastAsia="宋体" w:cs="宋体"/>
          <w:b w:val="0"/>
          <w:bCs/>
          <w:color w:val="auto"/>
          <w:sz w:val="24"/>
          <w:szCs w:val="18"/>
        </w:rPr>
        <w:t xml:space="preserve"> (</w:t>
      </w:r>
      <w:r>
        <w:rPr>
          <w:rFonts w:hint="eastAsia" w:ascii="宋体" w:hAnsi="宋体" w:eastAsia="宋体" w:cs="宋体"/>
          <w:b w:val="0"/>
          <w:bCs/>
          <w:color w:val="auto"/>
          <w:sz w:val="24"/>
          <w:szCs w:val="18"/>
          <w:lang w:eastAsia="zh-CN"/>
        </w:rPr>
        <w:t>盖公章</w:t>
      </w:r>
      <w:r>
        <w:rPr>
          <w:rFonts w:hint="eastAsia" w:ascii="宋体" w:hAnsi="宋体" w:eastAsia="宋体" w:cs="宋体"/>
          <w:b w:val="0"/>
          <w:bCs/>
          <w:color w:val="auto"/>
          <w:sz w:val="24"/>
          <w:szCs w:val="18"/>
        </w:rPr>
        <w:t xml:space="preserve">)  </w:t>
      </w:r>
    </w:p>
    <w:p w14:paraId="6939B79C">
      <w:pPr>
        <w:kinsoku w:val="0"/>
        <w:spacing w:line="500" w:lineRule="exact"/>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法定代表人</w:t>
      </w:r>
      <w:r>
        <w:rPr>
          <w:rFonts w:hint="eastAsia" w:ascii="宋体" w:hAnsi="宋体" w:eastAsia="宋体" w:cs="宋体"/>
          <w:b w:val="0"/>
          <w:bCs/>
          <w:color w:val="auto"/>
          <w:sz w:val="24"/>
          <w:szCs w:val="18"/>
          <w:lang w:eastAsia="zh-CN"/>
        </w:rPr>
        <w:t>或</w:t>
      </w:r>
      <w:r>
        <w:rPr>
          <w:rFonts w:hint="eastAsia" w:ascii="宋体" w:hAnsi="宋体" w:eastAsia="宋体" w:cs="宋体"/>
          <w:b w:val="0"/>
          <w:bCs/>
          <w:color w:val="auto"/>
          <w:sz w:val="24"/>
          <w:szCs w:val="18"/>
        </w:rPr>
        <w:t>被授权人</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rPr>
        <w:t>签字</w:t>
      </w:r>
      <w:r>
        <w:rPr>
          <w:rFonts w:hint="eastAsia" w:ascii="宋体" w:hAnsi="宋体" w:eastAsia="宋体" w:cs="宋体"/>
          <w:b w:val="0"/>
          <w:bCs/>
          <w:color w:val="auto"/>
          <w:sz w:val="24"/>
          <w:szCs w:val="18"/>
          <w:lang w:eastAsia="zh-CN"/>
        </w:rPr>
        <w:t>）</w:t>
      </w:r>
    </w:p>
    <w:p w14:paraId="007D591F">
      <w:pPr>
        <w:kinsoku w:val="0"/>
        <w:spacing w:line="500" w:lineRule="exact"/>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日   期：</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年   月   日</w:t>
      </w:r>
      <w:r>
        <w:rPr>
          <w:rFonts w:hint="eastAsia" w:ascii="宋体" w:hAnsi="宋体" w:eastAsia="宋体" w:cs="宋体"/>
          <w:b w:val="0"/>
          <w:bCs/>
          <w:color w:val="auto"/>
          <w:sz w:val="24"/>
          <w:szCs w:val="18"/>
        </w:rPr>
        <w:t xml:space="preserve">  </w:t>
      </w:r>
    </w:p>
    <w:p w14:paraId="100045EF">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14:paraId="1CCD02F3">
      <w:pPr>
        <w:rPr>
          <w:rFonts w:hint="eastAsia" w:ascii="宋体" w:hAnsi="宋体" w:eastAsia="宋体" w:cs="宋体"/>
          <w:color w:val="auto"/>
          <w:lang w:eastAsia="zh-CN"/>
        </w:rPr>
      </w:pPr>
    </w:p>
    <w:p w14:paraId="62DF8685">
      <w:pPr>
        <w:pStyle w:val="4"/>
        <w:keepNext/>
        <w:keepLines/>
        <w:pageBreakBefore w:val="0"/>
        <w:widowControl/>
        <w:numPr>
          <w:ilvl w:val="0"/>
          <w:numId w:val="0"/>
        </w:numPr>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color w:val="auto"/>
          <w:lang w:eastAsia="zh-CN"/>
        </w:rPr>
      </w:pPr>
      <w:r>
        <w:rPr>
          <w:rFonts w:hint="eastAsia" w:ascii="宋体" w:hAnsi="宋体" w:eastAsia="宋体" w:cs="宋体"/>
          <w:color w:val="auto"/>
          <w:sz w:val="28"/>
          <w:szCs w:val="28"/>
          <w:lang w:eastAsia="zh-CN"/>
        </w:rPr>
        <w:t>法定</w:t>
      </w:r>
      <w:r>
        <w:rPr>
          <w:rFonts w:hint="eastAsia" w:ascii="宋体" w:hAnsi="宋体" w:eastAsia="宋体" w:cs="宋体"/>
          <w:color w:val="auto"/>
          <w:lang w:eastAsia="zh-CN"/>
        </w:rPr>
        <w:t>代表人证明书</w:t>
      </w:r>
      <w:bookmarkEnd w:id="46"/>
      <w:bookmarkEnd w:id="47"/>
      <w:bookmarkEnd w:id="48"/>
      <w:bookmarkEnd w:id="49"/>
    </w:p>
    <w:p w14:paraId="25F6BEC7">
      <w:pPr>
        <w:rPr>
          <w:rFonts w:hint="eastAsia" w:ascii="宋体" w:hAnsi="宋体" w:eastAsia="宋体" w:cs="宋体"/>
          <w:color w:val="auto"/>
          <w:lang w:eastAsia="zh-CN"/>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2065"/>
        <w:gridCol w:w="2060"/>
        <w:gridCol w:w="176"/>
        <w:gridCol w:w="2061"/>
        <w:gridCol w:w="2063"/>
      </w:tblGrid>
      <w:tr w14:paraId="4E996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9286" w:type="dxa"/>
            <w:gridSpan w:val="6"/>
            <w:noWrap w:val="0"/>
            <w:vAlign w:val="center"/>
          </w:tcPr>
          <w:p w14:paraId="36ACE6F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u w:val="none"/>
              </w:rPr>
              <w:t>采购代理机构名称</w:t>
            </w:r>
            <w:r>
              <w:rPr>
                <w:rFonts w:hint="eastAsia" w:ascii="宋体" w:hAnsi="宋体" w:eastAsia="宋体" w:cs="宋体"/>
                <w:color w:val="auto"/>
                <w:sz w:val="24"/>
                <w:szCs w:val="24"/>
                <w:lang w:eastAsia="zh-CN"/>
              </w:rPr>
              <w:t>）</w:t>
            </w:r>
          </w:p>
        </w:tc>
      </w:tr>
      <w:tr w14:paraId="392C7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restart"/>
            <w:noWrap w:val="0"/>
            <w:vAlign w:val="center"/>
          </w:tcPr>
          <w:p w14:paraId="2884893E">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企</w:t>
            </w:r>
          </w:p>
          <w:p w14:paraId="763C31C9">
            <w:pPr>
              <w:tabs>
                <w:tab w:val="left" w:pos="210"/>
              </w:tabs>
              <w:spacing w:line="320" w:lineRule="exact"/>
              <w:jc w:val="center"/>
              <w:rPr>
                <w:rFonts w:hint="eastAsia" w:ascii="宋体" w:hAnsi="宋体" w:eastAsia="宋体" w:cs="宋体"/>
                <w:color w:val="auto"/>
                <w:kern w:val="0"/>
                <w:sz w:val="24"/>
                <w:szCs w:val="24"/>
                <w:highlight w:val="none"/>
              </w:rPr>
            </w:pPr>
          </w:p>
          <w:p w14:paraId="4BDFD0DF">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业</w:t>
            </w:r>
          </w:p>
          <w:p w14:paraId="1BE38B95">
            <w:pPr>
              <w:tabs>
                <w:tab w:val="left" w:pos="210"/>
              </w:tabs>
              <w:spacing w:line="320" w:lineRule="exact"/>
              <w:jc w:val="center"/>
              <w:rPr>
                <w:rFonts w:hint="eastAsia" w:ascii="宋体" w:hAnsi="宋体" w:eastAsia="宋体" w:cs="宋体"/>
                <w:color w:val="auto"/>
                <w:kern w:val="0"/>
                <w:sz w:val="24"/>
                <w:szCs w:val="24"/>
                <w:highlight w:val="none"/>
              </w:rPr>
            </w:pPr>
          </w:p>
          <w:p w14:paraId="4045DDAA">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w:t>
            </w:r>
          </w:p>
          <w:p w14:paraId="0307E30E">
            <w:pPr>
              <w:tabs>
                <w:tab w:val="left" w:pos="210"/>
              </w:tabs>
              <w:spacing w:line="320" w:lineRule="exact"/>
              <w:jc w:val="center"/>
              <w:rPr>
                <w:rFonts w:hint="eastAsia" w:ascii="宋体" w:hAnsi="宋体" w:eastAsia="宋体" w:cs="宋体"/>
                <w:color w:val="auto"/>
                <w:kern w:val="0"/>
                <w:sz w:val="24"/>
                <w:szCs w:val="24"/>
                <w:highlight w:val="none"/>
              </w:rPr>
            </w:pPr>
          </w:p>
          <w:p w14:paraId="7D0BEEC0">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人</w:t>
            </w:r>
          </w:p>
        </w:tc>
        <w:tc>
          <w:tcPr>
            <w:tcW w:w="2065" w:type="dxa"/>
            <w:noWrap w:val="0"/>
            <w:vAlign w:val="center"/>
          </w:tcPr>
          <w:p w14:paraId="545CE841">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企业名称</w:t>
            </w:r>
          </w:p>
        </w:tc>
        <w:tc>
          <w:tcPr>
            <w:tcW w:w="6360" w:type="dxa"/>
            <w:gridSpan w:val="4"/>
            <w:noWrap w:val="0"/>
            <w:vAlign w:val="center"/>
          </w:tcPr>
          <w:p w14:paraId="14196A25">
            <w:pPr>
              <w:tabs>
                <w:tab w:val="left" w:pos="210"/>
              </w:tabs>
              <w:spacing w:line="320" w:lineRule="exact"/>
              <w:jc w:val="center"/>
              <w:rPr>
                <w:rFonts w:hint="eastAsia" w:ascii="宋体" w:hAnsi="宋体" w:eastAsia="宋体" w:cs="宋体"/>
                <w:color w:val="auto"/>
                <w:kern w:val="0"/>
                <w:sz w:val="24"/>
                <w:szCs w:val="24"/>
                <w:highlight w:val="none"/>
              </w:rPr>
            </w:pPr>
          </w:p>
        </w:tc>
      </w:tr>
      <w:tr w14:paraId="7581E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642768AE">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00970552">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法定地址</w:t>
            </w:r>
          </w:p>
        </w:tc>
        <w:tc>
          <w:tcPr>
            <w:tcW w:w="6360" w:type="dxa"/>
            <w:gridSpan w:val="4"/>
            <w:noWrap w:val="0"/>
            <w:vAlign w:val="center"/>
          </w:tcPr>
          <w:p w14:paraId="598331DF">
            <w:pPr>
              <w:tabs>
                <w:tab w:val="left" w:pos="210"/>
              </w:tabs>
              <w:spacing w:line="320" w:lineRule="exact"/>
              <w:jc w:val="center"/>
              <w:rPr>
                <w:rFonts w:hint="eastAsia" w:ascii="宋体" w:hAnsi="宋体" w:eastAsia="宋体" w:cs="宋体"/>
                <w:color w:val="auto"/>
                <w:kern w:val="0"/>
                <w:sz w:val="24"/>
                <w:szCs w:val="24"/>
                <w:highlight w:val="none"/>
              </w:rPr>
            </w:pPr>
          </w:p>
        </w:tc>
      </w:tr>
      <w:tr w14:paraId="4052D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7E88C0C3">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51E813C6">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邮政编码</w:t>
            </w:r>
          </w:p>
        </w:tc>
        <w:tc>
          <w:tcPr>
            <w:tcW w:w="6360" w:type="dxa"/>
            <w:gridSpan w:val="4"/>
            <w:noWrap w:val="0"/>
            <w:vAlign w:val="center"/>
          </w:tcPr>
          <w:p w14:paraId="1CBF0024">
            <w:pPr>
              <w:tabs>
                <w:tab w:val="left" w:pos="210"/>
              </w:tabs>
              <w:spacing w:line="320" w:lineRule="exact"/>
              <w:jc w:val="center"/>
              <w:rPr>
                <w:rFonts w:hint="eastAsia" w:ascii="宋体" w:hAnsi="宋体" w:eastAsia="宋体" w:cs="宋体"/>
                <w:color w:val="auto"/>
                <w:kern w:val="0"/>
                <w:sz w:val="24"/>
                <w:szCs w:val="24"/>
                <w:highlight w:val="none"/>
              </w:rPr>
            </w:pPr>
          </w:p>
        </w:tc>
      </w:tr>
      <w:tr w14:paraId="272F7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74AABE05">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46DC508F">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工商登记机关</w:t>
            </w:r>
          </w:p>
        </w:tc>
        <w:tc>
          <w:tcPr>
            <w:tcW w:w="6360" w:type="dxa"/>
            <w:gridSpan w:val="4"/>
            <w:noWrap w:val="0"/>
            <w:vAlign w:val="center"/>
          </w:tcPr>
          <w:p w14:paraId="737BD8E8">
            <w:pPr>
              <w:tabs>
                <w:tab w:val="left" w:pos="210"/>
              </w:tabs>
              <w:spacing w:line="320" w:lineRule="exact"/>
              <w:jc w:val="center"/>
              <w:rPr>
                <w:rFonts w:hint="eastAsia" w:ascii="宋体" w:hAnsi="宋体" w:eastAsia="宋体" w:cs="宋体"/>
                <w:color w:val="auto"/>
                <w:kern w:val="0"/>
                <w:sz w:val="24"/>
                <w:szCs w:val="24"/>
                <w:highlight w:val="none"/>
              </w:rPr>
            </w:pPr>
          </w:p>
        </w:tc>
      </w:tr>
      <w:tr w14:paraId="45299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861" w:type="dxa"/>
            <w:vMerge w:val="continue"/>
            <w:noWrap w:val="0"/>
            <w:vAlign w:val="center"/>
          </w:tcPr>
          <w:p w14:paraId="3D11151B">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22E42F16">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税务登记机关</w:t>
            </w:r>
          </w:p>
        </w:tc>
        <w:tc>
          <w:tcPr>
            <w:tcW w:w="6360" w:type="dxa"/>
            <w:gridSpan w:val="4"/>
            <w:noWrap w:val="0"/>
            <w:vAlign w:val="center"/>
          </w:tcPr>
          <w:p w14:paraId="7CFBA01B">
            <w:pPr>
              <w:tabs>
                <w:tab w:val="left" w:pos="210"/>
              </w:tabs>
              <w:spacing w:line="320" w:lineRule="exact"/>
              <w:rPr>
                <w:rFonts w:hint="eastAsia" w:ascii="宋体" w:hAnsi="宋体" w:eastAsia="宋体" w:cs="宋体"/>
                <w:color w:val="auto"/>
                <w:kern w:val="0"/>
                <w:sz w:val="24"/>
                <w:szCs w:val="24"/>
                <w:highlight w:val="none"/>
              </w:rPr>
            </w:pPr>
          </w:p>
        </w:tc>
      </w:tr>
      <w:tr w14:paraId="0437D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25DC1DB5">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0324E0E6">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机构代码证号</w:t>
            </w:r>
          </w:p>
        </w:tc>
        <w:tc>
          <w:tcPr>
            <w:tcW w:w="6360" w:type="dxa"/>
            <w:gridSpan w:val="4"/>
            <w:noWrap w:val="0"/>
            <w:vAlign w:val="center"/>
          </w:tcPr>
          <w:p w14:paraId="5C415174">
            <w:pPr>
              <w:tabs>
                <w:tab w:val="left" w:pos="210"/>
              </w:tabs>
              <w:spacing w:line="320" w:lineRule="exact"/>
              <w:jc w:val="center"/>
              <w:rPr>
                <w:rFonts w:hint="eastAsia" w:ascii="宋体" w:hAnsi="宋体" w:eastAsia="宋体" w:cs="宋体"/>
                <w:color w:val="auto"/>
                <w:kern w:val="0"/>
                <w:sz w:val="24"/>
                <w:szCs w:val="24"/>
                <w:highlight w:val="none"/>
              </w:rPr>
            </w:pPr>
          </w:p>
        </w:tc>
      </w:tr>
      <w:tr w14:paraId="067EF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restart"/>
            <w:noWrap w:val="0"/>
            <w:vAlign w:val="center"/>
          </w:tcPr>
          <w:p w14:paraId="199CDF75">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w:t>
            </w:r>
          </w:p>
        </w:tc>
        <w:tc>
          <w:tcPr>
            <w:tcW w:w="2065" w:type="dxa"/>
            <w:noWrap w:val="0"/>
            <w:vAlign w:val="center"/>
          </w:tcPr>
          <w:p w14:paraId="076C2013">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姓名</w:t>
            </w:r>
          </w:p>
        </w:tc>
        <w:tc>
          <w:tcPr>
            <w:tcW w:w="2236" w:type="dxa"/>
            <w:gridSpan w:val="2"/>
            <w:noWrap w:val="0"/>
            <w:vAlign w:val="center"/>
          </w:tcPr>
          <w:p w14:paraId="5E5C63A7">
            <w:pPr>
              <w:tabs>
                <w:tab w:val="left" w:pos="210"/>
              </w:tabs>
              <w:spacing w:line="320" w:lineRule="exact"/>
              <w:jc w:val="center"/>
              <w:rPr>
                <w:rFonts w:hint="eastAsia" w:ascii="宋体" w:hAnsi="宋体" w:eastAsia="宋体" w:cs="宋体"/>
                <w:color w:val="auto"/>
                <w:kern w:val="0"/>
                <w:sz w:val="24"/>
                <w:szCs w:val="24"/>
                <w:highlight w:val="none"/>
              </w:rPr>
            </w:pPr>
          </w:p>
        </w:tc>
        <w:tc>
          <w:tcPr>
            <w:tcW w:w="2061" w:type="dxa"/>
            <w:noWrap w:val="0"/>
            <w:vAlign w:val="center"/>
          </w:tcPr>
          <w:p w14:paraId="468E1D70">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性别</w:t>
            </w:r>
          </w:p>
        </w:tc>
        <w:tc>
          <w:tcPr>
            <w:tcW w:w="2063" w:type="dxa"/>
            <w:noWrap w:val="0"/>
            <w:vAlign w:val="center"/>
          </w:tcPr>
          <w:p w14:paraId="74EDC88D">
            <w:pPr>
              <w:tabs>
                <w:tab w:val="left" w:pos="210"/>
              </w:tabs>
              <w:spacing w:line="320" w:lineRule="exact"/>
              <w:jc w:val="center"/>
              <w:rPr>
                <w:rFonts w:hint="eastAsia" w:ascii="宋体" w:hAnsi="宋体" w:eastAsia="宋体" w:cs="宋体"/>
                <w:color w:val="auto"/>
                <w:kern w:val="0"/>
                <w:sz w:val="24"/>
                <w:szCs w:val="24"/>
                <w:highlight w:val="none"/>
              </w:rPr>
            </w:pPr>
          </w:p>
        </w:tc>
      </w:tr>
      <w:tr w14:paraId="1DFBC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19BA8C44">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32556FA5">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职务</w:t>
            </w:r>
          </w:p>
        </w:tc>
        <w:tc>
          <w:tcPr>
            <w:tcW w:w="2236" w:type="dxa"/>
            <w:gridSpan w:val="2"/>
            <w:noWrap w:val="0"/>
            <w:vAlign w:val="center"/>
          </w:tcPr>
          <w:p w14:paraId="1A94C5CC">
            <w:pPr>
              <w:tabs>
                <w:tab w:val="left" w:pos="210"/>
              </w:tabs>
              <w:spacing w:line="320" w:lineRule="exact"/>
              <w:jc w:val="center"/>
              <w:rPr>
                <w:rFonts w:hint="eastAsia" w:ascii="宋体" w:hAnsi="宋体" w:eastAsia="宋体" w:cs="宋体"/>
                <w:color w:val="auto"/>
                <w:kern w:val="0"/>
                <w:sz w:val="24"/>
                <w:szCs w:val="24"/>
                <w:highlight w:val="none"/>
              </w:rPr>
            </w:pPr>
          </w:p>
        </w:tc>
        <w:tc>
          <w:tcPr>
            <w:tcW w:w="2061" w:type="dxa"/>
            <w:noWrap w:val="0"/>
            <w:vAlign w:val="center"/>
          </w:tcPr>
          <w:p w14:paraId="32E28CFB">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联系电话</w:t>
            </w:r>
          </w:p>
        </w:tc>
        <w:tc>
          <w:tcPr>
            <w:tcW w:w="2063" w:type="dxa"/>
            <w:noWrap w:val="0"/>
            <w:vAlign w:val="center"/>
          </w:tcPr>
          <w:p w14:paraId="74881016">
            <w:pPr>
              <w:tabs>
                <w:tab w:val="left" w:pos="210"/>
              </w:tabs>
              <w:spacing w:line="320" w:lineRule="exact"/>
              <w:jc w:val="center"/>
              <w:rPr>
                <w:rFonts w:hint="eastAsia" w:ascii="宋体" w:hAnsi="宋体" w:eastAsia="宋体" w:cs="宋体"/>
                <w:color w:val="auto"/>
                <w:kern w:val="0"/>
                <w:sz w:val="24"/>
                <w:szCs w:val="24"/>
                <w:highlight w:val="none"/>
              </w:rPr>
            </w:pPr>
          </w:p>
        </w:tc>
      </w:tr>
      <w:tr w14:paraId="0FDB0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3A811A92">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0A83653D">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传真</w:t>
            </w:r>
          </w:p>
        </w:tc>
        <w:tc>
          <w:tcPr>
            <w:tcW w:w="6360" w:type="dxa"/>
            <w:gridSpan w:val="4"/>
            <w:noWrap w:val="0"/>
            <w:vAlign w:val="center"/>
          </w:tcPr>
          <w:p w14:paraId="133394E4">
            <w:pPr>
              <w:tabs>
                <w:tab w:val="left" w:pos="210"/>
              </w:tabs>
              <w:spacing w:line="320" w:lineRule="exact"/>
              <w:jc w:val="center"/>
              <w:rPr>
                <w:rFonts w:hint="eastAsia" w:ascii="宋体" w:hAnsi="宋体" w:eastAsia="宋体" w:cs="宋体"/>
                <w:color w:val="auto"/>
                <w:kern w:val="0"/>
                <w:sz w:val="24"/>
                <w:szCs w:val="24"/>
                <w:highlight w:val="none"/>
              </w:rPr>
            </w:pPr>
          </w:p>
        </w:tc>
      </w:tr>
      <w:tr w14:paraId="24CF8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2" w:hRule="atLeast"/>
          <w:jc w:val="center"/>
        </w:trPr>
        <w:tc>
          <w:tcPr>
            <w:tcW w:w="861" w:type="dxa"/>
            <w:vMerge w:val="restart"/>
            <w:noWrap w:val="0"/>
            <w:vAlign w:val="center"/>
          </w:tcPr>
          <w:p w14:paraId="606C63E3">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法定代表人身份证复印件</w:t>
            </w:r>
          </w:p>
        </w:tc>
        <w:tc>
          <w:tcPr>
            <w:tcW w:w="4125" w:type="dxa"/>
            <w:gridSpan w:val="2"/>
            <w:vMerge w:val="restart"/>
            <w:noWrap w:val="0"/>
            <w:vAlign w:val="center"/>
          </w:tcPr>
          <w:p w14:paraId="5BFC398D">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（粘贴处）</w:t>
            </w:r>
          </w:p>
        </w:tc>
        <w:tc>
          <w:tcPr>
            <w:tcW w:w="4300" w:type="dxa"/>
            <w:gridSpan w:val="3"/>
            <w:noWrap w:val="0"/>
            <w:vAlign w:val="center"/>
          </w:tcPr>
          <w:p w14:paraId="16016510">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法定代表人（签字</w:t>
            </w:r>
            <w:r>
              <w:rPr>
                <w:rFonts w:hint="eastAsia" w:ascii="宋体" w:hAnsi="宋体" w:eastAsia="宋体" w:cs="宋体"/>
                <w:color w:val="auto"/>
                <w:kern w:val="0"/>
                <w:sz w:val="24"/>
                <w:szCs w:val="24"/>
                <w:highlight w:val="none"/>
                <w:lang w:val="en-US" w:eastAsia="zh-CN"/>
              </w:rPr>
              <w:t>并盖章</w:t>
            </w:r>
            <w:r>
              <w:rPr>
                <w:rFonts w:hint="eastAsia" w:ascii="宋体" w:hAnsi="宋体" w:eastAsia="宋体" w:cs="宋体"/>
                <w:color w:val="auto"/>
                <w:kern w:val="0"/>
                <w:sz w:val="24"/>
                <w:szCs w:val="24"/>
                <w:highlight w:val="none"/>
              </w:rPr>
              <w:t>）</w:t>
            </w:r>
          </w:p>
        </w:tc>
      </w:tr>
      <w:tr w14:paraId="733B5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4" w:hRule="atLeast"/>
          <w:jc w:val="center"/>
        </w:trPr>
        <w:tc>
          <w:tcPr>
            <w:tcW w:w="861" w:type="dxa"/>
            <w:vMerge w:val="continue"/>
            <w:noWrap w:val="0"/>
            <w:vAlign w:val="center"/>
          </w:tcPr>
          <w:p w14:paraId="61681AAF">
            <w:pPr>
              <w:tabs>
                <w:tab w:val="left" w:pos="210"/>
              </w:tabs>
              <w:spacing w:line="320" w:lineRule="exact"/>
              <w:jc w:val="center"/>
              <w:rPr>
                <w:rFonts w:hint="eastAsia" w:ascii="宋体" w:hAnsi="宋体" w:eastAsia="宋体" w:cs="宋体"/>
                <w:color w:val="auto"/>
                <w:kern w:val="0"/>
                <w:sz w:val="24"/>
                <w:szCs w:val="24"/>
                <w:highlight w:val="none"/>
              </w:rPr>
            </w:pPr>
          </w:p>
        </w:tc>
        <w:tc>
          <w:tcPr>
            <w:tcW w:w="4125" w:type="dxa"/>
            <w:gridSpan w:val="2"/>
            <w:vMerge w:val="continue"/>
            <w:noWrap w:val="0"/>
            <w:vAlign w:val="center"/>
          </w:tcPr>
          <w:p w14:paraId="597DB7DD">
            <w:pPr>
              <w:tabs>
                <w:tab w:val="left" w:pos="210"/>
              </w:tabs>
              <w:spacing w:line="320" w:lineRule="exact"/>
              <w:jc w:val="center"/>
              <w:rPr>
                <w:rFonts w:hint="eastAsia" w:ascii="宋体" w:hAnsi="宋体" w:eastAsia="宋体" w:cs="宋体"/>
                <w:color w:val="auto"/>
                <w:kern w:val="0"/>
                <w:sz w:val="24"/>
                <w:szCs w:val="24"/>
                <w:highlight w:val="none"/>
              </w:rPr>
            </w:pPr>
          </w:p>
        </w:tc>
        <w:tc>
          <w:tcPr>
            <w:tcW w:w="4300" w:type="dxa"/>
            <w:gridSpan w:val="3"/>
            <w:noWrap w:val="0"/>
            <w:vAlign w:val="bottom"/>
          </w:tcPr>
          <w:p w14:paraId="35EA1B53">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（公章）</w:t>
            </w:r>
          </w:p>
          <w:p w14:paraId="1664FC23">
            <w:pPr>
              <w:tabs>
                <w:tab w:val="left" w:pos="210"/>
              </w:tabs>
              <w:spacing w:line="320" w:lineRule="exact"/>
              <w:jc w:val="center"/>
              <w:rPr>
                <w:rFonts w:hint="eastAsia" w:ascii="宋体" w:hAnsi="宋体" w:eastAsia="宋体" w:cs="宋体"/>
                <w:color w:val="auto"/>
                <w:kern w:val="0"/>
                <w:sz w:val="24"/>
                <w:szCs w:val="24"/>
                <w:highlight w:val="none"/>
              </w:rPr>
            </w:pPr>
          </w:p>
          <w:p w14:paraId="516DC827">
            <w:pPr>
              <w:tabs>
                <w:tab w:val="left" w:pos="210"/>
              </w:tabs>
              <w:spacing w:line="320" w:lineRule="exact"/>
              <w:jc w:val="center"/>
              <w:rPr>
                <w:rFonts w:hint="eastAsia" w:ascii="宋体" w:hAnsi="宋体" w:eastAsia="宋体" w:cs="宋体"/>
                <w:color w:val="auto"/>
                <w:kern w:val="0"/>
                <w:sz w:val="24"/>
                <w:szCs w:val="24"/>
                <w:highlight w:val="none"/>
              </w:rPr>
            </w:pPr>
          </w:p>
          <w:p w14:paraId="0C75F92C">
            <w:pPr>
              <w:tabs>
                <w:tab w:val="left" w:pos="210"/>
              </w:tabs>
              <w:spacing w:line="320" w:lineRule="exact"/>
              <w:jc w:val="center"/>
              <w:rPr>
                <w:rFonts w:hint="eastAsia" w:ascii="宋体" w:hAnsi="宋体" w:eastAsia="宋体" w:cs="宋体"/>
                <w:color w:val="auto"/>
                <w:kern w:val="0"/>
                <w:sz w:val="24"/>
                <w:szCs w:val="24"/>
                <w:highlight w:val="none"/>
              </w:rPr>
            </w:pPr>
          </w:p>
          <w:p w14:paraId="5CF7FA36">
            <w:pPr>
              <w:tabs>
                <w:tab w:val="left" w:pos="210"/>
              </w:tabs>
              <w:spacing w:line="320" w:lineRule="exact"/>
              <w:jc w:val="righ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年  月  日 </w:t>
            </w:r>
          </w:p>
        </w:tc>
      </w:tr>
    </w:tbl>
    <w:p w14:paraId="37E3190B">
      <w:pPr>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14:paraId="78F7FF64">
      <w:pPr>
        <w:spacing w:line="240" w:lineRule="auto"/>
        <w:jc w:val="center"/>
        <w:rPr>
          <w:rFonts w:hint="eastAsia" w:ascii="宋体" w:hAnsi="宋体" w:eastAsia="宋体" w:cs="宋体"/>
          <w:b/>
          <w:bCs/>
          <w:color w:val="auto"/>
          <w:sz w:val="28"/>
          <w:szCs w:val="28"/>
        </w:rPr>
      </w:pPr>
      <w:r>
        <w:rPr>
          <w:rFonts w:hint="eastAsia" w:ascii="宋体" w:hAnsi="宋体" w:eastAsia="宋体" w:cs="宋体"/>
          <w:b/>
          <w:color w:val="auto"/>
          <w:sz w:val="28"/>
          <w:szCs w:val="28"/>
        </w:rPr>
        <w:t>法定代表人授权委托书</w:t>
      </w:r>
      <w:bookmarkEnd w:id="50"/>
      <w:bookmarkEnd w:id="51"/>
      <w:bookmarkEnd w:id="52"/>
      <w:bookmarkEnd w:id="53"/>
      <w:bookmarkEnd w:id="54"/>
      <w:bookmarkEnd w:id="55"/>
    </w:p>
    <w:p w14:paraId="722C623C">
      <w:pPr>
        <w:snapToGrid w:val="0"/>
        <w:spacing w:after="190" w:afterLines="50" w:line="500" w:lineRule="exact"/>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榆林九科诚宇项目管理有限公司</w:t>
      </w:r>
      <w:r>
        <w:rPr>
          <w:rFonts w:hint="eastAsia" w:ascii="宋体" w:hAnsi="宋体" w:eastAsia="宋体" w:cs="宋体"/>
          <w:color w:val="auto"/>
          <w:sz w:val="24"/>
          <w:szCs w:val="24"/>
        </w:rPr>
        <w:t>：</w:t>
      </w:r>
    </w:p>
    <w:p w14:paraId="189548F3">
      <w:pPr>
        <w:spacing w:line="460" w:lineRule="exact"/>
        <w:ind w:right="11"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现委派</w:t>
      </w:r>
      <w:r>
        <w:rPr>
          <w:rFonts w:hint="eastAsia" w:ascii="宋体" w:hAnsi="宋体" w:eastAsia="宋体" w:cs="宋体"/>
          <w:color w:val="auto"/>
          <w:sz w:val="24"/>
          <w:szCs w:val="24"/>
          <w:u w:val="single"/>
        </w:rPr>
        <w:t>（授权代表姓名）</w:t>
      </w:r>
      <w:r>
        <w:rPr>
          <w:rFonts w:hint="eastAsia" w:ascii="宋体" w:hAnsi="宋体" w:eastAsia="宋体" w:cs="宋体"/>
          <w:color w:val="auto"/>
          <w:sz w:val="24"/>
          <w:szCs w:val="24"/>
        </w:rPr>
        <w:t>为本公司的授权代表，参加贵</w:t>
      </w:r>
      <w:r>
        <w:rPr>
          <w:rFonts w:hint="eastAsia" w:ascii="宋体" w:hAnsi="宋体" w:eastAsia="宋体" w:cs="宋体"/>
          <w:color w:val="auto"/>
          <w:sz w:val="24"/>
          <w:szCs w:val="24"/>
          <w:lang w:eastAsia="zh-CN"/>
        </w:rPr>
        <w:t>公司</w:t>
      </w:r>
      <w:r>
        <w:rPr>
          <w:rFonts w:hint="eastAsia" w:ascii="宋体" w:hAnsi="宋体" w:eastAsia="宋体" w:cs="宋体"/>
          <w:color w:val="auto"/>
          <w:sz w:val="24"/>
          <w:szCs w:val="24"/>
        </w:rPr>
        <w:t>组织的</w:t>
      </w:r>
      <w:bookmarkStart w:id="56" w:name="_top"/>
      <w:bookmarkEnd w:id="56"/>
      <w:r>
        <w:rPr>
          <w:rFonts w:hint="eastAsia" w:ascii="宋体" w:hAnsi="宋体" w:eastAsia="宋体" w:cs="宋体"/>
          <w:color w:val="auto"/>
          <w:sz w:val="24"/>
          <w:szCs w:val="24"/>
          <w:u w:val="single"/>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5367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07950" cy="161925"/>
                        </a:xfrm>
                        <a:prstGeom prst="rect">
                          <a:avLst/>
                        </a:prstGeom>
                        <a:noFill/>
                        <a:ln w="6350">
                          <a:noFill/>
                        </a:ln>
                        <a:effectLst/>
                      </wps:spPr>
                      <wps:txbx>
                        <w:txbxContent>
                          <w:p w14:paraId="2108A2AA">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2.1pt;width:9.05pt;mso-position-horizontal:center;mso-position-horizontal-relative:margin;mso-wrap-style:none;z-index:251659264;mso-width-relative:page;mso-height-relative:page;" filled="f" stroked="f" coordsize="21600,21600" o:gfxdata="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RroGBdEAAAADAQAADwAAAAAAAAABACAAAAAiAAAAZHJzL2Rvd25yZXYueG1sUEsB&#10;AhQAFAAAAAgAh07iQEthXno1AgAAYwQAAA4AAAAAAAAAAQAgAAAAIAEAAGRycy9lMm9Eb2MueG1s&#10;UEsFBgAAAAAGAAYAWQEAAMcFAAAAAA==&#10;">
                <v:fill on="f" focussize="0,0"/>
                <v:stroke on="f" weight="0.5pt"/>
                <v:imagedata o:title=""/>
                <o:lock v:ext="edit" aspectratio="f"/>
                <v:textbox inset="0mm,0mm,0mm,0mm" style="mso-fit-shape-to-text:t;">
                  <w:txbxContent>
                    <w:p w14:paraId="2108A2AA">
                      <w:pPr>
                        <w:pStyle w:val="14"/>
                      </w:pPr>
                    </w:p>
                  </w:txbxContent>
                </v:textbox>
              </v:shape>
            </w:pict>
          </mc:Fallback>
        </mc:AlternateConten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》（项目编号：）政府采购活动，就该项目的投标及合同的执行和完成，以本公司的名义处理一切与之有关的事宜。</w:t>
      </w:r>
    </w:p>
    <w:p w14:paraId="6ADB5436">
      <w:pPr>
        <w:tabs>
          <w:tab w:val="left" w:pos="5245"/>
        </w:tabs>
        <w:snapToGrid w:val="0"/>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授权代表姓名</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签字</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：________________   性别：_______________</w:t>
      </w:r>
    </w:p>
    <w:p w14:paraId="3002D932">
      <w:pPr>
        <w:tabs>
          <w:tab w:val="left" w:pos="5245"/>
        </w:tabs>
        <w:snapToGrid w:val="0"/>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职务：________________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电话：_______________</w:t>
      </w:r>
    </w:p>
    <w:p w14:paraId="750CA78F">
      <w:pPr>
        <w:snapToGrid w:val="0"/>
        <w:spacing w:line="500" w:lineRule="exact"/>
        <w:ind w:firstLine="486" w:firstLineChars="200"/>
        <w:rPr>
          <w:rFonts w:hint="eastAsia" w:ascii="宋体" w:hAnsi="宋体" w:eastAsia="宋体" w:cs="宋体"/>
          <w:color w:val="auto"/>
          <w:sz w:val="21"/>
          <w:szCs w:val="21"/>
          <w:lang w:val="en-US"/>
        </w:rPr>
      </w:pPr>
      <w:r>
        <w:rPr>
          <w:rFonts w:hint="eastAsia" w:ascii="宋体" w:hAnsi="宋体" w:eastAsia="宋体" w:cs="宋体"/>
          <w:color w:val="auto"/>
          <w:sz w:val="24"/>
          <w:szCs w:val="24"/>
        </w:rPr>
        <w:t xml:space="preserve">通讯地址：___________________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1"/>
          <w:szCs w:val="21"/>
          <w:lang w:eastAsia="zh-CN"/>
        </w:rPr>
        <w:t>授权有效期：</w:t>
      </w:r>
      <w:r>
        <w:rPr>
          <w:rFonts w:hint="eastAsia" w:ascii="宋体" w:hAnsi="宋体" w:eastAsia="宋体" w:cs="宋体"/>
          <w:color w:val="auto"/>
          <w:sz w:val="21"/>
          <w:szCs w:val="21"/>
          <w:u w:val="single"/>
          <w:lang w:val="en-US" w:eastAsia="zh-CN"/>
        </w:rPr>
        <w:t xml:space="preserve">             </w:t>
      </w:r>
    </w:p>
    <w:tbl>
      <w:tblPr>
        <w:tblStyle w:val="19"/>
        <w:tblW w:w="8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2"/>
        <w:gridCol w:w="4098"/>
      </w:tblGrid>
      <w:tr w14:paraId="68689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7" w:hRule="atLeast"/>
          <w:jc w:val="center"/>
        </w:trPr>
        <w:tc>
          <w:tcPr>
            <w:tcW w:w="4072" w:type="dxa"/>
            <w:tcBorders>
              <w:top w:val="single" w:color="auto" w:sz="4" w:space="0"/>
              <w:left w:val="single" w:color="auto" w:sz="4" w:space="0"/>
              <w:bottom w:val="single" w:color="auto" w:sz="4" w:space="0"/>
              <w:right w:val="single" w:color="auto" w:sz="4" w:space="0"/>
            </w:tcBorders>
            <w:noWrap w:val="0"/>
            <w:vAlign w:val="center"/>
          </w:tcPr>
          <w:p w14:paraId="0CF34E31">
            <w:pPr>
              <w:ind w:firstLine="7" w:firstLineChars="3"/>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法定代表人身份证复印件</w:t>
            </w:r>
          </w:p>
          <w:p w14:paraId="5A874E85">
            <w:pPr>
              <w:ind w:firstLine="7" w:firstLineChars="3"/>
              <w:jc w:val="center"/>
              <w:rPr>
                <w:rFonts w:hint="eastAsia" w:ascii="宋体" w:hAnsi="宋体" w:eastAsia="宋体" w:cs="宋体"/>
                <w:color w:val="auto"/>
                <w:sz w:val="24"/>
                <w:szCs w:val="24"/>
              </w:rPr>
            </w:pPr>
            <w:r>
              <w:rPr>
                <w:rFonts w:hint="eastAsia" w:ascii="宋体" w:hAnsi="宋体" w:eastAsia="宋体" w:cs="宋体"/>
                <w:color w:val="auto"/>
                <w:sz w:val="24"/>
                <w:szCs w:val="24"/>
              </w:rPr>
              <w:t>（一面）</w:t>
            </w:r>
          </w:p>
        </w:tc>
        <w:tc>
          <w:tcPr>
            <w:tcW w:w="4098" w:type="dxa"/>
            <w:tcBorders>
              <w:top w:val="single" w:color="auto" w:sz="4" w:space="0"/>
              <w:left w:val="single" w:color="auto" w:sz="4" w:space="0"/>
              <w:bottom w:val="single" w:color="auto" w:sz="4" w:space="0"/>
              <w:right w:val="single" w:color="auto" w:sz="4" w:space="0"/>
            </w:tcBorders>
            <w:noWrap w:val="0"/>
            <w:vAlign w:val="center"/>
          </w:tcPr>
          <w:p w14:paraId="3DCBE2A8">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授权代表</w:t>
            </w:r>
          </w:p>
          <w:p w14:paraId="762DCE82">
            <w:pPr>
              <w:jc w:val="center"/>
              <w:rPr>
                <w:rFonts w:hint="eastAsia" w:ascii="宋体" w:hAnsi="宋体" w:eastAsia="宋体" w:cs="宋体"/>
                <w:color w:val="auto"/>
                <w:sz w:val="24"/>
                <w:szCs w:val="24"/>
              </w:rPr>
            </w:pPr>
            <w:r>
              <w:rPr>
                <w:rFonts w:hint="eastAsia" w:ascii="宋体" w:hAnsi="宋体" w:eastAsia="宋体" w:cs="宋体"/>
                <w:color w:val="auto"/>
                <w:sz w:val="24"/>
                <w:szCs w:val="24"/>
              </w:rPr>
              <w:t>身份证复印件</w:t>
            </w:r>
          </w:p>
          <w:p w14:paraId="33505E31">
            <w:pPr>
              <w:jc w:val="center"/>
              <w:rPr>
                <w:rFonts w:hint="eastAsia" w:ascii="宋体" w:hAnsi="宋体" w:eastAsia="宋体" w:cs="宋体"/>
                <w:color w:val="auto"/>
                <w:sz w:val="24"/>
                <w:szCs w:val="24"/>
              </w:rPr>
            </w:pPr>
            <w:r>
              <w:rPr>
                <w:rFonts w:hint="eastAsia" w:ascii="宋体" w:hAnsi="宋体" w:eastAsia="宋体" w:cs="宋体"/>
                <w:color w:val="auto"/>
                <w:sz w:val="24"/>
                <w:szCs w:val="24"/>
              </w:rPr>
              <w:t>（一面）</w:t>
            </w:r>
          </w:p>
        </w:tc>
      </w:tr>
      <w:tr w14:paraId="1A2F3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7" w:hRule="atLeast"/>
          <w:jc w:val="center"/>
        </w:trPr>
        <w:tc>
          <w:tcPr>
            <w:tcW w:w="4072" w:type="dxa"/>
            <w:noWrap w:val="0"/>
            <w:vAlign w:val="center"/>
          </w:tcPr>
          <w:p w14:paraId="0B4DCCE8">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法定代表人身份证复印件</w:t>
            </w:r>
          </w:p>
          <w:p w14:paraId="00EA3993">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（另一面）</w:t>
            </w:r>
          </w:p>
        </w:tc>
        <w:tc>
          <w:tcPr>
            <w:tcW w:w="4098" w:type="dxa"/>
            <w:noWrap w:val="0"/>
            <w:vAlign w:val="center"/>
          </w:tcPr>
          <w:p w14:paraId="1D7FBE7B">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授权代表</w:t>
            </w:r>
          </w:p>
          <w:p w14:paraId="207F81C3">
            <w:pPr>
              <w:jc w:val="center"/>
              <w:rPr>
                <w:rFonts w:hint="eastAsia" w:ascii="宋体" w:hAnsi="宋体" w:eastAsia="宋体" w:cs="宋体"/>
                <w:color w:val="auto"/>
                <w:sz w:val="24"/>
                <w:szCs w:val="24"/>
              </w:rPr>
            </w:pPr>
            <w:r>
              <w:rPr>
                <w:rFonts w:hint="eastAsia" w:ascii="宋体" w:hAnsi="宋体" w:eastAsia="宋体" w:cs="宋体"/>
                <w:color w:val="auto"/>
                <w:sz w:val="24"/>
                <w:szCs w:val="24"/>
              </w:rPr>
              <w:t>身份证复印件</w:t>
            </w:r>
          </w:p>
          <w:p w14:paraId="1C9A1500">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（另一面）</w:t>
            </w:r>
          </w:p>
        </w:tc>
      </w:tr>
    </w:tbl>
    <w:p w14:paraId="65DC9BE3">
      <w:pPr>
        <w:tabs>
          <w:tab w:val="right" w:pos="8931"/>
        </w:tabs>
        <w:ind w:firstLine="446" w:firstLineChars="200"/>
        <w:rPr>
          <w:rFonts w:hint="eastAsia" w:ascii="宋体" w:hAnsi="宋体" w:eastAsia="宋体" w:cs="宋体"/>
          <w:color w:val="auto"/>
          <w:spacing w:val="-10"/>
          <w:sz w:val="24"/>
          <w:szCs w:val="24"/>
          <w:u w:val="single"/>
        </w:rPr>
      </w:pPr>
    </w:p>
    <w:p w14:paraId="3622FC15">
      <w:pPr>
        <w:tabs>
          <w:tab w:val="right" w:pos="8931"/>
        </w:tabs>
        <w:ind w:firstLine="1338" w:firstLineChars="600"/>
        <w:rPr>
          <w:rFonts w:hint="eastAsia" w:ascii="宋体" w:hAnsi="宋体" w:eastAsia="宋体" w:cs="宋体"/>
          <w:color w:val="auto"/>
          <w:sz w:val="24"/>
          <w:szCs w:val="24"/>
        </w:rPr>
      </w:pP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z w:val="24"/>
          <w:szCs w:val="24"/>
        </w:rPr>
        <w:t xml:space="preserve">（加盖公章）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法定代表人：（签字</w:t>
      </w:r>
      <w:r>
        <w:rPr>
          <w:rFonts w:hint="eastAsia" w:ascii="宋体" w:hAnsi="宋体" w:eastAsia="宋体" w:cs="宋体"/>
          <w:color w:val="auto"/>
          <w:sz w:val="24"/>
          <w:szCs w:val="24"/>
          <w:lang w:val="en-US" w:eastAsia="zh-CN"/>
        </w:rPr>
        <w:t>并</w:t>
      </w:r>
      <w:r>
        <w:rPr>
          <w:rFonts w:hint="eastAsia" w:ascii="宋体" w:hAnsi="宋体" w:eastAsia="宋体" w:cs="宋体"/>
          <w:color w:val="auto"/>
          <w:sz w:val="24"/>
          <w:szCs w:val="24"/>
        </w:rPr>
        <w:t>盖章）</w:t>
      </w:r>
    </w:p>
    <w:p w14:paraId="5AA47318">
      <w:pPr>
        <w:spacing w:line="440" w:lineRule="exact"/>
        <w:ind w:firstLine="5832" w:firstLineChars="2400"/>
        <w:rPr>
          <w:rFonts w:hint="eastAsia" w:ascii="宋体" w:hAnsi="宋体" w:eastAsia="宋体" w:cs="宋体"/>
          <w:color w:val="auto"/>
          <w:sz w:val="24"/>
          <w:szCs w:val="24"/>
        </w:rPr>
      </w:pPr>
      <w:r>
        <w:rPr>
          <w:rFonts w:hint="eastAsia" w:ascii="宋体" w:hAnsi="宋体" w:eastAsia="宋体" w:cs="宋体"/>
          <w:color w:val="auto"/>
          <w:sz w:val="24"/>
          <w:szCs w:val="24"/>
        </w:rPr>
        <w:t>日期：　年　月　日</w:t>
      </w:r>
    </w:p>
    <w:p w14:paraId="33568D78">
      <w:pPr>
        <w:pStyle w:val="18"/>
        <w:ind w:firstLine="213"/>
        <w:rPr>
          <w:rFonts w:hint="eastAsia" w:ascii="宋体" w:hAnsi="宋体" w:eastAsia="宋体" w:cs="宋体"/>
          <w:color w:val="auto"/>
          <w:sz w:val="24"/>
          <w:szCs w:val="24"/>
        </w:rPr>
      </w:pPr>
    </w:p>
    <w:p w14:paraId="106A6673">
      <w:pPr>
        <w:pStyle w:val="18"/>
        <w:ind w:firstLine="213"/>
        <w:rPr>
          <w:rFonts w:hint="eastAsia" w:ascii="宋体" w:hAnsi="宋体" w:eastAsia="宋体" w:cs="宋体"/>
          <w:color w:val="auto"/>
          <w:sz w:val="24"/>
          <w:szCs w:val="24"/>
        </w:rPr>
      </w:pPr>
    </w:p>
    <w:p w14:paraId="41657E24">
      <w:pPr>
        <w:pStyle w:val="18"/>
        <w:ind w:firstLine="213"/>
        <w:rPr>
          <w:rFonts w:hint="eastAsia" w:ascii="宋体" w:hAnsi="宋体" w:eastAsia="宋体" w:cs="宋体"/>
          <w:color w:val="auto"/>
          <w:sz w:val="24"/>
          <w:szCs w:val="24"/>
        </w:rPr>
      </w:pPr>
      <w:r>
        <w:rPr>
          <w:rFonts w:hint="eastAsia" w:ascii="宋体" w:hAnsi="宋体" w:eastAsia="宋体" w:cs="宋体"/>
          <w:color w:val="auto"/>
          <w:sz w:val="24"/>
          <w:szCs w:val="24"/>
        </w:rPr>
        <w:t>备注：</w:t>
      </w:r>
      <w:r>
        <w:rPr>
          <w:rFonts w:hint="eastAsia" w:ascii="宋体" w:hAnsi="宋体" w:eastAsia="宋体" w:cs="宋体"/>
          <w:b w:val="0"/>
          <w:bCs/>
          <w:color w:val="auto"/>
          <w:sz w:val="24"/>
          <w:szCs w:val="24"/>
        </w:rPr>
        <w:t>1、法定代表人亲自参加投标的，无需提供该委托授权书，但须提供法定代表人</w:t>
      </w:r>
      <w:r>
        <w:rPr>
          <w:rFonts w:hint="eastAsia" w:ascii="宋体" w:hAnsi="宋体" w:eastAsia="宋体" w:cs="宋体"/>
          <w:b w:val="0"/>
          <w:bCs/>
          <w:color w:val="auto"/>
          <w:sz w:val="24"/>
          <w:szCs w:val="24"/>
          <w:lang w:val="en-US" w:eastAsia="zh-CN"/>
        </w:rPr>
        <w:t>证明书</w:t>
      </w:r>
      <w:r>
        <w:rPr>
          <w:rFonts w:hint="eastAsia" w:ascii="宋体" w:hAnsi="宋体" w:eastAsia="宋体" w:cs="宋体"/>
          <w:b w:val="0"/>
          <w:bCs/>
          <w:color w:val="auto"/>
          <w:sz w:val="24"/>
          <w:szCs w:val="24"/>
        </w:rPr>
        <w:t>。</w:t>
      </w:r>
      <w:r>
        <w:rPr>
          <w:rFonts w:hint="eastAsia" w:ascii="宋体" w:hAnsi="宋体" w:eastAsia="宋体" w:cs="宋体"/>
          <w:color w:val="auto"/>
          <w:sz w:val="24"/>
          <w:szCs w:val="24"/>
        </w:rPr>
        <w:t xml:space="preserve"> </w:t>
      </w:r>
    </w:p>
    <w:p w14:paraId="3AA0B619">
      <w:pPr>
        <w:pageBreakBefore w:val="0"/>
        <w:bidi w:val="0"/>
        <w:spacing w:before="312" w:beforeLines="100" w:after="312" w:afterLines="100" w:line="600" w:lineRule="exact"/>
        <w:jc w:val="center"/>
        <w:rPr>
          <w:rFonts w:hint="eastAsia" w:ascii="宋体" w:hAnsi="宋体" w:eastAsia="宋体" w:cs="宋体"/>
          <w:b/>
          <w:color w:val="auto"/>
          <w:sz w:val="28"/>
          <w:szCs w:val="28"/>
          <w:highlight w:val="none"/>
        </w:rPr>
      </w:pPr>
      <w:r>
        <w:rPr>
          <w:rFonts w:hint="eastAsia" w:ascii="宋体" w:hAnsi="宋体" w:eastAsia="宋体" w:cs="宋体"/>
          <w:b/>
          <w:color w:val="auto"/>
          <w:sz w:val="24"/>
          <w:szCs w:val="24"/>
        </w:rPr>
        <w:br w:type="page"/>
      </w:r>
      <w:r>
        <w:rPr>
          <w:rFonts w:hint="eastAsia" w:ascii="宋体" w:hAnsi="宋体" w:eastAsia="宋体" w:cs="宋体"/>
          <w:b/>
          <w:color w:val="auto"/>
          <w:sz w:val="28"/>
          <w:szCs w:val="28"/>
          <w:highlight w:val="none"/>
          <w:lang w:val="en-US" w:eastAsia="zh-CN"/>
        </w:rPr>
        <w:t>项目经理无在建工程</w:t>
      </w:r>
      <w:r>
        <w:rPr>
          <w:rFonts w:hint="eastAsia" w:ascii="宋体" w:hAnsi="宋体" w:eastAsia="宋体" w:cs="宋体"/>
          <w:b/>
          <w:color w:val="auto"/>
          <w:sz w:val="28"/>
          <w:szCs w:val="28"/>
          <w:highlight w:val="none"/>
        </w:rPr>
        <w:t>承诺书</w:t>
      </w:r>
    </w:p>
    <w:p w14:paraId="086A5644">
      <w:pPr>
        <w:pageBreakBefore w:val="0"/>
        <w:bidi w:val="0"/>
        <w:adjustRightInd w:val="0"/>
        <w:snapToGrid w:val="0"/>
        <w:spacing w:after="312" w:afterLines="100" w:line="6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（采购人名称）</w:t>
      </w:r>
      <w:r>
        <w:rPr>
          <w:rFonts w:hint="eastAsia" w:ascii="宋体" w:hAnsi="宋体" w:eastAsia="宋体" w:cs="宋体"/>
          <w:color w:val="auto"/>
          <w:sz w:val="24"/>
          <w:szCs w:val="24"/>
          <w:highlight w:val="none"/>
        </w:rPr>
        <w:t>：</w:t>
      </w:r>
    </w:p>
    <w:p w14:paraId="6887CD83">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（招标项目名称）（以下简称“本工程”）的项目</w:t>
      </w:r>
      <w:r>
        <w:rPr>
          <w:rFonts w:hint="eastAsia" w:ascii="宋体" w:hAnsi="宋体" w:eastAsia="宋体" w:cs="宋体"/>
          <w:color w:val="auto"/>
          <w:sz w:val="24"/>
          <w:szCs w:val="24"/>
          <w:highlight w:val="none"/>
          <w:lang w:val="en-US" w:eastAsia="zh-CN"/>
        </w:rPr>
        <w:t>经理</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w:t>
      </w:r>
      <w:r>
        <w:rPr>
          <w:rFonts w:hint="eastAsia" w:ascii="宋体" w:hAnsi="宋体" w:eastAsia="宋体" w:cs="宋体"/>
          <w:color w:val="auto"/>
          <w:sz w:val="24"/>
          <w:szCs w:val="24"/>
          <w:highlight w:val="none"/>
          <w:lang w:val="en-US" w:eastAsia="zh-CN"/>
        </w:rPr>
        <w:t>经理</w:t>
      </w:r>
      <w:r>
        <w:rPr>
          <w:rFonts w:hint="eastAsia" w:ascii="宋体" w:hAnsi="宋体" w:eastAsia="宋体" w:cs="宋体"/>
          <w:color w:val="auto"/>
          <w:sz w:val="24"/>
          <w:szCs w:val="24"/>
          <w:highlight w:val="none"/>
        </w:rPr>
        <w:t>姓名）现阶段没有担任任何在施建设工程项目的</w:t>
      </w:r>
      <w:r>
        <w:rPr>
          <w:rFonts w:hint="eastAsia" w:ascii="宋体" w:hAnsi="宋体" w:eastAsia="宋体" w:cs="宋体"/>
          <w:color w:val="auto"/>
          <w:sz w:val="24"/>
          <w:szCs w:val="24"/>
          <w:highlight w:val="none"/>
          <w:lang w:val="en-US" w:eastAsia="zh-CN"/>
        </w:rPr>
        <w:t>项目经理</w:t>
      </w:r>
      <w:r>
        <w:rPr>
          <w:rFonts w:hint="eastAsia" w:ascii="宋体" w:hAnsi="宋体" w:eastAsia="宋体" w:cs="宋体"/>
          <w:color w:val="auto"/>
          <w:sz w:val="24"/>
          <w:szCs w:val="24"/>
          <w:highlight w:val="none"/>
        </w:rPr>
        <w:t>。</w:t>
      </w:r>
    </w:p>
    <w:p w14:paraId="40A336D4">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我方保证本次投标所有内容和资料均真实、有效、准确，并愿意承担因我方就此弄虚作假所引起的一切法律后果。</w:t>
      </w:r>
    </w:p>
    <w:p w14:paraId="771C5F8E">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p>
    <w:p w14:paraId="0F94E08B">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p>
    <w:p w14:paraId="591A1948">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14:paraId="77C3BA96">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p>
    <w:p w14:paraId="3D1C3D9B">
      <w:pPr>
        <w:pageBreakBefore w:val="0"/>
        <w:bidi w:val="0"/>
        <w:adjustRightInd w:val="0"/>
        <w:snapToGrid w:val="0"/>
        <w:spacing w:line="600" w:lineRule="exact"/>
        <w:jc w:val="both"/>
        <w:rPr>
          <w:rFonts w:hint="eastAsia" w:ascii="宋体" w:hAnsi="宋体" w:eastAsia="宋体" w:cs="宋体"/>
          <w:color w:val="auto"/>
          <w:sz w:val="24"/>
          <w:szCs w:val="24"/>
          <w:highlight w:val="none"/>
        </w:rPr>
      </w:pPr>
    </w:p>
    <w:p w14:paraId="6ED20374">
      <w:pPr>
        <w:pageBreakBefore w:val="0"/>
        <w:bidi w:val="0"/>
        <w:adjustRightInd w:val="0"/>
        <w:snapToGrid w:val="0"/>
        <w:spacing w:line="600" w:lineRule="exact"/>
        <w:ind w:right="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（盖单位章）</w:t>
      </w:r>
    </w:p>
    <w:p w14:paraId="58FA0AFD">
      <w:pPr>
        <w:pageBreakBefore w:val="0"/>
        <w:bidi w:val="0"/>
        <w:adjustRightInd w:val="0"/>
        <w:snapToGrid w:val="0"/>
        <w:spacing w:line="600" w:lineRule="exact"/>
        <w:jc w:val="right"/>
        <w:rPr>
          <w:rFonts w:hint="eastAsia" w:ascii="宋体" w:hAnsi="宋体" w:eastAsia="宋体" w:cs="宋体"/>
          <w:color w:val="auto"/>
          <w:sz w:val="24"/>
          <w:szCs w:val="24"/>
          <w:highlight w:val="none"/>
        </w:rPr>
      </w:pPr>
    </w:p>
    <w:p w14:paraId="35602009">
      <w:pPr>
        <w:pageBreakBefore w:val="0"/>
        <w:bidi w:val="0"/>
        <w:adjustRightInd w:val="0"/>
        <w:snapToGrid w:val="0"/>
        <w:spacing w:line="600" w:lineRule="exact"/>
        <w:ind w:right="4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（签字或盖章）</w:t>
      </w:r>
    </w:p>
    <w:p w14:paraId="60780814">
      <w:pPr>
        <w:pageBreakBefore w:val="0"/>
        <w:bidi w:val="0"/>
        <w:adjustRightInd w:val="0"/>
        <w:snapToGrid w:val="0"/>
        <w:spacing w:line="600" w:lineRule="exact"/>
        <w:jc w:val="right"/>
        <w:rPr>
          <w:rFonts w:hint="eastAsia" w:ascii="宋体" w:hAnsi="宋体" w:eastAsia="宋体" w:cs="宋体"/>
          <w:color w:val="auto"/>
          <w:sz w:val="24"/>
          <w:szCs w:val="24"/>
          <w:highlight w:val="none"/>
        </w:rPr>
      </w:pPr>
    </w:p>
    <w:p w14:paraId="06494578">
      <w:pPr>
        <w:pageBreakBefore w:val="0"/>
        <w:bidi w:val="0"/>
        <w:adjustRightInd w:val="0"/>
        <w:snapToGrid w:val="0"/>
        <w:spacing w:line="600" w:lineRule="exact"/>
        <w:ind w:right="4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月   日</w:t>
      </w:r>
    </w:p>
    <w:p w14:paraId="5494D803">
      <w:pPr>
        <w:spacing w:line="500" w:lineRule="exact"/>
        <w:jc w:val="center"/>
        <w:rPr>
          <w:rFonts w:hint="eastAsia" w:ascii="宋体" w:hAnsi="宋体" w:eastAsia="宋体" w:cs="宋体"/>
          <w:b/>
          <w:color w:val="auto"/>
          <w:sz w:val="24"/>
          <w:szCs w:val="24"/>
        </w:rPr>
      </w:pPr>
    </w:p>
    <w:p w14:paraId="66772064">
      <w:pPr>
        <w:spacing w:line="500" w:lineRule="exact"/>
        <w:jc w:val="center"/>
        <w:rPr>
          <w:rFonts w:hint="eastAsia" w:ascii="宋体" w:hAnsi="宋体" w:eastAsia="宋体" w:cs="宋体"/>
          <w:b/>
          <w:color w:val="auto"/>
          <w:sz w:val="24"/>
          <w:szCs w:val="24"/>
        </w:rPr>
      </w:pPr>
    </w:p>
    <w:p w14:paraId="32BC852D">
      <w:pPr>
        <w:spacing w:line="500" w:lineRule="exact"/>
        <w:jc w:val="center"/>
        <w:rPr>
          <w:rFonts w:hint="eastAsia" w:ascii="宋体" w:hAnsi="宋体" w:eastAsia="宋体" w:cs="宋体"/>
          <w:b/>
          <w:color w:val="auto"/>
          <w:sz w:val="24"/>
          <w:szCs w:val="24"/>
        </w:rPr>
      </w:pPr>
    </w:p>
    <w:p w14:paraId="52281399">
      <w:pPr>
        <w:spacing w:line="500" w:lineRule="exact"/>
        <w:jc w:val="center"/>
        <w:rPr>
          <w:rFonts w:hint="eastAsia" w:ascii="宋体" w:hAnsi="宋体" w:eastAsia="宋体" w:cs="宋体"/>
          <w:b/>
          <w:color w:val="auto"/>
          <w:sz w:val="24"/>
          <w:szCs w:val="24"/>
        </w:rPr>
      </w:pPr>
    </w:p>
    <w:p w14:paraId="291F030E">
      <w:pPr>
        <w:spacing w:line="500" w:lineRule="exact"/>
        <w:jc w:val="center"/>
        <w:rPr>
          <w:rFonts w:hint="eastAsia" w:ascii="宋体" w:hAnsi="宋体" w:eastAsia="宋体" w:cs="宋体"/>
          <w:b/>
          <w:color w:val="auto"/>
          <w:sz w:val="24"/>
          <w:szCs w:val="24"/>
        </w:rPr>
      </w:pPr>
    </w:p>
    <w:p w14:paraId="6685EC7E">
      <w:pPr>
        <w:spacing w:line="500" w:lineRule="exact"/>
        <w:jc w:val="center"/>
        <w:rPr>
          <w:rFonts w:hint="eastAsia" w:ascii="宋体" w:hAnsi="宋体" w:eastAsia="宋体" w:cs="宋体"/>
          <w:b/>
          <w:color w:val="auto"/>
          <w:sz w:val="24"/>
          <w:szCs w:val="24"/>
        </w:rPr>
      </w:pPr>
    </w:p>
    <w:p w14:paraId="4D468854">
      <w:pPr>
        <w:spacing w:line="500" w:lineRule="exac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书面声明函</w:t>
      </w:r>
    </w:p>
    <w:p w14:paraId="681199C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lang w:eastAsia="zh-CN"/>
        </w:rPr>
      </w:pPr>
    </w:p>
    <w:p w14:paraId="03734971">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吴堡县水利局、榆林九科诚宇项目管理有限公司</w:t>
      </w:r>
      <w:r>
        <w:rPr>
          <w:rFonts w:hint="eastAsia" w:ascii="宋体" w:hAnsi="宋体" w:eastAsia="宋体" w:cs="宋体"/>
          <w:color w:val="auto"/>
          <w:kern w:val="0"/>
          <w:sz w:val="24"/>
          <w:szCs w:val="24"/>
        </w:rPr>
        <w:t>：</w:t>
      </w:r>
    </w:p>
    <w:p w14:paraId="6AE6A909">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我方作为项目名称</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（项目编号：</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）的</w:t>
      </w:r>
      <w:r>
        <w:rPr>
          <w:rFonts w:hint="eastAsia" w:ascii="宋体" w:hAnsi="宋体" w:eastAsia="宋体" w:cs="宋体"/>
          <w:color w:val="auto"/>
          <w:kern w:val="0"/>
          <w:sz w:val="24"/>
          <w:szCs w:val="24"/>
          <w:lang w:eastAsia="zh-CN"/>
        </w:rPr>
        <w:t>响应</w:t>
      </w:r>
      <w:r>
        <w:rPr>
          <w:rFonts w:hint="eastAsia" w:ascii="宋体" w:hAnsi="宋体" w:eastAsia="宋体" w:cs="宋体"/>
          <w:color w:val="auto"/>
          <w:kern w:val="0"/>
          <w:sz w:val="24"/>
          <w:szCs w:val="24"/>
        </w:rPr>
        <w:t>供应商，在此郑重声明：</w:t>
      </w:r>
    </w:p>
    <w:p w14:paraId="0C77B4F4">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在参加本次政府采购活动前3年内的经营活动中</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（填“没有”或“有”）重大违法记录。供应商在参加政府采购活动前3年内因违法经营被禁止在一定期限内参加政府采购活动，期限届满的，可以参加政府采购活动，但应提供期限届满的证明材料。</w:t>
      </w:r>
    </w:p>
    <w:p w14:paraId="1B60F0C8">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我方</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（填“未被列入”或“被列入”）</w:t>
      </w:r>
      <w:r>
        <w:rPr>
          <w:rFonts w:hint="eastAsia" w:ascii="宋体" w:hAnsi="宋体" w:eastAsia="宋体" w:cs="宋体"/>
          <w:color w:val="auto"/>
          <w:kern w:val="0"/>
          <w:sz w:val="24"/>
          <w:szCs w:val="24"/>
          <w:lang w:eastAsia="zh-CN"/>
        </w:rPr>
        <w:t>严重失信主体</w:t>
      </w:r>
      <w:r>
        <w:rPr>
          <w:rFonts w:hint="eastAsia" w:ascii="宋体" w:hAnsi="宋体" w:eastAsia="宋体" w:cs="宋体"/>
          <w:color w:val="auto"/>
          <w:kern w:val="0"/>
          <w:sz w:val="24"/>
          <w:szCs w:val="24"/>
        </w:rPr>
        <w:t>名单。</w:t>
      </w:r>
    </w:p>
    <w:p w14:paraId="228A8737">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我方</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（填“未被列入”或“被列入”）</w:t>
      </w:r>
      <w:r>
        <w:rPr>
          <w:rFonts w:hint="eastAsia" w:ascii="宋体" w:hAnsi="宋体" w:eastAsia="宋体" w:cs="宋体"/>
          <w:color w:val="auto"/>
          <w:kern w:val="0"/>
          <w:sz w:val="24"/>
          <w:szCs w:val="24"/>
          <w:lang w:eastAsia="zh-CN"/>
        </w:rPr>
        <w:t>重大</w:t>
      </w:r>
      <w:r>
        <w:rPr>
          <w:rFonts w:hint="eastAsia" w:ascii="宋体" w:hAnsi="宋体" w:eastAsia="宋体" w:cs="宋体"/>
          <w:color w:val="auto"/>
          <w:kern w:val="0"/>
          <w:sz w:val="24"/>
          <w:szCs w:val="24"/>
        </w:rPr>
        <w:t>税收违法</w:t>
      </w:r>
      <w:r>
        <w:rPr>
          <w:rFonts w:hint="eastAsia" w:ascii="宋体" w:hAnsi="宋体" w:eastAsia="宋体" w:cs="宋体"/>
          <w:color w:val="auto"/>
          <w:kern w:val="0"/>
          <w:sz w:val="24"/>
          <w:szCs w:val="24"/>
          <w:lang w:eastAsia="zh-CN"/>
        </w:rPr>
        <w:t>失信主体名单</w:t>
      </w:r>
      <w:r>
        <w:rPr>
          <w:rFonts w:hint="eastAsia" w:ascii="宋体" w:hAnsi="宋体" w:eastAsia="宋体" w:cs="宋体"/>
          <w:color w:val="auto"/>
          <w:kern w:val="0"/>
          <w:sz w:val="24"/>
          <w:szCs w:val="24"/>
        </w:rPr>
        <w:t>。</w:t>
      </w:r>
    </w:p>
    <w:p w14:paraId="761885E7">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我方</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（填“未被列入”或“被列入”）政府采购严重违法失信行为记录名单。</w:t>
      </w:r>
    </w:p>
    <w:p w14:paraId="77A161EB">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如有不实，我方将无条件地退出本项目的采购活动，并遵照《政府采购法》有关“提供虚假材料的规定”接受处罚。</w:t>
      </w:r>
    </w:p>
    <w:p w14:paraId="1A549AEA">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特此声明。</w:t>
      </w:r>
    </w:p>
    <w:p w14:paraId="27D40CE4">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p>
    <w:p w14:paraId="7E072C96">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p>
    <w:p w14:paraId="0F71A1DB">
      <w:pPr>
        <w:keepNext w:val="0"/>
        <w:keepLines w:val="0"/>
        <w:pageBreakBefore w:val="0"/>
        <w:widowControl w:val="0"/>
        <w:kinsoku/>
        <w:wordWrap/>
        <w:overflowPunct/>
        <w:topLinePunct w:val="0"/>
        <w:autoSpaceDE/>
        <w:autoSpaceDN/>
        <w:bidi w:val="0"/>
        <w:adjustRightInd/>
        <w:snapToGrid/>
        <w:spacing w:line="360" w:lineRule="auto"/>
        <w:ind w:firstLine="5589" w:firstLineChars="23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供应商：</w:t>
      </w:r>
      <w:r>
        <w:rPr>
          <w:rFonts w:hint="eastAsia" w:ascii="宋体" w:hAnsi="宋体" w:eastAsia="宋体" w:cs="宋体"/>
          <w:color w:val="auto"/>
          <w:kern w:val="0"/>
          <w:sz w:val="24"/>
          <w:szCs w:val="24"/>
          <w:u w:val="single"/>
        </w:rPr>
        <w:t>名称</w:t>
      </w:r>
      <w:r>
        <w:rPr>
          <w:rFonts w:hint="eastAsia" w:ascii="宋体" w:hAnsi="宋体" w:eastAsia="宋体" w:cs="宋体"/>
          <w:color w:val="auto"/>
          <w:kern w:val="0"/>
          <w:sz w:val="24"/>
          <w:szCs w:val="24"/>
        </w:rPr>
        <w:t>（盖章）</w:t>
      </w:r>
    </w:p>
    <w:p w14:paraId="73B97F17">
      <w:pPr>
        <w:keepNext w:val="0"/>
        <w:keepLines w:val="0"/>
        <w:pageBreakBefore w:val="0"/>
        <w:widowControl w:val="0"/>
        <w:kinsoku/>
        <w:wordWrap/>
        <w:overflowPunct/>
        <w:topLinePunct w:val="0"/>
        <w:autoSpaceDE/>
        <w:autoSpaceDN/>
        <w:bidi w:val="0"/>
        <w:adjustRightInd/>
        <w:snapToGrid/>
        <w:spacing w:line="360" w:lineRule="auto"/>
        <w:ind w:firstLine="5589" w:firstLineChars="23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法定代表人：（签章）</w:t>
      </w:r>
    </w:p>
    <w:p w14:paraId="0A076F59">
      <w:pPr>
        <w:keepNext w:val="0"/>
        <w:keepLines w:val="0"/>
        <w:pageBreakBefore w:val="0"/>
        <w:widowControl w:val="0"/>
        <w:kinsoku/>
        <w:wordWrap/>
        <w:overflowPunct/>
        <w:topLinePunct w:val="0"/>
        <w:autoSpaceDE/>
        <w:autoSpaceDN/>
        <w:bidi w:val="0"/>
        <w:adjustRightInd/>
        <w:snapToGrid/>
        <w:spacing w:line="360" w:lineRule="auto"/>
        <w:ind w:firstLine="5589" w:firstLineChars="23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日期：　　年　月　日</w:t>
      </w:r>
    </w:p>
    <w:p w14:paraId="358C564E">
      <w:pPr>
        <w:rPr>
          <w:rFonts w:hint="eastAsia" w:ascii="宋体" w:hAnsi="宋体" w:eastAsia="宋体" w:cs="宋体"/>
          <w:b/>
          <w:color w:val="auto"/>
          <w:sz w:val="24"/>
          <w:szCs w:val="24"/>
        </w:rPr>
      </w:pPr>
    </w:p>
    <w:p w14:paraId="636E8296">
      <w:pPr>
        <w:tabs>
          <w:tab w:val="left" w:pos="5580"/>
        </w:tabs>
        <w:spacing w:after="500" w:line="288" w:lineRule="auto"/>
        <w:jc w:val="center"/>
        <w:outlineLvl w:val="0"/>
        <w:rPr>
          <w:rFonts w:hint="eastAsia" w:ascii="宋体" w:hAnsi="宋体" w:eastAsia="宋体" w:cs="宋体"/>
          <w:b/>
          <w:bCs/>
          <w:color w:val="auto"/>
          <w:sz w:val="32"/>
          <w:szCs w:val="28"/>
          <w:highlight w:val="white"/>
        </w:rPr>
      </w:pPr>
    </w:p>
    <w:p w14:paraId="752829C3">
      <w:pPr>
        <w:tabs>
          <w:tab w:val="left" w:pos="5580"/>
        </w:tabs>
        <w:spacing w:after="500" w:line="288" w:lineRule="auto"/>
        <w:jc w:val="center"/>
        <w:outlineLvl w:val="0"/>
        <w:rPr>
          <w:rFonts w:hint="eastAsia" w:ascii="宋体" w:hAnsi="宋体" w:eastAsia="宋体" w:cs="宋体"/>
          <w:b/>
          <w:bCs/>
          <w:color w:val="auto"/>
          <w:sz w:val="32"/>
          <w:szCs w:val="28"/>
          <w:highlight w:val="white"/>
        </w:rPr>
      </w:pPr>
    </w:p>
    <w:p w14:paraId="604DDFD9">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t>非联合体声明</w:t>
      </w:r>
    </w:p>
    <w:p w14:paraId="13B7E995">
      <w:pPr>
        <w:pStyle w:val="12"/>
        <w:keepNext w:val="0"/>
        <w:keepLines w:val="0"/>
        <w:pageBreakBefore w:val="0"/>
        <w:widowControl w:val="0"/>
        <w:kinsoku/>
        <w:wordWrap/>
        <w:overflowPunct/>
        <w:topLinePunct w:val="0"/>
        <w:autoSpaceDE/>
        <w:autoSpaceDN/>
        <w:bidi w:val="0"/>
        <w:adjustRightInd/>
        <w:spacing w:line="600" w:lineRule="exact"/>
        <w:textAlignment w:val="auto"/>
        <w:rPr>
          <w:rFonts w:hint="eastAsia" w:ascii="宋体" w:hAnsi="宋体" w:eastAsia="宋体" w:cs="宋体"/>
          <w:color w:val="auto"/>
          <w:sz w:val="24"/>
          <w:szCs w:val="24"/>
          <w:u w:val="single"/>
          <w:lang w:val="en-US" w:eastAsia="zh-CN"/>
        </w:rPr>
      </w:pPr>
    </w:p>
    <w:p w14:paraId="7FEC2C52">
      <w:pPr>
        <w:pStyle w:val="12"/>
        <w:keepNext w:val="0"/>
        <w:keepLines w:val="0"/>
        <w:pageBreakBefore w:val="0"/>
        <w:widowControl w:val="0"/>
        <w:kinsoku/>
        <w:wordWrap/>
        <w:overflowPunct/>
        <w:topLinePunct w:val="0"/>
        <w:autoSpaceDE/>
        <w:autoSpaceDN/>
        <w:bidi w:val="0"/>
        <w:adjustRightInd/>
        <w:spacing w:line="600" w:lineRule="exact"/>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kern w:val="2"/>
          <w:sz w:val="24"/>
          <w:szCs w:val="24"/>
          <w:lang w:val="en-US" w:eastAsia="zh-CN" w:bidi="ar"/>
        </w:rPr>
        <w:t>采购人名称：</w:t>
      </w:r>
      <w:r>
        <w:rPr>
          <w:rFonts w:hint="eastAsia" w:ascii="宋体" w:hAnsi="宋体" w:eastAsia="宋体" w:cs="宋体"/>
          <w:color w:val="auto"/>
          <w:kern w:val="2"/>
          <w:sz w:val="24"/>
          <w:szCs w:val="24"/>
          <w:u w:val="single"/>
          <w:lang w:val="en-US" w:eastAsia="zh-CN" w:bidi="ar"/>
        </w:rPr>
        <w:t xml:space="preserve">                   </w:t>
      </w:r>
      <w:r>
        <w:rPr>
          <w:rFonts w:hint="eastAsia" w:ascii="宋体" w:hAnsi="宋体" w:eastAsia="宋体" w:cs="宋体"/>
          <w:color w:val="auto"/>
          <w:sz w:val="24"/>
          <w:szCs w:val="24"/>
          <w:u w:val="none"/>
          <w:lang w:val="en-US" w:eastAsia="zh-CN"/>
        </w:rPr>
        <w:t>：</w:t>
      </w:r>
    </w:p>
    <w:p w14:paraId="37961140">
      <w:pPr>
        <w:pStyle w:val="12"/>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本公司就参加</w:t>
      </w:r>
      <w:r>
        <w:rPr>
          <w:rFonts w:hint="eastAsia" w:ascii="宋体" w:hAnsi="宋体" w:eastAsia="宋体" w:cs="宋体"/>
          <w:color w:val="auto"/>
          <w:sz w:val="24"/>
          <w:szCs w:val="24"/>
          <w:u w:val="single"/>
          <w:lang w:val="en-US" w:eastAsia="zh-CN"/>
        </w:rPr>
        <w:t xml:space="preserve">          （项目名称）</w:t>
      </w:r>
      <w:r>
        <w:rPr>
          <w:rFonts w:hint="eastAsia" w:ascii="宋体" w:hAnsi="宋体" w:eastAsia="宋体" w:cs="宋体"/>
          <w:color w:val="auto"/>
          <w:sz w:val="24"/>
          <w:szCs w:val="24"/>
          <w:u w:val="none"/>
          <w:lang w:val="en-US" w:eastAsia="zh-CN"/>
        </w:rPr>
        <w:t>，（项目编号：</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none"/>
          <w:lang w:val="en-US" w:eastAsia="zh-CN"/>
        </w:rPr>
        <w:t>），采购活动作出如下郑重声明：</w:t>
      </w:r>
    </w:p>
    <w:p w14:paraId="1BD5EE92">
      <w:pPr>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本公司保证本项目并非联合体响应，本项目由本公司独立承担。</w:t>
      </w:r>
    </w:p>
    <w:p w14:paraId="2128A4A1">
      <w:pPr>
        <w:pStyle w:val="12"/>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本公司违反上述保证，或本声明陈述与事实不符，经查实，本公司愿意接受公开通报，承担由此带来的一切后果。</w:t>
      </w:r>
    </w:p>
    <w:p w14:paraId="46CAC579">
      <w:pPr>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特此声明</w:t>
      </w:r>
    </w:p>
    <w:p w14:paraId="76BBD224">
      <w:pPr>
        <w:pStyle w:val="12"/>
        <w:keepNext w:val="0"/>
        <w:keepLines w:val="0"/>
        <w:pageBreakBefore w:val="0"/>
        <w:widowControl w:val="0"/>
        <w:kinsoku/>
        <w:wordWrap/>
        <w:overflowPunct/>
        <w:topLinePunct w:val="0"/>
        <w:autoSpaceDE/>
        <w:autoSpaceDN/>
        <w:bidi w:val="0"/>
        <w:adjustRightInd/>
        <w:spacing w:line="600" w:lineRule="exact"/>
        <w:textAlignment w:val="auto"/>
        <w:rPr>
          <w:rFonts w:hint="eastAsia" w:ascii="宋体" w:hAnsi="宋体" w:eastAsia="宋体" w:cs="宋体"/>
          <w:color w:val="auto"/>
          <w:sz w:val="24"/>
          <w:szCs w:val="24"/>
          <w:lang w:val="en-US" w:eastAsia="zh-CN"/>
        </w:rPr>
      </w:pPr>
    </w:p>
    <w:p w14:paraId="1D336522">
      <w:pPr>
        <w:keepNext w:val="0"/>
        <w:keepLines w:val="0"/>
        <w:pageBreakBefore w:val="0"/>
        <w:widowControl w:val="0"/>
        <w:kinsoku/>
        <w:wordWrap/>
        <w:overflowPunct/>
        <w:topLinePunct w:val="0"/>
        <w:autoSpaceDE/>
        <w:autoSpaceDN/>
        <w:bidi w:val="0"/>
        <w:adjustRightInd/>
        <w:snapToGrid/>
        <w:spacing w:line="600" w:lineRule="exact"/>
        <w:ind w:firstLine="3159" w:firstLineChars="13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投标人（公章）：</w:t>
      </w:r>
    </w:p>
    <w:p w14:paraId="76DB5993">
      <w:pPr>
        <w:keepNext w:val="0"/>
        <w:keepLines w:val="0"/>
        <w:pageBreakBefore w:val="0"/>
        <w:widowControl w:val="0"/>
        <w:kinsoku/>
        <w:wordWrap/>
        <w:overflowPunct/>
        <w:topLinePunct w:val="0"/>
        <w:autoSpaceDE/>
        <w:autoSpaceDN/>
        <w:bidi w:val="0"/>
        <w:adjustRightInd/>
        <w:spacing w:line="600" w:lineRule="exact"/>
        <w:ind w:firstLine="3159" w:firstLineChars="13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lang w:eastAsia="zh-CN"/>
        </w:rPr>
        <w:t>或</w:t>
      </w:r>
      <w:r>
        <w:rPr>
          <w:rFonts w:hint="eastAsia" w:ascii="宋体" w:hAnsi="宋体" w:eastAsia="宋体" w:cs="宋体"/>
          <w:color w:val="auto"/>
          <w:sz w:val="24"/>
          <w:szCs w:val="24"/>
        </w:rPr>
        <w:t>授权代表人（签字）</w:t>
      </w:r>
      <w:r>
        <w:rPr>
          <w:rFonts w:hint="eastAsia" w:ascii="宋体" w:hAnsi="宋体" w:eastAsia="宋体" w:cs="宋体"/>
          <w:color w:val="auto"/>
          <w:sz w:val="24"/>
          <w:szCs w:val="24"/>
          <w:lang w:eastAsia="zh-CN"/>
        </w:rPr>
        <w:t>：</w:t>
      </w:r>
    </w:p>
    <w:p w14:paraId="08B1F356">
      <w:pPr>
        <w:pageBreakBefore w:val="0"/>
        <w:bidi w:val="0"/>
        <w:spacing w:line="600" w:lineRule="exact"/>
        <w:ind w:firstLine="3159" w:firstLineChars="13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日 期： 年 月 日</w:t>
      </w:r>
    </w:p>
    <w:p w14:paraId="6F367D19">
      <w:pPr>
        <w:spacing w:line="240" w:lineRule="auto"/>
        <w:jc w:val="center"/>
        <w:rPr>
          <w:rFonts w:hint="eastAsia" w:ascii="宋体" w:hAnsi="宋体" w:eastAsia="宋体" w:cs="宋体"/>
          <w:color w:val="auto"/>
          <w:sz w:val="24"/>
          <w:szCs w:val="24"/>
        </w:rPr>
      </w:pPr>
      <w:r>
        <w:rPr>
          <w:rFonts w:hint="eastAsia" w:ascii="宋体" w:hAnsi="宋体" w:eastAsia="宋体" w:cs="宋体"/>
          <w:b/>
          <w:color w:val="auto"/>
          <w:sz w:val="28"/>
          <w:szCs w:val="28"/>
          <w:lang w:val="en-US" w:eastAsia="zh-CN"/>
        </w:rPr>
        <w:br w:type="page"/>
      </w:r>
      <w:r>
        <w:rPr>
          <w:rFonts w:hint="eastAsia" w:ascii="宋体" w:hAnsi="宋体" w:eastAsia="宋体" w:cs="宋体"/>
          <w:b/>
          <w:color w:val="auto"/>
          <w:sz w:val="28"/>
          <w:szCs w:val="28"/>
          <w:lang w:val="en-US" w:eastAsia="zh-CN"/>
        </w:rPr>
        <w:t>榆林市政府采购工程类项目</w:t>
      </w:r>
      <w:r>
        <w:rPr>
          <w:rFonts w:hint="eastAsia" w:ascii="宋体" w:hAnsi="宋体" w:eastAsia="宋体" w:cs="宋体"/>
          <w:b/>
          <w:color w:val="auto"/>
          <w:sz w:val="28"/>
          <w:szCs w:val="28"/>
        </w:rPr>
        <w:t>供应商信用承诺书</w:t>
      </w:r>
    </w:p>
    <w:p w14:paraId="459A8375">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市场主体名称：</w:t>
      </w:r>
    </w:p>
    <w:p w14:paraId="3B88EAEA">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14:paraId="621AFD24">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证件号码：</w:t>
      </w:r>
    </w:p>
    <w:p w14:paraId="5DFCEDD1">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法人代表：</w:t>
      </w:r>
    </w:p>
    <w:p w14:paraId="7D96DE10">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    年    月    日—      年     月    日</w:t>
      </w:r>
    </w:p>
    <w:p w14:paraId="32E17B4E">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承诺内容：</w:t>
      </w:r>
    </w:p>
    <w:p w14:paraId="07CD2E63">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为维护公开、公平、公正的政府采购市场秩序，树立诚实守信的政府采购供应商形象，本单位自愿做出以下承诺：</w:t>
      </w:r>
    </w:p>
    <w:p w14:paraId="7434C207">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14:paraId="55F3012F">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二、承诺本单位提供给注册登记部门、行业管理部门、司法部门、行业组织以及在政府采购活动中提交的所有资料均合法、真实、有效，无任何伪造、修改、虚假成份，并对所提供资料的真实性负责；</w:t>
      </w:r>
    </w:p>
    <w:p w14:paraId="7641D917">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14:paraId="12289759">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14:paraId="7D426E66">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14:paraId="0506A41B">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14:paraId="29E589B5">
      <w:pPr>
        <w:overflowPunct w:val="0"/>
        <w:topLinePunct/>
        <w:spacing w:line="440" w:lineRule="exact"/>
        <w:ind w:firstLine="486" w:firstLineChars="200"/>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七、根据政府采购相关法律法规的规定需要作出的其他诺：</w:t>
      </w:r>
      <w:r>
        <w:rPr>
          <w:rFonts w:hint="eastAsia" w:ascii="宋体" w:hAnsi="宋体" w:eastAsia="宋体" w:cs="宋体"/>
          <w:color w:val="auto"/>
          <w:sz w:val="24"/>
          <w:szCs w:val="24"/>
          <w:u w:val="single"/>
        </w:rPr>
        <w:t>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w:t>
      </w:r>
      <w:r>
        <w:rPr>
          <w:rFonts w:hint="eastAsia" w:ascii="宋体" w:hAnsi="宋体" w:eastAsia="宋体" w:cs="宋体"/>
          <w:color w:val="auto"/>
          <w:sz w:val="24"/>
          <w:szCs w:val="24"/>
          <w:u w:val="none"/>
          <w:lang w:eastAsia="zh-CN"/>
        </w:rPr>
        <w:t>；</w:t>
      </w:r>
    </w:p>
    <w:p w14:paraId="1CF4D3DD">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1A01FC85">
      <w:pPr>
        <w:overflowPunct w:val="0"/>
        <w:topLinePunct/>
        <w:spacing w:line="440" w:lineRule="exact"/>
        <w:ind w:firstLine="486" w:firstLineChars="200"/>
        <w:jc w:val="left"/>
        <w:rPr>
          <w:rFonts w:hint="eastAsia" w:ascii="宋体" w:hAnsi="宋体" w:eastAsia="宋体" w:cs="宋体"/>
          <w:color w:val="auto"/>
          <w:sz w:val="24"/>
          <w:szCs w:val="24"/>
        </w:rPr>
      </w:pPr>
    </w:p>
    <w:p w14:paraId="730D3935">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承诺单位（盖章）：</w:t>
      </w:r>
    </w:p>
    <w:p w14:paraId="37CBA7DE">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法定代表人（负责人）：</w:t>
      </w:r>
    </w:p>
    <w:p w14:paraId="138DC7FC">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              法定代表人（负责人）身份证号：</w:t>
      </w:r>
    </w:p>
    <w:p w14:paraId="12791DF7">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承诺日期：</w:t>
      </w:r>
    </w:p>
    <w:p w14:paraId="7A76985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b/>
          <w:bCs/>
          <w:color w:val="auto"/>
        </w:rPr>
        <w:t>注：此承诺书除附在</w:t>
      </w:r>
      <w:r>
        <w:rPr>
          <w:rFonts w:hint="eastAsia" w:ascii="宋体" w:hAnsi="宋体" w:eastAsia="宋体" w:cs="宋体"/>
          <w:b/>
          <w:bCs/>
          <w:color w:val="auto"/>
          <w:lang w:val="en-US" w:eastAsia="zh-CN"/>
        </w:rPr>
        <w:t>响应</w:t>
      </w:r>
      <w:r>
        <w:rPr>
          <w:rFonts w:hint="eastAsia" w:ascii="宋体" w:hAnsi="宋体" w:eastAsia="宋体" w:cs="宋体"/>
          <w:b/>
          <w:bCs/>
          <w:color w:val="auto"/>
        </w:rPr>
        <w:t>文件中外还须上传至“信用中国 (陕西榆林) ”网站投标人自主上报信用承诺书附件</w:t>
      </w:r>
      <w:r>
        <w:rPr>
          <w:rFonts w:hint="eastAsia" w:ascii="宋体" w:hAnsi="宋体" w:eastAsia="宋体" w:cs="宋体"/>
          <w:b/>
          <w:bCs/>
          <w:color w:val="auto"/>
          <w:lang w:eastAsia="zh-CN"/>
        </w:rPr>
        <w:t>，须后附</w:t>
      </w:r>
      <w:r>
        <w:rPr>
          <w:rFonts w:hint="eastAsia" w:ascii="宋体" w:hAnsi="宋体" w:eastAsia="宋体" w:cs="宋体"/>
          <w:b/>
          <w:bCs/>
          <w:color w:val="auto"/>
          <w:lang w:val="en-US" w:eastAsia="zh-CN"/>
        </w:rPr>
        <w:t>网站申报</w:t>
      </w:r>
      <w:r>
        <w:rPr>
          <w:rFonts w:hint="eastAsia" w:ascii="宋体" w:hAnsi="宋体" w:eastAsia="宋体" w:cs="宋体"/>
          <w:b/>
          <w:bCs/>
          <w:color w:val="auto"/>
          <w:lang w:eastAsia="zh-CN"/>
        </w:rPr>
        <w:t>截图。</w:t>
      </w:r>
      <w:r>
        <w:rPr>
          <w:rFonts w:hint="eastAsia" w:ascii="宋体" w:hAnsi="宋体" w:eastAsia="宋体" w:cs="宋体"/>
          <w:color w:val="auto"/>
          <w:sz w:val="24"/>
          <w:szCs w:val="24"/>
        </w:rPr>
        <w:t>法定代表人或负责人、主体名称发生变更的应当重新做出承诺</w:t>
      </w:r>
      <w:r>
        <w:rPr>
          <w:rFonts w:hint="eastAsia" w:ascii="宋体" w:hAnsi="宋体" w:eastAsia="宋体" w:cs="宋体"/>
          <w:color w:val="auto"/>
          <w:sz w:val="21"/>
          <w:szCs w:val="21"/>
        </w:rPr>
        <w:t>。</w:t>
      </w:r>
    </w:p>
    <w:p w14:paraId="2681C211">
      <w:pPr>
        <w:jc w:val="center"/>
        <w:rPr>
          <w:rFonts w:hint="eastAsia" w:ascii="宋体" w:hAnsi="宋体" w:eastAsia="宋体" w:cs="宋体"/>
          <w:color w:val="auto"/>
          <w:sz w:val="40"/>
          <w:szCs w:val="40"/>
        </w:rPr>
      </w:pPr>
      <w:r>
        <w:rPr>
          <w:rFonts w:hint="eastAsia" w:ascii="宋体" w:hAnsi="宋体" w:eastAsia="宋体" w:cs="宋体"/>
          <w:color w:val="auto"/>
          <w:sz w:val="24"/>
          <w:szCs w:val="24"/>
        </w:rPr>
        <w:br w:type="page"/>
      </w:r>
      <w:r>
        <w:rPr>
          <w:rFonts w:hint="eastAsia" w:ascii="宋体" w:hAnsi="宋体" w:eastAsia="宋体" w:cs="宋体"/>
          <w:color w:val="auto"/>
          <w:sz w:val="40"/>
          <w:szCs w:val="40"/>
        </w:rPr>
        <w:t>投标人信用承诺书</w:t>
      </w:r>
    </w:p>
    <w:p w14:paraId="7E6D4331">
      <w:pPr>
        <w:widowControl/>
        <w:spacing w:line="50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投标人：</w:t>
      </w:r>
      <w:r>
        <w:rPr>
          <w:rFonts w:hint="eastAsia" w:ascii="宋体" w:hAnsi="宋体" w:eastAsia="宋体" w:cs="宋体"/>
          <w:color w:val="auto"/>
          <w:kern w:val="0"/>
          <w:sz w:val="24"/>
          <w:u w:val="single"/>
        </w:rPr>
        <w:t xml:space="preserve">                                                                   </w:t>
      </w:r>
    </w:p>
    <w:p w14:paraId="1F53D33D">
      <w:pPr>
        <w:widowControl/>
        <w:spacing w:line="50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统一社会信用代码：</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法人代表：</w:t>
      </w:r>
      <w:r>
        <w:rPr>
          <w:rFonts w:hint="eastAsia" w:ascii="宋体" w:hAnsi="宋体" w:eastAsia="宋体" w:cs="宋体"/>
          <w:color w:val="auto"/>
          <w:kern w:val="0"/>
          <w:sz w:val="24"/>
          <w:u w:val="single"/>
        </w:rPr>
        <w:t xml:space="preserve">                  </w:t>
      </w:r>
    </w:p>
    <w:p w14:paraId="3313A59B">
      <w:pPr>
        <w:widowControl/>
        <w:spacing w:line="50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承诺有效期限：</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7B632A20">
      <w:pPr>
        <w:keepNext w:val="0"/>
        <w:keepLines w:val="0"/>
        <w:pageBreakBefore w:val="0"/>
        <w:widowControl/>
        <w:kinsoku w:val="0"/>
        <w:wordWrap/>
        <w:overflowPunct/>
        <w:topLinePunct w:val="0"/>
        <w:autoSpaceDE w:val="0"/>
        <w:autoSpaceDN w:val="0"/>
        <w:bidi w:val="0"/>
        <w:adjustRightInd w:val="0"/>
        <w:snapToGrid w:val="0"/>
        <w:spacing w:line="460" w:lineRule="exact"/>
        <w:ind w:firstLine="486" w:firstLineChars="20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在</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项目招投标活动中，我公司（单位）郑重作出以下信用承诺：</w:t>
      </w:r>
    </w:p>
    <w:p w14:paraId="16D0D740">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（一）能严格遵守法律法规、职业道德和行业规范，具有独立承担民事责任的能力</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rPr>
        <w:t>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rPr>
        <w:t>有效。</w:t>
      </w:r>
    </w:p>
    <w:p w14:paraId="31905726">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宋体" w:hAnsi="宋体" w:eastAsia="宋体" w:cs="宋体"/>
          <w:color w:val="auto"/>
          <w:kern w:val="0"/>
          <w:sz w:val="24"/>
          <w:lang w:eastAsia="zh-CN"/>
        </w:rPr>
        <w:t>竞争性磋商文件</w:t>
      </w:r>
      <w:r>
        <w:rPr>
          <w:rFonts w:hint="eastAsia" w:ascii="宋体" w:hAnsi="宋体" w:eastAsia="宋体" w:cs="宋体"/>
          <w:color w:val="auto"/>
          <w:kern w:val="0"/>
          <w:sz w:val="24"/>
        </w:rPr>
        <w:t>和投标文件与招标人签订合同；在签订合同时向招标人提出附加条件、或者改变投标文件的实质性内容；放弃中标；不按照</w:t>
      </w:r>
      <w:r>
        <w:rPr>
          <w:rFonts w:hint="eastAsia" w:ascii="宋体" w:hAnsi="宋体" w:eastAsia="宋体" w:cs="宋体"/>
          <w:color w:val="auto"/>
          <w:kern w:val="0"/>
          <w:sz w:val="24"/>
          <w:lang w:eastAsia="zh-CN"/>
        </w:rPr>
        <w:t>竞争性磋商文件</w:t>
      </w:r>
      <w:r>
        <w:rPr>
          <w:rFonts w:hint="eastAsia" w:ascii="宋体" w:hAnsi="宋体" w:eastAsia="宋体" w:cs="宋体"/>
          <w:color w:val="auto"/>
          <w:kern w:val="0"/>
          <w:sz w:val="24"/>
        </w:rPr>
        <w:t>的规定提交履约保证金。5.招投标法规定的其它违法违规行为。</w:t>
      </w:r>
    </w:p>
    <w:p w14:paraId="5761FD17">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（三）自愿接受招投标监督部门和有关行政监督部门的依法检查。</w:t>
      </w:r>
    </w:p>
    <w:p w14:paraId="5009B3A7">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（四）同意将此信用承诺纳入陕西省公共信用信息平台和榆林市公共信用信息共享平台，并上网公示，接受社会监督。</w:t>
      </w:r>
    </w:p>
    <w:p w14:paraId="40204619">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22378DA7">
      <w:pPr>
        <w:widowControl/>
        <w:tabs>
          <w:tab w:val="left" w:pos="4395"/>
        </w:tabs>
        <w:adjustRightInd w:val="0"/>
        <w:snapToGrid w:val="0"/>
        <w:spacing w:line="500" w:lineRule="exact"/>
        <w:ind w:firstLine="486"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法定代表人（签章）：                 投标人（盖章）：</w:t>
      </w:r>
    </w:p>
    <w:p w14:paraId="0731DDD6">
      <w:pPr>
        <w:adjustRightInd w:val="0"/>
        <w:snapToGrid w:val="0"/>
        <w:spacing w:line="500" w:lineRule="exact"/>
        <w:jc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 xml:space="preserve">                             </w:t>
      </w:r>
      <w:r>
        <w:rPr>
          <w:rFonts w:hint="eastAsia" w:ascii="宋体" w:hAnsi="宋体" w:eastAsia="宋体" w:cs="宋体"/>
          <w:color w:val="auto"/>
          <w:kern w:val="0"/>
          <w:sz w:val="24"/>
        </w:rPr>
        <w:t>承诺时间：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1CAE26F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rPr>
        <w:t>注：此承诺书除附在</w:t>
      </w:r>
      <w:r>
        <w:rPr>
          <w:rFonts w:hint="eastAsia" w:ascii="宋体" w:hAnsi="宋体" w:eastAsia="宋体" w:cs="宋体"/>
          <w:b/>
          <w:bCs/>
          <w:color w:val="auto"/>
          <w:lang w:val="en-US" w:eastAsia="zh-CN"/>
        </w:rPr>
        <w:t>响应</w:t>
      </w:r>
      <w:r>
        <w:rPr>
          <w:rFonts w:hint="eastAsia" w:ascii="宋体" w:hAnsi="宋体" w:eastAsia="宋体" w:cs="宋体"/>
          <w:b/>
          <w:bCs/>
          <w:color w:val="auto"/>
        </w:rPr>
        <w:t>文件中外还须上传至“信用中国 (陕西榆林) ”网站投标人自主上报信用承诺书附件</w:t>
      </w:r>
      <w:r>
        <w:rPr>
          <w:rFonts w:hint="eastAsia" w:ascii="宋体" w:hAnsi="宋体" w:eastAsia="宋体" w:cs="宋体"/>
          <w:b/>
          <w:bCs/>
          <w:color w:val="auto"/>
          <w:lang w:eastAsia="zh-CN"/>
        </w:rPr>
        <w:t>，须后附</w:t>
      </w:r>
      <w:r>
        <w:rPr>
          <w:rFonts w:hint="eastAsia" w:ascii="宋体" w:hAnsi="宋体" w:eastAsia="宋体" w:cs="宋体"/>
          <w:b/>
          <w:bCs/>
          <w:color w:val="auto"/>
          <w:lang w:val="en-US" w:eastAsia="zh-CN"/>
        </w:rPr>
        <w:t>网站申报</w:t>
      </w:r>
      <w:r>
        <w:rPr>
          <w:rFonts w:hint="eastAsia" w:ascii="宋体" w:hAnsi="宋体" w:eastAsia="宋体" w:cs="宋体"/>
          <w:b/>
          <w:bCs/>
          <w:color w:val="auto"/>
          <w:lang w:eastAsia="zh-CN"/>
        </w:rPr>
        <w:t>截图。</w:t>
      </w:r>
    </w:p>
    <w:p w14:paraId="02D55654">
      <w:pPr>
        <w:spacing w:line="560" w:lineRule="exact"/>
        <w:ind w:right="-2"/>
        <w:jc w:val="center"/>
        <w:rPr>
          <w:rFonts w:hint="eastAsia" w:ascii="宋体" w:hAnsi="宋体" w:eastAsia="宋体" w:cs="宋体"/>
          <w:color w:val="auto"/>
          <w:sz w:val="40"/>
          <w:szCs w:val="40"/>
        </w:rPr>
      </w:pPr>
    </w:p>
    <w:p w14:paraId="0CA07D45">
      <w:pPr>
        <w:spacing w:line="560" w:lineRule="exact"/>
        <w:ind w:right="-2"/>
        <w:jc w:val="center"/>
        <w:rPr>
          <w:rFonts w:hint="eastAsia" w:ascii="宋体" w:hAnsi="宋体" w:eastAsia="宋体" w:cs="宋体"/>
          <w:color w:val="auto"/>
          <w:sz w:val="40"/>
          <w:szCs w:val="40"/>
        </w:rPr>
      </w:pPr>
      <w:r>
        <w:rPr>
          <w:rFonts w:hint="eastAsia" w:ascii="宋体" w:hAnsi="宋体" w:eastAsia="宋体" w:cs="宋体"/>
          <w:color w:val="auto"/>
          <w:sz w:val="40"/>
          <w:szCs w:val="40"/>
          <w:lang w:val="en-US" w:eastAsia="zh-CN"/>
        </w:rPr>
        <w:t>投标（保证金）信用承诺书</w:t>
      </w:r>
    </w:p>
    <w:p w14:paraId="72D5CAF4">
      <w:pPr>
        <w:spacing w:before="78" w:line="220" w:lineRule="auto"/>
        <w:ind w:left="27"/>
        <w:rPr>
          <w:rFonts w:hint="eastAsia" w:ascii="宋体" w:hAnsi="宋体" w:eastAsia="宋体" w:cs="宋体"/>
          <w:color w:val="auto"/>
          <w:sz w:val="24"/>
          <w:szCs w:val="24"/>
        </w:rPr>
      </w:pPr>
      <w:r>
        <w:rPr>
          <w:rFonts w:hint="eastAsia" w:ascii="宋体" w:hAnsi="宋体" w:eastAsia="宋体" w:cs="宋体"/>
          <w:color w:val="auto"/>
          <w:spacing w:val="-31"/>
          <w:sz w:val="24"/>
          <w:szCs w:val="24"/>
        </w:rPr>
        <w:t>项</w:t>
      </w:r>
      <w:r>
        <w:rPr>
          <w:rFonts w:hint="eastAsia" w:ascii="宋体" w:hAnsi="宋体" w:eastAsia="宋体" w:cs="宋体"/>
          <w:color w:val="auto"/>
          <w:spacing w:val="-30"/>
          <w:sz w:val="24"/>
          <w:szCs w:val="24"/>
        </w:rPr>
        <w:t>目标段：</w:t>
      </w:r>
      <w:r>
        <w:rPr>
          <w:rFonts w:hint="eastAsia" w:ascii="宋体" w:hAnsi="宋体" w:eastAsia="宋体" w:cs="宋体"/>
          <w:color w:val="auto"/>
          <w:sz w:val="24"/>
          <w:szCs w:val="24"/>
          <w:u w:val="single" w:color="auto"/>
        </w:rPr>
        <w:t xml:space="preserve">                                                   </w:t>
      </w:r>
    </w:p>
    <w:p w14:paraId="3A658EC8">
      <w:pPr>
        <w:spacing w:before="254" w:line="415" w:lineRule="auto"/>
        <w:ind w:left="28" w:right="79" w:hanging="2"/>
        <w:rPr>
          <w:rFonts w:hint="eastAsia" w:ascii="宋体" w:hAnsi="宋体" w:eastAsia="宋体" w:cs="宋体"/>
          <w:color w:val="auto"/>
          <w:sz w:val="24"/>
          <w:szCs w:val="24"/>
        </w:rPr>
      </w:pPr>
      <w:r>
        <w:rPr>
          <w:rFonts w:hint="eastAsia" w:ascii="宋体" w:hAnsi="宋体" w:eastAsia="宋体" w:cs="宋体"/>
          <w:color w:val="auto"/>
          <w:spacing w:val="-2"/>
          <w:sz w:val="24"/>
          <w:szCs w:val="24"/>
        </w:rPr>
        <w:t>投标人：</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1"/>
          <w:sz w:val="24"/>
          <w:szCs w:val="24"/>
          <w:u w:val="single" w:color="auto"/>
        </w:rPr>
        <w:t xml:space="preserve">                           </w:t>
      </w:r>
      <w:r>
        <w:rPr>
          <w:rFonts w:hint="eastAsia" w:ascii="宋体" w:hAnsi="宋体" w:eastAsia="宋体" w:cs="宋体"/>
          <w:color w:val="auto"/>
          <w:sz w:val="24"/>
          <w:szCs w:val="24"/>
        </w:rPr>
        <w:t xml:space="preserve"> </w:t>
      </w:r>
    </w:p>
    <w:p w14:paraId="14B0302D">
      <w:pPr>
        <w:spacing w:before="254" w:line="415" w:lineRule="auto"/>
        <w:ind w:left="28" w:right="79" w:hanging="2"/>
        <w:rPr>
          <w:rFonts w:hint="eastAsia" w:ascii="宋体" w:hAnsi="宋体" w:eastAsia="宋体" w:cs="宋体"/>
          <w:color w:val="auto"/>
          <w:sz w:val="24"/>
          <w:szCs w:val="24"/>
        </w:rPr>
      </w:pPr>
      <w:r>
        <w:rPr>
          <w:rFonts w:hint="eastAsia" w:ascii="宋体" w:hAnsi="宋体" w:eastAsia="宋体" w:cs="宋体"/>
          <w:color w:val="auto"/>
          <w:spacing w:val="-12"/>
          <w:sz w:val="24"/>
          <w:szCs w:val="24"/>
        </w:rPr>
        <w:t>统</w:t>
      </w:r>
      <w:r>
        <w:rPr>
          <w:rFonts w:hint="eastAsia" w:ascii="宋体" w:hAnsi="宋体" w:eastAsia="宋体" w:cs="宋体"/>
          <w:color w:val="auto"/>
          <w:spacing w:val="-9"/>
          <w:sz w:val="24"/>
          <w:szCs w:val="24"/>
        </w:rPr>
        <w:t>一</w:t>
      </w:r>
      <w:r>
        <w:rPr>
          <w:rFonts w:hint="eastAsia" w:ascii="宋体" w:hAnsi="宋体" w:eastAsia="宋体" w:cs="宋体"/>
          <w:color w:val="auto"/>
          <w:spacing w:val="-6"/>
          <w:sz w:val="24"/>
          <w:szCs w:val="24"/>
        </w:rPr>
        <w:t>社会信用代码：</w:t>
      </w:r>
      <w:r>
        <w:rPr>
          <w:rFonts w:hint="eastAsia" w:ascii="宋体" w:hAnsi="宋体" w:eastAsia="宋体" w:cs="宋体"/>
          <w:color w:val="auto"/>
          <w:spacing w:val="-6"/>
          <w:sz w:val="24"/>
          <w:szCs w:val="24"/>
          <w:u w:val="single" w:color="auto"/>
        </w:rPr>
        <w:t xml:space="preserve">                              </w:t>
      </w:r>
      <w:r>
        <w:rPr>
          <w:rFonts w:hint="eastAsia" w:ascii="宋体" w:hAnsi="宋体" w:eastAsia="宋体" w:cs="宋体"/>
          <w:color w:val="auto"/>
          <w:spacing w:val="-6"/>
          <w:sz w:val="24"/>
          <w:szCs w:val="24"/>
        </w:rPr>
        <w:t>法人代表：</w:t>
      </w:r>
      <w:r>
        <w:rPr>
          <w:rFonts w:hint="eastAsia" w:ascii="宋体" w:hAnsi="宋体" w:eastAsia="宋体" w:cs="宋体"/>
          <w:color w:val="auto"/>
          <w:sz w:val="24"/>
          <w:szCs w:val="24"/>
          <w:u w:val="single" w:color="auto"/>
        </w:rPr>
        <w:t xml:space="preserve">             </w:t>
      </w:r>
    </w:p>
    <w:p w14:paraId="19DE5ED9">
      <w:pPr>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6"/>
          <w:sz w:val="24"/>
          <w:szCs w:val="24"/>
        </w:rPr>
        <w:t>在本项目标段招投标活动中，我公司(单位)自愿作出以下投标信用承诺：</w:t>
      </w:r>
    </w:p>
    <w:p w14:paraId="121A4DC6">
      <w:pPr>
        <w:spacing w:before="254" w:line="220" w:lineRule="auto"/>
        <w:ind w:left="510"/>
        <w:rPr>
          <w:rFonts w:hint="eastAsia" w:ascii="宋体" w:hAnsi="宋体" w:eastAsia="宋体" w:cs="宋体"/>
          <w:color w:val="auto"/>
          <w:sz w:val="24"/>
          <w:szCs w:val="24"/>
        </w:rPr>
      </w:pPr>
      <w:r>
        <w:rPr>
          <w:rFonts w:hint="eastAsia" w:ascii="宋体" w:hAnsi="宋体" w:eastAsia="宋体" w:cs="宋体"/>
          <w:color w:val="auto"/>
          <w:spacing w:val="13"/>
          <w:sz w:val="24"/>
          <w:szCs w:val="24"/>
        </w:rPr>
        <w:t>(</w:t>
      </w:r>
      <w:r>
        <w:rPr>
          <w:rFonts w:hint="eastAsia" w:ascii="宋体" w:hAnsi="宋体" w:eastAsia="宋体" w:cs="宋体"/>
          <w:color w:val="auto"/>
          <w:spacing w:val="8"/>
          <w:sz w:val="24"/>
          <w:szCs w:val="24"/>
        </w:rPr>
        <w:t>一)能严格遵守法律法规、职业道德和行业规范。</w:t>
      </w:r>
    </w:p>
    <w:p w14:paraId="59AB10E8">
      <w:pPr>
        <w:spacing w:before="259" w:line="415" w:lineRule="auto"/>
        <w:ind w:left="23" w:firstLine="486"/>
        <w:rPr>
          <w:rFonts w:hint="eastAsia" w:ascii="宋体" w:hAnsi="宋体" w:eastAsia="宋体" w:cs="宋体"/>
          <w:color w:val="auto"/>
          <w:sz w:val="24"/>
          <w:szCs w:val="24"/>
        </w:rPr>
      </w:pPr>
      <w:r>
        <w:rPr>
          <w:rFonts w:hint="eastAsia" w:ascii="宋体" w:hAnsi="宋体" w:eastAsia="宋体" w:cs="宋体"/>
          <w:color w:val="auto"/>
          <w:spacing w:val="-12"/>
          <w:sz w:val="24"/>
          <w:szCs w:val="24"/>
        </w:rPr>
        <w:t>(</w:t>
      </w:r>
      <w:r>
        <w:rPr>
          <w:rFonts w:hint="eastAsia" w:ascii="宋体" w:hAnsi="宋体" w:eastAsia="宋体" w:cs="宋体"/>
          <w:color w:val="auto"/>
          <w:spacing w:val="-7"/>
          <w:sz w:val="24"/>
          <w:szCs w:val="24"/>
        </w:rPr>
        <w:t>二</w:t>
      </w:r>
      <w:r>
        <w:rPr>
          <w:rFonts w:hint="eastAsia" w:ascii="宋体" w:hAnsi="宋体" w:eastAsia="宋体" w:cs="宋体"/>
          <w:color w:val="auto"/>
          <w:spacing w:val="-6"/>
          <w:sz w:val="24"/>
          <w:szCs w:val="24"/>
        </w:rPr>
        <w:t>) 不得有以下违法违规行为： 1.围标串标； 以他人名义或者其他方式弄</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虚</w:t>
      </w:r>
      <w:r>
        <w:rPr>
          <w:rFonts w:hint="eastAsia" w:ascii="宋体" w:hAnsi="宋体" w:eastAsia="宋体" w:cs="宋体"/>
          <w:color w:val="auto"/>
          <w:spacing w:val="-12"/>
          <w:sz w:val="24"/>
          <w:szCs w:val="24"/>
        </w:rPr>
        <w:t>作假投标； 出让出租资格、资质证书供他人投标； 恶意竞标、强揽工程； 以暴</w:t>
      </w:r>
      <w:r>
        <w:rPr>
          <w:rFonts w:hint="eastAsia" w:ascii="宋体" w:hAnsi="宋体" w:eastAsia="宋体" w:cs="宋体"/>
          <w:color w:val="auto"/>
          <w:sz w:val="24"/>
          <w:szCs w:val="24"/>
        </w:rPr>
        <w:t xml:space="preserve"> </w:t>
      </w:r>
      <w:r>
        <w:rPr>
          <w:rFonts w:hint="eastAsia" w:ascii="宋体" w:hAnsi="宋体" w:eastAsia="宋体" w:cs="宋体"/>
          <w:color w:val="auto"/>
          <w:spacing w:val="-6"/>
          <w:sz w:val="24"/>
          <w:szCs w:val="24"/>
        </w:rPr>
        <w:t>力、威胁、利诱等手段阻止或者控制其他潜在投标人参与招投标活动。 2.向招投</w:t>
      </w:r>
      <w:r>
        <w:rPr>
          <w:rFonts w:hint="eastAsia" w:ascii="宋体" w:hAnsi="宋体" w:eastAsia="宋体" w:cs="宋体"/>
          <w:color w:val="auto"/>
          <w:sz w:val="24"/>
          <w:szCs w:val="24"/>
        </w:rPr>
        <w:t xml:space="preserve"> </w:t>
      </w:r>
      <w:r>
        <w:rPr>
          <w:rFonts w:hint="eastAsia" w:ascii="宋体" w:hAnsi="宋体" w:eastAsia="宋体" w:cs="宋体"/>
          <w:color w:val="auto"/>
          <w:spacing w:val="-4"/>
          <w:sz w:val="24"/>
          <w:szCs w:val="24"/>
        </w:rPr>
        <w:t>标</w:t>
      </w:r>
      <w:r>
        <w:rPr>
          <w:rFonts w:hint="eastAsia" w:ascii="宋体" w:hAnsi="宋体" w:eastAsia="宋体" w:cs="宋体"/>
          <w:color w:val="auto"/>
          <w:spacing w:val="-3"/>
          <w:sz w:val="24"/>
          <w:szCs w:val="24"/>
        </w:rPr>
        <w:t>监督部门、交易中心、招标人、招标代理机构、评审委员会及其成员等当事主</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体赠</w:t>
      </w:r>
      <w:r>
        <w:rPr>
          <w:rFonts w:hint="eastAsia" w:ascii="宋体" w:hAnsi="宋体" w:eastAsia="宋体" w:cs="宋体"/>
          <w:color w:val="auto"/>
          <w:spacing w:val="-11"/>
          <w:sz w:val="24"/>
          <w:szCs w:val="24"/>
        </w:rPr>
        <w:t>送财物。 3.投标截止后至中标人确定前， 修改或者撤销投标文件。 4.在被确</w:t>
      </w:r>
      <w:r>
        <w:rPr>
          <w:rFonts w:hint="eastAsia" w:ascii="宋体" w:hAnsi="宋体" w:eastAsia="宋体" w:cs="宋体"/>
          <w:color w:val="auto"/>
          <w:sz w:val="24"/>
          <w:szCs w:val="24"/>
        </w:rPr>
        <w:t xml:space="preserve"> </w:t>
      </w:r>
      <w:r>
        <w:rPr>
          <w:rFonts w:hint="eastAsia" w:ascii="宋体" w:hAnsi="宋体" w:eastAsia="宋体" w:cs="宋体"/>
          <w:color w:val="auto"/>
          <w:spacing w:val="-18"/>
          <w:sz w:val="24"/>
          <w:szCs w:val="24"/>
        </w:rPr>
        <w:t>定</w:t>
      </w:r>
      <w:r>
        <w:rPr>
          <w:rFonts w:hint="eastAsia" w:ascii="宋体" w:hAnsi="宋体" w:eastAsia="宋体" w:cs="宋体"/>
          <w:color w:val="auto"/>
          <w:spacing w:val="-13"/>
          <w:sz w:val="24"/>
          <w:szCs w:val="24"/>
        </w:rPr>
        <w:t>为</w:t>
      </w:r>
      <w:r>
        <w:rPr>
          <w:rFonts w:hint="eastAsia" w:ascii="宋体" w:hAnsi="宋体" w:eastAsia="宋体" w:cs="宋体"/>
          <w:color w:val="auto"/>
          <w:spacing w:val="-9"/>
          <w:sz w:val="24"/>
          <w:szCs w:val="24"/>
        </w:rPr>
        <w:t>中标人后无正当理由： 不按照</w:t>
      </w:r>
      <w:r>
        <w:rPr>
          <w:rFonts w:hint="eastAsia" w:ascii="宋体" w:hAnsi="宋体" w:eastAsia="宋体" w:cs="宋体"/>
          <w:color w:val="auto"/>
          <w:spacing w:val="-9"/>
          <w:sz w:val="24"/>
          <w:szCs w:val="24"/>
          <w:lang w:eastAsia="zh-CN"/>
        </w:rPr>
        <w:t>竞争性磋商文件</w:t>
      </w:r>
      <w:r>
        <w:rPr>
          <w:rFonts w:hint="eastAsia" w:ascii="宋体" w:hAnsi="宋体" w:eastAsia="宋体" w:cs="宋体"/>
          <w:color w:val="auto"/>
          <w:spacing w:val="-9"/>
          <w:sz w:val="24"/>
          <w:szCs w:val="24"/>
        </w:rPr>
        <w:t>和投标文件与招标人签订合同； 在签</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订合同时向招标人提出附加条件、或者改变投标文</w:t>
      </w:r>
      <w:r>
        <w:rPr>
          <w:rFonts w:hint="eastAsia" w:ascii="宋体" w:hAnsi="宋体" w:eastAsia="宋体" w:cs="宋体"/>
          <w:color w:val="auto"/>
          <w:sz w:val="24"/>
          <w:szCs w:val="24"/>
        </w:rPr>
        <w:t xml:space="preserve">件的实质性内容；放弃中标； </w:t>
      </w:r>
      <w:r>
        <w:rPr>
          <w:rFonts w:hint="eastAsia" w:ascii="宋体" w:hAnsi="宋体" w:eastAsia="宋体" w:cs="宋体"/>
          <w:color w:val="auto"/>
          <w:spacing w:val="-4"/>
          <w:sz w:val="24"/>
          <w:szCs w:val="24"/>
        </w:rPr>
        <w:t>不按照</w:t>
      </w:r>
      <w:r>
        <w:rPr>
          <w:rFonts w:hint="eastAsia" w:ascii="宋体" w:hAnsi="宋体" w:eastAsia="宋体" w:cs="宋体"/>
          <w:color w:val="auto"/>
          <w:spacing w:val="-4"/>
          <w:sz w:val="24"/>
          <w:szCs w:val="24"/>
          <w:lang w:eastAsia="zh-CN"/>
        </w:rPr>
        <w:t>竞争性磋商文件</w:t>
      </w:r>
      <w:r>
        <w:rPr>
          <w:rFonts w:hint="eastAsia" w:ascii="宋体" w:hAnsi="宋体" w:eastAsia="宋体" w:cs="宋体"/>
          <w:color w:val="auto"/>
          <w:spacing w:val="-4"/>
          <w:sz w:val="24"/>
          <w:szCs w:val="24"/>
        </w:rPr>
        <w:t>的规定提交履约保证金。 5.招投标法规定的其它违法违规行</w:t>
      </w:r>
      <w:r>
        <w:rPr>
          <w:rFonts w:hint="eastAsia" w:ascii="宋体" w:hAnsi="宋体" w:eastAsia="宋体" w:cs="宋体"/>
          <w:color w:val="auto"/>
          <w:spacing w:val="-2"/>
          <w:sz w:val="24"/>
          <w:szCs w:val="24"/>
        </w:rPr>
        <w:t>为</w:t>
      </w:r>
      <w:r>
        <w:rPr>
          <w:rFonts w:hint="eastAsia" w:ascii="宋体" w:hAnsi="宋体" w:eastAsia="宋体" w:cs="宋体"/>
          <w:color w:val="auto"/>
          <w:sz w:val="24"/>
          <w:szCs w:val="24"/>
        </w:rPr>
        <w:t>。</w:t>
      </w:r>
    </w:p>
    <w:p w14:paraId="10C61FC4">
      <w:pPr>
        <w:spacing w:before="3" w:line="418" w:lineRule="auto"/>
        <w:ind w:left="24" w:right="81" w:firstLine="485"/>
        <w:rPr>
          <w:rFonts w:hint="eastAsia" w:ascii="宋体" w:hAnsi="宋体" w:eastAsia="宋体" w:cs="宋体"/>
          <w:color w:val="auto"/>
          <w:sz w:val="24"/>
          <w:szCs w:val="24"/>
        </w:rPr>
      </w:pPr>
      <w:r>
        <w:rPr>
          <w:rFonts w:hint="eastAsia" w:ascii="宋体" w:hAnsi="宋体" w:eastAsia="宋体" w:cs="宋体"/>
          <w:color w:val="auto"/>
          <w:spacing w:val="1"/>
          <w:sz w:val="24"/>
          <w:szCs w:val="24"/>
        </w:rPr>
        <w:t>(三) 若我公司</w:t>
      </w:r>
      <w:r>
        <w:rPr>
          <w:rFonts w:hint="eastAsia" w:ascii="宋体" w:hAnsi="宋体" w:eastAsia="宋体" w:cs="宋体"/>
          <w:color w:val="auto"/>
          <w:sz w:val="24"/>
          <w:szCs w:val="24"/>
        </w:rPr>
        <w:t xml:space="preserve">(单位) 及相关参与人员违背以上承诺事项， 即被视为失信 </w:t>
      </w:r>
      <w:r>
        <w:rPr>
          <w:rFonts w:hint="eastAsia" w:ascii="宋体" w:hAnsi="宋体" w:eastAsia="宋体" w:cs="宋体"/>
          <w:color w:val="auto"/>
          <w:spacing w:val="1"/>
          <w:sz w:val="24"/>
          <w:szCs w:val="24"/>
        </w:rPr>
        <w:t>企业(法人) ，依据《关于对公</w:t>
      </w:r>
      <w:r>
        <w:rPr>
          <w:rFonts w:hint="eastAsia" w:ascii="宋体" w:hAnsi="宋体" w:eastAsia="宋体" w:cs="宋体"/>
          <w:color w:val="auto"/>
          <w:sz w:val="24"/>
          <w:szCs w:val="24"/>
        </w:rPr>
        <w:t xml:space="preserve">共资源交易领域严重失信主体开展联合惩戒的备 </w:t>
      </w:r>
      <w:r>
        <w:rPr>
          <w:rFonts w:hint="eastAsia" w:ascii="宋体" w:hAnsi="宋体" w:eastAsia="宋体" w:cs="宋体"/>
          <w:color w:val="auto"/>
          <w:spacing w:val="10"/>
          <w:sz w:val="24"/>
          <w:szCs w:val="24"/>
        </w:rPr>
        <w:t>忘录》(发改</w:t>
      </w:r>
      <w:r>
        <w:rPr>
          <w:rFonts w:hint="eastAsia" w:ascii="宋体" w:hAnsi="宋体" w:eastAsia="宋体" w:cs="宋体"/>
          <w:color w:val="auto"/>
          <w:spacing w:val="5"/>
          <w:sz w:val="24"/>
          <w:szCs w:val="24"/>
        </w:rPr>
        <w:t>法规[2018]457号)，自愿接受1至3年内限制参与公共资源交易活</w:t>
      </w:r>
      <w:r>
        <w:rPr>
          <w:rFonts w:hint="eastAsia" w:ascii="宋体" w:hAnsi="宋体" w:eastAsia="宋体" w:cs="宋体"/>
          <w:color w:val="auto"/>
          <w:spacing w:val="-12"/>
          <w:sz w:val="24"/>
          <w:szCs w:val="24"/>
        </w:rPr>
        <w:t>动</w:t>
      </w:r>
      <w:r>
        <w:rPr>
          <w:rFonts w:hint="eastAsia" w:ascii="宋体" w:hAnsi="宋体" w:eastAsia="宋体" w:cs="宋体"/>
          <w:color w:val="auto"/>
          <w:spacing w:val="-11"/>
          <w:sz w:val="24"/>
          <w:szCs w:val="24"/>
        </w:rPr>
        <w:t>。</w:t>
      </w:r>
    </w:p>
    <w:p w14:paraId="7534C5EE">
      <w:pPr>
        <w:spacing w:before="78" w:line="219" w:lineRule="auto"/>
        <w:ind w:left="504"/>
        <w:rPr>
          <w:rFonts w:hint="eastAsia" w:ascii="宋体" w:hAnsi="宋体" w:eastAsia="宋体" w:cs="宋体"/>
          <w:color w:val="auto"/>
          <w:sz w:val="24"/>
          <w:szCs w:val="24"/>
        </w:rPr>
      </w:pPr>
      <w:r>
        <w:rPr>
          <w:rFonts w:hint="eastAsia" w:ascii="宋体" w:hAnsi="宋体" w:eastAsia="宋体" w:cs="宋体"/>
          <w:color w:val="auto"/>
          <w:spacing w:val="16"/>
          <w:sz w:val="24"/>
          <w:szCs w:val="24"/>
        </w:rPr>
        <w:t>法</w:t>
      </w:r>
      <w:r>
        <w:rPr>
          <w:rFonts w:hint="eastAsia" w:ascii="宋体" w:hAnsi="宋体" w:eastAsia="宋体" w:cs="宋体"/>
          <w:color w:val="auto"/>
          <w:spacing w:val="9"/>
          <w:sz w:val="24"/>
          <w:szCs w:val="24"/>
        </w:rPr>
        <w:t>定代表人(签章)：              投标人(盖章)：</w:t>
      </w:r>
    </w:p>
    <w:p w14:paraId="20375B43">
      <w:pPr>
        <w:spacing w:line="317" w:lineRule="auto"/>
        <w:rPr>
          <w:rFonts w:hint="eastAsia" w:ascii="宋体" w:hAnsi="宋体" w:eastAsia="宋体" w:cs="宋体"/>
          <w:color w:val="auto"/>
          <w:sz w:val="21"/>
        </w:rPr>
      </w:pPr>
    </w:p>
    <w:p w14:paraId="65B30EAA">
      <w:pPr>
        <w:spacing w:before="79" w:line="220" w:lineRule="auto"/>
        <w:ind w:right="29"/>
        <w:jc w:val="right"/>
        <w:rPr>
          <w:rFonts w:hint="eastAsia" w:ascii="宋体" w:hAnsi="宋体" w:eastAsia="宋体" w:cs="宋体"/>
          <w:color w:val="auto"/>
          <w:sz w:val="21"/>
        </w:rPr>
      </w:pPr>
      <w:r>
        <w:rPr>
          <w:rFonts w:hint="eastAsia" w:ascii="宋体" w:hAnsi="宋体" w:eastAsia="宋体" w:cs="宋体"/>
          <w:color w:val="auto"/>
          <w:spacing w:val="-4"/>
          <w:sz w:val="24"/>
          <w:szCs w:val="24"/>
        </w:rPr>
        <w:t>承</w:t>
      </w:r>
      <w:r>
        <w:rPr>
          <w:rFonts w:hint="eastAsia" w:ascii="宋体" w:hAnsi="宋体" w:eastAsia="宋体" w:cs="宋体"/>
          <w:color w:val="auto"/>
          <w:spacing w:val="-2"/>
          <w:sz w:val="24"/>
          <w:szCs w:val="24"/>
        </w:rPr>
        <w:t>诺时间：</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2"/>
          <w:sz w:val="24"/>
          <w:szCs w:val="24"/>
        </w:rPr>
        <w:t>年</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2"/>
          <w:sz w:val="24"/>
          <w:szCs w:val="24"/>
        </w:rPr>
        <w:t>月</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2"/>
          <w:sz w:val="24"/>
          <w:szCs w:val="24"/>
        </w:rPr>
        <w:t>日</w:t>
      </w:r>
    </w:p>
    <w:p w14:paraId="158E1F10">
      <w:pPr>
        <w:spacing w:before="79" w:line="219" w:lineRule="auto"/>
        <w:rPr>
          <w:rFonts w:hint="eastAsia" w:ascii="宋体" w:hAnsi="宋体" w:eastAsia="宋体" w:cs="宋体"/>
          <w:color w:val="auto"/>
          <w:spacing w:val="-6"/>
          <w:sz w:val="24"/>
          <w:szCs w:val="24"/>
        </w:rPr>
      </w:pPr>
    </w:p>
    <w:p w14:paraId="35FD3B70">
      <w:pPr>
        <w:spacing w:before="79" w:line="219" w:lineRule="auto"/>
        <w:rPr>
          <w:rFonts w:hint="eastAsia" w:ascii="宋体" w:hAnsi="宋体" w:eastAsia="宋体" w:cs="宋体"/>
          <w:color w:val="auto"/>
          <w:spacing w:val="-6"/>
          <w:sz w:val="24"/>
          <w:szCs w:val="24"/>
        </w:rPr>
      </w:pPr>
    </w:p>
    <w:p w14:paraId="16AFA152">
      <w:pPr>
        <w:spacing w:before="79" w:line="219" w:lineRule="auto"/>
        <w:ind w:left="26"/>
        <w:rPr>
          <w:rFonts w:hint="eastAsia" w:ascii="宋体" w:hAnsi="宋体" w:eastAsia="宋体" w:cs="宋体"/>
          <w:color w:val="auto"/>
          <w:sz w:val="40"/>
          <w:szCs w:val="40"/>
        </w:rPr>
      </w:pPr>
      <w:r>
        <w:rPr>
          <w:rFonts w:hint="eastAsia" w:ascii="宋体" w:hAnsi="宋体" w:eastAsia="宋体" w:cs="宋体"/>
          <w:b/>
          <w:bCs/>
          <w:color w:val="auto"/>
          <w:spacing w:val="-6"/>
          <w:sz w:val="24"/>
          <w:szCs w:val="24"/>
        </w:rPr>
        <w:t>说明： 本承诺</w:t>
      </w:r>
      <w:r>
        <w:rPr>
          <w:rFonts w:hint="eastAsia" w:ascii="宋体" w:hAnsi="宋体" w:eastAsia="宋体" w:cs="宋体"/>
          <w:b/>
          <w:bCs/>
          <w:color w:val="auto"/>
          <w:spacing w:val="-3"/>
          <w:sz w:val="24"/>
          <w:szCs w:val="24"/>
        </w:rPr>
        <w:t>书效力和作用等同投标保证金，其有效期与投标有效期一致。</w:t>
      </w:r>
    </w:p>
    <w:p w14:paraId="1191074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40"/>
          <w:szCs w:val="40"/>
        </w:rPr>
      </w:pPr>
      <w:r>
        <w:rPr>
          <w:rFonts w:hint="eastAsia" w:ascii="宋体" w:hAnsi="宋体" w:eastAsia="宋体" w:cs="宋体"/>
          <w:b/>
          <w:bCs/>
          <w:color w:val="auto"/>
        </w:rPr>
        <w:t>注：此承诺书除附在</w:t>
      </w:r>
      <w:r>
        <w:rPr>
          <w:rFonts w:hint="eastAsia" w:ascii="宋体" w:hAnsi="宋体" w:eastAsia="宋体" w:cs="宋体"/>
          <w:b/>
          <w:bCs/>
          <w:color w:val="auto"/>
          <w:lang w:val="en-US" w:eastAsia="zh-CN"/>
        </w:rPr>
        <w:t>响应</w:t>
      </w:r>
      <w:r>
        <w:rPr>
          <w:rFonts w:hint="eastAsia" w:ascii="宋体" w:hAnsi="宋体" w:eastAsia="宋体" w:cs="宋体"/>
          <w:b/>
          <w:bCs/>
          <w:color w:val="auto"/>
        </w:rPr>
        <w:t>文件中外还须上传至“信用中国 (陕西榆林) ”网站投标人自主上报信用承诺书附件</w:t>
      </w:r>
      <w:r>
        <w:rPr>
          <w:rFonts w:hint="eastAsia" w:ascii="宋体" w:hAnsi="宋体" w:eastAsia="宋体" w:cs="宋体"/>
          <w:b/>
          <w:bCs/>
          <w:color w:val="auto"/>
          <w:lang w:eastAsia="zh-CN"/>
        </w:rPr>
        <w:t>，须后附</w:t>
      </w:r>
      <w:r>
        <w:rPr>
          <w:rFonts w:hint="eastAsia" w:ascii="宋体" w:hAnsi="宋体" w:eastAsia="宋体" w:cs="宋体"/>
          <w:b/>
          <w:bCs/>
          <w:color w:val="auto"/>
          <w:lang w:val="en-US" w:eastAsia="zh-CN"/>
        </w:rPr>
        <w:t>网站申报</w:t>
      </w:r>
      <w:r>
        <w:rPr>
          <w:rFonts w:hint="eastAsia" w:ascii="宋体" w:hAnsi="宋体" w:eastAsia="宋体" w:cs="宋体"/>
          <w:b/>
          <w:bCs/>
          <w:color w:val="auto"/>
          <w:lang w:eastAsia="zh-CN"/>
        </w:rPr>
        <w:t>截图。</w:t>
      </w:r>
    </w:p>
    <w:p w14:paraId="4772A06C">
      <w:pPr>
        <w:spacing w:line="560" w:lineRule="exact"/>
        <w:ind w:right="-2"/>
        <w:jc w:val="center"/>
        <w:rPr>
          <w:rFonts w:hint="eastAsia" w:ascii="宋体" w:hAnsi="宋体" w:eastAsia="宋体" w:cs="宋体"/>
          <w:color w:val="auto"/>
          <w:sz w:val="40"/>
          <w:szCs w:val="40"/>
        </w:rPr>
      </w:pPr>
    </w:p>
    <w:p w14:paraId="21BE2785">
      <w:pPr>
        <w:spacing w:line="560" w:lineRule="exact"/>
        <w:ind w:right="-2"/>
        <w:jc w:val="center"/>
        <w:rPr>
          <w:rFonts w:hint="eastAsia" w:ascii="宋体" w:hAnsi="宋体" w:eastAsia="宋体" w:cs="宋体"/>
          <w:color w:val="auto"/>
          <w:sz w:val="40"/>
          <w:szCs w:val="40"/>
        </w:rPr>
      </w:pPr>
    </w:p>
    <w:p w14:paraId="5DE6124C">
      <w:pPr>
        <w:spacing w:line="560" w:lineRule="exact"/>
        <w:ind w:right="-2"/>
        <w:jc w:val="center"/>
        <w:rPr>
          <w:rFonts w:hint="eastAsia" w:ascii="宋体" w:hAnsi="宋体" w:eastAsia="宋体" w:cs="宋体"/>
          <w:color w:val="auto"/>
          <w:kern w:val="0"/>
          <w:sz w:val="24"/>
        </w:rPr>
      </w:pPr>
      <w:r>
        <w:rPr>
          <w:rFonts w:hint="eastAsia" w:ascii="宋体" w:hAnsi="宋体" w:eastAsia="宋体" w:cs="宋体"/>
          <w:color w:val="auto"/>
          <w:sz w:val="40"/>
          <w:szCs w:val="40"/>
        </w:rPr>
        <w:t>投标人委托代理人员信用承诺书</w:t>
      </w:r>
    </w:p>
    <w:p w14:paraId="063DA6E4">
      <w:pPr>
        <w:keepNext w:val="0"/>
        <w:keepLines w:val="0"/>
        <w:pageBreakBefore w:val="0"/>
        <w:widowControl/>
        <w:kinsoku/>
        <w:wordWrap/>
        <w:overflowPunct/>
        <w:topLinePunct w:val="0"/>
        <w:autoSpaceDE/>
        <w:autoSpaceDN/>
        <w:bidi w:val="0"/>
        <w:spacing w:line="360" w:lineRule="auto"/>
        <w:ind w:firstLine="486" w:firstLineChars="20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在</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项目招投标活动中，我个人郑重作出以下信用承诺：</w:t>
      </w:r>
    </w:p>
    <w:p w14:paraId="5F04A641">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（一）能严格遵守法律法规、职业道德和行业规范，具有独立承担民事责任的能力；无法律法规规定禁止开展从业活动情形。我所递交的文件资料合法、真实、准确、完整、有效，无弄虚作假等情形。</w:t>
      </w:r>
    </w:p>
    <w:p w14:paraId="4E8330D0">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宋体" w:hAnsi="宋体" w:eastAsia="宋体" w:cs="宋体"/>
          <w:color w:val="auto"/>
          <w:kern w:val="0"/>
          <w:sz w:val="24"/>
          <w:lang w:eastAsia="zh-CN"/>
        </w:rPr>
        <w:t>竞争性磋商文件</w:t>
      </w:r>
      <w:r>
        <w:rPr>
          <w:rFonts w:hint="eastAsia" w:ascii="宋体" w:hAnsi="宋体" w:eastAsia="宋体" w:cs="宋体"/>
          <w:color w:val="auto"/>
          <w:kern w:val="0"/>
          <w:sz w:val="24"/>
        </w:rPr>
        <w:t>和投标文件与招标人签订合同；在签订合同时向招标人提出附加条件、或者改变投标文件的实质性内容；放弃中标；不按照</w:t>
      </w:r>
      <w:r>
        <w:rPr>
          <w:rFonts w:hint="eastAsia" w:ascii="宋体" w:hAnsi="宋体" w:eastAsia="宋体" w:cs="宋体"/>
          <w:color w:val="auto"/>
          <w:kern w:val="0"/>
          <w:sz w:val="24"/>
          <w:lang w:eastAsia="zh-CN"/>
        </w:rPr>
        <w:t>竞争性磋商文件</w:t>
      </w:r>
      <w:r>
        <w:rPr>
          <w:rFonts w:hint="eastAsia" w:ascii="宋体" w:hAnsi="宋体" w:eastAsia="宋体" w:cs="宋体"/>
          <w:color w:val="auto"/>
          <w:kern w:val="0"/>
          <w:sz w:val="24"/>
        </w:rPr>
        <w:t>的规定提交履约保证金。5.招投标法规定的其它违法违规行为。</w:t>
      </w:r>
    </w:p>
    <w:p w14:paraId="74D6326B">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（三）自愿接受招投标监督部门和有关行政监督部门的依法检查。</w:t>
      </w:r>
    </w:p>
    <w:p w14:paraId="0A88074E">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（四）同意将此信用承诺纳入陕西省公共信用信息平台和榆林市公共信用信息共享平台，并接受社会监督。</w:t>
      </w:r>
    </w:p>
    <w:p w14:paraId="1E12DD29">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7FE51B6A">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rPr>
      </w:pPr>
    </w:p>
    <w:p w14:paraId="3450214F">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承诺有效期限：</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45E06E36">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投标人：</w:t>
      </w:r>
      <w:r>
        <w:rPr>
          <w:rFonts w:hint="eastAsia" w:ascii="宋体" w:hAnsi="宋体" w:eastAsia="宋体" w:cs="宋体"/>
          <w:color w:val="auto"/>
          <w:kern w:val="0"/>
          <w:sz w:val="24"/>
          <w:u w:val="single"/>
        </w:rPr>
        <w:t xml:space="preserve">                                            </w:t>
      </w:r>
    </w:p>
    <w:p w14:paraId="0A3E2E60">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u w:val="single"/>
        </w:rPr>
      </w:pPr>
      <w:r>
        <w:rPr>
          <w:rFonts w:hint="eastAsia" w:ascii="宋体" w:hAnsi="宋体" w:eastAsia="宋体" w:cs="宋体"/>
          <w:color w:val="auto"/>
          <w:kern w:val="0"/>
          <w:sz w:val="24"/>
        </w:rPr>
        <w:t>承诺人（签字）：</w:t>
      </w:r>
      <w:r>
        <w:rPr>
          <w:rFonts w:hint="eastAsia" w:ascii="宋体" w:hAnsi="宋体" w:eastAsia="宋体" w:cs="宋体"/>
          <w:color w:val="auto"/>
          <w:kern w:val="0"/>
          <w:sz w:val="24"/>
          <w:u w:val="single"/>
        </w:rPr>
        <w:t xml:space="preserve">                 </w:t>
      </w:r>
    </w:p>
    <w:p w14:paraId="1499D573">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承诺时间：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5A92936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rPr>
      </w:pPr>
    </w:p>
    <w:p w14:paraId="627BFCF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lang w:eastAsia="zh-CN"/>
        </w:rPr>
      </w:pPr>
      <w:r>
        <w:rPr>
          <w:rFonts w:hint="eastAsia" w:ascii="宋体" w:hAnsi="宋体" w:eastAsia="宋体" w:cs="宋体"/>
          <w:b/>
          <w:bCs/>
          <w:color w:val="auto"/>
        </w:rPr>
        <w:t>注：此承诺书除附在</w:t>
      </w:r>
      <w:r>
        <w:rPr>
          <w:rFonts w:hint="eastAsia" w:ascii="宋体" w:hAnsi="宋体" w:eastAsia="宋体" w:cs="宋体"/>
          <w:b/>
          <w:bCs/>
          <w:color w:val="auto"/>
          <w:lang w:val="en-US" w:eastAsia="zh-CN"/>
        </w:rPr>
        <w:t>响应</w:t>
      </w:r>
      <w:r>
        <w:rPr>
          <w:rFonts w:hint="eastAsia" w:ascii="宋体" w:hAnsi="宋体" w:eastAsia="宋体" w:cs="宋体"/>
          <w:b/>
          <w:bCs/>
          <w:color w:val="auto"/>
        </w:rPr>
        <w:t>文件中外还须上传至“信用中国 (陕西榆林) ”网站投标人自主上报信用承诺书附件</w:t>
      </w:r>
      <w:r>
        <w:rPr>
          <w:rFonts w:hint="eastAsia" w:ascii="宋体" w:hAnsi="宋体" w:eastAsia="宋体" w:cs="宋体"/>
          <w:b/>
          <w:bCs/>
          <w:color w:val="auto"/>
          <w:lang w:eastAsia="zh-CN"/>
        </w:rPr>
        <w:t>，须后附</w:t>
      </w:r>
      <w:r>
        <w:rPr>
          <w:rFonts w:hint="eastAsia" w:ascii="宋体" w:hAnsi="宋体" w:eastAsia="宋体" w:cs="宋体"/>
          <w:b/>
          <w:bCs/>
          <w:color w:val="auto"/>
          <w:lang w:val="en-US" w:eastAsia="zh-CN"/>
        </w:rPr>
        <w:t>网站申报</w:t>
      </w:r>
      <w:r>
        <w:rPr>
          <w:rFonts w:hint="eastAsia" w:ascii="宋体" w:hAnsi="宋体" w:eastAsia="宋体" w:cs="宋体"/>
          <w:b/>
          <w:bCs/>
          <w:color w:val="auto"/>
          <w:lang w:eastAsia="zh-CN"/>
        </w:rPr>
        <w:t>截图。</w:t>
      </w:r>
    </w:p>
    <w:p w14:paraId="08D98BB7">
      <w:pPr>
        <w:pStyle w:val="22"/>
        <w:rPr>
          <w:rFonts w:hint="eastAsia" w:ascii="宋体" w:hAnsi="宋体" w:eastAsia="宋体" w:cs="宋体"/>
          <w:b/>
          <w:bCs/>
          <w:color w:val="auto"/>
          <w:lang w:eastAsia="zh-CN"/>
        </w:rPr>
      </w:pPr>
    </w:p>
    <w:p w14:paraId="31F4D5C5">
      <w:pPr>
        <w:pStyle w:val="22"/>
        <w:rPr>
          <w:rFonts w:hint="eastAsia" w:ascii="宋体" w:hAnsi="宋体" w:eastAsia="宋体" w:cs="宋体"/>
          <w:b/>
          <w:bCs/>
          <w:color w:val="auto"/>
          <w:lang w:eastAsia="zh-CN"/>
        </w:rPr>
      </w:pPr>
    </w:p>
    <w:p w14:paraId="3211CA52">
      <w:pPr>
        <w:pStyle w:val="22"/>
        <w:rPr>
          <w:rFonts w:hint="eastAsia" w:ascii="宋体" w:hAnsi="宋体" w:eastAsia="宋体" w:cs="宋体"/>
          <w:b/>
          <w:bCs/>
          <w:color w:val="auto"/>
          <w:lang w:eastAsia="zh-CN"/>
        </w:rPr>
      </w:pPr>
    </w:p>
    <w:p w14:paraId="093A101A">
      <w:pPr>
        <w:pStyle w:val="22"/>
        <w:rPr>
          <w:rFonts w:hint="eastAsia" w:ascii="宋体" w:hAnsi="宋体" w:eastAsia="宋体" w:cs="宋体"/>
          <w:b/>
          <w:bCs/>
          <w:color w:val="auto"/>
          <w:lang w:eastAsia="zh-CN"/>
        </w:rPr>
      </w:pPr>
    </w:p>
    <w:p w14:paraId="5A02E666">
      <w:pPr>
        <w:pStyle w:val="22"/>
        <w:rPr>
          <w:rFonts w:hint="eastAsia" w:ascii="宋体" w:hAnsi="宋体" w:eastAsia="宋体" w:cs="宋体"/>
          <w:b/>
          <w:bCs/>
          <w:color w:val="auto"/>
          <w:lang w:val="en-US" w:eastAsia="zh-CN"/>
        </w:rPr>
      </w:pPr>
    </w:p>
    <w:p w14:paraId="32E664DF">
      <w:pPr>
        <w:numPr>
          <w:ilvl w:val="0"/>
          <w:numId w:val="3"/>
        </w:numPr>
        <w:jc w:val="center"/>
        <w:rPr>
          <w:rFonts w:hint="eastAsia" w:ascii="宋体" w:hAnsi="宋体" w:eastAsia="宋体" w:cs="宋体"/>
          <w:b/>
          <w:bCs/>
          <w:color w:val="auto"/>
          <w:sz w:val="32"/>
          <w:szCs w:val="22"/>
          <w:lang w:val="en-US" w:eastAsia="zh-CN"/>
        </w:rPr>
      </w:pPr>
      <w:r>
        <w:rPr>
          <w:rFonts w:hint="eastAsia" w:ascii="宋体" w:hAnsi="宋体" w:eastAsia="宋体" w:cs="宋体"/>
          <w:b/>
          <w:bCs/>
          <w:color w:val="auto"/>
          <w:sz w:val="32"/>
          <w:szCs w:val="22"/>
          <w:lang w:val="en-US" w:eastAsia="zh-CN"/>
        </w:rPr>
        <w:t>供应商概况</w:t>
      </w:r>
    </w:p>
    <w:p w14:paraId="55E965F2">
      <w:pPr>
        <w:spacing w:before="190" w:beforeLines="50" w:line="500" w:lineRule="exact"/>
        <w:jc w:val="left"/>
        <w:rPr>
          <w:rFonts w:hint="eastAsia" w:ascii="宋体" w:hAnsi="宋体" w:eastAsia="宋体" w:cs="宋体"/>
          <w:b/>
          <w:color w:val="auto"/>
          <w:sz w:val="24"/>
          <w:szCs w:val="24"/>
        </w:rPr>
      </w:pPr>
      <w:r>
        <w:rPr>
          <w:rFonts w:hint="eastAsia" w:ascii="宋体" w:hAnsi="宋体" w:eastAsia="宋体" w:cs="宋体"/>
          <w:b/>
          <w:bCs/>
          <w:color w:val="auto"/>
          <w:sz w:val="24"/>
          <w:szCs w:val="24"/>
        </w:rPr>
        <w:t>一、</w:t>
      </w:r>
      <w:r>
        <w:rPr>
          <w:rFonts w:hint="eastAsia" w:ascii="宋体" w:hAnsi="宋体" w:eastAsia="宋体" w:cs="宋体"/>
          <w:b/>
          <w:color w:val="auto"/>
          <w:sz w:val="24"/>
          <w:szCs w:val="24"/>
        </w:rPr>
        <w:t>供应商基本信息</w:t>
      </w:r>
    </w:p>
    <w:p w14:paraId="6F67C9EA">
      <w:pPr>
        <w:pStyle w:val="2"/>
        <w:rPr>
          <w:rFonts w:hint="eastAsia" w:ascii="宋体" w:hAnsi="宋体" w:eastAsia="宋体" w:cs="宋体"/>
          <w:color w:val="auto"/>
          <w:lang w:val="en-US" w:eastAsia="zh-CN"/>
        </w:rPr>
      </w:pPr>
    </w:p>
    <w:tbl>
      <w:tblPr>
        <w:tblStyle w:val="19"/>
        <w:tblW w:w="918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86"/>
        <w:gridCol w:w="1586"/>
        <w:gridCol w:w="1735"/>
        <w:gridCol w:w="1215"/>
        <w:gridCol w:w="1710"/>
        <w:gridCol w:w="1248"/>
      </w:tblGrid>
      <w:tr w14:paraId="6F6520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454" w:hRule="atLeast"/>
          <w:jc w:val="center"/>
        </w:trPr>
        <w:tc>
          <w:tcPr>
            <w:tcW w:w="9180" w:type="dxa"/>
            <w:gridSpan w:val="6"/>
            <w:tcBorders>
              <w:top w:val="single" w:color="auto" w:sz="12" w:space="0"/>
              <w:left w:val="single" w:color="auto" w:sz="12" w:space="0"/>
              <w:bottom w:val="single" w:color="auto" w:sz="6" w:space="0"/>
              <w:right w:val="single" w:color="auto" w:sz="12" w:space="0"/>
            </w:tcBorders>
            <w:shd w:val="clear" w:color="auto" w:fill="E5B8B7"/>
            <w:noWrap w:val="0"/>
            <w:vAlign w:val="center"/>
          </w:tcPr>
          <w:p w14:paraId="18150938">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单位基本情况</w:t>
            </w:r>
          </w:p>
        </w:tc>
      </w:tr>
      <w:tr w14:paraId="194527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bottom w:val="single" w:color="auto" w:sz="6" w:space="0"/>
            </w:tcBorders>
            <w:noWrap w:val="0"/>
            <w:vAlign w:val="center"/>
          </w:tcPr>
          <w:p w14:paraId="7FD59A94">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投标人全称</w:t>
            </w:r>
          </w:p>
        </w:tc>
        <w:tc>
          <w:tcPr>
            <w:tcW w:w="7494" w:type="dxa"/>
            <w:gridSpan w:val="5"/>
            <w:tcBorders>
              <w:top w:val="single" w:color="auto" w:sz="6" w:space="0"/>
              <w:bottom w:val="single" w:color="auto" w:sz="6" w:space="0"/>
              <w:right w:val="single" w:color="auto" w:sz="12" w:space="0"/>
            </w:tcBorders>
            <w:noWrap w:val="0"/>
            <w:vAlign w:val="center"/>
          </w:tcPr>
          <w:p w14:paraId="23223E6B">
            <w:pPr>
              <w:autoSpaceDE w:val="0"/>
              <w:autoSpaceDN w:val="0"/>
              <w:adjustRightInd w:val="0"/>
              <w:spacing w:line="320" w:lineRule="exact"/>
              <w:rPr>
                <w:rFonts w:hint="eastAsia" w:ascii="宋体" w:hAnsi="宋体" w:eastAsia="宋体" w:cs="宋体"/>
                <w:color w:val="auto"/>
                <w:kern w:val="0"/>
                <w:sz w:val="24"/>
                <w:szCs w:val="24"/>
              </w:rPr>
            </w:pPr>
          </w:p>
        </w:tc>
      </w:tr>
      <w:tr w14:paraId="48CDB0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tcBorders>
            <w:noWrap w:val="0"/>
            <w:vAlign w:val="center"/>
          </w:tcPr>
          <w:p w14:paraId="2BA8733D">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注册地址</w:t>
            </w:r>
          </w:p>
        </w:tc>
        <w:tc>
          <w:tcPr>
            <w:tcW w:w="3321" w:type="dxa"/>
            <w:gridSpan w:val="2"/>
            <w:tcBorders>
              <w:top w:val="single" w:color="auto" w:sz="6" w:space="0"/>
            </w:tcBorders>
            <w:noWrap w:val="0"/>
            <w:vAlign w:val="center"/>
          </w:tcPr>
          <w:p w14:paraId="65F63BEF">
            <w:pPr>
              <w:autoSpaceDE w:val="0"/>
              <w:autoSpaceDN w:val="0"/>
              <w:adjustRightInd w:val="0"/>
              <w:spacing w:line="320" w:lineRule="exact"/>
              <w:rPr>
                <w:rFonts w:hint="eastAsia" w:ascii="宋体" w:hAnsi="宋体" w:eastAsia="宋体" w:cs="宋体"/>
                <w:color w:val="auto"/>
                <w:kern w:val="0"/>
                <w:sz w:val="24"/>
                <w:szCs w:val="24"/>
              </w:rPr>
            </w:pPr>
          </w:p>
        </w:tc>
        <w:tc>
          <w:tcPr>
            <w:tcW w:w="1215" w:type="dxa"/>
            <w:tcBorders>
              <w:top w:val="single" w:color="auto" w:sz="6" w:space="0"/>
            </w:tcBorders>
            <w:noWrap w:val="0"/>
            <w:vAlign w:val="center"/>
          </w:tcPr>
          <w:p w14:paraId="738C8A25">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成立时间</w:t>
            </w:r>
          </w:p>
        </w:tc>
        <w:tc>
          <w:tcPr>
            <w:tcW w:w="2958" w:type="dxa"/>
            <w:gridSpan w:val="2"/>
            <w:tcBorders>
              <w:top w:val="single" w:color="auto" w:sz="6" w:space="0"/>
              <w:right w:val="single" w:color="auto" w:sz="12" w:space="0"/>
            </w:tcBorders>
            <w:noWrap w:val="0"/>
            <w:vAlign w:val="center"/>
          </w:tcPr>
          <w:p w14:paraId="7D3A9654">
            <w:pPr>
              <w:autoSpaceDE w:val="0"/>
              <w:autoSpaceDN w:val="0"/>
              <w:adjustRightInd w:val="0"/>
              <w:spacing w:line="320" w:lineRule="exact"/>
              <w:rPr>
                <w:rFonts w:hint="eastAsia" w:ascii="宋体" w:hAnsi="宋体" w:eastAsia="宋体" w:cs="宋体"/>
                <w:color w:val="auto"/>
                <w:kern w:val="0"/>
                <w:sz w:val="24"/>
                <w:szCs w:val="24"/>
              </w:rPr>
            </w:pPr>
          </w:p>
        </w:tc>
      </w:tr>
      <w:tr w14:paraId="0A38A4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6CFBC907">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登记证号</w:t>
            </w:r>
          </w:p>
        </w:tc>
        <w:tc>
          <w:tcPr>
            <w:tcW w:w="3321" w:type="dxa"/>
            <w:gridSpan w:val="2"/>
            <w:noWrap w:val="0"/>
            <w:vAlign w:val="center"/>
          </w:tcPr>
          <w:p w14:paraId="0887FA0B">
            <w:pPr>
              <w:autoSpaceDE w:val="0"/>
              <w:autoSpaceDN w:val="0"/>
              <w:adjustRightInd w:val="0"/>
              <w:spacing w:line="320" w:lineRule="exact"/>
              <w:rPr>
                <w:rFonts w:hint="eastAsia" w:ascii="宋体" w:hAnsi="宋体" w:eastAsia="宋体" w:cs="宋体"/>
                <w:color w:val="auto"/>
                <w:kern w:val="0"/>
                <w:sz w:val="24"/>
                <w:szCs w:val="24"/>
              </w:rPr>
            </w:pPr>
          </w:p>
        </w:tc>
        <w:tc>
          <w:tcPr>
            <w:tcW w:w="1215" w:type="dxa"/>
            <w:noWrap w:val="0"/>
            <w:vAlign w:val="center"/>
          </w:tcPr>
          <w:p w14:paraId="242E69D1">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单位性质</w:t>
            </w:r>
          </w:p>
        </w:tc>
        <w:tc>
          <w:tcPr>
            <w:tcW w:w="2958" w:type="dxa"/>
            <w:gridSpan w:val="2"/>
            <w:tcBorders>
              <w:right w:val="single" w:color="auto" w:sz="12" w:space="0"/>
            </w:tcBorders>
            <w:noWrap w:val="0"/>
            <w:vAlign w:val="center"/>
          </w:tcPr>
          <w:p w14:paraId="0A0B615B">
            <w:pPr>
              <w:autoSpaceDE w:val="0"/>
              <w:autoSpaceDN w:val="0"/>
              <w:adjustRightInd w:val="0"/>
              <w:spacing w:line="320" w:lineRule="exact"/>
              <w:rPr>
                <w:rFonts w:hint="eastAsia" w:ascii="宋体" w:hAnsi="宋体" w:eastAsia="宋体" w:cs="宋体"/>
                <w:color w:val="auto"/>
                <w:kern w:val="0"/>
                <w:sz w:val="24"/>
                <w:szCs w:val="24"/>
              </w:rPr>
            </w:pPr>
          </w:p>
        </w:tc>
      </w:tr>
      <w:tr w14:paraId="7A4838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4BEEBEB2">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法定代表人</w:t>
            </w:r>
          </w:p>
          <w:p w14:paraId="3509B887">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(主要负责人)</w:t>
            </w:r>
          </w:p>
        </w:tc>
        <w:tc>
          <w:tcPr>
            <w:tcW w:w="3321" w:type="dxa"/>
            <w:gridSpan w:val="2"/>
            <w:noWrap w:val="0"/>
            <w:vAlign w:val="center"/>
          </w:tcPr>
          <w:p w14:paraId="3076A8B3">
            <w:pPr>
              <w:autoSpaceDE w:val="0"/>
              <w:autoSpaceDN w:val="0"/>
              <w:adjustRightInd w:val="0"/>
              <w:spacing w:line="320" w:lineRule="exact"/>
              <w:rPr>
                <w:rFonts w:hint="eastAsia" w:ascii="宋体" w:hAnsi="宋体" w:eastAsia="宋体" w:cs="宋体"/>
                <w:color w:val="auto"/>
                <w:kern w:val="0"/>
                <w:sz w:val="24"/>
                <w:szCs w:val="24"/>
              </w:rPr>
            </w:pPr>
          </w:p>
        </w:tc>
        <w:tc>
          <w:tcPr>
            <w:tcW w:w="1215" w:type="dxa"/>
            <w:noWrap w:val="0"/>
            <w:vAlign w:val="center"/>
          </w:tcPr>
          <w:p w14:paraId="3AC69BAD">
            <w:pPr>
              <w:autoSpaceDE w:val="0"/>
              <w:autoSpaceDN w:val="0"/>
              <w:adjustRightInd w:val="0"/>
              <w:spacing w:line="320" w:lineRule="exact"/>
              <w:rPr>
                <w:rFonts w:hint="eastAsia" w:ascii="宋体" w:hAnsi="宋体" w:eastAsia="宋体" w:cs="宋体"/>
                <w:color w:val="auto"/>
                <w:kern w:val="0"/>
                <w:sz w:val="24"/>
                <w:szCs w:val="24"/>
              </w:rPr>
            </w:pPr>
          </w:p>
          <w:p w14:paraId="7E437A32">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所属行业</w:t>
            </w:r>
          </w:p>
        </w:tc>
        <w:tc>
          <w:tcPr>
            <w:tcW w:w="2958" w:type="dxa"/>
            <w:gridSpan w:val="2"/>
            <w:tcBorders>
              <w:right w:val="single" w:color="auto" w:sz="12" w:space="0"/>
            </w:tcBorders>
            <w:noWrap w:val="0"/>
            <w:vAlign w:val="center"/>
          </w:tcPr>
          <w:p w14:paraId="10FF355E">
            <w:pPr>
              <w:autoSpaceDE w:val="0"/>
              <w:autoSpaceDN w:val="0"/>
              <w:adjustRightInd w:val="0"/>
              <w:spacing w:line="320" w:lineRule="exact"/>
              <w:rPr>
                <w:rFonts w:hint="eastAsia" w:ascii="宋体" w:hAnsi="宋体" w:eastAsia="宋体" w:cs="宋体"/>
                <w:color w:val="auto"/>
                <w:kern w:val="0"/>
                <w:sz w:val="24"/>
                <w:szCs w:val="24"/>
              </w:rPr>
            </w:pPr>
          </w:p>
        </w:tc>
      </w:tr>
      <w:tr w14:paraId="7421EC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482F61DA">
            <w:pPr>
              <w:autoSpaceDE w:val="0"/>
              <w:autoSpaceDN w:val="0"/>
              <w:adjustRightInd w:val="0"/>
              <w:spacing w:line="320" w:lineRule="exac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上年度</w:t>
            </w:r>
          </w:p>
          <w:p w14:paraId="5AA113DA">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营业收入</w:t>
            </w:r>
          </w:p>
        </w:tc>
        <w:tc>
          <w:tcPr>
            <w:tcW w:w="3321" w:type="dxa"/>
            <w:gridSpan w:val="2"/>
            <w:noWrap w:val="0"/>
            <w:vAlign w:val="center"/>
          </w:tcPr>
          <w:p w14:paraId="0A80320E">
            <w:pPr>
              <w:autoSpaceDE w:val="0"/>
              <w:autoSpaceDN w:val="0"/>
              <w:adjustRightInd w:val="0"/>
              <w:spacing w:line="320" w:lineRule="exact"/>
              <w:rPr>
                <w:rFonts w:hint="eastAsia" w:ascii="宋体" w:hAnsi="宋体" w:eastAsia="宋体" w:cs="宋体"/>
                <w:color w:val="auto"/>
                <w:kern w:val="0"/>
                <w:sz w:val="24"/>
                <w:szCs w:val="24"/>
              </w:rPr>
            </w:pPr>
          </w:p>
        </w:tc>
        <w:tc>
          <w:tcPr>
            <w:tcW w:w="1215" w:type="dxa"/>
            <w:noWrap w:val="0"/>
            <w:vAlign w:val="center"/>
          </w:tcPr>
          <w:p w14:paraId="5DDCBD0D">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资产总额</w:t>
            </w:r>
          </w:p>
        </w:tc>
        <w:tc>
          <w:tcPr>
            <w:tcW w:w="2958" w:type="dxa"/>
            <w:gridSpan w:val="2"/>
            <w:tcBorders>
              <w:right w:val="single" w:color="auto" w:sz="12" w:space="0"/>
            </w:tcBorders>
            <w:noWrap w:val="0"/>
            <w:vAlign w:val="center"/>
          </w:tcPr>
          <w:p w14:paraId="2FB55384">
            <w:pPr>
              <w:autoSpaceDE w:val="0"/>
              <w:autoSpaceDN w:val="0"/>
              <w:adjustRightInd w:val="0"/>
              <w:spacing w:line="320" w:lineRule="exact"/>
              <w:rPr>
                <w:rFonts w:hint="eastAsia" w:ascii="宋体" w:hAnsi="宋体" w:eastAsia="宋体" w:cs="宋体"/>
                <w:color w:val="auto"/>
                <w:kern w:val="0"/>
                <w:sz w:val="24"/>
                <w:szCs w:val="24"/>
              </w:rPr>
            </w:pPr>
          </w:p>
        </w:tc>
      </w:tr>
      <w:tr w14:paraId="27898E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14:paraId="38393E92">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所获得资质及等级(国家行政部门颁发)</w:t>
            </w:r>
          </w:p>
        </w:tc>
        <w:tc>
          <w:tcPr>
            <w:tcW w:w="7494" w:type="dxa"/>
            <w:gridSpan w:val="5"/>
            <w:tcBorders>
              <w:right w:val="single" w:color="auto" w:sz="12" w:space="0"/>
            </w:tcBorders>
            <w:noWrap w:val="0"/>
            <w:vAlign w:val="center"/>
          </w:tcPr>
          <w:p w14:paraId="00105225">
            <w:pPr>
              <w:autoSpaceDE w:val="0"/>
              <w:autoSpaceDN w:val="0"/>
              <w:adjustRightInd w:val="0"/>
              <w:spacing w:line="320" w:lineRule="exact"/>
              <w:rPr>
                <w:rFonts w:hint="eastAsia" w:ascii="宋体" w:hAnsi="宋体" w:eastAsia="宋体" w:cs="宋体"/>
                <w:color w:val="auto"/>
                <w:kern w:val="0"/>
                <w:sz w:val="24"/>
                <w:szCs w:val="24"/>
              </w:rPr>
            </w:pPr>
          </w:p>
          <w:p w14:paraId="25340025">
            <w:pPr>
              <w:autoSpaceDE w:val="0"/>
              <w:autoSpaceDN w:val="0"/>
              <w:adjustRightInd w:val="0"/>
              <w:spacing w:line="320" w:lineRule="exact"/>
              <w:rPr>
                <w:rFonts w:hint="eastAsia" w:ascii="宋体" w:hAnsi="宋体" w:eastAsia="宋体" w:cs="宋体"/>
                <w:color w:val="auto"/>
                <w:kern w:val="0"/>
                <w:sz w:val="24"/>
                <w:szCs w:val="24"/>
              </w:rPr>
            </w:pPr>
          </w:p>
        </w:tc>
      </w:tr>
      <w:tr w14:paraId="18794F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686" w:type="dxa"/>
            <w:tcBorders>
              <w:left w:val="single" w:color="auto" w:sz="12" w:space="0"/>
            </w:tcBorders>
            <w:noWrap w:val="0"/>
            <w:vAlign w:val="center"/>
          </w:tcPr>
          <w:p w14:paraId="70AD3DBF">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经营范围</w:t>
            </w:r>
          </w:p>
        </w:tc>
        <w:tc>
          <w:tcPr>
            <w:tcW w:w="7494" w:type="dxa"/>
            <w:gridSpan w:val="5"/>
            <w:tcBorders>
              <w:right w:val="single" w:color="auto" w:sz="12" w:space="0"/>
            </w:tcBorders>
            <w:noWrap w:val="0"/>
            <w:vAlign w:val="center"/>
          </w:tcPr>
          <w:p w14:paraId="1FEE5009">
            <w:pPr>
              <w:autoSpaceDE w:val="0"/>
              <w:autoSpaceDN w:val="0"/>
              <w:adjustRightInd w:val="0"/>
              <w:spacing w:line="320" w:lineRule="exact"/>
              <w:rPr>
                <w:rFonts w:hint="eastAsia" w:ascii="宋体" w:hAnsi="宋体" w:eastAsia="宋体" w:cs="宋体"/>
                <w:color w:val="auto"/>
                <w:kern w:val="0"/>
                <w:sz w:val="24"/>
                <w:szCs w:val="24"/>
              </w:rPr>
            </w:pPr>
          </w:p>
        </w:tc>
      </w:tr>
      <w:tr w14:paraId="7DD5C6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left w:val="single" w:color="auto" w:sz="12" w:space="0"/>
              <w:right w:val="single" w:color="auto" w:sz="12" w:space="0"/>
            </w:tcBorders>
            <w:shd w:val="clear" w:color="auto" w:fill="E5B8B7"/>
            <w:noWrap w:val="0"/>
            <w:vAlign w:val="center"/>
          </w:tcPr>
          <w:p w14:paraId="322A8C9E">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人员情况</w:t>
            </w:r>
          </w:p>
        </w:tc>
      </w:tr>
      <w:tr w14:paraId="510103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restart"/>
            <w:tcBorders>
              <w:left w:val="single" w:color="auto" w:sz="12" w:space="0"/>
            </w:tcBorders>
            <w:noWrap w:val="0"/>
            <w:vAlign w:val="center"/>
          </w:tcPr>
          <w:p w14:paraId="0DE358AB">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从业人员总数</w:t>
            </w:r>
          </w:p>
        </w:tc>
        <w:tc>
          <w:tcPr>
            <w:tcW w:w="1586" w:type="dxa"/>
            <w:vMerge w:val="restart"/>
            <w:noWrap w:val="0"/>
            <w:vAlign w:val="center"/>
          </w:tcPr>
          <w:p w14:paraId="28BA41DE">
            <w:pPr>
              <w:autoSpaceDE w:val="0"/>
              <w:autoSpaceDN w:val="0"/>
              <w:adjustRightInd w:val="0"/>
              <w:spacing w:line="320" w:lineRule="exact"/>
              <w:rPr>
                <w:rFonts w:hint="eastAsia" w:ascii="宋体" w:hAnsi="宋体" w:eastAsia="宋体" w:cs="宋体"/>
                <w:color w:val="auto"/>
                <w:kern w:val="0"/>
                <w:sz w:val="24"/>
                <w:szCs w:val="24"/>
              </w:rPr>
            </w:pPr>
          </w:p>
        </w:tc>
        <w:tc>
          <w:tcPr>
            <w:tcW w:w="1735" w:type="dxa"/>
            <w:noWrap w:val="0"/>
            <w:vAlign w:val="center"/>
          </w:tcPr>
          <w:p w14:paraId="484340C8">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管理人员数量</w:t>
            </w:r>
          </w:p>
        </w:tc>
        <w:tc>
          <w:tcPr>
            <w:tcW w:w="1215" w:type="dxa"/>
            <w:noWrap w:val="0"/>
            <w:vAlign w:val="center"/>
          </w:tcPr>
          <w:p w14:paraId="0E9393EF">
            <w:pPr>
              <w:autoSpaceDE w:val="0"/>
              <w:autoSpaceDN w:val="0"/>
              <w:adjustRightInd w:val="0"/>
              <w:spacing w:line="320" w:lineRule="exact"/>
              <w:rPr>
                <w:rFonts w:hint="eastAsia" w:ascii="宋体" w:hAnsi="宋体" w:eastAsia="宋体" w:cs="宋体"/>
                <w:color w:val="auto"/>
                <w:kern w:val="0"/>
                <w:sz w:val="24"/>
                <w:szCs w:val="24"/>
              </w:rPr>
            </w:pPr>
          </w:p>
        </w:tc>
        <w:tc>
          <w:tcPr>
            <w:tcW w:w="1710" w:type="dxa"/>
            <w:noWrap w:val="0"/>
            <w:vAlign w:val="center"/>
          </w:tcPr>
          <w:p w14:paraId="58495517">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专业技术人员数量</w:t>
            </w:r>
          </w:p>
        </w:tc>
        <w:tc>
          <w:tcPr>
            <w:tcW w:w="1248" w:type="dxa"/>
            <w:tcBorders>
              <w:right w:val="single" w:color="auto" w:sz="12" w:space="0"/>
            </w:tcBorders>
            <w:noWrap w:val="0"/>
            <w:vAlign w:val="center"/>
          </w:tcPr>
          <w:p w14:paraId="0CEEFF90">
            <w:pPr>
              <w:autoSpaceDE w:val="0"/>
              <w:autoSpaceDN w:val="0"/>
              <w:adjustRightInd w:val="0"/>
              <w:spacing w:line="320" w:lineRule="exact"/>
              <w:rPr>
                <w:rFonts w:hint="eastAsia" w:ascii="宋体" w:hAnsi="宋体" w:eastAsia="宋体" w:cs="宋体"/>
                <w:bCs/>
                <w:color w:val="auto"/>
                <w:kern w:val="0"/>
                <w:sz w:val="24"/>
                <w:szCs w:val="24"/>
              </w:rPr>
            </w:pPr>
          </w:p>
        </w:tc>
      </w:tr>
      <w:tr w14:paraId="224866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continue"/>
            <w:tcBorders>
              <w:left w:val="single" w:color="auto" w:sz="12" w:space="0"/>
              <w:bottom w:val="single" w:color="auto" w:sz="4" w:space="0"/>
            </w:tcBorders>
            <w:noWrap w:val="0"/>
            <w:vAlign w:val="center"/>
          </w:tcPr>
          <w:p w14:paraId="1AC6BD48">
            <w:pPr>
              <w:autoSpaceDE w:val="0"/>
              <w:autoSpaceDN w:val="0"/>
              <w:adjustRightInd w:val="0"/>
              <w:spacing w:line="320" w:lineRule="exact"/>
              <w:rPr>
                <w:rFonts w:hint="eastAsia" w:ascii="宋体" w:hAnsi="宋体" w:eastAsia="宋体" w:cs="宋体"/>
                <w:color w:val="auto"/>
                <w:kern w:val="0"/>
                <w:sz w:val="24"/>
                <w:szCs w:val="24"/>
              </w:rPr>
            </w:pPr>
          </w:p>
        </w:tc>
        <w:tc>
          <w:tcPr>
            <w:tcW w:w="1586" w:type="dxa"/>
            <w:vMerge w:val="continue"/>
            <w:tcBorders>
              <w:bottom w:val="single" w:color="auto" w:sz="4" w:space="0"/>
            </w:tcBorders>
            <w:noWrap w:val="0"/>
            <w:vAlign w:val="center"/>
          </w:tcPr>
          <w:p w14:paraId="4CA59513">
            <w:pPr>
              <w:autoSpaceDE w:val="0"/>
              <w:autoSpaceDN w:val="0"/>
              <w:adjustRightInd w:val="0"/>
              <w:spacing w:line="320" w:lineRule="exact"/>
              <w:rPr>
                <w:rFonts w:hint="eastAsia" w:ascii="宋体" w:hAnsi="宋体" w:eastAsia="宋体" w:cs="宋体"/>
                <w:color w:val="auto"/>
                <w:kern w:val="0"/>
                <w:sz w:val="24"/>
                <w:szCs w:val="24"/>
              </w:rPr>
            </w:pPr>
          </w:p>
        </w:tc>
        <w:tc>
          <w:tcPr>
            <w:tcW w:w="1735" w:type="dxa"/>
            <w:tcBorders>
              <w:bottom w:val="single" w:color="auto" w:sz="4" w:space="0"/>
            </w:tcBorders>
            <w:noWrap w:val="0"/>
            <w:vAlign w:val="center"/>
          </w:tcPr>
          <w:p w14:paraId="72B1D77A">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残疾人人数</w:t>
            </w:r>
          </w:p>
        </w:tc>
        <w:tc>
          <w:tcPr>
            <w:tcW w:w="1215" w:type="dxa"/>
            <w:tcBorders>
              <w:bottom w:val="single" w:color="auto" w:sz="4" w:space="0"/>
            </w:tcBorders>
            <w:noWrap w:val="0"/>
            <w:vAlign w:val="center"/>
          </w:tcPr>
          <w:p w14:paraId="5BDD939F">
            <w:pPr>
              <w:autoSpaceDE w:val="0"/>
              <w:autoSpaceDN w:val="0"/>
              <w:adjustRightInd w:val="0"/>
              <w:spacing w:line="320" w:lineRule="exact"/>
              <w:rPr>
                <w:rFonts w:hint="eastAsia" w:ascii="宋体" w:hAnsi="宋体" w:eastAsia="宋体" w:cs="宋体"/>
                <w:color w:val="auto"/>
                <w:kern w:val="0"/>
                <w:sz w:val="24"/>
                <w:szCs w:val="24"/>
              </w:rPr>
            </w:pPr>
          </w:p>
        </w:tc>
        <w:tc>
          <w:tcPr>
            <w:tcW w:w="1710" w:type="dxa"/>
            <w:tcBorders>
              <w:bottom w:val="single" w:color="auto" w:sz="4" w:space="0"/>
            </w:tcBorders>
            <w:noWrap w:val="0"/>
            <w:vAlign w:val="center"/>
          </w:tcPr>
          <w:p w14:paraId="25561771">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少数民族人数</w:t>
            </w:r>
          </w:p>
        </w:tc>
        <w:tc>
          <w:tcPr>
            <w:tcW w:w="1248" w:type="dxa"/>
            <w:tcBorders>
              <w:bottom w:val="single" w:color="auto" w:sz="4" w:space="0"/>
              <w:right w:val="single" w:color="auto" w:sz="12" w:space="0"/>
            </w:tcBorders>
            <w:noWrap w:val="0"/>
            <w:vAlign w:val="center"/>
          </w:tcPr>
          <w:p w14:paraId="22423BE7">
            <w:pPr>
              <w:autoSpaceDE w:val="0"/>
              <w:autoSpaceDN w:val="0"/>
              <w:adjustRightInd w:val="0"/>
              <w:spacing w:line="320" w:lineRule="exact"/>
              <w:rPr>
                <w:rFonts w:hint="eastAsia" w:ascii="宋体" w:hAnsi="宋体" w:eastAsia="宋体" w:cs="宋体"/>
                <w:bCs/>
                <w:color w:val="auto"/>
                <w:kern w:val="0"/>
                <w:sz w:val="24"/>
                <w:szCs w:val="24"/>
              </w:rPr>
            </w:pPr>
          </w:p>
        </w:tc>
      </w:tr>
      <w:tr w14:paraId="39E00D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96" w:hRule="atLeast"/>
          <w:jc w:val="center"/>
        </w:trPr>
        <w:tc>
          <w:tcPr>
            <w:tcW w:w="1686" w:type="dxa"/>
            <w:tcBorders>
              <w:left w:val="single" w:color="auto" w:sz="12" w:space="0"/>
              <w:bottom w:val="single" w:color="auto" w:sz="12" w:space="0"/>
            </w:tcBorders>
            <w:noWrap w:val="0"/>
            <w:vAlign w:val="center"/>
          </w:tcPr>
          <w:p w14:paraId="715B52C8">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说明</w:t>
            </w:r>
          </w:p>
        </w:tc>
        <w:tc>
          <w:tcPr>
            <w:tcW w:w="7494" w:type="dxa"/>
            <w:gridSpan w:val="5"/>
            <w:tcBorders>
              <w:bottom w:val="single" w:color="auto" w:sz="12" w:space="0"/>
              <w:right w:val="single" w:color="auto" w:sz="12" w:space="0"/>
            </w:tcBorders>
            <w:noWrap w:val="0"/>
            <w:vAlign w:val="center"/>
          </w:tcPr>
          <w:p w14:paraId="25564E25">
            <w:pPr>
              <w:spacing w:line="320" w:lineRule="exact"/>
              <w:ind w:left="360" w:hanging="360"/>
              <w:rPr>
                <w:rFonts w:hint="eastAsia" w:ascii="宋体" w:hAnsi="宋体" w:eastAsia="宋体" w:cs="宋体"/>
                <w:color w:val="auto"/>
                <w:sz w:val="24"/>
                <w:szCs w:val="24"/>
              </w:rPr>
            </w:pPr>
            <w:r>
              <w:rPr>
                <w:rFonts w:hint="eastAsia" w:ascii="宋体" w:hAnsi="宋体" w:eastAsia="宋体" w:cs="宋体"/>
                <w:color w:val="auto"/>
                <w:sz w:val="24"/>
                <w:szCs w:val="24"/>
              </w:rPr>
              <w:t>1、登记证号指营业执照/事业单位法人证书/专业服务机构执业许可证/民办非企业单位登记证书中的登记号。</w:t>
            </w:r>
          </w:p>
          <w:p w14:paraId="7EC6EFC9">
            <w:pPr>
              <w:spacing w:line="320" w:lineRule="exact"/>
              <w:ind w:left="360" w:hanging="360"/>
              <w:rPr>
                <w:rFonts w:hint="eastAsia" w:ascii="宋体" w:hAnsi="宋体" w:eastAsia="宋体" w:cs="宋体"/>
                <w:color w:val="auto"/>
                <w:sz w:val="24"/>
                <w:szCs w:val="24"/>
              </w:rPr>
            </w:pPr>
            <w:r>
              <w:rPr>
                <w:rFonts w:hint="eastAsia" w:ascii="宋体" w:hAnsi="宋体" w:eastAsia="宋体" w:cs="宋体"/>
                <w:color w:val="auto"/>
                <w:sz w:val="24"/>
                <w:szCs w:val="24"/>
              </w:rPr>
              <w:t>2、成立时间至提交投标文件截止时间不足一年的可不提供“上年度营业收入”。</w:t>
            </w:r>
          </w:p>
          <w:p w14:paraId="643D6FB4">
            <w:pPr>
              <w:spacing w:line="320" w:lineRule="exact"/>
              <w:ind w:left="360" w:hanging="360"/>
              <w:rPr>
                <w:rFonts w:hint="eastAsia" w:ascii="宋体" w:hAnsi="宋体" w:eastAsia="宋体" w:cs="宋体"/>
                <w:color w:val="auto"/>
                <w:kern w:val="0"/>
                <w:sz w:val="24"/>
                <w:szCs w:val="24"/>
              </w:rPr>
            </w:pPr>
            <w:r>
              <w:rPr>
                <w:rFonts w:hint="eastAsia" w:ascii="宋体" w:hAnsi="宋体" w:eastAsia="宋体" w:cs="宋体"/>
                <w:color w:val="auto"/>
                <w:sz w:val="24"/>
                <w:szCs w:val="24"/>
              </w:rPr>
              <w:t>3、投标人应如实填写上述信息。</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允许联合体投标的联合体各方均应提供。</w:t>
            </w:r>
          </w:p>
        </w:tc>
      </w:tr>
    </w:tbl>
    <w:p w14:paraId="37AEB5E3">
      <w:pPr>
        <w:numPr>
          <w:ilvl w:val="0"/>
          <w:numId w:val="3"/>
        </w:numPr>
        <w:rPr>
          <w:rFonts w:hint="eastAsia" w:ascii="宋体" w:hAnsi="宋体" w:eastAsia="宋体" w:cs="宋体"/>
          <w:bCs w:val="0"/>
          <w:color w:val="auto"/>
        </w:rPr>
      </w:pPr>
      <w:r>
        <w:rPr>
          <w:rFonts w:hint="eastAsia" w:ascii="宋体" w:hAnsi="宋体" w:eastAsia="宋体" w:cs="宋体"/>
          <w:bCs w:val="0"/>
          <w:color w:val="auto"/>
        </w:rPr>
        <w:br w:type="page"/>
      </w:r>
    </w:p>
    <w:p w14:paraId="41BFEAA3">
      <w:pPr>
        <w:jc w:val="center"/>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二、</w:t>
      </w:r>
      <w:r>
        <w:rPr>
          <w:rFonts w:hint="eastAsia" w:ascii="宋体" w:hAnsi="宋体" w:eastAsia="宋体" w:cs="宋体"/>
          <w:b/>
          <w:color w:val="auto"/>
          <w:sz w:val="24"/>
          <w:szCs w:val="24"/>
          <w:lang w:val="zh-CN" w:eastAsia="zh-CN"/>
        </w:rPr>
        <w:t>企业控股关联关系</w:t>
      </w:r>
      <w:r>
        <w:rPr>
          <w:rFonts w:hint="eastAsia" w:ascii="宋体" w:hAnsi="宋体" w:eastAsia="宋体" w:cs="宋体"/>
          <w:b/>
          <w:color w:val="auto"/>
          <w:sz w:val="24"/>
          <w:szCs w:val="24"/>
          <w:lang w:eastAsia="zh-CN"/>
        </w:rPr>
        <w:t>说明</w:t>
      </w:r>
    </w:p>
    <w:p w14:paraId="5FB25938">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在本项目</w:t>
      </w: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lang w:eastAsia="zh-CN"/>
        </w:rPr>
        <w:t>活动</w:t>
      </w:r>
      <w:r>
        <w:rPr>
          <w:rFonts w:hint="eastAsia" w:ascii="宋体" w:hAnsi="宋体" w:eastAsia="宋体" w:cs="宋体"/>
          <w:color w:val="auto"/>
          <w:sz w:val="24"/>
          <w:szCs w:val="24"/>
        </w:rPr>
        <w:t>中，不存在与其它</w:t>
      </w:r>
      <w:r>
        <w:rPr>
          <w:rFonts w:hint="eastAsia" w:ascii="宋体" w:hAnsi="宋体" w:eastAsia="宋体" w:cs="宋体"/>
          <w:color w:val="auto"/>
          <w:sz w:val="24"/>
          <w:szCs w:val="24"/>
          <w:lang w:eastAsia="zh-CN"/>
        </w:rPr>
        <w:t>参与</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lang w:eastAsia="zh-CN"/>
        </w:rPr>
        <w:t>供应商的</w:t>
      </w:r>
      <w:r>
        <w:rPr>
          <w:rFonts w:hint="eastAsia" w:ascii="宋体" w:hAnsi="宋体" w:eastAsia="宋体" w:cs="宋体"/>
          <w:color w:val="auto"/>
          <w:sz w:val="24"/>
          <w:szCs w:val="24"/>
        </w:rPr>
        <w:t>负责人为同一人，有控股、管理等关联关系</w:t>
      </w:r>
      <w:r>
        <w:rPr>
          <w:rFonts w:hint="eastAsia" w:ascii="宋体" w:hAnsi="宋体" w:eastAsia="宋体" w:cs="宋体"/>
          <w:color w:val="auto"/>
          <w:sz w:val="24"/>
          <w:szCs w:val="24"/>
          <w:lang w:eastAsia="zh-CN"/>
        </w:rPr>
        <w:t>。</w:t>
      </w:r>
      <w:bookmarkStart w:id="57" w:name="_Toc16856"/>
    </w:p>
    <w:p w14:paraId="61801AC5">
      <w:pPr>
        <w:widowControl w:val="0"/>
        <w:spacing w:line="500" w:lineRule="exact"/>
        <w:ind w:firstLine="486" w:firstLineChars="200"/>
        <w:textAlignment w:val="auto"/>
        <w:outlineLvl w:val="2"/>
        <w:rPr>
          <w:rFonts w:hint="eastAsia" w:ascii="宋体" w:hAnsi="宋体" w:eastAsia="宋体" w:cs="宋体"/>
          <w:color w:val="auto"/>
          <w:sz w:val="24"/>
          <w:szCs w:val="24"/>
        </w:rPr>
      </w:pPr>
      <w:r>
        <w:rPr>
          <w:rFonts w:hint="eastAsia" w:ascii="宋体" w:hAnsi="宋体" w:eastAsia="宋体" w:cs="宋体"/>
          <w:color w:val="auto"/>
          <w:sz w:val="24"/>
          <w:szCs w:val="24"/>
        </w:rPr>
        <w:t>1.1管理关系说明：</w:t>
      </w:r>
      <w:bookmarkEnd w:id="57"/>
    </w:p>
    <w:p w14:paraId="56350063">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我单位管理的具有独立法人的下属单位有</w:t>
      </w:r>
      <w:r>
        <w:rPr>
          <w:rFonts w:hint="eastAsia" w:ascii="宋体" w:hAnsi="宋体" w:eastAsia="宋体" w:cs="宋体"/>
          <w:color w:val="auto"/>
          <w:sz w:val="24"/>
          <w:szCs w:val="24"/>
          <w:u w:val="none"/>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458BC2A">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我单位的上级管理单位有</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A3860F1">
      <w:pPr>
        <w:widowControl w:val="0"/>
        <w:spacing w:line="500" w:lineRule="exact"/>
        <w:ind w:firstLine="486" w:firstLineChars="200"/>
        <w:textAlignment w:val="auto"/>
        <w:outlineLvl w:val="2"/>
        <w:rPr>
          <w:rFonts w:hint="eastAsia" w:ascii="宋体" w:hAnsi="宋体" w:eastAsia="宋体" w:cs="宋体"/>
          <w:color w:val="auto"/>
          <w:sz w:val="24"/>
          <w:szCs w:val="24"/>
        </w:rPr>
      </w:pPr>
      <w:bookmarkStart w:id="58" w:name="_Toc12117"/>
      <w:r>
        <w:rPr>
          <w:rFonts w:hint="eastAsia" w:ascii="宋体" w:hAnsi="宋体" w:eastAsia="宋体" w:cs="宋体"/>
          <w:color w:val="auto"/>
          <w:sz w:val="24"/>
          <w:szCs w:val="24"/>
        </w:rPr>
        <w:t>1.2股权关系说明：</w:t>
      </w:r>
      <w:bookmarkEnd w:id="58"/>
    </w:p>
    <w:p w14:paraId="4E7C0AA5">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我单位控股的单位有</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8333844">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我单位被</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单位控股。</w:t>
      </w:r>
    </w:p>
    <w:p w14:paraId="38340F80">
      <w:pPr>
        <w:widowControl w:val="0"/>
        <w:spacing w:line="500" w:lineRule="exact"/>
        <w:ind w:firstLine="486" w:firstLineChars="200"/>
        <w:textAlignment w:val="auto"/>
        <w:outlineLvl w:val="2"/>
        <w:rPr>
          <w:rFonts w:hint="eastAsia" w:ascii="宋体" w:hAnsi="宋体" w:eastAsia="宋体" w:cs="宋体"/>
          <w:color w:val="auto"/>
          <w:sz w:val="24"/>
          <w:szCs w:val="24"/>
          <w:u w:val="single"/>
        </w:rPr>
      </w:pPr>
      <w:bookmarkStart w:id="59" w:name="_Toc18126"/>
      <w:r>
        <w:rPr>
          <w:rFonts w:hint="eastAsia" w:ascii="宋体" w:hAnsi="宋体" w:eastAsia="宋体" w:cs="宋体"/>
          <w:color w:val="auto"/>
          <w:sz w:val="24"/>
          <w:szCs w:val="24"/>
        </w:rPr>
        <w:t>1.3单位负责人：</w:t>
      </w:r>
      <w:bookmarkEnd w:id="59"/>
      <w:r>
        <w:rPr>
          <w:rFonts w:hint="eastAsia" w:ascii="宋体" w:hAnsi="宋体" w:eastAsia="宋体" w:cs="宋体"/>
          <w:color w:val="auto"/>
          <w:sz w:val="24"/>
          <w:szCs w:val="24"/>
          <w:u w:val="single"/>
        </w:rPr>
        <w:t xml:space="preserve">                </w:t>
      </w:r>
    </w:p>
    <w:p w14:paraId="4FA86044">
      <w:pPr>
        <w:widowControl w:val="0"/>
        <w:spacing w:line="500" w:lineRule="exact"/>
        <w:ind w:firstLine="486" w:firstLineChars="200"/>
        <w:textAlignment w:val="auto"/>
        <w:rPr>
          <w:rFonts w:hint="eastAsia" w:ascii="宋体" w:hAnsi="宋体" w:eastAsia="宋体" w:cs="宋体"/>
          <w:color w:val="auto"/>
          <w:sz w:val="24"/>
          <w:szCs w:val="24"/>
          <w:u w:val="single"/>
          <w:lang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其他与本项目有关的利害关系说明：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none"/>
          <w:lang w:eastAsia="zh-CN"/>
        </w:rPr>
        <w:t>。</w:t>
      </w:r>
    </w:p>
    <w:p w14:paraId="2A6CC65E">
      <w:pPr>
        <w:pStyle w:val="2"/>
        <w:rPr>
          <w:rFonts w:hint="eastAsia" w:ascii="宋体" w:hAnsi="宋体" w:eastAsia="宋体" w:cs="宋体"/>
          <w:color w:val="auto"/>
          <w:sz w:val="24"/>
          <w:szCs w:val="24"/>
        </w:rPr>
      </w:pPr>
    </w:p>
    <w:p w14:paraId="15B88E3B">
      <w:pPr>
        <w:widowControl w:val="0"/>
        <w:spacing w:line="500" w:lineRule="exact"/>
        <w:ind w:firstLine="729" w:firstLineChars="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我单位承诺以上说明真实有效，无虚假内容或隐瞒。</w:t>
      </w:r>
    </w:p>
    <w:p w14:paraId="01A9F3BE">
      <w:pPr>
        <w:widowControl w:val="0"/>
        <w:spacing w:line="500" w:lineRule="exact"/>
        <w:ind w:firstLine="243" w:firstLineChars="100"/>
        <w:textAlignment w:val="auto"/>
        <w:rPr>
          <w:rFonts w:hint="eastAsia" w:ascii="宋体" w:hAnsi="宋体" w:eastAsia="宋体" w:cs="宋体"/>
          <w:color w:val="auto"/>
          <w:sz w:val="24"/>
          <w:szCs w:val="24"/>
        </w:rPr>
      </w:pPr>
    </w:p>
    <w:p w14:paraId="09B0D362">
      <w:pPr>
        <w:pStyle w:val="2"/>
        <w:rPr>
          <w:rFonts w:hint="eastAsia" w:ascii="宋体" w:hAnsi="宋体" w:eastAsia="宋体" w:cs="宋体"/>
          <w:color w:val="auto"/>
          <w:sz w:val="24"/>
          <w:szCs w:val="24"/>
        </w:rPr>
      </w:pPr>
    </w:p>
    <w:p w14:paraId="35B32454">
      <w:pPr>
        <w:widowControl w:val="0"/>
        <w:spacing w:line="500" w:lineRule="exact"/>
        <w:ind w:firstLine="2453" w:firstLineChars="11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u w:val="single"/>
          <w:lang w:val="en-US" w:eastAsia="zh-CN"/>
        </w:rPr>
        <w:t>投标人</w:t>
      </w:r>
      <w:r>
        <w:rPr>
          <w:rFonts w:hint="eastAsia" w:ascii="宋体" w:hAnsi="宋体" w:eastAsia="宋体" w:cs="宋体"/>
          <w:color w:val="auto"/>
          <w:spacing w:val="-10"/>
          <w:sz w:val="24"/>
          <w:szCs w:val="24"/>
          <w:u w:val="single"/>
        </w:rPr>
        <w:t>名称</w:t>
      </w:r>
      <w:r>
        <w:rPr>
          <w:rFonts w:hint="eastAsia" w:ascii="宋体" w:hAnsi="宋体" w:eastAsia="宋体" w:cs="宋体"/>
          <w:color w:val="auto"/>
          <w:sz w:val="24"/>
          <w:szCs w:val="24"/>
        </w:rPr>
        <w:t>（加盖公章）</w:t>
      </w:r>
    </w:p>
    <w:p w14:paraId="6C0F39FA">
      <w:pPr>
        <w:widowControl w:val="0"/>
        <w:spacing w:line="500" w:lineRule="exact"/>
        <w:ind w:firstLine="243" w:firstLineChars="100"/>
        <w:textAlignment w:val="auto"/>
        <w:rPr>
          <w:rFonts w:hint="eastAsia" w:ascii="宋体" w:hAnsi="宋体" w:eastAsia="宋体" w:cs="宋体"/>
          <w:color w:val="auto"/>
          <w:sz w:val="24"/>
          <w:szCs w:val="24"/>
        </w:rPr>
      </w:pPr>
    </w:p>
    <w:p w14:paraId="4D7BF4FB">
      <w:pPr>
        <w:widowControl w:val="0"/>
        <w:spacing w:line="500" w:lineRule="exact"/>
        <w:ind w:firstLine="2430" w:firstLineChars="10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法定代表人或被授权人</w:t>
      </w:r>
      <w:r>
        <w:rPr>
          <w:rFonts w:hint="eastAsia" w:ascii="宋体" w:hAnsi="宋体" w:eastAsia="宋体" w:cs="宋体"/>
          <w:color w:val="auto"/>
          <w:sz w:val="24"/>
          <w:szCs w:val="24"/>
          <w:u w:val="none"/>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（签字或盖章）</w:t>
      </w:r>
    </w:p>
    <w:p w14:paraId="55B326C0">
      <w:pPr>
        <w:widowControl w:val="0"/>
        <w:spacing w:line="500" w:lineRule="exact"/>
        <w:ind w:firstLine="243"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14:paraId="42FF77F1">
      <w:pPr>
        <w:widowControl w:val="0"/>
        <w:spacing w:line="500" w:lineRule="exact"/>
        <w:ind w:firstLine="2430" w:firstLineChars="10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日期：     年   月   日</w:t>
      </w:r>
    </w:p>
    <w:p w14:paraId="708275C7">
      <w:pPr>
        <w:pStyle w:val="2"/>
        <w:rPr>
          <w:rFonts w:hint="eastAsia" w:ascii="宋体" w:hAnsi="宋体" w:eastAsia="宋体" w:cs="宋体"/>
          <w:color w:val="auto"/>
          <w:sz w:val="24"/>
          <w:szCs w:val="24"/>
        </w:rPr>
      </w:pPr>
    </w:p>
    <w:p w14:paraId="5F9FE612">
      <w:pPr>
        <w:rPr>
          <w:rFonts w:hint="eastAsia" w:ascii="宋体" w:hAnsi="宋体" w:eastAsia="宋体" w:cs="宋体"/>
          <w:color w:val="auto"/>
          <w:sz w:val="24"/>
          <w:szCs w:val="24"/>
        </w:rPr>
      </w:pPr>
    </w:p>
    <w:p w14:paraId="7F1F7F9A">
      <w:pPr>
        <w:pStyle w:val="2"/>
        <w:rPr>
          <w:rFonts w:hint="eastAsia" w:ascii="宋体" w:hAnsi="宋体" w:eastAsia="宋体" w:cs="宋体"/>
          <w:color w:val="auto"/>
          <w:sz w:val="24"/>
          <w:szCs w:val="24"/>
        </w:rPr>
      </w:pPr>
    </w:p>
    <w:p w14:paraId="38F303FE">
      <w:pPr>
        <w:rPr>
          <w:rFonts w:hint="eastAsia" w:ascii="宋体" w:hAnsi="宋体" w:eastAsia="宋体" w:cs="宋体"/>
          <w:color w:val="auto"/>
          <w:sz w:val="24"/>
          <w:szCs w:val="22"/>
          <w:lang w:eastAsia="zh-CN"/>
        </w:rPr>
      </w:pPr>
      <w:r>
        <w:rPr>
          <w:rFonts w:hint="eastAsia" w:ascii="宋体" w:hAnsi="宋体" w:eastAsia="宋体" w:cs="宋体"/>
          <w:b/>
          <w:bCs/>
          <w:color w:val="auto"/>
          <w:sz w:val="24"/>
          <w:szCs w:val="24"/>
          <w:lang w:eastAsia="zh-CN"/>
        </w:rPr>
        <w:t>注：</w:t>
      </w:r>
      <w:r>
        <w:rPr>
          <w:rFonts w:hint="eastAsia" w:ascii="宋体" w:hAnsi="宋体" w:eastAsia="宋体" w:cs="宋体"/>
          <w:color w:val="auto"/>
          <w:sz w:val="24"/>
          <w:szCs w:val="24"/>
          <w:lang w:eastAsia="zh-CN"/>
        </w:rPr>
        <w:t>请详细填写</w:t>
      </w:r>
      <w:r>
        <w:rPr>
          <w:rFonts w:hint="eastAsia" w:ascii="宋体" w:hAnsi="宋体" w:eastAsia="宋体" w:cs="宋体"/>
          <w:color w:val="auto"/>
          <w:sz w:val="24"/>
          <w:szCs w:val="24"/>
          <w:lang w:val="zh-CN" w:eastAsia="zh-CN"/>
        </w:rPr>
        <w:t>企业关系关联说明，未如实填写将否决</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lang w:val="zh-CN" w:eastAsia="zh-CN"/>
        </w:rPr>
        <w:t>。</w:t>
      </w:r>
    </w:p>
    <w:p w14:paraId="590C6A7F">
      <w:pPr>
        <w:rPr>
          <w:rFonts w:hint="eastAsia" w:ascii="宋体" w:hAnsi="宋体" w:eastAsia="宋体" w:cs="宋体"/>
          <w:b/>
          <w:color w:val="auto"/>
          <w:sz w:val="24"/>
          <w:szCs w:val="24"/>
        </w:rPr>
      </w:pPr>
      <w:r>
        <w:rPr>
          <w:rFonts w:hint="eastAsia" w:ascii="宋体" w:hAnsi="宋体" w:eastAsia="宋体" w:cs="宋体"/>
          <w:b/>
          <w:color w:val="auto"/>
          <w:sz w:val="24"/>
          <w:szCs w:val="24"/>
        </w:rPr>
        <w:br w:type="page"/>
      </w:r>
    </w:p>
    <w:p w14:paraId="26ADEBE0">
      <w:pPr>
        <w:spacing w:before="190" w:beforeLines="50" w:line="500" w:lineRule="exact"/>
        <w:ind w:firstLine="486" w:firstLineChars="200"/>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三、</w:t>
      </w:r>
      <w:r>
        <w:rPr>
          <w:rFonts w:hint="eastAsia" w:ascii="宋体" w:hAnsi="宋体" w:eastAsia="宋体" w:cs="宋体"/>
          <w:b/>
          <w:color w:val="auto"/>
          <w:sz w:val="24"/>
          <w:szCs w:val="24"/>
        </w:rPr>
        <w:t>供应商性质</w:t>
      </w:r>
    </w:p>
    <w:p w14:paraId="2913A1E9">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w:t>
      </w:r>
      <w:r>
        <w:rPr>
          <w:rFonts w:hint="eastAsia" w:ascii="宋体" w:hAnsi="宋体" w:eastAsia="宋体" w:cs="宋体"/>
          <w:color w:val="auto"/>
          <w:sz w:val="24"/>
          <w:szCs w:val="24"/>
        </w:rPr>
        <w:t>企业、残疾人福利性单位投标时，应提供声明函（按下文给定格式）。未提供或未按给定格式提供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w:t>
      </w:r>
      <w:r>
        <w:rPr>
          <w:rFonts w:hint="eastAsia" w:ascii="宋体" w:hAnsi="宋体" w:eastAsia="宋体" w:cs="宋体"/>
          <w:color w:val="auto"/>
          <w:sz w:val="24"/>
          <w:szCs w:val="24"/>
          <w:lang w:val="en-US" w:eastAsia="zh-CN"/>
        </w:rPr>
        <w:t>中小微</w:t>
      </w:r>
      <w:r>
        <w:rPr>
          <w:rFonts w:hint="eastAsia" w:ascii="宋体" w:hAnsi="宋体" w:eastAsia="宋体" w:cs="宋体"/>
          <w:color w:val="auto"/>
          <w:sz w:val="24"/>
          <w:szCs w:val="24"/>
        </w:rPr>
        <w:t>型企业产品、残疾人福利性单位生产的产品将不能享受</w:t>
      </w: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规定的价格扣除，但不影响</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响应文件的有效性。</w:t>
      </w:r>
    </w:p>
    <w:p w14:paraId="7E10164E">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（格式不做要求）。未提供证明文件的不能享受</w:t>
      </w: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规定的价格扣除，但不影响</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响应文件的有效性。</w:t>
      </w:r>
    </w:p>
    <w:p w14:paraId="286BA96A">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允许联合体投标的，联合体成员应分别提供上述声明函或证明文件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此外，还须按下文给定格式提供联合体协议书。投标联合体未提供联合体协议书的，其响应文件无效。</w:t>
      </w:r>
    </w:p>
    <w:p w14:paraId="4A6A8D1F">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w:t>
      </w:r>
      <w:r>
        <w:rPr>
          <w:rFonts w:hint="eastAsia" w:ascii="宋体" w:hAnsi="宋体" w:eastAsia="宋体" w:cs="宋体"/>
          <w:color w:val="auto"/>
          <w:sz w:val="24"/>
          <w:szCs w:val="24"/>
          <w:lang w:val="en-US" w:eastAsia="zh-CN"/>
        </w:rPr>
        <w:t>中小</w:t>
      </w:r>
      <w:r>
        <w:rPr>
          <w:rFonts w:hint="eastAsia" w:ascii="宋体" w:hAnsi="宋体" w:eastAsia="宋体" w:cs="宋体"/>
          <w:color w:val="auto"/>
          <w:sz w:val="24"/>
          <w:szCs w:val="24"/>
        </w:rPr>
        <w:t>企业、残疾人福利性单位、监狱企业，也无联合体情况的，可不提供此项内容。</w:t>
      </w:r>
    </w:p>
    <w:p w14:paraId="0DE6C711">
      <w:pPr>
        <w:pStyle w:val="2"/>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1B932092">
      <w:pPr>
        <w:pStyle w:val="2"/>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44DEA9D7">
      <w:pPr>
        <w:pStyle w:val="2"/>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92FE270">
      <w:pPr>
        <w:pStyle w:val="2"/>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2A108632">
      <w:pPr>
        <w:pStyle w:val="2"/>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6506CACC">
      <w:pPr>
        <w:pStyle w:val="2"/>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2285D5B">
      <w:pPr>
        <w:pStyle w:val="2"/>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02D9717">
      <w:pPr>
        <w:pStyle w:val="2"/>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E446474">
      <w:pPr>
        <w:pStyle w:val="2"/>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4E22ACCF">
      <w:pPr>
        <w:pStyle w:val="2"/>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27505CC">
      <w:pPr>
        <w:pStyle w:val="2"/>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622B74B0">
      <w:pPr>
        <w:pStyle w:val="2"/>
        <w:spacing w:before="294" w:line="225" w:lineRule="auto"/>
        <w:ind w:left="2620" w:firstLine="1113" w:firstLineChars="300"/>
        <w:outlineLvl w:val="1"/>
        <w:rPr>
          <w:rFonts w:hint="eastAsia" w:ascii="宋体" w:hAnsi="宋体" w:eastAsia="宋体" w:cs="宋体"/>
          <w:color w:val="auto"/>
          <w:sz w:val="35"/>
          <w:szCs w:val="35"/>
        </w:rPr>
      </w:pPr>
      <w:r>
        <w:rPr>
          <w:rFonts w:hint="eastAsia" w:cs="宋体"/>
          <w:color w:val="auto"/>
          <w:spacing w:val="9"/>
          <w:sz w:val="35"/>
          <w:szCs w:val="35"/>
          <w:lang w:val="en-US" w:eastAsia="zh-CN"/>
          <w14:textOutline w14:w="6537" w14:cap="sq" w14:cmpd="sng">
            <w14:solidFill>
              <w14:srgbClr w14:val="000000"/>
            </w14:solidFill>
            <w14:prstDash w14:val="solid"/>
            <w14:bevel/>
          </w14:textOutline>
        </w:rPr>
        <w:t>中小</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企业声明函</w:t>
      </w:r>
    </w:p>
    <w:p w14:paraId="0B15CBCF">
      <w:pPr>
        <w:spacing w:line="257" w:lineRule="auto"/>
        <w:rPr>
          <w:rFonts w:hint="eastAsia" w:ascii="宋体" w:hAnsi="宋体" w:eastAsia="宋体" w:cs="宋体"/>
          <w:color w:val="auto"/>
          <w:sz w:val="21"/>
        </w:rPr>
      </w:pPr>
    </w:p>
    <w:p w14:paraId="4EC2E79B">
      <w:pPr>
        <w:keepNext w:val="0"/>
        <w:keepLines w:val="0"/>
        <w:pageBreakBefore w:val="0"/>
        <w:widowControl w:val="0"/>
        <w:tabs>
          <w:tab w:val="left" w:pos="193"/>
        </w:tabs>
        <w:kinsoku/>
        <w:wordWrap/>
        <w:overflowPunct/>
        <w:topLinePunct w:val="0"/>
        <w:autoSpaceDE/>
        <w:autoSpaceDN/>
        <w:bidi w:val="0"/>
        <w:snapToGrid/>
        <w:spacing w:line="520" w:lineRule="exact"/>
        <w:ind w:left="36" w:right="84" w:firstLine="640"/>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8"/>
          <w:sz w:val="24"/>
          <w:szCs w:val="24"/>
        </w:rPr>
        <w:t>本公司郑重声明，根据《政府采购促进中</w:t>
      </w:r>
      <w:r>
        <w:rPr>
          <w:rFonts w:hint="eastAsia" w:ascii="宋体" w:hAnsi="宋体" w:eastAsia="宋体" w:cs="宋体"/>
          <w:i w:val="0"/>
          <w:iCs w:val="0"/>
          <w:color w:val="auto"/>
          <w:spacing w:val="5"/>
          <w:sz w:val="24"/>
          <w:szCs w:val="24"/>
        </w:rPr>
        <w:t>小</w:t>
      </w:r>
      <w:r>
        <w:rPr>
          <w:rFonts w:hint="eastAsia" w:ascii="宋体" w:hAnsi="宋体" w:eastAsia="宋体" w:cs="宋体"/>
          <w:i w:val="0"/>
          <w:iCs w:val="0"/>
          <w:color w:val="auto"/>
          <w:spacing w:val="-22"/>
          <w:sz w:val="24"/>
          <w:szCs w:val="24"/>
        </w:rPr>
        <w:t>企</w:t>
      </w:r>
      <w:r>
        <w:rPr>
          <w:rFonts w:hint="eastAsia" w:ascii="宋体" w:hAnsi="宋体" w:eastAsia="宋体" w:cs="宋体"/>
          <w:i w:val="0"/>
          <w:iCs w:val="0"/>
          <w:color w:val="auto"/>
          <w:spacing w:val="-12"/>
          <w:sz w:val="24"/>
          <w:szCs w:val="24"/>
        </w:rPr>
        <w:t>业</w:t>
      </w:r>
      <w:r>
        <w:rPr>
          <w:rFonts w:hint="eastAsia" w:ascii="宋体" w:hAnsi="宋体" w:eastAsia="宋体" w:cs="宋体"/>
          <w:i w:val="0"/>
          <w:iCs w:val="0"/>
          <w:color w:val="auto"/>
          <w:spacing w:val="-11"/>
          <w:sz w:val="24"/>
          <w:szCs w:val="24"/>
        </w:rPr>
        <w:t>发展管理办法》(财库﹝ 2020 ﹞46 号) 的规定，本公司</w:t>
      </w:r>
      <w:r>
        <w:rPr>
          <w:rFonts w:hint="eastAsia" w:ascii="宋体" w:hAnsi="宋体" w:eastAsia="宋体" w:cs="宋体"/>
          <w:i w:val="0"/>
          <w:iCs w:val="0"/>
          <w:color w:val="auto"/>
          <w:spacing w:val="-5"/>
          <w:sz w:val="24"/>
          <w:szCs w:val="24"/>
        </w:rPr>
        <w:t xml:space="preserve"> 参加</w:t>
      </w:r>
      <w:r>
        <w:rPr>
          <w:rFonts w:hint="eastAsia" w:ascii="宋体" w:hAnsi="宋体" w:eastAsia="宋体" w:cs="宋体"/>
          <w:i w:val="0"/>
          <w:iCs w:val="0"/>
          <w:color w:val="auto"/>
          <w:spacing w:val="-5"/>
          <w:sz w:val="24"/>
          <w:szCs w:val="24"/>
          <w:u w:val="single" w:color="auto"/>
        </w:rPr>
        <w:t xml:space="preserve"> (单位名称) </w:t>
      </w:r>
      <w:r>
        <w:rPr>
          <w:rFonts w:hint="eastAsia" w:ascii="宋体" w:hAnsi="宋体" w:eastAsia="宋体" w:cs="宋体"/>
          <w:i w:val="0"/>
          <w:iCs w:val="0"/>
          <w:color w:val="auto"/>
          <w:spacing w:val="-5"/>
          <w:sz w:val="24"/>
          <w:szCs w:val="24"/>
        </w:rPr>
        <w:t xml:space="preserve"> 的</w:t>
      </w:r>
      <w:r>
        <w:rPr>
          <w:rFonts w:hint="eastAsia" w:ascii="宋体" w:hAnsi="宋体" w:eastAsia="宋体" w:cs="宋体"/>
          <w:i w:val="0"/>
          <w:iCs w:val="0"/>
          <w:color w:val="auto"/>
          <w:spacing w:val="-5"/>
          <w:sz w:val="24"/>
          <w:szCs w:val="24"/>
          <w:u w:val="single" w:color="auto"/>
        </w:rPr>
        <w:t xml:space="preserve"> (项目名称) </w:t>
      </w:r>
      <w:r>
        <w:rPr>
          <w:rFonts w:hint="eastAsia" w:ascii="宋体" w:hAnsi="宋体" w:eastAsia="宋体" w:cs="宋体"/>
          <w:i w:val="0"/>
          <w:iCs w:val="0"/>
          <w:color w:val="auto"/>
          <w:spacing w:val="-5"/>
          <w:sz w:val="24"/>
          <w:szCs w:val="24"/>
        </w:rPr>
        <w:t>采购活动，</w:t>
      </w:r>
      <w:r>
        <w:rPr>
          <w:rFonts w:ascii="宋体" w:hAnsi="宋体" w:eastAsia="宋体" w:cs="宋体"/>
          <w:color w:val="auto"/>
          <w:spacing w:val="-10"/>
          <w:sz w:val="24"/>
          <w:szCs w:val="24"/>
        </w:rPr>
        <w:t>工程的施工单位全部为符合政策要求的中小企业</w:t>
      </w:r>
      <w:r>
        <w:rPr>
          <w:rFonts w:hint="eastAsia" w:ascii="宋体" w:hAnsi="宋体" w:eastAsia="宋体" w:cs="宋体"/>
          <w:i w:val="0"/>
          <w:iCs w:val="0"/>
          <w:color w:val="auto"/>
          <w:spacing w:val="8"/>
          <w:sz w:val="24"/>
          <w:szCs w:val="24"/>
        </w:rPr>
        <w:t>。相关企业的具体情</w:t>
      </w:r>
      <w:r>
        <w:rPr>
          <w:rFonts w:hint="eastAsia" w:ascii="宋体" w:hAnsi="宋体" w:eastAsia="宋体" w:cs="宋体"/>
          <w:i w:val="0"/>
          <w:iCs w:val="0"/>
          <w:color w:val="auto"/>
          <w:spacing w:val="2"/>
          <w:sz w:val="24"/>
          <w:szCs w:val="24"/>
        </w:rPr>
        <w:t>况如下</w:t>
      </w:r>
      <w:r>
        <w:rPr>
          <w:rFonts w:hint="eastAsia" w:ascii="宋体" w:hAnsi="宋体" w:eastAsia="宋体" w:cs="宋体"/>
          <w:i w:val="0"/>
          <w:iCs w:val="0"/>
          <w:color w:val="auto"/>
          <w:spacing w:val="1"/>
          <w:sz w:val="24"/>
          <w:szCs w:val="24"/>
        </w:rPr>
        <w:t>：</w:t>
      </w:r>
    </w:p>
    <w:p w14:paraId="1013ADAC">
      <w:pPr>
        <w:keepNext w:val="0"/>
        <w:keepLines w:val="0"/>
        <w:pageBreakBefore w:val="0"/>
        <w:widowControl w:val="0"/>
        <w:numPr>
          <w:ilvl w:val="0"/>
          <w:numId w:val="4"/>
        </w:numPr>
        <w:kinsoku/>
        <w:wordWrap/>
        <w:overflowPunct/>
        <w:topLinePunct w:val="0"/>
        <w:autoSpaceDE/>
        <w:autoSpaceDN/>
        <w:bidi w:val="0"/>
        <w:snapToGrid/>
        <w:spacing w:line="520" w:lineRule="exact"/>
        <w:ind w:left="689"/>
        <w:rPr>
          <w:rFonts w:hint="eastAsia" w:ascii="宋体" w:hAnsi="宋体" w:eastAsia="宋体" w:cs="宋体"/>
          <w:i w:val="0"/>
          <w:iCs w:val="0"/>
          <w:color w:val="auto"/>
          <w:spacing w:val="8"/>
          <w:sz w:val="24"/>
          <w:szCs w:val="24"/>
          <w:u w:val="single" w:color="auto"/>
        </w:rPr>
      </w:pPr>
      <w:r>
        <w:rPr>
          <w:rFonts w:hint="eastAsia" w:ascii="宋体" w:hAnsi="宋体" w:eastAsia="宋体" w:cs="宋体"/>
          <w:i w:val="0"/>
          <w:iCs w:val="0"/>
          <w:color w:val="auto"/>
          <w:spacing w:val="-6"/>
          <w:sz w:val="24"/>
          <w:szCs w:val="24"/>
          <w:u w:val="single" w:color="auto"/>
        </w:rPr>
        <w:t>(标的</w:t>
      </w:r>
      <w:r>
        <w:rPr>
          <w:rFonts w:hint="eastAsia" w:ascii="宋体" w:hAnsi="宋体" w:eastAsia="宋体" w:cs="宋体"/>
          <w:i w:val="0"/>
          <w:iCs w:val="0"/>
          <w:color w:val="auto"/>
          <w:spacing w:val="-4"/>
          <w:sz w:val="24"/>
          <w:szCs w:val="24"/>
          <w:u w:val="single" w:color="auto"/>
        </w:rPr>
        <w:t>名</w:t>
      </w:r>
      <w:r>
        <w:rPr>
          <w:rFonts w:hint="eastAsia" w:ascii="宋体" w:hAnsi="宋体" w:eastAsia="宋体" w:cs="宋体"/>
          <w:i w:val="0"/>
          <w:iCs w:val="0"/>
          <w:color w:val="auto"/>
          <w:spacing w:val="-3"/>
          <w:sz w:val="24"/>
          <w:szCs w:val="24"/>
          <w:u w:val="single" w:color="auto"/>
        </w:rPr>
        <w:t xml:space="preserve">称) </w:t>
      </w:r>
      <w:r>
        <w:rPr>
          <w:rFonts w:hint="eastAsia" w:ascii="宋体" w:hAnsi="宋体" w:eastAsia="宋体" w:cs="宋体"/>
          <w:i w:val="0"/>
          <w:iCs w:val="0"/>
          <w:color w:val="auto"/>
          <w:spacing w:val="-3"/>
          <w:sz w:val="24"/>
          <w:szCs w:val="24"/>
        </w:rPr>
        <w:t>，属于</w:t>
      </w:r>
      <w:r>
        <w:rPr>
          <w:rFonts w:hint="eastAsia" w:ascii="宋体" w:hAnsi="宋体" w:eastAsia="宋体" w:cs="宋体"/>
          <w:i w:val="0"/>
          <w:iCs w:val="0"/>
          <w:color w:val="auto"/>
          <w:spacing w:val="-3"/>
          <w:sz w:val="24"/>
          <w:szCs w:val="24"/>
          <w:u w:val="single" w:color="auto"/>
        </w:rPr>
        <w:t>(采购文件中明确的所属行业</w:t>
      </w:r>
      <w:r>
        <w:rPr>
          <w:rFonts w:hint="eastAsia" w:ascii="宋体" w:hAnsi="宋体" w:eastAsia="宋体" w:cs="宋体"/>
          <w:i w:val="0"/>
          <w:iCs w:val="0"/>
          <w:color w:val="auto"/>
          <w:spacing w:val="-3"/>
          <w:sz w:val="24"/>
          <w:szCs w:val="24"/>
        </w:rPr>
        <w:t>)；</w:t>
      </w:r>
      <w:r>
        <w:rPr>
          <w:rFonts w:hint="eastAsia" w:ascii="宋体" w:hAnsi="宋体" w:eastAsia="宋体" w:cs="宋体"/>
          <w:i w:val="0"/>
          <w:iCs w:val="0"/>
          <w:color w:val="auto"/>
          <w:spacing w:val="16"/>
          <w:sz w:val="24"/>
          <w:szCs w:val="24"/>
        </w:rPr>
        <w:t>承建</w:t>
      </w:r>
      <w:r>
        <w:rPr>
          <w:rFonts w:hint="eastAsia" w:ascii="宋体" w:hAnsi="宋体" w:eastAsia="宋体" w:cs="宋体"/>
          <w:i w:val="0"/>
          <w:iCs w:val="0"/>
          <w:color w:val="auto"/>
          <w:spacing w:val="8"/>
          <w:sz w:val="24"/>
          <w:szCs w:val="24"/>
        </w:rPr>
        <w:t>企业为</w:t>
      </w:r>
      <w:r>
        <w:rPr>
          <w:rFonts w:hint="eastAsia" w:ascii="宋体" w:hAnsi="宋体" w:eastAsia="宋体" w:cs="宋体"/>
          <w:i w:val="0"/>
          <w:iCs w:val="0"/>
          <w:color w:val="auto"/>
          <w:spacing w:val="8"/>
          <w:sz w:val="24"/>
          <w:szCs w:val="24"/>
          <w:u w:val="single" w:color="auto"/>
        </w:rPr>
        <w:t xml:space="preserve"> (企</w:t>
      </w:r>
    </w:p>
    <w:p w14:paraId="452FBA23">
      <w:pPr>
        <w:keepNext w:val="0"/>
        <w:keepLines w:val="0"/>
        <w:pageBreakBefore w:val="0"/>
        <w:widowControl w:val="0"/>
        <w:numPr>
          <w:ilvl w:val="0"/>
          <w:numId w:val="0"/>
        </w:numPr>
        <w:kinsoku/>
        <w:wordWrap/>
        <w:overflowPunct/>
        <w:topLinePunct w:val="0"/>
        <w:autoSpaceDE/>
        <w:autoSpaceDN/>
        <w:bidi w:val="0"/>
        <w:snapToGrid/>
        <w:spacing w:line="520" w:lineRule="exact"/>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8"/>
          <w:sz w:val="24"/>
          <w:szCs w:val="24"/>
          <w:u w:val="single" w:color="auto"/>
        </w:rPr>
        <w:t>业名称</w:t>
      </w:r>
      <w:r>
        <w:rPr>
          <w:rFonts w:hint="eastAsia" w:ascii="宋体" w:hAnsi="宋体" w:eastAsia="宋体" w:cs="宋体"/>
          <w:i w:val="0"/>
          <w:iCs w:val="0"/>
          <w:color w:val="auto"/>
          <w:spacing w:val="8"/>
          <w:sz w:val="24"/>
          <w:szCs w:val="24"/>
        </w:rPr>
        <w:t>)，从业人员</w:t>
      </w:r>
      <w:r>
        <w:rPr>
          <w:rFonts w:hint="eastAsia" w:ascii="宋体" w:hAnsi="宋体" w:eastAsia="宋体" w:cs="宋体"/>
          <w:i w:val="0"/>
          <w:iCs w:val="0"/>
          <w:color w:val="auto"/>
          <w:spacing w:val="8"/>
          <w:sz w:val="24"/>
          <w:szCs w:val="24"/>
          <w:u w:val="single" w:color="auto"/>
        </w:rPr>
        <w:t xml:space="preserve">    </w:t>
      </w:r>
      <w:r>
        <w:rPr>
          <w:rFonts w:hint="eastAsia" w:ascii="宋体" w:hAnsi="宋体" w:eastAsia="宋体" w:cs="宋体"/>
          <w:i w:val="0"/>
          <w:iCs w:val="0"/>
          <w:color w:val="auto"/>
          <w:spacing w:val="8"/>
          <w:sz w:val="24"/>
          <w:szCs w:val="24"/>
        </w:rPr>
        <w:t>人，营业</w:t>
      </w:r>
      <w:r>
        <w:rPr>
          <w:rFonts w:hint="eastAsia" w:ascii="宋体" w:hAnsi="宋体" w:eastAsia="宋体" w:cs="宋体"/>
          <w:i w:val="0"/>
          <w:iCs w:val="0"/>
          <w:color w:val="auto"/>
          <w:spacing w:val="-1"/>
          <w:sz w:val="24"/>
          <w:szCs w:val="24"/>
        </w:rPr>
        <w:t>收入为</w:t>
      </w:r>
      <w:r>
        <w:rPr>
          <w:rFonts w:hint="eastAsia" w:ascii="宋体" w:hAnsi="宋体" w:eastAsia="宋体" w:cs="宋体"/>
          <w:i w:val="0"/>
          <w:iCs w:val="0"/>
          <w:color w:val="auto"/>
          <w:spacing w:val="-1"/>
          <w:sz w:val="24"/>
          <w:szCs w:val="24"/>
          <w:u w:val="single" w:color="auto"/>
        </w:rPr>
        <w:t xml:space="preserve">    </w:t>
      </w:r>
      <w:r>
        <w:rPr>
          <w:rFonts w:hint="eastAsia" w:ascii="宋体" w:hAnsi="宋体" w:eastAsia="宋体" w:cs="宋体"/>
          <w:i w:val="0"/>
          <w:iCs w:val="0"/>
          <w:color w:val="auto"/>
          <w:spacing w:val="-1"/>
          <w:sz w:val="24"/>
          <w:szCs w:val="24"/>
        </w:rPr>
        <w:t>万元，资</w:t>
      </w:r>
      <w:r>
        <w:rPr>
          <w:rFonts w:hint="eastAsia" w:ascii="宋体" w:hAnsi="宋体" w:eastAsia="宋体" w:cs="宋体"/>
          <w:i w:val="0"/>
          <w:iCs w:val="0"/>
          <w:color w:val="auto"/>
          <w:sz w:val="24"/>
          <w:szCs w:val="24"/>
        </w:rPr>
        <w:t>产总额为</w:t>
      </w:r>
      <w:r>
        <w:rPr>
          <w:rFonts w:hint="eastAsia" w:ascii="宋体" w:hAnsi="宋体" w:eastAsia="宋体" w:cs="宋体"/>
          <w:i w:val="0"/>
          <w:iCs w:val="0"/>
          <w:color w:val="auto"/>
          <w:sz w:val="24"/>
          <w:szCs w:val="24"/>
          <w:u w:val="single" w:color="auto"/>
        </w:rPr>
        <w:t xml:space="preserve">    </w:t>
      </w:r>
      <w:r>
        <w:rPr>
          <w:rFonts w:hint="eastAsia" w:ascii="宋体" w:hAnsi="宋体" w:eastAsia="宋体" w:cs="宋体"/>
          <w:i w:val="0"/>
          <w:iCs w:val="0"/>
          <w:color w:val="auto"/>
          <w:sz w:val="24"/>
          <w:szCs w:val="24"/>
        </w:rPr>
        <w:t>万元</w:t>
      </w:r>
      <w:r>
        <w:rPr>
          <w:rFonts w:hint="eastAsia" w:ascii="宋体" w:hAnsi="宋体" w:eastAsia="宋体" w:cs="宋体"/>
          <w:i w:val="0"/>
          <w:iCs w:val="0"/>
          <w:color w:val="auto"/>
          <w:sz w:val="21"/>
          <w:szCs w:val="21"/>
        </w:rPr>
        <w:fldChar w:fldCharType="begin"/>
      </w:r>
      <w:r>
        <w:rPr>
          <w:rFonts w:hint="eastAsia" w:ascii="宋体" w:hAnsi="宋体" w:eastAsia="宋体" w:cs="宋体"/>
          <w:i w:val="0"/>
          <w:iCs w:val="0"/>
          <w:color w:val="auto"/>
          <w:sz w:val="21"/>
          <w:szCs w:val="21"/>
        </w:rPr>
        <w:instrText xml:space="preserve"> HYPERLINK \l "_bookmark1" </w:instrText>
      </w:r>
      <w:r>
        <w:rPr>
          <w:rFonts w:hint="eastAsia" w:ascii="宋体" w:hAnsi="宋体" w:eastAsia="宋体" w:cs="宋体"/>
          <w:i w:val="0"/>
          <w:iCs w:val="0"/>
          <w:color w:val="auto"/>
          <w:sz w:val="21"/>
          <w:szCs w:val="21"/>
        </w:rPr>
        <w:fldChar w:fldCharType="separate"/>
      </w:r>
      <w:r>
        <w:rPr>
          <w:rFonts w:hint="eastAsia" w:ascii="宋体" w:hAnsi="宋体" w:eastAsia="宋体" w:cs="宋体"/>
          <w:i w:val="0"/>
          <w:iCs w:val="0"/>
          <w:color w:val="auto"/>
          <w:position w:val="16"/>
          <w:sz w:val="21"/>
          <w:szCs w:val="21"/>
        </w:rPr>
        <w:t>1</w:t>
      </w:r>
      <w:r>
        <w:rPr>
          <w:rFonts w:hint="eastAsia" w:ascii="宋体" w:hAnsi="宋体" w:eastAsia="宋体" w:cs="宋体"/>
          <w:i w:val="0"/>
          <w:iCs w:val="0"/>
          <w:color w:val="auto"/>
          <w:position w:val="16"/>
          <w:sz w:val="21"/>
          <w:szCs w:val="21"/>
        </w:rPr>
        <w:fldChar w:fldCharType="end"/>
      </w:r>
      <w:r>
        <w:rPr>
          <w:rFonts w:hint="eastAsia" w:ascii="宋体" w:hAnsi="宋体" w:eastAsia="宋体" w:cs="宋体"/>
          <w:i w:val="0"/>
          <w:iCs w:val="0"/>
          <w:color w:val="auto"/>
          <w:position w:val="16"/>
          <w:sz w:val="24"/>
          <w:szCs w:val="24"/>
        </w:rPr>
        <w:t xml:space="preserve"> </w:t>
      </w:r>
      <w:r>
        <w:rPr>
          <w:rFonts w:hint="eastAsia" w:ascii="宋体" w:hAnsi="宋体" w:eastAsia="宋体" w:cs="宋体"/>
          <w:i w:val="0"/>
          <w:iCs w:val="0"/>
          <w:color w:val="auto"/>
          <w:sz w:val="24"/>
          <w:szCs w:val="24"/>
        </w:rPr>
        <w:t>，属于</w:t>
      </w:r>
      <w:r>
        <w:rPr>
          <w:rFonts w:hint="eastAsia" w:ascii="宋体" w:hAnsi="宋体" w:eastAsia="宋体" w:cs="宋体"/>
          <w:i w:val="0"/>
          <w:iCs w:val="0"/>
          <w:color w:val="auto"/>
          <w:sz w:val="24"/>
          <w:szCs w:val="24"/>
          <w:u w:val="single" w:color="auto"/>
        </w:rPr>
        <w:t xml:space="preserve"> (</w:t>
      </w:r>
      <w:r>
        <w:rPr>
          <w:rFonts w:hint="eastAsia" w:ascii="宋体" w:hAnsi="宋体" w:eastAsia="宋体" w:cs="宋体"/>
          <w:i w:val="0"/>
          <w:iCs w:val="0"/>
          <w:color w:val="auto"/>
          <w:sz w:val="24"/>
          <w:szCs w:val="24"/>
          <w:u w:val="single" w:color="auto"/>
          <w:lang w:val="en-US" w:eastAsia="zh-CN"/>
        </w:rPr>
        <w:t>中型企业、</w:t>
      </w:r>
      <w:r>
        <w:rPr>
          <w:rFonts w:hint="eastAsia" w:ascii="宋体" w:hAnsi="宋体" w:eastAsia="宋体" w:cs="宋体"/>
          <w:i w:val="0"/>
          <w:iCs w:val="0"/>
          <w:color w:val="auto"/>
          <w:spacing w:val="-4"/>
          <w:sz w:val="24"/>
          <w:szCs w:val="24"/>
          <w:u w:val="single" w:color="auto"/>
        </w:rPr>
        <w:t>小</w:t>
      </w:r>
      <w:r>
        <w:rPr>
          <w:rFonts w:hint="eastAsia" w:ascii="宋体" w:hAnsi="宋体" w:eastAsia="宋体" w:cs="宋体"/>
          <w:i w:val="0"/>
          <w:iCs w:val="0"/>
          <w:color w:val="auto"/>
          <w:spacing w:val="-3"/>
          <w:sz w:val="24"/>
          <w:szCs w:val="24"/>
          <w:u w:val="single" w:color="auto"/>
        </w:rPr>
        <w:t>型企业、微型企业</w:t>
      </w:r>
      <w:r>
        <w:rPr>
          <w:rFonts w:hint="eastAsia" w:ascii="宋体" w:hAnsi="宋体" w:eastAsia="宋体" w:cs="宋体"/>
          <w:i w:val="0"/>
          <w:iCs w:val="0"/>
          <w:color w:val="auto"/>
          <w:spacing w:val="-3"/>
          <w:sz w:val="24"/>
          <w:szCs w:val="24"/>
        </w:rPr>
        <w:t>)；</w:t>
      </w:r>
    </w:p>
    <w:p w14:paraId="7B50995D">
      <w:pPr>
        <w:keepNext w:val="0"/>
        <w:keepLines w:val="0"/>
        <w:pageBreakBefore w:val="0"/>
        <w:widowControl w:val="0"/>
        <w:kinsoku/>
        <w:wordWrap/>
        <w:overflowPunct/>
        <w:topLinePunct w:val="0"/>
        <w:autoSpaceDE/>
        <w:autoSpaceDN/>
        <w:bidi w:val="0"/>
        <w:snapToGrid/>
        <w:spacing w:line="520" w:lineRule="exact"/>
        <w:ind w:left="18" w:firstLine="651"/>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3"/>
          <w:sz w:val="24"/>
          <w:szCs w:val="24"/>
        </w:rPr>
        <w:t>2.</w:t>
      </w:r>
      <w:r>
        <w:rPr>
          <w:rFonts w:hint="eastAsia" w:ascii="宋体" w:hAnsi="宋体" w:eastAsia="宋体" w:cs="宋体"/>
          <w:i w:val="0"/>
          <w:iCs w:val="0"/>
          <w:color w:val="auto"/>
          <w:spacing w:val="-3"/>
          <w:sz w:val="24"/>
          <w:szCs w:val="24"/>
          <w:u w:val="single" w:color="auto"/>
        </w:rPr>
        <w:t xml:space="preserve"> (标的名称) </w:t>
      </w:r>
      <w:r>
        <w:rPr>
          <w:rFonts w:hint="eastAsia" w:ascii="宋体" w:hAnsi="宋体" w:eastAsia="宋体" w:cs="宋体"/>
          <w:i w:val="0"/>
          <w:iCs w:val="0"/>
          <w:color w:val="auto"/>
          <w:spacing w:val="-3"/>
          <w:sz w:val="24"/>
          <w:szCs w:val="24"/>
        </w:rPr>
        <w:t>，属于</w:t>
      </w:r>
      <w:r>
        <w:rPr>
          <w:rFonts w:hint="eastAsia" w:ascii="宋体" w:hAnsi="宋体" w:eastAsia="宋体" w:cs="宋体"/>
          <w:i w:val="0"/>
          <w:iCs w:val="0"/>
          <w:color w:val="auto"/>
          <w:spacing w:val="-3"/>
          <w:sz w:val="24"/>
          <w:szCs w:val="24"/>
          <w:u w:val="single" w:color="auto"/>
        </w:rPr>
        <w:t>(采购文件中明确的所属行业</w:t>
      </w:r>
      <w:r>
        <w:rPr>
          <w:rFonts w:hint="eastAsia" w:ascii="宋体" w:hAnsi="宋体" w:eastAsia="宋体" w:cs="宋体"/>
          <w:i w:val="0"/>
          <w:iCs w:val="0"/>
          <w:color w:val="auto"/>
          <w:spacing w:val="-3"/>
          <w:sz w:val="24"/>
          <w:szCs w:val="24"/>
        </w:rPr>
        <w:t>)；</w:t>
      </w:r>
      <w:r>
        <w:rPr>
          <w:rFonts w:hint="eastAsia" w:ascii="宋体" w:hAnsi="宋体" w:eastAsia="宋体" w:cs="宋体"/>
          <w:i w:val="0"/>
          <w:iCs w:val="0"/>
          <w:color w:val="auto"/>
          <w:sz w:val="24"/>
          <w:szCs w:val="24"/>
        </w:rPr>
        <w:t xml:space="preserve"> </w:t>
      </w:r>
      <w:r>
        <w:rPr>
          <w:rFonts w:hint="eastAsia" w:ascii="宋体" w:hAnsi="宋体" w:eastAsia="宋体" w:cs="宋体"/>
          <w:i w:val="0"/>
          <w:iCs w:val="0"/>
          <w:color w:val="auto"/>
          <w:spacing w:val="14"/>
          <w:sz w:val="24"/>
          <w:szCs w:val="24"/>
        </w:rPr>
        <w:t>承</w:t>
      </w:r>
      <w:r>
        <w:rPr>
          <w:rFonts w:hint="eastAsia" w:ascii="宋体" w:hAnsi="宋体" w:eastAsia="宋体" w:cs="宋体"/>
          <w:i w:val="0"/>
          <w:iCs w:val="0"/>
          <w:color w:val="auto"/>
          <w:spacing w:val="9"/>
          <w:sz w:val="24"/>
          <w:szCs w:val="24"/>
        </w:rPr>
        <w:t>建企业为</w:t>
      </w:r>
      <w:r>
        <w:rPr>
          <w:rFonts w:hint="eastAsia" w:ascii="宋体" w:hAnsi="宋体" w:eastAsia="宋体" w:cs="宋体"/>
          <w:i w:val="0"/>
          <w:iCs w:val="0"/>
          <w:color w:val="auto"/>
          <w:spacing w:val="9"/>
          <w:sz w:val="24"/>
          <w:szCs w:val="24"/>
          <w:u w:val="single" w:color="auto"/>
        </w:rPr>
        <w:t xml:space="preserve"> (企业名称</w:t>
      </w:r>
      <w:r>
        <w:rPr>
          <w:rFonts w:hint="eastAsia" w:ascii="宋体" w:hAnsi="宋体" w:eastAsia="宋体" w:cs="宋体"/>
          <w:i w:val="0"/>
          <w:iCs w:val="0"/>
          <w:color w:val="auto"/>
          <w:spacing w:val="9"/>
          <w:sz w:val="24"/>
          <w:szCs w:val="24"/>
        </w:rPr>
        <w:t>)，从业人员</w:t>
      </w:r>
      <w:r>
        <w:rPr>
          <w:rFonts w:hint="eastAsia" w:ascii="宋体" w:hAnsi="宋体" w:eastAsia="宋体" w:cs="宋体"/>
          <w:i w:val="0"/>
          <w:iCs w:val="0"/>
          <w:color w:val="auto"/>
          <w:spacing w:val="9"/>
          <w:sz w:val="24"/>
          <w:szCs w:val="24"/>
          <w:u w:val="single" w:color="auto"/>
        </w:rPr>
        <w:t xml:space="preserve">    </w:t>
      </w:r>
      <w:r>
        <w:rPr>
          <w:rFonts w:hint="eastAsia" w:ascii="宋体" w:hAnsi="宋体" w:eastAsia="宋体" w:cs="宋体"/>
          <w:i w:val="0"/>
          <w:iCs w:val="0"/>
          <w:color w:val="auto"/>
          <w:spacing w:val="9"/>
          <w:sz w:val="24"/>
          <w:szCs w:val="24"/>
        </w:rPr>
        <w:t>人，营业</w:t>
      </w:r>
      <w:r>
        <w:rPr>
          <w:rFonts w:hint="eastAsia" w:ascii="宋体" w:hAnsi="宋体" w:eastAsia="宋体" w:cs="宋体"/>
          <w:i w:val="0"/>
          <w:iCs w:val="0"/>
          <w:color w:val="auto"/>
          <w:sz w:val="24"/>
          <w:szCs w:val="24"/>
        </w:rPr>
        <w:t xml:space="preserve"> </w:t>
      </w:r>
      <w:r>
        <w:rPr>
          <w:rFonts w:hint="eastAsia" w:ascii="宋体" w:hAnsi="宋体" w:eastAsia="宋体" w:cs="宋体"/>
          <w:i w:val="0"/>
          <w:iCs w:val="0"/>
          <w:color w:val="auto"/>
          <w:spacing w:val="4"/>
          <w:sz w:val="24"/>
          <w:szCs w:val="24"/>
        </w:rPr>
        <w:t>收入为</w:t>
      </w:r>
      <w:r>
        <w:rPr>
          <w:rFonts w:hint="eastAsia" w:ascii="宋体" w:hAnsi="宋体" w:eastAsia="宋体" w:cs="宋体"/>
          <w:i w:val="0"/>
          <w:iCs w:val="0"/>
          <w:color w:val="auto"/>
          <w:spacing w:val="4"/>
          <w:sz w:val="24"/>
          <w:szCs w:val="24"/>
          <w:u w:val="single" w:color="auto"/>
        </w:rPr>
        <w:t xml:space="preserve">    </w:t>
      </w:r>
      <w:r>
        <w:rPr>
          <w:rFonts w:hint="eastAsia" w:ascii="宋体" w:hAnsi="宋体" w:eastAsia="宋体" w:cs="宋体"/>
          <w:i w:val="0"/>
          <w:iCs w:val="0"/>
          <w:color w:val="auto"/>
          <w:spacing w:val="4"/>
          <w:sz w:val="24"/>
          <w:szCs w:val="24"/>
        </w:rPr>
        <w:t>万元，资产总额为</w:t>
      </w:r>
      <w:r>
        <w:rPr>
          <w:rFonts w:hint="eastAsia" w:ascii="宋体" w:hAnsi="宋体" w:eastAsia="宋体" w:cs="宋体"/>
          <w:i w:val="0"/>
          <w:iCs w:val="0"/>
          <w:color w:val="auto"/>
          <w:spacing w:val="4"/>
          <w:sz w:val="24"/>
          <w:szCs w:val="24"/>
          <w:u w:val="single" w:color="auto"/>
        </w:rPr>
        <w:t xml:space="preserve">    </w:t>
      </w:r>
      <w:r>
        <w:rPr>
          <w:rFonts w:hint="eastAsia" w:ascii="宋体" w:hAnsi="宋体" w:eastAsia="宋体" w:cs="宋体"/>
          <w:i w:val="0"/>
          <w:iCs w:val="0"/>
          <w:color w:val="auto"/>
          <w:spacing w:val="4"/>
          <w:sz w:val="24"/>
          <w:szCs w:val="24"/>
        </w:rPr>
        <w:t>万元，属于</w:t>
      </w:r>
      <w:r>
        <w:rPr>
          <w:rFonts w:hint="eastAsia" w:ascii="宋体" w:hAnsi="宋体" w:eastAsia="宋体" w:cs="宋体"/>
          <w:i w:val="0"/>
          <w:iCs w:val="0"/>
          <w:color w:val="auto"/>
          <w:spacing w:val="4"/>
          <w:sz w:val="24"/>
          <w:szCs w:val="24"/>
          <w:u w:val="single" w:color="auto"/>
        </w:rPr>
        <w:t xml:space="preserve"> (</w:t>
      </w:r>
      <w:r>
        <w:rPr>
          <w:rFonts w:hint="eastAsia" w:ascii="宋体" w:hAnsi="宋体" w:eastAsia="宋体" w:cs="宋体"/>
          <w:i w:val="0"/>
          <w:iCs w:val="0"/>
          <w:color w:val="auto"/>
          <w:sz w:val="24"/>
          <w:szCs w:val="24"/>
          <w:u w:val="single" w:color="auto"/>
          <w:lang w:val="en-US" w:eastAsia="zh-CN"/>
        </w:rPr>
        <w:t>中型企业、</w:t>
      </w:r>
      <w:r>
        <w:rPr>
          <w:rFonts w:hint="eastAsia" w:ascii="宋体" w:hAnsi="宋体" w:eastAsia="宋体" w:cs="宋体"/>
          <w:i w:val="0"/>
          <w:iCs w:val="0"/>
          <w:color w:val="auto"/>
          <w:spacing w:val="-4"/>
          <w:sz w:val="24"/>
          <w:szCs w:val="24"/>
          <w:u w:val="single" w:color="auto"/>
        </w:rPr>
        <w:t>小</w:t>
      </w:r>
      <w:r>
        <w:rPr>
          <w:rFonts w:hint="eastAsia" w:ascii="宋体" w:hAnsi="宋体" w:eastAsia="宋体" w:cs="宋体"/>
          <w:i w:val="0"/>
          <w:iCs w:val="0"/>
          <w:color w:val="auto"/>
          <w:spacing w:val="-3"/>
          <w:sz w:val="24"/>
          <w:szCs w:val="24"/>
          <w:u w:val="single" w:color="auto"/>
        </w:rPr>
        <w:t>型企业、微型企业</w:t>
      </w:r>
      <w:r>
        <w:rPr>
          <w:rFonts w:hint="eastAsia" w:ascii="宋体" w:hAnsi="宋体" w:eastAsia="宋体" w:cs="宋体"/>
          <w:i w:val="0"/>
          <w:iCs w:val="0"/>
          <w:color w:val="auto"/>
          <w:spacing w:val="-3"/>
          <w:sz w:val="24"/>
          <w:szCs w:val="24"/>
        </w:rPr>
        <w:t>)；</w:t>
      </w:r>
    </w:p>
    <w:p w14:paraId="5E032A05">
      <w:pPr>
        <w:keepNext w:val="0"/>
        <w:keepLines w:val="0"/>
        <w:pageBreakBefore w:val="0"/>
        <w:widowControl w:val="0"/>
        <w:kinsoku/>
        <w:wordWrap/>
        <w:overflowPunct/>
        <w:topLinePunct w:val="0"/>
        <w:autoSpaceDE/>
        <w:autoSpaceDN/>
        <w:bidi w:val="0"/>
        <w:snapToGrid/>
        <w:spacing w:line="520" w:lineRule="exact"/>
        <w:ind w:left="688"/>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5"/>
          <w:position w:val="4"/>
          <w:sz w:val="24"/>
          <w:szCs w:val="24"/>
        </w:rPr>
        <w:t>…</w:t>
      </w:r>
      <w:r>
        <w:rPr>
          <w:rFonts w:hint="eastAsia" w:ascii="宋体" w:hAnsi="宋体" w:eastAsia="宋体" w:cs="宋体"/>
          <w:i w:val="0"/>
          <w:iCs w:val="0"/>
          <w:color w:val="auto"/>
          <w:spacing w:val="4"/>
          <w:position w:val="4"/>
          <w:sz w:val="24"/>
          <w:szCs w:val="24"/>
        </w:rPr>
        <w:t>…</w:t>
      </w:r>
    </w:p>
    <w:p w14:paraId="2230EE9B">
      <w:pPr>
        <w:keepNext w:val="0"/>
        <w:keepLines w:val="0"/>
        <w:pageBreakBefore w:val="0"/>
        <w:widowControl w:val="0"/>
        <w:kinsoku/>
        <w:wordWrap/>
        <w:overflowPunct/>
        <w:topLinePunct w:val="0"/>
        <w:autoSpaceDE/>
        <w:autoSpaceDN/>
        <w:bidi w:val="0"/>
        <w:snapToGrid/>
        <w:spacing w:line="520" w:lineRule="exact"/>
        <w:ind w:left="35" w:right="86" w:firstLine="678"/>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7"/>
          <w:sz w:val="24"/>
          <w:szCs w:val="24"/>
        </w:rPr>
        <w:t>以上企业，不属于大企业的分支机构，不存在控股股</w:t>
      </w:r>
      <w:r>
        <w:rPr>
          <w:rFonts w:hint="eastAsia" w:ascii="宋体" w:hAnsi="宋体" w:eastAsia="宋体" w:cs="宋体"/>
          <w:i w:val="0"/>
          <w:iCs w:val="0"/>
          <w:color w:val="auto"/>
          <w:spacing w:val="3"/>
          <w:sz w:val="24"/>
          <w:szCs w:val="24"/>
        </w:rPr>
        <w:t>东</w:t>
      </w:r>
      <w:r>
        <w:rPr>
          <w:rFonts w:hint="eastAsia" w:ascii="宋体" w:hAnsi="宋体" w:eastAsia="宋体" w:cs="宋体"/>
          <w:i w:val="0"/>
          <w:iCs w:val="0"/>
          <w:color w:val="auto"/>
          <w:spacing w:val="16"/>
          <w:sz w:val="24"/>
          <w:szCs w:val="24"/>
        </w:rPr>
        <w:t>为大</w:t>
      </w:r>
      <w:r>
        <w:rPr>
          <w:rFonts w:hint="eastAsia" w:ascii="宋体" w:hAnsi="宋体" w:eastAsia="宋体" w:cs="宋体"/>
          <w:i w:val="0"/>
          <w:iCs w:val="0"/>
          <w:color w:val="auto"/>
          <w:spacing w:val="8"/>
          <w:sz w:val="24"/>
          <w:szCs w:val="24"/>
        </w:rPr>
        <w:t>企业的情形，也不存在与大企业的负责人为同一人的情</w:t>
      </w:r>
      <w:r>
        <w:rPr>
          <w:rFonts w:hint="eastAsia" w:ascii="宋体" w:hAnsi="宋体" w:eastAsia="宋体" w:cs="宋体"/>
          <w:i w:val="0"/>
          <w:iCs w:val="0"/>
          <w:color w:val="auto"/>
          <w:sz w:val="24"/>
          <w:szCs w:val="24"/>
        </w:rPr>
        <w:t xml:space="preserve"> </w:t>
      </w:r>
      <w:r>
        <w:rPr>
          <w:rFonts w:hint="eastAsia" w:ascii="宋体" w:hAnsi="宋体" w:eastAsia="宋体" w:cs="宋体"/>
          <w:i w:val="0"/>
          <w:iCs w:val="0"/>
          <w:color w:val="auto"/>
          <w:spacing w:val="-7"/>
          <w:sz w:val="24"/>
          <w:szCs w:val="24"/>
        </w:rPr>
        <w:t>形</w:t>
      </w:r>
      <w:r>
        <w:rPr>
          <w:rFonts w:hint="eastAsia" w:ascii="宋体" w:hAnsi="宋体" w:eastAsia="宋体" w:cs="宋体"/>
          <w:i w:val="0"/>
          <w:iCs w:val="0"/>
          <w:color w:val="auto"/>
          <w:spacing w:val="-6"/>
          <w:sz w:val="24"/>
          <w:szCs w:val="24"/>
        </w:rPr>
        <w:t>。</w:t>
      </w:r>
    </w:p>
    <w:p w14:paraId="2610424D">
      <w:pPr>
        <w:keepNext w:val="0"/>
        <w:keepLines w:val="0"/>
        <w:pageBreakBefore w:val="0"/>
        <w:widowControl w:val="0"/>
        <w:kinsoku/>
        <w:wordWrap/>
        <w:overflowPunct/>
        <w:topLinePunct w:val="0"/>
        <w:autoSpaceDE/>
        <w:autoSpaceDN/>
        <w:bidi w:val="0"/>
        <w:snapToGrid/>
        <w:spacing w:line="520" w:lineRule="exact"/>
        <w:ind w:left="45" w:right="88" w:firstLine="631"/>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16"/>
          <w:sz w:val="24"/>
          <w:szCs w:val="24"/>
        </w:rPr>
        <w:t>本</w:t>
      </w:r>
      <w:r>
        <w:rPr>
          <w:rFonts w:hint="eastAsia" w:ascii="宋体" w:hAnsi="宋体" w:eastAsia="宋体" w:cs="宋体"/>
          <w:i w:val="0"/>
          <w:iCs w:val="0"/>
          <w:color w:val="auto"/>
          <w:spacing w:val="8"/>
          <w:sz w:val="24"/>
          <w:szCs w:val="24"/>
        </w:rPr>
        <w:t>企业对上述声明内容的真实性负责。如有虚假，将依法</w:t>
      </w:r>
      <w:r>
        <w:rPr>
          <w:rFonts w:hint="eastAsia" w:ascii="宋体" w:hAnsi="宋体" w:eastAsia="宋体" w:cs="宋体"/>
          <w:i w:val="0"/>
          <w:iCs w:val="0"/>
          <w:color w:val="auto"/>
          <w:spacing w:val="5"/>
          <w:sz w:val="24"/>
          <w:szCs w:val="24"/>
        </w:rPr>
        <w:t>承</w:t>
      </w:r>
      <w:r>
        <w:rPr>
          <w:rFonts w:hint="eastAsia" w:ascii="宋体" w:hAnsi="宋体" w:eastAsia="宋体" w:cs="宋体"/>
          <w:i w:val="0"/>
          <w:iCs w:val="0"/>
          <w:color w:val="auto"/>
          <w:spacing w:val="4"/>
          <w:sz w:val="24"/>
          <w:szCs w:val="24"/>
        </w:rPr>
        <w:t>担相应责任。</w:t>
      </w:r>
    </w:p>
    <w:p w14:paraId="33222775">
      <w:pPr>
        <w:keepNext w:val="0"/>
        <w:keepLines w:val="0"/>
        <w:pageBreakBefore w:val="0"/>
        <w:widowControl w:val="0"/>
        <w:kinsoku/>
        <w:wordWrap/>
        <w:overflowPunct/>
        <w:topLinePunct w:val="0"/>
        <w:autoSpaceDE/>
        <w:autoSpaceDN/>
        <w:bidi w:val="0"/>
        <w:snapToGrid/>
        <w:spacing w:line="520" w:lineRule="exact"/>
        <w:ind w:left="3876"/>
        <w:rPr>
          <w:rFonts w:hint="eastAsia" w:ascii="宋体" w:hAnsi="宋体" w:eastAsia="宋体" w:cs="宋体"/>
          <w:i w:val="0"/>
          <w:iCs w:val="0"/>
          <w:color w:val="auto"/>
          <w:spacing w:val="3"/>
          <w:sz w:val="24"/>
          <w:szCs w:val="24"/>
        </w:rPr>
      </w:pPr>
    </w:p>
    <w:p w14:paraId="6B32AEC8">
      <w:pPr>
        <w:keepNext w:val="0"/>
        <w:keepLines w:val="0"/>
        <w:pageBreakBefore w:val="0"/>
        <w:widowControl w:val="0"/>
        <w:kinsoku/>
        <w:wordWrap/>
        <w:overflowPunct/>
        <w:topLinePunct w:val="0"/>
        <w:autoSpaceDE/>
        <w:autoSpaceDN/>
        <w:bidi w:val="0"/>
        <w:snapToGrid/>
        <w:spacing w:line="520" w:lineRule="exact"/>
        <w:ind w:left="3876"/>
        <w:rPr>
          <w:rFonts w:hint="eastAsia" w:ascii="宋体" w:hAnsi="宋体" w:eastAsia="宋体" w:cs="宋体"/>
          <w:i w:val="0"/>
          <w:iCs w:val="0"/>
          <w:color w:val="auto"/>
          <w:spacing w:val="3"/>
          <w:sz w:val="24"/>
          <w:szCs w:val="24"/>
        </w:rPr>
      </w:pPr>
    </w:p>
    <w:p w14:paraId="5F159192">
      <w:pPr>
        <w:pStyle w:val="22"/>
        <w:rPr>
          <w:rFonts w:hint="eastAsia" w:ascii="宋体" w:hAnsi="宋体" w:eastAsia="宋体" w:cs="宋体"/>
          <w:color w:val="auto"/>
        </w:rPr>
      </w:pPr>
    </w:p>
    <w:p w14:paraId="0C5C0C60">
      <w:pPr>
        <w:keepNext w:val="0"/>
        <w:keepLines w:val="0"/>
        <w:pageBreakBefore w:val="0"/>
        <w:widowControl w:val="0"/>
        <w:kinsoku/>
        <w:wordWrap/>
        <w:overflowPunct/>
        <w:topLinePunct w:val="0"/>
        <w:autoSpaceDE/>
        <w:autoSpaceDN/>
        <w:bidi w:val="0"/>
        <w:snapToGrid/>
        <w:spacing w:line="520" w:lineRule="exact"/>
        <w:ind w:left="3876"/>
        <w:rPr>
          <w:rFonts w:hint="eastAsia" w:ascii="宋体" w:hAnsi="宋体" w:eastAsia="宋体" w:cs="宋体"/>
          <w:i w:val="0"/>
          <w:iCs w:val="0"/>
          <w:color w:val="auto"/>
          <w:spacing w:val="3"/>
          <w:sz w:val="24"/>
          <w:szCs w:val="24"/>
        </w:rPr>
      </w:pPr>
      <w:r>
        <w:rPr>
          <w:rFonts w:hint="eastAsia" w:ascii="宋体" w:hAnsi="宋体" w:eastAsia="宋体" w:cs="宋体"/>
          <w:i w:val="0"/>
          <w:iCs w:val="0"/>
          <w:color w:val="auto"/>
          <w:spacing w:val="3"/>
          <w:sz w:val="24"/>
          <w:szCs w:val="24"/>
        </w:rPr>
        <w:t>企业名称 (盖章)：</w:t>
      </w:r>
    </w:p>
    <w:p w14:paraId="7E50589B">
      <w:pPr>
        <w:keepNext w:val="0"/>
        <w:keepLines w:val="0"/>
        <w:pageBreakBefore w:val="0"/>
        <w:widowControl w:val="0"/>
        <w:kinsoku/>
        <w:wordWrap/>
        <w:overflowPunct/>
        <w:topLinePunct w:val="0"/>
        <w:autoSpaceDE/>
        <w:autoSpaceDN/>
        <w:bidi w:val="0"/>
        <w:snapToGrid/>
        <w:spacing w:line="520" w:lineRule="exact"/>
        <w:ind w:left="3876"/>
        <w:rPr>
          <w:rFonts w:hint="eastAsia" w:ascii="宋体" w:hAnsi="宋体" w:eastAsia="宋体" w:cs="宋体"/>
          <w:i w:val="0"/>
          <w:iCs w:val="0"/>
          <w:color w:val="auto"/>
          <w:spacing w:val="3"/>
          <w:sz w:val="24"/>
          <w:szCs w:val="24"/>
        </w:rPr>
      </w:pPr>
      <w:r>
        <w:rPr>
          <w:rFonts w:hint="eastAsia" w:ascii="宋体" w:hAnsi="宋体" w:eastAsia="宋体" w:cs="宋体"/>
          <w:i w:val="0"/>
          <w:iCs w:val="0"/>
          <w:color w:val="auto"/>
          <w:spacing w:val="3"/>
          <w:sz w:val="24"/>
          <w:szCs w:val="24"/>
        </w:rPr>
        <w:t>日 期：</w:t>
      </w:r>
    </w:p>
    <w:p w14:paraId="3E97F766">
      <w:pPr>
        <w:pStyle w:val="18"/>
        <w:keepNext w:val="0"/>
        <w:keepLines w:val="0"/>
        <w:pageBreakBefore w:val="0"/>
        <w:widowControl w:val="0"/>
        <w:numPr>
          <w:ilvl w:val="0"/>
          <w:numId w:val="0"/>
        </w:numPr>
        <w:tabs>
          <w:tab w:val="left" w:pos="567"/>
          <w:tab w:val="left" w:pos="6060"/>
        </w:tabs>
        <w:kinsoku/>
        <w:wordWrap/>
        <w:overflowPunct/>
        <w:topLinePunct w:val="0"/>
        <w:autoSpaceDE/>
        <w:autoSpaceDN/>
        <w:bidi w:val="0"/>
        <w:snapToGrid/>
        <w:spacing w:line="520" w:lineRule="exact"/>
        <w:ind w:firstLine="4617" w:firstLineChars="1900"/>
        <w:rPr>
          <w:rFonts w:hint="eastAsia" w:ascii="宋体" w:hAnsi="宋体" w:eastAsia="宋体" w:cs="宋体"/>
          <w:i w:val="0"/>
          <w:iCs w:val="0"/>
          <w:color w:val="auto"/>
          <w:sz w:val="24"/>
          <w:szCs w:val="24"/>
          <w:lang w:eastAsia="zh-CN"/>
        </w:rPr>
      </w:pPr>
    </w:p>
    <w:p w14:paraId="315491DA">
      <w:pPr>
        <w:keepNext w:val="0"/>
        <w:keepLines w:val="0"/>
        <w:pageBreakBefore w:val="0"/>
        <w:widowControl w:val="0"/>
        <w:numPr>
          <w:ilvl w:val="0"/>
          <w:numId w:val="0"/>
        </w:numPr>
        <w:kinsoku/>
        <w:wordWrap/>
        <w:overflowPunct/>
        <w:topLinePunct w:val="0"/>
        <w:autoSpaceDE/>
        <w:autoSpaceDN/>
        <w:bidi w:val="0"/>
        <w:snapToGrid/>
        <w:spacing w:line="520" w:lineRule="exact"/>
        <w:jc w:val="left"/>
        <w:rPr>
          <w:rFonts w:hint="eastAsia" w:ascii="宋体" w:hAnsi="宋体" w:eastAsia="宋体" w:cs="宋体"/>
          <w:b/>
          <w:i w:val="0"/>
          <w:iCs w:val="0"/>
          <w:color w:val="auto"/>
          <w:sz w:val="24"/>
          <w:szCs w:val="24"/>
          <w:highlight w:val="none"/>
          <w:lang w:eastAsia="zh-CN"/>
        </w:rPr>
      </w:pPr>
      <w:r>
        <w:rPr>
          <w:rFonts w:hint="eastAsia" w:ascii="宋体" w:hAnsi="宋体" w:eastAsia="宋体" w:cs="宋体"/>
          <w:i w:val="0"/>
          <w:iCs w:val="0"/>
          <w:color w:val="auto"/>
          <w:sz w:val="24"/>
          <w:szCs w:val="24"/>
          <w:lang w:val="en-US" w:eastAsia="zh-CN"/>
        </w:rPr>
        <w:t>备注：1从业人员、营业收入、资产总额填报上一年度数据，无上一年度数据的新成立企业可不填报</w:t>
      </w:r>
      <w:r>
        <w:rPr>
          <w:rFonts w:hint="eastAsia" w:ascii="宋体" w:hAnsi="宋体" w:eastAsia="宋体" w:cs="宋体"/>
          <w:i w:val="0"/>
          <w:iCs w:val="0"/>
          <w:color w:val="auto"/>
          <w:sz w:val="24"/>
          <w:szCs w:val="24"/>
        </w:rPr>
        <w:t>。</w:t>
      </w:r>
    </w:p>
    <w:p w14:paraId="507B3823">
      <w:pPr>
        <w:tabs>
          <w:tab w:val="left" w:pos="5670"/>
        </w:tabs>
        <w:spacing w:line="500" w:lineRule="exact"/>
        <w:ind w:firstLine="566"/>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14:paraId="5E39C9E9">
      <w:pPr>
        <w:pStyle w:val="22"/>
        <w:rPr>
          <w:rFonts w:hint="eastAsia" w:ascii="宋体" w:hAnsi="宋体" w:eastAsia="宋体" w:cs="宋体"/>
          <w:color w:val="auto"/>
          <w:sz w:val="28"/>
          <w:szCs w:val="28"/>
        </w:rPr>
      </w:pPr>
    </w:p>
    <w:p w14:paraId="18157120">
      <w:pPr>
        <w:pStyle w:val="22"/>
        <w:rPr>
          <w:rFonts w:hint="eastAsia" w:ascii="宋体" w:hAnsi="宋体" w:eastAsia="宋体" w:cs="宋体"/>
          <w:color w:val="auto"/>
          <w:sz w:val="28"/>
          <w:szCs w:val="28"/>
        </w:rPr>
      </w:pPr>
    </w:p>
    <w:p w14:paraId="21C9A99A">
      <w:pPr>
        <w:pStyle w:val="22"/>
        <w:rPr>
          <w:rFonts w:hint="eastAsia" w:ascii="宋体" w:hAnsi="宋体" w:eastAsia="宋体" w:cs="宋体"/>
          <w:color w:val="auto"/>
          <w:sz w:val="28"/>
          <w:szCs w:val="28"/>
        </w:rPr>
      </w:pPr>
    </w:p>
    <w:p w14:paraId="2A48559D">
      <w:pPr>
        <w:spacing w:before="190" w:beforeLines="50" w:line="500" w:lineRule="exact"/>
        <w:ind w:firstLine="486" w:firstLineChars="200"/>
        <w:jc w:val="center"/>
        <w:rPr>
          <w:rFonts w:hint="eastAsia" w:ascii="宋体" w:hAnsi="宋体" w:eastAsia="宋体" w:cs="宋体"/>
          <w:b/>
          <w:color w:val="auto"/>
          <w:sz w:val="24"/>
          <w:szCs w:val="24"/>
        </w:rPr>
      </w:pPr>
      <w:r>
        <w:rPr>
          <w:rFonts w:hint="eastAsia" w:ascii="宋体" w:hAnsi="宋体" w:eastAsia="宋体" w:cs="宋体"/>
          <w:b/>
          <w:bCs/>
          <w:color w:val="auto"/>
          <w:sz w:val="24"/>
          <w:szCs w:val="24"/>
        </w:rPr>
        <w:t>残疾人福利性单位声明函</w:t>
      </w:r>
    </w:p>
    <w:p w14:paraId="528131C6">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（项目编号：）采购活动由本单位提供服务，或者提供其他残疾人福利性单位提供的服务。</w:t>
      </w:r>
    </w:p>
    <w:p w14:paraId="318C6C77">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14:paraId="7F671BEF">
      <w:pPr>
        <w:spacing w:line="500" w:lineRule="exact"/>
        <w:ind w:firstLine="486" w:firstLineChars="200"/>
        <w:rPr>
          <w:rFonts w:hint="eastAsia" w:ascii="宋体" w:hAnsi="宋体" w:eastAsia="宋体" w:cs="宋体"/>
          <w:color w:val="auto"/>
          <w:sz w:val="24"/>
          <w:szCs w:val="24"/>
        </w:rPr>
      </w:pPr>
    </w:p>
    <w:p w14:paraId="799719B8">
      <w:pPr>
        <w:tabs>
          <w:tab w:val="left" w:pos="5670"/>
        </w:tabs>
        <w:spacing w:line="500" w:lineRule="exact"/>
        <w:ind w:firstLine="4374" w:firstLineChars="1800"/>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14:paraId="7700D9B1">
      <w:pPr>
        <w:tabs>
          <w:tab w:val="left" w:pos="5670"/>
        </w:tabs>
        <w:spacing w:line="500" w:lineRule="exact"/>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14:paraId="2D0427EE">
      <w:pPr>
        <w:tabs>
          <w:tab w:val="left" w:pos="5670"/>
        </w:tabs>
        <w:spacing w:line="500" w:lineRule="exact"/>
        <w:ind w:firstLine="486" w:firstLineChars="200"/>
        <w:rPr>
          <w:rFonts w:hint="eastAsia" w:ascii="宋体" w:hAnsi="宋体" w:eastAsia="宋体" w:cs="宋体"/>
          <w:color w:val="auto"/>
          <w:sz w:val="24"/>
          <w:szCs w:val="24"/>
        </w:rPr>
      </w:pPr>
    </w:p>
    <w:p w14:paraId="692B0D78">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根据《财政部 民政部 中国残疾人联合会关于促进残疾人就业政府采购政策的通知》（财库〔2017〕141号）的规定：</w:t>
      </w:r>
    </w:p>
    <w:p w14:paraId="41D9B4CB">
      <w:pPr>
        <w:tabs>
          <w:tab w:val="left" w:pos="5670"/>
        </w:tabs>
        <w:spacing w:line="240" w:lineRule="auto"/>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14:paraId="5805B492">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14:paraId="438A4B38">
      <w:pPr>
        <w:tabs>
          <w:tab w:val="left" w:pos="5670"/>
        </w:tabs>
        <w:spacing w:line="240" w:lineRule="auto"/>
        <w:ind w:firstLine="566"/>
        <w:rPr>
          <w:rFonts w:hint="eastAsia" w:ascii="宋体" w:hAnsi="宋体" w:eastAsia="宋体" w:cs="宋体"/>
          <w:color w:val="auto"/>
          <w:sz w:val="24"/>
          <w:szCs w:val="24"/>
          <w:lang w:eastAsia="zh-CN"/>
        </w:rPr>
      </w:pPr>
      <w:r>
        <w:rPr>
          <w:rFonts w:hint="eastAsia" w:ascii="宋体" w:hAnsi="宋体" w:eastAsia="宋体" w:cs="宋体"/>
          <w:color w:val="auto"/>
          <w:sz w:val="24"/>
          <w:szCs w:val="24"/>
        </w:rPr>
        <w:t>（二）依法与安置的每位残疾人签订了一年以上（含一年）的劳动合同或服务协议</w:t>
      </w:r>
      <w:r>
        <w:rPr>
          <w:rFonts w:hint="eastAsia" w:ascii="宋体" w:hAnsi="宋体" w:eastAsia="宋体" w:cs="宋体"/>
          <w:color w:val="auto"/>
          <w:sz w:val="24"/>
          <w:szCs w:val="24"/>
          <w:lang w:eastAsia="zh-CN"/>
        </w:rPr>
        <w:t>；</w:t>
      </w:r>
    </w:p>
    <w:p w14:paraId="46AE575B">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14:paraId="6DA7A984">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14:paraId="10FDB8B8">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（五）提供本单位承担的服务（以下简称产品），或者提供其他残疾人福利性单位提供的服。</w:t>
      </w:r>
    </w:p>
    <w:p w14:paraId="615CF1BD">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AFC300A">
      <w:pPr>
        <w:tabs>
          <w:tab w:val="left" w:pos="5670"/>
        </w:tabs>
        <w:spacing w:line="240" w:lineRule="auto"/>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p>
    <w:p w14:paraId="03D1498E">
      <w:pPr>
        <w:tabs>
          <w:tab w:val="left" w:pos="5670"/>
        </w:tabs>
        <w:spacing w:line="240" w:lineRule="auto"/>
        <w:rPr>
          <w:rFonts w:hint="eastAsia" w:ascii="宋体" w:hAnsi="宋体" w:eastAsia="宋体" w:cs="宋体"/>
          <w:color w:val="auto"/>
          <w:sz w:val="24"/>
          <w:szCs w:val="24"/>
        </w:rPr>
      </w:pPr>
    </w:p>
    <w:p w14:paraId="04423A4A">
      <w:pPr>
        <w:tabs>
          <w:tab w:val="left" w:pos="5670"/>
        </w:tabs>
        <w:spacing w:line="240" w:lineRule="auto"/>
        <w:ind w:firstLine="486" w:firstLineChars="200"/>
        <w:rPr>
          <w:rFonts w:hint="eastAsia" w:ascii="宋体" w:hAnsi="宋体" w:eastAsia="宋体" w:cs="宋体"/>
          <w:color w:val="auto"/>
          <w:sz w:val="24"/>
          <w:szCs w:val="24"/>
        </w:rPr>
      </w:pPr>
    </w:p>
    <w:p w14:paraId="0B23A649">
      <w:pPr>
        <w:tabs>
          <w:tab w:val="left" w:pos="5670"/>
        </w:tabs>
        <w:spacing w:line="240" w:lineRule="auto"/>
        <w:ind w:firstLine="486" w:firstLineChars="200"/>
        <w:rPr>
          <w:rFonts w:hint="eastAsia" w:ascii="宋体" w:hAnsi="宋体" w:eastAsia="宋体" w:cs="宋体"/>
          <w:color w:val="auto"/>
          <w:sz w:val="24"/>
          <w:szCs w:val="24"/>
        </w:rPr>
      </w:pPr>
    </w:p>
    <w:p w14:paraId="0A1D88F8">
      <w:pPr>
        <w:rPr>
          <w:rFonts w:hint="eastAsia" w:ascii="宋体" w:hAnsi="宋体" w:eastAsia="宋体" w:cs="宋体"/>
          <w:b/>
          <w:bCs/>
          <w:color w:val="auto"/>
          <w:sz w:val="24"/>
          <w:szCs w:val="24"/>
        </w:rPr>
      </w:pPr>
      <w:r>
        <w:rPr>
          <w:rFonts w:hint="eastAsia" w:ascii="宋体" w:hAnsi="宋体" w:eastAsia="宋体" w:cs="宋体"/>
          <w:b/>
          <w:bCs/>
          <w:color w:val="auto"/>
          <w:sz w:val="24"/>
          <w:szCs w:val="24"/>
        </w:rPr>
        <w:br w:type="page"/>
      </w:r>
    </w:p>
    <w:p w14:paraId="03FDE7DE">
      <w:pPr>
        <w:tabs>
          <w:tab w:val="left" w:pos="5670"/>
        </w:tabs>
        <w:spacing w:line="240" w:lineRule="auto"/>
        <w:ind w:firstLine="486" w:firstLineChars="20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监狱企业证明函</w:t>
      </w:r>
    </w:p>
    <w:p w14:paraId="550E5557">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14:paraId="1F45A11C">
      <w:pPr>
        <w:spacing w:line="500" w:lineRule="exact"/>
        <w:ind w:firstLine="486" w:firstLineChars="200"/>
        <w:rPr>
          <w:rFonts w:hint="eastAsia" w:ascii="宋体" w:hAnsi="宋体" w:eastAsia="宋体" w:cs="宋体"/>
          <w:color w:val="auto"/>
          <w:sz w:val="24"/>
          <w:szCs w:val="24"/>
        </w:rPr>
      </w:pPr>
    </w:p>
    <w:p w14:paraId="590AEAA0">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17FFF2E">
      <w:pPr>
        <w:rPr>
          <w:rFonts w:hint="eastAsia" w:ascii="宋体" w:hAnsi="宋体" w:eastAsia="宋体" w:cs="宋体"/>
          <w:color w:val="auto"/>
        </w:rPr>
        <w:sectPr>
          <w:headerReference r:id="rId15" w:type="default"/>
          <w:footerReference r:id="rId16" w:type="default"/>
          <w:pgSz w:w="11906" w:h="16838"/>
          <w:pgMar w:top="1361" w:right="1304" w:bottom="1361" w:left="1304" w:header="851" w:footer="850" w:gutter="0"/>
          <w:pgBorders>
            <w:top w:val="none" w:sz="0" w:space="0"/>
            <w:left w:val="none" w:sz="0" w:space="0"/>
            <w:bottom w:val="none" w:sz="0" w:space="0"/>
            <w:right w:val="none" w:sz="0" w:space="0"/>
          </w:pgBorders>
          <w:pgNumType w:fmt="decimal"/>
          <w:cols w:space="0" w:num="1"/>
          <w:rtlGutter w:val="0"/>
          <w:docGrid w:type="linesAndChars" w:linePitch="381" w:charSpace="704"/>
        </w:sectPr>
      </w:pPr>
    </w:p>
    <w:p w14:paraId="14A787C1">
      <w:pPr>
        <w:jc w:val="both"/>
        <w:rPr>
          <w:rFonts w:hint="eastAsia" w:ascii="宋体" w:hAnsi="宋体" w:eastAsia="宋体" w:cs="宋体"/>
          <w:b/>
          <w:bCs/>
          <w:color w:val="auto"/>
          <w:sz w:val="36"/>
          <w:szCs w:val="24"/>
          <w:lang w:val="en-US" w:eastAsia="zh-CN"/>
        </w:rPr>
      </w:pPr>
    </w:p>
    <w:p w14:paraId="02D296D2">
      <w:pPr>
        <w:jc w:val="center"/>
        <w:rPr>
          <w:rFonts w:hint="eastAsia" w:ascii="宋体" w:hAnsi="宋体" w:eastAsia="宋体" w:cs="宋体"/>
          <w:b/>
          <w:bCs/>
          <w:color w:val="auto"/>
          <w:sz w:val="40"/>
          <w:szCs w:val="40"/>
        </w:rPr>
      </w:pPr>
      <w:r>
        <w:rPr>
          <w:rFonts w:hint="eastAsia" w:ascii="宋体" w:hAnsi="宋体" w:eastAsia="宋体" w:cs="宋体"/>
          <w:b/>
          <w:bCs/>
          <w:color w:val="auto"/>
          <w:sz w:val="36"/>
          <w:szCs w:val="24"/>
          <w:lang w:val="en-US" w:eastAsia="zh-CN"/>
        </w:rPr>
        <w:t>第五部分  供应商</w:t>
      </w:r>
      <w:r>
        <w:rPr>
          <w:rFonts w:hint="eastAsia" w:ascii="宋体" w:hAnsi="宋体" w:eastAsia="宋体" w:cs="宋体"/>
          <w:b/>
          <w:bCs/>
          <w:color w:val="auto"/>
          <w:sz w:val="36"/>
          <w:szCs w:val="24"/>
        </w:rPr>
        <w:t>参加政府采购活动承诺书</w:t>
      </w:r>
    </w:p>
    <w:p w14:paraId="4FD72A0D">
      <w:pPr>
        <w:spacing w:line="480" w:lineRule="auto"/>
        <w:ind w:firstLine="420" w:firstLineChars="200"/>
        <w:rPr>
          <w:rFonts w:hint="eastAsia" w:ascii="宋体" w:hAnsi="宋体" w:eastAsia="宋体" w:cs="宋体"/>
          <w:color w:val="auto"/>
        </w:rPr>
      </w:pPr>
    </w:p>
    <w:p w14:paraId="12FE40EC">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未签署下列承诺书的，其责任由投标人自行承担。</w:t>
      </w:r>
    </w:p>
    <w:p w14:paraId="0B1DF419">
      <w:pPr>
        <w:spacing w:before="190" w:beforeLines="50" w:line="480"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（一）质量安全责任承诺书</w:t>
      </w:r>
    </w:p>
    <w:p w14:paraId="4EE25070">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为保证本采购项目顺利进行，作为投标人，现郑重承诺：</w:t>
      </w:r>
    </w:p>
    <w:p w14:paraId="4BD2869E">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14:paraId="1CAE3534">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14:paraId="41BFEC0E">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14:paraId="5103CD63">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以更为严格的为准，我方对提供的服务的质量、安全、环保等承担全部责任。</w:t>
      </w:r>
    </w:p>
    <w:p w14:paraId="31D7DCC2">
      <w:pPr>
        <w:spacing w:line="480" w:lineRule="auto"/>
        <w:ind w:firstLine="480" w:firstLineChars="200"/>
        <w:rPr>
          <w:rFonts w:hint="eastAsia" w:ascii="宋体" w:hAnsi="宋体" w:eastAsia="宋体" w:cs="宋体"/>
          <w:color w:val="auto"/>
          <w:sz w:val="24"/>
          <w:szCs w:val="24"/>
        </w:rPr>
      </w:pPr>
    </w:p>
    <w:p w14:paraId="77B1C3FC">
      <w:pPr>
        <w:spacing w:line="480" w:lineRule="auto"/>
        <w:ind w:firstLine="3960" w:firstLineChars="1800"/>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投标人名称</w:t>
      </w:r>
      <w:r>
        <w:rPr>
          <w:rFonts w:hint="eastAsia" w:ascii="宋体" w:hAnsi="宋体" w:eastAsia="宋体" w:cs="宋体"/>
          <w:color w:val="auto"/>
          <w:sz w:val="24"/>
          <w:szCs w:val="24"/>
        </w:rPr>
        <w:t>（加盖公章）</w:t>
      </w:r>
    </w:p>
    <w:p w14:paraId="5FFE2819">
      <w:pPr>
        <w:spacing w:line="480" w:lineRule="auto"/>
        <w:ind w:firstLine="4560" w:firstLineChars="1900"/>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14:paraId="26DD98D1">
      <w:pPr>
        <w:rPr>
          <w:rFonts w:hint="eastAsia" w:ascii="宋体" w:hAnsi="宋体" w:eastAsia="宋体" w:cs="宋体"/>
          <w:b/>
          <w:color w:val="auto"/>
          <w:sz w:val="24"/>
          <w:szCs w:val="24"/>
        </w:rPr>
      </w:pPr>
      <w:r>
        <w:rPr>
          <w:rFonts w:hint="eastAsia" w:ascii="宋体" w:hAnsi="宋体" w:eastAsia="宋体" w:cs="宋体"/>
          <w:b/>
          <w:color w:val="auto"/>
          <w:sz w:val="24"/>
          <w:szCs w:val="24"/>
        </w:rPr>
        <w:br w:type="page"/>
      </w:r>
    </w:p>
    <w:p w14:paraId="78B6D996">
      <w:pPr>
        <w:spacing w:before="190" w:beforeLines="50"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（二）拒绝政府采购领域商业贿赂承诺书</w:t>
      </w:r>
    </w:p>
    <w:p w14:paraId="792AFF84">
      <w:pPr>
        <w:overflowPunct w:val="0"/>
        <w:topLinePunct/>
        <w:spacing w:line="48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14:paraId="03F78F11">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14:paraId="77B22B18">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14:paraId="3D1A5A38">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14:paraId="079FF055">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14:paraId="0EC045FF">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4、不采取“围标、陪标”等商业欺诈手段获得政府采购定单。</w:t>
      </w:r>
    </w:p>
    <w:p w14:paraId="07BD1FE3">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5、不采取不正当手段诋毁、排挤其他投标人。</w:t>
      </w:r>
    </w:p>
    <w:p w14:paraId="629597CD">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14:paraId="41D15CC4">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7、不与采购人、采购代理机构政府采购评审专家或其它投标人恶意串通，进行质疑和投诉，维护政府采购市场秩序。</w:t>
      </w:r>
    </w:p>
    <w:p w14:paraId="45FE37FC">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14:paraId="49B5E8DE">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14:paraId="43697EE1">
      <w:pPr>
        <w:spacing w:line="480" w:lineRule="auto"/>
        <w:rPr>
          <w:rFonts w:hint="eastAsia" w:ascii="宋体" w:hAnsi="宋体" w:eastAsia="宋体" w:cs="宋体"/>
          <w:color w:val="auto"/>
          <w:sz w:val="24"/>
          <w:szCs w:val="24"/>
        </w:rPr>
      </w:pPr>
    </w:p>
    <w:p w14:paraId="31339011">
      <w:pPr>
        <w:spacing w:line="480" w:lineRule="auto"/>
        <w:ind w:firstLine="3960" w:firstLineChars="1800"/>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投标人名称</w:t>
      </w:r>
      <w:r>
        <w:rPr>
          <w:rFonts w:hint="eastAsia" w:ascii="宋体" w:hAnsi="宋体" w:eastAsia="宋体" w:cs="宋体"/>
          <w:color w:val="auto"/>
          <w:sz w:val="24"/>
          <w:szCs w:val="24"/>
        </w:rPr>
        <w:t>（加盖公章）</w:t>
      </w:r>
    </w:p>
    <w:p w14:paraId="15053E16">
      <w:pPr>
        <w:spacing w:line="480" w:lineRule="auto"/>
        <w:ind w:firstLine="4560" w:firstLineChars="1900"/>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14:paraId="297155E4">
      <w:pPr>
        <w:pStyle w:val="16"/>
        <w:rPr>
          <w:rFonts w:hint="eastAsia" w:ascii="宋体" w:hAnsi="宋体" w:eastAsia="宋体" w:cs="宋体"/>
          <w:color w:val="auto"/>
          <w:spacing w:val="5"/>
          <w14:textOutline w14:w="5793" w14:cap="sq" w14:cmpd="sng">
            <w14:solidFill>
              <w14:srgbClr w14:val="000000"/>
            </w14:solidFill>
            <w14:prstDash w14:val="solid"/>
            <w14:bevel/>
          </w14:textOutline>
        </w:rPr>
      </w:pPr>
    </w:p>
    <w:p w14:paraId="5ED06617">
      <w:pPr>
        <w:rPr>
          <w:rFonts w:hint="eastAsia" w:ascii="宋体" w:hAnsi="宋体" w:eastAsia="宋体" w:cs="宋体"/>
          <w:color w:val="auto"/>
          <w:spacing w:val="5"/>
          <w14:textOutline w14:w="5793" w14:cap="sq" w14:cmpd="sng">
            <w14:solidFill>
              <w14:srgbClr w14:val="000000"/>
            </w14:solidFill>
            <w14:prstDash w14:val="solid"/>
            <w14:bevel/>
          </w14:textOutline>
        </w:rPr>
      </w:pPr>
    </w:p>
    <w:p w14:paraId="4F46498F">
      <w:pPr>
        <w:pStyle w:val="22"/>
        <w:rPr>
          <w:rFonts w:hint="eastAsia" w:ascii="宋体" w:hAnsi="宋体" w:eastAsia="宋体" w:cs="宋体"/>
          <w:color w:val="auto"/>
          <w:spacing w:val="5"/>
          <w14:textOutline w14:w="5793" w14:cap="sq" w14:cmpd="sng">
            <w14:solidFill>
              <w14:srgbClr w14:val="000000"/>
            </w14:solidFill>
            <w14:prstDash w14:val="solid"/>
            <w14:bevel/>
          </w14:textOutline>
        </w:rPr>
      </w:pPr>
    </w:p>
    <w:p w14:paraId="3966E43D">
      <w:pPr>
        <w:pStyle w:val="22"/>
        <w:rPr>
          <w:rFonts w:hint="eastAsia" w:ascii="宋体" w:hAnsi="宋体" w:eastAsia="宋体" w:cs="宋体"/>
          <w:color w:val="auto"/>
          <w:spacing w:val="5"/>
          <w14:textOutline w14:w="5793" w14:cap="sq" w14:cmpd="sng">
            <w14:solidFill>
              <w14:srgbClr w14:val="000000"/>
            </w14:solidFill>
            <w14:prstDash w14:val="solid"/>
            <w14:bevel/>
          </w14:textOutline>
        </w:rPr>
      </w:pPr>
    </w:p>
    <w:p w14:paraId="4921C3C3">
      <w:pPr>
        <w:pStyle w:val="22"/>
        <w:rPr>
          <w:rFonts w:hint="eastAsia" w:ascii="宋体" w:hAnsi="宋体" w:eastAsia="宋体" w:cs="宋体"/>
          <w:color w:val="auto"/>
          <w:spacing w:val="5"/>
          <w14:textOutline w14:w="5793" w14:cap="sq" w14:cmpd="sng">
            <w14:solidFill>
              <w14:srgbClr w14:val="000000"/>
            </w14:solidFill>
            <w14:prstDash w14:val="solid"/>
            <w14:bevel/>
          </w14:textOutline>
        </w:rPr>
      </w:pPr>
    </w:p>
    <w:p w14:paraId="387951FC">
      <w:pPr>
        <w:pStyle w:val="22"/>
        <w:rPr>
          <w:rFonts w:hint="eastAsia" w:ascii="宋体" w:hAnsi="宋体" w:eastAsia="宋体" w:cs="宋体"/>
          <w:color w:val="auto"/>
          <w:spacing w:val="5"/>
          <w14:textOutline w14:w="5793" w14:cap="sq" w14:cmpd="sng">
            <w14:solidFill>
              <w14:srgbClr w14:val="000000"/>
            </w14:solidFill>
            <w14:prstDash w14:val="solid"/>
            <w14:bevel/>
          </w14:textOutline>
        </w:rPr>
      </w:pPr>
    </w:p>
    <w:p w14:paraId="16473F0F">
      <w:pPr>
        <w:pStyle w:val="2"/>
        <w:spacing w:before="247" w:line="224" w:lineRule="auto"/>
        <w:ind w:left="1064"/>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陕西省政府采购供应商拒绝政府采购领域商业贿赂</w:t>
      </w:r>
    </w:p>
    <w:p w14:paraId="31246283">
      <w:pPr>
        <w:pStyle w:val="2"/>
        <w:spacing w:before="245" w:line="224" w:lineRule="auto"/>
        <w:ind w:left="3930"/>
        <w:rPr>
          <w:rFonts w:hint="eastAsia" w:ascii="宋体" w:hAnsi="宋体" w:eastAsia="宋体" w:cs="宋体"/>
          <w:color w:val="auto"/>
        </w:rPr>
      </w:pPr>
      <w:r>
        <w:rPr>
          <w:rFonts w:hint="eastAsia" w:ascii="宋体" w:hAnsi="宋体" w:eastAsia="宋体" w:cs="宋体"/>
          <w:color w:val="auto"/>
          <w:spacing w:val="7"/>
          <w14:textOutline w14:w="5793" w14:cap="sq" w14:cmpd="sng">
            <w14:solidFill>
              <w14:srgbClr w14:val="000000"/>
            </w14:solidFill>
            <w14:prstDash w14:val="solid"/>
            <w14:bevel/>
          </w14:textOutline>
        </w:rPr>
        <w:t>承诺书Ⅰ</w:t>
      </w:r>
    </w:p>
    <w:p w14:paraId="57344EF9">
      <w:pPr>
        <w:spacing w:line="424" w:lineRule="auto"/>
        <w:rPr>
          <w:rFonts w:hint="eastAsia" w:ascii="宋体" w:hAnsi="宋体" w:eastAsia="宋体" w:cs="宋体"/>
          <w:color w:val="auto"/>
          <w:sz w:val="21"/>
        </w:rPr>
      </w:pPr>
    </w:p>
    <w:p w14:paraId="088E8E85">
      <w:pPr>
        <w:pStyle w:val="2"/>
        <w:spacing w:before="78" w:line="466" w:lineRule="exact"/>
        <w:ind w:right="2"/>
        <w:jc w:val="right"/>
        <w:rPr>
          <w:rFonts w:hint="eastAsia" w:ascii="宋体" w:hAnsi="宋体" w:eastAsia="宋体" w:cs="宋体"/>
          <w:color w:val="auto"/>
          <w:sz w:val="24"/>
          <w:szCs w:val="24"/>
        </w:rPr>
      </w:pPr>
      <w:r>
        <w:rPr>
          <w:rFonts w:hint="eastAsia" w:ascii="宋体" w:hAnsi="宋体" w:eastAsia="宋体" w:cs="宋体"/>
          <w:color w:val="auto"/>
          <w:position w:val="17"/>
          <w:sz w:val="24"/>
          <w:szCs w:val="24"/>
        </w:rPr>
        <w:t>为响应党中央、国务院关于治理政府采购领域商业贿赂行为的号召，我公司在此庄</w:t>
      </w:r>
    </w:p>
    <w:p w14:paraId="657247E5">
      <w:pPr>
        <w:pStyle w:val="2"/>
        <w:spacing w:line="219" w:lineRule="auto"/>
        <w:ind w:left="1"/>
        <w:rPr>
          <w:rFonts w:hint="eastAsia" w:ascii="宋体" w:hAnsi="宋体" w:eastAsia="宋体" w:cs="宋体"/>
          <w:color w:val="auto"/>
          <w:sz w:val="24"/>
          <w:szCs w:val="24"/>
        </w:rPr>
      </w:pPr>
      <w:r>
        <w:rPr>
          <w:rFonts w:hint="eastAsia" w:ascii="宋体" w:hAnsi="宋体" w:eastAsia="宋体" w:cs="宋体"/>
          <w:color w:val="auto"/>
          <w:spacing w:val="-3"/>
          <w:sz w:val="24"/>
          <w:szCs w:val="24"/>
        </w:rPr>
        <w:t>严承诺：</w:t>
      </w:r>
    </w:p>
    <w:p w14:paraId="22E3AD83">
      <w:pPr>
        <w:pStyle w:val="2"/>
        <w:spacing w:before="183" w:line="219" w:lineRule="auto"/>
        <w:ind w:firstLine="476" w:firstLineChars="200"/>
        <w:rPr>
          <w:rFonts w:hint="eastAsia" w:ascii="宋体" w:hAnsi="宋体" w:eastAsia="宋体" w:cs="宋体"/>
          <w:color w:val="auto"/>
          <w:sz w:val="24"/>
          <w:szCs w:val="24"/>
        </w:rPr>
      </w:pPr>
      <w:r>
        <w:rPr>
          <w:rFonts w:hint="eastAsia" w:ascii="宋体" w:hAnsi="宋体" w:eastAsia="宋体" w:cs="宋体"/>
          <w:color w:val="auto"/>
          <w:spacing w:val="-1"/>
          <w:sz w:val="24"/>
          <w:szCs w:val="24"/>
        </w:rPr>
        <w:t>1、在参与政府采购活动中遵纪守法、诚信经营、公平竞</w:t>
      </w:r>
      <w:r>
        <w:rPr>
          <w:rFonts w:hint="eastAsia" w:ascii="宋体" w:hAnsi="宋体" w:eastAsia="宋体" w:cs="宋体"/>
          <w:color w:val="auto"/>
          <w:spacing w:val="-2"/>
          <w:sz w:val="24"/>
          <w:szCs w:val="24"/>
        </w:rPr>
        <w:t>标。</w:t>
      </w:r>
    </w:p>
    <w:p w14:paraId="62E5F341">
      <w:pPr>
        <w:pStyle w:val="2"/>
        <w:spacing w:before="183" w:line="466"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lang w:val="en-US" w:eastAsia="zh-CN"/>
        </w:rPr>
        <w:t xml:space="preserve">  </w:t>
      </w:r>
      <w:r>
        <w:rPr>
          <w:rFonts w:hint="eastAsia" w:ascii="宋体" w:hAnsi="宋体" w:eastAsia="宋体" w:cs="宋体"/>
          <w:color w:val="auto"/>
          <w:spacing w:val="-3"/>
          <w:position w:val="17"/>
          <w:sz w:val="24"/>
          <w:szCs w:val="24"/>
        </w:rPr>
        <w:t>2、不向政府采购单位、采购代理机构和政府采购评审专家进行任何形式的商业贿赂</w:t>
      </w:r>
    </w:p>
    <w:p w14:paraId="5F322F92">
      <w:pPr>
        <w:pStyle w:val="2"/>
        <w:spacing w:before="1" w:line="218" w:lineRule="auto"/>
        <w:ind w:left="28"/>
        <w:rPr>
          <w:rFonts w:hint="eastAsia" w:ascii="宋体" w:hAnsi="宋体" w:eastAsia="宋体" w:cs="宋体"/>
          <w:color w:val="auto"/>
          <w:sz w:val="24"/>
          <w:szCs w:val="24"/>
        </w:rPr>
      </w:pPr>
      <w:r>
        <w:rPr>
          <w:rFonts w:hint="eastAsia" w:ascii="宋体" w:hAnsi="宋体" w:eastAsia="宋体" w:cs="宋体"/>
          <w:color w:val="auto"/>
          <w:spacing w:val="-5"/>
          <w:sz w:val="24"/>
          <w:szCs w:val="24"/>
        </w:rPr>
        <w:t>以谋取交易机会。</w:t>
      </w:r>
    </w:p>
    <w:p w14:paraId="2524770E">
      <w:pPr>
        <w:pStyle w:val="2"/>
        <w:spacing w:before="184" w:line="465"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3、不向政府采购代理机构和采购单位提供虚假资质文件或采用虚假应标方式</w:t>
      </w:r>
      <w:r>
        <w:rPr>
          <w:rFonts w:hint="eastAsia" w:ascii="宋体" w:hAnsi="宋体" w:eastAsia="宋体" w:cs="宋体"/>
          <w:color w:val="auto"/>
          <w:spacing w:val="-4"/>
          <w:position w:val="17"/>
          <w:sz w:val="24"/>
          <w:szCs w:val="24"/>
        </w:rPr>
        <w:t>参与政</w:t>
      </w:r>
    </w:p>
    <w:p w14:paraId="33502205">
      <w:pPr>
        <w:pStyle w:val="2"/>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府采购市场竞争并谋取中标。</w:t>
      </w:r>
    </w:p>
    <w:p w14:paraId="08167767">
      <w:pPr>
        <w:pStyle w:val="2"/>
        <w:spacing w:before="183" w:line="219" w:lineRule="auto"/>
        <w:ind w:left="480"/>
        <w:rPr>
          <w:rFonts w:hint="eastAsia" w:ascii="宋体" w:hAnsi="宋体" w:eastAsia="宋体" w:cs="宋体"/>
          <w:color w:val="auto"/>
          <w:sz w:val="24"/>
          <w:szCs w:val="24"/>
        </w:rPr>
      </w:pPr>
      <w:r>
        <w:rPr>
          <w:rFonts w:hint="eastAsia" w:ascii="宋体" w:hAnsi="宋体" w:eastAsia="宋体" w:cs="宋体"/>
          <w:color w:val="auto"/>
          <w:spacing w:val="-3"/>
          <w:sz w:val="24"/>
          <w:szCs w:val="24"/>
        </w:rPr>
        <w:t>4、不采取“</w:t>
      </w:r>
      <w:r>
        <w:rPr>
          <w:rFonts w:hint="eastAsia" w:ascii="宋体" w:hAnsi="宋体" w:eastAsia="宋体" w:cs="宋体"/>
          <w:color w:val="auto"/>
          <w:spacing w:val="-78"/>
          <w:sz w:val="24"/>
          <w:szCs w:val="24"/>
        </w:rPr>
        <w:t xml:space="preserve"> </w:t>
      </w:r>
      <w:r>
        <w:rPr>
          <w:rFonts w:hint="eastAsia" w:ascii="宋体" w:hAnsi="宋体" w:eastAsia="宋体" w:cs="宋体"/>
          <w:color w:val="auto"/>
          <w:spacing w:val="-3"/>
          <w:sz w:val="24"/>
          <w:szCs w:val="24"/>
        </w:rPr>
        <w:t>围标、陪标</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3"/>
          <w:sz w:val="24"/>
          <w:szCs w:val="24"/>
        </w:rPr>
        <w:t>”等商业欺诈手段获得政府采购订单。</w:t>
      </w:r>
    </w:p>
    <w:p w14:paraId="34C94EA0">
      <w:pPr>
        <w:pStyle w:val="2"/>
        <w:spacing w:before="181" w:line="219" w:lineRule="auto"/>
        <w:ind w:left="485"/>
        <w:rPr>
          <w:rFonts w:hint="eastAsia" w:ascii="宋体" w:hAnsi="宋体" w:eastAsia="宋体" w:cs="宋体"/>
          <w:color w:val="auto"/>
          <w:sz w:val="24"/>
          <w:szCs w:val="24"/>
        </w:rPr>
      </w:pPr>
      <w:r>
        <w:rPr>
          <w:rFonts w:hint="eastAsia" w:ascii="宋体" w:hAnsi="宋体" w:eastAsia="宋体" w:cs="宋体"/>
          <w:color w:val="auto"/>
          <w:spacing w:val="-1"/>
          <w:sz w:val="24"/>
          <w:szCs w:val="24"/>
        </w:rPr>
        <w:t>5、不采取不正当手段诋毁、排挤其他投标单位。</w:t>
      </w:r>
    </w:p>
    <w:p w14:paraId="50412767">
      <w:pPr>
        <w:pStyle w:val="2"/>
        <w:spacing w:before="184" w:line="219" w:lineRule="auto"/>
        <w:ind w:left="482"/>
        <w:rPr>
          <w:rFonts w:hint="eastAsia" w:ascii="宋体" w:hAnsi="宋体" w:eastAsia="宋体" w:cs="宋体"/>
          <w:color w:val="auto"/>
          <w:sz w:val="24"/>
          <w:szCs w:val="24"/>
        </w:rPr>
      </w:pPr>
      <w:r>
        <w:rPr>
          <w:rFonts w:hint="eastAsia" w:ascii="宋体" w:hAnsi="宋体" w:eastAsia="宋体" w:cs="宋体"/>
          <w:color w:val="auto"/>
          <w:spacing w:val="-1"/>
          <w:sz w:val="24"/>
          <w:szCs w:val="24"/>
        </w:rPr>
        <w:t>6、不在提供商品和服务时“偷梁换柱、以次充好</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1"/>
          <w:sz w:val="24"/>
          <w:szCs w:val="24"/>
        </w:rPr>
        <w:t>”损害</w:t>
      </w:r>
      <w:r>
        <w:rPr>
          <w:rFonts w:hint="eastAsia" w:ascii="宋体" w:hAnsi="宋体" w:eastAsia="宋体" w:cs="宋体"/>
          <w:color w:val="auto"/>
          <w:spacing w:val="-2"/>
          <w:sz w:val="24"/>
          <w:szCs w:val="24"/>
        </w:rPr>
        <w:t>采购单位的合法权益。</w:t>
      </w:r>
    </w:p>
    <w:p w14:paraId="1E5C1C3C">
      <w:pPr>
        <w:pStyle w:val="2"/>
        <w:spacing w:before="181" w:line="468"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lang w:val="en-US" w:eastAsia="zh-CN"/>
        </w:rPr>
        <w:t xml:space="preserve">   </w:t>
      </w:r>
      <w:r>
        <w:rPr>
          <w:rFonts w:hint="eastAsia" w:ascii="宋体" w:hAnsi="宋体" w:eastAsia="宋体" w:cs="宋体"/>
          <w:color w:val="auto"/>
          <w:spacing w:val="-3"/>
          <w:position w:val="17"/>
          <w:sz w:val="24"/>
          <w:szCs w:val="24"/>
        </w:rPr>
        <w:t>7、不与采购单位、采购代理机构政府采购评审专家或其它投标单位恶意串</w:t>
      </w:r>
      <w:r>
        <w:rPr>
          <w:rFonts w:hint="eastAsia" w:ascii="宋体" w:hAnsi="宋体" w:eastAsia="宋体" w:cs="宋体"/>
          <w:color w:val="auto"/>
          <w:spacing w:val="-4"/>
          <w:position w:val="17"/>
          <w:sz w:val="24"/>
          <w:szCs w:val="24"/>
        </w:rPr>
        <w:t>通，进行</w:t>
      </w:r>
    </w:p>
    <w:p w14:paraId="4E1D7DF9">
      <w:pPr>
        <w:pStyle w:val="2"/>
        <w:spacing w:before="1" w:line="218"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质疑和投诉，维护政府采购市场秩序。</w:t>
      </w:r>
    </w:p>
    <w:p w14:paraId="5F3D8738">
      <w:pPr>
        <w:pStyle w:val="2"/>
        <w:spacing w:before="181" w:line="468"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lang w:val="en-US" w:eastAsia="zh-CN"/>
        </w:rPr>
        <w:t xml:space="preserve">  </w:t>
      </w:r>
      <w:r>
        <w:rPr>
          <w:rFonts w:hint="eastAsia" w:ascii="宋体" w:hAnsi="宋体" w:eastAsia="宋体" w:cs="宋体"/>
          <w:color w:val="auto"/>
          <w:spacing w:val="-3"/>
          <w:position w:val="17"/>
          <w:sz w:val="24"/>
          <w:szCs w:val="24"/>
        </w:rPr>
        <w:t>8、尊重和接受政府采购监督管理部门的监督和政府采购代理机构招标采购要求，承</w:t>
      </w:r>
    </w:p>
    <w:p w14:paraId="0359D38C">
      <w:pPr>
        <w:pStyle w:val="2"/>
        <w:spacing w:before="1" w:line="218"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担因违约行为给采购单位造成的损失。</w:t>
      </w:r>
    </w:p>
    <w:p w14:paraId="3ED169D0">
      <w:pPr>
        <w:pStyle w:val="2"/>
        <w:spacing w:before="183" w:line="219"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w:t>
      </w:r>
      <w:r>
        <w:rPr>
          <w:rFonts w:hint="eastAsia" w:ascii="宋体" w:hAnsi="宋体" w:eastAsia="宋体" w:cs="宋体"/>
          <w:color w:val="auto"/>
          <w:spacing w:val="-1"/>
          <w:sz w:val="24"/>
          <w:szCs w:val="24"/>
        </w:rPr>
        <w:t>、公正和诚信原则的行为。</w:t>
      </w:r>
    </w:p>
    <w:p w14:paraId="1ECC0088">
      <w:pPr>
        <w:spacing w:line="282" w:lineRule="auto"/>
        <w:rPr>
          <w:rFonts w:hint="eastAsia" w:ascii="宋体" w:hAnsi="宋体" w:eastAsia="宋体" w:cs="宋体"/>
          <w:color w:val="auto"/>
          <w:sz w:val="21"/>
        </w:rPr>
      </w:pPr>
    </w:p>
    <w:p w14:paraId="0B1B0D12">
      <w:pPr>
        <w:spacing w:line="283" w:lineRule="auto"/>
        <w:rPr>
          <w:rFonts w:hint="eastAsia" w:ascii="宋体" w:hAnsi="宋体" w:eastAsia="宋体" w:cs="宋体"/>
          <w:color w:val="auto"/>
          <w:sz w:val="21"/>
        </w:rPr>
      </w:pPr>
    </w:p>
    <w:p w14:paraId="0AFAB081">
      <w:pPr>
        <w:pStyle w:val="2"/>
        <w:spacing w:before="78" w:line="219" w:lineRule="auto"/>
        <w:ind w:left="480"/>
        <w:rPr>
          <w:rFonts w:hint="eastAsia" w:ascii="宋体" w:hAnsi="宋体" w:eastAsia="宋体" w:cs="宋体"/>
          <w:color w:val="auto"/>
          <w:sz w:val="24"/>
          <w:szCs w:val="24"/>
        </w:rPr>
      </w:pPr>
      <w:r>
        <w:rPr>
          <w:rFonts w:hint="eastAsia" w:ascii="宋体" w:hAnsi="宋体" w:eastAsia="宋体" w:cs="宋体"/>
          <w:color w:val="auto"/>
          <w:spacing w:val="3"/>
          <w:sz w:val="24"/>
          <w:szCs w:val="24"/>
        </w:rPr>
        <w:t>承诺单位</w:t>
      </w:r>
      <w:r>
        <w:rPr>
          <w:rFonts w:hint="eastAsia" w:ascii="宋体" w:hAnsi="宋体" w:eastAsia="宋体" w:cs="宋体"/>
          <w:color w:val="auto"/>
          <w:spacing w:val="-16"/>
          <w:sz w:val="24"/>
          <w:szCs w:val="24"/>
        </w:rPr>
        <w:t>：（</w:t>
      </w:r>
      <w:r>
        <w:rPr>
          <w:rFonts w:hint="eastAsia" w:ascii="宋体" w:hAnsi="宋体" w:eastAsia="宋体" w:cs="宋体"/>
          <w:color w:val="auto"/>
          <w:spacing w:val="3"/>
          <w:sz w:val="24"/>
          <w:szCs w:val="24"/>
        </w:rPr>
        <w:t>盖章）</w:t>
      </w:r>
    </w:p>
    <w:p w14:paraId="5E1CC7F5">
      <w:pPr>
        <w:spacing w:line="285" w:lineRule="auto"/>
        <w:rPr>
          <w:rFonts w:hint="eastAsia" w:ascii="宋体" w:hAnsi="宋体" w:eastAsia="宋体" w:cs="宋体"/>
          <w:color w:val="auto"/>
          <w:sz w:val="21"/>
        </w:rPr>
      </w:pPr>
    </w:p>
    <w:p w14:paraId="4EFA58A8">
      <w:pPr>
        <w:pStyle w:val="2"/>
        <w:spacing w:before="79" w:line="219" w:lineRule="auto"/>
        <w:ind w:left="481"/>
        <w:rPr>
          <w:rFonts w:hint="eastAsia" w:ascii="宋体" w:hAnsi="宋体" w:eastAsia="宋体" w:cs="宋体"/>
          <w:color w:val="auto"/>
          <w:sz w:val="24"/>
          <w:szCs w:val="24"/>
        </w:rPr>
      </w:pPr>
      <w:r>
        <w:rPr>
          <w:rFonts w:hint="eastAsia" w:ascii="宋体" w:hAnsi="宋体" w:eastAsia="宋体" w:cs="宋体"/>
          <w:color w:val="auto"/>
          <w:spacing w:val="2"/>
          <w:sz w:val="24"/>
          <w:szCs w:val="24"/>
        </w:rPr>
        <w:t>法定代表人</w:t>
      </w:r>
      <w:r>
        <w:rPr>
          <w:rFonts w:hint="eastAsia" w:ascii="宋体" w:hAnsi="宋体" w:eastAsia="宋体" w:cs="宋体"/>
          <w:color w:val="auto"/>
          <w:spacing w:val="-17"/>
          <w:sz w:val="24"/>
          <w:szCs w:val="24"/>
        </w:rPr>
        <w:t>：（</w:t>
      </w:r>
      <w:r>
        <w:rPr>
          <w:rFonts w:hint="eastAsia" w:ascii="宋体" w:hAnsi="宋体" w:eastAsia="宋体" w:cs="宋体"/>
          <w:color w:val="auto"/>
          <w:spacing w:val="2"/>
          <w:sz w:val="24"/>
          <w:szCs w:val="24"/>
        </w:rPr>
        <w:t>签字或盖章）</w:t>
      </w:r>
    </w:p>
    <w:p w14:paraId="3871B76C">
      <w:pPr>
        <w:spacing w:line="284" w:lineRule="auto"/>
        <w:rPr>
          <w:rFonts w:hint="eastAsia" w:ascii="宋体" w:hAnsi="宋体" w:eastAsia="宋体" w:cs="宋体"/>
          <w:color w:val="auto"/>
          <w:sz w:val="21"/>
        </w:rPr>
      </w:pPr>
    </w:p>
    <w:p w14:paraId="1517333E">
      <w:pPr>
        <w:pStyle w:val="2"/>
        <w:spacing w:before="78" w:line="219" w:lineRule="auto"/>
        <w:ind w:left="480"/>
        <w:rPr>
          <w:rFonts w:hint="eastAsia" w:ascii="宋体" w:hAnsi="宋体" w:eastAsia="宋体" w:cs="宋体"/>
          <w:color w:val="auto"/>
          <w:sz w:val="24"/>
          <w:szCs w:val="24"/>
        </w:rPr>
      </w:pPr>
      <w:r>
        <w:rPr>
          <w:rFonts w:hint="eastAsia" w:ascii="宋体" w:hAnsi="宋体" w:eastAsia="宋体" w:cs="宋体"/>
          <w:color w:val="auto"/>
          <w:spacing w:val="-4"/>
          <w:sz w:val="24"/>
          <w:szCs w:val="24"/>
        </w:rPr>
        <w:t>地址：                               邮编：</w:t>
      </w:r>
    </w:p>
    <w:p w14:paraId="7334CB1E">
      <w:pPr>
        <w:spacing w:line="284" w:lineRule="auto"/>
        <w:rPr>
          <w:rFonts w:hint="eastAsia" w:ascii="宋体" w:hAnsi="宋体" w:eastAsia="宋体" w:cs="宋体"/>
          <w:color w:val="auto"/>
          <w:sz w:val="21"/>
        </w:rPr>
      </w:pPr>
    </w:p>
    <w:p w14:paraId="2AF90986">
      <w:pPr>
        <w:pStyle w:val="2"/>
        <w:spacing w:before="79" w:line="221" w:lineRule="auto"/>
        <w:ind w:left="509"/>
        <w:rPr>
          <w:rFonts w:hint="eastAsia" w:ascii="宋体" w:hAnsi="宋体" w:eastAsia="宋体" w:cs="宋体"/>
          <w:color w:val="auto"/>
          <w:sz w:val="24"/>
          <w:szCs w:val="24"/>
        </w:rPr>
      </w:pPr>
      <w:r>
        <w:rPr>
          <w:rFonts w:hint="eastAsia" w:ascii="宋体" w:hAnsi="宋体" w:eastAsia="宋体" w:cs="宋体"/>
          <w:color w:val="auto"/>
          <w:spacing w:val="-13"/>
          <w:sz w:val="24"/>
          <w:szCs w:val="24"/>
        </w:rPr>
        <w:t>电话：</w:t>
      </w:r>
    </w:p>
    <w:p w14:paraId="52D6C680">
      <w:pPr>
        <w:pStyle w:val="2"/>
        <w:spacing w:before="178" w:line="219" w:lineRule="auto"/>
        <w:ind w:left="6611"/>
        <w:rPr>
          <w:rFonts w:hint="eastAsia" w:ascii="宋体" w:hAnsi="宋体" w:eastAsia="宋体" w:cs="宋体"/>
          <w:color w:val="auto"/>
          <w:sz w:val="24"/>
          <w:szCs w:val="24"/>
        </w:rPr>
      </w:pPr>
      <w:r>
        <w:rPr>
          <w:rFonts w:hint="eastAsia" w:ascii="宋体" w:hAnsi="宋体" w:eastAsia="宋体" w:cs="宋体"/>
          <w:color w:val="auto"/>
          <w:spacing w:val="-9"/>
          <w:sz w:val="24"/>
          <w:szCs w:val="24"/>
        </w:rPr>
        <w:t>年</w:t>
      </w:r>
      <w:r>
        <w:rPr>
          <w:rFonts w:hint="eastAsia" w:ascii="宋体" w:hAnsi="宋体" w:eastAsia="宋体" w:cs="宋体"/>
          <w:color w:val="auto"/>
          <w:spacing w:val="3"/>
          <w:sz w:val="24"/>
          <w:szCs w:val="24"/>
        </w:rPr>
        <w:t xml:space="preserve">    </w:t>
      </w:r>
      <w:r>
        <w:rPr>
          <w:rFonts w:hint="eastAsia" w:ascii="宋体" w:hAnsi="宋体" w:eastAsia="宋体" w:cs="宋体"/>
          <w:color w:val="auto"/>
          <w:spacing w:val="-9"/>
          <w:sz w:val="24"/>
          <w:szCs w:val="24"/>
        </w:rPr>
        <w:t>月</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9"/>
          <w:sz w:val="24"/>
          <w:szCs w:val="24"/>
        </w:rPr>
        <w:t>日</w:t>
      </w:r>
    </w:p>
    <w:p w14:paraId="71295357">
      <w:pPr>
        <w:spacing w:line="219" w:lineRule="auto"/>
        <w:rPr>
          <w:rFonts w:hint="eastAsia" w:ascii="宋体" w:hAnsi="宋体" w:eastAsia="宋体" w:cs="宋体"/>
          <w:color w:val="auto"/>
          <w:sz w:val="24"/>
          <w:szCs w:val="24"/>
        </w:rPr>
        <w:sectPr>
          <w:footerReference r:id="rId17" w:type="default"/>
          <w:pgSz w:w="11906" w:h="16839"/>
          <w:pgMar w:top="1361" w:right="1304" w:bottom="1361" w:left="1304" w:header="0" w:footer="980" w:gutter="0"/>
          <w:pgNumType w:fmt="decimal"/>
          <w:cols w:space="0" w:num="1"/>
          <w:rtlGutter w:val="0"/>
          <w:docGrid w:linePitch="0" w:charSpace="0"/>
        </w:sectPr>
      </w:pPr>
    </w:p>
    <w:p w14:paraId="2905A993">
      <w:pPr>
        <w:spacing w:line="313" w:lineRule="auto"/>
        <w:rPr>
          <w:rFonts w:hint="eastAsia" w:ascii="宋体" w:hAnsi="宋体" w:eastAsia="宋体" w:cs="宋体"/>
          <w:color w:val="auto"/>
          <w:sz w:val="21"/>
        </w:rPr>
      </w:pPr>
    </w:p>
    <w:p w14:paraId="57E9374F">
      <w:pPr>
        <w:pStyle w:val="2"/>
        <w:spacing w:before="100" w:line="218" w:lineRule="auto"/>
        <w:ind w:left="3873"/>
        <w:rPr>
          <w:rFonts w:hint="eastAsia" w:ascii="宋体" w:hAnsi="宋体" w:eastAsia="宋体" w:cs="宋体"/>
          <w:color w:val="auto"/>
        </w:rPr>
      </w:pPr>
      <w:r>
        <w:rPr>
          <w:rFonts w:hint="eastAsia" w:ascii="宋体" w:hAnsi="宋体" w:eastAsia="宋体" w:cs="宋体"/>
          <w:color w:val="auto"/>
          <w:spacing w:val="7"/>
          <w14:textOutline w14:w="5793" w14:cap="sq" w14:cmpd="sng">
            <w14:solidFill>
              <w14:srgbClr w14:val="000000"/>
            </w14:solidFill>
            <w14:prstDash w14:val="solid"/>
            <w14:bevel/>
          </w14:textOutline>
        </w:rPr>
        <w:t>承诺书Ⅱ</w:t>
      </w:r>
    </w:p>
    <w:tbl>
      <w:tblPr>
        <w:tblStyle w:val="23"/>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76662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41A11E9B">
            <w:pPr>
              <w:pStyle w:val="24"/>
              <w:spacing w:before="195" w:line="219" w:lineRule="auto"/>
              <w:ind w:left="116"/>
              <w:rPr>
                <w:rFonts w:hint="eastAsia" w:ascii="宋体" w:hAnsi="宋体" w:eastAsia="宋体" w:cs="宋体"/>
                <w:color w:val="auto"/>
                <w:lang w:eastAsia="zh-CN"/>
              </w:rPr>
            </w:pPr>
            <w:r>
              <w:rPr>
                <w:rFonts w:hint="eastAsia" w:ascii="宋体" w:hAnsi="宋体" w:eastAsia="宋体" w:cs="宋体"/>
                <w:color w:val="auto"/>
                <w:spacing w:val="-1"/>
              </w:rPr>
              <w:t>致：</w:t>
            </w:r>
            <w:r>
              <w:rPr>
                <w:rFonts w:hint="eastAsia" w:cs="宋体"/>
                <w:color w:val="auto"/>
                <w:spacing w:val="-1"/>
                <w:lang w:eastAsia="zh-CN"/>
              </w:rPr>
              <w:t>榆林九科诚宇项目管理有限公司</w:t>
            </w:r>
          </w:p>
        </w:tc>
      </w:tr>
      <w:tr w14:paraId="4A856D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29C2E4F5">
            <w:pPr>
              <w:pStyle w:val="24"/>
              <w:spacing w:before="315" w:line="258" w:lineRule="auto"/>
              <w:ind w:left="117" w:right="108" w:firstLine="480"/>
              <w:jc w:val="both"/>
              <w:rPr>
                <w:rFonts w:hint="eastAsia" w:ascii="宋体" w:hAnsi="宋体" w:eastAsia="宋体" w:cs="宋体"/>
                <w:color w:val="auto"/>
              </w:rPr>
            </w:pPr>
            <w:r>
              <w:rPr>
                <w:rFonts w:hint="eastAsia" w:ascii="宋体" w:hAnsi="宋体" w:eastAsia="宋体" w:cs="宋体"/>
                <w:color w:val="auto"/>
                <w:spacing w:val="-3"/>
              </w:rPr>
              <w:t>作为参加贵公司组织的招标采购项目的投标单位，本公司承诺：在参加本</w:t>
            </w:r>
            <w:r>
              <w:rPr>
                <w:rFonts w:hint="eastAsia" w:ascii="宋体" w:hAnsi="宋体" w:eastAsia="宋体" w:cs="宋体"/>
                <w:color w:val="auto"/>
                <w:spacing w:val="-4"/>
              </w:rPr>
              <w:t>项目招</w:t>
            </w:r>
            <w:r>
              <w:rPr>
                <w:rFonts w:hint="eastAsia" w:ascii="宋体" w:hAnsi="宋体" w:eastAsia="宋体" w:cs="宋体"/>
                <w:color w:val="auto"/>
              </w:rPr>
              <w:t xml:space="preserve"> </w:t>
            </w:r>
            <w:r>
              <w:rPr>
                <w:rFonts w:hint="eastAsia" w:ascii="宋体" w:hAnsi="宋体" w:eastAsia="宋体" w:cs="宋体"/>
                <w:color w:val="auto"/>
                <w:spacing w:val="-3"/>
              </w:rPr>
              <w:t>标之前不存在被依法禁止经营行为、财产被接管或冻结的情况，如有隐瞒实情，愿承</w:t>
            </w:r>
            <w:r>
              <w:rPr>
                <w:rFonts w:hint="eastAsia" w:ascii="宋体" w:hAnsi="宋体" w:eastAsia="宋体" w:cs="宋体"/>
                <w:color w:val="auto"/>
                <w:spacing w:val="3"/>
              </w:rPr>
              <w:t xml:space="preserve"> </w:t>
            </w:r>
            <w:r>
              <w:rPr>
                <w:rFonts w:hint="eastAsia" w:ascii="宋体" w:hAnsi="宋体" w:eastAsia="宋体" w:cs="宋体"/>
                <w:color w:val="auto"/>
                <w:spacing w:val="-2"/>
              </w:rPr>
              <w:t>担一切责任及后果。</w:t>
            </w:r>
          </w:p>
        </w:tc>
      </w:tr>
      <w:tr w14:paraId="0D8E02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05750DED">
            <w:pPr>
              <w:pStyle w:val="24"/>
              <w:spacing w:before="139" w:line="220" w:lineRule="auto"/>
              <w:ind w:left="1151"/>
              <w:rPr>
                <w:rFonts w:hint="eastAsia" w:ascii="宋体" w:hAnsi="宋体" w:eastAsia="宋体" w:cs="宋体"/>
                <w:color w:val="auto"/>
              </w:rPr>
            </w:pPr>
            <w:r>
              <w:rPr>
                <w:rFonts w:hint="eastAsia" w:ascii="宋体" w:hAnsi="宋体" w:eastAsia="宋体" w:cs="宋体"/>
                <w:color w:val="auto"/>
                <w:spacing w:val="-4"/>
              </w:rPr>
              <w:t>投标单位</w:t>
            </w:r>
          </w:p>
        </w:tc>
        <w:tc>
          <w:tcPr>
            <w:tcW w:w="3418" w:type="dxa"/>
            <w:vAlign w:val="top"/>
          </w:tcPr>
          <w:p w14:paraId="000D6ADD">
            <w:pPr>
              <w:pStyle w:val="24"/>
              <w:spacing w:before="139" w:line="219" w:lineRule="auto"/>
              <w:ind w:left="1117"/>
              <w:rPr>
                <w:rFonts w:hint="eastAsia" w:ascii="宋体" w:hAnsi="宋体" w:eastAsia="宋体" w:cs="宋体"/>
                <w:color w:val="auto"/>
              </w:rPr>
            </w:pPr>
            <w:r>
              <w:rPr>
                <w:rFonts w:hint="eastAsia" w:ascii="宋体" w:hAnsi="宋体" w:eastAsia="宋体" w:cs="宋体"/>
                <w:color w:val="auto"/>
                <w:spacing w:val="-3"/>
              </w:rPr>
              <w:t>法定代表人</w:t>
            </w:r>
          </w:p>
        </w:tc>
        <w:tc>
          <w:tcPr>
            <w:tcW w:w="2343" w:type="dxa"/>
            <w:vAlign w:val="top"/>
          </w:tcPr>
          <w:p w14:paraId="0EEC4ACC">
            <w:pPr>
              <w:pStyle w:val="24"/>
              <w:spacing w:before="139" w:line="220" w:lineRule="auto"/>
              <w:ind w:left="859"/>
              <w:rPr>
                <w:rFonts w:hint="eastAsia" w:ascii="宋体" w:hAnsi="宋体" w:eastAsia="宋体" w:cs="宋体"/>
                <w:color w:val="auto"/>
              </w:rPr>
            </w:pPr>
            <w:r>
              <w:rPr>
                <w:rFonts w:hint="eastAsia" w:ascii="宋体" w:hAnsi="宋体" w:eastAsia="宋体" w:cs="宋体"/>
                <w:color w:val="auto"/>
                <w:spacing w:val="-26"/>
              </w:rPr>
              <w:t>日</w:t>
            </w:r>
            <w:r>
              <w:rPr>
                <w:rFonts w:hint="eastAsia" w:ascii="宋体" w:hAnsi="宋体" w:eastAsia="宋体" w:cs="宋体"/>
                <w:color w:val="auto"/>
                <w:spacing w:val="6"/>
              </w:rPr>
              <w:t xml:space="preserve">  </w:t>
            </w:r>
            <w:r>
              <w:rPr>
                <w:rFonts w:hint="eastAsia" w:ascii="宋体" w:hAnsi="宋体" w:eastAsia="宋体" w:cs="宋体"/>
                <w:color w:val="auto"/>
                <w:spacing w:val="-26"/>
              </w:rPr>
              <w:t>期</w:t>
            </w:r>
          </w:p>
        </w:tc>
      </w:tr>
      <w:tr w14:paraId="63991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4D7AF211">
            <w:pPr>
              <w:spacing w:line="270" w:lineRule="auto"/>
              <w:rPr>
                <w:rFonts w:hint="eastAsia" w:ascii="宋体" w:hAnsi="宋体" w:eastAsia="宋体" w:cs="宋体"/>
                <w:color w:val="auto"/>
                <w:sz w:val="21"/>
              </w:rPr>
            </w:pPr>
          </w:p>
          <w:p w14:paraId="734218AF">
            <w:pPr>
              <w:spacing w:line="271" w:lineRule="auto"/>
              <w:rPr>
                <w:rFonts w:hint="eastAsia" w:ascii="宋体" w:hAnsi="宋体" w:eastAsia="宋体" w:cs="宋体"/>
                <w:color w:val="auto"/>
                <w:sz w:val="21"/>
              </w:rPr>
            </w:pPr>
          </w:p>
          <w:p w14:paraId="244B6069">
            <w:pPr>
              <w:spacing w:line="271" w:lineRule="auto"/>
              <w:rPr>
                <w:rFonts w:hint="eastAsia" w:ascii="宋体" w:hAnsi="宋体" w:eastAsia="宋体" w:cs="宋体"/>
                <w:color w:val="auto"/>
                <w:sz w:val="21"/>
              </w:rPr>
            </w:pPr>
          </w:p>
          <w:p w14:paraId="1BC424AA">
            <w:pPr>
              <w:spacing w:line="271" w:lineRule="auto"/>
              <w:rPr>
                <w:rFonts w:hint="eastAsia" w:ascii="宋体" w:hAnsi="宋体" w:eastAsia="宋体" w:cs="宋体"/>
                <w:color w:val="auto"/>
                <w:sz w:val="21"/>
              </w:rPr>
            </w:pPr>
          </w:p>
          <w:p w14:paraId="00616460">
            <w:pPr>
              <w:pStyle w:val="24"/>
              <w:spacing w:before="78" w:line="219" w:lineRule="auto"/>
              <w:ind w:left="1159"/>
              <w:rPr>
                <w:rFonts w:hint="eastAsia" w:ascii="宋体" w:hAnsi="宋体" w:eastAsia="宋体" w:cs="宋体"/>
                <w:color w:val="auto"/>
              </w:rPr>
            </w:pPr>
            <w:r>
              <w:rPr>
                <w:rFonts w:hint="eastAsia" w:ascii="宋体" w:hAnsi="宋体" w:eastAsia="宋体" w:cs="宋体"/>
                <w:color w:val="auto"/>
                <w:spacing w:val="-6"/>
              </w:rPr>
              <w:t>（公章）</w:t>
            </w:r>
          </w:p>
        </w:tc>
        <w:tc>
          <w:tcPr>
            <w:tcW w:w="3418" w:type="dxa"/>
            <w:vAlign w:val="top"/>
          </w:tcPr>
          <w:p w14:paraId="01B0A9F3">
            <w:pPr>
              <w:spacing w:line="270" w:lineRule="auto"/>
              <w:rPr>
                <w:rFonts w:hint="eastAsia" w:ascii="宋体" w:hAnsi="宋体" w:eastAsia="宋体" w:cs="宋体"/>
                <w:color w:val="auto"/>
                <w:sz w:val="21"/>
              </w:rPr>
            </w:pPr>
          </w:p>
          <w:p w14:paraId="7CCA51C4">
            <w:pPr>
              <w:spacing w:line="271" w:lineRule="auto"/>
              <w:rPr>
                <w:rFonts w:hint="eastAsia" w:ascii="宋体" w:hAnsi="宋体" w:eastAsia="宋体" w:cs="宋体"/>
                <w:color w:val="auto"/>
                <w:sz w:val="21"/>
              </w:rPr>
            </w:pPr>
          </w:p>
          <w:p w14:paraId="19F7C493">
            <w:pPr>
              <w:spacing w:line="271" w:lineRule="auto"/>
              <w:rPr>
                <w:rFonts w:hint="eastAsia" w:ascii="宋体" w:hAnsi="宋体" w:eastAsia="宋体" w:cs="宋体"/>
                <w:color w:val="auto"/>
                <w:sz w:val="21"/>
              </w:rPr>
            </w:pPr>
          </w:p>
          <w:p w14:paraId="090AB6C5">
            <w:pPr>
              <w:spacing w:line="271" w:lineRule="auto"/>
              <w:rPr>
                <w:rFonts w:hint="eastAsia" w:ascii="宋体" w:hAnsi="宋体" w:eastAsia="宋体" w:cs="宋体"/>
                <w:color w:val="auto"/>
                <w:sz w:val="21"/>
              </w:rPr>
            </w:pPr>
          </w:p>
          <w:p w14:paraId="0A2E90AF">
            <w:pPr>
              <w:pStyle w:val="24"/>
              <w:spacing w:before="78" w:line="219" w:lineRule="auto"/>
              <w:ind w:left="887"/>
              <w:rPr>
                <w:rFonts w:hint="eastAsia" w:ascii="宋体" w:hAnsi="宋体" w:eastAsia="宋体" w:cs="宋体"/>
                <w:color w:val="auto"/>
              </w:rPr>
            </w:pPr>
            <w:r>
              <w:rPr>
                <w:rFonts w:hint="eastAsia" w:ascii="宋体" w:hAnsi="宋体" w:eastAsia="宋体" w:cs="宋体"/>
                <w:color w:val="auto"/>
                <w:spacing w:val="-3"/>
              </w:rPr>
              <w:t>（签字或盖章）</w:t>
            </w:r>
          </w:p>
        </w:tc>
        <w:tc>
          <w:tcPr>
            <w:tcW w:w="2343" w:type="dxa"/>
            <w:vAlign w:val="top"/>
          </w:tcPr>
          <w:p w14:paraId="18A0CC27">
            <w:pPr>
              <w:spacing w:line="271" w:lineRule="auto"/>
              <w:rPr>
                <w:rFonts w:hint="eastAsia" w:ascii="宋体" w:hAnsi="宋体" w:eastAsia="宋体" w:cs="宋体"/>
                <w:color w:val="auto"/>
                <w:sz w:val="21"/>
              </w:rPr>
            </w:pPr>
          </w:p>
          <w:p w14:paraId="7FB63480">
            <w:pPr>
              <w:spacing w:line="271" w:lineRule="auto"/>
              <w:rPr>
                <w:rFonts w:hint="eastAsia" w:ascii="宋体" w:hAnsi="宋体" w:eastAsia="宋体" w:cs="宋体"/>
                <w:color w:val="auto"/>
                <w:sz w:val="21"/>
              </w:rPr>
            </w:pPr>
          </w:p>
          <w:p w14:paraId="6177226E">
            <w:pPr>
              <w:spacing w:line="271" w:lineRule="auto"/>
              <w:rPr>
                <w:rFonts w:hint="eastAsia" w:ascii="宋体" w:hAnsi="宋体" w:eastAsia="宋体" w:cs="宋体"/>
                <w:color w:val="auto"/>
                <w:sz w:val="21"/>
              </w:rPr>
            </w:pPr>
          </w:p>
          <w:p w14:paraId="2ED1FAF0">
            <w:pPr>
              <w:spacing w:line="271" w:lineRule="auto"/>
              <w:rPr>
                <w:rFonts w:hint="eastAsia" w:ascii="宋体" w:hAnsi="宋体" w:eastAsia="宋体" w:cs="宋体"/>
                <w:color w:val="auto"/>
                <w:sz w:val="21"/>
              </w:rPr>
            </w:pPr>
          </w:p>
          <w:p w14:paraId="5DE1D261">
            <w:pPr>
              <w:pStyle w:val="24"/>
              <w:spacing w:before="78" w:line="219" w:lineRule="auto"/>
              <w:ind w:left="699"/>
              <w:rPr>
                <w:rFonts w:hint="eastAsia" w:ascii="宋体" w:hAnsi="宋体" w:eastAsia="宋体" w:cs="宋体"/>
                <w:color w:val="auto"/>
              </w:rPr>
            </w:pPr>
            <w:r>
              <w:rPr>
                <w:rFonts w:hint="eastAsia" w:ascii="宋体" w:hAnsi="宋体" w:eastAsia="宋体" w:cs="宋体"/>
                <w:color w:val="auto"/>
                <w:spacing w:val="-9"/>
              </w:rPr>
              <w:t>年</w:t>
            </w:r>
            <w:r>
              <w:rPr>
                <w:rFonts w:hint="eastAsia" w:ascii="宋体" w:hAnsi="宋体" w:eastAsia="宋体" w:cs="宋体"/>
                <w:color w:val="auto"/>
                <w:spacing w:val="7"/>
              </w:rPr>
              <w:t xml:space="preserve">  </w:t>
            </w:r>
            <w:r>
              <w:rPr>
                <w:rFonts w:hint="eastAsia" w:ascii="宋体" w:hAnsi="宋体" w:eastAsia="宋体" w:cs="宋体"/>
                <w:color w:val="auto"/>
                <w:spacing w:val="-9"/>
              </w:rPr>
              <w:t>月</w:t>
            </w:r>
            <w:r>
              <w:rPr>
                <w:rFonts w:hint="eastAsia" w:ascii="宋体" w:hAnsi="宋体" w:eastAsia="宋体" w:cs="宋体"/>
                <w:color w:val="auto"/>
                <w:spacing w:val="26"/>
              </w:rPr>
              <w:t xml:space="preserve">  </w:t>
            </w:r>
            <w:r>
              <w:rPr>
                <w:rFonts w:hint="eastAsia" w:ascii="宋体" w:hAnsi="宋体" w:eastAsia="宋体" w:cs="宋体"/>
                <w:color w:val="auto"/>
                <w:spacing w:val="-9"/>
              </w:rPr>
              <w:t>日</w:t>
            </w:r>
          </w:p>
        </w:tc>
      </w:tr>
    </w:tbl>
    <w:p w14:paraId="6889F688">
      <w:pPr>
        <w:spacing w:line="257" w:lineRule="auto"/>
        <w:rPr>
          <w:rFonts w:hint="eastAsia" w:ascii="宋体" w:hAnsi="宋体" w:eastAsia="宋体" w:cs="宋体"/>
          <w:color w:val="auto"/>
          <w:sz w:val="21"/>
        </w:rPr>
      </w:pPr>
    </w:p>
    <w:p w14:paraId="75B38F08">
      <w:pPr>
        <w:spacing w:line="258" w:lineRule="auto"/>
        <w:rPr>
          <w:rFonts w:hint="eastAsia" w:ascii="宋体" w:hAnsi="宋体" w:eastAsia="宋体" w:cs="宋体"/>
          <w:color w:val="auto"/>
          <w:sz w:val="21"/>
        </w:rPr>
      </w:pPr>
    </w:p>
    <w:p w14:paraId="13819A68">
      <w:pPr>
        <w:spacing w:line="258" w:lineRule="auto"/>
        <w:rPr>
          <w:rFonts w:hint="eastAsia" w:ascii="宋体" w:hAnsi="宋体" w:eastAsia="宋体" w:cs="宋体"/>
          <w:color w:val="auto"/>
          <w:sz w:val="21"/>
        </w:rPr>
      </w:pPr>
    </w:p>
    <w:p w14:paraId="69624653">
      <w:pPr>
        <w:spacing w:line="258" w:lineRule="auto"/>
        <w:rPr>
          <w:rFonts w:hint="eastAsia" w:ascii="宋体" w:hAnsi="宋体" w:eastAsia="宋体" w:cs="宋体"/>
          <w:color w:val="auto"/>
          <w:sz w:val="21"/>
        </w:rPr>
      </w:pPr>
    </w:p>
    <w:p w14:paraId="2D739F8E">
      <w:pPr>
        <w:pStyle w:val="2"/>
        <w:spacing w:before="100" w:line="218" w:lineRule="auto"/>
        <w:ind w:left="3873"/>
        <w:rPr>
          <w:rFonts w:hint="eastAsia" w:ascii="宋体" w:hAnsi="宋体" w:eastAsia="宋体" w:cs="宋体"/>
          <w:color w:val="auto"/>
        </w:rPr>
      </w:pPr>
      <w:r>
        <w:rPr>
          <w:rFonts w:hint="eastAsia" w:ascii="宋体" w:hAnsi="宋体" w:eastAsia="宋体" w:cs="宋体"/>
          <w:color w:val="auto"/>
          <w:spacing w:val="7"/>
          <w14:textOutline w14:w="5793" w14:cap="sq" w14:cmpd="sng">
            <w14:solidFill>
              <w14:srgbClr w14:val="000000"/>
            </w14:solidFill>
            <w14:prstDash w14:val="solid"/>
            <w14:bevel/>
          </w14:textOutline>
        </w:rPr>
        <w:t>承诺书Ⅲ</w:t>
      </w:r>
    </w:p>
    <w:tbl>
      <w:tblPr>
        <w:tblStyle w:val="23"/>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7F8A4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029ABB64">
            <w:pPr>
              <w:pStyle w:val="24"/>
              <w:spacing w:before="194" w:line="219" w:lineRule="auto"/>
              <w:ind w:left="116"/>
              <w:rPr>
                <w:rFonts w:hint="eastAsia" w:ascii="宋体" w:hAnsi="宋体" w:eastAsia="宋体" w:cs="宋体"/>
                <w:color w:val="auto"/>
                <w:lang w:eastAsia="zh-CN"/>
              </w:rPr>
            </w:pPr>
            <w:r>
              <w:rPr>
                <w:rFonts w:hint="eastAsia" w:ascii="宋体" w:hAnsi="宋体" w:eastAsia="宋体" w:cs="宋体"/>
                <w:color w:val="auto"/>
                <w:spacing w:val="-1"/>
              </w:rPr>
              <w:t>致：</w:t>
            </w:r>
            <w:r>
              <w:rPr>
                <w:rFonts w:hint="eastAsia" w:cs="宋体"/>
                <w:color w:val="auto"/>
                <w:spacing w:val="-1"/>
                <w:lang w:eastAsia="zh-CN"/>
              </w:rPr>
              <w:t>榆林九科诚宇项目管理有限公司</w:t>
            </w:r>
          </w:p>
        </w:tc>
      </w:tr>
      <w:tr w14:paraId="1D1BB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54EAAD56">
            <w:pPr>
              <w:pStyle w:val="24"/>
              <w:spacing w:before="316" w:line="258" w:lineRule="auto"/>
              <w:ind w:left="117" w:right="108" w:firstLine="480"/>
              <w:jc w:val="both"/>
              <w:rPr>
                <w:rFonts w:hint="eastAsia" w:ascii="宋体" w:hAnsi="宋体" w:eastAsia="宋体" w:cs="宋体"/>
                <w:color w:val="auto"/>
              </w:rPr>
            </w:pPr>
            <w:r>
              <w:rPr>
                <w:rFonts w:hint="eastAsia" w:ascii="宋体" w:hAnsi="宋体" w:eastAsia="宋体" w:cs="宋体"/>
                <w:color w:val="auto"/>
                <w:spacing w:val="-3"/>
              </w:rPr>
              <w:t>作为参加贵公司组织的招标采购项目的投标单位，本公司郑重申告并承诺</w:t>
            </w:r>
            <w:r>
              <w:rPr>
                <w:rFonts w:hint="eastAsia" w:ascii="宋体" w:hAnsi="宋体" w:eastAsia="宋体" w:cs="宋体"/>
                <w:color w:val="auto"/>
                <w:spacing w:val="-4"/>
              </w:rPr>
              <w:t>：近三</w:t>
            </w:r>
            <w:r>
              <w:rPr>
                <w:rFonts w:hint="eastAsia" w:ascii="宋体" w:hAnsi="宋体" w:eastAsia="宋体" w:cs="宋体"/>
                <w:color w:val="auto"/>
              </w:rPr>
              <w:t xml:space="preserve"> </w:t>
            </w:r>
            <w:r>
              <w:rPr>
                <w:rFonts w:hint="eastAsia" w:ascii="宋体" w:hAnsi="宋体" w:eastAsia="宋体" w:cs="宋体"/>
                <w:color w:val="auto"/>
                <w:spacing w:val="-2"/>
              </w:rPr>
              <w:t>年受到有关行政主管部门的行政处理、不良行为记</w:t>
            </w:r>
            <w:r>
              <w:rPr>
                <w:rFonts w:hint="eastAsia" w:ascii="宋体" w:hAnsi="宋体" w:eastAsia="宋体" w:cs="宋体"/>
                <w:color w:val="auto"/>
                <w:spacing w:val="-3"/>
              </w:rPr>
              <w:t>录为</w:t>
            </w:r>
            <w:r>
              <w:rPr>
                <w:rFonts w:hint="eastAsia" w:ascii="宋体" w:hAnsi="宋体" w:eastAsia="宋体" w:cs="宋体"/>
                <w:color w:val="auto"/>
                <w:spacing w:val="-3"/>
                <w:u w:val="single" w:color="auto"/>
              </w:rPr>
              <w:t xml:space="preserve">    </w:t>
            </w:r>
            <w:r>
              <w:rPr>
                <w:rFonts w:hint="eastAsia" w:ascii="宋体" w:hAnsi="宋体" w:eastAsia="宋体" w:cs="宋体"/>
                <w:color w:val="auto"/>
                <w:spacing w:val="-103"/>
              </w:rPr>
              <w:t xml:space="preserve"> </w:t>
            </w:r>
            <w:r>
              <w:rPr>
                <w:rFonts w:hint="eastAsia" w:ascii="宋体" w:hAnsi="宋体" w:eastAsia="宋体" w:cs="宋体"/>
                <w:color w:val="auto"/>
                <w:spacing w:val="-3"/>
              </w:rPr>
              <w:t>次（没有填零</w:t>
            </w:r>
            <w:r>
              <w:rPr>
                <w:rFonts w:hint="eastAsia" w:ascii="宋体" w:hAnsi="宋体" w:eastAsia="宋体" w:cs="宋体"/>
                <w:color w:val="auto"/>
                <w:spacing w:val="-18"/>
              </w:rPr>
              <w:t>），</w:t>
            </w:r>
            <w:r>
              <w:rPr>
                <w:rFonts w:hint="eastAsia" w:ascii="宋体" w:hAnsi="宋体" w:eastAsia="宋体" w:cs="宋体"/>
                <w:color w:val="auto"/>
                <w:spacing w:val="-3"/>
              </w:rPr>
              <w:t>如有隐</w:t>
            </w:r>
            <w:r>
              <w:rPr>
                <w:rFonts w:hint="eastAsia" w:ascii="宋体" w:hAnsi="宋体" w:eastAsia="宋体" w:cs="宋体"/>
                <w:color w:val="auto"/>
              </w:rPr>
              <w:t xml:space="preserve"> </w:t>
            </w:r>
            <w:r>
              <w:rPr>
                <w:rFonts w:hint="eastAsia" w:ascii="宋体" w:hAnsi="宋体" w:eastAsia="宋体" w:cs="宋体"/>
                <w:color w:val="auto"/>
                <w:spacing w:val="-1"/>
              </w:rPr>
              <w:t>瞒实情，愿承担一切责任及后果。</w:t>
            </w:r>
          </w:p>
        </w:tc>
      </w:tr>
      <w:tr w14:paraId="4695E0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1F3E9E37">
            <w:pPr>
              <w:pStyle w:val="24"/>
              <w:spacing w:before="140" w:line="220" w:lineRule="auto"/>
              <w:ind w:left="1151"/>
              <w:rPr>
                <w:rFonts w:hint="eastAsia" w:ascii="宋体" w:hAnsi="宋体" w:eastAsia="宋体" w:cs="宋体"/>
                <w:color w:val="auto"/>
              </w:rPr>
            </w:pPr>
            <w:r>
              <w:rPr>
                <w:rFonts w:hint="eastAsia" w:ascii="宋体" w:hAnsi="宋体" w:eastAsia="宋体" w:cs="宋体"/>
                <w:color w:val="auto"/>
                <w:spacing w:val="-4"/>
              </w:rPr>
              <w:t>投标单位</w:t>
            </w:r>
          </w:p>
        </w:tc>
        <w:tc>
          <w:tcPr>
            <w:tcW w:w="3418" w:type="dxa"/>
            <w:vAlign w:val="top"/>
          </w:tcPr>
          <w:p w14:paraId="69C38FA9">
            <w:pPr>
              <w:pStyle w:val="24"/>
              <w:spacing w:before="140" w:line="219" w:lineRule="auto"/>
              <w:ind w:left="1117"/>
              <w:rPr>
                <w:rFonts w:hint="eastAsia" w:ascii="宋体" w:hAnsi="宋体" w:eastAsia="宋体" w:cs="宋体"/>
                <w:color w:val="auto"/>
              </w:rPr>
            </w:pPr>
            <w:r>
              <w:rPr>
                <w:rFonts w:hint="eastAsia" w:ascii="宋体" w:hAnsi="宋体" w:eastAsia="宋体" w:cs="宋体"/>
                <w:color w:val="auto"/>
                <w:spacing w:val="-3"/>
              </w:rPr>
              <w:t>法定代表人</w:t>
            </w:r>
          </w:p>
        </w:tc>
        <w:tc>
          <w:tcPr>
            <w:tcW w:w="2343" w:type="dxa"/>
            <w:vAlign w:val="top"/>
          </w:tcPr>
          <w:p w14:paraId="5C3D23BA">
            <w:pPr>
              <w:pStyle w:val="24"/>
              <w:spacing w:before="140" w:line="220" w:lineRule="auto"/>
              <w:ind w:left="859"/>
              <w:rPr>
                <w:rFonts w:hint="eastAsia" w:ascii="宋体" w:hAnsi="宋体" w:eastAsia="宋体" w:cs="宋体"/>
                <w:color w:val="auto"/>
              </w:rPr>
            </w:pPr>
            <w:r>
              <w:rPr>
                <w:rFonts w:hint="eastAsia" w:ascii="宋体" w:hAnsi="宋体" w:eastAsia="宋体" w:cs="宋体"/>
                <w:color w:val="auto"/>
                <w:spacing w:val="-26"/>
              </w:rPr>
              <w:t>日</w:t>
            </w:r>
            <w:r>
              <w:rPr>
                <w:rFonts w:hint="eastAsia" w:ascii="宋体" w:hAnsi="宋体" w:eastAsia="宋体" w:cs="宋体"/>
                <w:color w:val="auto"/>
                <w:spacing w:val="6"/>
              </w:rPr>
              <w:t xml:space="preserve">  </w:t>
            </w:r>
            <w:r>
              <w:rPr>
                <w:rFonts w:hint="eastAsia" w:ascii="宋体" w:hAnsi="宋体" w:eastAsia="宋体" w:cs="宋体"/>
                <w:color w:val="auto"/>
                <w:spacing w:val="-26"/>
              </w:rPr>
              <w:t>期</w:t>
            </w:r>
          </w:p>
        </w:tc>
      </w:tr>
      <w:tr w14:paraId="1F527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785E2EE2">
            <w:pPr>
              <w:spacing w:line="270" w:lineRule="auto"/>
              <w:rPr>
                <w:rFonts w:hint="eastAsia" w:ascii="宋体" w:hAnsi="宋体" w:eastAsia="宋体" w:cs="宋体"/>
                <w:color w:val="auto"/>
                <w:sz w:val="21"/>
              </w:rPr>
            </w:pPr>
          </w:p>
          <w:p w14:paraId="4EF191B5">
            <w:pPr>
              <w:spacing w:line="270" w:lineRule="auto"/>
              <w:rPr>
                <w:rFonts w:hint="eastAsia" w:ascii="宋体" w:hAnsi="宋体" w:eastAsia="宋体" w:cs="宋体"/>
                <w:color w:val="auto"/>
                <w:sz w:val="21"/>
              </w:rPr>
            </w:pPr>
          </w:p>
          <w:p w14:paraId="75ECF3BC">
            <w:pPr>
              <w:spacing w:line="271" w:lineRule="auto"/>
              <w:rPr>
                <w:rFonts w:hint="eastAsia" w:ascii="宋体" w:hAnsi="宋体" w:eastAsia="宋体" w:cs="宋体"/>
                <w:color w:val="auto"/>
                <w:sz w:val="21"/>
              </w:rPr>
            </w:pPr>
          </w:p>
          <w:p w14:paraId="7B45D3F4">
            <w:pPr>
              <w:spacing w:line="271" w:lineRule="auto"/>
              <w:rPr>
                <w:rFonts w:hint="eastAsia" w:ascii="宋体" w:hAnsi="宋体" w:eastAsia="宋体" w:cs="宋体"/>
                <w:color w:val="auto"/>
                <w:sz w:val="21"/>
              </w:rPr>
            </w:pPr>
          </w:p>
          <w:p w14:paraId="0ABAC574">
            <w:pPr>
              <w:pStyle w:val="24"/>
              <w:spacing w:before="78" w:line="219" w:lineRule="auto"/>
              <w:ind w:left="1159"/>
              <w:rPr>
                <w:rFonts w:hint="eastAsia" w:ascii="宋体" w:hAnsi="宋体" w:eastAsia="宋体" w:cs="宋体"/>
                <w:color w:val="auto"/>
              </w:rPr>
            </w:pPr>
            <w:r>
              <w:rPr>
                <w:rFonts w:hint="eastAsia" w:ascii="宋体" w:hAnsi="宋体" w:eastAsia="宋体" w:cs="宋体"/>
                <w:color w:val="auto"/>
                <w:spacing w:val="-6"/>
              </w:rPr>
              <w:t>（公章）</w:t>
            </w:r>
          </w:p>
        </w:tc>
        <w:tc>
          <w:tcPr>
            <w:tcW w:w="3418" w:type="dxa"/>
            <w:vAlign w:val="top"/>
          </w:tcPr>
          <w:p w14:paraId="59E48D57">
            <w:pPr>
              <w:spacing w:line="270" w:lineRule="auto"/>
              <w:rPr>
                <w:rFonts w:hint="eastAsia" w:ascii="宋体" w:hAnsi="宋体" w:eastAsia="宋体" w:cs="宋体"/>
                <w:color w:val="auto"/>
                <w:sz w:val="21"/>
              </w:rPr>
            </w:pPr>
          </w:p>
          <w:p w14:paraId="2090871B">
            <w:pPr>
              <w:spacing w:line="270" w:lineRule="auto"/>
              <w:rPr>
                <w:rFonts w:hint="eastAsia" w:ascii="宋体" w:hAnsi="宋体" w:eastAsia="宋体" w:cs="宋体"/>
                <w:color w:val="auto"/>
                <w:sz w:val="21"/>
              </w:rPr>
            </w:pPr>
          </w:p>
          <w:p w14:paraId="62B7C334">
            <w:pPr>
              <w:spacing w:line="271" w:lineRule="auto"/>
              <w:rPr>
                <w:rFonts w:hint="eastAsia" w:ascii="宋体" w:hAnsi="宋体" w:eastAsia="宋体" w:cs="宋体"/>
                <w:color w:val="auto"/>
                <w:sz w:val="21"/>
              </w:rPr>
            </w:pPr>
          </w:p>
          <w:p w14:paraId="54E7BC5F">
            <w:pPr>
              <w:spacing w:line="271" w:lineRule="auto"/>
              <w:rPr>
                <w:rFonts w:hint="eastAsia" w:ascii="宋体" w:hAnsi="宋体" w:eastAsia="宋体" w:cs="宋体"/>
                <w:color w:val="auto"/>
                <w:sz w:val="21"/>
              </w:rPr>
            </w:pPr>
          </w:p>
          <w:p w14:paraId="7F30BDCF">
            <w:pPr>
              <w:pStyle w:val="24"/>
              <w:spacing w:before="78" w:line="219" w:lineRule="auto"/>
              <w:ind w:left="887"/>
              <w:rPr>
                <w:rFonts w:hint="eastAsia" w:ascii="宋体" w:hAnsi="宋体" w:eastAsia="宋体" w:cs="宋体"/>
                <w:color w:val="auto"/>
              </w:rPr>
            </w:pPr>
            <w:r>
              <w:rPr>
                <w:rFonts w:hint="eastAsia" w:ascii="宋体" w:hAnsi="宋体" w:eastAsia="宋体" w:cs="宋体"/>
                <w:color w:val="auto"/>
                <w:spacing w:val="-3"/>
              </w:rPr>
              <w:t>（签字或盖章）</w:t>
            </w:r>
          </w:p>
        </w:tc>
        <w:tc>
          <w:tcPr>
            <w:tcW w:w="2343" w:type="dxa"/>
            <w:vAlign w:val="top"/>
          </w:tcPr>
          <w:p w14:paraId="171515F8">
            <w:pPr>
              <w:spacing w:line="270" w:lineRule="auto"/>
              <w:rPr>
                <w:rFonts w:hint="eastAsia" w:ascii="宋体" w:hAnsi="宋体" w:eastAsia="宋体" w:cs="宋体"/>
                <w:color w:val="auto"/>
                <w:sz w:val="21"/>
              </w:rPr>
            </w:pPr>
          </w:p>
          <w:p w14:paraId="78352CC5">
            <w:pPr>
              <w:spacing w:line="271" w:lineRule="auto"/>
              <w:rPr>
                <w:rFonts w:hint="eastAsia" w:ascii="宋体" w:hAnsi="宋体" w:eastAsia="宋体" w:cs="宋体"/>
                <w:color w:val="auto"/>
                <w:sz w:val="21"/>
              </w:rPr>
            </w:pPr>
          </w:p>
          <w:p w14:paraId="65FC7CE1">
            <w:pPr>
              <w:spacing w:line="271" w:lineRule="auto"/>
              <w:rPr>
                <w:rFonts w:hint="eastAsia" w:ascii="宋体" w:hAnsi="宋体" w:eastAsia="宋体" w:cs="宋体"/>
                <w:color w:val="auto"/>
                <w:sz w:val="21"/>
              </w:rPr>
            </w:pPr>
          </w:p>
          <w:p w14:paraId="0C32EFAB">
            <w:pPr>
              <w:spacing w:line="271" w:lineRule="auto"/>
              <w:rPr>
                <w:rFonts w:hint="eastAsia" w:ascii="宋体" w:hAnsi="宋体" w:eastAsia="宋体" w:cs="宋体"/>
                <w:color w:val="auto"/>
                <w:sz w:val="21"/>
              </w:rPr>
            </w:pPr>
          </w:p>
          <w:p w14:paraId="45213A79">
            <w:pPr>
              <w:pStyle w:val="24"/>
              <w:spacing w:before="78" w:line="219" w:lineRule="auto"/>
              <w:ind w:left="699"/>
              <w:rPr>
                <w:rFonts w:hint="eastAsia" w:ascii="宋体" w:hAnsi="宋体" w:eastAsia="宋体" w:cs="宋体"/>
                <w:color w:val="auto"/>
              </w:rPr>
            </w:pPr>
            <w:r>
              <w:rPr>
                <w:rFonts w:hint="eastAsia" w:ascii="宋体" w:hAnsi="宋体" w:eastAsia="宋体" w:cs="宋体"/>
                <w:color w:val="auto"/>
                <w:spacing w:val="-9"/>
              </w:rPr>
              <w:t>年</w:t>
            </w:r>
            <w:r>
              <w:rPr>
                <w:rFonts w:hint="eastAsia" w:ascii="宋体" w:hAnsi="宋体" w:eastAsia="宋体" w:cs="宋体"/>
                <w:color w:val="auto"/>
                <w:spacing w:val="7"/>
              </w:rPr>
              <w:t xml:space="preserve">  </w:t>
            </w:r>
            <w:r>
              <w:rPr>
                <w:rFonts w:hint="eastAsia" w:ascii="宋体" w:hAnsi="宋体" w:eastAsia="宋体" w:cs="宋体"/>
                <w:color w:val="auto"/>
                <w:spacing w:val="-9"/>
              </w:rPr>
              <w:t>月</w:t>
            </w:r>
            <w:r>
              <w:rPr>
                <w:rFonts w:hint="eastAsia" w:ascii="宋体" w:hAnsi="宋体" w:eastAsia="宋体" w:cs="宋体"/>
                <w:color w:val="auto"/>
                <w:spacing w:val="26"/>
              </w:rPr>
              <w:t xml:space="preserve">  </w:t>
            </w:r>
            <w:r>
              <w:rPr>
                <w:rFonts w:hint="eastAsia" w:ascii="宋体" w:hAnsi="宋体" w:eastAsia="宋体" w:cs="宋体"/>
                <w:color w:val="auto"/>
                <w:spacing w:val="-9"/>
              </w:rPr>
              <w:t>日</w:t>
            </w:r>
          </w:p>
        </w:tc>
      </w:tr>
    </w:tbl>
    <w:p w14:paraId="62C12892">
      <w:pPr>
        <w:rPr>
          <w:rFonts w:hint="eastAsia" w:ascii="宋体" w:hAnsi="宋体" w:eastAsia="宋体" w:cs="宋体"/>
          <w:color w:val="auto"/>
          <w:sz w:val="21"/>
        </w:rPr>
      </w:pPr>
    </w:p>
    <w:p w14:paraId="280F057D">
      <w:pPr>
        <w:rPr>
          <w:rFonts w:hint="eastAsia" w:ascii="宋体" w:hAnsi="宋体" w:eastAsia="宋体" w:cs="宋体"/>
          <w:color w:val="auto"/>
          <w:sz w:val="21"/>
          <w:szCs w:val="21"/>
        </w:rPr>
        <w:sectPr>
          <w:footerReference r:id="rId18" w:type="default"/>
          <w:pgSz w:w="11906" w:h="16839"/>
          <w:pgMar w:top="1361" w:right="1304" w:bottom="1361" w:left="1304" w:header="0" w:footer="980" w:gutter="0"/>
          <w:pgNumType w:fmt="decimal"/>
          <w:cols w:space="0" w:num="1"/>
          <w:rtlGutter w:val="0"/>
          <w:docGrid w:linePitch="0" w:charSpace="0"/>
        </w:sectPr>
      </w:pPr>
    </w:p>
    <w:p w14:paraId="44813776">
      <w:pPr>
        <w:pStyle w:val="2"/>
        <w:spacing w:before="63" w:line="219" w:lineRule="auto"/>
        <w:ind w:left="3873"/>
        <w:rPr>
          <w:rFonts w:hint="eastAsia" w:ascii="宋体" w:hAnsi="宋体" w:eastAsia="宋体" w:cs="宋体"/>
          <w:color w:val="auto"/>
        </w:rPr>
      </w:pPr>
      <w:r>
        <w:rPr>
          <w:rFonts w:hint="eastAsia" w:ascii="宋体" w:hAnsi="宋体" w:eastAsia="宋体" w:cs="宋体"/>
          <w:color w:val="auto"/>
          <w:spacing w:val="7"/>
          <w14:textOutline w14:w="5793" w14:cap="sq" w14:cmpd="sng">
            <w14:solidFill>
              <w14:srgbClr w14:val="000000"/>
            </w14:solidFill>
            <w14:prstDash w14:val="solid"/>
            <w14:bevel/>
          </w14:textOutline>
        </w:rPr>
        <w:t>承诺书Ⅳ</w:t>
      </w:r>
    </w:p>
    <w:tbl>
      <w:tblPr>
        <w:tblStyle w:val="23"/>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0D05E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1E2457BD">
            <w:pPr>
              <w:pStyle w:val="24"/>
              <w:spacing w:before="195" w:line="219" w:lineRule="auto"/>
              <w:ind w:left="116"/>
              <w:rPr>
                <w:rFonts w:hint="eastAsia" w:ascii="宋体" w:hAnsi="宋体" w:eastAsia="宋体" w:cs="宋体"/>
                <w:color w:val="auto"/>
                <w:lang w:eastAsia="zh-CN"/>
              </w:rPr>
            </w:pPr>
            <w:r>
              <w:rPr>
                <w:rFonts w:hint="eastAsia" w:ascii="宋体" w:hAnsi="宋体" w:eastAsia="宋体" w:cs="宋体"/>
                <w:color w:val="auto"/>
                <w:spacing w:val="-1"/>
              </w:rPr>
              <w:t>致：</w:t>
            </w:r>
            <w:r>
              <w:rPr>
                <w:rFonts w:hint="eastAsia" w:cs="宋体"/>
                <w:color w:val="auto"/>
                <w:spacing w:val="-1"/>
                <w:lang w:eastAsia="zh-CN"/>
              </w:rPr>
              <w:t>榆林九科诚宇项目管理有限公司</w:t>
            </w:r>
          </w:p>
        </w:tc>
      </w:tr>
      <w:tr w14:paraId="1597D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641949A5">
            <w:pPr>
              <w:pStyle w:val="24"/>
              <w:spacing w:before="316" w:line="258" w:lineRule="auto"/>
              <w:ind w:left="115" w:right="105" w:firstLine="481"/>
              <w:jc w:val="both"/>
              <w:rPr>
                <w:rFonts w:hint="eastAsia" w:ascii="宋体" w:hAnsi="宋体" w:eastAsia="宋体" w:cs="宋体"/>
                <w:color w:val="auto"/>
              </w:rPr>
            </w:pPr>
            <w:r>
              <w:rPr>
                <w:rFonts w:hint="eastAsia" w:ascii="宋体" w:hAnsi="宋体" w:eastAsia="宋体" w:cs="宋体"/>
                <w:color w:val="auto"/>
                <w:spacing w:val="-3"/>
              </w:rPr>
              <w:t>作为参加贵公司组织的招标采购项目的投标单位，本公司郑重申告：近三</w:t>
            </w:r>
            <w:r>
              <w:rPr>
                <w:rFonts w:hint="eastAsia" w:ascii="宋体" w:hAnsi="宋体" w:eastAsia="宋体" w:cs="宋体"/>
                <w:color w:val="auto"/>
                <w:spacing w:val="-4"/>
              </w:rPr>
              <w:t>年因项</w:t>
            </w:r>
            <w:r>
              <w:rPr>
                <w:rFonts w:hint="eastAsia" w:ascii="宋体" w:hAnsi="宋体" w:eastAsia="宋体" w:cs="宋体"/>
                <w:color w:val="auto"/>
              </w:rPr>
              <w:t xml:space="preserve"> </w:t>
            </w:r>
            <w:r>
              <w:rPr>
                <w:rFonts w:hint="eastAsia" w:ascii="宋体" w:hAnsi="宋体" w:eastAsia="宋体" w:cs="宋体"/>
                <w:color w:val="auto"/>
                <w:spacing w:val="-1"/>
              </w:rPr>
              <w:t>目质量问题的不法行为记录为</w:t>
            </w:r>
            <w:r>
              <w:rPr>
                <w:rFonts w:hint="eastAsia" w:ascii="宋体" w:hAnsi="宋体" w:eastAsia="宋体" w:cs="宋体"/>
                <w:color w:val="auto"/>
                <w:spacing w:val="-117"/>
              </w:rPr>
              <w:t xml:space="preserve"> </w:t>
            </w:r>
            <w:r>
              <w:rPr>
                <w:rFonts w:hint="eastAsia" w:ascii="宋体" w:hAnsi="宋体" w:eastAsia="宋体" w:cs="宋体"/>
                <w:color w:val="auto"/>
                <w:spacing w:val="1"/>
                <w:u w:val="single" w:color="auto"/>
              </w:rPr>
              <w:t xml:space="preserve">   </w:t>
            </w:r>
            <w:r>
              <w:rPr>
                <w:rFonts w:hint="eastAsia" w:ascii="宋体" w:hAnsi="宋体" w:eastAsia="宋体" w:cs="宋体"/>
                <w:color w:val="auto"/>
                <w:spacing w:val="-105"/>
              </w:rPr>
              <w:t xml:space="preserve"> </w:t>
            </w:r>
            <w:r>
              <w:rPr>
                <w:rFonts w:hint="eastAsia" w:ascii="宋体" w:hAnsi="宋体" w:eastAsia="宋体" w:cs="宋体"/>
                <w:color w:val="auto"/>
                <w:spacing w:val="-1"/>
              </w:rPr>
              <w:t>次（没有填零</w:t>
            </w:r>
            <w:r>
              <w:rPr>
                <w:rFonts w:hint="eastAsia" w:ascii="宋体" w:hAnsi="宋体" w:eastAsia="宋体" w:cs="宋体"/>
                <w:color w:val="auto"/>
                <w:spacing w:val="14"/>
              </w:rPr>
              <w:t>），</w:t>
            </w:r>
            <w:r>
              <w:rPr>
                <w:rFonts w:hint="eastAsia" w:ascii="宋体" w:hAnsi="宋体" w:eastAsia="宋体" w:cs="宋体"/>
                <w:color w:val="auto"/>
                <w:spacing w:val="-1"/>
              </w:rPr>
              <w:t>如有隐瞒实情，愿承担一切责任</w:t>
            </w:r>
            <w:r>
              <w:rPr>
                <w:rFonts w:hint="eastAsia" w:ascii="宋体" w:hAnsi="宋体" w:eastAsia="宋体" w:cs="宋体"/>
                <w:color w:val="auto"/>
              </w:rPr>
              <w:t xml:space="preserve"> </w:t>
            </w:r>
            <w:r>
              <w:rPr>
                <w:rFonts w:hint="eastAsia" w:ascii="宋体" w:hAnsi="宋体" w:eastAsia="宋体" w:cs="宋体"/>
                <w:color w:val="auto"/>
                <w:spacing w:val="-3"/>
              </w:rPr>
              <w:t>及后果。</w:t>
            </w:r>
          </w:p>
        </w:tc>
      </w:tr>
      <w:tr w14:paraId="5D844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134F3AF5">
            <w:pPr>
              <w:pStyle w:val="24"/>
              <w:spacing w:before="138" w:line="220" w:lineRule="auto"/>
              <w:ind w:left="1151"/>
              <w:rPr>
                <w:rFonts w:hint="eastAsia" w:ascii="宋体" w:hAnsi="宋体" w:eastAsia="宋体" w:cs="宋体"/>
                <w:color w:val="auto"/>
              </w:rPr>
            </w:pPr>
            <w:r>
              <w:rPr>
                <w:rFonts w:hint="eastAsia" w:ascii="宋体" w:hAnsi="宋体" w:eastAsia="宋体" w:cs="宋体"/>
                <w:color w:val="auto"/>
                <w:spacing w:val="-4"/>
              </w:rPr>
              <w:t>投标单位</w:t>
            </w:r>
          </w:p>
        </w:tc>
        <w:tc>
          <w:tcPr>
            <w:tcW w:w="3418" w:type="dxa"/>
            <w:vAlign w:val="top"/>
          </w:tcPr>
          <w:p w14:paraId="6E39683D">
            <w:pPr>
              <w:pStyle w:val="24"/>
              <w:spacing w:before="139" w:line="219" w:lineRule="auto"/>
              <w:ind w:left="1117"/>
              <w:rPr>
                <w:rFonts w:hint="eastAsia" w:ascii="宋体" w:hAnsi="宋体" w:eastAsia="宋体" w:cs="宋体"/>
                <w:color w:val="auto"/>
              </w:rPr>
            </w:pPr>
            <w:r>
              <w:rPr>
                <w:rFonts w:hint="eastAsia" w:ascii="宋体" w:hAnsi="宋体" w:eastAsia="宋体" w:cs="宋体"/>
                <w:color w:val="auto"/>
                <w:spacing w:val="-3"/>
              </w:rPr>
              <w:t>法定代表人</w:t>
            </w:r>
          </w:p>
        </w:tc>
        <w:tc>
          <w:tcPr>
            <w:tcW w:w="2343" w:type="dxa"/>
            <w:vAlign w:val="top"/>
          </w:tcPr>
          <w:p w14:paraId="32763878">
            <w:pPr>
              <w:pStyle w:val="24"/>
              <w:spacing w:before="138" w:line="220" w:lineRule="auto"/>
              <w:ind w:left="799"/>
              <w:rPr>
                <w:rFonts w:hint="eastAsia" w:ascii="宋体" w:hAnsi="宋体" w:eastAsia="宋体" w:cs="宋体"/>
                <w:color w:val="auto"/>
              </w:rPr>
            </w:pPr>
            <w:r>
              <w:rPr>
                <w:rFonts w:hint="eastAsia" w:ascii="宋体" w:hAnsi="宋体" w:eastAsia="宋体" w:cs="宋体"/>
                <w:color w:val="auto"/>
                <w:spacing w:val="-26"/>
              </w:rPr>
              <w:t>日</w:t>
            </w:r>
            <w:r>
              <w:rPr>
                <w:rFonts w:hint="eastAsia" w:ascii="宋体" w:hAnsi="宋体" w:eastAsia="宋体" w:cs="宋体"/>
                <w:color w:val="auto"/>
                <w:spacing w:val="4"/>
              </w:rPr>
              <w:t xml:space="preserve">   </w:t>
            </w:r>
            <w:r>
              <w:rPr>
                <w:rFonts w:hint="eastAsia" w:ascii="宋体" w:hAnsi="宋体" w:eastAsia="宋体" w:cs="宋体"/>
                <w:color w:val="auto"/>
                <w:spacing w:val="-26"/>
              </w:rPr>
              <w:t>期</w:t>
            </w:r>
          </w:p>
        </w:tc>
      </w:tr>
      <w:tr w14:paraId="15E83D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603CE7CC">
            <w:pPr>
              <w:spacing w:line="270" w:lineRule="auto"/>
              <w:rPr>
                <w:rFonts w:hint="eastAsia" w:ascii="宋体" w:hAnsi="宋体" w:eastAsia="宋体" w:cs="宋体"/>
                <w:color w:val="auto"/>
                <w:sz w:val="21"/>
              </w:rPr>
            </w:pPr>
          </w:p>
          <w:p w14:paraId="776A9F54">
            <w:pPr>
              <w:spacing w:line="271" w:lineRule="auto"/>
              <w:rPr>
                <w:rFonts w:hint="eastAsia" w:ascii="宋体" w:hAnsi="宋体" w:eastAsia="宋体" w:cs="宋体"/>
                <w:color w:val="auto"/>
                <w:sz w:val="21"/>
              </w:rPr>
            </w:pPr>
          </w:p>
          <w:p w14:paraId="6BB820BA">
            <w:pPr>
              <w:spacing w:line="271" w:lineRule="auto"/>
              <w:rPr>
                <w:rFonts w:hint="eastAsia" w:ascii="宋体" w:hAnsi="宋体" w:eastAsia="宋体" w:cs="宋体"/>
                <w:color w:val="auto"/>
                <w:sz w:val="21"/>
              </w:rPr>
            </w:pPr>
          </w:p>
          <w:p w14:paraId="53A4BCCC">
            <w:pPr>
              <w:spacing w:line="271" w:lineRule="auto"/>
              <w:rPr>
                <w:rFonts w:hint="eastAsia" w:ascii="宋体" w:hAnsi="宋体" w:eastAsia="宋体" w:cs="宋体"/>
                <w:color w:val="auto"/>
                <w:sz w:val="21"/>
              </w:rPr>
            </w:pPr>
          </w:p>
          <w:p w14:paraId="4E99A484">
            <w:pPr>
              <w:pStyle w:val="24"/>
              <w:spacing w:before="78" w:line="219" w:lineRule="auto"/>
              <w:ind w:left="1159"/>
              <w:rPr>
                <w:rFonts w:hint="eastAsia" w:ascii="宋体" w:hAnsi="宋体" w:eastAsia="宋体" w:cs="宋体"/>
                <w:color w:val="auto"/>
              </w:rPr>
            </w:pPr>
            <w:r>
              <w:rPr>
                <w:rFonts w:hint="eastAsia" w:ascii="宋体" w:hAnsi="宋体" w:eastAsia="宋体" w:cs="宋体"/>
                <w:color w:val="auto"/>
                <w:spacing w:val="-6"/>
              </w:rPr>
              <w:t>（公章）</w:t>
            </w:r>
          </w:p>
        </w:tc>
        <w:tc>
          <w:tcPr>
            <w:tcW w:w="3418" w:type="dxa"/>
            <w:vAlign w:val="top"/>
          </w:tcPr>
          <w:p w14:paraId="7F223F02">
            <w:pPr>
              <w:spacing w:line="270" w:lineRule="auto"/>
              <w:rPr>
                <w:rFonts w:hint="eastAsia" w:ascii="宋体" w:hAnsi="宋体" w:eastAsia="宋体" w:cs="宋体"/>
                <w:color w:val="auto"/>
                <w:sz w:val="21"/>
              </w:rPr>
            </w:pPr>
          </w:p>
          <w:p w14:paraId="68B6EF59">
            <w:pPr>
              <w:spacing w:line="271" w:lineRule="auto"/>
              <w:rPr>
                <w:rFonts w:hint="eastAsia" w:ascii="宋体" w:hAnsi="宋体" w:eastAsia="宋体" w:cs="宋体"/>
                <w:color w:val="auto"/>
                <w:sz w:val="21"/>
              </w:rPr>
            </w:pPr>
          </w:p>
          <w:p w14:paraId="649530D0">
            <w:pPr>
              <w:spacing w:line="271" w:lineRule="auto"/>
              <w:rPr>
                <w:rFonts w:hint="eastAsia" w:ascii="宋体" w:hAnsi="宋体" w:eastAsia="宋体" w:cs="宋体"/>
                <w:color w:val="auto"/>
                <w:sz w:val="21"/>
              </w:rPr>
            </w:pPr>
          </w:p>
          <w:p w14:paraId="380064F9">
            <w:pPr>
              <w:spacing w:line="271" w:lineRule="auto"/>
              <w:rPr>
                <w:rFonts w:hint="eastAsia" w:ascii="宋体" w:hAnsi="宋体" w:eastAsia="宋体" w:cs="宋体"/>
                <w:color w:val="auto"/>
                <w:sz w:val="21"/>
              </w:rPr>
            </w:pPr>
          </w:p>
          <w:p w14:paraId="4356C949">
            <w:pPr>
              <w:pStyle w:val="24"/>
              <w:spacing w:before="78" w:line="219" w:lineRule="auto"/>
              <w:ind w:left="887"/>
              <w:rPr>
                <w:rFonts w:hint="eastAsia" w:ascii="宋体" w:hAnsi="宋体" w:eastAsia="宋体" w:cs="宋体"/>
                <w:color w:val="auto"/>
              </w:rPr>
            </w:pPr>
            <w:r>
              <w:rPr>
                <w:rFonts w:hint="eastAsia" w:ascii="宋体" w:hAnsi="宋体" w:eastAsia="宋体" w:cs="宋体"/>
                <w:color w:val="auto"/>
                <w:spacing w:val="-3"/>
              </w:rPr>
              <w:t>（签字或盖章）</w:t>
            </w:r>
          </w:p>
        </w:tc>
        <w:tc>
          <w:tcPr>
            <w:tcW w:w="2343" w:type="dxa"/>
            <w:vAlign w:val="top"/>
          </w:tcPr>
          <w:p w14:paraId="60BC3520">
            <w:pPr>
              <w:spacing w:line="271" w:lineRule="auto"/>
              <w:rPr>
                <w:rFonts w:hint="eastAsia" w:ascii="宋体" w:hAnsi="宋体" w:eastAsia="宋体" w:cs="宋体"/>
                <w:color w:val="auto"/>
                <w:sz w:val="21"/>
              </w:rPr>
            </w:pPr>
          </w:p>
          <w:p w14:paraId="2E0EB59D">
            <w:pPr>
              <w:spacing w:line="271" w:lineRule="auto"/>
              <w:rPr>
                <w:rFonts w:hint="eastAsia" w:ascii="宋体" w:hAnsi="宋体" w:eastAsia="宋体" w:cs="宋体"/>
                <w:color w:val="auto"/>
                <w:sz w:val="21"/>
              </w:rPr>
            </w:pPr>
          </w:p>
          <w:p w14:paraId="66AA9541">
            <w:pPr>
              <w:spacing w:line="271" w:lineRule="auto"/>
              <w:rPr>
                <w:rFonts w:hint="eastAsia" w:ascii="宋体" w:hAnsi="宋体" w:eastAsia="宋体" w:cs="宋体"/>
                <w:color w:val="auto"/>
                <w:sz w:val="21"/>
              </w:rPr>
            </w:pPr>
          </w:p>
          <w:p w14:paraId="7EEC4300">
            <w:pPr>
              <w:spacing w:line="271" w:lineRule="auto"/>
              <w:rPr>
                <w:rFonts w:hint="eastAsia" w:ascii="宋体" w:hAnsi="宋体" w:eastAsia="宋体" w:cs="宋体"/>
                <w:color w:val="auto"/>
                <w:sz w:val="21"/>
              </w:rPr>
            </w:pPr>
          </w:p>
          <w:p w14:paraId="5B9083F3">
            <w:pPr>
              <w:pStyle w:val="24"/>
              <w:spacing w:before="78" w:line="219" w:lineRule="auto"/>
              <w:ind w:left="699"/>
              <w:rPr>
                <w:rFonts w:hint="eastAsia" w:ascii="宋体" w:hAnsi="宋体" w:eastAsia="宋体" w:cs="宋体"/>
                <w:color w:val="auto"/>
              </w:rPr>
            </w:pPr>
            <w:r>
              <w:rPr>
                <w:rFonts w:hint="eastAsia" w:ascii="宋体" w:hAnsi="宋体" w:eastAsia="宋体" w:cs="宋体"/>
                <w:color w:val="auto"/>
                <w:spacing w:val="-9"/>
              </w:rPr>
              <w:t>年</w:t>
            </w:r>
            <w:r>
              <w:rPr>
                <w:rFonts w:hint="eastAsia" w:ascii="宋体" w:hAnsi="宋体" w:eastAsia="宋体" w:cs="宋体"/>
                <w:color w:val="auto"/>
                <w:spacing w:val="7"/>
              </w:rPr>
              <w:t xml:space="preserve">  </w:t>
            </w:r>
            <w:r>
              <w:rPr>
                <w:rFonts w:hint="eastAsia" w:ascii="宋体" w:hAnsi="宋体" w:eastAsia="宋体" w:cs="宋体"/>
                <w:color w:val="auto"/>
                <w:spacing w:val="-9"/>
              </w:rPr>
              <w:t>月</w:t>
            </w:r>
            <w:r>
              <w:rPr>
                <w:rFonts w:hint="eastAsia" w:ascii="宋体" w:hAnsi="宋体" w:eastAsia="宋体" w:cs="宋体"/>
                <w:color w:val="auto"/>
                <w:spacing w:val="26"/>
              </w:rPr>
              <w:t xml:space="preserve">  </w:t>
            </w:r>
            <w:r>
              <w:rPr>
                <w:rFonts w:hint="eastAsia" w:ascii="宋体" w:hAnsi="宋体" w:eastAsia="宋体" w:cs="宋体"/>
                <w:color w:val="auto"/>
                <w:spacing w:val="-9"/>
              </w:rPr>
              <w:t>日</w:t>
            </w:r>
          </w:p>
        </w:tc>
      </w:tr>
    </w:tbl>
    <w:p w14:paraId="327F182C">
      <w:pPr>
        <w:spacing w:line="438" w:lineRule="auto"/>
        <w:rPr>
          <w:rFonts w:hint="eastAsia" w:ascii="宋体" w:hAnsi="宋体" w:eastAsia="宋体" w:cs="宋体"/>
          <w:color w:val="auto"/>
          <w:sz w:val="21"/>
        </w:rPr>
      </w:pPr>
    </w:p>
    <w:p w14:paraId="16619D3D">
      <w:pPr>
        <w:pStyle w:val="2"/>
        <w:spacing w:before="114" w:line="200" w:lineRule="auto"/>
        <w:ind w:left="3904"/>
        <w:outlineLvl w:val="1"/>
        <w:rPr>
          <w:rFonts w:hint="eastAsia" w:ascii="宋体" w:hAnsi="宋体" w:eastAsia="宋体" w:cs="宋体"/>
          <w:color w:val="auto"/>
          <w:sz w:val="35"/>
          <w:szCs w:val="35"/>
        </w:rPr>
      </w:pPr>
      <w:r>
        <w:rPr>
          <w:rFonts w:hint="eastAsia" w:ascii="宋体" w:hAnsi="宋体" w:eastAsia="宋体" w:cs="宋体"/>
          <w:color w:val="auto"/>
          <w:spacing w:val="4"/>
          <w14:textOutline w14:w="5793" w14:cap="sq" w14:cmpd="sng">
            <w14:solidFill>
              <w14:srgbClr w14:val="000000"/>
            </w14:solidFill>
            <w14:prstDash w14:val="solid"/>
            <w14:bevel/>
          </w14:textOutline>
        </w:rPr>
        <w:t>承诺书</w:t>
      </w:r>
      <w:r>
        <w:rPr>
          <w:rFonts w:hint="eastAsia" w:ascii="宋体" w:hAnsi="宋体" w:eastAsia="宋体" w:cs="宋体"/>
          <w:color w:val="auto"/>
          <w:spacing w:val="-65"/>
        </w:rPr>
        <w:t xml:space="preserve"> </w:t>
      </w: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V</w:t>
      </w:r>
    </w:p>
    <w:tbl>
      <w:tblPr>
        <w:tblStyle w:val="23"/>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7EC87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75FEAA7A">
            <w:pPr>
              <w:pStyle w:val="24"/>
              <w:spacing w:before="193" w:line="219" w:lineRule="auto"/>
              <w:ind w:left="116"/>
              <w:rPr>
                <w:rFonts w:hint="eastAsia" w:ascii="宋体" w:hAnsi="宋体" w:eastAsia="宋体" w:cs="宋体"/>
                <w:color w:val="auto"/>
                <w:lang w:eastAsia="zh-CN"/>
              </w:rPr>
            </w:pPr>
            <w:r>
              <w:rPr>
                <w:rFonts w:hint="eastAsia" w:ascii="宋体" w:hAnsi="宋体" w:eastAsia="宋体" w:cs="宋体"/>
                <w:color w:val="auto"/>
                <w:spacing w:val="-1"/>
              </w:rPr>
              <w:t>致：</w:t>
            </w:r>
            <w:r>
              <w:rPr>
                <w:rFonts w:hint="eastAsia" w:cs="宋体"/>
                <w:color w:val="auto"/>
                <w:spacing w:val="-1"/>
                <w:lang w:eastAsia="zh-CN"/>
              </w:rPr>
              <w:t>榆林九科诚宇项目管理有限公司</w:t>
            </w:r>
          </w:p>
        </w:tc>
      </w:tr>
      <w:tr w14:paraId="26645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4B277BD2">
            <w:pPr>
              <w:pStyle w:val="24"/>
              <w:spacing w:before="315" w:line="258" w:lineRule="auto"/>
              <w:ind w:left="115" w:right="108" w:firstLine="481"/>
              <w:jc w:val="both"/>
              <w:rPr>
                <w:rFonts w:hint="eastAsia" w:ascii="宋体" w:hAnsi="宋体" w:eastAsia="宋体" w:cs="宋体"/>
                <w:color w:val="auto"/>
              </w:rPr>
            </w:pPr>
            <w:r>
              <w:rPr>
                <w:rFonts w:hint="eastAsia" w:ascii="宋体" w:hAnsi="宋体" w:eastAsia="宋体" w:cs="宋体"/>
                <w:color w:val="auto"/>
                <w:spacing w:val="-3"/>
              </w:rPr>
              <w:t>作为参加贵公司组织的招标采购项目的投标单位，本公司承诺：参加本次</w:t>
            </w:r>
            <w:r>
              <w:rPr>
                <w:rFonts w:hint="eastAsia" w:ascii="宋体" w:hAnsi="宋体" w:eastAsia="宋体" w:cs="宋体"/>
                <w:color w:val="auto"/>
                <w:spacing w:val="-4"/>
              </w:rPr>
              <w:t>投标提</w:t>
            </w:r>
            <w:r>
              <w:rPr>
                <w:rFonts w:hint="eastAsia" w:ascii="宋体" w:hAnsi="宋体" w:eastAsia="宋体" w:cs="宋体"/>
                <w:color w:val="auto"/>
              </w:rPr>
              <w:t xml:space="preserve"> </w:t>
            </w:r>
            <w:r>
              <w:rPr>
                <w:rFonts w:hint="eastAsia" w:ascii="宋体" w:hAnsi="宋体" w:eastAsia="宋体" w:cs="宋体"/>
                <w:color w:val="auto"/>
                <w:spacing w:val="-3"/>
              </w:rPr>
              <w:t>交的所有资质证明文件及业绩证明是真实的、有效的，如有隐瞒实情，愿承担一切责</w:t>
            </w:r>
            <w:r>
              <w:rPr>
                <w:rFonts w:hint="eastAsia" w:ascii="宋体" w:hAnsi="宋体" w:eastAsia="宋体" w:cs="宋体"/>
                <w:color w:val="auto"/>
                <w:spacing w:val="5"/>
              </w:rPr>
              <w:t xml:space="preserve"> </w:t>
            </w:r>
            <w:r>
              <w:rPr>
                <w:rFonts w:hint="eastAsia" w:ascii="宋体" w:hAnsi="宋体" w:eastAsia="宋体" w:cs="宋体"/>
                <w:color w:val="auto"/>
                <w:spacing w:val="-2"/>
              </w:rPr>
              <w:t>任及后果。</w:t>
            </w:r>
          </w:p>
        </w:tc>
      </w:tr>
      <w:tr w14:paraId="46FFA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1E533F5E">
            <w:pPr>
              <w:pStyle w:val="24"/>
              <w:spacing w:before="138" w:line="220" w:lineRule="auto"/>
              <w:ind w:left="1151"/>
              <w:rPr>
                <w:rFonts w:hint="eastAsia" w:ascii="宋体" w:hAnsi="宋体" w:eastAsia="宋体" w:cs="宋体"/>
                <w:color w:val="auto"/>
              </w:rPr>
            </w:pPr>
            <w:r>
              <w:rPr>
                <w:rFonts w:hint="eastAsia" w:ascii="宋体" w:hAnsi="宋体" w:eastAsia="宋体" w:cs="宋体"/>
                <w:color w:val="auto"/>
                <w:spacing w:val="-4"/>
              </w:rPr>
              <w:t>投标单位</w:t>
            </w:r>
          </w:p>
        </w:tc>
        <w:tc>
          <w:tcPr>
            <w:tcW w:w="3418" w:type="dxa"/>
            <w:vAlign w:val="top"/>
          </w:tcPr>
          <w:p w14:paraId="165C29F7">
            <w:pPr>
              <w:pStyle w:val="24"/>
              <w:spacing w:before="139" w:line="219" w:lineRule="auto"/>
              <w:ind w:left="1117"/>
              <w:rPr>
                <w:rFonts w:hint="eastAsia" w:ascii="宋体" w:hAnsi="宋体" w:eastAsia="宋体" w:cs="宋体"/>
                <w:color w:val="auto"/>
              </w:rPr>
            </w:pPr>
            <w:r>
              <w:rPr>
                <w:rFonts w:hint="eastAsia" w:ascii="宋体" w:hAnsi="宋体" w:eastAsia="宋体" w:cs="宋体"/>
                <w:color w:val="auto"/>
                <w:spacing w:val="-3"/>
              </w:rPr>
              <w:t>法定代表人</w:t>
            </w:r>
          </w:p>
        </w:tc>
        <w:tc>
          <w:tcPr>
            <w:tcW w:w="2343" w:type="dxa"/>
            <w:vAlign w:val="top"/>
          </w:tcPr>
          <w:p w14:paraId="661C8D48">
            <w:pPr>
              <w:pStyle w:val="24"/>
              <w:spacing w:before="138" w:line="220" w:lineRule="auto"/>
              <w:ind w:left="799"/>
              <w:rPr>
                <w:rFonts w:hint="eastAsia" w:ascii="宋体" w:hAnsi="宋体" w:eastAsia="宋体" w:cs="宋体"/>
                <w:color w:val="auto"/>
              </w:rPr>
            </w:pPr>
            <w:r>
              <w:rPr>
                <w:rFonts w:hint="eastAsia" w:ascii="宋体" w:hAnsi="宋体" w:eastAsia="宋体" w:cs="宋体"/>
                <w:color w:val="auto"/>
                <w:spacing w:val="-26"/>
              </w:rPr>
              <w:t>日</w:t>
            </w:r>
            <w:r>
              <w:rPr>
                <w:rFonts w:hint="eastAsia" w:ascii="宋体" w:hAnsi="宋体" w:eastAsia="宋体" w:cs="宋体"/>
                <w:color w:val="auto"/>
                <w:spacing w:val="4"/>
              </w:rPr>
              <w:t xml:space="preserve">   </w:t>
            </w:r>
            <w:r>
              <w:rPr>
                <w:rFonts w:hint="eastAsia" w:ascii="宋体" w:hAnsi="宋体" w:eastAsia="宋体" w:cs="宋体"/>
                <w:color w:val="auto"/>
                <w:spacing w:val="-26"/>
              </w:rPr>
              <w:t>期</w:t>
            </w:r>
          </w:p>
        </w:tc>
      </w:tr>
      <w:tr w14:paraId="31AB4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3B492021">
            <w:pPr>
              <w:spacing w:line="270" w:lineRule="auto"/>
              <w:rPr>
                <w:rFonts w:hint="eastAsia" w:ascii="宋体" w:hAnsi="宋体" w:eastAsia="宋体" w:cs="宋体"/>
                <w:color w:val="auto"/>
                <w:sz w:val="21"/>
              </w:rPr>
            </w:pPr>
          </w:p>
          <w:p w14:paraId="67B388C5">
            <w:pPr>
              <w:spacing w:line="270" w:lineRule="auto"/>
              <w:rPr>
                <w:rFonts w:hint="eastAsia" w:ascii="宋体" w:hAnsi="宋体" w:eastAsia="宋体" w:cs="宋体"/>
                <w:color w:val="auto"/>
                <w:sz w:val="21"/>
              </w:rPr>
            </w:pPr>
          </w:p>
          <w:p w14:paraId="75F37824">
            <w:pPr>
              <w:spacing w:line="270" w:lineRule="auto"/>
              <w:rPr>
                <w:rFonts w:hint="eastAsia" w:ascii="宋体" w:hAnsi="宋体" w:eastAsia="宋体" w:cs="宋体"/>
                <w:color w:val="auto"/>
                <w:sz w:val="21"/>
              </w:rPr>
            </w:pPr>
          </w:p>
          <w:p w14:paraId="0803BE07">
            <w:pPr>
              <w:spacing w:line="271" w:lineRule="auto"/>
              <w:rPr>
                <w:rFonts w:hint="eastAsia" w:ascii="宋体" w:hAnsi="宋体" w:eastAsia="宋体" w:cs="宋体"/>
                <w:color w:val="auto"/>
                <w:sz w:val="21"/>
              </w:rPr>
            </w:pPr>
          </w:p>
          <w:p w14:paraId="6FF4B29F">
            <w:pPr>
              <w:pStyle w:val="24"/>
              <w:spacing w:before="78" w:line="219" w:lineRule="auto"/>
              <w:ind w:left="1159"/>
              <w:rPr>
                <w:rFonts w:hint="eastAsia" w:ascii="宋体" w:hAnsi="宋体" w:eastAsia="宋体" w:cs="宋体"/>
                <w:color w:val="auto"/>
              </w:rPr>
            </w:pPr>
            <w:r>
              <w:rPr>
                <w:rFonts w:hint="eastAsia" w:ascii="宋体" w:hAnsi="宋体" w:eastAsia="宋体" w:cs="宋体"/>
                <w:color w:val="auto"/>
                <w:spacing w:val="-6"/>
              </w:rPr>
              <w:t>（公章）</w:t>
            </w:r>
          </w:p>
        </w:tc>
        <w:tc>
          <w:tcPr>
            <w:tcW w:w="3418" w:type="dxa"/>
            <w:vAlign w:val="top"/>
          </w:tcPr>
          <w:p w14:paraId="4652DCF4">
            <w:pPr>
              <w:spacing w:line="270" w:lineRule="auto"/>
              <w:rPr>
                <w:rFonts w:hint="eastAsia" w:ascii="宋体" w:hAnsi="宋体" w:eastAsia="宋体" w:cs="宋体"/>
                <w:color w:val="auto"/>
                <w:sz w:val="21"/>
              </w:rPr>
            </w:pPr>
          </w:p>
          <w:p w14:paraId="535C4369">
            <w:pPr>
              <w:spacing w:line="270" w:lineRule="auto"/>
              <w:rPr>
                <w:rFonts w:hint="eastAsia" w:ascii="宋体" w:hAnsi="宋体" w:eastAsia="宋体" w:cs="宋体"/>
                <w:color w:val="auto"/>
                <w:sz w:val="21"/>
              </w:rPr>
            </w:pPr>
          </w:p>
          <w:p w14:paraId="208B8939">
            <w:pPr>
              <w:spacing w:line="270" w:lineRule="auto"/>
              <w:rPr>
                <w:rFonts w:hint="eastAsia" w:ascii="宋体" w:hAnsi="宋体" w:eastAsia="宋体" w:cs="宋体"/>
                <w:color w:val="auto"/>
                <w:sz w:val="21"/>
              </w:rPr>
            </w:pPr>
          </w:p>
          <w:p w14:paraId="1613ACB3">
            <w:pPr>
              <w:spacing w:line="271" w:lineRule="auto"/>
              <w:rPr>
                <w:rFonts w:hint="eastAsia" w:ascii="宋体" w:hAnsi="宋体" w:eastAsia="宋体" w:cs="宋体"/>
                <w:color w:val="auto"/>
                <w:sz w:val="21"/>
              </w:rPr>
            </w:pPr>
          </w:p>
          <w:p w14:paraId="71A83E9F">
            <w:pPr>
              <w:pStyle w:val="24"/>
              <w:spacing w:before="78" w:line="219" w:lineRule="auto"/>
              <w:ind w:left="887"/>
              <w:rPr>
                <w:rFonts w:hint="eastAsia" w:ascii="宋体" w:hAnsi="宋体" w:eastAsia="宋体" w:cs="宋体"/>
                <w:color w:val="auto"/>
              </w:rPr>
            </w:pPr>
            <w:r>
              <w:rPr>
                <w:rFonts w:hint="eastAsia" w:ascii="宋体" w:hAnsi="宋体" w:eastAsia="宋体" w:cs="宋体"/>
                <w:color w:val="auto"/>
                <w:spacing w:val="-3"/>
              </w:rPr>
              <w:t>（签字或盖章）</w:t>
            </w:r>
          </w:p>
        </w:tc>
        <w:tc>
          <w:tcPr>
            <w:tcW w:w="2343" w:type="dxa"/>
            <w:vAlign w:val="top"/>
          </w:tcPr>
          <w:p w14:paraId="1F30603F">
            <w:pPr>
              <w:spacing w:line="270" w:lineRule="auto"/>
              <w:rPr>
                <w:rFonts w:hint="eastAsia" w:ascii="宋体" w:hAnsi="宋体" w:eastAsia="宋体" w:cs="宋体"/>
                <w:color w:val="auto"/>
                <w:sz w:val="21"/>
              </w:rPr>
            </w:pPr>
          </w:p>
          <w:p w14:paraId="77E55316">
            <w:pPr>
              <w:spacing w:line="270" w:lineRule="auto"/>
              <w:rPr>
                <w:rFonts w:hint="eastAsia" w:ascii="宋体" w:hAnsi="宋体" w:eastAsia="宋体" w:cs="宋体"/>
                <w:color w:val="auto"/>
                <w:sz w:val="21"/>
              </w:rPr>
            </w:pPr>
          </w:p>
          <w:p w14:paraId="70E7806E">
            <w:pPr>
              <w:spacing w:line="270" w:lineRule="auto"/>
              <w:rPr>
                <w:rFonts w:hint="eastAsia" w:ascii="宋体" w:hAnsi="宋体" w:eastAsia="宋体" w:cs="宋体"/>
                <w:color w:val="auto"/>
                <w:sz w:val="21"/>
              </w:rPr>
            </w:pPr>
          </w:p>
          <w:p w14:paraId="6F424F53">
            <w:pPr>
              <w:spacing w:line="271" w:lineRule="auto"/>
              <w:rPr>
                <w:rFonts w:hint="eastAsia" w:ascii="宋体" w:hAnsi="宋体" w:eastAsia="宋体" w:cs="宋体"/>
                <w:color w:val="auto"/>
                <w:sz w:val="21"/>
              </w:rPr>
            </w:pPr>
          </w:p>
          <w:p w14:paraId="2C92972C">
            <w:pPr>
              <w:pStyle w:val="24"/>
              <w:spacing w:before="78" w:line="219" w:lineRule="auto"/>
              <w:ind w:left="699"/>
              <w:rPr>
                <w:rFonts w:hint="eastAsia" w:ascii="宋体" w:hAnsi="宋体" w:eastAsia="宋体" w:cs="宋体"/>
                <w:color w:val="auto"/>
              </w:rPr>
            </w:pPr>
            <w:r>
              <w:rPr>
                <w:rFonts w:hint="eastAsia" w:ascii="宋体" w:hAnsi="宋体" w:eastAsia="宋体" w:cs="宋体"/>
                <w:color w:val="auto"/>
                <w:spacing w:val="-9"/>
              </w:rPr>
              <w:t>年</w:t>
            </w:r>
            <w:r>
              <w:rPr>
                <w:rFonts w:hint="eastAsia" w:ascii="宋体" w:hAnsi="宋体" w:eastAsia="宋体" w:cs="宋体"/>
                <w:color w:val="auto"/>
                <w:spacing w:val="7"/>
              </w:rPr>
              <w:t xml:space="preserve">  </w:t>
            </w:r>
            <w:r>
              <w:rPr>
                <w:rFonts w:hint="eastAsia" w:ascii="宋体" w:hAnsi="宋体" w:eastAsia="宋体" w:cs="宋体"/>
                <w:color w:val="auto"/>
                <w:spacing w:val="-9"/>
              </w:rPr>
              <w:t>月</w:t>
            </w:r>
            <w:r>
              <w:rPr>
                <w:rFonts w:hint="eastAsia" w:ascii="宋体" w:hAnsi="宋体" w:eastAsia="宋体" w:cs="宋体"/>
                <w:color w:val="auto"/>
                <w:spacing w:val="26"/>
              </w:rPr>
              <w:t xml:space="preserve">  </w:t>
            </w:r>
            <w:r>
              <w:rPr>
                <w:rFonts w:hint="eastAsia" w:ascii="宋体" w:hAnsi="宋体" w:eastAsia="宋体" w:cs="宋体"/>
                <w:color w:val="auto"/>
                <w:spacing w:val="-9"/>
              </w:rPr>
              <w:t>日</w:t>
            </w:r>
          </w:p>
        </w:tc>
      </w:tr>
    </w:tbl>
    <w:p w14:paraId="047C900F">
      <w:pPr>
        <w:rPr>
          <w:rFonts w:hint="eastAsia" w:ascii="宋体" w:hAnsi="宋体" w:eastAsia="宋体" w:cs="宋体"/>
          <w:color w:val="auto"/>
          <w:sz w:val="21"/>
        </w:rPr>
      </w:pPr>
    </w:p>
    <w:p w14:paraId="3679BE5F">
      <w:pPr>
        <w:rPr>
          <w:rFonts w:hint="eastAsia" w:ascii="宋体" w:hAnsi="宋体" w:eastAsia="宋体" w:cs="宋体"/>
          <w:color w:val="auto"/>
          <w:sz w:val="21"/>
          <w:szCs w:val="21"/>
        </w:rPr>
        <w:sectPr>
          <w:footerReference r:id="rId19" w:type="default"/>
          <w:pgSz w:w="11906" w:h="16839"/>
          <w:pgMar w:top="1361" w:right="1304" w:bottom="1361" w:left="1304" w:header="0" w:footer="980" w:gutter="0"/>
          <w:pgNumType w:fmt="decimal"/>
          <w:cols w:space="0" w:num="1"/>
          <w:rtlGutter w:val="0"/>
          <w:docGrid w:linePitch="0" w:charSpace="0"/>
        </w:sectPr>
      </w:pPr>
    </w:p>
    <w:p w14:paraId="450AC3E1">
      <w:pPr>
        <w:pStyle w:val="2"/>
        <w:spacing w:before="64" w:line="225" w:lineRule="auto"/>
        <w:ind w:left="3369"/>
        <w:outlineLvl w:val="1"/>
        <w:rPr>
          <w:rFonts w:hint="eastAsia" w:ascii="宋体" w:hAnsi="宋体" w:eastAsia="宋体" w:cs="宋体"/>
          <w:color w:val="auto"/>
        </w:rPr>
      </w:pPr>
      <w:r>
        <w:rPr>
          <w:rFonts w:hint="eastAsia" w:ascii="宋体" w:hAnsi="宋体" w:eastAsia="宋体" w:cs="宋体"/>
          <w:color w:val="auto"/>
          <w:spacing w:val="7"/>
          <w:lang w:val="en-US" w:eastAsia="zh-CN"/>
          <w14:textOutline w14:w="5793" w14:cap="sq" w14:cmpd="sng">
            <w14:solidFill>
              <w14:srgbClr w14:val="000000"/>
            </w14:solidFill>
            <w14:prstDash w14:val="solid"/>
            <w14:bevel/>
          </w14:textOutline>
        </w:rPr>
        <w:t>第六部分 响应</w:t>
      </w:r>
      <w:r>
        <w:rPr>
          <w:rFonts w:hint="eastAsia" w:ascii="宋体" w:hAnsi="宋体" w:eastAsia="宋体" w:cs="宋体"/>
          <w:color w:val="auto"/>
          <w:spacing w:val="7"/>
          <w14:textOutline w14:w="5793" w14:cap="sq" w14:cmpd="sng">
            <w14:solidFill>
              <w14:srgbClr w14:val="000000"/>
            </w14:solidFill>
            <w14:prstDash w14:val="solid"/>
            <w14:bevel/>
          </w14:textOutline>
        </w:rPr>
        <w:t>方案</w:t>
      </w:r>
    </w:p>
    <w:p w14:paraId="2109C4DD">
      <w:pPr>
        <w:pStyle w:val="2"/>
        <w:spacing w:before="231" w:line="219" w:lineRule="auto"/>
        <w:jc w:val="left"/>
        <w:rPr>
          <w:rFonts w:hint="eastAsia" w:ascii="宋体" w:hAnsi="宋体" w:eastAsia="宋体" w:cs="宋体"/>
          <w:color w:val="auto"/>
          <w:sz w:val="24"/>
          <w:szCs w:val="24"/>
          <w14:textOutline w14:w="4358" w14:cap="sq" w14:cmpd="sng">
            <w14:solidFill>
              <w14:srgbClr w14:val="000000"/>
            </w14:solidFill>
            <w14:prstDash w14:val="solid"/>
            <w14:bevel/>
          </w14:textOutline>
        </w:rPr>
      </w:pPr>
    </w:p>
    <w:p w14:paraId="1901E1AE">
      <w:pPr>
        <w:pStyle w:val="2"/>
        <w:spacing w:before="231" w:line="219" w:lineRule="auto"/>
        <w:jc w:val="left"/>
        <w:rPr>
          <w:rFonts w:hint="eastAsia" w:ascii="宋体" w:hAnsi="宋体" w:eastAsia="宋体" w:cs="宋体"/>
          <w:color w:val="auto"/>
          <w:sz w:val="24"/>
          <w:szCs w:val="24"/>
          <w14:textOutline w14:w="4358" w14:cap="sq" w14:cmpd="sng">
            <w14:solidFill>
              <w14:srgbClr w14:val="000000"/>
            </w14:solidFill>
            <w14:prstDash w14:val="solid"/>
            <w14:bevel/>
          </w14:textOutline>
        </w:rPr>
      </w:pPr>
      <w:r>
        <w:rPr>
          <w:rFonts w:hint="eastAsia" w:ascii="宋体" w:hAnsi="宋体" w:eastAsia="宋体" w:cs="宋体"/>
          <w:color w:val="auto"/>
          <w:sz w:val="24"/>
          <w:szCs w:val="24"/>
          <w14:textOutline w14:w="4358" w14:cap="sq" w14:cmpd="sng">
            <w14:solidFill>
              <w14:srgbClr w14:val="000000"/>
            </w14:solidFill>
            <w14:prstDash w14:val="solid"/>
            <w14:bevel/>
          </w14:textOutline>
        </w:rPr>
        <w:t>各投标人根据采购内容及评审办法自主编写。</w:t>
      </w:r>
    </w:p>
    <w:p w14:paraId="243EEBDB">
      <w:pPr>
        <w:pStyle w:val="2"/>
        <w:spacing w:before="231" w:line="219" w:lineRule="auto"/>
        <w:jc w:val="left"/>
        <w:rPr>
          <w:rFonts w:hint="eastAsia" w:ascii="宋体" w:hAnsi="宋体" w:eastAsia="宋体" w:cs="宋体"/>
          <w:color w:val="auto"/>
          <w:sz w:val="24"/>
          <w:szCs w:val="24"/>
          <w14:textOutline w14:w="4358" w14:cap="sq" w14:cmpd="sng">
            <w14:solidFill>
              <w14:srgbClr w14:val="000000"/>
            </w14:solidFill>
            <w14:prstDash w14:val="solid"/>
            <w14:bevel/>
          </w14:textOutline>
        </w:rPr>
      </w:pPr>
    </w:p>
    <w:p w14:paraId="794FE165">
      <w:pPr>
        <w:rPr>
          <w:rFonts w:hint="eastAsia" w:ascii="宋体" w:hAnsi="宋体" w:eastAsia="宋体" w:cs="宋体"/>
          <w:color w:val="auto"/>
          <w:sz w:val="24"/>
          <w:szCs w:val="24"/>
          <w14:textOutline w14:w="4358" w14:cap="sq" w14:cmpd="sng">
            <w14:solidFill>
              <w14:srgbClr w14:val="000000"/>
            </w14:solidFill>
            <w14:prstDash w14:val="solid"/>
            <w14:bevel/>
          </w14:textOutline>
        </w:rPr>
      </w:pPr>
    </w:p>
    <w:p w14:paraId="7027E42A">
      <w:pPr>
        <w:pStyle w:val="22"/>
        <w:rPr>
          <w:rFonts w:hint="eastAsia" w:ascii="宋体" w:hAnsi="宋体" w:eastAsia="宋体" w:cs="宋体"/>
          <w:color w:val="auto"/>
        </w:rPr>
      </w:pPr>
    </w:p>
    <w:p w14:paraId="12BA1180">
      <w:pPr>
        <w:pStyle w:val="2"/>
        <w:spacing w:before="231" w:line="219" w:lineRule="auto"/>
        <w:jc w:val="left"/>
        <w:rPr>
          <w:rFonts w:hint="eastAsia" w:ascii="宋体" w:hAnsi="宋体" w:eastAsia="宋体" w:cs="宋体"/>
          <w:color w:val="auto"/>
          <w:sz w:val="24"/>
          <w:szCs w:val="24"/>
          <w:lang w:val="en-US" w:eastAsia="zh-CN"/>
          <w14:textOutline w14:w="4358" w14:cap="sq" w14:cmpd="sng">
            <w14:solidFill>
              <w14:srgbClr w14:val="000000"/>
            </w14:solidFill>
            <w14:prstDash w14:val="solid"/>
            <w14:bevel/>
          </w14:textOutline>
        </w:rPr>
      </w:pPr>
      <w:r>
        <w:rPr>
          <w:rFonts w:hint="eastAsia" w:ascii="宋体" w:hAnsi="宋体" w:eastAsia="宋体" w:cs="宋体"/>
          <w:color w:val="auto"/>
          <w:sz w:val="24"/>
          <w:szCs w:val="24"/>
          <w:lang w:val="en-US" w:eastAsia="zh-CN"/>
          <w14:textOutline w14:w="4358" w14:cap="sq" w14:cmpd="sng">
            <w14:solidFill>
              <w14:srgbClr w14:val="000000"/>
            </w14:solidFill>
            <w14:prstDash w14:val="solid"/>
            <w14:bevel/>
          </w14:textOutline>
        </w:rPr>
        <w:t>一、合同条款响应</w:t>
      </w:r>
    </w:p>
    <w:p w14:paraId="263B5DCE">
      <w:pPr>
        <w:pStyle w:val="22"/>
        <w:numPr>
          <w:ilvl w:val="0"/>
          <w:numId w:val="0"/>
        </w:numPr>
        <w:rPr>
          <w:rFonts w:hint="eastAsia" w:ascii="宋体" w:hAnsi="宋体" w:eastAsia="宋体" w:cs="宋体"/>
          <w:color w:val="auto"/>
          <w:sz w:val="24"/>
          <w:szCs w:val="24"/>
        </w:rPr>
      </w:pPr>
    </w:p>
    <w:p w14:paraId="78CD99C0">
      <w:pPr>
        <w:pStyle w:val="22"/>
        <w:numPr>
          <w:ilvl w:val="0"/>
          <w:numId w:val="0"/>
        </w:numPr>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完全理解并接受</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合同条款的要求</w:t>
      </w:r>
      <w:r>
        <w:rPr>
          <w:rFonts w:hint="eastAsia" w:ascii="宋体" w:hAnsi="宋体" w:eastAsia="宋体" w:cs="宋体"/>
          <w:color w:val="auto"/>
          <w:sz w:val="24"/>
          <w:szCs w:val="24"/>
          <w:lang w:eastAsia="zh-CN"/>
        </w:rPr>
        <w:t>。</w:t>
      </w:r>
    </w:p>
    <w:p w14:paraId="4992EA2E">
      <w:pPr>
        <w:pStyle w:val="22"/>
        <w:numPr>
          <w:ilvl w:val="0"/>
          <w:numId w:val="0"/>
        </w:numPr>
        <w:ind w:firstLine="480" w:firstLineChars="200"/>
        <w:rPr>
          <w:rFonts w:hint="eastAsia" w:ascii="宋体" w:hAnsi="宋体" w:eastAsia="宋体" w:cs="宋体"/>
          <w:color w:val="auto"/>
          <w:sz w:val="24"/>
          <w:szCs w:val="24"/>
          <w:lang w:eastAsia="zh-CN"/>
        </w:rPr>
      </w:pPr>
    </w:p>
    <w:p w14:paraId="469BADFE">
      <w:pPr>
        <w:pStyle w:val="22"/>
        <w:numPr>
          <w:ilvl w:val="0"/>
          <w:numId w:val="0"/>
        </w:numPr>
        <w:ind w:firstLine="480" w:firstLineChars="200"/>
        <w:rPr>
          <w:rFonts w:hint="eastAsia" w:ascii="宋体" w:hAnsi="宋体" w:eastAsia="宋体" w:cs="宋体"/>
          <w:color w:val="auto"/>
          <w:sz w:val="24"/>
          <w:szCs w:val="24"/>
          <w:lang w:eastAsia="zh-CN"/>
        </w:rPr>
      </w:pPr>
    </w:p>
    <w:p w14:paraId="397A6D5B">
      <w:pPr>
        <w:pStyle w:val="22"/>
        <w:numPr>
          <w:ilvl w:val="0"/>
          <w:numId w:val="0"/>
        </w:numPr>
        <w:ind w:firstLine="480" w:firstLineChars="200"/>
        <w:rPr>
          <w:rFonts w:hint="eastAsia" w:ascii="宋体" w:hAnsi="宋体" w:eastAsia="宋体" w:cs="宋体"/>
          <w:color w:val="auto"/>
          <w:sz w:val="24"/>
          <w:szCs w:val="24"/>
          <w:lang w:val="en-US" w:eastAsia="zh-CN"/>
        </w:rPr>
      </w:pPr>
    </w:p>
    <w:p w14:paraId="1EF07604">
      <w:pPr>
        <w:spacing w:line="244" w:lineRule="auto"/>
        <w:rPr>
          <w:rFonts w:hint="eastAsia" w:ascii="宋体" w:hAnsi="宋体" w:eastAsia="宋体" w:cs="宋体"/>
          <w:color w:val="auto"/>
          <w:sz w:val="21"/>
        </w:rPr>
      </w:pPr>
    </w:p>
    <w:p w14:paraId="63DDDFC3">
      <w:pPr>
        <w:spacing w:line="480" w:lineRule="auto"/>
        <w:ind w:firstLine="3420" w:firstLineChars="1800"/>
        <w:rPr>
          <w:rFonts w:hint="eastAsia" w:ascii="宋体" w:hAnsi="宋体" w:eastAsia="宋体" w:cs="宋体"/>
          <w:color w:val="auto"/>
        </w:rPr>
      </w:pPr>
      <w:r>
        <w:rPr>
          <w:rFonts w:hint="eastAsia" w:ascii="宋体" w:hAnsi="宋体" w:eastAsia="宋体" w:cs="宋体"/>
          <w:color w:val="auto"/>
          <w:spacing w:val="-10"/>
          <w:u w:val="single"/>
        </w:rPr>
        <w:t>投标人名称</w:t>
      </w:r>
      <w:r>
        <w:rPr>
          <w:rFonts w:hint="eastAsia" w:ascii="宋体" w:hAnsi="宋体" w:eastAsia="宋体" w:cs="宋体"/>
          <w:color w:val="auto"/>
          <w:spacing w:val="-10"/>
          <w:u w:val="single"/>
          <w:lang w:eastAsia="zh-CN"/>
        </w:rPr>
        <w:t>：</w:t>
      </w:r>
      <w:r>
        <w:rPr>
          <w:rFonts w:hint="eastAsia" w:ascii="宋体" w:hAnsi="宋体" w:eastAsia="宋体" w:cs="宋体"/>
          <w:color w:val="auto"/>
          <w:spacing w:val="-10"/>
          <w:u w:val="single"/>
          <w:lang w:val="en-US" w:eastAsia="zh-CN"/>
        </w:rPr>
        <w:t xml:space="preserve">                         </w:t>
      </w:r>
      <w:r>
        <w:rPr>
          <w:rFonts w:hint="eastAsia" w:ascii="宋体" w:hAnsi="宋体" w:eastAsia="宋体" w:cs="宋体"/>
          <w:color w:val="auto"/>
        </w:rPr>
        <w:t>（加盖公章）</w:t>
      </w:r>
    </w:p>
    <w:p w14:paraId="51D120F2">
      <w:pPr>
        <w:spacing w:line="480" w:lineRule="auto"/>
        <w:ind w:firstLine="3990" w:firstLineChars="1900"/>
        <w:rPr>
          <w:rFonts w:hint="eastAsia" w:ascii="宋体" w:hAnsi="宋体" w:eastAsia="宋体" w:cs="宋体"/>
          <w:color w:val="auto"/>
        </w:rPr>
      </w:pPr>
      <w:r>
        <w:rPr>
          <w:rFonts w:hint="eastAsia" w:ascii="宋体" w:hAnsi="宋体" w:eastAsia="宋体" w:cs="宋体"/>
          <w:color w:val="auto"/>
        </w:rPr>
        <w:t>　 年　月　日</w:t>
      </w:r>
    </w:p>
    <w:p w14:paraId="735D4D50">
      <w:pPr>
        <w:spacing w:line="244" w:lineRule="auto"/>
        <w:rPr>
          <w:rFonts w:hint="eastAsia" w:ascii="宋体" w:hAnsi="宋体" w:eastAsia="宋体" w:cs="宋体"/>
          <w:color w:val="auto"/>
          <w:sz w:val="21"/>
        </w:rPr>
      </w:pPr>
    </w:p>
    <w:p w14:paraId="67952754">
      <w:pPr>
        <w:spacing w:line="244" w:lineRule="auto"/>
        <w:rPr>
          <w:rFonts w:hint="eastAsia" w:ascii="宋体" w:hAnsi="宋体" w:eastAsia="宋体" w:cs="宋体"/>
          <w:color w:val="auto"/>
          <w:sz w:val="21"/>
        </w:rPr>
      </w:pPr>
    </w:p>
    <w:p w14:paraId="53911B2E">
      <w:pPr>
        <w:spacing w:line="244" w:lineRule="auto"/>
        <w:rPr>
          <w:rFonts w:hint="eastAsia" w:ascii="宋体" w:hAnsi="宋体" w:eastAsia="宋体" w:cs="宋体"/>
          <w:color w:val="auto"/>
          <w:sz w:val="21"/>
        </w:rPr>
      </w:pPr>
    </w:p>
    <w:p w14:paraId="70FC9B05">
      <w:pPr>
        <w:spacing w:line="244" w:lineRule="auto"/>
        <w:rPr>
          <w:rFonts w:hint="eastAsia" w:ascii="宋体" w:hAnsi="宋体" w:eastAsia="宋体" w:cs="宋体"/>
          <w:color w:val="auto"/>
          <w:sz w:val="21"/>
        </w:rPr>
      </w:pPr>
    </w:p>
    <w:p w14:paraId="59F88EED">
      <w:pPr>
        <w:spacing w:line="244" w:lineRule="auto"/>
        <w:rPr>
          <w:rFonts w:hint="eastAsia" w:ascii="宋体" w:hAnsi="宋体" w:eastAsia="宋体" w:cs="宋体"/>
          <w:color w:val="auto"/>
          <w:sz w:val="21"/>
        </w:rPr>
      </w:pPr>
    </w:p>
    <w:p w14:paraId="2E7F43C5">
      <w:pPr>
        <w:spacing w:line="244" w:lineRule="auto"/>
        <w:rPr>
          <w:rFonts w:hint="eastAsia" w:ascii="宋体" w:hAnsi="宋体" w:eastAsia="宋体" w:cs="宋体"/>
          <w:color w:val="auto"/>
          <w:sz w:val="21"/>
        </w:rPr>
      </w:pPr>
    </w:p>
    <w:p w14:paraId="01ABAF5E">
      <w:pPr>
        <w:spacing w:line="244" w:lineRule="auto"/>
        <w:rPr>
          <w:rFonts w:hint="eastAsia" w:ascii="宋体" w:hAnsi="宋体" w:eastAsia="宋体" w:cs="宋体"/>
          <w:color w:val="auto"/>
          <w:sz w:val="21"/>
        </w:rPr>
      </w:pPr>
    </w:p>
    <w:p w14:paraId="72183582">
      <w:pPr>
        <w:spacing w:line="244" w:lineRule="auto"/>
        <w:rPr>
          <w:rFonts w:hint="eastAsia" w:ascii="宋体" w:hAnsi="宋体" w:eastAsia="宋体" w:cs="宋体"/>
          <w:color w:val="auto"/>
          <w:sz w:val="21"/>
        </w:rPr>
      </w:pPr>
    </w:p>
    <w:p w14:paraId="51ED30B0">
      <w:pPr>
        <w:spacing w:line="244" w:lineRule="auto"/>
        <w:rPr>
          <w:rFonts w:hint="eastAsia" w:ascii="宋体" w:hAnsi="宋体" w:eastAsia="宋体" w:cs="宋体"/>
          <w:color w:val="auto"/>
          <w:sz w:val="21"/>
        </w:rPr>
      </w:pPr>
    </w:p>
    <w:p w14:paraId="60AF8D48">
      <w:pPr>
        <w:spacing w:line="244" w:lineRule="auto"/>
        <w:rPr>
          <w:rFonts w:hint="eastAsia" w:ascii="宋体" w:hAnsi="宋体" w:eastAsia="宋体" w:cs="宋体"/>
          <w:color w:val="auto"/>
          <w:sz w:val="21"/>
        </w:rPr>
      </w:pPr>
    </w:p>
    <w:p w14:paraId="4F45F921">
      <w:pPr>
        <w:spacing w:line="244" w:lineRule="auto"/>
        <w:rPr>
          <w:rFonts w:hint="eastAsia" w:ascii="宋体" w:hAnsi="宋体" w:eastAsia="宋体" w:cs="宋体"/>
          <w:color w:val="auto"/>
          <w:sz w:val="21"/>
        </w:rPr>
      </w:pPr>
    </w:p>
    <w:p w14:paraId="3AD5B81F">
      <w:pPr>
        <w:spacing w:line="244" w:lineRule="auto"/>
        <w:rPr>
          <w:rFonts w:hint="eastAsia" w:ascii="宋体" w:hAnsi="宋体" w:eastAsia="宋体" w:cs="宋体"/>
          <w:color w:val="auto"/>
          <w:sz w:val="21"/>
        </w:rPr>
      </w:pPr>
    </w:p>
    <w:p w14:paraId="0C283D8B">
      <w:pPr>
        <w:spacing w:line="244" w:lineRule="auto"/>
        <w:rPr>
          <w:rFonts w:hint="eastAsia" w:ascii="宋体" w:hAnsi="宋体" w:eastAsia="宋体" w:cs="宋体"/>
          <w:color w:val="auto"/>
          <w:sz w:val="21"/>
        </w:rPr>
      </w:pPr>
    </w:p>
    <w:p w14:paraId="50B59D94">
      <w:pPr>
        <w:spacing w:line="244" w:lineRule="auto"/>
        <w:rPr>
          <w:rFonts w:hint="eastAsia" w:ascii="宋体" w:hAnsi="宋体" w:eastAsia="宋体" w:cs="宋体"/>
          <w:color w:val="auto"/>
          <w:sz w:val="21"/>
        </w:rPr>
      </w:pPr>
    </w:p>
    <w:p w14:paraId="5E927D54">
      <w:pPr>
        <w:spacing w:line="244" w:lineRule="auto"/>
        <w:rPr>
          <w:rFonts w:hint="eastAsia" w:ascii="宋体" w:hAnsi="宋体" w:eastAsia="宋体" w:cs="宋体"/>
          <w:color w:val="auto"/>
          <w:sz w:val="21"/>
        </w:rPr>
      </w:pPr>
    </w:p>
    <w:p w14:paraId="4DEF2386">
      <w:pPr>
        <w:spacing w:line="244" w:lineRule="auto"/>
        <w:rPr>
          <w:rFonts w:hint="eastAsia" w:ascii="宋体" w:hAnsi="宋体" w:eastAsia="宋体" w:cs="宋体"/>
          <w:color w:val="auto"/>
          <w:sz w:val="21"/>
        </w:rPr>
      </w:pPr>
    </w:p>
    <w:p w14:paraId="1E4887A7">
      <w:pPr>
        <w:spacing w:line="244" w:lineRule="auto"/>
        <w:rPr>
          <w:rFonts w:hint="eastAsia" w:ascii="宋体" w:hAnsi="宋体" w:eastAsia="宋体" w:cs="宋体"/>
          <w:color w:val="auto"/>
          <w:sz w:val="21"/>
        </w:rPr>
      </w:pPr>
    </w:p>
    <w:p w14:paraId="2A3651C6">
      <w:pPr>
        <w:spacing w:line="244" w:lineRule="auto"/>
        <w:rPr>
          <w:rFonts w:hint="eastAsia" w:ascii="宋体" w:hAnsi="宋体" w:eastAsia="宋体" w:cs="宋体"/>
          <w:color w:val="auto"/>
          <w:sz w:val="21"/>
        </w:rPr>
      </w:pPr>
    </w:p>
    <w:p w14:paraId="5ECD1EF7">
      <w:pPr>
        <w:spacing w:line="244" w:lineRule="auto"/>
        <w:rPr>
          <w:rFonts w:hint="eastAsia" w:ascii="宋体" w:hAnsi="宋体" w:eastAsia="宋体" w:cs="宋体"/>
          <w:color w:val="auto"/>
          <w:sz w:val="21"/>
        </w:rPr>
      </w:pPr>
    </w:p>
    <w:p w14:paraId="15AE78D5">
      <w:pPr>
        <w:spacing w:line="244" w:lineRule="auto"/>
        <w:rPr>
          <w:rFonts w:hint="eastAsia" w:ascii="宋体" w:hAnsi="宋体" w:eastAsia="宋体" w:cs="宋体"/>
          <w:color w:val="auto"/>
          <w:sz w:val="21"/>
        </w:rPr>
      </w:pPr>
    </w:p>
    <w:p w14:paraId="5612DC95">
      <w:pPr>
        <w:spacing w:line="244" w:lineRule="auto"/>
        <w:rPr>
          <w:rFonts w:hint="eastAsia" w:ascii="宋体" w:hAnsi="宋体" w:eastAsia="宋体" w:cs="宋体"/>
          <w:color w:val="auto"/>
          <w:sz w:val="21"/>
        </w:rPr>
      </w:pPr>
    </w:p>
    <w:p w14:paraId="7B1EB1E2">
      <w:pPr>
        <w:spacing w:line="244" w:lineRule="auto"/>
        <w:rPr>
          <w:rFonts w:hint="eastAsia" w:ascii="宋体" w:hAnsi="宋体" w:eastAsia="宋体" w:cs="宋体"/>
          <w:color w:val="auto"/>
          <w:sz w:val="21"/>
        </w:rPr>
      </w:pPr>
    </w:p>
    <w:p w14:paraId="55A13E25">
      <w:pPr>
        <w:spacing w:line="244" w:lineRule="auto"/>
        <w:rPr>
          <w:rFonts w:hint="eastAsia" w:ascii="宋体" w:hAnsi="宋体" w:eastAsia="宋体" w:cs="宋体"/>
          <w:color w:val="auto"/>
          <w:sz w:val="21"/>
        </w:rPr>
      </w:pPr>
    </w:p>
    <w:p w14:paraId="24FAFEA6">
      <w:pPr>
        <w:spacing w:line="244" w:lineRule="auto"/>
        <w:rPr>
          <w:rFonts w:hint="eastAsia" w:ascii="宋体" w:hAnsi="宋体" w:eastAsia="宋体" w:cs="宋体"/>
          <w:color w:val="auto"/>
          <w:sz w:val="21"/>
        </w:rPr>
      </w:pPr>
    </w:p>
    <w:p w14:paraId="0D367484">
      <w:pPr>
        <w:spacing w:line="244" w:lineRule="auto"/>
        <w:rPr>
          <w:rFonts w:hint="eastAsia" w:ascii="宋体" w:hAnsi="宋体" w:eastAsia="宋体" w:cs="宋体"/>
          <w:color w:val="auto"/>
          <w:sz w:val="21"/>
        </w:rPr>
      </w:pPr>
    </w:p>
    <w:p w14:paraId="22B080BE">
      <w:pPr>
        <w:spacing w:line="244" w:lineRule="auto"/>
        <w:rPr>
          <w:rFonts w:hint="eastAsia" w:ascii="宋体" w:hAnsi="宋体" w:eastAsia="宋体" w:cs="宋体"/>
          <w:color w:val="auto"/>
          <w:sz w:val="21"/>
        </w:rPr>
      </w:pPr>
    </w:p>
    <w:p w14:paraId="3A6B31D2">
      <w:pPr>
        <w:spacing w:line="244" w:lineRule="auto"/>
        <w:rPr>
          <w:rFonts w:hint="eastAsia" w:ascii="宋体" w:hAnsi="宋体" w:eastAsia="宋体" w:cs="宋体"/>
          <w:color w:val="auto"/>
          <w:sz w:val="21"/>
        </w:rPr>
      </w:pPr>
    </w:p>
    <w:p w14:paraId="7CAB2E04">
      <w:pPr>
        <w:spacing w:line="244" w:lineRule="auto"/>
        <w:rPr>
          <w:rFonts w:hint="eastAsia" w:ascii="宋体" w:hAnsi="宋体" w:eastAsia="宋体" w:cs="宋体"/>
          <w:color w:val="auto"/>
          <w:sz w:val="21"/>
        </w:rPr>
      </w:pPr>
    </w:p>
    <w:p w14:paraId="0E4E899A">
      <w:pPr>
        <w:spacing w:line="244" w:lineRule="auto"/>
        <w:rPr>
          <w:rFonts w:hint="eastAsia" w:ascii="宋体" w:hAnsi="宋体" w:eastAsia="宋体" w:cs="宋体"/>
          <w:color w:val="auto"/>
          <w:sz w:val="21"/>
        </w:rPr>
      </w:pPr>
    </w:p>
    <w:p w14:paraId="1BACDAC1">
      <w:pPr>
        <w:spacing w:line="244" w:lineRule="auto"/>
        <w:rPr>
          <w:rFonts w:hint="eastAsia" w:ascii="宋体" w:hAnsi="宋体" w:eastAsia="宋体" w:cs="宋体"/>
          <w:color w:val="auto"/>
          <w:sz w:val="21"/>
        </w:rPr>
      </w:pPr>
    </w:p>
    <w:p w14:paraId="65EFE19E">
      <w:pPr>
        <w:pStyle w:val="2"/>
        <w:spacing w:before="71" w:line="225" w:lineRule="auto"/>
        <w:ind w:left="3495"/>
        <w:outlineLvl w:val="1"/>
        <w:rPr>
          <w:rFonts w:hint="eastAsia" w:ascii="宋体" w:hAnsi="宋体" w:eastAsia="宋体" w:cs="宋体"/>
          <w:color w:val="auto"/>
          <w:sz w:val="35"/>
          <w:szCs w:val="35"/>
        </w:rPr>
      </w:pPr>
      <w:r>
        <w:rPr>
          <w:rFonts w:hint="eastAsia" w:ascii="宋体" w:hAnsi="宋体" w:eastAsia="宋体" w:cs="宋体"/>
          <w:color w:val="auto"/>
          <w:spacing w:val="8"/>
          <w:sz w:val="35"/>
          <w:szCs w:val="35"/>
          <w:lang w:val="en-US" w:eastAsia="zh-CN"/>
          <w14:textOutline w14:w="6537" w14:cap="sq" w14:cmpd="sng">
            <w14:solidFill>
              <w14:srgbClr w14:val="000000"/>
            </w14:solidFill>
            <w14:prstDash w14:val="solid"/>
            <w14:bevel/>
          </w14:textOutline>
        </w:rPr>
        <w:t>二</w:t>
      </w: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、商务偏离表</w:t>
      </w:r>
    </w:p>
    <w:p w14:paraId="62D5403C">
      <w:pPr>
        <w:pStyle w:val="2"/>
        <w:spacing w:before="255" w:line="219" w:lineRule="auto"/>
        <w:ind w:left="338"/>
        <w:rPr>
          <w:rFonts w:hint="eastAsia" w:ascii="宋体" w:hAnsi="宋体" w:eastAsia="宋体" w:cs="宋体"/>
          <w:color w:val="auto"/>
          <w:sz w:val="24"/>
          <w:szCs w:val="24"/>
        </w:rPr>
      </w:pPr>
      <w:r>
        <w:rPr>
          <w:rFonts w:hint="eastAsia" w:ascii="宋体" w:hAnsi="宋体" w:eastAsia="宋体" w:cs="宋体"/>
          <w:color w:val="auto"/>
          <w:sz w:val="24"/>
          <w:szCs w:val="24"/>
        </w:rPr>
        <w:t>供应商名称：</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 xml:space="preserve">    采购项目编号：</w:t>
      </w:r>
      <w:r>
        <w:rPr>
          <w:rFonts w:hint="eastAsia" w:ascii="宋体" w:hAnsi="宋体" w:eastAsia="宋体" w:cs="宋体"/>
          <w:color w:val="auto"/>
          <w:sz w:val="24"/>
          <w:szCs w:val="24"/>
          <w:u w:val="single" w:color="auto"/>
        </w:rPr>
        <w:t xml:space="preserve">                   </w:t>
      </w:r>
    </w:p>
    <w:p w14:paraId="7C5DCC0F">
      <w:pPr>
        <w:spacing w:line="148" w:lineRule="exact"/>
        <w:rPr>
          <w:rFonts w:hint="eastAsia" w:ascii="宋体" w:hAnsi="宋体" w:eastAsia="宋体" w:cs="宋体"/>
          <w:color w:val="auto"/>
        </w:rPr>
      </w:pPr>
    </w:p>
    <w:tbl>
      <w:tblPr>
        <w:tblStyle w:val="23"/>
        <w:tblW w:w="946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7"/>
        <w:gridCol w:w="2928"/>
        <w:gridCol w:w="3227"/>
        <w:gridCol w:w="1201"/>
        <w:gridCol w:w="1356"/>
      </w:tblGrid>
      <w:tr w14:paraId="34779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2" w:hRule="atLeast"/>
        </w:trPr>
        <w:tc>
          <w:tcPr>
            <w:tcW w:w="757" w:type="dxa"/>
            <w:vAlign w:val="top"/>
          </w:tcPr>
          <w:p w14:paraId="4346A26E">
            <w:pPr>
              <w:pStyle w:val="24"/>
              <w:spacing w:before="39" w:line="221" w:lineRule="auto"/>
              <w:ind w:left="140"/>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序号</w:t>
            </w:r>
          </w:p>
        </w:tc>
        <w:tc>
          <w:tcPr>
            <w:tcW w:w="2928" w:type="dxa"/>
            <w:vAlign w:val="top"/>
          </w:tcPr>
          <w:p w14:paraId="01AE76DF">
            <w:pPr>
              <w:pStyle w:val="24"/>
              <w:spacing w:before="40" w:line="219" w:lineRule="auto"/>
              <w:ind w:left="143"/>
              <w:rPr>
                <w:rFonts w:hint="eastAsia" w:ascii="宋体" w:hAnsi="宋体" w:eastAsia="宋体" w:cs="宋体"/>
                <w:color w:val="auto"/>
              </w:rPr>
            </w:pPr>
            <w:r>
              <w:rPr>
                <w:rFonts w:hint="eastAsia" w:ascii="宋体" w:hAnsi="宋体" w:eastAsia="宋体" w:cs="宋体"/>
                <w:color w:val="auto"/>
                <w:spacing w:val="-1"/>
                <w14:textOutline w14:w="4358" w14:cap="sq" w14:cmpd="sng">
                  <w14:solidFill>
                    <w14:srgbClr w14:val="000000"/>
                  </w14:solidFill>
                  <w14:prstDash w14:val="solid"/>
                  <w14:bevel/>
                </w14:textOutline>
              </w:rPr>
              <w:t>竞争性磋商文件商务要求</w:t>
            </w:r>
          </w:p>
        </w:tc>
        <w:tc>
          <w:tcPr>
            <w:tcW w:w="3227" w:type="dxa"/>
            <w:vAlign w:val="top"/>
          </w:tcPr>
          <w:p w14:paraId="189BA29E">
            <w:pPr>
              <w:pStyle w:val="24"/>
              <w:spacing w:before="40" w:line="219" w:lineRule="auto"/>
              <w:ind w:left="54"/>
              <w:rPr>
                <w:rFonts w:hint="eastAsia" w:ascii="宋体" w:hAnsi="宋体" w:eastAsia="宋体" w:cs="宋体"/>
                <w:color w:val="auto"/>
              </w:rPr>
            </w:pPr>
            <w:r>
              <w:rPr>
                <w:rFonts w:hint="eastAsia" w:ascii="宋体" w:hAnsi="宋体" w:eastAsia="宋体" w:cs="宋体"/>
                <w:color w:val="auto"/>
                <w:spacing w:val="-1"/>
                <w14:textOutline w14:w="4358" w14:cap="sq" w14:cmpd="sng">
                  <w14:solidFill>
                    <w14:srgbClr w14:val="000000"/>
                  </w14:solidFill>
                  <w14:prstDash w14:val="solid"/>
                  <w14:bevel/>
                </w14:textOutline>
              </w:rPr>
              <w:t>竞争性磋商响应文件商务响应</w:t>
            </w:r>
          </w:p>
        </w:tc>
        <w:tc>
          <w:tcPr>
            <w:tcW w:w="1201" w:type="dxa"/>
            <w:vAlign w:val="top"/>
          </w:tcPr>
          <w:p w14:paraId="4E74119E">
            <w:pPr>
              <w:pStyle w:val="24"/>
              <w:spacing w:before="40" w:line="219" w:lineRule="auto"/>
              <w:ind w:left="126"/>
              <w:rPr>
                <w:rFonts w:hint="eastAsia" w:ascii="宋体" w:hAnsi="宋体" w:eastAsia="宋体" w:cs="宋体"/>
                <w:color w:val="auto"/>
              </w:rPr>
            </w:pPr>
            <w:r>
              <w:rPr>
                <w:rFonts w:hint="eastAsia" w:ascii="宋体" w:hAnsi="宋体" w:eastAsia="宋体" w:cs="宋体"/>
                <w:color w:val="auto"/>
                <w:spacing w:val="-2"/>
                <w14:textOutline w14:w="4358" w14:cap="sq" w14:cmpd="sng">
                  <w14:solidFill>
                    <w14:srgbClr w14:val="000000"/>
                  </w14:solidFill>
                  <w14:prstDash w14:val="solid"/>
                  <w14:bevel/>
                </w14:textOutline>
              </w:rPr>
              <w:t>偏离情况</w:t>
            </w:r>
          </w:p>
        </w:tc>
        <w:tc>
          <w:tcPr>
            <w:tcW w:w="1356" w:type="dxa"/>
            <w:vAlign w:val="top"/>
          </w:tcPr>
          <w:p w14:paraId="40A160B4">
            <w:pPr>
              <w:pStyle w:val="24"/>
              <w:spacing w:before="40" w:line="219" w:lineRule="auto"/>
              <w:ind w:left="212"/>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响应说明</w:t>
            </w:r>
          </w:p>
        </w:tc>
      </w:tr>
      <w:tr w14:paraId="3BC2F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02D6EF87">
            <w:pPr>
              <w:rPr>
                <w:rFonts w:hint="eastAsia" w:ascii="宋体" w:hAnsi="宋体" w:eastAsia="宋体" w:cs="宋体"/>
                <w:color w:val="auto"/>
                <w:sz w:val="21"/>
              </w:rPr>
            </w:pPr>
          </w:p>
        </w:tc>
        <w:tc>
          <w:tcPr>
            <w:tcW w:w="2928" w:type="dxa"/>
            <w:vAlign w:val="top"/>
          </w:tcPr>
          <w:p w14:paraId="7E983650">
            <w:pPr>
              <w:rPr>
                <w:rFonts w:hint="eastAsia" w:ascii="宋体" w:hAnsi="宋体" w:eastAsia="宋体" w:cs="宋体"/>
                <w:color w:val="auto"/>
                <w:sz w:val="21"/>
              </w:rPr>
            </w:pPr>
          </w:p>
        </w:tc>
        <w:tc>
          <w:tcPr>
            <w:tcW w:w="3227" w:type="dxa"/>
            <w:vAlign w:val="top"/>
          </w:tcPr>
          <w:p w14:paraId="377EBC2B">
            <w:pPr>
              <w:rPr>
                <w:rFonts w:hint="eastAsia" w:ascii="宋体" w:hAnsi="宋体" w:eastAsia="宋体" w:cs="宋体"/>
                <w:color w:val="auto"/>
                <w:sz w:val="21"/>
              </w:rPr>
            </w:pPr>
          </w:p>
        </w:tc>
        <w:tc>
          <w:tcPr>
            <w:tcW w:w="1201" w:type="dxa"/>
            <w:vAlign w:val="top"/>
          </w:tcPr>
          <w:p w14:paraId="39E15106">
            <w:pPr>
              <w:rPr>
                <w:rFonts w:hint="eastAsia" w:ascii="宋体" w:hAnsi="宋体" w:eastAsia="宋体" w:cs="宋体"/>
                <w:color w:val="auto"/>
                <w:sz w:val="21"/>
              </w:rPr>
            </w:pPr>
          </w:p>
        </w:tc>
        <w:tc>
          <w:tcPr>
            <w:tcW w:w="1356" w:type="dxa"/>
            <w:vAlign w:val="top"/>
          </w:tcPr>
          <w:p w14:paraId="4582CF29">
            <w:pPr>
              <w:rPr>
                <w:rFonts w:hint="eastAsia" w:ascii="宋体" w:hAnsi="宋体" w:eastAsia="宋体" w:cs="宋体"/>
                <w:color w:val="auto"/>
                <w:sz w:val="21"/>
              </w:rPr>
            </w:pPr>
          </w:p>
        </w:tc>
      </w:tr>
      <w:tr w14:paraId="129B8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5E4F85AC">
            <w:pPr>
              <w:rPr>
                <w:rFonts w:hint="eastAsia" w:ascii="宋体" w:hAnsi="宋体" w:eastAsia="宋体" w:cs="宋体"/>
                <w:color w:val="auto"/>
                <w:sz w:val="21"/>
              </w:rPr>
            </w:pPr>
          </w:p>
        </w:tc>
        <w:tc>
          <w:tcPr>
            <w:tcW w:w="2928" w:type="dxa"/>
            <w:vAlign w:val="top"/>
          </w:tcPr>
          <w:p w14:paraId="03CA7A18">
            <w:pPr>
              <w:rPr>
                <w:rFonts w:hint="eastAsia" w:ascii="宋体" w:hAnsi="宋体" w:eastAsia="宋体" w:cs="宋体"/>
                <w:color w:val="auto"/>
                <w:sz w:val="21"/>
              </w:rPr>
            </w:pPr>
          </w:p>
        </w:tc>
        <w:tc>
          <w:tcPr>
            <w:tcW w:w="3227" w:type="dxa"/>
            <w:vAlign w:val="top"/>
          </w:tcPr>
          <w:p w14:paraId="7ACED0B7">
            <w:pPr>
              <w:rPr>
                <w:rFonts w:hint="eastAsia" w:ascii="宋体" w:hAnsi="宋体" w:eastAsia="宋体" w:cs="宋体"/>
                <w:color w:val="auto"/>
                <w:sz w:val="21"/>
              </w:rPr>
            </w:pPr>
          </w:p>
        </w:tc>
        <w:tc>
          <w:tcPr>
            <w:tcW w:w="1201" w:type="dxa"/>
            <w:vAlign w:val="top"/>
          </w:tcPr>
          <w:p w14:paraId="10832939">
            <w:pPr>
              <w:rPr>
                <w:rFonts w:hint="eastAsia" w:ascii="宋体" w:hAnsi="宋体" w:eastAsia="宋体" w:cs="宋体"/>
                <w:color w:val="auto"/>
                <w:sz w:val="21"/>
              </w:rPr>
            </w:pPr>
          </w:p>
        </w:tc>
        <w:tc>
          <w:tcPr>
            <w:tcW w:w="1356" w:type="dxa"/>
            <w:vAlign w:val="top"/>
          </w:tcPr>
          <w:p w14:paraId="75CED45C">
            <w:pPr>
              <w:rPr>
                <w:rFonts w:hint="eastAsia" w:ascii="宋体" w:hAnsi="宋体" w:eastAsia="宋体" w:cs="宋体"/>
                <w:color w:val="auto"/>
                <w:sz w:val="21"/>
              </w:rPr>
            </w:pPr>
          </w:p>
        </w:tc>
      </w:tr>
      <w:tr w14:paraId="507053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76E91B51">
            <w:pPr>
              <w:rPr>
                <w:rFonts w:hint="eastAsia" w:ascii="宋体" w:hAnsi="宋体" w:eastAsia="宋体" w:cs="宋体"/>
                <w:color w:val="auto"/>
                <w:sz w:val="21"/>
              </w:rPr>
            </w:pPr>
          </w:p>
        </w:tc>
        <w:tc>
          <w:tcPr>
            <w:tcW w:w="2928" w:type="dxa"/>
            <w:vAlign w:val="top"/>
          </w:tcPr>
          <w:p w14:paraId="1162B974">
            <w:pPr>
              <w:rPr>
                <w:rFonts w:hint="eastAsia" w:ascii="宋体" w:hAnsi="宋体" w:eastAsia="宋体" w:cs="宋体"/>
                <w:color w:val="auto"/>
                <w:sz w:val="21"/>
              </w:rPr>
            </w:pPr>
          </w:p>
        </w:tc>
        <w:tc>
          <w:tcPr>
            <w:tcW w:w="3227" w:type="dxa"/>
            <w:vAlign w:val="top"/>
          </w:tcPr>
          <w:p w14:paraId="1FE2928F">
            <w:pPr>
              <w:rPr>
                <w:rFonts w:hint="eastAsia" w:ascii="宋体" w:hAnsi="宋体" w:eastAsia="宋体" w:cs="宋体"/>
                <w:color w:val="auto"/>
                <w:sz w:val="21"/>
              </w:rPr>
            </w:pPr>
          </w:p>
        </w:tc>
        <w:tc>
          <w:tcPr>
            <w:tcW w:w="1201" w:type="dxa"/>
            <w:vAlign w:val="top"/>
          </w:tcPr>
          <w:p w14:paraId="4B4DCC49">
            <w:pPr>
              <w:rPr>
                <w:rFonts w:hint="eastAsia" w:ascii="宋体" w:hAnsi="宋体" w:eastAsia="宋体" w:cs="宋体"/>
                <w:color w:val="auto"/>
                <w:sz w:val="21"/>
              </w:rPr>
            </w:pPr>
          </w:p>
        </w:tc>
        <w:tc>
          <w:tcPr>
            <w:tcW w:w="1356" w:type="dxa"/>
            <w:vAlign w:val="top"/>
          </w:tcPr>
          <w:p w14:paraId="40B38FB9">
            <w:pPr>
              <w:rPr>
                <w:rFonts w:hint="eastAsia" w:ascii="宋体" w:hAnsi="宋体" w:eastAsia="宋体" w:cs="宋体"/>
                <w:color w:val="auto"/>
                <w:sz w:val="21"/>
              </w:rPr>
            </w:pPr>
          </w:p>
        </w:tc>
      </w:tr>
      <w:tr w14:paraId="59E8D6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259D3411">
            <w:pPr>
              <w:rPr>
                <w:rFonts w:hint="eastAsia" w:ascii="宋体" w:hAnsi="宋体" w:eastAsia="宋体" w:cs="宋体"/>
                <w:color w:val="auto"/>
                <w:sz w:val="21"/>
              </w:rPr>
            </w:pPr>
          </w:p>
        </w:tc>
        <w:tc>
          <w:tcPr>
            <w:tcW w:w="2928" w:type="dxa"/>
            <w:vAlign w:val="top"/>
          </w:tcPr>
          <w:p w14:paraId="267E9A84">
            <w:pPr>
              <w:rPr>
                <w:rFonts w:hint="eastAsia" w:ascii="宋体" w:hAnsi="宋体" w:eastAsia="宋体" w:cs="宋体"/>
                <w:color w:val="auto"/>
                <w:sz w:val="21"/>
              </w:rPr>
            </w:pPr>
          </w:p>
        </w:tc>
        <w:tc>
          <w:tcPr>
            <w:tcW w:w="3227" w:type="dxa"/>
            <w:vAlign w:val="top"/>
          </w:tcPr>
          <w:p w14:paraId="70502F2C">
            <w:pPr>
              <w:rPr>
                <w:rFonts w:hint="eastAsia" w:ascii="宋体" w:hAnsi="宋体" w:eastAsia="宋体" w:cs="宋体"/>
                <w:color w:val="auto"/>
                <w:sz w:val="21"/>
              </w:rPr>
            </w:pPr>
          </w:p>
        </w:tc>
        <w:tc>
          <w:tcPr>
            <w:tcW w:w="1201" w:type="dxa"/>
            <w:vAlign w:val="top"/>
          </w:tcPr>
          <w:p w14:paraId="3268EA3A">
            <w:pPr>
              <w:rPr>
                <w:rFonts w:hint="eastAsia" w:ascii="宋体" w:hAnsi="宋体" w:eastAsia="宋体" w:cs="宋体"/>
                <w:color w:val="auto"/>
                <w:sz w:val="21"/>
              </w:rPr>
            </w:pPr>
          </w:p>
        </w:tc>
        <w:tc>
          <w:tcPr>
            <w:tcW w:w="1356" w:type="dxa"/>
            <w:vAlign w:val="top"/>
          </w:tcPr>
          <w:p w14:paraId="70741A79">
            <w:pPr>
              <w:rPr>
                <w:rFonts w:hint="eastAsia" w:ascii="宋体" w:hAnsi="宋体" w:eastAsia="宋体" w:cs="宋体"/>
                <w:color w:val="auto"/>
                <w:sz w:val="21"/>
              </w:rPr>
            </w:pPr>
          </w:p>
        </w:tc>
      </w:tr>
      <w:tr w14:paraId="4F98C7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18E5BF77">
            <w:pPr>
              <w:rPr>
                <w:rFonts w:hint="eastAsia" w:ascii="宋体" w:hAnsi="宋体" w:eastAsia="宋体" w:cs="宋体"/>
                <w:color w:val="auto"/>
                <w:sz w:val="21"/>
              </w:rPr>
            </w:pPr>
          </w:p>
        </w:tc>
        <w:tc>
          <w:tcPr>
            <w:tcW w:w="2928" w:type="dxa"/>
            <w:vAlign w:val="top"/>
          </w:tcPr>
          <w:p w14:paraId="4C510879">
            <w:pPr>
              <w:rPr>
                <w:rFonts w:hint="eastAsia" w:ascii="宋体" w:hAnsi="宋体" w:eastAsia="宋体" w:cs="宋体"/>
                <w:color w:val="auto"/>
                <w:sz w:val="21"/>
              </w:rPr>
            </w:pPr>
          </w:p>
        </w:tc>
        <w:tc>
          <w:tcPr>
            <w:tcW w:w="3227" w:type="dxa"/>
            <w:vAlign w:val="top"/>
          </w:tcPr>
          <w:p w14:paraId="41D29A57">
            <w:pPr>
              <w:rPr>
                <w:rFonts w:hint="eastAsia" w:ascii="宋体" w:hAnsi="宋体" w:eastAsia="宋体" w:cs="宋体"/>
                <w:color w:val="auto"/>
                <w:sz w:val="21"/>
              </w:rPr>
            </w:pPr>
          </w:p>
        </w:tc>
        <w:tc>
          <w:tcPr>
            <w:tcW w:w="1201" w:type="dxa"/>
            <w:vAlign w:val="top"/>
          </w:tcPr>
          <w:p w14:paraId="5F784198">
            <w:pPr>
              <w:rPr>
                <w:rFonts w:hint="eastAsia" w:ascii="宋体" w:hAnsi="宋体" w:eastAsia="宋体" w:cs="宋体"/>
                <w:color w:val="auto"/>
                <w:sz w:val="21"/>
              </w:rPr>
            </w:pPr>
          </w:p>
        </w:tc>
        <w:tc>
          <w:tcPr>
            <w:tcW w:w="1356" w:type="dxa"/>
            <w:vAlign w:val="top"/>
          </w:tcPr>
          <w:p w14:paraId="5CE1C0E0">
            <w:pPr>
              <w:rPr>
                <w:rFonts w:hint="eastAsia" w:ascii="宋体" w:hAnsi="宋体" w:eastAsia="宋体" w:cs="宋体"/>
                <w:color w:val="auto"/>
                <w:sz w:val="21"/>
              </w:rPr>
            </w:pPr>
          </w:p>
        </w:tc>
      </w:tr>
      <w:tr w14:paraId="3CE87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346377F6">
            <w:pPr>
              <w:rPr>
                <w:rFonts w:hint="eastAsia" w:ascii="宋体" w:hAnsi="宋体" w:eastAsia="宋体" w:cs="宋体"/>
                <w:color w:val="auto"/>
                <w:sz w:val="21"/>
              </w:rPr>
            </w:pPr>
          </w:p>
        </w:tc>
        <w:tc>
          <w:tcPr>
            <w:tcW w:w="2928" w:type="dxa"/>
            <w:vAlign w:val="top"/>
          </w:tcPr>
          <w:p w14:paraId="731B74FA">
            <w:pPr>
              <w:rPr>
                <w:rFonts w:hint="eastAsia" w:ascii="宋体" w:hAnsi="宋体" w:eastAsia="宋体" w:cs="宋体"/>
                <w:color w:val="auto"/>
                <w:sz w:val="21"/>
              </w:rPr>
            </w:pPr>
          </w:p>
        </w:tc>
        <w:tc>
          <w:tcPr>
            <w:tcW w:w="3227" w:type="dxa"/>
            <w:vAlign w:val="top"/>
          </w:tcPr>
          <w:p w14:paraId="1AF94476">
            <w:pPr>
              <w:rPr>
                <w:rFonts w:hint="eastAsia" w:ascii="宋体" w:hAnsi="宋体" w:eastAsia="宋体" w:cs="宋体"/>
                <w:color w:val="auto"/>
                <w:sz w:val="21"/>
              </w:rPr>
            </w:pPr>
          </w:p>
        </w:tc>
        <w:tc>
          <w:tcPr>
            <w:tcW w:w="1201" w:type="dxa"/>
            <w:vAlign w:val="top"/>
          </w:tcPr>
          <w:p w14:paraId="56B68F09">
            <w:pPr>
              <w:rPr>
                <w:rFonts w:hint="eastAsia" w:ascii="宋体" w:hAnsi="宋体" w:eastAsia="宋体" w:cs="宋体"/>
                <w:color w:val="auto"/>
                <w:sz w:val="21"/>
              </w:rPr>
            </w:pPr>
          </w:p>
        </w:tc>
        <w:tc>
          <w:tcPr>
            <w:tcW w:w="1356" w:type="dxa"/>
            <w:vAlign w:val="top"/>
          </w:tcPr>
          <w:p w14:paraId="64B16CF7">
            <w:pPr>
              <w:rPr>
                <w:rFonts w:hint="eastAsia" w:ascii="宋体" w:hAnsi="宋体" w:eastAsia="宋体" w:cs="宋体"/>
                <w:color w:val="auto"/>
                <w:sz w:val="21"/>
              </w:rPr>
            </w:pPr>
          </w:p>
        </w:tc>
      </w:tr>
      <w:tr w14:paraId="6E790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361B2634">
            <w:pPr>
              <w:rPr>
                <w:rFonts w:hint="eastAsia" w:ascii="宋体" w:hAnsi="宋体" w:eastAsia="宋体" w:cs="宋体"/>
                <w:color w:val="auto"/>
                <w:sz w:val="21"/>
              </w:rPr>
            </w:pPr>
          </w:p>
        </w:tc>
        <w:tc>
          <w:tcPr>
            <w:tcW w:w="2928" w:type="dxa"/>
            <w:vAlign w:val="top"/>
          </w:tcPr>
          <w:p w14:paraId="13BDE03F">
            <w:pPr>
              <w:rPr>
                <w:rFonts w:hint="eastAsia" w:ascii="宋体" w:hAnsi="宋体" w:eastAsia="宋体" w:cs="宋体"/>
                <w:color w:val="auto"/>
                <w:sz w:val="21"/>
              </w:rPr>
            </w:pPr>
          </w:p>
        </w:tc>
        <w:tc>
          <w:tcPr>
            <w:tcW w:w="3227" w:type="dxa"/>
            <w:vAlign w:val="top"/>
          </w:tcPr>
          <w:p w14:paraId="68456906">
            <w:pPr>
              <w:rPr>
                <w:rFonts w:hint="eastAsia" w:ascii="宋体" w:hAnsi="宋体" w:eastAsia="宋体" w:cs="宋体"/>
                <w:color w:val="auto"/>
                <w:sz w:val="21"/>
              </w:rPr>
            </w:pPr>
          </w:p>
        </w:tc>
        <w:tc>
          <w:tcPr>
            <w:tcW w:w="1201" w:type="dxa"/>
            <w:vAlign w:val="top"/>
          </w:tcPr>
          <w:p w14:paraId="4DF878C7">
            <w:pPr>
              <w:rPr>
                <w:rFonts w:hint="eastAsia" w:ascii="宋体" w:hAnsi="宋体" w:eastAsia="宋体" w:cs="宋体"/>
                <w:color w:val="auto"/>
                <w:sz w:val="21"/>
              </w:rPr>
            </w:pPr>
          </w:p>
        </w:tc>
        <w:tc>
          <w:tcPr>
            <w:tcW w:w="1356" w:type="dxa"/>
            <w:vAlign w:val="top"/>
          </w:tcPr>
          <w:p w14:paraId="5778D34A">
            <w:pPr>
              <w:rPr>
                <w:rFonts w:hint="eastAsia" w:ascii="宋体" w:hAnsi="宋体" w:eastAsia="宋体" w:cs="宋体"/>
                <w:color w:val="auto"/>
                <w:sz w:val="21"/>
              </w:rPr>
            </w:pPr>
          </w:p>
        </w:tc>
      </w:tr>
      <w:tr w14:paraId="718EA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21C0A6AA">
            <w:pPr>
              <w:rPr>
                <w:rFonts w:hint="eastAsia" w:ascii="宋体" w:hAnsi="宋体" w:eastAsia="宋体" w:cs="宋体"/>
                <w:color w:val="auto"/>
                <w:sz w:val="21"/>
              </w:rPr>
            </w:pPr>
          </w:p>
        </w:tc>
        <w:tc>
          <w:tcPr>
            <w:tcW w:w="2928" w:type="dxa"/>
            <w:vAlign w:val="top"/>
          </w:tcPr>
          <w:p w14:paraId="4A89FE49">
            <w:pPr>
              <w:rPr>
                <w:rFonts w:hint="eastAsia" w:ascii="宋体" w:hAnsi="宋体" w:eastAsia="宋体" w:cs="宋体"/>
                <w:color w:val="auto"/>
                <w:sz w:val="21"/>
              </w:rPr>
            </w:pPr>
          </w:p>
        </w:tc>
        <w:tc>
          <w:tcPr>
            <w:tcW w:w="3227" w:type="dxa"/>
            <w:vAlign w:val="top"/>
          </w:tcPr>
          <w:p w14:paraId="2E794BB7">
            <w:pPr>
              <w:rPr>
                <w:rFonts w:hint="eastAsia" w:ascii="宋体" w:hAnsi="宋体" w:eastAsia="宋体" w:cs="宋体"/>
                <w:color w:val="auto"/>
                <w:sz w:val="21"/>
              </w:rPr>
            </w:pPr>
          </w:p>
        </w:tc>
        <w:tc>
          <w:tcPr>
            <w:tcW w:w="1201" w:type="dxa"/>
            <w:vAlign w:val="top"/>
          </w:tcPr>
          <w:p w14:paraId="1998BCBE">
            <w:pPr>
              <w:rPr>
                <w:rFonts w:hint="eastAsia" w:ascii="宋体" w:hAnsi="宋体" w:eastAsia="宋体" w:cs="宋体"/>
                <w:color w:val="auto"/>
                <w:sz w:val="21"/>
              </w:rPr>
            </w:pPr>
          </w:p>
        </w:tc>
        <w:tc>
          <w:tcPr>
            <w:tcW w:w="1356" w:type="dxa"/>
            <w:vAlign w:val="top"/>
          </w:tcPr>
          <w:p w14:paraId="79DE58F2">
            <w:pPr>
              <w:rPr>
                <w:rFonts w:hint="eastAsia" w:ascii="宋体" w:hAnsi="宋体" w:eastAsia="宋体" w:cs="宋体"/>
                <w:color w:val="auto"/>
                <w:sz w:val="21"/>
              </w:rPr>
            </w:pPr>
          </w:p>
        </w:tc>
      </w:tr>
      <w:tr w14:paraId="696E6F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2FCEFAEA">
            <w:pPr>
              <w:rPr>
                <w:rFonts w:hint="eastAsia" w:ascii="宋体" w:hAnsi="宋体" w:eastAsia="宋体" w:cs="宋体"/>
                <w:color w:val="auto"/>
                <w:sz w:val="21"/>
              </w:rPr>
            </w:pPr>
          </w:p>
        </w:tc>
        <w:tc>
          <w:tcPr>
            <w:tcW w:w="2928" w:type="dxa"/>
            <w:vAlign w:val="top"/>
          </w:tcPr>
          <w:p w14:paraId="189FB7BE">
            <w:pPr>
              <w:rPr>
                <w:rFonts w:hint="eastAsia" w:ascii="宋体" w:hAnsi="宋体" w:eastAsia="宋体" w:cs="宋体"/>
                <w:color w:val="auto"/>
                <w:sz w:val="21"/>
              </w:rPr>
            </w:pPr>
          </w:p>
        </w:tc>
        <w:tc>
          <w:tcPr>
            <w:tcW w:w="3227" w:type="dxa"/>
            <w:vAlign w:val="top"/>
          </w:tcPr>
          <w:p w14:paraId="3881FF70">
            <w:pPr>
              <w:rPr>
                <w:rFonts w:hint="eastAsia" w:ascii="宋体" w:hAnsi="宋体" w:eastAsia="宋体" w:cs="宋体"/>
                <w:color w:val="auto"/>
                <w:sz w:val="21"/>
              </w:rPr>
            </w:pPr>
          </w:p>
        </w:tc>
        <w:tc>
          <w:tcPr>
            <w:tcW w:w="1201" w:type="dxa"/>
            <w:vAlign w:val="top"/>
          </w:tcPr>
          <w:p w14:paraId="05D9A871">
            <w:pPr>
              <w:rPr>
                <w:rFonts w:hint="eastAsia" w:ascii="宋体" w:hAnsi="宋体" w:eastAsia="宋体" w:cs="宋体"/>
                <w:color w:val="auto"/>
                <w:sz w:val="21"/>
              </w:rPr>
            </w:pPr>
          </w:p>
        </w:tc>
        <w:tc>
          <w:tcPr>
            <w:tcW w:w="1356" w:type="dxa"/>
            <w:vAlign w:val="top"/>
          </w:tcPr>
          <w:p w14:paraId="298DA7B7">
            <w:pPr>
              <w:rPr>
                <w:rFonts w:hint="eastAsia" w:ascii="宋体" w:hAnsi="宋体" w:eastAsia="宋体" w:cs="宋体"/>
                <w:color w:val="auto"/>
                <w:sz w:val="21"/>
              </w:rPr>
            </w:pPr>
          </w:p>
        </w:tc>
      </w:tr>
      <w:tr w14:paraId="607C3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12EF9598">
            <w:pPr>
              <w:rPr>
                <w:rFonts w:hint="eastAsia" w:ascii="宋体" w:hAnsi="宋体" w:eastAsia="宋体" w:cs="宋体"/>
                <w:color w:val="auto"/>
                <w:sz w:val="21"/>
              </w:rPr>
            </w:pPr>
          </w:p>
        </w:tc>
        <w:tc>
          <w:tcPr>
            <w:tcW w:w="2928" w:type="dxa"/>
            <w:vAlign w:val="top"/>
          </w:tcPr>
          <w:p w14:paraId="3D2AE2EE">
            <w:pPr>
              <w:rPr>
                <w:rFonts w:hint="eastAsia" w:ascii="宋体" w:hAnsi="宋体" w:eastAsia="宋体" w:cs="宋体"/>
                <w:color w:val="auto"/>
                <w:sz w:val="21"/>
              </w:rPr>
            </w:pPr>
          </w:p>
        </w:tc>
        <w:tc>
          <w:tcPr>
            <w:tcW w:w="3227" w:type="dxa"/>
            <w:vAlign w:val="top"/>
          </w:tcPr>
          <w:p w14:paraId="4DE76E7E">
            <w:pPr>
              <w:rPr>
                <w:rFonts w:hint="eastAsia" w:ascii="宋体" w:hAnsi="宋体" w:eastAsia="宋体" w:cs="宋体"/>
                <w:color w:val="auto"/>
                <w:sz w:val="21"/>
              </w:rPr>
            </w:pPr>
          </w:p>
        </w:tc>
        <w:tc>
          <w:tcPr>
            <w:tcW w:w="1201" w:type="dxa"/>
            <w:vAlign w:val="top"/>
          </w:tcPr>
          <w:p w14:paraId="10D6874D">
            <w:pPr>
              <w:rPr>
                <w:rFonts w:hint="eastAsia" w:ascii="宋体" w:hAnsi="宋体" w:eastAsia="宋体" w:cs="宋体"/>
                <w:color w:val="auto"/>
                <w:sz w:val="21"/>
              </w:rPr>
            </w:pPr>
          </w:p>
        </w:tc>
        <w:tc>
          <w:tcPr>
            <w:tcW w:w="1356" w:type="dxa"/>
            <w:vAlign w:val="top"/>
          </w:tcPr>
          <w:p w14:paraId="4206A812">
            <w:pPr>
              <w:rPr>
                <w:rFonts w:hint="eastAsia" w:ascii="宋体" w:hAnsi="宋体" w:eastAsia="宋体" w:cs="宋体"/>
                <w:color w:val="auto"/>
                <w:sz w:val="21"/>
              </w:rPr>
            </w:pPr>
          </w:p>
        </w:tc>
      </w:tr>
      <w:tr w14:paraId="57F50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757" w:type="dxa"/>
            <w:vAlign w:val="top"/>
          </w:tcPr>
          <w:p w14:paraId="2D6C7598">
            <w:pPr>
              <w:rPr>
                <w:rFonts w:hint="eastAsia" w:ascii="宋体" w:hAnsi="宋体" w:eastAsia="宋体" w:cs="宋体"/>
                <w:color w:val="auto"/>
                <w:sz w:val="21"/>
              </w:rPr>
            </w:pPr>
          </w:p>
        </w:tc>
        <w:tc>
          <w:tcPr>
            <w:tcW w:w="2928" w:type="dxa"/>
            <w:vAlign w:val="top"/>
          </w:tcPr>
          <w:p w14:paraId="7E0FD088">
            <w:pPr>
              <w:rPr>
                <w:rFonts w:hint="eastAsia" w:ascii="宋体" w:hAnsi="宋体" w:eastAsia="宋体" w:cs="宋体"/>
                <w:color w:val="auto"/>
                <w:sz w:val="21"/>
              </w:rPr>
            </w:pPr>
          </w:p>
        </w:tc>
        <w:tc>
          <w:tcPr>
            <w:tcW w:w="3227" w:type="dxa"/>
            <w:vAlign w:val="top"/>
          </w:tcPr>
          <w:p w14:paraId="49DDCC1D">
            <w:pPr>
              <w:rPr>
                <w:rFonts w:hint="eastAsia" w:ascii="宋体" w:hAnsi="宋体" w:eastAsia="宋体" w:cs="宋体"/>
                <w:color w:val="auto"/>
                <w:sz w:val="21"/>
              </w:rPr>
            </w:pPr>
          </w:p>
        </w:tc>
        <w:tc>
          <w:tcPr>
            <w:tcW w:w="1201" w:type="dxa"/>
            <w:vAlign w:val="top"/>
          </w:tcPr>
          <w:p w14:paraId="7F302FC4">
            <w:pPr>
              <w:rPr>
                <w:rFonts w:hint="eastAsia" w:ascii="宋体" w:hAnsi="宋体" w:eastAsia="宋体" w:cs="宋体"/>
                <w:color w:val="auto"/>
                <w:sz w:val="21"/>
              </w:rPr>
            </w:pPr>
          </w:p>
        </w:tc>
        <w:tc>
          <w:tcPr>
            <w:tcW w:w="1356" w:type="dxa"/>
            <w:vAlign w:val="top"/>
          </w:tcPr>
          <w:p w14:paraId="22F1C0D3">
            <w:pPr>
              <w:rPr>
                <w:rFonts w:hint="eastAsia" w:ascii="宋体" w:hAnsi="宋体" w:eastAsia="宋体" w:cs="宋体"/>
                <w:color w:val="auto"/>
                <w:sz w:val="21"/>
              </w:rPr>
            </w:pPr>
          </w:p>
        </w:tc>
      </w:tr>
      <w:tr w14:paraId="2F875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2" w:hRule="atLeast"/>
        </w:trPr>
        <w:tc>
          <w:tcPr>
            <w:tcW w:w="757" w:type="dxa"/>
            <w:vAlign w:val="top"/>
          </w:tcPr>
          <w:p w14:paraId="28AA38A7">
            <w:pPr>
              <w:rPr>
                <w:rFonts w:hint="eastAsia" w:ascii="宋体" w:hAnsi="宋体" w:eastAsia="宋体" w:cs="宋体"/>
                <w:color w:val="auto"/>
                <w:sz w:val="21"/>
              </w:rPr>
            </w:pPr>
          </w:p>
        </w:tc>
        <w:tc>
          <w:tcPr>
            <w:tcW w:w="2928" w:type="dxa"/>
            <w:vAlign w:val="top"/>
          </w:tcPr>
          <w:p w14:paraId="4DB18BAC">
            <w:pPr>
              <w:rPr>
                <w:rFonts w:hint="eastAsia" w:ascii="宋体" w:hAnsi="宋体" w:eastAsia="宋体" w:cs="宋体"/>
                <w:color w:val="auto"/>
                <w:sz w:val="21"/>
              </w:rPr>
            </w:pPr>
          </w:p>
        </w:tc>
        <w:tc>
          <w:tcPr>
            <w:tcW w:w="3227" w:type="dxa"/>
            <w:vAlign w:val="top"/>
          </w:tcPr>
          <w:p w14:paraId="0097FAB7">
            <w:pPr>
              <w:rPr>
                <w:rFonts w:hint="eastAsia" w:ascii="宋体" w:hAnsi="宋体" w:eastAsia="宋体" w:cs="宋体"/>
                <w:color w:val="auto"/>
                <w:sz w:val="21"/>
              </w:rPr>
            </w:pPr>
          </w:p>
        </w:tc>
        <w:tc>
          <w:tcPr>
            <w:tcW w:w="1201" w:type="dxa"/>
            <w:vAlign w:val="top"/>
          </w:tcPr>
          <w:p w14:paraId="6D21A0E4">
            <w:pPr>
              <w:rPr>
                <w:rFonts w:hint="eastAsia" w:ascii="宋体" w:hAnsi="宋体" w:eastAsia="宋体" w:cs="宋体"/>
                <w:color w:val="auto"/>
                <w:sz w:val="21"/>
              </w:rPr>
            </w:pPr>
          </w:p>
        </w:tc>
        <w:tc>
          <w:tcPr>
            <w:tcW w:w="1356" w:type="dxa"/>
            <w:vAlign w:val="top"/>
          </w:tcPr>
          <w:p w14:paraId="0DB07E18">
            <w:pPr>
              <w:rPr>
                <w:rFonts w:hint="eastAsia" w:ascii="宋体" w:hAnsi="宋体" w:eastAsia="宋体" w:cs="宋体"/>
                <w:color w:val="auto"/>
                <w:sz w:val="21"/>
              </w:rPr>
            </w:pPr>
          </w:p>
        </w:tc>
      </w:tr>
    </w:tbl>
    <w:p w14:paraId="11F224CA">
      <w:pPr>
        <w:pStyle w:val="2"/>
        <w:spacing w:before="37" w:line="219" w:lineRule="auto"/>
        <w:ind w:left="341"/>
        <w:rPr>
          <w:rFonts w:hint="eastAsia" w:ascii="宋体" w:hAnsi="宋体" w:eastAsia="宋体" w:cs="宋体"/>
          <w:color w:val="auto"/>
          <w:sz w:val="24"/>
          <w:szCs w:val="24"/>
        </w:rPr>
      </w:pPr>
      <w:r>
        <w:rPr>
          <w:rFonts w:hint="eastAsia" w:ascii="宋体" w:hAnsi="宋体" w:eastAsia="宋体" w:cs="宋体"/>
          <w:color w:val="auto"/>
          <w:spacing w:val="-5"/>
          <w:sz w:val="24"/>
          <w:szCs w:val="24"/>
        </w:rPr>
        <w:t>说明：</w:t>
      </w:r>
    </w:p>
    <w:p w14:paraId="10FD06C6">
      <w:pPr>
        <w:pStyle w:val="2"/>
        <w:spacing w:before="180" w:line="468" w:lineRule="exact"/>
        <w:ind w:left="836"/>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1、竞争性磋商响应文件根据磋商文件的商务要求如实填</w:t>
      </w:r>
      <w:r>
        <w:rPr>
          <w:rFonts w:hint="eastAsia" w:ascii="宋体" w:hAnsi="宋体" w:eastAsia="宋体" w:cs="宋体"/>
          <w:color w:val="auto"/>
          <w:spacing w:val="-2"/>
          <w:position w:val="17"/>
          <w:sz w:val="24"/>
          <w:szCs w:val="24"/>
        </w:rPr>
        <w:t>写。</w:t>
      </w:r>
    </w:p>
    <w:p w14:paraId="042A01EA">
      <w:pPr>
        <w:pStyle w:val="2"/>
        <w:spacing w:line="219" w:lineRule="auto"/>
        <w:ind w:left="821"/>
        <w:rPr>
          <w:rFonts w:hint="eastAsia" w:ascii="宋体" w:hAnsi="宋体" w:eastAsia="宋体" w:cs="宋体"/>
          <w:color w:val="auto"/>
          <w:sz w:val="24"/>
          <w:szCs w:val="24"/>
        </w:rPr>
      </w:pPr>
      <w:r>
        <w:rPr>
          <w:rFonts w:hint="eastAsia" w:ascii="宋体" w:hAnsi="宋体" w:eastAsia="宋体" w:cs="宋体"/>
          <w:color w:val="auto"/>
          <w:spacing w:val="-1"/>
          <w:sz w:val="24"/>
          <w:szCs w:val="24"/>
        </w:rPr>
        <w:t>2、偏离情况填写：正偏离、无偏离、负偏离。</w:t>
      </w:r>
    </w:p>
    <w:p w14:paraId="646661AA">
      <w:pPr>
        <w:pStyle w:val="2"/>
        <w:spacing w:before="180" w:line="219" w:lineRule="auto"/>
        <w:ind w:left="823"/>
        <w:rPr>
          <w:rFonts w:hint="eastAsia" w:ascii="宋体" w:hAnsi="宋体" w:eastAsia="宋体" w:cs="宋体"/>
          <w:color w:val="auto"/>
          <w:sz w:val="24"/>
          <w:szCs w:val="24"/>
        </w:rPr>
      </w:pPr>
      <w:r>
        <w:rPr>
          <w:rFonts w:hint="eastAsia" w:ascii="宋体" w:hAnsi="宋体" w:eastAsia="宋体" w:cs="宋体"/>
          <w:color w:val="auto"/>
          <w:spacing w:val="-1"/>
          <w:sz w:val="24"/>
          <w:szCs w:val="24"/>
        </w:rPr>
        <w:t>3、响应说明填写：优于、相同、低于并对偏离情况做出详细的说明。</w:t>
      </w:r>
    </w:p>
    <w:p w14:paraId="1E665D22">
      <w:pPr>
        <w:spacing w:line="283" w:lineRule="auto"/>
        <w:rPr>
          <w:rFonts w:hint="eastAsia" w:ascii="宋体" w:hAnsi="宋体" w:eastAsia="宋体" w:cs="宋体"/>
          <w:color w:val="auto"/>
          <w:sz w:val="21"/>
        </w:rPr>
      </w:pPr>
    </w:p>
    <w:p w14:paraId="6CADC201">
      <w:pPr>
        <w:spacing w:line="283" w:lineRule="auto"/>
        <w:rPr>
          <w:rFonts w:hint="eastAsia" w:ascii="宋体" w:hAnsi="宋体" w:eastAsia="宋体" w:cs="宋体"/>
          <w:color w:val="auto"/>
          <w:sz w:val="21"/>
        </w:rPr>
      </w:pPr>
    </w:p>
    <w:p w14:paraId="58C2E02E">
      <w:pPr>
        <w:pStyle w:val="2"/>
        <w:spacing w:before="79" w:line="360" w:lineRule="auto"/>
        <w:ind w:left="2360"/>
        <w:rPr>
          <w:rFonts w:hint="eastAsia" w:ascii="宋体" w:hAnsi="宋体" w:eastAsia="宋体" w:cs="宋体"/>
          <w:color w:val="auto"/>
          <w:sz w:val="24"/>
          <w:szCs w:val="24"/>
        </w:rPr>
      </w:pPr>
      <w:r>
        <w:rPr>
          <w:rFonts w:hint="eastAsia" w:ascii="宋体" w:hAnsi="宋体" w:eastAsia="宋体" w:cs="宋体"/>
          <w:color w:val="auto"/>
          <w:spacing w:val="1"/>
          <w:sz w:val="24"/>
          <w:szCs w:val="24"/>
        </w:rPr>
        <w:t>法人代表或被授权代表</w:t>
      </w:r>
      <w:r>
        <w:rPr>
          <w:rFonts w:hint="eastAsia" w:ascii="宋体" w:hAnsi="宋体" w:eastAsia="宋体" w:cs="宋体"/>
          <w:color w:val="auto"/>
          <w:spacing w:val="-14"/>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14"/>
          <w:sz w:val="24"/>
          <w:szCs w:val="24"/>
        </w:rPr>
        <w:t>（</w:t>
      </w:r>
      <w:r>
        <w:rPr>
          <w:rFonts w:hint="eastAsia" w:ascii="宋体" w:hAnsi="宋体" w:eastAsia="宋体" w:cs="宋体"/>
          <w:color w:val="auto"/>
          <w:spacing w:val="1"/>
          <w:sz w:val="24"/>
          <w:szCs w:val="24"/>
        </w:rPr>
        <w:t>盖章或签字）</w:t>
      </w:r>
    </w:p>
    <w:p w14:paraId="6CC16D3C">
      <w:pPr>
        <w:pStyle w:val="2"/>
        <w:spacing w:before="1" w:line="218" w:lineRule="auto"/>
        <w:ind w:left="2472"/>
        <w:rPr>
          <w:rFonts w:hint="eastAsia" w:ascii="宋体" w:hAnsi="宋体" w:eastAsia="宋体" w:cs="宋体"/>
          <w:color w:val="auto"/>
          <w:sz w:val="24"/>
          <w:szCs w:val="24"/>
        </w:rPr>
      </w:pPr>
      <w:r>
        <w:rPr>
          <w:rFonts w:hint="eastAsia" w:ascii="宋体" w:hAnsi="宋体" w:eastAsia="宋体" w:cs="宋体"/>
          <w:color w:val="auto"/>
          <w:spacing w:val="1"/>
          <w:sz w:val="24"/>
          <w:szCs w:val="24"/>
        </w:rPr>
        <w:t>投   标   人</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pacing w:val="1"/>
          <w:sz w:val="24"/>
          <w:szCs w:val="24"/>
        </w:rPr>
        <w:t>盖单位章）</w:t>
      </w:r>
    </w:p>
    <w:p w14:paraId="3E02449A">
      <w:pPr>
        <w:pStyle w:val="2"/>
        <w:spacing w:before="184" w:line="220" w:lineRule="auto"/>
        <w:ind w:left="2539"/>
        <w:rPr>
          <w:rFonts w:hint="eastAsia" w:ascii="宋体" w:hAnsi="宋体" w:eastAsia="宋体" w:cs="宋体"/>
          <w:color w:val="auto"/>
          <w:sz w:val="24"/>
          <w:szCs w:val="24"/>
        </w:rPr>
      </w:pPr>
      <w:r>
        <w:rPr>
          <w:rFonts w:hint="eastAsia" w:ascii="宋体" w:hAnsi="宋体" w:eastAsia="宋体" w:cs="宋体"/>
          <w:color w:val="auto"/>
          <w:spacing w:val="-21"/>
          <w:sz w:val="24"/>
          <w:szCs w:val="24"/>
        </w:rPr>
        <w:t>日</w:t>
      </w:r>
      <w:r>
        <w:rPr>
          <w:rFonts w:hint="eastAsia" w:ascii="宋体" w:hAnsi="宋体" w:eastAsia="宋体" w:cs="宋体"/>
          <w:color w:val="auto"/>
          <w:sz w:val="24"/>
          <w:szCs w:val="24"/>
        </w:rPr>
        <w:t xml:space="preserve">                 </w:t>
      </w:r>
      <w:r>
        <w:rPr>
          <w:rFonts w:hint="eastAsia" w:ascii="宋体" w:hAnsi="宋体" w:eastAsia="宋体" w:cs="宋体"/>
          <w:color w:val="auto"/>
          <w:spacing w:val="-21"/>
          <w:sz w:val="24"/>
          <w:szCs w:val="24"/>
        </w:rPr>
        <w:t>期：</w:t>
      </w:r>
      <w:r>
        <w:rPr>
          <w:rFonts w:hint="eastAsia" w:ascii="宋体" w:hAnsi="宋体" w:eastAsia="宋体" w:cs="宋体"/>
          <w:color w:val="auto"/>
          <w:sz w:val="24"/>
          <w:szCs w:val="24"/>
          <w:u w:val="single" w:color="auto"/>
        </w:rPr>
        <w:t xml:space="preserve">                      </w:t>
      </w:r>
    </w:p>
    <w:p w14:paraId="060915F7">
      <w:pPr>
        <w:spacing w:line="220" w:lineRule="auto"/>
        <w:rPr>
          <w:rFonts w:hint="eastAsia" w:ascii="宋体" w:hAnsi="宋体" w:eastAsia="宋体" w:cs="宋体"/>
          <w:color w:val="auto"/>
          <w:sz w:val="24"/>
          <w:szCs w:val="24"/>
        </w:rPr>
        <w:sectPr>
          <w:footerReference r:id="rId20" w:type="default"/>
          <w:pgSz w:w="11906" w:h="16839"/>
          <w:pgMar w:top="1361" w:right="1304" w:bottom="1361" w:left="1304" w:header="0" w:footer="980" w:gutter="0"/>
          <w:pgNumType w:fmt="decimal"/>
          <w:cols w:space="0" w:num="1"/>
          <w:rtlGutter w:val="0"/>
          <w:docGrid w:linePitch="0" w:charSpace="0"/>
        </w:sectPr>
      </w:pPr>
    </w:p>
    <w:p w14:paraId="4ECC5D62">
      <w:pPr>
        <w:spacing w:line="287" w:lineRule="auto"/>
        <w:rPr>
          <w:rFonts w:hint="eastAsia" w:ascii="宋体" w:hAnsi="宋体" w:eastAsia="宋体" w:cs="宋体"/>
          <w:color w:val="auto"/>
          <w:sz w:val="21"/>
        </w:rPr>
      </w:pPr>
    </w:p>
    <w:p w14:paraId="0E8399E5">
      <w:pPr>
        <w:spacing w:line="287" w:lineRule="auto"/>
        <w:rPr>
          <w:rFonts w:hint="eastAsia" w:ascii="宋体" w:hAnsi="宋体" w:eastAsia="宋体" w:cs="宋体"/>
          <w:color w:val="auto"/>
          <w:sz w:val="21"/>
        </w:rPr>
      </w:pPr>
    </w:p>
    <w:p w14:paraId="74D4250D">
      <w:pPr>
        <w:pStyle w:val="2"/>
        <w:spacing w:before="100" w:line="225" w:lineRule="auto"/>
        <w:ind w:left="2671"/>
        <w:outlineLvl w:val="1"/>
        <w:rPr>
          <w:rFonts w:hint="eastAsia" w:ascii="宋体" w:hAnsi="宋体" w:eastAsia="宋体" w:cs="宋体"/>
          <w:color w:val="auto"/>
        </w:rPr>
      </w:pPr>
      <w:r>
        <w:rPr>
          <w:rFonts w:hint="eastAsia" w:ascii="宋体" w:hAnsi="宋体" w:eastAsia="宋体" w:cs="宋体"/>
          <w:color w:val="auto"/>
          <w:spacing w:val="9"/>
          <w:lang w:val="en-US" w:eastAsia="zh-CN"/>
          <w14:textOutline w14:w="5793" w14:cap="sq" w14:cmpd="sng">
            <w14:solidFill>
              <w14:srgbClr w14:val="000000"/>
            </w14:solidFill>
            <w14:prstDash w14:val="solid"/>
            <w14:bevel/>
          </w14:textOutline>
        </w:rPr>
        <w:t>三</w:t>
      </w:r>
      <w:r>
        <w:rPr>
          <w:rFonts w:hint="eastAsia" w:ascii="宋体" w:hAnsi="宋体" w:eastAsia="宋体" w:cs="宋体"/>
          <w:color w:val="auto"/>
          <w:spacing w:val="9"/>
          <w14:textOutline w14:w="5793" w14:cap="sq" w14:cmpd="sng">
            <w14:solidFill>
              <w14:srgbClr w14:val="000000"/>
            </w14:solidFill>
            <w14:prstDash w14:val="solid"/>
            <w14:bevel/>
          </w14:textOutline>
        </w:rPr>
        <w:t>、类似项目经验一览表</w:t>
      </w:r>
    </w:p>
    <w:p w14:paraId="1ED6ACE2">
      <w:pPr>
        <w:pStyle w:val="2"/>
        <w:spacing w:before="90" w:line="219" w:lineRule="auto"/>
        <w:ind w:left="173"/>
        <w:rPr>
          <w:rFonts w:hint="eastAsia" w:ascii="宋体" w:hAnsi="宋体" w:eastAsia="宋体" w:cs="宋体"/>
          <w:color w:val="auto"/>
          <w:sz w:val="24"/>
          <w:szCs w:val="24"/>
        </w:rPr>
      </w:pPr>
      <w:r>
        <w:rPr>
          <w:rFonts w:hint="eastAsia" w:ascii="宋体" w:hAnsi="宋体" w:eastAsia="宋体" w:cs="宋体"/>
          <w:color w:val="auto"/>
          <w:spacing w:val="-2"/>
          <w:sz w:val="24"/>
          <w:szCs w:val="24"/>
        </w:rPr>
        <w:t xml:space="preserve">供应商名称 </w:t>
      </w:r>
      <w:r>
        <w:rPr>
          <w:rFonts w:hint="eastAsia" w:ascii="宋体" w:hAnsi="宋体" w:eastAsia="宋体" w:cs="宋体"/>
          <w:color w:val="auto"/>
          <w:sz w:val="24"/>
          <w:szCs w:val="24"/>
          <w:u w:val="single" w:color="auto"/>
        </w:rPr>
        <w:t xml:space="preserve">                                   </w:t>
      </w:r>
    </w:p>
    <w:p w14:paraId="6EF92235">
      <w:pPr>
        <w:spacing w:line="68" w:lineRule="exact"/>
        <w:rPr>
          <w:rFonts w:hint="eastAsia" w:ascii="宋体" w:hAnsi="宋体" w:eastAsia="宋体" w:cs="宋体"/>
          <w:color w:val="auto"/>
        </w:rPr>
      </w:pPr>
    </w:p>
    <w:tbl>
      <w:tblPr>
        <w:tblStyle w:val="23"/>
        <w:tblW w:w="916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5"/>
        <w:gridCol w:w="1614"/>
        <w:gridCol w:w="1740"/>
        <w:gridCol w:w="2093"/>
        <w:gridCol w:w="3060"/>
      </w:tblGrid>
      <w:tr w14:paraId="10804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655" w:type="dxa"/>
            <w:vAlign w:val="top"/>
          </w:tcPr>
          <w:p w14:paraId="17D1135D">
            <w:pPr>
              <w:spacing w:line="279" w:lineRule="auto"/>
              <w:rPr>
                <w:rFonts w:hint="eastAsia" w:ascii="宋体" w:hAnsi="宋体" w:eastAsia="宋体" w:cs="宋体"/>
                <w:color w:val="auto"/>
                <w:sz w:val="21"/>
              </w:rPr>
            </w:pPr>
          </w:p>
          <w:p w14:paraId="6F5EFD4A">
            <w:pPr>
              <w:pStyle w:val="24"/>
              <w:spacing w:before="78" w:line="221" w:lineRule="auto"/>
              <w:ind w:left="88"/>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序号</w:t>
            </w:r>
          </w:p>
        </w:tc>
        <w:tc>
          <w:tcPr>
            <w:tcW w:w="1614" w:type="dxa"/>
            <w:vAlign w:val="top"/>
          </w:tcPr>
          <w:p w14:paraId="04E25522">
            <w:pPr>
              <w:spacing w:line="279" w:lineRule="auto"/>
              <w:rPr>
                <w:rFonts w:hint="eastAsia" w:ascii="宋体" w:hAnsi="宋体" w:eastAsia="宋体" w:cs="宋体"/>
                <w:color w:val="auto"/>
                <w:sz w:val="21"/>
              </w:rPr>
            </w:pPr>
          </w:p>
          <w:p w14:paraId="6D731D63">
            <w:pPr>
              <w:pStyle w:val="24"/>
              <w:spacing w:before="78" w:line="220" w:lineRule="auto"/>
              <w:ind w:left="331"/>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项目名称</w:t>
            </w:r>
          </w:p>
        </w:tc>
        <w:tc>
          <w:tcPr>
            <w:tcW w:w="1740" w:type="dxa"/>
            <w:vAlign w:val="top"/>
          </w:tcPr>
          <w:p w14:paraId="04B26C69">
            <w:pPr>
              <w:spacing w:line="279" w:lineRule="auto"/>
              <w:rPr>
                <w:rFonts w:hint="eastAsia" w:ascii="宋体" w:hAnsi="宋体" w:eastAsia="宋体" w:cs="宋体"/>
                <w:color w:val="auto"/>
                <w:sz w:val="21"/>
              </w:rPr>
            </w:pPr>
          </w:p>
          <w:p w14:paraId="12BC406B">
            <w:pPr>
              <w:pStyle w:val="24"/>
              <w:spacing w:before="78" w:line="219" w:lineRule="auto"/>
              <w:ind w:left="394"/>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项目内容</w:t>
            </w:r>
          </w:p>
        </w:tc>
        <w:tc>
          <w:tcPr>
            <w:tcW w:w="2093" w:type="dxa"/>
            <w:vAlign w:val="top"/>
          </w:tcPr>
          <w:p w14:paraId="1206A7FC">
            <w:pPr>
              <w:pStyle w:val="24"/>
              <w:spacing w:before="124" w:line="468" w:lineRule="exact"/>
              <w:ind w:left="569"/>
              <w:rPr>
                <w:rFonts w:hint="eastAsia" w:ascii="宋体" w:hAnsi="宋体" w:eastAsia="宋体" w:cs="宋体"/>
                <w:color w:val="auto"/>
              </w:rPr>
            </w:pPr>
            <w:r>
              <w:rPr>
                <w:rFonts w:hint="eastAsia" w:ascii="宋体" w:hAnsi="宋体" w:eastAsia="宋体" w:cs="宋体"/>
                <w:color w:val="auto"/>
                <w:spacing w:val="-2"/>
                <w:position w:val="17"/>
                <w14:textOutline w14:w="4358" w14:cap="sq" w14:cmpd="sng">
                  <w14:solidFill>
                    <w14:srgbClr w14:val="000000"/>
                  </w14:solidFill>
                  <w14:prstDash w14:val="solid"/>
                  <w14:bevel/>
                </w14:textOutline>
              </w:rPr>
              <w:t>合同金额</w:t>
            </w:r>
          </w:p>
          <w:p w14:paraId="71738DAC">
            <w:pPr>
              <w:pStyle w:val="24"/>
              <w:spacing w:line="220" w:lineRule="auto"/>
              <w:ind w:left="579"/>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（万元）</w:t>
            </w:r>
          </w:p>
        </w:tc>
        <w:tc>
          <w:tcPr>
            <w:tcW w:w="3060" w:type="dxa"/>
            <w:vAlign w:val="top"/>
          </w:tcPr>
          <w:p w14:paraId="50981C90">
            <w:pPr>
              <w:spacing w:line="279" w:lineRule="auto"/>
              <w:rPr>
                <w:rFonts w:hint="eastAsia" w:ascii="宋体" w:hAnsi="宋体" w:eastAsia="宋体" w:cs="宋体"/>
                <w:color w:val="auto"/>
                <w:sz w:val="21"/>
              </w:rPr>
            </w:pPr>
          </w:p>
          <w:p w14:paraId="77229BFB">
            <w:pPr>
              <w:pStyle w:val="24"/>
              <w:spacing w:before="78" w:line="220" w:lineRule="auto"/>
              <w:ind w:left="1052"/>
              <w:rPr>
                <w:rFonts w:hint="eastAsia" w:ascii="宋体" w:hAnsi="宋体" w:eastAsia="宋体" w:cs="宋体"/>
                <w:color w:val="auto"/>
              </w:rPr>
            </w:pPr>
            <w:r>
              <w:rPr>
                <w:rFonts w:hint="eastAsia" w:ascii="宋体" w:hAnsi="宋体" w:eastAsia="宋体" w:cs="宋体"/>
                <w:color w:val="auto"/>
                <w:spacing w:val="-2"/>
                <w14:textOutline w14:w="4358" w14:cap="sq" w14:cmpd="sng">
                  <w14:solidFill>
                    <w14:srgbClr w14:val="000000"/>
                  </w14:solidFill>
                  <w14:prstDash w14:val="solid"/>
                  <w14:bevel/>
                </w14:textOutline>
              </w:rPr>
              <w:t>签订日期</w:t>
            </w:r>
          </w:p>
        </w:tc>
      </w:tr>
      <w:tr w14:paraId="1CD3A4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4B083D0D">
            <w:pPr>
              <w:pStyle w:val="24"/>
              <w:spacing w:before="292" w:line="184" w:lineRule="auto"/>
              <w:ind w:left="347"/>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1</w:t>
            </w:r>
          </w:p>
        </w:tc>
        <w:tc>
          <w:tcPr>
            <w:tcW w:w="1614" w:type="dxa"/>
            <w:vAlign w:val="top"/>
          </w:tcPr>
          <w:p w14:paraId="64EECB64">
            <w:pPr>
              <w:rPr>
                <w:rFonts w:hint="eastAsia" w:ascii="宋体" w:hAnsi="宋体" w:eastAsia="宋体" w:cs="宋体"/>
                <w:color w:val="auto"/>
                <w:sz w:val="21"/>
              </w:rPr>
            </w:pPr>
          </w:p>
        </w:tc>
        <w:tc>
          <w:tcPr>
            <w:tcW w:w="1740" w:type="dxa"/>
            <w:vAlign w:val="top"/>
          </w:tcPr>
          <w:p w14:paraId="52979BD3">
            <w:pPr>
              <w:rPr>
                <w:rFonts w:hint="eastAsia" w:ascii="宋体" w:hAnsi="宋体" w:eastAsia="宋体" w:cs="宋体"/>
                <w:color w:val="auto"/>
                <w:sz w:val="21"/>
              </w:rPr>
            </w:pPr>
          </w:p>
        </w:tc>
        <w:tc>
          <w:tcPr>
            <w:tcW w:w="2093" w:type="dxa"/>
            <w:vAlign w:val="top"/>
          </w:tcPr>
          <w:p w14:paraId="7A8637D3">
            <w:pPr>
              <w:rPr>
                <w:rFonts w:hint="eastAsia" w:ascii="宋体" w:hAnsi="宋体" w:eastAsia="宋体" w:cs="宋体"/>
                <w:color w:val="auto"/>
                <w:sz w:val="21"/>
              </w:rPr>
            </w:pPr>
          </w:p>
        </w:tc>
        <w:tc>
          <w:tcPr>
            <w:tcW w:w="3060" w:type="dxa"/>
            <w:vAlign w:val="top"/>
          </w:tcPr>
          <w:p w14:paraId="2C08A89B">
            <w:pPr>
              <w:rPr>
                <w:rFonts w:hint="eastAsia" w:ascii="宋体" w:hAnsi="宋体" w:eastAsia="宋体" w:cs="宋体"/>
                <w:color w:val="auto"/>
                <w:sz w:val="21"/>
              </w:rPr>
            </w:pPr>
          </w:p>
        </w:tc>
      </w:tr>
      <w:tr w14:paraId="1AC56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3F630E32">
            <w:pPr>
              <w:pStyle w:val="24"/>
              <w:spacing w:before="293" w:line="183" w:lineRule="auto"/>
              <w:ind w:left="332"/>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2</w:t>
            </w:r>
          </w:p>
        </w:tc>
        <w:tc>
          <w:tcPr>
            <w:tcW w:w="1614" w:type="dxa"/>
            <w:vAlign w:val="top"/>
          </w:tcPr>
          <w:p w14:paraId="4D9FFA2E">
            <w:pPr>
              <w:rPr>
                <w:rFonts w:hint="eastAsia" w:ascii="宋体" w:hAnsi="宋体" w:eastAsia="宋体" w:cs="宋体"/>
                <w:color w:val="auto"/>
                <w:sz w:val="21"/>
              </w:rPr>
            </w:pPr>
          </w:p>
        </w:tc>
        <w:tc>
          <w:tcPr>
            <w:tcW w:w="1740" w:type="dxa"/>
            <w:vAlign w:val="top"/>
          </w:tcPr>
          <w:p w14:paraId="558BC35C">
            <w:pPr>
              <w:rPr>
                <w:rFonts w:hint="eastAsia" w:ascii="宋体" w:hAnsi="宋体" w:eastAsia="宋体" w:cs="宋体"/>
                <w:color w:val="auto"/>
                <w:sz w:val="21"/>
              </w:rPr>
            </w:pPr>
          </w:p>
        </w:tc>
        <w:tc>
          <w:tcPr>
            <w:tcW w:w="2093" w:type="dxa"/>
            <w:vAlign w:val="top"/>
          </w:tcPr>
          <w:p w14:paraId="0AB6991C">
            <w:pPr>
              <w:rPr>
                <w:rFonts w:hint="eastAsia" w:ascii="宋体" w:hAnsi="宋体" w:eastAsia="宋体" w:cs="宋体"/>
                <w:color w:val="auto"/>
                <w:sz w:val="21"/>
              </w:rPr>
            </w:pPr>
          </w:p>
        </w:tc>
        <w:tc>
          <w:tcPr>
            <w:tcW w:w="3060" w:type="dxa"/>
            <w:vAlign w:val="top"/>
          </w:tcPr>
          <w:p w14:paraId="7487A203">
            <w:pPr>
              <w:rPr>
                <w:rFonts w:hint="eastAsia" w:ascii="宋体" w:hAnsi="宋体" w:eastAsia="宋体" w:cs="宋体"/>
                <w:color w:val="auto"/>
                <w:sz w:val="21"/>
              </w:rPr>
            </w:pPr>
          </w:p>
        </w:tc>
      </w:tr>
      <w:tr w14:paraId="1D88E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28A9D60D">
            <w:pPr>
              <w:pStyle w:val="24"/>
              <w:spacing w:before="295" w:line="183" w:lineRule="auto"/>
              <w:ind w:left="334"/>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3</w:t>
            </w:r>
          </w:p>
        </w:tc>
        <w:tc>
          <w:tcPr>
            <w:tcW w:w="1614" w:type="dxa"/>
            <w:vAlign w:val="top"/>
          </w:tcPr>
          <w:p w14:paraId="5EA1F356">
            <w:pPr>
              <w:rPr>
                <w:rFonts w:hint="eastAsia" w:ascii="宋体" w:hAnsi="宋体" w:eastAsia="宋体" w:cs="宋体"/>
                <w:color w:val="auto"/>
                <w:sz w:val="21"/>
              </w:rPr>
            </w:pPr>
          </w:p>
        </w:tc>
        <w:tc>
          <w:tcPr>
            <w:tcW w:w="1740" w:type="dxa"/>
            <w:vAlign w:val="top"/>
          </w:tcPr>
          <w:p w14:paraId="01B3FCFB">
            <w:pPr>
              <w:rPr>
                <w:rFonts w:hint="eastAsia" w:ascii="宋体" w:hAnsi="宋体" w:eastAsia="宋体" w:cs="宋体"/>
                <w:color w:val="auto"/>
                <w:sz w:val="21"/>
              </w:rPr>
            </w:pPr>
          </w:p>
        </w:tc>
        <w:tc>
          <w:tcPr>
            <w:tcW w:w="2093" w:type="dxa"/>
            <w:vAlign w:val="top"/>
          </w:tcPr>
          <w:p w14:paraId="06FCC405">
            <w:pPr>
              <w:rPr>
                <w:rFonts w:hint="eastAsia" w:ascii="宋体" w:hAnsi="宋体" w:eastAsia="宋体" w:cs="宋体"/>
                <w:color w:val="auto"/>
                <w:sz w:val="21"/>
              </w:rPr>
            </w:pPr>
          </w:p>
        </w:tc>
        <w:tc>
          <w:tcPr>
            <w:tcW w:w="3060" w:type="dxa"/>
            <w:vAlign w:val="top"/>
          </w:tcPr>
          <w:p w14:paraId="3815D2DF">
            <w:pPr>
              <w:rPr>
                <w:rFonts w:hint="eastAsia" w:ascii="宋体" w:hAnsi="宋体" w:eastAsia="宋体" w:cs="宋体"/>
                <w:color w:val="auto"/>
                <w:sz w:val="21"/>
              </w:rPr>
            </w:pPr>
          </w:p>
        </w:tc>
      </w:tr>
      <w:tr w14:paraId="1EAB5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2B4F2E86">
            <w:pPr>
              <w:pStyle w:val="24"/>
              <w:spacing w:before="297" w:line="183" w:lineRule="auto"/>
              <w:ind w:left="328"/>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4</w:t>
            </w:r>
          </w:p>
        </w:tc>
        <w:tc>
          <w:tcPr>
            <w:tcW w:w="1614" w:type="dxa"/>
            <w:vAlign w:val="top"/>
          </w:tcPr>
          <w:p w14:paraId="6095A6D2">
            <w:pPr>
              <w:rPr>
                <w:rFonts w:hint="eastAsia" w:ascii="宋体" w:hAnsi="宋体" w:eastAsia="宋体" w:cs="宋体"/>
                <w:color w:val="auto"/>
                <w:sz w:val="21"/>
              </w:rPr>
            </w:pPr>
          </w:p>
        </w:tc>
        <w:tc>
          <w:tcPr>
            <w:tcW w:w="1740" w:type="dxa"/>
            <w:vAlign w:val="top"/>
          </w:tcPr>
          <w:p w14:paraId="275F61DB">
            <w:pPr>
              <w:rPr>
                <w:rFonts w:hint="eastAsia" w:ascii="宋体" w:hAnsi="宋体" w:eastAsia="宋体" w:cs="宋体"/>
                <w:color w:val="auto"/>
                <w:sz w:val="21"/>
              </w:rPr>
            </w:pPr>
          </w:p>
        </w:tc>
        <w:tc>
          <w:tcPr>
            <w:tcW w:w="2093" w:type="dxa"/>
            <w:vAlign w:val="top"/>
          </w:tcPr>
          <w:p w14:paraId="060B0794">
            <w:pPr>
              <w:rPr>
                <w:rFonts w:hint="eastAsia" w:ascii="宋体" w:hAnsi="宋体" w:eastAsia="宋体" w:cs="宋体"/>
                <w:color w:val="auto"/>
                <w:sz w:val="21"/>
              </w:rPr>
            </w:pPr>
          </w:p>
        </w:tc>
        <w:tc>
          <w:tcPr>
            <w:tcW w:w="3060" w:type="dxa"/>
            <w:vAlign w:val="top"/>
          </w:tcPr>
          <w:p w14:paraId="1F2ED5C4">
            <w:pPr>
              <w:rPr>
                <w:rFonts w:hint="eastAsia" w:ascii="宋体" w:hAnsi="宋体" w:eastAsia="宋体" w:cs="宋体"/>
                <w:color w:val="auto"/>
                <w:sz w:val="21"/>
              </w:rPr>
            </w:pPr>
          </w:p>
        </w:tc>
      </w:tr>
      <w:tr w14:paraId="11424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5500C85F">
            <w:pPr>
              <w:pStyle w:val="24"/>
              <w:spacing w:before="298" w:line="182" w:lineRule="auto"/>
              <w:ind w:left="334"/>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5</w:t>
            </w:r>
          </w:p>
        </w:tc>
        <w:tc>
          <w:tcPr>
            <w:tcW w:w="1614" w:type="dxa"/>
            <w:vAlign w:val="top"/>
          </w:tcPr>
          <w:p w14:paraId="7E59A0C0">
            <w:pPr>
              <w:rPr>
                <w:rFonts w:hint="eastAsia" w:ascii="宋体" w:hAnsi="宋体" w:eastAsia="宋体" w:cs="宋体"/>
                <w:color w:val="auto"/>
                <w:sz w:val="21"/>
              </w:rPr>
            </w:pPr>
          </w:p>
        </w:tc>
        <w:tc>
          <w:tcPr>
            <w:tcW w:w="1740" w:type="dxa"/>
            <w:vAlign w:val="top"/>
          </w:tcPr>
          <w:p w14:paraId="28C336FE">
            <w:pPr>
              <w:rPr>
                <w:rFonts w:hint="eastAsia" w:ascii="宋体" w:hAnsi="宋体" w:eastAsia="宋体" w:cs="宋体"/>
                <w:color w:val="auto"/>
                <w:sz w:val="21"/>
              </w:rPr>
            </w:pPr>
          </w:p>
        </w:tc>
        <w:tc>
          <w:tcPr>
            <w:tcW w:w="2093" w:type="dxa"/>
            <w:vAlign w:val="top"/>
          </w:tcPr>
          <w:p w14:paraId="73461FBD">
            <w:pPr>
              <w:rPr>
                <w:rFonts w:hint="eastAsia" w:ascii="宋体" w:hAnsi="宋体" w:eastAsia="宋体" w:cs="宋体"/>
                <w:color w:val="auto"/>
                <w:sz w:val="21"/>
              </w:rPr>
            </w:pPr>
          </w:p>
        </w:tc>
        <w:tc>
          <w:tcPr>
            <w:tcW w:w="3060" w:type="dxa"/>
            <w:vAlign w:val="top"/>
          </w:tcPr>
          <w:p w14:paraId="447E456F">
            <w:pPr>
              <w:rPr>
                <w:rFonts w:hint="eastAsia" w:ascii="宋体" w:hAnsi="宋体" w:eastAsia="宋体" w:cs="宋体"/>
                <w:color w:val="auto"/>
                <w:sz w:val="21"/>
              </w:rPr>
            </w:pPr>
          </w:p>
        </w:tc>
      </w:tr>
      <w:tr w14:paraId="2702D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0EAD13FF">
            <w:pPr>
              <w:pStyle w:val="24"/>
              <w:spacing w:before="261" w:line="378" w:lineRule="exact"/>
              <w:ind w:left="224"/>
              <w:rPr>
                <w:rFonts w:hint="eastAsia" w:ascii="宋体" w:hAnsi="宋体" w:eastAsia="宋体" w:cs="宋体"/>
                <w:color w:val="auto"/>
              </w:rPr>
            </w:pPr>
            <w:r>
              <w:rPr>
                <w:rFonts w:hint="eastAsia" w:ascii="宋体" w:hAnsi="宋体" w:eastAsia="宋体" w:cs="宋体"/>
                <w:color w:val="auto"/>
                <w:position w:val="3"/>
                <w14:textOutline w14:w="4358" w14:cap="sq" w14:cmpd="sng">
                  <w14:solidFill>
                    <w14:srgbClr w14:val="000000"/>
                  </w14:solidFill>
                  <w14:prstDash w14:val="solid"/>
                  <w14:bevel/>
                </w14:textOutline>
              </w:rPr>
              <w:t>…</w:t>
            </w:r>
          </w:p>
        </w:tc>
        <w:tc>
          <w:tcPr>
            <w:tcW w:w="1614" w:type="dxa"/>
            <w:vAlign w:val="top"/>
          </w:tcPr>
          <w:p w14:paraId="331191D9">
            <w:pPr>
              <w:rPr>
                <w:rFonts w:hint="eastAsia" w:ascii="宋体" w:hAnsi="宋体" w:eastAsia="宋体" w:cs="宋体"/>
                <w:color w:val="auto"/>
                <w:sz w:val="21"/>
              </w:rPr>
            </w:pPr>
          </w:p>
        </w:tc>
        <w:tc>
          <w:tcPr>
            <w:tcW w:w="1740" w:type="dxa"/>
            <w:vAlign w:val="top"/>
          </w:tcPr>
          <w:p w14:paraId="2E42A7DD">
            <w:pPr>
              <w:rPr>
                <w:rFonts w:hint="eastAsia" w:ascii="宋体" w:hAnsi="宋体" w:eastAsia="宋体" w:cs="宋体"/>
                <w:color w:val="auto"/>
                <w:sz w:val="21"/>
              </w:rPr>
            </w:pPr>
          </w:p>
        </w:tc>
        <w:tc>
          <w:tcPr>
            <w:tcW w:w="2093" w:type="dxa"/>
            <w:vAlign w:val="top"/>
          </w:tcPr>
          <w:p w14:paraId="37269AD5">
            <w:pPr>
              <w:rPr>
                <w:rFonts w:hint="eastAsia" w:ascii="宋体" w:hAnsi="宋体" w:eastAsia="宋体" w:cs="宋体"/>
                <w:color w:val="auto"/>
                <w:sz w:val="21"/>
              </w:rPr>
            </w:pPr>
          </w:p>
        </w:tc>
        <w:tc>
          <w:tcPr>
            <w:tcW w:w="3060" w:type="dxa"/>
            <w:vAlign w:val="top"/>
          </w:tcPr>
          <w:p w14:paraId="1D19E66D">
            <w:pPr>
              <w:rPr>
                <w:rFonts w:hint="eastAsia" w:ascii="宋体" w:hAnsi="宋体" w:eastAsia="宋体" w:cs="宋体"/>
                <w:color w:val="auto"/>
                <w:sz w:val="21"/>
              </w:rPr>
            </w:pPr>
          </w:p>
        </w:tc>
      </w:tr>
      <w:tr w14:paraId="659915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5382F864">
            <w:pPr>
              <w:rPr>
                <w:rFonts w:hint="eastAsia" w:ascii="宋体" w:hAnsi="宋体" w:eastAsia="宋体" w:cs="宋体"/>
                <w:color w:val="auto"/>
                <w:sz w:val="21"/>
              </w:rPr>
            </w:pPr>
          </w:p>
        </w:tc>
        <w:tc>
          <w:tcPr>
            <w:tcW w:w="1614" w:type="dxa"/>
            <w:vAlign w:val="top"/>
          </w:tcPr>
          <w:p w14:paraId="0F439F18">
            <w:pPr>
              <w:rPr>
                <w:rFonts w:hint="eastAsia" w:ascii="宋体" w:hAnsi="宋体" w:eastAsia="宋体" w:cs="宋体"/>
                <w:color w:val="auto"/>
                <w:sz w:val="21"/>
              </w:rPr>
            </w:pPr>
          </w:p>
        </w:tc>
        <w:tc>
          <w:tcPr>
            <w:tcW w:w="1740" w:type="dxa"/>
            <w:vAlign w:val="top"/>
          </w:tcPr>
          <w:p w14:paraId="0C9C5CFE">
            <w:pPr>
              <w:rPr>
                <w:rFonts w:hint="eastAsia" w:ascii="宋体" w:hAnsi="宋体" w:eastAsia="宋体" w:cs="宋体"/>
                <w:color w:val="auto"/>
                <w:sz w:val="21"/>
              </w:rPr>
            </w:pPr>
          </w:p>
        </w:tc>
        <w:tc>
          <w:tcPr>
            <w:tcW w:w="2093" w:type="dxa"/>
            <w:vAlign w:val="top"/>
          </w:tcPr>
          <w:p w14:paraId="0AF2378D">
            <w:pPr>
              <w:rPr>
                <w:rFonts w:hint="eastAsia" w:ascii="宋体" w:hAnsi="宋体" w:eastAsia="宋体" w:cs="宋体"/>
                <w:color w:val="auto"/>
                <w:sz w:val="21"/>
              </w:rPr>
            </w:pPr>
          </w:p>
        </w:tc>
        <w:tc>
          <w:tcPr>
            <w:tcW w:w="3060" w:type="dxa"/>
            <w:vAlign w:val="top"/>
          </w:tcPr>
          <w:p w14:paraId="6A652F41">
            <w:pPr>
              <w:rPr>
                <w:rFonts w:hint="eastAsia" w:ascii="宋体" w:hAnsi="宋体" w:eastAsia="宋体" w:cs="宋体"/>
                <w:color w:val="auto"/>
                <w:sz w:val="21"/>
              </w:rPr>
            </w:pPr>
          </w:p>
        </w:tc>
      </w:tr>
      <w:tr w14:paraId="021EFA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7885E56F">
            <w:pPr>
              <w:rPr>
                <w:rFonts w:hint="eastAsia" w:ascii="宋体" w:hAnsi="宋体" w:eastAsia="宋体" w:cs="宋体"/>
                <w:color w:val="auto"/>
                <w:sz w:val="21"/>
              </w:rPr>
            </w:pPr>
          </w:p>
        </w:tc>
        <w:tc>
          <w:tcPr>
            <w:tcW w:w="1614" w:type="dxa"/>
            <w:vAlign w:val="top"/>
          </w:tcPr>
          <w:p w14:paraId="3CB10719">
            <w:pPr>
              <w:rPr>
                <w:rFonts w:hint="eastAsia" w:ascii="宋体" w:hAnsi="宋体" w:eastAsia="宋体" w:cs="宋体"/>
                <w:color w:val="auto"/>
                <w:sz w:val="21"/>
              </w:rPr>
            </w:pPr>
          </w:p>
        </w:tc>
        <w:tc>
          <w:tcPr>
            <w:tcW w:w="1740" w:type="dxa"/>
            <w:vAlign w:val="top"/>
          </w:tcPr>
          <w:p w14:paraId="1E000886">
            <w:pPr>
              <w:rPr>
                <w:rFonts w:hint="eastAsia" w:ascii="宋体" w:hAnsi="宋体" w:eastAsia="宋体" w:cs="宋体"/>
                <w:color w:val="auto"/>
                <w:sz w:val="21"/>
              </w:rPr>
            </w:pPr>
          </w:p>
        </w:tc>
        <w:tc>
          <w:tcPr>
            <w:tcW w:w="2093" w:type="dxa"/>
            <w:vAlign w:val="top"/>
          </w:tcPr>
          <w:p w14:paraId="22385C24">
            <w:pPr>
              <w:rPr>
                <w:rFonts w:hint="eastAsia" w:ascii="宋体" w:hAnsi="宋体" w:eastAsia="宋体" w:cs="宋体"/>
                <w:color w:val="auto"/>
                <w:sz w:val="21"/>
              </w:rPr>
            </w:pPr>
          </w:p>
        </w:tc>
        <w:tc>
          <w:tcPr>
            <w:tcW w:w="3060" w:type="dxa"/>
            <w:vAlign w:val="top"/>
          </w:tcPr>
          <w:p w14:paraId="075DBBF6">
            <w:pPr>
              <w:rPr>
                <w:rFonts w:hint="eastAsia" w:ascii="宋体" w:hAnsi="宋体" w:eastAsia="宋体" w:cs="宋体"/>
                <w:color w:val="auto"/>
                <w:sz w:val="21"/>
              </w:rPr>
            </w:pPr>
          </w:p>
        </w:tc>
      </w:tr>
      <w:tr w14:paraId="0CF938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5280A7C4">
            <w:pPr>
              <w:rPr>
                <w:rFonts w:hint="eastAsia" w:ascii="宋体" w:hAnsi="宋体" w:eastAsia="宋体" w:cs="宋体"/>
                <w:color w:val="auto"/>
                <w:sz w:val="21"/>
              </w:rPr>
            </w:pPr>
          </w:p>
        </w:tc>
        <w:tc>
          <w:tcPr>
            <w:tcW w:w="1614" w:type="dxa"/>
            <w:vAlign w:val="top"/>
          </w:tcPr>
          <w:p w14:paraId="5EA2EF80">
            <w:pPr>
              <w:rPr>
                <w:rFonts w:hint="eastAsia" w:ascii="宋体" w:hAnsi="宋体" w:eastAsia="宋体" w:cs="宋体"/>
                <w:color w:val="auto"/>
                <w:sz w:val="21"/>
              </w:rPr>
            </w:pPr>
          </w:p>
        </w:tc>
        <w:tc>
          <w:tcPr>
            <w:tcW w:w="1740" w:type="dxa"/>
            <w:vAlign w:val="top"/>
          </w:tcPr>
          <w:p w14:paraId="0E57B396">
            <w:pPr>
              <w:rPr>
                <w:rFonts w:hint="eastAsia" w:ascii="宋体" w:hAnsi="宋体" w:eastAsia="宋体" w:cs="宋体"/>
                <w:color w:val="auto"/>
                <w:sz w:val="21"/>
              </w:rPr>
            </w:pPr>
          </w:p>
        </w:tc>
        <w:tc>
          <w:tcPr>
            <w:tcW w:w="2093" w:type="dxa"/>
            <w:vAlign w:val="top"/>
          </w:tcPr>
          <w:p w14:paraId="05F8294C">
            <w:pPr>
              <w:rPr>
                <w:rFonts w:hint="eastAsia" w:ascii="宋体" w:hAnsi="宋体" w:eastAsia="宋体" w:cs="宋体"/>
                <w:color w:val="auto"/>
                <w:sz w:val="21"/>
              </w:rPr>
            </w:pPr>
          </w:p>
        </w:tc>
        <w:tc>
          <w:tcPr>
            <w:tcW w:w="3060" w:type="dxa"/>
            <w:vAlign w:val="top"/>
          </w:tcPr>
          <w:p w14:paraId="064E183A">
            <w:pPr>
              <w:rPr>
                <w:rFonts w:hint="eastAsia" w:ascii="宋体" w:hAnsi="宋体" w:eastAsia="宋体" w:cs="宋体"/>
                <w:color w:val="auto"/>
                <w:sz w:val="21"/>
              </w:rPr>
            </w:pPr>
          </w:p>
        </w:tc>
      </w:tr>
      <w:tr w14:paraId="7A922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 w:hRule="atLeast"/>
        </w:trPr>
        <w:tc>
          <w:tcPr>
            <w:tcW w:w="655" w:type="dxa"/>
            <w:vAlign w:val="top"/>
          </w:tcPr>
          <w:p w14:paraId="784EF4D8">
            <w:pPr>
              <w:rPr>
                <w:rFonts w:hint="eastAsia" w:ascii="宋体" w:hAnsi="宋体" w:eastAsia="宋体" w:cs="宋体"/>
                <w:color w:val="auto"/>
                <w:sz w:val="21"/>
              </w:rPr>
            </w:pPr>
          </w:p>
        </w:tc>
        <w:tc>
          <w:tcPr>
            <w:tcW w:w="1614" w:type="dxa"/>
            <w:vAlign w:val="top"/>
          </w:tcPr>
          <w:p w14:paraId="0758D073">
            <w:pPr>
              <w:rPr>
                <w:rFonts w:hint="eastAsia" w:ascii="宋体" w:hAnsi="宋体" w:eastAsia="宋体" w:cs="宋体"/>
                <w:color w:val="auto"/>
                <w:sz w:val="21"/>
              </w:rPr>
            </w:pPr>
          </w:p>
        </w:tc>
        <w:tc>
          <w:tcPr>
            <w:tcW w:w="1740" w:type="dxa"/>
            <w:vAlign w:val="top"/>
          </w:tcPr>
          <w:p w14:paraId="4F94F829">
            <w:pPr>
              <w:rPr>
                <w:rFonts w:hint="eastAsia" w:ascii="宋体" w:hAnsi="宋体" w:eastAsia="宋体" w:cs="宋体"/>
                <w:color w:val="auto"/>
                <w:sz w:val="21"/>
              </w:rPr>
            </w:pPr>
          </w:p>
        </w:tc>
        <w:tc>
          <w:tcPr>
            <w:tcW w:w="2093" w:type="dxa"/>
            <w:vAlign w:val="top"/>
          </w:tcPr>
          <w:p w14:paraId="21266FB5">
            <w:pPr>
              <w:rPr>
                <w:rFonts w:hint="eastAsia" w:ascii="宋体" w:hAnsi="宋体" w:eastAsia="宋体" w:cs="宋体"/>
                <w:color w:val="auto"/>
                <w:sz w:val="21"/>
              </w:rPr>
            </w:pPr>
          </w:p>
        </w:tc>
        <w:tc>
          <w:tcPr>
            <w:tcW w:w="3060" w:type="dxa"/>
            <w:vAlign w:val="top"/>
          </w:tcPr>
          <w:p w14:paraId="474B6A96">
            <w:pPr>
              <w:rPr>
                <w:rFonts w:hint="eastAsia" w:ascii="宋体" w:hAnsi="宋体" w:eastAsia="宋体" w:cs="宋体"/>
                <w:color w:val="auto"/>
                <w:sz w:val="21"/>
              </w:rPr>
            </w:pPr>
          </w:p>
        </w:tc>
      </w:tr>
    </w:tbl>
    <w:p w14:paraId="59C66E39">
      <w:pPr>
        <w:spacing w:line="250" w:lineRule="auto"/>
        <w:rPr>
          <w:rFonts w:hint="eastAsia" w:ascii="宋体" w:hAnsi="宋体" w:eastAsia="宋体" w:cs="宋体"/>
          <w:color w:val="auto"/>
          <w:sz w:val="21"/>
        </w:rPr>
      </w:pPr>
    </w:p>
    <w:p w14:paraId="5384F8B7">
      <w:pPr>
        <w:spacing w:line="251" w:lineRule="auto"/>
        <w:rPr>
          <w:rFonts w:hint="eastAsia" w:ascii="宋体" w:hAnsi="宋体" w:eastAsia="宋体" w:cs="宋体"/>
          <w:color w:val="auto"/>
          <w:sz w:val="21"/>
        </w:rPr>
      </w:pPr>
    </w:p>
    <w:p w14:paraId="697FED71">
      <w:pPr>
        <w:pStyle w:val="2"/>
        <w:spacing w:before="78" w:line="219" w:lineRule="auto"/>
        <w:ind w:left="173"/>
        <w:rPr>
          <w:rFonts w:hint="eastAsia" w:ascii="宋体" w:hAnsi="宋体" w:eastAsia="宋体" w:cs="宋体"/>
          <w:color w:val="auto"/>
          <w:sz w:val="24"/>
          <w:szCs w:val="24"/>
        </w:rPr>
      </w:pPr>
      <w:r>
        <w:rPr>
          <w:rFonts w:hint="eastAsia" w:ascii="宋体" w:hAnsi="宋体" w:eastAsia="宋体" w:cs="宋体"/>
          <w:color w:val="auto"/>
          <w:sz w:val="24"/>
          <w:szCs w:val="24"/>
          <w14:textOutline w14:w="4358" w14:cap="sq" w14:cmpd="sng">
            <w14:solidFill>
              <w14:srgbClr w14:val="000000"/>
            </w14:solidFill>
            <w14:prstDash w14:val="solid"/>
            <w14:bevel/>
          </w14:textOutline>
        </w:rPr>
        <w:t>注：1、如有类似项目经验请如实填写本表；</w:t>
      </w:r>
    </w:p>
    <w:p w14:paraId="406E2669">
      <w:pPr>
        <w:pStyle w:val="2"/>
        <w:spacing w:before="107" w:line="218" w:lineRule="auto"/>
        <w:ind w:left="536"/>
        <w:rPr>
          <w:rFonts w:hint="eastAsia" w:ascii="宋体" w:hAnsi="宋体" w:eastAsia="宋体" w:cs="宋体"/>
          <w:color w:val="auto"/>
          <w:sz w:val="24"/>
          <w:szCs w:val="24"/>
        </w:rPr>
      </w:pP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2、供应商应如实列出以上情况，如有隐瞒，</w:t>
      </w:r>
      <w:r>
        <w:rPr>
          <w:rFonts w:hint="eastAsia" w:ascii="宋体" w:hAnsi="宋体" w:eastAsia="宋体" w:cs="宋体"/>
          <w:color w:val="auto"/>
          <w:sz w:val="24"/>
          <w:szCs w:val="24"/>
          <w14:textOutline w14:w="4358" w14:cap="sq" w14:cmpd="sng">
            <w14:solidFill>
              <w14:srgbClr w14:val="000000"/>
            </w14:solidFill>
            <w14:prstDash w14:val="solid"/>
            <w14:bevel/>
          </w14:textOutline>
        </w:rPr>
        <w:t>一经查实将导致其报价申请被拒绝。</w:t>
      </w:r>
    </w:p>
    <w:p w14:paraId="5234B154">
      <w:pPr>
        <w:spacing w:line="218" w:lineRule="auto"/>
        <w:rPr>
          <w:rFonts w:hint="eastAsia" w:ascii="宋体" w:hAnsi="宋体" w:eastAsia="宋体" w:cs="宋体"/>
          <w:color w:val="auto"/>
          <w:sz w:val="24"/>
          <w:szCs w:val="24"/>
        </w:rPr>
        <w:sectPr>
          <w:footerReference r:id="rId21" w:type="default"/>
          <w:pgSz w:w="11906" w:h="16839"/>
          <w:pgMar w:top="1361" w:right="1304" w:bottom="1361" w:left="1304" w:header="0" w:footer="707" w:gutter="0"/>
          <w:pgNumType w:fmt="decimal"/>
          <w:cols w:space="0" w:num="1"/>
          <w:rtlGutter w:val="0"/>
          <w:docGrid w:linePitch="0" w:charSpace="0"/>
        </w:sectPr>
      </w:pPr>
    </w:p>
    <w:p w14:paraId="70E3DD45">
      <w:pPr>
        <w:pStyle w:val="2"/>
        <w:spacing w:before="162" w:line="224" w:lineRule="auto"/>
        <w:ind w:left="3141"/>
        <w:outlineLvl w:val="1"/>
        <w:rPr>
          <w:rFonts w:hint="eastAsia" w:ascii="宋体" w:hAnsi="宋体" w:eastAsia="宋体" w:cs="宋体"/>
          <w:color w:val="auto"/>
        </w:rPr>
      </w:pPr>
      <w:r>
        <w:rPr>
          <w:rFonts w:hint="eastAsia" w:ascii="宋体" w:hAnsi="宋体" w:eastAsia="宋体" w:cs="宋体"/>
          <w:color w:val="auto"/>
          <w:spacing w:val="8"/>
          <w:lang w:val="en-US" w:eastAsia="zh-CN"/>
          <w14:textOutline w14:w="5793" w14:cap="sq" w14:cmpd="sng">
            <w14:solidFill>
              <w14:srgbClr w14:val="000000"/>
            </w14:solidFill>
            <w14:prstDash w14:val="solid"/>
            <w14:bevel/>
          </w14:textOutline>
        </w:rPr>
        <w:t>四</w:t>
      </w:r>
      <w:r>
        <w:rPr>
          <w:rFonts w:hint="eastAsia" w:ascii="宋体" w:hAnsi="宋体" w:eastAsia="宋体" w:cs="宋体"/>
          <w:color w:val="auto"/>
          <w:spacing w:val="8"/>
          <w14:textOutline w14:w="5793" w14:cap="sq" w14:cmpd="sng">
            <w14:solidFill>
              <w14:srgbClr w14:val="000000"/>
            </w14:solidFill>
            <w14:prstDash w14:val="solid"/>
            <w14:bevel/>
          </w14:textOutline>
        </w:rPr>
        <w:t>、服务承诺书</w:t>
      </w:r>
    </w:p>
    <w:p w14:paraId="49E9F355">
      <w:pPr>
        <w:spacing w:line="297" w:lineRule="auto"/>
        <w:rPr>
          <w:rFonts w:hint="eastAsia" w:ascii="宋体" w:hAnsi="宋体" w:eastAsia="宋体" w:cs="宋体"/>
          <w:color w:val="auto"/>
          <w:sz w:val="21"/>
        </w:rPr>
      </w:pPr>
    </w:p>
    <w:p w14:paraId="239EBB95">
      <w:pPr>
        <w:spacing w:line="297" w:lineRule="auto"/>
        <w:rPr>
          <w:rFonts w:hint="eastAsia" w:ascii="宋体" w:hAnsi="宋体" w:eastAsia="宋体" w:cs="宋体"/>
          <w:color w:val="auto"/>
          <w:sz w:val="21"/>
        </w:rPr>
      </w:pPr>
    </w:p>
    <w:p w14:paraId="607C37F6">
      <w:pPr>
        <w:pStyle w:val="2"/>
        <w:spacing w:before="78" w:line="219" w:lineRule="auto"/>
        <w:rPr>
          <w:rFonts w:hint="eastAsia" w:ascii="宋体" w:hAnsi="宋体" w:eastAsia="宋体" w:cs="宋体"/>
          <w:color w:val="auto"/>
          <w:sz w:val="24"/>
          <w:szCs w:val="24"/>
        </w:rPr>
      </w:pPr>
      <w:r>
        <w:rPr>
          <w:rFonts w:hint="eastAsia" w:cs="宋体"/>
          <w:color w:val="auto"/>
          <w:spacing w:val="-2"/>
          <w:sz w:val="24"/>
          <w:szCs w:val="24"/>
          <w:lang w:eastAsia="zh-CN"/>
        </w:rPr>
        <w:t>吴堡县水利局</w:t>
      </w:r>
      <w:r>
        <w:rPr>
          <w:rFonts w:hint="eastAsia" w:ascii="宋体" w:hAnsi="宋体" w:eastAsia="宋体" w:cs="宋体"/>
          <w:color w:val="auto"/>
          <w:spacing w:val="-2"/>
          <w:sz w:val="24"/>
          <w:szCs w:val="24"/>
        </w:rPr>
        <w:t>：</w:t>
      </w:r>
    </w:p>
    <w:p w14:paraId="2E1D5789">
      <w:pPr>
        <w:spacing w:line="266" w:lineRule="auto"/>
        <w:rPr>
          <w:rFonts w:hint="eastAsia" w:ascii="宋体" w:hAnsi="宋体" w:eastAsia="宋体" w:cs="宋体"/>
          <w:color w:val="auto"/>
          <w:sz w:val="21"/>
        </w:rPr>
      </w:pPr>
    </w:p>
    <w:p w14:paraId="0DFC9F13">
      <w:pPr>
        <w:pStyle w:val="2"/>
        <w:spacing w:before="78" w:line="468" w:lineRule="exact"/>
        <w:ind w:firstLine="480" w:firstLineChars="200"/>
        <w:rPr>
          <w:rFonts w:hint="eastAsia" w:ascii="宋体" w:hAnsi="宋体" w:eastAsia="宋体" w:cs="宋体"/>
          <w:snapToGrid/>
          <w:color w:val="auto"/>
          <w:kern w:val="2"/>
          <w:sz w:val="24"/>
          <w:szCs w:val="24"/>
          <w:lang w:val="en-US" w:eastAsia="zh-CN" w:bidi="ar-SA"/>
        </w:rPr>
      </w:pPr>
      <w:r>
        <w:rPr>
          <w:rFonts w:hint="eastAsia" w:ascii="宋体" w:hAnsi="宋体" w:eastAsia="宋体" w:cs="宋体"/>
          <w:snapToGrid/>
          <w:color w:val="auto"/>
          <w:kern w:val="2"/>
          <w:sz w:val="24"/>
          <w:szCs w:val="24"/>
          <w:lang w:val="en-US" w:eastAsia="zh-CN" w:bidi="ar-SA"/>
        </w:rPr>
        <w:t>我公司对参加此次“</w:t>
      </w:r>
      <w:r>
        <w:rPr>
          <w:rFonts w:hint="eastAsia" w:cs="宋体"/>
          <w:snapToGrid/>
          <w:color w:val="auto"/>
          <w:kern w:val="2"/>
          <w:sz w:val="24"/>
          <w:szCs w:val="24"/>
          <w:lang w:val="en-US" w:eastAsia="zh-CN" w:bidi="ar-SA"/>
        </w:rPr>
        <w:t>吴堡县水利局寇家塬镇庙岔上村供水工程</w:t>
      </w:r>
      <w:r>
        <w:rPr>
          <w:rFonts w:hint="eastAsia" w:ascii="宋体" w:hAnsi="宋体" w:eastAsia="宋体" w:cs="宋体"/>
          <w:snapToGrid/>
          <w:color w:val="auto"/>
          <w:kern w:val="2"/>
          <w:sz w:val="24"/>
          <w:szCs w:val="24"/>
          <w:lang w:val="en-US" w:eastAsia="zh-CN" w:bidi="ar-SA"/>
        </w:rPr>
        <w:t>”所提供的服务做如下承诺：</w:t>
      </w:r>
    </w:p>
    <w:p w14:paraId="52EED8C7">
      <w:pPr>
        <w:spacing w:line="285" w:lineRule="auto"/>
        <w:rPr>
          <w:rFonts w:hint="eastAsia" w:ascii="宋体" w:hAnsi="宋体" w:eastAsia="宋体" w:cs="宋体"/>
          <w:color w:val="auto"/>
          <w:sz w:val="21"/>
        </w:rPr>
      </w:pPr>
    </w:p>
    <w:p w14:paraId="25B97064">
      <w:pPr>
        <w:spacing w:line="285" w:lineRule="auto"/>
        <w:rPr>
          <w:rFonts w:hint="eastAsia" w:ascii="宋体" w:hAnsi="宋体" w:eastAsia="宋体" w:cs="宋体"/>
          <w:color w:val="auto"/>
          <w:sz w:val="21"/>
        </w:rPr>
      </w:pPr>
    </w:p>
    <w:p w14:paraId="39352C35">
      <w:pPr>
        <w:pStyle w:val="2"/>
        <w:spacing w:before="79" w:line="219" w:lineRule="auto"/>
        <w:ind w:left="731"/>
        <w:rPr>
          <w:rFonts w:hint="eastAsia" w:ascii="宋体" w:hAnsi="宋体" w:eastAsia="宋体" w:cs="宋体"/>
          <w:color w:val="auto"/>
          <w:sz w:val="24"/>
          <w:szCs w:val="24"/>
        </w:rPr>
      </w:pPr>
      <w:r>
        <w:rPr>
          <w:rFonts w:hint="eastAsia" w:ascii="宋体" w:hAnsi="宋体" w:eastAsia="宋体" w:cs="宋体"/>
          <w:color w:val="auto"/>
          <w:spacing w:val="-4"/>
          <w:sz w:val="24"/>
          <w:szCs w:val="24"/>
        </w:rPr>
        <w:t>（承诺内容）</w:t>
      </w:r>
    </w:p>
    <w:p w14:paraId="17AAD6C5">
      <w:pPr>
        <w:spacing w:line="256" w:lineRule="auto"/>
        <w:rPr>
          <w:rFonts w:hint="eastAsia" w:ascii="宋体" w:hAnsi="宋体" w:eastAsia="宋体" w:cs="宋体"/>
          <w:color w:val="auto"/>
          <w:sz w:val="21"/>
        </w:rPr>
      </w:pPr>
    </w:p>
    <w:p w14:paraId="7C7083D8">
      <w:pPr>
        <w:spacing w:line="256" w:lineRule="auto"/>
        <w:rPr>
          <w:rFonts w:hint="eastAsia" w:ascii="宋体" w:hAnsi="宋体" w:eastAsia="宋体" w:cs="宋体"/>
          <w:color w:val="auto"/>
          <w:sz w:val="21"/>
        </w:rPr>
      </w:pPr>
    </w:p>
    <w:p w14:paraId="6D756F99">
      <w:pPr>
        <w:spacing w:line="256" w:lineRule="auto"/>
        <w:rPr>
          <w:rFonts w:hint="eastAsia" w:ascii="宋体" w:hAnsi="宋体" w:eastAsia="宋体" w:cs="宋体"/>
          <w:color w:val="auto"/>
          <w:sz w:val="21"/>
        </w:rPr>
      </w:pPr>
    </w:p>
    <w:p w14:paraId="56A1D3D8">
      <w:pPr>
        <w:spacing w:line="256" w:lineRule="auto"/>
        <w:rPr>
          <w:rFonts w:hint="eastAsia" w:ascii="宋体" w:hAnsi="宋体" w:eastAsia="宋体" w:cs="宋体"/>
          <w:color w:val="auto"/>
          <w:sz w:val="21"/>
        </w:rPr>
      </w:pPr>
    </w:p>
    <w:p w14:paraId="024BEB64">
      <w:pPr>
        <w:spacing w:line="256" w:lineRule="auto"/>
        <w:rPr>
          <w:rFonts w:hint="eastAsia" w:ascii="宋体" w:hAnsi="宋体" w:eastAsia="宋体" w:cs="宋体"/>
          <w:color w:val="auto"/>
          <w:sz w:val="21"/>
        </w:rPr>
      </w:pPr>
    </w:p>
    <w:p w14:paraId="5DBB5740">
      <w:pPr>
        <w:spacing w:line="257" w:lineRule="auto"/>
        <w:rPr>
          <w:rFonts w:hint="eastAsia" w:ascii="宋体" w:hAnsi="宋体" w:eastAsia="宋体" w:cs="宋体"/>
          <w:color w:val="auto"/>
          <w:sz w:val="21"/>
        </w:rPr>
      </w:pPr>
    </w:p>
    <w:p w14:paraId="3A3A8033">
      <w:pPr>
        <w:spacing w:line="257" w:lineRule="auto"/>
        <w:rPr>
          <w:rFonts w:hint="eastAsia" w:ascii="宋体" w:hAnsi="宋体" w:eastAsia="宋体" w:cs="宋体"/>
          <w:color w:val="auto"/>
          <w:sz w:val="21"/>
        </w:rPr>
      </w:pPr>
    </w:p>
    <w:p w14:paraId="75B8AB0F">
      <w:pPr>
        <w:spacing w:line="257" w:lineRule="auto"/>
        <w:rPr>
          <w:rFonts w:hint="eastAsia" w:ascii="宋体" w:hAnsi="宋体" w:eastAsia="宋体" w:cs="宋体"/>
          <w:color w:val="auto"/>
          <w:sz w:val="21"/>
        </w:rPr>
      </w:pPr>
    </w:p>
    <w:p w14:paraId="67204541">
      <w:pPr>
        <w:spacing w:line="257" w:lineRule="auto"/>
        <w:rPr>
          <w:rFonts w:hint="eastAsia" w:ascii="宋体" w:hAnsi="宋体" w:eastAsia="宋体" w:cs="宋体"/>
          <w:color w:val="auto"/>
          <w:sz w:val="21"/>
        </w:rPr>
      </w:pPr>
    </w:p>
    <w:p w14:paraId="021274CF">
      <w:pPr>
        <w:spacing w:line="257" w:lineRule="auto"/>
        <w:rPr>
          <w:rFonts w:hint="eastAsia" w:ascii="宋体" w:hAnsi="宋体" w:eastAsia="宋体" w:cs="宋体"/>
          <w:color w:val="auto"/>
          <w:sz w:val="21"/>
        </w:rPr>
      </w:pPr>
    </w:p>
    <w:p w14:paraId="3BB0077E">
      <w:pPr>
        <w:spacing w:line="257" w:lineRule="auto"/>
        <w:rPr>
          <w:rFonts w:hint="eastAsia" w:ascii="宋体" w:hAnsi="宋体" w:eastAsia="宋体" w:cs="宋体"/>
          <w:color w:val="auto"/>
          <w:sz w:val="21"/>
        </w:rPr>
      </w:pPr>
    </w:p>
    <w:p w14:paraId="6F7581D5">
      <w:pPr>
        <w:pStyle w:val="2"/>
        <w:spacing w:before="79" w:line="219"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法人代表或被授权代表</w:t>
      </w:r>
      <w:r>
        <w:rPr>
          <w:rFonts w:hint="eastAsia" w:ascii="宋体" w:hAnsi="宋体" w:eastAsia="宋体" w:cs="宋体"/>
          <w:color w:val="auto"/>
          <w:spacing w:val="-17"/>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17"/>
          <w:sz w:val="24"/>
          <w:szCs w:val="24"/>
        </w:rPr>
        <w:t>（</w:t>
      </w:r>
      <w:r>
        <w:rPr>
          <w:rFonts w:hint="eastAsia" w:ascii="宋体" w:hAnsi="宋体" w:eastAsia="宋体" w:cs="宋体"/>
          <w:color w:val="auto"/>
          <w:sz w:val="24"/>
          <w:szCs w:val="24"/>
        </w:rPr>
        <w:t>盖章或签字）</w:t>
      </w:r>
    </w:p>
    <w:p w14:paraId="6FF8C7DE">
      <w:pPr>
        <w:pStyle w:val="2"/>
        <w:spacing w:before="183" w:line="219" w:lineRule="auto"/>
        <w:ind w:left="2023"/>
        <w:rPr>
          <w:rFonts w:hint="eastAsia" w:ascii="宋体" w:hAnsi="宋体" w:eastAsia="宋体" w:cs="宋体"/>
          <w:color w:val="auto"/>
          <w:sz w:val="24"/>
          <w:szCs w:val="24"/>
        </w:rPr>
      </w:pPr>
      <w:r>
        <w:rPr>
          <w:rFonts w:hint="eastAsia" w:ascii="宋体" w:hAnsi="宋体" w:eastAsia="宋体" w:cs="宋体"/>
          <w:color w:val="auto"/>
          <w:spacing w:val="1"/>
          <w:sz w:val="24"/>
          <w:szCs w:val="24"/>
        </w:rPr>
        <w:t>投   标   人</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pacing w:val="1"/>
          <w:sz w:val="24"/>
          <w:szCs w:val="24"/>
        </w:rPr>
        <w:t>盖单位章）</w:t>
      </w:r>
    </w:p>
    <w:p w14:paraId="464A83A5">
      <w:pPr>
        <w:pStyle w:val="2"/>
        <w:spacing w:before="184" w:line="220" w:lineRule="auto"/>
        <w:ind w:left="1961"/>
        <w:rPr>
          <w:rFonts w:hint="eastAsia" w:ascii="宋体" w:hAnsi="宋体" w:eastAsia="宋体" w:cs="宋体"/>
          <w:color w:val="auto"/>
          <w:sz w:val="24"/>
          <w:szCs w:val="24"/>
        </w:rPr>
      </w:pPr>
      <w:r>
        <w:rPr>
          <w:rFonts w:hint="eastAsia" w:ascii="宋体" w:hAnsi="宋体" w:eastAsia="宋体" w:cs="宋体"/>
          <w:color w:val="auto"/>
          <w:spacing w:val="-22"/>
          <w:sz w:val="24"/>
          <w:szCs w:val="24"/>
        </w:rPr>
        <w:t>日</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期：</w:t>
      </w:r>
      <w:r>
        <w:rPr>
          <w:rFonts w:hint="eastAsia" w:ascii="宋体" w:hAnsi="宋体" w:eastAsia="宋体" w:cs="宋体"/>
          <w:color w:val="auto"/>
          <w:sz w:val="24"/>
          <w:szCs w:val="24"/>
          <w:u w:val="single" w:color="auto"/>
        </w:rPr>
        <w:t xml:space="preserve">                      </w:t>
      </w:r>
    </w:p>
    <w:p w14:paraId="6392DC42">
      <w:pPr>
        <w:spacing w:line="220" w:lineRule="auto"/>
        <w:rPr>
          <w:rFonts w:hint="eastAsia" w:ascii="宋体" w:hAnsi="宋体" w:eastAsia="宋体" w:cs="宋体"/>
          <w:color w:val="auto"/>
          <w:sz w:val="24"/>
          <w:szCs w:val="24"/>
        </w:rPr>
        <w:sectPr>
          <w:footerReference r:id="rId22" w:type="default"/>
          <w:pgSz w:w="11906" w:h="16839"/>
          <w:pgMar w:top="1361" w:right="1304" w:bottom="1361" w:left="1304" w:header="0" w:footer="707" w:gutter="0"/>
          <w:pgNumType w:fmt="decimal"/>
          <w:cols w:space="0" w:num="1"/>
          <w:rtlGutter w:val="0"/>
          <w:docGrid w:linePitch="0" w:charSpace="0"/>
        </w:sectPr>
      </w:pPr>
    </w:p>
    <w:p w14:paraId="4E9FD635">
      <w:pPr>
        <w:pStyle w:val="2"/>
        <w:spacing w:before="162" w:line="224" w:lineRule="auto"/>
        <w:ind w:left="2574"/>
        <w:rPr>
          <w:rFonts w:hint="eastAsia" w:ascii="宋体" w:hAnsi="宋体" w:eastAsia="宋体" w:cs="宋体"/>
          <w:color w:val="auto"/>
        </w:rPr>
      </w:pPr>
      <w:r>
        <w:rPr>
          <w:rFonts w:hint="eastAsia" w:ascii="宋体" w:hAnsi="宋体" w:eastAsia="宋体" w:cs="宋体"/>
          <w:color w:val="auto"/>
          <w:spacing w:val="9"/>
          <w:lang w:val="en-US" w:eastAsia="zh-CN"/>
          <w14:textOutline w14:w="5793" w14:cap="sq" w14:cmpd="sng">
            <w14:solidFill>
              <w14:srgbClr w14:val="000000"/>
            </w14:solidFill>
            <w14:prstDash w14:val="solid"/>
            <w14:bevel/>
          </w14:textOutline>
        </w:rPr>
        <w:t>五</w:t>
      </w:r>
      <w:r>
        <w:rPr>
          <w:rFonts w:hint="eastAsia" w:ascii="宋体" w:hAnsi="宋体" w:eastAsia="宋体" w:cs="宋体"/>
          <w:color w:val="auto"/>
          <w:spacing w:val="9"/>
          <w14:textOutline w14:w="5793" w14:cap="sq" w14:cmpd="sng">
            <w14:solidFill>
              <w14:srgbClr w14:val="000000"/>
            </w14:solidFill>
            <w14:prstDash w14:val="solid"/>
            <w14:bevel/>
          </w14:textOutline>
        </w:rPr>
        <w:t>、拟投入本项目的人员</w:t>
      </w:r>
    </w:p>
    <w:p w14:paraId="4B2F4509">
      <w:pPr>
        <w:spacing w:line="296" w:lineRule="auto"/>
        <w:rPr>
          <w:rFonts w:hint="eastAsia" w:ascii="宋体" w:hAnsi="宋体" w:eastAsia="宋体" w:cs="宋体"/>
          <w:color w:val="auto"/>
          <w:sz w:val="21"/>
        </w:rPr>
      </w:pPr>
    </w:p>
    <w:p w14:paraId="2A205B45">
      <w:pPr>
        <w:spacing w:line="297" w:lineRule="auto"/>
        <w:rPr>
          <w:rFonts w:hint="eastAsia" w:ascii="宋体" w:hAnsi="宋体" w:eastAsia="宋体" w:cs="宋体"/>
          <w:color w:val="auto"/>
          <w:sz w:val="21"/>
        </w:rPr>
      </w:pPr>
    </w:p>
    <w:tbl>
      <w:tblPr>
        <w:tblStyle w:val="19"/>
        <w:tblW w:w="44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903"/>
        <w:gridCol w:w="875"/>
        <w:gridCol w:w="1371"/>
        <w:gridCol w:w="1513"/>
        <w:gridCol w:w="1349"/>
        <w:gridCol w:w="1800"/>
      </w:tblGrid>
      <w:tr w14:paraId="7E6CC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vAlign w:val="center"/>
          </w:tcPr>
          <w:p w14:paraId="61E47013">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531" w:type="pct"/>
            <w:vAlign w:val="center"/>
          </w:tcPr>
          <w:p w14:paraId="376D5231">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514" w:type="pct"/>
            <w:vAlign w:val="center"/>
          </w:tcPr>
          <w:p w14:paraId="174E0AB3">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专业</w:t>
            </w:r>
          </w:p>
        </w:tc>
        <w:tc>
          <w:tcPr>
            <w:tcW w:w="806" w:type="pct"/>
            <w:vAlign w:val="center"/>
          </w:tcPr>
          <w:p w14:paraId="0356E0B2">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职称</w:t>
            </w:r>
          </w:p>
        </w:tc>
        <w:tc>
          <w:tcPr>
            <w:tcW w:w="889" w:type="pct"/>
            <w:vAlign w:val="center"/>
          </w:tcPr>
          <w:p w14:paraId="36DAF629">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证书编号</w:t>
            </w:r>
          </w:p>
        </w:tc>
        <w:tc>
          <w:tcPr>
            <w:tcW w:w="793" w:type="pct"/>
            <w:vAlign w:val="center"/>
          </w:tcPr>
          <w:p w14:paraId="2DE0A469">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在本项目拟任职务</w:t>
            </w:r>
          </w:p>
        </w:tc>
        <w:tc>
          <w:tcPr>
            <w:tcW w:w="1058" w:type="pct"/>
            <w:vAlign w:val="center"/>
          </w:tcPr>
          <w:p w14:paraId="5B7C7A03">
            <w:pPr>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备注</w:t>
            </w:r>
          </w:p>
        </w:tc>
      </w:tr>
      <w:tr w14:paraId="54A9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6B6C9273">
            <w:pPr>
              <w:spacing w:line="240" w:lineRule="auto"/>
              <w:jc w:val="center"/>
              <w:rPr>
                <w:rFonts w:hint="eastAsia" w:ascii="宋体" w:hAnsi="宋体" w:eastAsia="宋体" w:cs="宋体"/>
                <w:color w:val="auto"/>
                <w:sz w:val="21"/>
                <w:szCs w:val="21"/>
              </w:rPr>
            </w:pPr>
          </w:p>
        </w:tc>
        <w:tc>
          <w:tcPr>
            <w:tcW w:w="531" w:type="pct"/>
          </w:tcPr>
          <w:p w14:paraId="38626BEE">
            <w:pPr>
              <w:spacing w:line="240" w:lineRule="auto"/>
              <w:jc w:val="center"/>
              <w:rPr>
                <w:rFonts w:hint="eastAsia" w:ascii="宋体" w:hAnsi="宋体" w:eastAsia="宋体" w:cs="宋体"/>
                <w:color w:val="auto"/>
                <w:sz w:val="21"/>
                <w:szCs w:val="21"/>
              </w:rPr>
            </w:pPr>
          </w:p>
        </w:tc>
        <w:tc>
          <w:tcPr>
            <w:tcW w:w="514" w:type="pct"/>
          </w:tcPr>
          <w:p w14:paraId="4096BD6B">
            <w:pPr>
              <w:spacing w:line="240" w:lineRule="auto"/>
              <w:jc w:val="center"/>
              <w:rPr>
                <w:rFonts w:hint="eastAsia" w:ascii="宋体" w:hAnsi="宋体" w:eastAsia="宋体" w:cs="宋体"/>
                <w:color w:val="auto"/>
                <w:sz w:val="21"/>
                <w:szCs w:val="21"/>
              </w:rPr>
            </w:pPr>
          </w:p>
        </w:tc>
        <w:tc>
          <w:tcPr>
            <w:tcW w:w="806" w:type="pct"/>
          </w:tcPr>
          <w:p w14:paraId="3DF3291C">
            <w:pPr>
              <w:spacing w:line="240" w:lineRule="auto"/>
              <w:jc w:val="center"/>
              <w:rPr>
                <w:rFonts w:hint="eastAsia" w:ascii="宋体" w:hAnsi="宋体" w:eastAsia="宋体" w:cs="宋体"/>
                <w:color w:val="auto"/>
                <w:sz w:val="21"/>
                <w:szCs w:val="21"/>
              </w:rPr>
            </w:pPr>
          </w:p>
        </w:tc>
        <w:tc>
          <w:tcPr>
            <w:tcW w:w="889" w:type="pct"/>
          </w:tcPr>
          <w:p w14:paraId="554D6F71">
            <w:pPr>
              <w:spacing w:line="240" w:lineRule="auto"/>
              <w:jc w:val="center"/>
              <w:rPr>
                <w:rFonts w:hint="eastAsia" w:ascii="宋体" w:hAnsi="宋体" w:eastAsia="宋体" w:cs="宋体"/>
                <w:color w:val="auto"/>
                <w:sz w:val="21"/>
                <w:szCs w:val="21"/>
              </w:rPr>
            </w:pPr>
          </w:p>
        </w:tc>
        <w:tc>
          <w:tcPr>
            <w:tcW w:w="793" w:type="pct"/>
          </w:tcPr>
          <w:p w14:paraId="4E382E6C">
            <w:pPr>
              <w:spacing w:line="240" w:lineRule="auto"/>
              <w:jc w:val="center"/>
              <w:rPr>
                <w:rFonts w:hint="eastAsia" w:ascii="宋体" w:hAnsi="宋体" w:eastAsia="宋体" w:cs="宋体"/>
                <w:color w:val="auto"/>
                <w:sz w:val="21"/>
                <w:szCs w:val="21"/>
              </w:rPr>
            </w:pPr>
          </w:p>
        </w:tc>
        <w:tc>
          <w:tcPr>
            <w:tcW w:w="1058" w:type="pct"/>
          </w:tcPr>
          <w:p w14:paraId="370C84F4">
            <w:pPr>
              <w:spacing w:line="240" w:lineRule="auto"/>
              <w:jc w:val="center"/>
              <w:rPr>
                <w:rFonts w:hint="eastAsia" w:ascii="宋体" w:hAnsi="宋体" w:eastAsia="宋体" w:cs="宋体"/>
                <w:color w:val="auto"/>
                <w:sz w:val="21"/>
                <w:szCs w:val="21"/>
              </w:rPr>
            </w:pPr>
          </w:p>
        </w:tc>
      </w:tr>
      <w:tr w14:paraId="6E8F4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541B6586">
            <w:pPr>
              <w:spacing w:line="240" w:lineRule="auto"/>
              <w:jc w:val="center"/>
              <w:rPr>
                <w:rFonts w:hint="eastAsia" w:ascii="宋体" w:hAnsi="宋体" w:eastAsia="宋体" w:cs="宋体"/>
                <w:color w:val="auto"/>
                <w:sz w:val="21"/>
                <w:szCs w:val="21"/>
              </w:rPr>
            </w:pPr>
          </w:p>
        </w:tc>
        <w:tc>
          <w:tcPr>
            <w:tcW w:w="531" w:type="pct"/>
          </w:tcPr>
          <w:p w14:paraId="0162D249">
            <w:pPr>
              <w:spacing w:line="240" w:lineRule="auto"/>
              <w:jc w:val="center"/>
              <w:rPr>
                <w:rFonts w:hint="eastAsia" w:ascii="宋体" w:hAnsi="宋体" w:eastAsia="宋体" w:cs="宋体"/>
                <w:color w:val="auto"/>
                <w:sz w:val="21"/>
                <w:szCs w:val="21"/>
              </w:rPr>
            </w:pPr>
          </w:p>
        </w:tc>
        <w:tc>
          <w:tcPr>
            <w:tcW w:w="514" w:type="pct"/>
          </w:tcPr>
          <w:p w14:paraId="7FE4B5BC">
            <w:pPr>
              <w:spacing w:line="240" w:lineRule="auto"/>
              <w:jc w:val="center"/>
              <w:rPr>
                <w:rFonts w:hint="eastAsia" w:ascii="宋体" w:hAnsi="宋体" w:eastAsia="宋体" w:cs="宋体"/>
                <w:color w:val="auto"/>
                <w:sz w:val="21"/>
                <w:szCs w:val="21"/>
              </w:rPr>
            </w:pPr>
          </w:p>
        </w:tc>
        <w:tc>
          <w:tcPr>
            <w:tcW w:w="806" w:type="pct"/>
          </w:tcPr>
          <w:p w14:paraId="484D89F2">
            <w:pPr>
              <w:spacing w:line="240" w:lineRule="auto"/>
              <w:jc w:val="center"/>
              <w:rPr>
                <w:rFonts w:hint="eastAsia" w:ascii="宋体" w:hAnsi="宋体" w:eastAsia="宋体" w:cs="宋体"/>
                <w:color w:val="auto"/>
                <w:sz w:val="21"/>
                <w:szCs w:val="21"/>
              </w:rPr>
            </w:pPr>
          </w:p>
        </w:tc>
        <w:tc>
          <w:tcPr>
            <w:tcW w:w="889" w:type="pct"/>
          </w:tcPr>
          <w:p w14:paraId="0575E040">
            <w:pPr>
              <w:spacing w:line="240" w:lineRule="auto"/>
              <w:jc w:val="center"/>
              <w:rPr>
                <w:rFonts w:hint="eastAsia" w:ascii="宋体" w:hAnsi="宋体" w:eastAsia="宋体" w:cs="宋体"/>
                <w:color w:val="auto"/>
                <w:sz w:val="21"/>
                <w:szCs w:val="21"/>
              </w:rPr>
            </w:pPr>
          </w:p>
        </w:tc>
        <w:tc>
          <w:tcPr>
            <w:tcW w:w="793" w:type="pct"/>
          </w:tcPr>
          <w:p w14:paraId="1C8A5392">
            <w:pPr>
              <w:spacing w:line="240" w:lineRule="auto"/>
              <w:jc w:val="center"/>
              <w:rPr>
                <w:rFonts w:hint="eastAsia" w:ascii="宋体" w:hAnsi="宋体" w:eastAsia="宋体" w:cs="宋体"/>
                <w:color w:val="auto"/>
                <w:sz w:val="21"/>
                <w:szCs w:val="21"/>
              </w:rPr>
            </w:pPr>
          </w:p>
        </w:tc>
        <w:tc>
          <w:tcPr>
            <w:tcW w:w="1058" w:type="pct"/>
          </w:tcPr>
          <w:p w14:paraId="419FF049">
            <w:pPr>
              <w:spacing w:line="240" w:lineRule="auto"/>
              <w:jc w:val="center"/>
              <w:rPr>
                <w:rFonts w:hint="eastAsia" w:ascii="宋体" w:hAnsi="宋体" w:eastAsia="宋体" w:cs="宋体"/>
                <w:color w:val="auto"/>
                <w:sz w:val="21"/>
                <w:szCs w:val="21"/>
              </w:rPr>
            </w:pPr>
          </w:p>
        </w:tc>
      </w:tr>
      <w:tr w14:paraId="59F91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7DFFFEAC">
            <w:pPr>
              <w:spacing w:line="240" w:lineRule="auto"/>
              <w:jc w:val="center"/>
              <w:rPr>
                <w:rFonts w:hint="eastAsia" w:ascii="宋体" w:hAnsi="宋体" w:eastAsia="宋体" w:cs="宋体"/>
                <w:color w:val="auto"/>
                <w:sz w:val="21"/>
                <w:szCs w:val="21"/>
              </w:rPr>
            </w:pPr>
          </w:p>
        </w:tc>
        <w:tc>
          <w:tcPr>
            <w:tcW w:w="531" w:type="pct"/>
          </w:tcPr>
          <w:p w14:paraId="589FB56A">
            <w:pPr>
              <w:spacing w:line="240" w:lineRule="auto"/>
              <w:jc w:val="center"/>
              <w:rPr>
                <w:rFonts w:hint="eastAsia" w:ascii="宋体" w:hAnsi="宋体" w:eastAsia="宋体" w:cs="宋体"/>
                <w:color w:val="auto"/>
                <w:sz w:val="21"/>
                <w:szCs w:val="21"/>
              </w:rPr>
            </w:pPr>
          </w:p>
        </w:tc>
        <w:tc>
          <w:tcPr>
            <w:tcW w:w="514" w:type="pct"/>
          </w:tcPr>
          <w:p w14:paraId="5D3E6F4E">
            <w:pPr>
              <w:spacing w:line="240" w:lineRule="auto"/>
              <w:jc w:val="center"/>
              <w:rPr>
                <w:rFonts w:hint="eastAsia" w:ascii="宋体" w:hAnsi="宋体" w:eastAsia="宋体" w:cs="宋体"/>
                <w:color w:val="auto"/>
                <w:sz w:val="21"/>
                <w:szCs w:val="21"/>
              </w:rPr>
            </w:pPr>
          </w:p>
        </w:tc>
        <w:tc>
          <w:tcPr>
            <w:tcW w:w="806" w:type="pct"/>
          </w:tcPr>
          <w:p w14:paraId="77FB38E8">
            <w:pPr>
              <w:spacing w:line="240" w:lineRule="auto"/>
              <w:jc w:val="center"/>
              <w:rPr>
                <w:rFonts w:hint="eastAsia" w:ascii="宋体" w:hAnsi="宋体" w:eastAsia="宋体" w:cs="宋体"/>
                <w:color w:val="auto"/>
                <w:sz w:val="21"/>
                <w:szCs w:val="21"/>
              </w:rPr>
            </w:pPr>
          </w:p>
        </w:tc>
        <w:tc>
          <w:tcPr>
            <w:tcW w:w="889" w:type="pct"/>
          </w:tcPr>
          <w:p w14:paraId="20362C36">
            <w:pPr>
              <w:spacing w:line="240" w:lineRule="auto"/>
              <w:jc w:val="center"/>
              <w:rPr>
                <w:rFonts w:hint="eastAsia" w:ascii="宋体" w:hAnsi="宋体" w:eastAsia="宋体" w:cs="宋体"/>
                <w:color w:val="auto"/>
                <w:sz w:val="21"/>
                <w:szCs w:val="21"/>
              </w:rPr>
            </w:pPr>
          </w:p>
        </w:tc>
        <w:tc>
          <w:tcPr>
            <w:tcW w:w="793" w:type="pct"/>
          </w:tcPr>
          <w:p w14:paraId="2929AC99">
            <w:pPr>
              <w:spacing w:line="240" w:lineRule="auto"/>
              <w:jc w:val="center"/>
              <w:rPr>
                <w:rFonts w:hint="eastAsia" w:ascii="宋体" w:hAnsi="宋体" w:eastAsia="宋体" w:cs="宋体"/>
                <w:color w:val="auto"/>
                <w:sz w:val="21"/>
                <w:szCs w:val="21"/>
              </w:rPr>
            </w:pPr>
          </w:p>
        </w:tc>
        <w:tc>
          <w:tcPr>
            <w:tcW w:w="1058" w:type="pct"/>
          </w:tcPr>
          <w:p w14:paraId="2F24B481">
            <w:pPr>
              <w:spacing w:line="240" w:lineRule="auto"/>
              <w:jc w:val="center"/>
              <w:rPr>
                <w:rFonts w:hint="eastAsia" w:ascii="宋体" w:hAnsi="宋体" w:eastAsia="宋体" w:cs="宋体"/>
                <w:color w:val="auto"/>
                <w:sz w:val="21"/>
                <w:szCs w:val="21"/>
              </w:rPr>
            </w:pPr>
          </w:p>
        </w:tc>
      </w:tr>
      <w:tr w14:paraId="061F8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5212146A">
            <w:pPr>
              <w:spacing w:line="240" w:lineRule="auto"/>
              <w:jc w:val="center"/>
              <w:rPr>
                <w:rFonts w:hint="eastAsia" w:ascii="宋体" w:hAnsi="宋体" w:eastAsia="宋体" w:cs="宋体"/>
                <w:color w:val="auto"/>
                <w:sz w:val="21"/>
                <w:szCs w:val="21"/>
              </w:rPr>
            </w:pPr>
          </w:p>
        </w:tc>
        <w:tc>
          <w:tcPr>
            <w:tcW w:w="531" w:type="pct"/>
          </w:tcPr>
          <w:p w14:paraId="74D510F1">
            <w:pPr>
              <w:spacing w:line="240" w:lineRule="auto"/>
              <w:jc w:val="center"/>
              <w:rPr>
                <w:rFonts w:hint="eastAsia" w:ascii="宋体" w:hAnsi="宋体" w:eastAsia="宋体" w:cs="宋体"/>
                <w:color w:val="auto"/>
                <w:sz w:val="21"/>
                <w:szCs w:val="21"/>
              </w:rPr>
            </w:pPr>
          </w:p>
        </w:tc>
        <w:tc>
          <w:tcPr>
            <w:tcW w:w="514" w:type="pct"/>
          </w:tcPr>
          <w:p w14:paraId="0B10696E">
            <w:pPr>
              <w:spacing w:line="240" w:lineRule="auto"/>
              <w:jc w:val="center"/>
              <w:rPr>
                <w:rFonts w:hint="eastAsia" w:ascii="宋体" w:hAnsi="宋体" w:eastAsia="宋体" w:cs="宋体"/>
                <w:color w:val="auto"/>
                <w:sz w:val="21"/>
                <w:szCs w:val="21"/>
              </w:rPr>
            </w:pPr>
          </w:p>
        </w:tc>
        <w:tc>
          <w:tcPr>
            <w:tcW w:w="806" w:type="pct"/>
          </w:tcPr>
          <w:p w14:paraId="44B176BF">
            <w:pPr>
              <w:spacing w:line="240" w:lineRule="auto"/>
              <w:jc w:val="center"/>
              <w:rPr>
                <w:rFonts w:hint="eastAsia" w:ascii="宋体" w:hAnsi="宋体" w:eastAsia="宋体" w:cs="宋体"/>
                <w:color w:val="auto"/>
                <w:sz w:val="21"/>
                <w:szCs w:val="21"/>
              </w:rPr>
            </w:pPr>
          </w:p>
        </w:tc>
        <w:tc>
          <w:tcPr>
            <w:tcW w:w="889" w:type="pct"/>
          </w:tcPr>
          <w:p w14:paraId="25C74C68">
            <w:pPr>
              <w:spacing w:line="240" w:lineRule="auto"/>
              <w:jc w:val="center"/>
              <w:rPr>
                <w:rFonts w:hint="eastAsia" w:ascii="宋体" w:hAnsi="宋体" w:eastAsia="宋体" w:cs="宋体"/>
                <w:color w:val="auto"/>
                <w:sz w:val="21"/>
                <w:szCs w:val="21"/>
              </w:rPr>
            </w:pPr>
          </w:p>
        </w:tc>
        <w:tc>
          <w:tcPr>
            <w:tcW w:w="793" w:type="pct"/>
          </w:tcPr>
          <w:p w14:paraId="183D115C">
            <w:pPr>
              <w:spacing w:line="240" w:lineRule="auto"/>
              <w:jc w:val="center"/>
              <w:rPr>
                <w:rFonts w:hint="eastAsia" w:ascii="宋体" w:hAnsi="宋体" w:eastAsia="宋体" w:cs="宋体"/>
                <w:color w:val="auto"/>
                <w:sz w:val="21"/>
                <w:szCs w:val="21"/>
              </w:rPr>
            </w:pPr>
          </w:p>
        </w:tc>
        <w:tc>
          <w:tcPr>
            <w:tcW w:w="1058" w:type="pct"/>
          </w:tcPr>
          <w:p w14:paraId="3A6EF25F">
            <w:pPr>
              <w:spacing w:line="240" w:lineRule="auto"/>
              <w:jc w:val="center"/>
              <w:rPr>
                <w:rFonts w:hint="eastAsia" w:ascii="宋体" w:hAnsi="宋体" w:eastAsia="宋体" w:cs="宋体"/>
                <w:color w:val="auto"/>
                <w:sz w:val="21"/>
                <w:szCs w:val="21"/>
              </w:rPr>
            </w:pPr>
          </w:p>
        </w:tc>
      </w:tr>
      <w:tr w14:paraId="63C7C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3DABBE02">
            <w:pPr>
              <w:spacing w:line="240" w:lineRule="auto"/>
              <w:jc w:val="center"/>
              <w:rPr>
                <w:rFonts w:hint="eastAsia" w:ascii="宋体" w:hAnsi="宋体" w:eastAsia="宋体" w:cs="宋体"/>
                <w:color w:val="auto"/>
                <w:sz w:val="21"/>
                <w:szCs w:val="21"/>
              </w:rPr>
            </w:pPr>
          </w:p>
        </w:tc>
        <w:tc>
          <w:tcPr>
            <w:tcW w:w="531" w:type="pct"/>
          </w:tcPr>
          <w:p w14:paraId="3EB38114">
            <w:pPr>
              <w:spacing w:line="240" w:lineRule="auto"/>
              <w:jc w:val="center"/>
              <w:rPr>
                <w:rFonts w:hint="eastAsia" w:ascii="宋体" w:hAnsi="宋体" w:eastAsia="宋体" w:cs="宋体"/>
                <w:color w:val="auto"/>
                <w:sz w:val="21"/>
                <w:szCs w:val="21"/>
              </w:rPr>
            </w:pPr>
          </w:p>
        </w:tc>
        <w:tc>
          <w:tcPr>
            <w:tcW w:w="514" w:type="pct"/>
          </w:tcPr>
          <w:p w14:paraId="3B9D08F4">
            <w:pPr>
              <w:spacing w:line="240" w:lineRule="auto"/>
              <w:jc w:val="center"/>
              <w:rPr>
                <w:rFonts w:hint="eastAsia" w:ascii="宋体" w:hAnsi="宋体" w:eastAsia="宋体" w:cs="宋体"/>
                <w:color w:val="auto"/>
                <w:sz w:val="21"/>
                <w:szCs w:val="21"/>
              </w:rPr>
            </w:pPr>
          </w:p>
        </w:tc>
        <w:tc>
          <w:tcPr>
            <w:tcW w:w="806" w:type="pct"/>
          </w:tcPr>
          <w:p w14:paraId="36EC2D9A">
            <w:pPr>
              <w:spacing w:line="240" w:lineRule="auto"/>
              <w:jc w:val="center"/>
              <w:rPr>
                <w:rFonts w:hint="eastAsia" w:ascii="宋体" w:hAnsi="宋体" w:eastAsia="宋体" w:cs="宋体"/>
                <w:color w:val="auto"/>
                <w:sz w:val="21"/>
                <w:szCs w:val="21"/>
              </w:rPr>
            </w:pPr>
          </w:p>
        </w:tc>
        <w:tc>
          <w:tcPr>
            <w:tcW w:w="889" w:type="pct"/>
          </w:tcPr>
          <w:p w14:paraId="70CC687B">
            <w:pPr>
              <w:spacing w:line="240" w:lineRule="auto"/>
              <w:jc w:val="center"/>
              <w:rPr>
                <w:rFonts w:hint="eastAsia" w:ascii="宋体" w:hAnsi="宋体" w:eastAsia="宋体" w:cs="宋体"/>
                <w:color w:val="auto"/>
                <w:sz w:val="21"/>
                <w:szCs w:val="21"/>
              </w:rPr>
            </w:pPr>
          </w:p>
        </w:tc>
        <w:tc>
          <w:tcPr>
            <w:tcW w:w="793" w:type="pct"/>
          </w:tcPr>
          <w:p w14:paraId="4E3AB812">
            <w:pPr>
              <w:spacing w:line="240" w:lineRule="auto"/>
              <w:jc w:val="center"/>
              <w:rPr>
                <w:rFonts w:hint="eastAsia" w:ascii="宋体" w:hAnsi="宋体" w:eastAsia="宋体" w:cs="宋体"/>
                <w:color w:val="auto"/>
                <w:sz w:val="21"/>
                <w:szCs w:val="21"/>
              </w:rPr>
            </w:pPr>
          </w:p>
        </w:tc>
        <w:tc>
          <w:tcPr>
            <w:tcW w:w="1058" w:type="pct"/>
          </w:tcPr>
          <w:p w14:paraId="67B924FA">
            <w:pPr>
              <w:spacing w:line="240" w:lineRule="auto"/>
              <w:jc w:val="center"/>
              <w:rPr>
                <w:rFonts w:hint="eastAsia" w:ascii="宋体" w:hAnsi="宋体" w:eastAsia="宋体" w:cs="宋体"/>
                <w:color w:val="auto"/>
                <w:sz w:val="21"/>
                <w:szCs w:val="21"/>
              </w:rPr>
            </w:pPr>
          </w:p>
        </w:tc>
      </w:tr>
      <w:tr w14:paraId="62F29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1E14BA9D">
            <w:pPr>
              <w:spacing w:line="240" w:lineRule="auto"/>
              <w:jc w:val="center"/>
              <w:rPr>
                <w:rFonts w:hint="eastAsia" w:ascii="宋体" w:hAnsi="宋体" w:eastAsia="宋体" w:cs="宋体"/>
                <w:color w:val="auto"/>
                <w:sz w:val="21"/>
                <w:szCs w:val="21"/>
              </w:rPr>
            </w:pPr>
          </w:p>
        </w:tc>
        <w:tc>
          <w:tcPr>
            <w:tcW w:w="531" w:type="pct"/>
          </w:tcPr>
          <w:p w14:paraId="647DDF35">
            <w:pPr>
              <w:spacing w:line="240" w:lineRule="auto"/>
              <w:jc w:val="center"/>
              <w:rPr>
                <w:rFonts w:hint="eastAsia" w:ascii="宋体" w:hAnsi="宋体" w:eastAsia="宋体" w:cs="宋体"/>
                <w:color w:val="auto"/>
                <w:sz w:val="21"/>
                <w:szCs w:val="21"/>
              </w:rPr>
            </w:pPr>
          </w:p>
        </w:tc>
        <w:tc>
          <w:tcPr>
            <w:tcW w:w="514" w:type="pct"/>
          </w:tcPr>
          <w:p w14:paraId="077D7DC9">
            <w:pPr>
              <w:spacing w:line="240" w:lineRule="auto"/>
              <w:jc w:val="center"/>
              <w:rPr>
                <w:rFonts w:hint="eastAsia" w:ascii="宋体" w:hAnsi="宋体" w:eastAsia="宋体" w:cs="宋体"/>
                <w:color w:val="auto"/>
                <w:sz w:val="21"/>
                <w:szCs w:val="21"/>
              </w:rPr>
            </w:pPr>
          </w:p>
        </w:tc>
        <w:tc>
          <w:tcPr>
            <w:tcW w:w="806" w:type="pct"/>
          </w:tcPr>
          <w:p w14:paraId="0B7FE3F6">
            <w:pPr>
              <w:spacing w:line="240" w:lineRule="auto"/>
              <w:jc w:val="center"/>
              <w:rPr>
                <w:rFonts w:hint="eastAsia" w:ascii="宋体" w:hAnsi="宋体" w:eastAsia="宋体" w:cs="宋体"/>
                <w:color w:val="auto"/>
                <w:sz w:val="21"/>
                <w:szCs w:val="21"/>
              </w:rPr>
            </w:pPr>
          </w:p>
        </w:tc>
        <w:tc>
          <w:tcPr>
            <w:tcW w:w="889" w:type="pct"/>
          </w:tcPr>
          <w:p w14:paraId="7078C70E">
            <w:pPr>
              <w:spacing w:line="240" w:lineRule="auto"/>
              <w:jc w:val="center"/>
              <w:rPr>
                <w:rFonts w:hint="eastAsia" w:ascii="宋体" w:hAnsi="宋体" w:eastAsia="宋体" w:cs="宋体"/>
                <w:color w:val="auto"/>
                <w:sz w:val="21"/>
                <w:szCs w:val="21"/>
              </w:rPr>
            </w:pPr>
          </w:p>
        </w:tc>
        <w:tc>
          <w:tcPr>
            <w:tcW w:w="793" w:type="pct"/>
          </w:tcPr>
          <w:p w14:paraId="2460D53B">
            <w:pPr>
              <w:spacing w:line="240" w:lineRule="auto"/>
              <w:jc w:val="center"/>
              <w:rPr>
                <w:rFonts w:hint="eastAsia" w:ascii="宋体" w:hAnsi="宋体" w:eastAsia="宋体" w:cs="宋体"/>
                <w:color w:val="auto"/>
                <w:sz w:val="21"/>
                <w:szCs w:val="21"/>
              </w:rPr>
            </w:pPr>
          </w:p>
        </w:tc>
        <w:tc>
          <w:tcPr>
            <w:tcW w:w="1058" w:type="pct"/>
          </w:tcPr>
          <w:p w14:paraId="7E97076E">
            <w:pPr>
              <w:spacing w:line="240" w:lineRule="auto"/>
              <w:jc w:val="center"/>
              <w:rPr>
                <w:rFonts w:hint="eastAsia" w:ascii="宋体" w:hAnsi="宋体" w:eastAsia="宋体" w:cs="宋体"/>
                <w:color w:val="auto"/>
                <w:sz w:val="21"/>
                <w:szCs w:val="21"/>
              </w:rPr>
            </w:pPr>
          </w:p>
        </w:tc>
      </w:tr>
    </w:tbl>
    <w:p w14:paraId="78A8F5A5">
      <w:pPr>
        <w:rPr>
          <w:rFonts w:hint="eastAsia" w:ascii="宋体" w:hAnsi="宋体" w:eastAsia="宋体" w:cs="宋体"/>
          <w:color w:val="auto"/>
          <w:sz w:val="21"/>
          <w:szCs w:val="21"/>
        </w:rPr>
      </w:pPr>
      <w:r>
        <w:rPr>
          <w:rFonts w:hint="eastAsia" w:ascii="宋体" w:hAnsi="宋体" w:eastAsia="宋体" w:cs="宋体"/>
          <w:color w:val="auto"/>
          <w:sz w:val="21"/>
          <w:szCs w:val="21"/>
        </w:rPr>
        <w:t>注：供应商需随此表根据评审办法附相关人员的证明材料复印件。</w:t>
      </w:r>
    </w:p>
    <w:p w14:paraId="333A1044">
      <w:pPr>
        <w:rPr>
          <w:rFonts w:hint="eastAsia" w:ascii="宋体" w:hAnsi="宋体" w:eastAsia="宋体" w:cs="宋体"/>
          <w:color w:val="auto"/>
          <w:sz w:val="21"/>
          <w:szCs w:val="21"/>
        </w:rPr>
      </w:pPr>
    </w:p>
    <w:p w14:paraId="73C717DA">
      <w:pPr>
        <w:rPr>
          <w:rFonts w:hint="eastAsia" w:ascii="宋体" w:hAnsi="宋体" w:eastAsia="宋体" w:cs="宋体"/>
          <w:color w:val="auto"/>
          <w:sz w:val="21"/>
          <w:szCs w:val="21"/>
        </w:rPr>
      </w:pPr>
    </w:p>
    <w:p w14:paraId="0187C872">
      <w:pPr>
        <w:rPr>
          <w:rFonts w:hint="eastAsia" w:ascii="宋体" w:hAnsi="宋体" w:eastAsia="宋体" w:cs="宋体"/>
          <w:color w:val="auto"/>
          <w:sz w:val="21"/>
          <w:szCs w:val="21"/>
        </w:rPr>
      </w:pPr>
    </w:p>
    <w:p w14:paraId="2C3436B4">
      <w:pPr>
        <w:rPr>
          <w:rFonts w:hint="eastAsia" w:ascii="宋体" w:hAnsi="宋体" w:eastAsia="宋体" w:cs="宋体"/>
          <w:color w:val="auto"/>
          <w:sz w:val="21"/>
          <w:szCs w:val="21"/>
        </w:rPr>
      </w:pPr>
    </w:p>
    <w:p w14:paraId="10775DD7">
      <w:pPr>
        <w:rPr>
          <w:rFonts w:hint="eastAsia" w:ascii="宋体" w:hAnsi="宋体" w:eastAsia="宋体" w:cs="宋体"/>
          <w:color w:val="auto"/>
          <w:sz w:val="21"/>
          <w:szCs w:val="21"/>
        </w:rPr>
      </w:pPr>
    </w:p>
    <w:p w14:paraId="6B0EA8F3">
      <w:pPr>
        <w:rPr>
          <w:rFonts w:hint="eastAsia" w:ascii="宋体" w:hAnsi="宋体" w:eastAsia="宋体" w:cs="宋体"/>
          <w:color w:val="auto"/>
          <w:sz w:val="21"/>
          <w:szCs w:val="21"/>
        </w:rPr>
      </w:pPr>
    </w:p>
    <w:p w14:paraId="3240FDB5">
      <w:pPr>
        <w:rPr>
          <w:rFonts w:hint="eastAsia" w:ascii="宋体" w:hAnsi="宋体" w:eastAsia="宋体" w:cs="宋体"/>
          <w:color w:val="auto"/>
          <w:sz w:val="21"/>
          <w:szCs w:val="21"/>
        </w:rPr>
      </w:pPr>
    </w:p>
    <w:p w14:paraId="3BC3AFD6">
      <w:pPr>
        <w:rPr>
          <w:rFonts w:hint="eastAsia" w:ascii="宋体" w:hAnsi="宋体" w:eastAsia="宋体" w:cs="宋体"/>
          <w:color w:val="auto"/>
          <w:sz w:val="21"/>
          <w:szCs w:val="21"/>
        </w:rPr>
      </w:pPr>
    </w:p>
    <w:p w14:paraId="7CE38032">
      <w:pPr>
        <w:rPr>
          <w:rFonts w:hint="eastAsia" w:ascii="宋体" w:hAnsi="宋体" w:eastAsia="宋体" w:cs="宋体"/>
          <w:color w:val="auto"/>
          <w:sz w:val="21"/>
          <w:szCs w:val="21"/>
        </w:rPr>
      </w:pPr>
    </w:p>
    <w:p w14:paraId="2BD743C2">
      <w:pPr>
        <w:rPr>
          <w:rFonts w:hint="eastAsia" w:ascii="宋体" w:hAnsi="宋体" w:eastAsia="宋体" w:cs="宋体"/>
          <w:color w:val="auto"/>
          <w:sz w:val="21"/>
          <w:szCs w:val="21"/>
        </w:rPr>
      </w:pPr>
    </w:p>
    <w:p w14:paraId="282028C0">
      <w:pPr>
        <w:rPr>
          <w:rFonts w:hint="eastAsia" w:ascii="宋体" w:hAnsi="宋体" w:eastAsia="宋体" w:cs="宋体"/>
          <w:color w:val="auto"/>
          <w:sz w:val="21"/>
          <w:szCs w:val="21"/>
        </w:rPr>
      </w:pPr>
    </w:p>
    <w:p w14:paraId="0E3F1A23">
      <w:pPr>
        <w:rPr>
          <w:rFonts w:hint="eastAsia" w:ascii="宋体" w:hAnsi="宋体" w:eastAsia="宋体" w:cs="宋体"/>
          <w:color w:val="auto"/>
          <w:sz w:val="21"/>
          <w:szCs w:val="21"/>
        </w:rPr>
      </w:pPr>
    </w:p>
    <w:p w14:paraId="2948DE72">
      <w:pPr>
        <w:rPr>
          <w:rFonts w:hint="eastAsia" w:ascii="宋体" w:hAnsi="宋体" w:eastAsia="宋体" w:cs="宋体"/>
          <w:color w:val="auto"/>
          <w:sz w:val="21"/>
          <w:szCs w:val="21"/>
        </w:rPr>
      </w:pPr>
    </w:p>
    <w:p w14:paraId="43317925">
      <w:pPr>
        <w:rPr>
          <w:rFonts w:hint="eastAsia" w:ascii="宋体" w:hAnsi="宋体" w:eastAsia="宋体" w:cs="宋体"/>
          <w:color w:val="auto"/>
          <w:sz w:val="21"/>
          <w:szCs w:val="21"/>
        </w:rPr>
      </w:pPr>
    </w:p>
    <w:p w14:paraId="5B393206">
      <w:pPr>
        <w:rPr>
          <w:rFonts w:hint="eastAsia" w:ascii="宋体" w:hAnsi="宋体" w:eastAsia="宋体" w:cs="宋体"/>
          <w:color w:val="auto"/>
          <w:sz w:val="21"/>
          <w:szCs w:val="21"/>
        </w:rPr>
      </w:pPr>
    </w:p>
    <w:p w14:paraId="11EE39FB">
      <w:pPr>
        <w:rPr>
          <w:rFonts w:hint="eastAsia" w:ascii="宋体" w:hAnsi="宋体" w:eastAsia="宋体" w:cs="宋体"/>
          <w:color w:val="auto"/>
          <w:sz w:val="21"/>
          <w:szCs w:val="21"/>
        </w:rPr>
      </w:pPr>
    </w:p>
    <w:p w14:paraId="37076D2B">
      <w:pPr>
        <w:rPr>
          <w:rFonts w:hint="eastAsia" w:ascii="宋体" w:hAnsi="宋体" w:eastAsia="宋体" w:cs="宋体"/>
          <w:color w:val="auto"/>
          <w:sz w:val="21"/>
          <w:szCs w:val="21"/>
        </w:rPr>
      </w:pPr>
    </w:p>
    <w:p w14:paraId="2D4BE062">
      <w:pPr>
        <w:rPr>
          <w:rFonts w:hint="eastAsia" w:ascii="宋体" w:hAnsi="宋体" w:eastAsia="宋体" w:cs="宋体"/>
          <w:color w:val="auto"/>
          <w:sz w:val="21"/>
          <w:szCs w:val="21"/>
        </w:rPr>
      </w:pPr>
    </w:p>
    <w:p w14:paraId="749B6B1E">
      <w:pPr>
        <w:rPr>
          <w:rFonts w:hint="eastAsia" w:ascii="宋体" w:hAnsi="宋体" w:eastAsia="宋体" w:cs="宋体"/>
          <w:color w:val="auto"/>
          <w:sz w:val="21"/>
          <w:szCs w:val="21"/>
        </w:rPr>
      </w:pPr>
    </w:p>
    <w:p w14:paraId="5F4F77B8">
      <w:pPr>
        <w:rPr>
          <w:rFonts w:hint="eastAsia" w:ascii="宋体" w:hAnsi="宋体" w:eastAsia="宋体" w:cs="宋体"/>
          <w:color w:val="auto"/>
          <w:sz w:val="21"/>
          <w:szCs w:val="21"/>
        </w:rPr>
      </w:pPr>
    </w:p>
    <w:p w14:paraId="13B09254">
      <w:pPr>
        <w:rPr>
          <w:rFonts w:hint="eastAsia" w:ascii="宋体" w:hAnsi="宋体" w:eastAsia="宋体" w:cs="宋体"/>
          <w:color w:val="auto"/>
          <w:sz w:val="21"/>
          <w:szCs w:val="21"/>
        </w:rPr>
      </w:pPr>
    </w:p>
    <w:p w14:paraId="138B5826">
      <w:pPr>
        <w:rPr>
          <w:rFonts w:hint="eastAsia" w:ascii="宋体" w:hAnsi="宋体" w:eastAsia="宋体" w:cs="宋体"/>
          <w:color w:val="auto"/>
          <w:sz w:val="21"/>
          <w:szCs w:val="21"/>
        </w:rPr>
      </w:pPr>
    </w:p>
    <w:p w14:paraId="641B1A58">
      <w:pPr>
        <w:rPr>
          <w:rFonts w:hint="eastAsia" w:ascii="宋体" w:hAnsi="宋体" w:eastAsia="宋体" w:cs="宋体"/>
          <w:color w:val="auto"/>
          <w:sz w:val="21"/>
          <w:szCs w:val="21"/>
        </w:rPr>
      </w:pPr>
    </w:p>
    <w:p w14:paraId="3FC0C881">
      <w:pPr>
        <w:rPr>
          <w:rFonts w:hint="eastAsia" w:ascii="宋体" w:hAnsi="宋体" w:eastAsia="宋体" w:cs="宋体"/>
          <w:color w:val="auto"/>
          <w:sz w:val="21"/>
          <w:szCs w:val="21"/>
        </w:rPr>
      </w:pPr>
    </w:p>
    <w:p w14:paraId="3ECDFDEC">
      <w:pPr>
        <w:rPr>
          <w:rFonts w:hint="eastAsia" w:ascii="宋体" w:hAnsi="宋体" w:eastAsia="宋体" w:cs="宋体"/>
          <w:color w:val="auto"/>
          <w:sz w:val="21"/>
          <w:szCs w:val="21"/>
        </w:rPr>
      </w:pPr>
    </w:p>
    <w:p w14:paraId="2FD5B402">
      <w:pPr>
        <w:rPr>
          <w:rFonts w:hint="eastAsia" w:ascii="宋体" w:hAnsi="宋体" w:eastAsia="宋体" w:cs="宋体"/>
          <w:color w:val="auto"/>
          <w:sz w:val="21"/>
          <w:szCs w:val="21"/>
        </w:rPr>
      </w:pPr>
    </w:p>
    <w:p w14:paraId="3FF172D5">
      <w:pPr>
        <w:rPr>
          <w:rFonts w:hint="eastAsia" w:ascii="宋体" w:hAnsi="宋体" w:eastAsia="宋体" w:cs="宋体"/>
          <w:color w:val="auto"/>
          <w:sz w:val="21"/>
          <w:szCs w:val="21"/>
        </w:rPr>
      </w:pPr>
    </w:p>
    <w:p w14:paraId="38A7B238">
      <w:pPr>
        <w:rPr>
          <w:rFonts w:hint="eastAsia" w:ascii="宋体" w:hAnsi="宋体" w:eastAsia="宋体" w:cs="宋体"/>
          <w:color w:val="auto"/>
          <w:sz w:val="21"/>
          <w:szCs w:val="21"/>
        </w:rPr>
      </w:pPr>
    </w:p>
    <w:p w14:paraId="22C96610">
      <w:pPr>
        <w:rPr>
          <w:rFonts w:hint="eastAsia" w:ascii="宋体" w:hAnsi="宋体" w:eastAsia="宋体" w:cs="宋体"/>
          <w:color w:val="auto"/>
          <w:sz w:val="21"/>
          <w:szCs w:val="21"/>
        </w:rPr>
      </w:pPr>
    </w:p>
    <w:p w14:paraId="76A60D35">
      <w:pPr>
        <w:rPr>
          <w:rFonts w:hint="eastAsia" w:ascii="宋体" w:hAnsi="宋体" w:eastAsia="宋体" w:cs="宋体"/>
          <w:color w:val="auto"/>
          <w:sz w:val="21"/>
          <w:szCs w:val="21"/>
        </w:rPr>
      </w:pPr>
    </w:p>
    <w:p w14:paraId="53B93996">
      <w:pPr>
        <w:rPr>
          <w:rFonts w:hint="eastAsia" w:ascii="宋体" w:hAnsi="宋体" w:eastAsia="宋体" w:cs="宋体"/>
          <w:color w:val="auto"/>
          <w:sz w:val="21"/>
          <w:szCs w:val="21"/>
        </w:rPr>
      </w:pPr>
    </w:p>
    <w:p w14:paraId="24D362D2">
      <w:pPr>
        <w:pStyle w:val="2"/>
        <w:spacing w:before="176" w:line="220" w:lineRule="auto"/>
        <w:jc w:val="center"/>
        <w:rPr>
          <w:rFonts w:hint="eastAsia" w:ascii="宋体" w:hAnsi="宋体" w:eastAsia="宋体" w:cs="宋体"/>
          <w:color w:val="auto"/>
          <w:sz w:val="28"/>
          <w:szCs w:val="28"/>
          <w:lang w:val="en-US" w:eastAsia="zh-CN"/>
          <w14:textOutline w14:w="5103" w14:cap="sq" w14:cmpd="sng">
            <w14:solidFill>
              <w14:srgbClr w14:val="000000"/>
            </w14:solidFill>
            <w14:prstDash w14:val="solid"/>
            <w14:bevel/>
          </w14:textOutline>
        </w:rPr>
      </w:pPr>
      <w:r>
        <w:rPr>
          <w:rFonts w:hint="eastAsia" w:ascii="宋体" w:hAnsi="宋体" w:eastAsia="宋体" w:cs="宋体"/>
          <w:color w:val="auto"/>
          <w:sz w:val="28"/>
          <w:szCs w:val="28"/>
          <w:lang w:val="en-US" w:eastAsia="zh-CN"/>
          <w14:textOutline w14:w="5103" w14:cap="sq" w14:cmpd="sng">
            <w14:solidFill>
              <w14:srgbClr w14:val="000000"/>
            </w14:solidFill>
            <w14:prstDash w14:val="solid"/>
            <w14:bevel/>
          </w14:textOutline>
        </w:rPr>
        <w:t>附   件</w:t>
      </w:r>
    </w:p>
    <w:p w14:paraId="651686C7">
      <w:pPr>
        <w:pStyle w:val="16"/>
        <w:ind w:left="0" w:leftChars="0" w:firstLine="0" w:firstLineChars="0"/>
        <w:rPr>
          <w:rFonts w:hint="eastAsia" w:ascii="宋体" w:hAnsi="宋体" w:eastAsia="宋体" w:cs="宋体"/>
          <w:color w:val="auto"/>
          <w:sz w:val="28"/>
          <w:szCs w:val="28"/>
          <w:lang w:val="en-US" w:eastAsia="zh-CN"/>
          <w14:textOutline w14:w="5103" w14:cap="sq" w14:cmpd="sng">
            <w14:solidFill>
              <w14:srgbClr w14:val="000000"/>
            </w14:solidFill>
            <w14:prstDash w14:val="solid"/>
            <w14:bevel/>
          </w14:textOutline>
        </w:rPr>
      </w:pPr>
    </w:p>
    <w:p w14:paraId="6421F442">
      <w:pPr>
        <w:rPr>
          <w:rFonts w:hint="eastAsia" w:ascii="宋体" w:hAnsi="宋体" w:eastAsia="宋体" w:cs="宋体"/>
          <w:color w:val="auto"/>
          <w:lang w:val="en-US" w:eastAsia="zh-CN"/>
        </w:rPr>
      </w:pPr>
    </w:p>
    <w:p w14:paraId="17DDD439">
      <w:pPr>
        <w:pStyle w:val="2"/>
        <w:spacing w:before="176" w:line="220" w:lineRule="auto"/>
        <w:jc w:val="center"/>
        <w:rPr>
          <w:rFonts w:hint="eastAsia" w:ascii="宋体" w:hAnsi="宋体" w:eastAsia="宋体" w:cs="宋体"/>
          <w:color w:val="auto"/>
          <w:lang w:eastAsia="zh-CN"/>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关于信用承诺网上公示的通知及操作指南</w:t>
      </w:r>
      <w:r>
        <w:rPr>
          <w:rFonts w:hint="eastAsia" w:ascii="宋体" w:hAnsi="宋体" w:eastAsia="宋体" w:cs="宋体"/>
          <w:color w:val="auto"/>
          <w:lang w:eastAsia="zh-CN"/>
        </w:rPr>
        <w:drawing>
          <wp:inline distT="0" distB="0" distL="114300" distR="114300">
            <wp:extent cx="4936490" cy="6975475"/>
            <wp:effectExtent l="0" t="0" r="16510" b="15875"/>
            <wp:docPr id="63" name="图片 1" descr="关于公共资源交易信用承诺网上公示的通知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descr="关于公共资源交易信用承诺网上公示的通知_00"/>
                    <pic:cNvPicPr>
                      <a:picLocks noChangeAspect="1"/>
                    </pic:cNvPicPr>
                  </pic:nvPicPr>
                  <pic:blipFill>
                    <a:blip r:embed="rId36"/>
                    <a:stretch>
                      <a:fillRect/>
                    </a:stretch>
                  </pic:blipFill>
                  <pic:spPr>
                    <a:xfrm>
                      <a:off x="0" y="0"/>
                      <a:ext cx="4936490" cy="697547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5065395" cy="7157085"/>
            <wp:effectExtent l="0" t="0" r="1905" b="5715"/>
            <wp:docPr id="68" name="图片 2" descr="关于公共资源交易信用承诺网上公示的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 descr="关于公共资源交易信用承诺网上公示的通知_01"/>
                    <pic:cNvPicPr>
                      <a:picLocks noChangeAspect="1"/>
                    </pic:cNvPicPr>
                  </pic:nvPicPr>
                  <pic:blipFill>
                    <a:blip r:embed="rId37"/>
                    <a:stretch>
                      <a:fillRect/>
                    </a:stretch>
                  </pic:blipFill>
                  <pic:spPr>
                    <a:xfrm>
                      <a:off x="0" y="0"/>
                      <a:ext cx="5065395" cy="715708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3650615" cy="5157470"/>
            <wp:effectExtent l="0" t="0" r="5080" b="6985"/>
            <wp:docPr id="64" name="图片 3" descr="关于公共资源交易信用承诺网上公示的通知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 descr="关于公共资源交易信用承诺网上公示的通知_02"/>
                    <pic:cNvPicPr>
                      <a:picLocks noChangeAspect="1"/>
                    </pic:cNvPicPr>
                  </pic:nvPicPr>
                  <pic:blipFill>
                    <a:blip r:embed="rId38"/>
                    <a:stretch>
                      <a:fillRect/>
                    </a:stretch>
                  </pic:blipFill>
                  <pic:spPr>
                    <a:xfrm rot="5400000">
                      <a:off x="0" y="0"/>
                      <a:ext cx="3650615" cy="515747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177030" cy="5901690"/>
            <wp:effectExtent l="0" t="0" r="3810" b="13970"/>
            <wp:docPr id="60" name="图片 4" descr="关于公共资源交易信用承诺网上公示的通知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 descr="关于公共资源交易信用承诺网上公示的通知_03"/>
                    <pic:cNvPicPr>
                      <a:picLocks noChangeAspect="1"/>
                    </pic:cNvPicPr>
                  </pic:nvPicPr>
                  <pic:blipFill>
                    <a:blip r:embed="rId39"/>
                    <a:stretch>
                      <a:fillRect/>
                    </a:stretch>
                  </pic:blipFill>
                  <pic:spPr>
                    <a:xfrm rot="5400000">
                      <a:off x="0" y="0"/>
                      <a:ext cx="4177030" cy="590169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3950335" cy="5582285"/>
            <wp:effectExtent l="0" t="0" r="18415" b="12065"/>
            <wp:docPr id="67" name="图片 5" descr="关于公共资源交易信用承诺网上公示的通知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 descr="关于公共资源交易信用承诺网上公示的通知_04"/>
                    <pic:cNvPicPr>
                      <a:picLocks noChangeAspect="1"/>
                    </pic:cNvPicPr>
                  </pic:nvPicPr>
                  <pic:blipFill>
                    <a:blip r:embed="rId40"/>
                    <a:stretch>
                      <a:fillRect/>
                    </a:stretch>
                  </pic:blipFill>
                  <pic:spPr>
                    <a:xfrm rot="5400000">
                      <a:off x="0" y="0"/>
                      <a:ext cx="3950335" cy="558228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229100" cy="5975985"/>
            <wp:effectExtent l="0" t="0" r="5715" b="0"/>
            <wp:docPr id="71" name="图片 6" descr="关于公共资源交易信用承诺网上公示的通知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 descr="关于公共资源交易信用承诺网上公示的通知_05"/>
                    <pic:cNvPicPr>
                      <a:picLocks noChangeAspect="1"/>
                    </pic:cNvPicPr>
                  </pic:nvPicPr>
                  <pic:blipFill>
                    <a:blip r:embed="rId41"/>
                    <a:stretch>
                      <a:fillRect/>
                    </a:stretch>
                  </pic:blipFill>
                  <pic:spPr>
                    <a:xfrm rot="5400000">
                      <a:off x="0" y="0"/>
                      <a:ext cx="4229100" cy="597598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393565" cy="6207760"/>
            <wp:effectExtent l="0" t="0" r="2540" b="6985"/>
            <wp:docPr id="58" name="图片 7" descr="关于公共资源交易信用承诺网上公示的通知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descr="关于公共资源交易信用承诺网上公示的通知_06"/>
                    <pic:cNvPicPr>
                      <a:picLocks noChangeAspect="1"/>
                    </pic:cNvPicPr>
                  </pic:nvPicPr>
                  <pic:blipFill>
                    <a:blip r:embed="rId42"/>
                    <a:stretch>
                      <a:fillRect/>
                    </a:stretch>
                  </pic:blipFill>
                  <pic:spPr>
                    <a:xfrm rot="5400000">
                      <a:off x="0" y="0"/>
                      <a:ext cx="4393565" cy="620776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154170" cy="5869940"/>
            <wp:effectExtent l="0" t="0" r="16510" b="17780"/>
            <wp:docPr id="65" name="图片 8" descr="关于公共资源交易信用承诺网上公示的通知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8" descr="关于公共资源交易信用承诺网上公示的通知_07"/>
                    <pic:cNvPicPr>
                      <a:picLocks noChangeAspect="1"/>
                    </pic:cNvPicPr>
                  </pic:nvPicPr>
                  <pic:blipFill>
                    <a:blip r:embed="rId43"/>
                    <a:stretch>
                      <a:fillRect/>
                    </a:stretch>
                  </pic:blipFill>
                  <pic:spPr>
                    <a:xfrm rot="5400000">
                      <a:off x="0" y="0"/>
                      <a:ext cx="4154170" cy="586994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330065" cy="6118225"/>
            <wp:effectExtent l="0" t="0" r="15875" b="13335"/>
            <wp:docPr id="66" name="图片 9" descr="关于公共资源交易信用承诺网上公示的通知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 descr="关于公共资源交易信用承诺网上公示的通知_08"/>
                    <pic:cNvPicPr>
                      <a:picLocks noChangeAspect="1"/>
                    </pic:cNvPicPr>
                  </pic:nvPicPr>
                  <pic:blipFill>
                    <a:blip r:embed="rId44"/>
                    <a:stretch>
                      <a:fillRect/>
                    </a:stretch>
                  </pic:blipFill>
                  <pic:spPr>
                    <a:xfrm rot="5400000">
                      <a:off x="0" y="0"/>
                      <a:ext cx="4330065" cy="611822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175760" cy="5900420"/>
            <wp:effectExtent l="0" t="0" r="5080" b="15240"/>
            <wp:docPr id="62" name="图片 10" descr="关于公共资源交易信用承诺网上公示的通知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关于公共资源交易信用承诺网上公示的通知_09"/>
                    <pic:cNvPicPr>
                      <a:picLocks noChangeAspect="1"/>
                    </pic:cNvPicPr>
                  </pic:nvPicPr>
                  <pic:blipFill>
                    <a:blip r:embed="rId45"/>
                    <a:stretch>
                      <a:fillRect/>
                    </a:stretch>
                  </pic:blipFill>
                  <pic:spPr>
                    <a:xfrm rot="5400000">
                      <a:off x="0" y="0"/>
                      <a:ext cx="4175760" cy="590042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209415" cy="5947410"/>
            <wp:effectExtent l="0" t="0" r="15240" b="635"/>
            <wp:docPr id="69" name="图片 11" descr="关于公共资源交易信用承诺网上公示的通知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1" descr="关于公共资源交易信用承诺网上公示的通知_10"/>
                    <pic:cNvPicPr>
                      <a:picLocks noChangeAspect="1"/>
                    </pic:cNvPicPr>
                  </pic:nvPicPr>
                  <pic:blipFill>
                    <a:blip r:embed="rId46"/>
                    <a:stretch>
                      <a:fillRect/>
                    </a:stretch>
                  </pic:blipFill>
                  <pic:spPr>
                    <a:xfrm rot="5400000">
                      <a:off x="0" y="0"/>
                      <a:ext cx="4209415" cy="594741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343400" cy="6137275"/>
            <wp:effectExtent l="0" t="0" r="15875" b="0"/>
            <wp:docPr id="59" name="图片 12" descr="关于公共资源交易信用承诺网上公示的通知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2" descr="关于公共资源交易信用承诺网上公示的通知_11"/>
                    <pic:cNvPicPr>
                      <a:picLocks noChangeAspect="1"/>
                    </pic:cNvPicPr>
                  </pic:nvPicPr>
                  <pic:blipFill>
                    <a:blip r:embed="rId47"/>
                    <a:stretch>
                      <a:fillRect/>
                    </a:stretch>
                  </pic:blipFill>
                  <pic:spPr>
                    <a:xfrm rot="5400000">
                      <a:off x="0" y="0"/>
                      <a:ext cx="4343400" cy="613727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175760" cy="5899785"/>
            <wp:effectExtent l="0" t="0" r="5715" b="15240"/>
            <wp:docPr id="70" name="图片 13" descr="关于公共资源交易信用承诺网上公示的通知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 descr="关于公共资源交易信用承诺网上公示的通知_12"/>
                    <pic:cNvPicPr>
                      <a:picLocks noChangeAspect="1"/>
                    </pic:cNvPicPr>
                  </pic:nvPicPr>
                  <pic:blipFill>
                    <a:blip r:embed="rId48"/>
                    <a:stretch>
                      <a:fillRect/>
                    </a:stretch>
                  </pic:blipFill>
                  <pic:spPr>
                    <a:xfrm rot="5400000">
                      <a:off x="0" y="0"/>
                      <a:ext cx="4175760" cy="589978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3642360" cy="5146675"/>
            <wp:effectExtent l="0" t="0" r="15875" b="15240"/>
            <wp:docPr id="61" name="图片 14" descr="关于公共资源交易信用承诺网上公示的通知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4" descr="关于公共资源交易信用承诺网上公示的通知_13"/>
                    <pic:cNvPicPr>
                      <a:picLocks noChangeAspect="1"/>
                    </pic:cNvPicPr>
                  </pic:nvPicPr>
                  <pic:blipFill>
                    <a:blip r:embed="rId45"/>
                    <a:stretch>
                      <a:fillRect/>
                    </a:stretch>
                  </pic:blipFill>
                  <pic:spPr>
                    <a:xfrm rot="5400000">
                      <a:off x="0" y="0"/>
                      <a:ext cx="3642360" cy="514667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505960" cy="6366510"/>
            <wp:effectExtent l="0" t="0" r="15240" b="8890"/>
            <wp:docPr id="72" name="图片 15" descr="关于公共资源交易信用承诺网上公示的通知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5" descr="关于公共资源交易信用承诺网上公示的通知_14"/>
                    <pic:cNvPicPr>
                      <a:picLocks noChangeAspect="1"/>
                    </pic:cNvPicPr>
                  </pic:nvPicPr>
                  <pic:blipFill>
                    <a:blip r:embed="rId49"/>
                    <a:stretch>
                      <a:fillRect/>
                    </a:stretch>
                  </pic:blipFill>
                  <pic:spPr>
                    <a:xfrm rot="5400000">
                      <a:off x="0" y="0"/>
                      <a:ext cx="4505960" cy="6366510"/>
                    </a:xfrm>
                    <a:prstGeom prst="rect">
                      <a:avLst/>
                    </a:prstGeom>
                    <a:noFill/>
                    <a:ln>
                      <a:noFill/>
                    </a:ln>
                  </pic:spPr>
                </pic:pic>
              </a:graphicData>
            </a:graphic>
          </wp:inline>
        </w:drawing>
      </w:r>
    </w:p>
    <w:p w14:paraId="620BFFDC">
      <w:pPr>
        <w:pStyle w:val="12"/>
        <w:rPr>
          <w:rFonts w:hint="eastAsia" w:ascii="宋体" w:hAnsi="宋体" w:eastAsia="宋体" w:cs="宋体"/>
          <w:color w:val="auto"/>
          <w:sz w:val="24"/>
          <w:szCs w:val="24"/>
          <w:lang w:eastAsia="zh-CN"/>
        </w:rPr>
      </w:pPr>
    </w:p>
    <w:p w14:paraId="20B29828">
      <w:pPr>
        <w:rPr>
          <w:color w:val="auto"/>
        </w:rPr>
      </w:pPr>
    </w:p>
    <w:p w14:paraId="37BFDE76">
      <w:pPr>
        <w:rPr>
          <w:rFonts w:hint="eastAsia" w:ascii="宋体" w:hAnsi="宋体" w:eastAsia="宋体" w:cs="宋体"/>
          <w:color w:val="auto"/>
          <w:sz w:val="21"/>
          <w:szCs w:val="21"/>
          <w:lang w:eastAsia="zh-CN"/>
        </w:rPr>
      </w:pPr>
    </w:p>
    <w:sectPr>
      <w:footerReference r:id="rId23" w:type="default"/>
      <w:pgSz w:w="11906" w:h="16839"/>
      <w:pgMar w:top="1361" w:right="1304" w:bottom="1361" w:left="1304" w:header="0" w:footer="707" w:gutter="0"/>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H-SS9-PK74820000032-Identity-H">
    <w:altName w:val="黑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D79AC">
    <w:pPr>
      <w:pStyle w:val="2"/>
      <w:spacing w:line="209" w:lineRule="auto"/>
      <w:ind w:left="3638"/>
      <w:rPr>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04724">
    <w:pPr>
      <w:pStyle w:val="12"/>
      <w:jc w:val="right"/>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B602E2">
                          <w:pPr>
                            <w:pStyle w:val="12"/>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1EB602E2">
                    <w:pPr>
                      <w:pStyle w:val="12"/>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CED49">
    <w:pPr>
      <w:pStyle w:val="2"/>
      <w:spacing w:line="209" w:lineRule="auto"/>
      <w:ind w:left="3805"/>
      <w:rPr>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0415B5">
                          <w:pPr>
                            <w:pStyle w:val="12"/>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040415B5">
                    <w:pPr>
                      <w:pStyle w:val="12"/>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44B36">
    <w:pPr>
      <w:pStyle w:val="2"/>
      <w:spacing w:line="209" w:lineRule="auto"/>
      <w:ind w:left="3747"/>
      <w:rPr>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ABEB5F">
                          <w:pPr>
                            <w:pStyle w:val="12"/>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62ABEB5F">
                    <w:pPr>
                      <w:pStyle w:val="12"/>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E14AD">
    <w:pPr>
      <w:pStyle w:val="2"/>
      <w:spacing w:line="209" w:lineRule="auto"/>
      <w:ind w:left="3747"/>
      <w:rPr>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34DB12">
                          <w:pPr>
                            <w:pStyle w:val="12"/>
                          </w:pPr>
                          <w:r>
                            <w:fldChar w:fldCharType="begin"/>
                          </w:r>
                          <w:r>
                            <w:instrText xml:space="preserve"> PAGE  \* MERGEFORMAT </w:instrText>
                          </w:r>
                          <w:r>
                            <w:fldChar w:fldCharType="separate"/>
                          </w:r>
                          <w:r>
                            <w:t>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2C34DB12">
                    <w:pPr>
                      <w:pStyle w:val="12"/>
                    </w:pPr>
                    <w:r>
                      <w:fldChar w:fldCharType="begin"/>
                    </w:r>
                    <w:r>
                      <w:instrText xml:space="preserve"> PAGE  \* MERGEFORMAT </w:instrText>
                    </w:r>
                    <w:r>
                      <w:fldChar w:fldCharType="separate"/>
                    </w:r>
                    <w:r>
                      <w:t>99</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74B3C">
    <w:pPr>
      <w:pStyle w:val="2"/>
      <w:spacing w:line="209" w:lineRule="auto"/>
      <w:ind w:left="3981"/>
      <w:rPr>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F9EA0E">
                          <w:pPr>
                            <w:pStyle w:val="12"/>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1DF9EA0E">
                    <w:pPr>
                      <w:pStyle w:val="12"/>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FBC7D">
    <w:pPr>
      <w:pStyle w:val="2"/>
      <w:spacing w:line="209" w:lineRule="auto"/>
      <w:ind w:left="3829"/>
      <w:rPr>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E97685">
                          <w:pPr>
                            <w:pStyle w:val="12"/>
                          </w:pPr>
                          <w:r>
                            <w:fldChar w:fldCharType="begin"/>
                          </w:r>
                          <w:r>
                            <w:instrText xml:space="preserve"> PAGE  \* MERGEFORMAT </w:instrText>
                          </w:r>
                          <w:r>
                            <w:fldChar w:fldCharType="separate"/>
                          </w:r>
                          <w:r>
                            <w:t>102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29E97685">
                    <w:pPr>
                      <w:pStyle w:val="12"/>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01FA8">
    <w:pPr>
      <w:pStyle w:val="2"/>
      <w:spacing w:line="209" w:lineRule="auto"/>
      <w:ind w:left="3655"/>
      <w:rPr>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D3FD03">
                          <w:pPr>
                            <w:pStyle w:val="12"/>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43D3FD03">
                    <w:pPr>
                      <w:pStyle w:val="12"/>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A60BF">
    <w:pPr>
      <w:pStyle w:val="2"/>
      <w:spacing w:line="209" w:lineRule="auto"/>
      <w:ind w:left="5152"/>
      <w:rPr>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619461">
                          <w:pPr>
                            <w:pStyle w:val="12"/>
                          </w:pPr>
                          <w:r>
                            <w:fldChar w:fldCharType="begin"/>
                          </w:r>
                          <w:r>
                            <w:instrText xml:space="preserve"> PAGE  \* MERGEFORMAT </w:instrText>
                          </w:r>
                          <w:r>
                            <w:fldChar w:fldCharType="separate"/>
                          </w:r>
                          <w:r>
                            <w:t>104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12619461">
                    <w:pPr>
                      <w:pStyle w:val="12"/>
                    </w:pPr>
                    <w:r>
                      <w:fldChar w:fldCharType="begin"/>
                    </w:r>
                    <w:r>
                      <w:instrText xml:space="preserve"> PAGE  \* MERGEFORMAT </w:instrText>
                    </w:r>
                    <w:r>
                      <w:fldChar w:fldCharType="separate"/>
                    </w:r>
                    <w:r>
                      <w:t>104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A753B">
    <w:pPr>
      <w:pStyle w:val="2"/>
      <w:spacing w:line="209" w:lineRule="auto"/>
      <w:ind w:left="3805"/>
      <w:rPr>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A36047">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5CA36047">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FAA0F">
    <w:pPr>
      <w:pStyle w:val="2"/>
      <w:spacing w:line="209" w:lineRule="auto"/>
      <w:ind w:left="3409"/>
      <w:rPr>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0A992F">
                          <w:pPr>
                            <w:pStyle w:val="12"/>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690A992F">
                    <w:pPr>
                      <w:pStyle w:val="12"/>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A501F">
    <w:pPr>
      <w:pStyle w:val="2"/>
      <w:spacing w:line="209" w:lineRule="auto"/>
      <w:ind w:left="4146"/>
      <w:rPr>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3EB048">
                          <w:pPr>
                            <w:pStyle w:val="12"/>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6F3EB048">
                    <w:pPr>
                      <w:pStyle w:val="12"/>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AC0BB">
    <w:pPr>
      <w:pStyle w:val="2"/>
      <w:spacing w:line="209" w:lineRule="auto"/>
      <w:ind w:left="4185"/>
      <w:rPr>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02CF42">
                          <w:pPr>
                            <w:pStyle w:val="12"/>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6E02CF42">
                    <w:pPr>
                      <w:pStyle w:val="12"/>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6ACF8">
    <w:pPr>
      <w:pStyle w:val="2"/>
      <w:spacing w:line="209" w:lineRule="auto"/>
      <w:ind w:left="3802"/>
      <w:rPr>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C692B">
                          <w:pPr>
                            <w:pStyle w:val="12"/>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6E3C692B">
                    <w:pPr>
                      <w:pStyle w:val="12"/>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D297D">
    <w:pPr>
      <w:pStyle w:val="2"/>
      <w:spacing w:line="209" w:lineRule="auto"/>
      <w:ind w:left="3804"/>
      <w:rPr>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3E0AE0">
                          <w:pPr>
                            <w:pStyle w:val="12"/>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193E0AE0">
                    <w:pPr>
                      <w:pStyle w:val="12"/>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35356">
    <w:pPr>
      <w:pStyle w:val="2"/>
      <w:spacing w:line="209" w:lineRule="auto"/>
      <w:ind w:left="3870"/>
      <w:rPr>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506407">
                          <w:pPr>
                            <w:pStyle w:val="12"/>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6A506407">
                    <w:pPr>
                      <w:pStyle w:val="12"/>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F4336">
    <w:pPr>
      <w:pStyle w:val="2"/>
      <w:spacing w:line="209" w:lineRule="auto"/>
      <w:ind w:left="3409"/>
      <w:rPr>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27B852">
                          <w:pPr>
                            <w:pStyle w:val="12"/>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2D27B852">
                    <w:pPr>
                      <w:pStyle w:val="12"/>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F05BC">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96361">
    <w:pPr>
      <w:pStyle w:val="14"/>
      <w:pBdr>
        <w:bottom w:val="none" w:color="auto" w:sz="0" w:space="1"/>
      </w:pBdr>
      <w:rPr>
        <w:rFonts w:hint="default"/>
        <w:sz w:val="18"/>
        <w:szCs w:val="18"/>
        <w:lang w:val="en-US"/>
      </w:rPr>
    </w:pPr>
  </w:p>
  <w:p w14:paraId="7197FC0F">
    <w:pPr>
      <w:pStyle w:val="14"/>
      <w:pBdr>
        <w:bottom w:val="none" w:color="auto" w:sz="0" w:space="1"/>
      </w:pBdr>
      <w:rPr>
        <w:rFonts w:hint="default"/>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87ED57"/>
    <w:multiLevelType w:val="singleLevel"/>
    <w:tmpl w:val="C087ED57"/>
    <w:lvl w:ilvl="0" w:tentative="0">
      <w:start w:val="1"/>
      <w:numFmt w:val="decimal"/>
      <w:suff w:val="space"/>
      <w:lvlText w:val="%1."/>
      <w:lvlJc w:val="left"/>
    </w:lvl>
  </w:abstractNum>
  <w:abstractNum w:abstractNumId="1">
    <w:nsid w:val="CF092B84"/>
    <w:multiLevelType w:val="multilevel"/>
    <w:tmpl w:val="CF092B84"/>
    <w:lvl w:ilvl="0" w:tentative="0">
      <w:start w:val="1"/>
      <w:numFmt w:val="decimal"/>
      <w:lvlText w:val="%1）"/>
      <w:lvlJc w:val="left"/>
      <w:pPr>
        <w:ind w:left="107" w:hanging="361"/>
        <w:jc w:val="left"/>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797" w:hanging="361"/>
      </w:pPr>
      <w:rPr>
        <w:rFonts w:hint="default"/>
        <w:lang w:val="zh-CN" w:eastAsia="zh-CN" w:bidi="zh-CN"/>
      </w:rPr>
    </w:lvl>
    <w:lvl w:ilvl="2" w:tentative="0">
      <w:start w:val="0"/>
      <w:numFmt w:val="bullet"/>
      <w:lvlText w:val="•"/>
      <w:lvlJc w:val="left"/>
      <w:pPr>
        <w:ind w:left="1495" w:hanging="361"/>
      </w:pPr>
      <w:rPr>
        <w:rFonts w:hint="default"/>
        <w:lang w:val="zh-CN" w:eastAsia="zh-CN" w:bidi="zh-CN"/>
      </w:rPr>
    </w:lvl>
    <w:lvl w:ilvl="3" w:tentative="0">
      <w:start w:val="0"/>
      <w:numFmt w:val="bullet"/>
      <w:lvlText w:val="•"/>
      <w:lvlJc w:val="left"/>
      <w:pPr>
        <w:ind w:left="2193" w:hanging="361"/>
      </w:pPr>
      <w:rPr>
        <w:rFonts w:hint="default"/>
        <w:lang w:val="zh-CN" w:eastAsia="zh-CN" w:bidi="zh-CN"/>
      </w:rPr>
    </w:lvl>
    <w:lvl w:ilvl="4" w:tentative="0">
      <w:start w:val="0"/>
      <w:numFmt w:val="bullet"/>
      <w:lvlText w:val="•"/>
      <w:lvlJc w:val="left"/>
      <w:pPr>
        <w:ind w:left="2891" w:hanging="361"/>
      </w:pPr>
      <w:rPr>
        <w:rFonts w:hint="default"/>
        <w:lang w:val="zh-CN" w:eastAsia="zh-CN" w:bidi="zh-CN"/>
      </w:rPr>
    </w:lvl>
    <w:lvl w:ilvl="5" w:tentative="0">
      <w:start w:val="0"/>
      <w:numFmt w:val="bullet"/>
      <w:lvlText w:val="•"/>
      <w:lvlJc w:val="left"/>
      <w:pPr>
        <w:ind w:left="3589" w:hanging="361"/>
      </w:pPr>
      <w:rPr>
        <w:rFonts w:hint="default"/>
        <w:lang w:val="zh-CN" w:eastAsia="zh-CN" w:bidi="zh-CN"/>
      </w:rPr>
    </w:lvl>
    <w:lvl w:ilvl="6" w:tentative="0">
      <w:start w:val="0"/>
      <w:numFmt w:val="bullet"/>
      <w:lvlText w:val="•"/>
      <w:lvlJc w:val="left"/>
      <w:pPr>
        <w:ind w:left="4286" w:hanging="361"/>
      </w:pPr>
      <w:rPr>
        <w:rFonts w:hint="default"/>
        <w:lang w:val="zh-CN" w:eastAsia="zh-CN" w:bidi="zh-CN"/>
      </w:rPr>
    </w:lvl>
    <w:lvl w:ilvl="7" w:tentative="0">
      <w:start w:val="0"/>
      <w:numFmt w:val="bullet"/>
      <w:lvlText w:val="•"/>
      <w:lvlJc w:val="left"/>
      <w:pPr>
        <w:ind w:left="4984" w:hanging="361"/>
      </w:pPr>
      <w:rPr>
        <w:rFonts w:hint="default"/>
        <w:lang w:val="zh-CN" w:eastAsia="zh-CN" w:bidi="zh-CN"/>
      </w:rPr>
    </w:lvl>
    <w:lvl w:ilvl="8" w:tentative="0">
      <w:start w:val="0"/>
      <w:numFmt w:val="bullet"/>
      <w:lvlText w:val="•"/>
      <w:lvlJc w:val="left"/>
      <w:pPr>
        <w:ind w:left="5682" w:hanging="361"/>
      </w:pPr>
      <w:rPr>
        <w:rFonts w:hint="default"/>
        <w:lang w:val="zh-CN" w:eastAsia="zh-CN" w:bidi="zh-CN"/>
      </w:rPr>
    </w:lvl>
  </w:abstractNum>
  <w:abstractNum w:abstractNumId="2">
    <w:nsid w:val="3DED66DD"/>
    <w:multiLevelType w:val="multilevel"/>
    <w:tmpl w:val="3DED66DD"/>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5C062178"/>
    <w:multiLevelType w:val="singleLevel"/>
    <w:tmpl w:val="5C062178"/>
    <w:lvl w:ilvl="0" w:tentative="0">
      <w:start w:val="4"/>
      <w:numFmt w:val="chineseCounting"/>
      <w:suff w:val="space"/>
      <w:lvlText w:val="第%1部分"/>
      <w:lvlJc w:val="left"/>
      <w:rPr>
        <w:rFonts w:hint="eastAsia"/>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zc1YjEwNTk4MTZlMzY0YzY0N2I3Mzg4OWI4ZDkyNDEifQ=="/>
  </w:docVars>
  <w:rsids>
    <w:rsidRoot w:val="00000000"/>
    <w:rsid w:val="01767B23"/>
    <w:rsid w:val="020F3A2F"/>
    <w:rsid w:val="03B7227C"/>
    <w:rsid w:val="052F4C2A"/>
    <w:rsid w:val="06222576"/>
    <w:rsid w:val="074676D6"/>
    <w:rsid w:val="088C5F1D"/>
    <w:rsid w:val="08BB45BC"/>
    <w:rsid w:val="0BBC27B5"/>
    <w:rsid w:val="0C6531BD"/>
    <w:rsid w:val="0F4A24DC"/>
    <w:rsid w:val="0F6C6610"/>
    <w:rsid w:val="140125B1"/>
    <w:rsid w:val="17EE467F"/>
    <w:rsid w:val="19AB5200"/>
    <w:rsid w:val="1A644AB4"/>
    <w:rsid w:val="1B3063A9"/>
    <w:rsid w:val="1FA4694F"/>
    <w:rsid w:val="207428B1"/>
    <w:rsid w:val="214537B9"/>
    <w:rsid w:val="238017B1"/>
    <w:rsid w:val="25283E74"/>
    <w:rsid w:val="268807E7"/>
    <w:rsid w:val="284B68D8"/>
    <w:rsid w:val="28507196"/>
    <w:rsid w:val="29340C59"/>
    <w:rsid w:val="2C123D8E"/>
    <w:rsid w:val="2D0C78F7"/>
    <w:rsid w:val="2E312AA7"/>
    <w:rsid w:val="2F326AD7"/>
    <w:rsid w:val="2FD437C0"/>
    <w:rsid w:val="31FD5849"/>
    <w:rsid w:val="337D1A36"/>
    <w:rsid w:val="34C70289"/>
    <w:rsid w:val="34DD1B45"/>
    <w:rsid w:val="3614205F"/>
    <w:rsid w:val="39F72DF7"/>
    <w:rsid w:val="3A3E52EA"/>
    <w:rsid w:val="3AE75D20"/>
    <w:rsid w:val="3B117EE8"/>
    <w:rsid w:val="3BDD20EC"/>
    <w:rsid w:val="3C165A9B"/>
    <w:rsid w:val="3D033860"/>
    <w:rsid w:val="3F3F6222"/>
    <w:rsid w:val="41B91D0A"/>
    <w:rsid w:val="44FE14DD"/>
    <w:rsid w:val="46D00C57"/>
    <w:rsid w:val="47BE4F54"/>
    <w:rsid w:val="48A3196F"/>
    <w:rsid w:val="494C7490"/>
    <w:rsid w:val="4DB8387F"/>
    <w:rsid w:val="4F2D299A"/>
    <w:rsid w:val="4F38162B"/>
    <w:rsid w:val="50B909AE"/>
    <w:rsid w:val="52D44123"/>
    <w:rsid w:val="53344680"/>
    <w:rsid w:val="540A5EA3"/>
    <w:rsid w:val="554B4D08"/>
    <w:rsid w:val="55F61D5C"/>
    <w:rsid w:val="56733BF9"/>
    <w:rsid w:val="56B440F1"/>
    <w:rsid w:val="57966F2A"/>
    <w:rsid w:val="587F5B1E"/>
    <w:rsid w:val="58AD4E1C"/>
    <w:rsid w:val="5A931FCF"/>
    <w:rsid w:val="5AC42429"/>
    <w:rsid w:val="5B7D1E8A"/>
    <w:rsid w:val="5C361105"/>
    <w:rsid w:val="6366341B"/>
    <w:rsid w:val="63EC01F2"/>
    <w:rsid w:val="643A375C"/>
    <w:rsid w:val="64947310"/>
    <w:rsid w:val="653247FB"/>
    <w:rsid w:val="699F1009"/>
    <w:rsid w:val="6A42336B"/>
    <w:rsid w:val="6A6908F7"/>
    <w:rsid w:val="6B9D6805"/>
    <w:rsid w:val="705F155A"/>
    <w:rsid w:val="70C94562"/>
    <w:rsid w:val="71B20DD6"/>
    <w:rsid w:val="72467B16"/>
    <w:rsid w:val="75FD0CCE"/>
    <w:rsid w:val="7BC50DC1"/>
    <w:rsid w:val="7D80447E"/>
    <w:rsid w:val="7FAA686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1"/>
    <w:basedOn w:val="1"/>
    <w:next w:val="1"/>
    <w:autoRedefine/>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4">
    <w:name w:val="heading 2"/>
    <w:basedOn w:val="1"/>
    <w:next w:val="1"/>
    <w:autoRedefine/>
    <w:qFormat/>
    <w:uiPriority w:val="0"/>
    <w:pPr>
      <w:keepNext/>
      <w:keepLines/>
      <w:widowControl/>
      <w:spacing w:before="40" w:after="40" w:line="360" w:lineRule="auto"/>
      <w:ind w:left="283" w:firstLine="0" w:firstLineChars="0"/>
      <w:jc w:val="center"/>
      <w:outlineLvl w:val="1"/>
    </w:pPr>
    <w:rPr>
      <w:rFonts w:ascii="Arial" w:hAnsi="Arial"/>
      <w:b/>
      <w:bCs/>
      <w:kern w:val="0"/>
      <w:sz w:val="32"/>
      <w:szCs w:val="32"/>
    </w:rPr>
  </w:style>
  <w:style w:type="paragraph" w:styleId="5">
    <w:name w:val="heading 3"/>
    <w:basedOn w:val="1"/>
    <w:next w:val="1"/>
    <w:autoRedefine/>
    <w:qFormat/>
    <w:uiPriority w:val="0"/>
    <w:pPr>
      <w:keepNext/>
      <w:spacing w:beforeLines="200" w:line="400" w:lineRule="exact"/>
      <w:jc w:val="center"/>
      <w:outlineLvl w:val="2"/>
    </w:pPr>
    <w:rPr>
      <w:b/>
      <w:bCs/>
      <w:kern w:val="0"/>
      <w:szCs w:val="24"/>
    </w:rPr>
  </w:style>
  <w:style w:type="paragraph" w:styleId="6">
    <w:name w:val="heading 4"/>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7">
    <w:name w:val="heading 6"/>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0">
    <w:name w:val="Default Paragraph Font"/>
    <w:autoRedefine/>
    <w:semiHidden/>
    <w:qFormat/>
    <w:uiPriority w:val="0"/>
  </w:style>
  <w:style w:type="table" w:default="1" w:styleId="19">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1"/>
    <w:autoRedefine/>
    <w:semiHidden/>
    <w:qFormat/>
    <w:uiPriority w:val="0"/>
    <w:rPr>
      <w:rFonts w:ascii="宋体" w:hAnsi="宋体" w:eastAsia="宋体" w:cs="宋体"/>
      <w:sz w:val="31"/>
      <w:szCs w:val="31"/>
      <w:lang w:val="en-US" w:eastAsia="en-US" w:bidi="ar-SA"/>
    </w:rPr>
  </w:style>
  <w:style w:type="paragraph" w:styleId="8">
    <w:name w:val="toa heading"/>
    <w:basedOn w:val="1"/>
    <w:next w:val="1"/>
    <w:autoRedefine/>
    <w:qFormat/>
    <w:uiPriority w:val="0"/>
    <w:pPr>
      <w:spacing w:before="120"/>
    </w:pPr>
    <w:rPr>
      <w:rFonts w:ascii="Arial" w:hAnsi="Arial"/>
      <w:b/>
      <w:bCs/>
    </w:rPr>
  </w:style>
  <w:style w:type="paragraph" w:styleId="9">
    <w:name w:val="Body Text Indent"/>
    <w:basedOn w:val="1"/>
    <w:next w:val="10"/>
    <w:autoRedefine/>
    <w:qFormat/>
    <w:uiPriority w:val="0"/>
    <w:pPr>
      <w:widowControl/>
      <w:ind w:firstLine="652" w:firstLineChars="233"/>
    </w:pPr>
    <w:rPr>
      <w:kern w:val="0"/>
      <w:sz w:val="28"/>
    </w:rPr>
  </w:style>
  <w:style w:type="paragraph" w:styleId="10">
    <w:name w:val="Body Text First Indent 2"/>
    <w:basedOn w:val="9"/>
    <w:autoRedefine/>
    <w:qFormat/>
    <w:uiPriority w:val="0"/>
    <w:pPr>
      <w:ind w:firstLine="420"/>
    </w:pPr>
  </w:style>
  <w:style w:type="paragraph" w:styleId="11">
    <w:name w:val="Body Text Indent 2"/>
    <w:basedOn w:val="1"/>
    <w:autoRedefine/>
    <w:qFormat/>
    <w:uiPriority w:val="0"/>
    <w:pPr>
      <w:spacing w:line="360" w:lineRule="auto"/>
      <w:ind w:firstLine="412" w:firstLineChars="196"/>
    </w:pPr>
  </w:style>
  <w:style w:type="paragraph" w:styleId="12">
    <w:name w:val="footer"/>
    <w:basedOn w:val="1"/>
    <w:autoRedefine/>
    <w:unhideWhenUsed/>
    <w:qFormat/>
    <w:uiPriority w:val="99"/>
    <w:pPr>
      <w:tabs>
        <w:tab w:val="center" w:pos="4153"/>
        <w:tab w:val="right" w:pos="8306"/>
      </w:tabs>
      <w:snapToGrid w:val="0"/>
      <w:jc w:val="left"/>
    </w:pPr>
    <w:rPr>
      <w:kern w:val="0"/>
      <w:sz w:val="18"/>
      <w:szCs w:val="18"/>
    </w:rPr>
  </w:style>
  <w:style w:type="paragraph" w:styleId="13">
    <w:name w:val="envelope return"/>
    <w:basedOn w:val="1"/>
    <w:autoRedefine/>
    <w:qFormat/>
    <w:uiPriority w:val="0"/>
    <w:pPr>
      <w:snapToGrid w:val="0"/>
    </w:pPr>
    <w:rPr>
      <w:rFonts w:ascii="Arial" w:hAnsi="Arial"/>
    </w:rPr>
  </w:style>
  <w:style w:type="paragraph" w:styleId="1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autoRedefine/>
    <w:qFormat/>
    <w:uiPriority w:val="0"/>
  </w:style>
  <w:style w:type="paragraph" w:styleId="16">
    <w:name w:val="toc 9"/>
    <w:basedOn w:val="1"/>
    <w:next w:val="1"/>
    <w:autoRedefine/>
    <w:unhideWhenUsed/>
    <w:qFormat/>
    <w:uiPriority w:val="39"/>
    <w:pPr>
      <w:ind w:left="3360" w:leftChars="1600"/>
    </w:pPr>
  </w:style>
  <w:style w:type="paragraph" w:styleId="17">
    <w:name w:val="Normal (Web)"/>
    <w:basedOn w:val="1"/>
    <w:next w:val="13"/>
    <w:autoRedefine/>
    <w:qFormat/>
    <w:uiPriority w:val="0"/>
    <w:pPr>
      <w:spacing w:before="0" w:beforeAutospacing="1" w:after="0" w:afterAutospacing="1"/>
      <w:ind w:left="0" w:right="0"/>
      <w:jc w:val="left"/>
    </w:pPr>
    <w:rPr>
      <w:kern w:val="0"/>
      <w:sz w:val="24"/>
      <w:lang w:val="en-US" w:eastAsia="zh-CN" w:bidi="ar"/>
    </w:rPr>
  </w:style>
  <w:style w:type="paragraph" w:styleId="18">
    <w:name w:val="Body Text First Indent"/>
    <w:basedOn w:val="2"/>
    <w:next w:val="10"/>
    <w:autoRedefine/>
    <w:qFormat/>
    <w:uiPriority w:val="0"/>
    <w:pPr>
      <w:adjustRightInd w:val="0"/>
      <w:ind w:firstLine="420"/>
      <w:jc w:val="left"/>
      <w:textAlignment w:val="baseline"/>
    </w:pPr>
    <w:rPr>
      <w:kern w:val="0"/>
      <w:sz w:val="21"/>
    </w:rPr>
  </w:style>
  <w:style w:type="character" w:styleId="21">
    <w:name w:val="Strong"/>
    <w:basedOn w:val="20"/>
    <w:qFormat/>
    <w:uiPriority w:val="0"/>
    <w:rPr>
      <w:b/>
    </w:rPr>
  </w:style>
  <w:style w:type="paragraph" w:customStyle="1" w:styleId="22">
    <w:name w:val="正文缩进1"/>
    <w:basedOn w:val="1"/>
    <w:autoRedefine/>
    <w:qFormat/>
    <w:uiPriority w:val="0"/>
    <w:pPr>
      <w:ind w:firstLine="420" w:firstLineChars="200"/>
    </w:pPr>
  </w:style>
  <w:style w:type="table" w:customStyle="1" w:styleId="23">
    <w:name w:val="Table Normal"/>
    <w:autoRedefine/>
    <w:semiHidden/>
    <w:unhideWhenUsed/>
    <w:qFormat/>
    <w:uiPriority w:val="0"/>
    <w:tblPr>
      <w:tblCellMar>
        <w:top w:w="0" w:type="dxa"/>
        <w:left w:w="0" w:type="dxa"/>
        <w:bottom w:w="0" w:type="dxa"/>
        <w:right w:w="0" w:type="dxa"/>
      </w:tblCellMar>
    </w:tblPr>
  </w:style>
  <w:style w:type="paragraph" w:customStyle="1" w:styleId="24">
    <w:name w:val="Table Text"/>
    <w:basedOn w:val="1"/>
    <w:autoRedefine/>
    <w:semiHidden/>
    <w:qFormat/>
    <w:uiPriority w:val="0"/>
    <w:rPr>
      <w:rFonts w:ascii="宋体" w:hAnsi="宋体" w:eastAsia="宋体" w:cs="宋体"/>
      <w:sz w:val="24"/>
      <w:szCs w:val="24"/>
      <w:lang w:val="en-US" w:eastAsia="en-US" w:bidi="ar-SA"/>
    </w:rPr>
  </w:style>
  <w:style w:type="paragraph" w:customStyle="1" w:styleId="25">
    <w:name w:val="列出段落11"/>
    <w:autoRedefine/>
    <w:qFormat/>
    <w:uiPriority w:val="34"/>
    <w:pPr>
      <w:widowControl w:val="0"/>
      <w:ind w:firstLine="420" w:firstLineChars="200"/>
      <w:jc w:val="both"/>
    </w:pPr>
    <w:rPr>
      <w:rFonts w:ascii="Calibri" w:hAnsi="Calibri" w:eastAsia="宋体" w:cs="Times New Roman"/>
      <w:kern w:val="2"/>
      <w:sz w:val="21"/>
      <w:szCs w:val="22"/>
      <w:lang w:val="en-US" w:eastAsia="zh-CN" w:bidi="ar-SA"/>
    </w:rPr>
  </w:style>
  <w:style w:type="paragraph" w:customStyle="1" w:styleId="26">
    <w:name w:val="Heading1"/>
    <w:basedOn w:val="1"/>
    <w:next w:val="1"/>
    <w:autoRedefine/>
    <w:qFormat/>
    <w:uiPriority w:val="0"/>
    <w:pPr>
      <w:keepNext/>
      <w:keepLines/>
      <w:spacing w:line="360" w:lineRule="auto"/>
    </w:pPr>
    <w:rPr>
      <w:b/>
      <w:bCs/>
      <w:kern w:val="44"/>
      <w:sz w:val="32"/>
      <w:szCs w:val="44"/>
    </w:rPr>
  </w:style>
  <w:style w:type="paragraph" w:customStyle="1" w:styleId="27">
    <w:name w:val="Table Paragraph"/>
    <w:basedOn w:val="1"/>
    <w:qFormat/>
    <w:uiPriority w:val="1"/>
    <w:rPr>
      <w:rFonts w:ascii="宋体" w:hAnsi="宋体" w:eastAsia="宋体" w:cs="宋体"/>
      <w:lang w:val="zh-CN" w:eastAsia="zh-CN" w:bidi="zh-CN"/>
    </w:rPr>
  </w:style>
  <w:style w:type="character" w:customStyle="1" w:styleId="28">
    <w:name w:val="NormalCharacter"/>
    <w:link w:val="29"/>
    <w:qFormat/>
    <w:uiPriority w:val="0"/>
  </w:style>
  <w:style w:type="paragraph" w:customStyle="1" w:styleId="29">
    <w:name w:val="UserStyle_34"/>
    <w:basedOn w:val="1"/>
    <w:link w:val="28"/>
    <w:qFormat/>
    <w:uiPriority w:val="0"/>
  </w:style>
  <w:style w:type="paragraph" w:customStyle="1" w:styleId="30">
    <w:name w:val="Blockquote"/>
    <w:basedOn w:val="1"/>
    <w:qFormat/>
    <w:uiPriority w:val="0"/>
    <w:pPr>
      <w:autoSpaceDE w:val="0"/>
      <w:autoSpaceDN w:val="0"/>
      <w:adjustRightInd w:val="0"/>
      <w:ind w:left="360" w:right="360"/>
      <w:jc w:val="left"/>
    </w:pPr>
    <w:rPr>
      <w:sz w:val="24"/>
    </w:rPr>
  </w:style>
  <w:style w:type="paragraph" w:styleId="31">
    <w:name w:val="List Paragraph"/>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1.xml"/><Relationship Id="rId49" Type="http://schemas.openxmlformats.org/officeDocument/2006/relationships/image" Target="media/image25.jpeg"/><Relationship Id="rId48" Type="http://schemas.openxmlformats.org/officeDocument/2006/relationships/image" Target="media/image24.jpeg"/><Relationship Id="rId47" Type="http://schemas.openxmlformats.org/officeDocument/2006/relationships/image" Target="media/image23.jpeg"/><Relationship Id="rId46" Type="http://schemas.openxmlformats.org/officeDocument/2006/relationships/image" Target="media/image22.jpeg"/><Relationship Id="rId45" Type="http://schemas.openxmlformats.org/officeDocument/2006/relationships/image" Target="media/image21.jpeg"/><Relationship Id="rId44" Type="http://schemas.openxmlformats.org/officeDocument/2006/relationships/image" Target="media/image20.jpeg"/><Relationship Id="rId43" Type="http://schemas.openxmlformats.org/officeDocument/2006/relationships/image" Target="media/image19.jpeg"/><Relationship Id="rId42" Type="http://schemas.openxmlformats.org/officeDocument/2006/relationships/image" Target="media/image18.jpeg"/><Relationship Id="rId41" Type="http://schemas.openxmlformats.org/officeDocument/2006/relationships/image" Target="media/image17.jpeg"/><Relationship Id="rId40" Type="http://schemas.openxmlformats.org/officeDocument/2006/relationships/image" Target="media/image16.jpeg"/><Relationship Id="rId4" Type="http://schemas.openxmlformats.org/officeDocument/2006/relationships/endnotes" Target="endnotes.xml"/><Relationship Id="rId39" Type="http://schemas.openxmlformats.org/officeDocument/2006/relationships/image" Target="media/image15.jpeg"/><Relationship Id="rId38" Type="http://schemas.openxmlformats.org/officeDocument/2006/relationships/image" Target="media/image14.jpeg"/><Relationship Id="rId37" Type="http://schemas.openxmlformats.org/officeDocument/2006/relationships/image" Target="media/image13.jpeg"/><Relationship Id="rId36" Type="http://schemas.openxmlformats.org/officeDocument/2006/relationships/image" Target="media/image12.jpeg"/><Relationship Id="rId35" Type="http://schemas.openxmlformats.org/officeDocument/2006/relationships/image" Target="media/image11.jpeg"/><Relationship Id="rId34" Type="http://schemas.openxmlformats.org/officeDocument/2006/relationships/image" Target="media/image10.jpeg"/><Relationship Id="rId33" Type="http://schemas.openxmlformats.org/officeDocument/2006/relationships/image" Target="media/image9.jpeg"/><Relationship Id="rId32" Type="http://schemas.openxmlformats.org/officeDocument/2006/relationships/image" Target="media/image8.jpeg"/><Relationship Id="rId31" Type="http://schemas.openxmlformats.org/officeDocument/2006/relationships/image" Target="media/image7.jpeg"/><Relationship Id="rId30" Type="http://schemas.openxmlformats.org/officeDocument/2006/relationships/image" Target="media/image6.jpeg"/><Relationship Id="rId3" Type="http://schemas.openxmlformats.org/officeDocument/2006/relationships/footnotes" Target="footnotes.xml"/><Relationship Id="rId29" Type="http://schemas.openxmlformats.org/officeDocument/2006/relationships/image" Target="media/image5.jpe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2.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95</Pages>
  <Words>23211</Words>
  <Characters>25789</Characters>
  <TotalTime>6</TotalTime>
  <ScaleCrop>false</ScaleCrop>
  <LinksUpToDate>false</LinksUpToDate>
  <CharactersWithSpaces>26319</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2023-12-27T18:14:00Z</dcterms:created>
  <dc:creator>Administrator</dc:creator>
  <cp:lastModifiedBy>WPS_1492229536</cp:lastModifiedBy>
  <cp:lastPrinted>2025-09-27T09:41:00Z</cp:lastPrinted>
  <dcterms:modified xsi:type="dcterms:W3CDTF">2025-10-14T06:52:07Z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2023-12-28T14:58:28Z</vt:filetime>
  </property>
  <property fmtid="{D5CDD505-2E9C-101B-9397-08002B2CF9AE}" pid="4" name="KSOProductBuildVer">
    <vt:lpwstr>2052-12.1.0.22529</vt:lpwstr>
  </property>
  <property fmtid="{D5CDD505-2E9C-101B-9397-08002B2CF9AE}" pid="5" name="ICV">
    <vt:lpwstr>211B8B7C3FD9467DB165E89E844EC4AD_12</vt:lpwstr>
  </property>
  <property fmtid="{D5CDD505-2E9C-101B-9397-08002B2CF9AE}" pid="6" name="KSOTemplateDocerSaveRecord">
    <vt:lpwstr>eyJoZGlkIjoiMzc1YjEwNTk4MTZlMzY0YzY0N2I3Mzg4OWI4ZDkyNDEiLCJ1c2VySWQiOiIyNzQ5ODM3MzgifQ==</vt:lpwstr>
  </property>
</Properties>
</file>