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0"/>
        </w:tabs>
        <w:autoSpaceDE w:val="0"/>
        <w:autoSpaceDN w:val="0"/>
        <w:adjustRightInd w:val="0"/>
        <w:spacing w:before="0" w:after="0" w:line="560" w:lineRule="exact"/>
        <w:jc w:val="center"/>
        <w:rPr>
          <w:rFonts w:ascii="方正小标宋简体" w:hAnsi="方正小标宋简体" w:eastAsia="方正小标宋简体" w:cs="方正小标宋简体"/>
          <w:b w:val="0"/>
          <w:bCs w:val="0"/>
        </w:rPr>
      </w:pPr>
      <w:bookmarkStart w:id="0" w:name="_Toc35393809"/>
      <w:bookmarkStart w:id="1" w:name="_Toc28359022"/>
      <w:r>
        <w:rPr>
          <w:rFonts w:hint="eastAsia" w:ascii="方正小标宋简体" w:hAnsi="方正小标宋简体" w:eastAsia="方正小标宋简体" w:cs="方正小标宋简体"/>
          <w:b w:val="0"/>
          <w:bCs w:val="0"/>
        </w:rPr>
        <w:t>关于西安市第一医院计算机、打印机、服务器采购的成交结果公告</w:t>
      </w:r>
      <w:bookmarkEnd w:id="0"/>
      <w:bookmarkEnd w:id="1"/>
    </w:p>
    <w:p>
      <w:pPr>
        <w:pStyle w:val="16"/>
        <w:spacing w:line="560" w:lineRule="exact"/>
        <w:ind w:firstLine="0" w:firstLineChars="0"/>
        <w:rPr>
          <w:rFonts w:ascii="黑体" w:hAnsi="黑体" w:eastAsia="黑体"/>
          <w:sz w:val="28"/>
          <w:szCs w:val="28"/>
        </w:rPr>
      </w:pPr>
    </w:p>
    <w:p>
      <w:pPr>
        <w:pStyle w:val="16"/>
        <w:spacing w:line="560" w:lineRule="exact"/>
        <w:ind w:firstLine="0" w:firstLineChars="0"/>
        <w:rPr>
          <w:rFonts w:hint="eastAsia" w:ascii="黑体" w:hAnsi="黑体" w:eastAsia="黑体"/>
          <w:sz w:val="28"/>
          <w:szCs w:val="28"/>
          <w:lang w:eastAsia="zh-CN"/>
        </w:rPr>
      </w:pPr>
      <w:r>
        <w:rPr>
          <w:rFonts w:hint="eastAsia" w:ascii="黑体" w:hAnsi="黑体" w:eastAsia="黑体"/>
          <w:sz w:val="28"/>
          <w:szCs w:val="28"/>
        </w:rPr>
        <w:t>一、项目编号：</w:t>
      </w:r>
      <w:r>
        <w:rPr>
          <w:rFonts w:hint="eastAsia" w:ascii="仿宋" w:hAnsi="仿宋" w:eastAsia="仿宋"/>
          <w:sz w:val="28"/>
          <w:szCs w:val="28"/>
          <w:lang w:eastAsia="zh-CN"/>
        </w:rPr>
        <w:t>XCZX2025-00</w:t>
      </w:r>
      <w:r>
        <w:rPr>
          <w:rFonts w:hint="eastAsia" w:ascii="仿宋" w:hAnsi="仿宋" w:eastAsia="仿宋"/>
          <w:sz w:val="28"/>
          <w:szCs w:val="28"/>
          <w:lang w:val="en-US" w:eastAsia="zh-CN"/>
        </w:rPr>
        <w:t>85</w:t>
      </w:r>
      <w:r>
        <w:rPr>
          <w:rFonts w:hint="eastAsia" w:ascii="仿宋" w:hAnsi="仿宋" w:eastAsia="仿宋"/>
          <w:sz w:val="28"/>
          <w:szCs w:val="28"/>
          <w:lang w:eastAsia="zh-CN"/>
        </w:rPr>
        <w:t>-2</w:t>
      </w:r>
    </w:p>
    <w:p>
      <w:pPr>
        <w:pStyle w:val="16"/>
        <w:spacing w:line="560" w:lineRule="exact"/>
        <w:ind w:firstLine="560" w:firstLineChars="200"/>
        <w:rPr>
          <w:rFonts w:hint="eastAsia" w:ascii="仿宋" w:hAnsi="仿宋" w:eastAsia="仿宋"/>
          <w:sz w:val="28"/>
          <w:szCs w:val="28"/>
          <w:lang w:eastAsia="zh-CN"/>
        </w:rPr>
      </w:pPr>
      <w:r>
        <w:rPr>
          <w:rFonts w:hint="eastAsia" w:ascii="黑体" w:hAnsi="黑体" w:eastAsia="黑体"/>
          <w:sz w:val="28"/>
          <w:szCs w:val="28"/>
        </w:rPr>
        <w:t>备案编号</w:t>
      </w:r>
      <w:r>
        <w:rPr>
          <w:rFonts w:ascii="黑体" w:hAnsi="黑体" w:eastAsia="黑体"/>
          <w:sz w:val="28"/>
          <w:szCs w:val="28"/>
        </w:rPr>
        <w:t>：</w:t>
      </w:r>
      <w:r>
        <w:rPr>
          <w:rFonts w:hint="eastAsia" w:ascii="仿宋" w:hAnsi="仿宋" w:eastAsia="仿宋"/>
          <w:sz w:val="28"/>
          <w:szCs w:val="28"/>
          <w:lang w:eastAsia="zh-CN"/>
        </w:rPr>
        <w:t>ZCSP-西安市-2025-00398</w:t>
      </w:r>
    </w:p>
    <w:p>
      <w:pPr>
        <w:pStyle w:val="16"/>
        <w:spacing w:line="560" w:lineRule="exact"/>
        <w:ind w:firstLine="0" w:firstLineChars="0"/>
        <w:rPr>
          <w:rFonts w:hint="eastAsia" w:ascii="仿宋" w:hAnsi="仿宋" w:eastAsia="黑体"/>
          <w:sz w:val="28"/>
          <w:szCs w:val="28"/>
          <w:lang w:eastAsia="zh-CN"/>
        </w:rPr>
      </w:pPr>
      <w:r>
        <w:rPr>
          <w:rFonts w:hint="eastAsia" w:ascii="黑体" w:hAnsi="黑体" w:eastAsia="黑体"/>
          <w:sz w:val="28"/>
          <w:szCs w:val="28"/>
        </w:rPr>
        <w:t>二、项目名称：</w:t>
      </w:r>
      <w:r>
        <w:rPr>
          <w:rFonts w:hint="eastAsia" w:ascii="仿宋" w:hAnsi="仿宋" w:eastAsia="仿宋"/>
          <w:sz w:val="28"/>
          <w:szCs w:val="28"/>
          <w:lang w:eastAsia="zh-CN"/>
        </w:rPr>
        <w:t>西安市第一医院计算机、打印机、服务器采购</w:t>
      </w:r>
    </w:p>
    <w:p>
      <w:pPr>
        <w:pStyle w:val="16"/>
        <w:spacing w:line="560" w:lineRule="exact"/>
        <w:ind w:firstLine="0" w:firstLineChars="0"/>
        <w:rPr>
          <w:rFonts w:ascii="黑体" w:hAnsi="黑体" w:eastAsia="黑体"/>
          <w:sz w:val="28"/>
          <w:szCs w:val="28"/>
        </w:rPr>
      </w:pPr>
      <w:r>
        <w:rPr>
          <w:rFonts w:hint="eastAsia" w:ascii="黑体" w:hAnsi="黑体" w:eastAsia="黑体"/>
          <w:sz w:val="28"/>
          <w:szCs w:val="28"/>
        </w:rPr>
        <w:t>三、成交信息</w:t>
      </w:r>
    </w:p>
    <w:p>
      <w:pPr>
        <w:spacing w:line="560" w:lineRule="exact"/>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采购包二：服务器、防火墙、交换机采购</w:t>
      </w:r>
    </w:p>
    <w:p>
      <w:pPr>
        <w:spacing w:line="560" w:lineRule="exact"/>
        <w:ind w:firstLine="560" w:firstLineChars="200"/>
        <w:rPr>
          <w:rFonts w:hint="eastAsia" w:ascii="仿宋" w:hAnsi="仿宋" w:eastAsia="仿宋"/>
          <w:sz w:val="28"/>
          <w:szCs w:val="28"/>
          <w:lang w:eastAsia="zh-CN"/>
        </w:rPr>
      </w:pPr>
      <w:r>
        <w:rPr>
          <w:rFonts w:hint="eastAsia" w:ascii="仿宋" w:hAnsi="仿宋" w:eastAsia="仿宋"/>
          <w:sz w:val="28"/>
          <w:szCs w:val="28"/>
        </w:rPr>
        <w:t>供应商名称：</w:t>
      </w:r>
      <w:r>
        <w:rPr>
          <w:rFonts w:hint="eastAsia" w:ascii="仿宋" w:hAnsi="仿宋" w:eastAsia="仿宋"/>
          <w:sz w:val="28"/>
          <w:szCs w:val="28"/>
          <w:lang w:eastAsia="zh-CN"/>
        </w:rPr>
        <w:t>陕西正邦信息科技有限公司</w:t>
      </w:r>
    </w:p>
    <w:p>
      <w:pPr>
        <w:spacing w:line="560" w:lineRule="exact"/>
        <w:ind w:firstLine="560" w:firstLineChars="200"/>
        <w:rPr>
          <w:rFonts w:hint="eastAsia" w:ascii="仿宋" w:hAnsi="仿宋" w:eastAsia="仿宋"/>
          <w:sz w:val="28"/>
          <w:szCs w:val="28"/>
          <w:lang w:eastAsia="zh-CN"/>
        </w:rPr>
      </w:pPr>
      <w:r>
        <w:rPr>
          <w:rFonts w:hint="eastAsia" w:ascii="仿宋" w:hAnsi="仿宋" w:eastAsia="仿宋"/>
          <w:sz w:val="28"/>
          <w:szCs w:val="28"/>
        </w:rPr>
        <w:t>供应商地址：</w:t>
      </w:r>
      <w:r>
        <w:rPr>
          <w:rFonts w:hint="eastAsia" w:ascii="仿宋" w:hAnsi="仿宋" w:eastAsia="仿宋"/>
          <w:sz w:val="28"/>
          <w:szCs w:val="28"/>
          <w:lang w:eastAsia="zh-CN"/>
        </w:rPr>
        <w:t>陕西省西安市高新区高新路 88 号尚品国际 C 幢 2 单元 1906 室</w:t>
      </w:r>
    </w:p>
    <w:p>
      <w:pPr>
        <w:spacing w:line="56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lang w:eastAsia="zh-CN"/>
        </w:rPr>
        <w:t>成交金额：</w:t>
      </w:r>
      <w:r>
        <w:rPr>
          <w:rFonts w:hint="eastAsia" w:ascii="仿宋" w:hAnsi="仿宋" w:eastAsia="仿宋"/>
          <w:sz w:val="28"/>
          <w:szCs w:val="28"/>
          <w:lang w:val="en-US" w:eastAsia="zh-CN"/>
        </w:rPr>
        <w:t>249900元</w:t>
      </w:r>
    </w:p>
    <w:p>
      <w:pPr>
        <w:spacing w:line="56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lang w:eastAsia="zh-CN"/>
        </w:rPr>
        <w:t>联系人：陈荣昌</w:t>
      </w:r>
    </w:p>
    <w:p>
      <w:pPr>
        <w:spacing w:line="56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lang w:eastAsia="zh-CN"/>
        </w:rPr>
        <w:t>联系电话</w:t>
      </w:r>
      <w:r>
        <w:rPr>
          <w:rFonts w:hint="eastAsia" w:ascii="仿宋" w:hAnsi="仿宋" w:eastAsia="仿宋"/>
          <w:sz w:val="28"/>
          <w:szCs w:val="28"/>
          <w:lang w:val="en-US" w:eastAsia="zh-CN"/>
        </w:rPr>
        <w:t>:</w:t>
      </w:r>
      <w:r>
        <w:rPr>
          <w:rFonts w:hint="eastAsia" w:ascii="仿宋" w:hAnsi="仿宋" w:eastAsia="仿宋"/>
          <w:sz w:val="28"/>
          <w:szCs w:val="28"/>
          <w:lang w:eastAsia="zh-CN"/>
        </w:rPr>
        <w:t>15009285319</w:t>
      </w:r>
    </w:p>
    <w:p>
      <w:pPr>
        <w:spacing w:line="560" w:lineRule="exact"/>
        <w:rPr>
          <w:rFonts w:ascii="黑体" w:hAnsi="黑体" w:eastAsia="黑体"/>
          <w:sz w:val="28"/>
          <w:szCs w:val="28"/>
        </w:rPr>
      </w:pPr>
      <w:r>
        <w:rPr>
          <w:rFonts w:hint="eastAsia" w:ascii="黑体" w:hAnsi="黑体" w:eastAsia="黑体"/>
          <w:sz w:val="28"/>
          <w:szCs w:val="28"/>
        </w:rPr>
        <w:t>四、主要标的信息</w:t>
      </w:r>
    </w:p>
    <w:tbl>
      <w:tblPr>
        <w:tblStyle w:val="11"/>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pPr>
              <w:spacing w:line="560" w:lineRule="exact"/>
              <w:jc w:val="center"/>
              <w:rPr>
                <w:rFonts w:ascii="黑体" w:hAnsi="黑体" w:eastAsia="黑体"/>
                <w:kern w:val="0"/>
                <w:sz w:val="28"/>
                <w:szCs w:val="28"/>
              </w:rPr>
            </w:pPr>
            <w:r>
              <w:rPr>
                <w:rFonts w:hint="eastAsia" w:ascii="黑体" w:hAnsi="黑体" w:eastAsia="黑体"/>
                <w:kern w:val="0"/>
                <w:sz w:val="28"/>
                <w:szCs w:val="28"/>
              </w:rPr>
              <w:t>货物类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pPr>
              <w:spacing w:line="560" w:lineRule="exact"/>
              <w:rPr>
                <w:rFonts w:hint="eastAsia" w:ascii="仿宋" w:hAnsi="仿宋" w:eastAsia="仿宋"/>
                <w:kern w:val="0"/>
                <w:sz w:val="28"/>
                <w:szCs w:val="28"/>
                <w:lang w:val="en-US" w:eastAsia="zh-CN"/>
              </w:rPr>
            </w:pPr>
            <w:r>
              <w:rPr>
                <w:rFonts w:hint="eastAsia" w:ascii="仿宋" w:hAnsi="仿宋" w:eastAsia="仿宋"/>
                <w:kern w:val="0"/>
                <w:sz w:val="28"/>
                <w:szCs w:val="28"/>
              </w:rPr>
              <w:t>详见</w:t>
            </w:r>
            <w:r>
              <w:rPr>
                <w:rFonts w:ascii="仿宋" w:hAnsi="仿宋" w:eastAsia="仿宋"/>
                <w:kern w:val="0"/>
                <w:sz w:val="28"/>
                <w:szCs w:val="28"/>
              </w:rPr>
              <w:t>附</w:t>
            </w:r>
            <w:r>
              <w:rPr>
                <w:rFonts w:hint="eastAsia" w:ascii="仿宋" w:hAnsi="仿宋" w:eastAsia="仿宋"/>
                <w:kern w:val="0"/>
                <w:sz w:val="28"/>
                <w:szCs w:val="28"/>
              </w:rPr>
              <w:t>件</w:t>
            </w:r>
            <w:r>
              <w:rPr>
                <w:rFonts w:hint="eastAsia" w:ascii="仿宋" w:hAnsi="仿宋" w:eastAsia="仿宋"/>
                <w:kern w:val="0"/>
                <w:sz w:val="28"/>
                <w:szCs w:val="28"/>
                <w:lang w:val="en-US" w:eastAsia="zh-CN"/>
              </w:rPr>
              <w:t>。</w:t>
            </w:r>
          </w:p>
        </w:tc>
      </w:tr>
    </w:tbl>
    <w:p>
      <w:pPr>
        <w:pStyle w:val="6"/>
        <w:numPr>
          <w:ilvl w:val="0"/>
          <w:numId w:val="0"/>
        </w:numPr>
        <w:rPr>
          <w:rFonts w:hint="eastAsia" w:ascii="黑体" w:hAnsi="黑体" w:eastAsia="黑体"/>
          <w:sz w:val="28"/>
          <w:szCs w:val="28"/>
        </w:rPr>
      </w:pPr>
      <w:r>
        <w:rPr>
          <w:rFonts w:hint="eastAsia" w:ascii="黑体" w:hAnsi="黑体" w:eastAsia="黑体"/>
          <w:sz w:val="28"/>
          <w:szCs w:val="28"/>
        </w:rPr>
        <w:t>五、评审专家名单：</w:t>
      </w:r>
      <w:r>
        <w:rPr>
          <w:rFonts w:hint="eastAsia" w:ascii="仿宋" w:hAnsi="仿宋" w:eastAsia="仿宋" w:cstheme="minorBidi"/>
          <w:kern w:val="2"/>
          <w:sz w:val="28"/>
          <w:szCs w:val="28"/>
          <w:lang w:val="en-US" w:eastAsia="zh-CN" w:bidi="ar-SA"/>
        </w:rPr>
        <w:t>杨忍、边策、姚远</w:t>
      </w:r>
    </w:p>
    <w:p>
      <w:pPr>
        <w:spacing w:line="560" w:lineRule="exact"/>
        <w:rPr>
          <w:rFonts w:ascii="仿宋" w:hAnsi="仿宋" w:eastAsia="仿宋" w:cs="宋体"/>
          <w:kern w:val="0"/>
          <w:sz w:val="28"/>
          <w:szCs w:val="28"/>
        </w:rPr>
      </w:pPr>
      <w:r>
        <w:rPr>
          <w:rFonts w:hint="eastAsia" w:ascii="黑体" w:hAnsi="黑体" w:eastAsia="黑体"/>
          <w:sz w:val="28"/>
          <w:szCs w:val="28"/>
        </w:rPr>
        <w:t>六、公告期限：</w:t>
      </w:r>
      <w:r>
        <w:rPr>
          <w:rFonts w:hint="eastAsia" w:ascii="仿宋" w:hAnsi="仿宋" w:eastAsia="仿宋" w:cs="宋体"/>
          <w:kern w:val="0"/>
          <w:sz w:val="28"/>
          <w:szCs w:val="28"/>
        </w:rPr>
        <w:t>自本公告发布之日起</w:t>
      </w:r>
      <w:r>
        <w:rPr>
          <w:rFonts w:ascii="仿宋" w:hAnsi="仿宋" w:eastAsia="仿宋" w:cs="宋体"/>
          <w:kern w:val="0"/>
          <w:sz w:val="28"/>
          <w:szCs w:val="28"/>
        </w:rPr>
        <w:t>1</w:t>
      </w:r>
      <w:r>
        <w:rPr>
          <w:rFonts w:hint="eastAsia" w:ascii="仿宋" w:hAnsi="仿宋" w:eastAsia="仿宋" w:cs="宋体"/>
          <w:kern w:val="0"/>
          <w:sz w:val="28"/>
          <w:szCs w:val="28"/>
        </w:rPr>
        <w:t>个工作日。</w:t>
      </w:r>
    </w:p>
    <w:p>
      <w:pPr>
        <w:spacing w:line="560" w:lineRule="exact"/>
        <w:rPr>
          <w:rFonts w:hint="eastAsia" w:ascii="黑体" w:hAnsi="黑体" w:eastAsia="黑体" w:cs="仿宋"/>
          <w:sz w:val="28"/>
          <w:szCs w:val="28"/>
        </w:rPr>
      </w:pPr>
      <w:r>
        <w:rPr>
          <w:rFonts w:hint="eastAsia" w:ascii="黑体" w:hAnsi="黑体" w:eastAsia="黑体" w:cs="仿宋"/>
          <w:sz w:val="28"/>
          <w:szCs w:val="28"/>
        </w:rPr>
        <w:t>七、其他补充事宜</w:t>
      </w:r>
    </w:p>
    <w:p>
      <w:pPr>
        <w:spacing w:line="560" w:lineRule="exact"/>
        <w:ind w:firstLine="560" w:firstLineChars="200"/>
        <w:rPr>
          <w:rFonts w:ascii="仿宋" w:hAnsi="仿宋" w:eastAsia="仿宋" w:cs="宋体"/>
          <w:bCs/>
          <w:color w:val="000000" w:themeColor="text1"/>
          <w:sz w:val="28"/>
          <w:szCs w:val="28"/>
          <w14:textFill>
            <w14:solidFill>
              <w14:schemeClr w14:val="tx1"/>
            </w14:solidFill>
          </w14:textFill>
        </w:rPr>
      </w:pP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、本项目采用</w:t>
      </w:r>
      <w:r>
        <w:rPr>
          <w:rFonts w:hint="eastAsia" w:ascii="仿宋" w:hAnsi="仿宋" w:eastAsia="仿宋" w:cs="宋体"/>
          <w:kern w:val="0"/>
          <w:sz w:val="28"/>
          <w:szCs w:val="28"/>
          <w:lang w:val="en-US" w:eastAsia="zh-CN"/>
        </w:rPr>
        <w:t>最低评价法</w:t>
      </w:r>
      <w:r>
        <w:rPr>
          <w:rFonts w:hint="eastAsia" w:ascii="仿宋" w:hAnsi="仿宋" w:eastAsia="仿宋" w:cs="宋体"/>
          <w:kern w:val="0"/>
          <w:sz w:val="28"/>
          <w:szCs w:val="28"/>
        </w:rPr>
        <w:t>，现依据市财函【2024】817号文件规定，</w:t>
      </w:r>
      <w:r>
        <w:rPr>
          <w:rFonts w:hint="eastAsia" w:ascii="仿宋" w:hAnsi="仿宋" w:eastAsia="仿宋" w:cs="宋体"/>
          <w:bCs/>
          <w:color w:val="000000" w:themeColor="text1"/>
          <w:sz w:val="28"/>
          <w:szCs w:val="28"/>
          <w14:textFill>
            <w14:solidFill>
              <w14:schemeClr w14:val="tx1"/>
            </w14:solidFill>
          </w14:textFill>
        </w:rPr>
        <w:t>成交</w:t>
      </w:r>
      <w:r>
        <w:rPr>
          <w:rFonts w:hint="eastAsia" w:ascii="仿宋" w:hAnsi="仿宋" w:eastAsia="仿宋" w:cs="宋体"/>
          <w:bCs/>
          <w:color w:val="000000" w:themeColor="text1"/>
          <w:sz w:val="28"/>
          <w:szCs w:val="28"/>
          <w:lang w:eastAsia="zh-CN"/>
          <w14:textFill>
            <w14:solidFill>
              <w14:schemeClr w14:val="tx1"/>
            </w14:solidFill>
          </w14:textFill>
        </w:rPr>
        <w:t>供应商</w:t>
      </w:r>
      <w:r>
        <w:rPr>
          <w:rFonts w:ascii="仿宋" w:hAnsi="仿宋" w:eastAsia="仿宋" w:cs="宋体"/>
          <w:kern w:val="0"/>
          <w:sz w:val="28"/>
          <w:szCs w:val="28"/>
        </w:rPr>
        <w:t>评审价格为</w:t>
      </w:r>
      <w:r>
        <w:rPr>
          <w:rFonts w:hint="eastAsia" w:ascii="仿宋" w:hAnsi="仿宋" w:eastAsia="仿宋"/>
          <w:sz w:val="28"/>
          <w:szCs w:val="28"/>
          <w:lang w:val="en-US" w:eastAsia="zh-CN"/>
        </w:rPr>
        <w:t>249900</w:t>
      </w:r>
      <w:r>
        <w:rPr>
          <w:rFonts w:hint="eastAsia" w:ascii="仿宋" w:hAnsi="仿宋" w:eastAsia="仿宋" w:cs="宋体"/>
          <w:kern w:val="0"/>
          <w:sz w:val="28"/>
          <w:szCs w:val="28"/>
        </w:rPr>
        <w:t>元。</w:t>
      </w:r>
    </w:p>
    <w:p>
      <w:pPr>
        <w:spacing w:line="600" w:lineRule="exact"/>
        <w:ind w:firstLine="560" w:firstLineChars="200"/>
        <w:rPr>
          <w:rFonts w:ascii="仿宋" w:hAnsi="仿宋" w:eastAsia="仿宋" w:cs="宋体"/>
          <w:bCs/>
          <w:color w:val="000000" w:themeColor="text1"/>
          <w:sz w:val="28"/>
          <w:szCs w:val="28"/>
          <w14:textFill>
            <w14:solidFill>
              <w14:schemeClr w14:val="tx1"/>
            </w14:solidFill>
          </w14:textFill>
        </w:rPr>
      </w:pPr>
      <w:r>
        <w:rPr>
          <w:rFonts w:hint="eastAsia" w:ascii="仿宋" w:hAnsi="仿宋" w:eastAsia="仿宋" w:cs="宋体"/>
          <w:bCs/>
          <w:color w:val="000000" w:themeColor="text1"/>
          <w:sz w:val="28"/>
          <w:szCs w:val="28"/>
          <w:lang w:val="en-US" w:eastAsia="zh-CN"/>
          <w14:textFill>
            <w14:solidFill>
              <w14:schemeClr w14:val="tx1"/>
            </w14:solidFill>
          </w14:textFill>
        </w:rPr>
        <w:t>2</w:t>
      </w:r>
      <w:r>
        <w:rPr>
          <w:rFonts w:hint="eastAsia" w:ascii="仿宋" w:hAnsi="仿宋" w:eastAsia="仿宋" w:cs="宋体"/>
          <w:bCs/>
          <w:color w:val="000000" w:themeColor="text1"/>
          <w:sz w:val="28"/>
          <w:szCs w:val="28"/>
          <w14:textFill>
            <w14:solidFill>
              <w14:schemeClr w14:val="tx1"/>
            </w14:solidFill>
          </w14:textFill>
        </w:rPr>
        <w:t>、请成交</w:t>
      </w:r>
      <w:r>
        <w:rPr>
          <w:rFonts w:hint="eastAsia" w:ascii="仿宋" w:hAnsi="仿宋" w:eastAsia="仿宋" w:cs="宋体"/>
          <w:bCs/>
          <w:color w:val="000000" w:themeColor="text1"/>
          <w:sz w:val="28"/>
          <w:szCs w:val="28"/>
          <w:lang w:eastAsia="zh-CN"/>
          <w14:textFill>
            <w14:solidFill>
              <w14:schemeClr w14:val="tx1"/>
            </w14:solidFill>
          </w14:textFill>
        </w:rPr>
        <w:t>供应商</w:t>
      </w:r>
      <w:r>
        <w:rPr>
          <w:rFonts w:hint="eastAsia" w:ascii="仿宋" w:hAnsi="仿宋" w:eastAsia="仿宋" w:cs="宋体"/>
          <w:bCs/>
          <w:color w:val="000000" w:themeColor="text1"/>
          <w:sz w:val="28"/>
          <w:szCs w:val="28"/>
          <w14:textFill>
            <w14:solidFill>
              <w14:schemeClr w14:val="tx1"/>
            </w14:solidFill>
          </w14:textFill>
        </w:rPr>
        <w:t>于本项目公告期届满之日起，在西安市公共资源交易中心网站——企业端下载该项目电子版成交通知书，同时须前往西安市公共资源交易中心八楼提交纸质响应文件一正两副，内容与电子响应文件完全一致。</w:t>
      </w:r>
    </w:p>
    <w:p>
      <w:pPr>
        <w:spacing w:line="560" w:lineRule="exact"/>
        <w:rPr>
          <w:rFonts w:ascii="黑体" w:hAnsi="黑体" w:eastAsia="黑体" w:cs="宋体"/>
          <w:kern w:val="0"/>
          <w:sz w:val="28"/>
          <w:szCs w:val="28"/>
        </w:rPr>
      </w:pPr>
      <w:r>
        <w:rPr>
          <w:rFonts w:hint="eastAsia" w:ascii="黑体" w:hAnsi="黑体" w:eastAsia="黑体" w:cs="宋体"/>
          <w:kern w:val="0"/>
          <w:sz w:val="28"/>
          <w:szCs w:val="28"/>
        </w:rPr>
        <w:t>八、凡对本次公告内容提出询问，请按以下方式联系。</w:t>
      </w:r>
    </w:p>
    <w:p>
      <w:pPr>
        <w:spacing w:line="560" w:lineRule="exact"/>
        <w:ind w:firstLine="840" w:firstLineChars="300"/>
        <w:rPr>
          <w:rFonts w:hint="eastAsia" w:ascii="仿宋" w:hAnsi="仿宋" w:eastAsia="仿宋"/>
          <w:sz w:val="28"/>
          <w:szCs w:val="28"/>
        </w:rPr>
      </w:pPr>
      <w:r>
        <w:rPr>
          <w:rFonts w:hint="eastAsia" w:ascii="仿宋" w:hAnsi="仿宋" w:eastAsia="仿宋"/>
          <w:sz w:val="28"/>
          <w:szCs w:val="28"/>
        </w:rPr>
        <w:t>1.采购人信息</w:t>
      </w:r>
    </w:p>
    <w:p>
      <w:pPr>
        <w:spacing w:line="560" w:lineRule="exact"/>
        <w:ind w:firstLine="840" w:firstLineChars="300"/>
        <w:rPr>
          <w:rFonts w:hint="eastAsia" w:ascii="仿宋" w:hAnsi="仿宋" w:eastAsia="仿宋"/>
          <w:sz w:val="28"/>
          <w:szCs w:val="28"/>
        </w:rPr>
      </w:pPr>
      <w:r>
        <w:rPr>
          <w:rFonts w:hint="eastAsia" w:ascii="仿宋" w:hAnsi="仿宋" w:eastAsia="仿宋"/>
          <w:sz w:val="28"/>
          <w:szCs w:val="28"/>
        </w:rPr>
        <w:t>名    称:西安市第一医院</w:t>
      </w:r>
    </w:p>
    <w:p>
      <w:pPr>
        <w:spacing w:line="560" w:lineRule="exact"/>
        <w:ind w:firstLine="840" w:firstLineChars="300"/>
        <w:rPr>
          <w:rFonts w:hint="eastAsia" w:ascii="仿宋" w:hAnsi="仿宋" w:eastAsia="仿宋"/>
          <w:sz w:val="28"/>
          <w:szCs w:val="28"/>
        </w:rPr>
      </w:pPr>
      <w:r>
        <w:rPr>
          <w:rFonts w:hint="eastAsia" w:ascii="仿宋" w:hAnsi="仿宋" w:eastAsia="仿宋"/>
          <w:sz w:val="28"/>
          <w:szCs w:val="28"/>
        </w:rPr>
        <w:t>地    址：西安市南大街粉巷30号</w:t>
      </w:r>
    </w:p>
    <w:p>
      <w:pPr>
        <w:spacing w:line="560" w:lineRule="exact"/>
        <w:ind w:firstLine="840" w:firstLineChars="300"/>
        <w:rPr>
          <w:rFonts w:hint="eastAsia" w:ascii="仿宋" w:hAnsi="仿宋" w:eastAsia="仿宋"/>
          <w:sz w:val="28"/>
          <w:szCs w:val="28"/>
        </w:rPr>
      </w:pPr>
      <w:r>
        <w:rPr>
          <w:rFonts w:hint="eastAsia" w:ascii="仿宋" w:hAnsi="仿宋" w:eastAsia="仿宋"/>
          <w:sz w:val="28"/>
          <w:szCs w:val="28"/>
        </w:rPr>
        <w:t>联系电话：029-87630967</w:t>
      </w:r>
    </w:p>
    <w:p>
      <w:pPr>
        <w:spacing w:line="560" w:lineRule="exact"/>
        <w:ind w:firstLine="840" w:firstLineChars="300"/>
        <w:rPr>
          <w:rFonts w:ascii="仿宋" w:hAnsi="仿宋" w:eastAsia="仿宋"/>
          <w:sz w:val="28"/>
          <w:szCs w:val="28"/>
        </w:rPr>
      </w:pPr>
      <w:r>
        <w:rPr>
          <w:rFonts w:hint="eastAsia" w:ascii="仿宋" w:hAnsi="仿宋" w:eastAsia="仿宋"/>
          <w:sz w:val="28"/>
          <w:szCs w:val="28"/>
        </w:rPr>
        <w:t>2.采购代理机构信息</w:t>
      </w:r>
    </w:p>
    <w:p>
      <w:pPr>
        <w:spacing w:line="560" w:lineRule="exact"/>
        <w:ind w:firstLine="840" w:firstLineChars="300"/>
        <w:rPr>
          <w:rFonts w:ascii="仿宋" w:hAnsi="仿宋" w:eastAsia="仿宋"/>
          <w:sz w:val="28"/>
          <w:szCs w:val="28"/>
        </w:rPr>
      </w:pPr>
      <w:r>
        <w:rPr>
          <w:rFonts w:hint="eastAsia" w:ascii="仿宋" w:hAnsi="仿宋" w:eastAsia="仿宋"/>
          <w:sz w:val="28"/>
          <w:szCs w:val="28"/>
        </w:rPr>
        <w:t>名    称：西安市市级单位政府采购中心</w:t>
      </w:r>
    </w:p>
    <w:p>
      <w:pPr>
        <w:spacing w:line="560" w:lineRule="exact"/>
        <w:ind w:firstLine="840" w:firstLineChars="300"/>
        <w:rPr>
          <w:rFonts w:ascii="仿宋" w:hAnsi="仿宋" w:eastAsia="仿宋"/>
          <w:sz w:val="28"/>
          <w:szCs w:val="28"/>
        </w:rPr>
      </w:pPr>
      <w:r>
        <w:rPr>
          <w:rFonts w:hint="eastAsia" w:ascii="仿宋" w:hAnsi="仿宋" w:eastAsia="仿宋"/>
          <w:sz w:val="28"/>
          <w:szCs w:val="28"/>
        </w:rPr>
        <w:t>地　  址：西安市未央区文景北路16号白桦林国际B座</w:t>
      </w:r>
    </w:p>
    <w:p>
      <w:pPr>
        <w:spacing w:line="560" w:lineRule="exact"/>
        <w:ind w:firstLine="840" w:firstLineChars="300"/>
        <w:rPr>
          <w:rFonts w:ascii="仿宋" w:hAnsi="仿宋" w:eastAsia="仿宋"/>
          <w:sz w:val="28"/>
          <w:szCs w:val="28"/>
        </w:rPr>
      </w:pPr>
      <w:r>
        <w:rPr>
          <w:rFonts w:hint="eastAsia" w:ascii="仿宋" w:hAnsi="仿宋" w:eastAsia="仿宋"/>
          <w:sz w:val="28"/>
          <w:szCs w:val="28"/>
        </w:rPr>
        <w:t>项目联系人：</w:t>
      </w:r>
      <w:r>
        <w:rPr>
          <w:rFonts w:hint="eastAsia" w:ascii="仿宋" w:hAnsi="仿宋" w:eastAsia="仿宋"/>
          <w:sz w:val="28"/>
          <w:szCs w:val="28"/>
          <w:lang w:eastAsia="zh-CN"/>
        </w:rPr>
        <w:t>苏</w:t>
      </w:r>
      <w:r>
        <w:rPr>
          <w:rFonts w:hint="eastAsia" w:ascii="仿宋" w:hAnsi="仿宋" w:eastAsia="仿宋"/>
          <w:sz w:val="28"/>
          <w:szCs w:val="28"/>
        </w:rPr>
        <w:t>老师</w:t>
      </w:r>
    </w:p>
    <w:p>
      <w:pPr>
        <w:spacing w:line="560" w:lineRule="exact"/>
        <w:ind w:firstLine="840" w:firstLineChars="300"/>
        <w:rPr>
          <w:rFonts w:hint="default" w:ascii="仿宋" w:hAnsi="仿宋" w:eastAsia="仿宋"/>
          <w:sz w:val="28"/>
          <w:szCs w:val="28"/>
          <w:lang w:val="en-US" w:eastAsia="zh-CN"/>
        </w:rPr>
      </w:pPr>
      <w:r>
        <w:rPr>
          <w:rFonts w:hint="eastAsia" w:ascii="仿宋" w:hAnsi="仿宋" w:eastAsia="仿宋"/>
          <w:sz w:val="28"/>
          <w:szCs w:val="28"/>
        </w:rPr>
        <w:t>电　  话：029-86510029、86510365转分机808</w:t>
      </w:r>
      <w:r>
        <w:rPr>
          <w:rFonts w:hint="eastAsia" w:ascii="仿宋" w:hAnsi="仿宋" w:eastAsia="仿宋"/>
          <w:sz w:val="28"/>
          <w:szCs w:val="28"/>
          <w:lang w:val="en-US" w:eastAsia="zh-CN"/>
        </w:rPr>
        <w:t>37</w:t>
      </w:r>
    </w:p>
    <w:p>
      <w:pPr>
        <w:spacing w:line="560" w:lineRule="exact"/>
        <w:ind w:firstLine="4480" w:firstLineChars="1600"/>
        <w:rPr>
          <w:rFonts w:hint="eastAsia" w:ascii="仿宋" w:hAnsi="仿宋" w:eastAsia="仿宋"/>
          <w:sz w:val="28"/>
          <w:szCs w:val="28"/>
        </w:rPr>
      </w:pPr>
    </w:p>
    <w:p>
      <w:pPr>
        <w:spacing w:line="560" w:lineRule="exact"/>
        <w:ind w:firstLine="4480" w:firstLineChars="1600"/>
        <w:rPr>
          <w:rFonts w:ascii="仿宋" w:hAnsi="仿宋" w:eastAsia="仿宋" w:cs="宋体"/>
          <w:bCs/>
          <w:sz w:val="28"/>
          <w:szCs w:val="28"/>
        </w:rPr>
      </w:pPr>
      <w:r>
        <w:rPr>
          <w:rFonts w:hint="eastAsia" w:ascii="仿宋" w:hAnsi="仿宋" w:eastAsia="仿宋"/>
          <w:sz w:val="28"/>
          <w:szCs w:val="28"/>
        </w:rPr>
        <w:t>西安市市级单位政府采购中心</w:t>
      </w:r>
    </w:p>
    <w:p>
      <w:pPr>
        <w:spacing w:line="560" w:lineRule="exact"/>
        <w:ind w:firstLine="4760" w:firstLineChars="1700"/>
        <w:rPr>
          <w:rFonts w:hint="eastAsia" w:ascii="仿宋" w:hAnsi="仿宋" w:eastAsia="仿宋" w:cs="宋体"/>
          <w:bCs/>
          <w:sz w:val="28"/>
          <w:szCs w:val="28"/>
        </w:rPr>
      </w:pPr>
      <w:r>
        <w:rPr>
          <w:rFonts w:ascii="仿宋" w:hAnsi="仿宋" w:eastAsia="仿宋" w:cs="宋体"/>
          <w:bCs/>
          <w:sz w:val="28"/>
          <w:szCs w:val="28"/>
        </w:rPr>
        <w:t>20</w:t>
      </w:r>
      <w:r>
        <w:rPr>
          <w:rFonts w:hint="eastAsia" w:ascii="仿宋" w:hAnsi="仿宋" w:eastAsia="仿宋" w:cs="宋体"/>
          <w:bCs/>
          <w:sz w:val="28"/>
          <w:szCs w:val="28"/>
        </w:rPr>
        <w:t>2</w:t>
      </w:r>
      <w:r>
        <w:rPr>
          <w:rFonts w:hint="eastAsia" w:ascii="仿宋" w:hAnsi="仿宋" w:eastAsia="仿宋" w:cs="宋体"/>
          <w:bCs/>
          <w:sz w:val="28"/>
          <w:szCs w:val="28"/>
          <w:lang w:val="en-US" w:eastAsia="zh-CN"/>
        </w:rPr>
        <w:t>5</w:t>
      </w:r>
      <w:r>
        <w:rPr>
          <w:rFonts w:ascii="仿宋" w:hAnsi="仿宋" w:eastAsia="仿宋" w:cs="宋体"/>
          <w:bCs/>
          <w:sz w:val="28"/>
          <w:szCs w:val="28"/>
        </w:rPr>
        <w:t>年</w:t>
      </w:r>
      <w:r>
        <w:rPr>
          <w:rFonts w:hint="eastAsia" w:ascii="仿宋" w:hAnsi="仿宋" w:eastAsia="仿宋" w:cs="宋体"/>
          <w:bCs/>
          <w:sz w:val="28"/>
          <w:szCs w:val="28"/>
          <w:lang w:val="en-US" w:eastAsia="zh-CN"/>
        </w:rPr>
        <w:t>10</w:t>
      </w:r>
      <w:r>
        <w:rPr>
          <w:rFonts w:ascii="仿宋" w:hAnsi="仿宋" w:eastAsia="仿宋" w:cs="宋体"/>
          <w:bCs/>
          <w:sz w:val="28"/>
          <w:szCs w:val="28"/>
        </w:rPr>
        <w:t>月</w:t>
      </w:r>
      <w:r>
        <w:rPr>
          <w:rFonts w:hint="eastAsia" w:ascii="仿宋" w:hAnsi="仿宋" w:eastAsia="仿宋" w:cs="宋体"/>
          <w:bCs/>
          <w:sz w:val="28"/>
          <w:szCs w:val="28"/>
          <w:lang w:val="en-US" w:eastAsia="zh-CN"/>
        </w:rPr>
        <w:t>29</w:t>
      </w:r>
      <w:r>
        <w:rPr>
          <w:rFonts w:hint="eastAsia" w:ascii="仿宋" w:hAnsi="仿宋" w:eastAsia="仿宋" w:cs="宋体"/>
          <w:bCs/>
          <w:sz w:val="28"/>
          <w:szCs w:val="28"/>
        </w:rPr>
        <w:t>日</w:t>
      </w:r>
    </w:p>
    <w:p>
      <w:pPr>
        <w:spacing w:line="560" w:lineRule="exact"/>
        <w:ind w:firstLine="4760" w:firstLineChars="1700"/>
        <w:rPr>
          <w:rFonts w:hint="eastAsia" w:ascii="仿宋" w:hAnsi="仿宋" w:eastAsia="仿宋" w:cs="宋体"/>
          <w:bCs/>
          <w:sz w:val="28"/>
          <w:szCs w:val="28"/>
          <w:lang w:eastAsia="zh-CN"/>
        </w:rPr>
      </w:pPr>
    </w:p>
    <w:p>
      <w:pPr>
        <w:spacing w:line="560" w:lineRule="exact"/>
        <w:ind w:firstLine="4760" w:firstLineChars="1700"/>
        <w:rPr>
          <w:rFonts w:hint="eastAsia" w:ascii="仿宋" w:hAnsi="仿宋" w:eastAsia="仿宋" w:cs="宋体"/>
          <w:bCs/>
          <w:sz w:val="28"/>
          <w:szCs w:val="28"/>
          <w:lang w:eastAsia="zh-CN"/>
        </w:rPr>
      </w:pPr>
    </w:p>
    <w:p>
      <w:pPr>
        <w:spacing w:line="560" w:lineRule="exact"/>
        <w:ind w:firstLine="4760" w:firstLineChars="1700"/>
        <w:rPr>
          <w:rFonts w:hint="eastAsia" w:ascii="仿宋" w:hAnsi="仿宋" w:eastAsia="仿宋" w:cs="宋体"/>
          <w:bCs/>
          <w:sz w:val="28"/>
          <w:szCs w:val="28"/>
          <w:lang w:eastAsia="zh-CN"/>
        </w:rPr>
      </w:pPr>
    </w:p>
    <w:p>
      <w:pPr>
        <w:spacing w:line="560" w:lineRule="exact"/>
        <w:ind w:firstLine="4760" w:firstLineChars="1700"/>
        <w:rPr>
          <w:rFonts w:hint="eastAsia" w:ascii="仿宋" w:hAnsi="仿宋" w:eastAsia="仿宋" w:cs="宋体"/>
          <w:bCs/>
          <w:sz w:val="28"/>
          <w:szCs w:val="28"/>
          <w:lang w:eastAsia="zh-CN"/>
        </w:rPr>
      </w:pPr>
    </w:p>
    <w:p>
      <w:pPr>
        <w:spacing w:line="560" w:lineRule="exact"/>
        <w:ind w:firstLine="4760" w:firstLineChars="1700"/>
        <w:rPr>
          <w:rFonts w:hint="eastAsia" w:ascii="仿宋" w:hAnsi="仿宋" w:eastAsia="仿宋" w:cs="宋体"/>
          <w:bCs/>
          <w:sz w:val="28"/>
          <w:szCs w:val="28"/>
          <w:lang w:eastAsia="zh-CN"/>
        </w:rPr>
      </w:pPr>
    </w:p>
    <w:p>
      <w:pPr>
        <w:spacing w:line="560" w:lineRule="exact"/>
        <w:ind w:firstLine="4760" w:firstLineChars="1700"/>
        <w:rPr>
          <w:rFonts w:hint="eastAsia" w:ascii="仿宋" w:hAnsi="仿宋" w:eastAsia="仿宋" w:cs="宋体"/>
          <w:bCs/>
          <w:sz w:val="28"/>
          <w:szCs w:val="28"/>
          <w:lang w:eastAsia="zh-CN"/>
        </w:rPr>
      </w:pPr>
    </w:p>
    <w:p>
      <w:pPr>
        <w:spacing w:line="560" w:lineRule="exact"/>
        <w:ind w:firstLine="4760" w:firstLineChars="1700"/>
        <w:rPr>
          <w:rFonts w:hint="eastAsia" w:ascii="仿宋" w:hAnsi="仿宋" w:eastAsia="仿宋" w:cs="宋体"/>
          <w:bCs/>
          <w:sz w:val="28"/>
          <w:szCs w:val="28"/>
          <w:lang w:eastAsia="zh-CN"/>
        </w:rPr>
      </w:pPr>
    </w:p>
    <w:p>
      <w:pPr>
        <w:spacing w:line="560" w:lineRule="exact"/>
        <w:ind w:firstLine="4760" w:firstLineChars="1700"/>
        <w:rPr>
          <w:rFonts w:hint="eastAsia" w:ascii="仿宋" w:hAnsi="仿宋" w:eastAsia="仿宋" w:cs="宋体"/>
          <w:bCs/>
          <w:sz w:val="28"/>
          <w:szCs w:val="28"/>
          <w:lang w:eastAsia="zh-CN"/>
        </w:rPr>
      </w:pPr>
    </w:p>
    <w:p>
      <w:pPr>
        <w:spacing w:line="560" w:lineRule="exact"/>
        <w:rPr>
          <w:rFonts w:hint="eastAsia" w:ascii="黑体" w:hAnsi="黑体" w:eastAsia="黑体" w:cs="宋体"/>
          <w:kern w:val="0"/>
          <w:sz w:val="28"/>
          <w:szCs w:val="28"/>
          <w:lang w:val="en-US" w:eastAsia="zh-CN"/>
        </w:rPr>
      </w:pPr>
    </w:p>
    <w:p>
      <w:pPr>
        <w:spacing w:line="560" w:lineRule="exact"/>
        <w:rPr>
          <w:rFonts w:hint="default" w:ascii="黑体" w:hAnsi="黑体" w:eastAsia="黑体" w:cs="宋体"/>
          <w:kern w:val="0"/>
          <w:sz w:val="28"/>
          <w:szCs w:val="28"/>
          <w:lang w:val="en-US" w:eastAsia="zh-CN"/>
        </w:rPr>
      </w:pPr>
      <w:r>
        <w:rPr>
          <w:rFonts w:hint="eastAsia" w:ascii="黑体" w:hAnsi="黑体" w:eastAsia="黑体" w:cs="宋体"/>
          <w:kern w:val="0"/>
          <w:sz w:val="28"/>
          <w:szCs w:val="28"/>
          <w:lang w:val="en-US" w:eastAsia="zh-CN"/>
        </w:rPr>
        <w:t>附件：</w:t>
      </w:r>
    </w:p>
    <w:p>
      <w:pPr>
        <w:spacing w:line="560" w:lineRule="exact"/>
        <w:rPr>
          <w:rFonts w:hint="eastAsia" w:ascii="仿宋" w:hAnsi="仿宋" w:eastAsia="仿宋" w:cs="宋体"/>
          <w:bCs/>
          <w:sz w:val="28"/>
          <w:szCs w:val="28"/>
          <w:lang w:eastAsia="zh-CN"/>
        </w:rPr>
      </w:pPr>
      <w:bookmarkStart w:id="2" w:name="_GoBack"/>
      <w:bookmarkEnd w:id="2"/>
      <w:r>
        <w:rPr>
          <w:rFonts w:hint="eastAsia" w:ascii="仿宋" w:hAnsi="仿宋" w:eastAsia="仿宋" w:cs="宋体"/>
          <w:bCs/>
          <w:sz w:val="28"/>
          <w:szCs w:val="28"/>
          <w:lang w:eastAsia="zh-CN"/>
        </w:rPr>
        <w:drawing>
          <wp:anchor distT="0" distB="0" distL="114300" distR="114300" simplePos="0" relativeHeight="251660288" behindDoc="1" locked="0" layoutInCell="1" allowOverlap="1">
            <wp:simplePos x="0" y="0"/>
            <wp:positionH relativeFrom="column">
              <wp:posOffset>7620</wp:posOffset>
            </wp:positionH>
            <wp:positionV relativeFrom="paragraph">
              <wp:posOffset>617220</wp:posOffset>
            </wp:positionV>
            <wp:extent cx="5273675" cy="7450455"/>
            <wp:effectExtent l="0" t="0" r="14605" b="1905"/>
            <wp:wrapTight wrapText="bothSides">
              <wp:wrapPolygon>
                <wp:start x="0" y="0"/>
                <wp:lineTo x="0" y="21561"/>
                <wp:lineTo x="21535" y="21561"/>
                <wp:lineTo x="21535" y="0"/>
                <wp:lineTo x="0" y="0"/>
              </wp:wrapPolygon>
            </wp:wrapTight>
            <wp:docPr id="2" name="图片 2" descr="FDA3F562@FFC7E811_7D880169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A3F562@FFC7E811_7D88016900000000"/>
                    <pic:cNvPicPr>
                      <a:picLocks noChangeAspect="1"/>
                    </pic:cNvPicPr>
                  </pic:nvPicPr>
                  <pic:blipFill>
                    <a:blip r:embed="rId4"/>
                    <a:stretch>
                      <a:fillRect/>
                    </a:stretch>
                  </pic:blipFill>
                  <pic:spPr>
                    <a:xfrm>
                      <a:off x="0" y="0"/>
                      <a:ext cx="5273675" cy="7450455"/>
                    </a:xfrm>
                    <a:prstGeom prst="rect">
                      <a:avLst/>
                    </a:prstGeom>
                  </pic:spPr>
                </pic:pic>
              </a:graphicData>
            </a:graphic>
          </wp:anchor>
        </w:drawing>
      </w:r>
    </w:p>
    <w:p>
      <w:pPr>
        <w:spacing w:line="560" w:lineRule="exact"/>
        <w:rPr>
          <w:rFonts w:hint="eastAsia" w:ascii="仿宋" w:hAnsi="仿宋" w:eastAsia="仿宋" w:cs="宋体"/>
          <w:bCs/>
          <w:sz w:val="28"/>
          <w:szCs w:val="28"/>
          <w:lang w:eastAsia="zh-CN"/>
        </w:rPr>
      </w:pPr>
    </w:p>
    <w:p>
      <w:pPr>
        <w:spacing w:line="560" w:lineRule="exact"/>
        <w:rPr>
          <w:rFonts w:hint="eastAsia" w:ascii="仿宋" w:hAnsi="仿宋" w:eastAsia="仿宋" w:cs="宋体"/>
          <w:bCs/>
          <w:sz w:val="28"/>
          <w:szCs w:val="28"/>
          <w:lang w:eastAsia="zh-CN"/>
        </w:rPr>
      </w:pPr>
    </w:p>
    <w:p>
      <w:pPr>
        <w:spacing w:line="560" w:lineRule="exact"/>
        <w:rPr>
          <w:rFonts w:hint="eastAsia" w:ascii="仿宋" w:hAnsi="仿宋" w:eastAsia="仿宋" w:cs="宋体"/>
          <w:bCs/>
          <w:sz w:val="28"/>
          <w:szCs w:val="28"/>
          <w:lang w:eastAsia="zh-CN"/>
        </w:rPr>
      </w:pPr>
    </w:p>
    <w:p>
      <w:pPr>
        <w:spacing w:line="560" w:lineRule="exact"/>
        <w:rPr>
          <w:rFonts w:hint="eastAsia" w:ascii="仿宋" w:hAnsi="仿宋" w:eastAsia="仿宋" w:cs="宋体"/>
          <w:bCs/>
          <w:sz w:val="28"/>
          <w:szCs w:val="28"/>
          <w:lang w:eastAsia="zh-CN"/>
        </w:rPr>
      </w:pPr>
    </w:p>
    <w:p>
      <w:pPr>
        <w:spacing w:line="560" w:lineRule="exact"/>
        <w:rPr>
          <w:rFonts w:hint="eastAsia" w:ascii="仿宋" w:hAnsi="仿宋" w:eastAsia="仿宋" w:cs="宋体"/>
          <w:bCs/>
          <w:sz w:val="28"/>
          <w:szCs w:val="28"/>
          <w:lang w:eastAsia="zh-CN"/>
        </w:rPr>
      </w:pPr>
    </w:p>
    <w:p>
      <w:pPr>
        <w:spacing w:line="560" w:lineRule="exact"/>
        <w:rPr>
          <w:rFonts w:hint="eastAsia" w:ascii="仿宋" w:hAnsi="仿宋" w:eastAsia="仿宋" w:cs="宋体"/>
          <w:bCs/>
          <w:sz w:val="28"/>
          <w:szCs w:val="28"/>
          <w:lang w:eastAsia="zh-CN"/>
        </w:rPr>
      </w:pPr>
    </w:p>
    <w:p>
      <w:pPr>
        <w:spacing w:line="560" w:lineRule="exact"/>
        <w:rPr>
          <w:rFonts w:hint="eastAsia" w:ascii="仿宋" w:hAnsi="仿宋" w:eastAsia="仿宋" w:cs="宋体"/>
          <w:bCs/>
          <w:sz w:val="28"/>
          <w:szCs w:val="28"/>
          <w:lang w:eastAsia="zh-CN"/>
        </w:rPr>
      </w:pPr>
      <w:r>
        <w:rPr>
          <w:rFonts w:hint="eastAsia" w:ascii="仿宋" w:hAnsi="仿宋" w:eastAsia="仿宋" w:cs="宋体"/>
          <w:bCs/>
          <w:sz w:val="28"/>
          <w:szCs w:val="28"/>
          <w:lang w:eastAsia="zh-CN"/>
        </w:rPr>
        <w:drawing>
          <wp:anchor distT="0" distB="0" distL="114300" distR="114300" simplePos="0" relativeHeight="251659264" behindDoc="1" locked="0" layoutInCell="1" allowOverlap="1">
            <wp:simplePos x="0" y="0"/>
            <wp:positionH relativeFrom="column">
              <wp:posOffset>236220</wp:posOffset>
            </wp:positionH>
            <wp:positionV relativeFrom="paragraph">
              <wp:posOffset>71120</wp:posOffset>
            </wp:positionV>
            <wp:extent cx="5271770" cy="7561580"/>
            <wp:effectExtent l="0" t="0" r="1270" b="12700"/>
            <wp:wrapTight wrapText="bothSides">
              <wp:wrapPolygon>
                <wp:start x="0" y="0"/>
                <wp:lineTo x="0" y="21549"/>
                <wp:lineTo x="21543" y="21549"/>
                <wp:lineTo x="21543" y="0"/>
                <wp:lineTo x="0" y="0"/>
              </wp:wrapPolygon>
            </wp:wrapTight>
            <wp:docPr id="1" name="图片 1" descr="09291634@A434003F_7D880169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9291634@A434003F_7D88016900000000"/>
                    <pic:cNvPicPr>
                      <a:picLocks noChangeAspect="1"/>
                    </pic:cNvPicPr>
                  </pic:nvPicPr>
                  <pic:blipFill>
                    <a:blip r:embed="rId5"/>
                    <a:stretch>
                      <a:fillRect/>
                    </a:stretch>
                  </pic:blipFill>
                  <pic:spPr>
                    <a:xfrm>
                      <a:off x="0" y="0"/>
                      <a:ext cx="5271770" cy="7561580"/>
                    </a:xfrm>
                    <a:prstGeom prst="rect">
                      <a:avLst/>
                    </a:prstGeom>
                  </pic:spPr>
                </pic:pic>
              </a:graphicData>
            </a:graphic>
          </wp:anchor>
        </w:drawing>
      </w:r>
    </w:p>
    <w:p>
      <w:pPr>
        <w:spacing w:line="560" w:lineRule="exact"/>
        <w:rPr>
          <w:rFonts w:hint="eastAsia" w:ascii="仿宋" w:hAnsi="仿宋" w:eastAsia="仿宋" w:cs="宋体"/>
          <w:bCs/>
          <w:sz w:val="28"/>
          <w:szCs w:val="28"/>
          <w:lang w:eastAsia="zh-CN"/>
        </w:rPr>
      </w:pPr>
    </w:p>
    <w:p>
      <w:pPr>
        <w:spacing w:line="560" w:lineRule="exact"/>
        <w:rPr>
          <w:rFonts w:hint="eastAsia" w:ascii="仿宋" w:hAnsi="仿宋" w:eastAsia="仿宋" w:cs="宋体"/>
          <w:bCs/>
          <w:sz w:val="28"/>
          <w:szCs w:val="28"/>
          <w:lang w:eastAsia="zh-CN"/>
        </w:rPr>
      </w:pPr>
    </w:p>
    <w:p>
      <w:pPr>
        <w:spacing w:line="560" w:lineRule="exact"/>
        <w:rPr>
          <w:rFonts w:hint="eastAsia" w:ascii="仿宋" w:hAnsi="仿宋" w:eastAsia="仿宋" w:cs="宋体"/>
          <w:bCs/>
          <w:sz w:val="28"/>
          <w:szCs w:val="28"/>
          <w:lang w:eastAsia="zh-CN"/>
        </w:rPr>
      </w:pPr>
    </w:p>
    <w:p>
      <w:pPr>
        <w:spacing w:line="560" w:lineRule="exact"/>
        <w:rPr>
          <w:rFonts w:hint="eastAsia" w:ascii="仿宋" w:hAnsi="仿宋" w:eastAsia="仿宋" w:cs="宋体"/>
          <w:bCs/>
          <w:sz w:val="28"/>
          <w:szCs w:val="28"/>
          <w:lang w:eastAsia="zh-CN"/>
        </w:rPr>
      </w:pPr>
    </w:p>
    <w:p>
      <w:pPr>
        <w:spacing w:line="560" w:lineRule="exact"/>
        <w:rPr>
          <w:rFonts w:hint="eastAsia" w:ascii="仿宋" w:hAnsi="仿宋" w:eastAsia="仿宋" w:cs="宋体"/>
          <w:bCs/>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Calibri Light">
    <w:altName w:val="Calibri"/>
    <w:panose1 w:val="020F0302020204030204"/>
    <w:charset w:val="00"/>
    <w:family w:val="swiss"/>
    <w:pitch w:val="default"/>
    <w:sig w:usb0="00000000" w:usb1="00000000" w:usb2="00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zMDEwOTg4Yzg2N2I3MTUwMGM4MzkyNzM0YWQ2M2IifQ=="/>
  </w:docVars>
  <w:rsids>
    <w:rsidRoot w:val="51AD40E1"/>
    <w:rsid w:val="0002278E"/>
    <w:rsid w:val="000853ED"/>
    <w:rsid w:val="000A2F2C"/>
    <w:rsid w:val="000B623F"/>
    <w:rsid w:val="00126CB5"/>
    <w:rsid w:val="00155F16"/>
    <w:rsid w:val="001651CB"/>
    <w:rsid w:val="001703BB"/>
    <w:rsid w:val="001934ED"/>
    <w:rsid w:val="001C5AAD"/>
    <w:rsid w:val="001D394A"/>
    <w:rsid w:val="00226C66"/>
    <w:rsid w:val="00256426"/>
    <w:rsid w:val="002845ED"/>
    <w:rsid w:val="002B2993"/>
    <w:rsid w:val="002C42AD"/>
    <w:rsid w:val="002E022C"/>
    <w:rsid w:val="002E5156"/>
    <w:rsid w:val="00315B30"/>
    <w:rsid w:val="00320011"/>
    <w:rsid w:val="00320199"/>
    <w:rsid w:val="00345C19"/>
    <w:rsid w:val="0034641B"/>
    <w:rsid w:val="0034769F"/>
    <w:rsid w:val="00361D61"/>
    <w:rsid w:val="00380224"/>
    <w:rsid w:val="00401950"/>
    <w:rsid w:val="00417D8B"/>
    <w:rsid w:val="00437E09"/>
    <w:rsid w:val="00456682"/>
    <w:rsid w:val="004A57EC"/>
    <w:rsid w:val="004E342D"/>
    <w:rsid w:val="00542404"/>
    <w:rsid w:val="0056631F"/>
    <w:rsid w:val="00573713"/>
    <w:rsid w:val="005861C9"/>
    <w:rsid w:val="0059678E"/>
    <w:rsid w:val="005972C7"/>
    <w:rsid w:val="006725FD"/>
    <w:rsid w:val="006D550B"/>
    <w:rsid w:val="00705304"/>
    <w:rsid w:val="007175C9"/>
    <w:rsid w:val="0073527D"/>
    <w:rsid w:val="00756A59"/>
    <w:rsid w:val="007C2C56"/>
    <w:rsid w:val="00951614"/>
    <w:rsid w:val="00963F7B"/>
    <w:rsid w:val="009F4FD5"/>
    <w:rsid w:val="00A20271"/>
    <w:rsid w:val="00A230E7"/>
    <w:rsid w:val="00A27C31"/>
    <w:rsid w:val="00A52D31"/>
    <w:rsid w:val="00AB1E1F"/>
    <w:rsid w:val="00AD644C"/>
    <w:rsid w:val="00AF27D6"/>
    <w:rsid w:val="00B10DE4"/>
    <w:rsid w:val="00B25FD8"/>
    <w:rsid w:val="00B604EF"/>
    <w:rsid w:val="00B61B62"/>
    <w:rsid w:val="00B95BD1"/>
    <w:rsid w:val="00C47260"/>
    <w:rsid w:val="00C50EE7"/>
    <w:rsid w:val="00C53A8A"/>
    <w:rsid w:val="00C6331E"/>
    <w:rsid w:val="00C74260"/>
    <w:rsid w:val="00CA203C"/>
    <w:rsid w:val="00CB50FD"/>
    <w:rsid w:val="00CD52E2"/>
    <w:rsid w:val="00CF0BAC"/>
    <w:rsid w:val="00D0735B"/>
    <w:rsid w:val="00D76E95"/>
    <w:rsid w:val="00DA3968"/>
    <w:rsid w:val="00DA6520"/>
    <w:rsid w:val="00E06575"/>
    <w:rsid w:val="00EC2952"/>
    <w:rsid w:val="00EE7BD8"/>
    <w:rsid w:val="00F010A8"/>
    <w:rsid w:val="00F05261"/>
    <w:rsid w:val="00F22DAF"/>
    <w:rsid w:val="00F4333F"/>
    <w:rsid w:val="00F62C2B"/>
    <w:rsid w:val="00F823FE"/>
    <w:rsid w:val="00FA1A0D"/>
    <w:rsid w:val="00FC1266"/>
    <w:rsid w:val="0149727D"/>
    <w:rsid w:val="02586B09"/>
    <w:rsid w:val="028B36A9"/>
    <w:rsid w:val="02B3528A"/>
    <w:rsid w:val="06A16B76"/>
    <w:rsid w:val="07813E56"/>
    <w:rsid w:val="0FFC3C66"/>
    <w:rsid w:val="1262014E"/>
    <w:rsid w:val="167C182F"/>
    <w:rsid w:val="17D13BA0"/>
    <w:rsid w:val="183D67E5"/>
    <w:rsid w:val="1A0F2D6F"/>
    <w:rsid w:val="1B163EC2"/>
    <w:rsid w:val="1C4526C3"/>
    <w:rsid w:val="1C537F12"/>
    <w:rsid w:val="1D4D7A81"/>
    <w:rsid w:val="1E485BF6"/>
    <w:rsid w:val="204A64FA"/>
    <w:rsid w:val="204C4020"/>
    <w:rsid w:val="20FE30F5"/>
    <w:rsid w:val="21110DED"/>
    <w:rsid w:val="23BB66F3"/>
    <w:rsid w:val="24D475BB"/>
    <w:rsid w:val="25536F6F"/>
    <w:rsid w:val="281177B6"/>
    <w:rsid w:val="2EEA68FA"/>
    <w:rsid w:val="2FCC0CD9"/>
    <w:rsid w:val="2FF7387C"/>
    <w:rsid w:val="33141CB1"/>
    <w:rsid w:val="342866FA"/>
    <w:rsid w:val="344B25F3"/>
    <w:rsid w:val="345943DB"/>
    <w:rsid w:val="36A24B2C"/>
    <w:rsid w:val="37800848"/>
    <w:rsid w:val="39AD0ABC"/>
    <w:rsid w:val="3AD3795F"/>
    <w:rsid w:val="3FBF6165"/>
    <w:rsid w:val="40892604"/>
    <w:rsid w:val="44085231"/>
    <w:rsid w:val="4AD554FD"/>
    <w:rsid w:val="4C27788D"/>
    <w:rsid w:val="4D8B3B2A"/>
    <w:rsid w:val="51AD40E1"/>
    <w:rsid w:val="56FE711B"/>
    <w:rsid w:val="58426A9D"/>
    <w:rsid w:val="5D976916"/>
    <w:rsid w:val="65F651F0"/>
    <w:rsid w:val="6864074B"/>
    <w:rsid w:val="69F10CFD"/>
    <w:rsid w:val="6B011DD2"/>
    <w:rsid w:val="6DB25FC6"/>
    <w:rsid w:val="6E3C25B5"/>
    <w:rsid w:val="6E41689C"/>
    <w:rsid w:val="6EBD7464"/>
    <w:rsid w:val="6EE67BF2"/>
    <w:rsid w:val="6FC4454B"/>
    <w:rsid w:val="6FC84312"/>
    <w:rsid w:val="6FEA4979"/>
    <w:rsid w:val="70D016D0"/>
    <w:rsid w:val="7141437C"/>
    <w:rsid w:val="74AB35D7"/>
    <w:rsid w:val="78495BBE"/>
    <w:rsid w:val="79430C8C"/>
    <w:rsid w:val="79D933BC"/>
    <w:rsid w:val="7A222590"/>
    <w:rsid w:val="7B156BA3"/>
    <w:rsid w:val="7CBB1D0B"/>
    <w:rsid w:val="7E1705E2"/>
    <w:rsid w:val="7E4827DB"/>
    <w:rsid w:val="7E516EE5"/>
    <w:rsid w:val="7ECD54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4"/>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4"/>
    <w:basedOn w:val="1"/>
    <w:next w:val="1"/>
    <w:qFormat/>
    <w:uiPriority w:val="99"/>
    <w:pPr>
      <w:keepNext/>
      <w:keepLines/>
      <w:spacing w:before="280" w:after="290" w:line="374" w:lineRule="auto"/>
      <w:outlineLvl w:val="3"/>
    </w:pPr>
    <w:rPr>
      <w:rFonts w:ascii="Cambria" w:hAnsi="Cambria" w:cs="Times New Roman"/>
      <w:b/>
      <w:bCs/>
      <w:kern w:val="0"/>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5"/>
    <w:semiHidden/>
    <w:unhideWhenUsed/>
    <w:qFormat/>
    <w:uiPriority w:val="0"/>
    <w:rPr>
      <w:rFonts w:ascii="宋体" w:eastAsia="宋体"/>
      <w:sz w:val="18"/>
      <w:szCs w:val="18"/>
    </w:rPr>
  </w:style>
  <w:style w:type="paragraph" w:styleId="6">
    <w:name w:val="Plain Text"/>
    <w:basedOn w:val="1"/>
    <w:link w:val="15"/>
    <w:qFormat/>
    <w:uiPriority w:val="0"/>
    <w:rPr>
      <w:rFonts w:ascii="宋体" w:hAnsi="Courier New"/>
      <w:szCs w:val="22"/>
    </w:rPr>
  </w:style>
  <w:style w:type="paragraph" w:styleId="7">
    <w:name w:val="Balloon Text"/>
    <w:basedOn w:val="1"/>
    <w:link w:val="24"/>
    <w:semiHidden/>
    <w:unhideWhenUsed/>
    <w:qFormat/>
    <w:uiPriority w:val="0"/>
    <w:rPr>
      <w:sz w:val="18"/>
      <w:szCs w:val="18"/>
    </w:rPr>
  </w:style>
  <w:style w:type="paragraph" w:styleId="8">
    <w:name w:val="footer"/>
    <w:basedOn w:val="1"/>
    <w:link w:val="18"/>
    <w:qFormat/>
    <w:uiPriority w:val="0"/>
    <w:pPr>
      <w:tabs>
        <w:tab w:val="center" w:pos="4153"/>
        <w:tab w:val="right" w:pos="8306"/>
      </w:tabs>
      <w:snapToGrid w:val="0"/>
      <w:jc w:val="left"/>
    </w:pPr>
    <w:rPr>
      <w:sz w:val="18"/>
      <w:szCs w:val="18"/>
    </w:rPr>
  </w:style>
  <w:style w:type="paragraph" w:styleId="9">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标题 1 Char"/>
    <w:basedOn w:val="12"/>
    <w:link w:val="2"/>
    <w:qFormat/>
    <w:uiPriority w:val="9"/>
    <w:rPr>
      <w:rFonts w:ascii="Times New Roman" w:hAnsi="Times New Roman" w:eastAsia="宋体" w:cs="Times New Roman"/>
      <w:b/>
      <w:bCs/>
      <w:kern w:val="44"/>
      <w:sz w:val="44"/>
      <w:szCs w:val="44"/>
    </w:rPr>
  </w:style>
  <w:style w:type="character" w:customStyle="1" w:styleId="14">
    <w:name w:val="标题 2 Char"/>
    <w:basedOn w:val="12"/>
    <w:link w:val="3"/>
    <w:qFormat/>
    <w:uiPriority w:val="0"/>
    <w:rPr>
      <w:rFonts w:ascii="Arial" w:hAnsi="Arial" w:eastAsia="黑体" w:cs="Arial"/>
      <w:b/>
      <w:bCs/>
      <w:kern w:val="2"/>
      <w:sz w:val="32"/>
      <w:szCs w:val="32"/>
    </w:rPr>
  </w:style>
  <w:style w:type="character" w:customStyle="1" w:styleId="15">
    <w:name w:val="纯文本 Char"/>
    <w:basedOn w:val="12"/>
    <w:link w:val="6"/>
    <w:qFormat/>
    <w:uiPriority w:val="0"/>
    <w:rPr>
      <w:rFonts w:ascii="宋体" w:hAnsi="Courier New"/>
      <w:kern w:val="2"/>
      <w:sz w:val="21"/>
      <w:szCs w:val="22"/>
    </w:rPr>
  </w:style>
  <w:style w:type="paragraph" w:styleId="16">
    <w:name w:val="List Paragraph"/>
    <w:basedOn w:val="1"/>
    <w:qFormat/>
    <w:uiPriority w:val="99"/>
    <w:pPr>
      <w:ind w:firstLine="420" w:firstLineChars="200"/>
    </w:pPr>
  </w:style>
  <w:style w:type="character" w:customStyle="1" w:styleId="17">
    <w:name w:val="页眉 Char"/>
    <w:basedOn w:val="12"/>
    <w:link w:val="9"/>
    <w:qFormat/>
    <w:uiPriority w:val="0"/>
    <w:rPr>
      <w:kern w:val="2"/>
      <w:sz w:val="18"/>
      <w:szCs w:val="18"/>
    </w:rPr>
  </w:style>
  <w:style w:type="character" w:customStyle="1" w:styleId="18">
    <w:name w:val="页脚 Char"/>
    <w:basedOn w:val="12"/>
    <w:link w:val="8"/>
    <w:qFormat/>
    <w:uiPriority w:val="0"/>
    <w:rPr>
      <w:kern w:val="2"/>
      <w:sz w:val="18"/>
      <w:szCs w:val="18"/>
    </w:rPr>
  </w:style>
  <w:style w:type="paragraph" w:customStyle="1" w:styleId="19">
    <w:name w:val="Default"/>
    <w:qFormat/>
    <w:uiPriority w:val="0"/>
    <w:pPr>
      <w:widowControl w:val="0"/>
      <w:autoSpaceDE w:val="0"/>
      <w:autoSpaceDN w:val="0"/>
      <w:adjustRightInd w:val="0"/>
    </w:pPr>
    <w:rPr>
      <w:rFonts w:ascii="华文仿宋" w:hAnsi="华文仿宋" w:eastAsia="微软雅黑" w:cs="华文仿宋"/>
      <w:color w:val="000000"/>
      <w:sz w:val="24"/>
      <w:szCs w:val="24"/>
      <w:lang w:val="en-US" w:eastAsia="zh-CN" w:bidi="ar-SA"/>
    </w:rPr>
  </w:style>
  <w:style w:type="paragraph" w:customStyle="1" w:styleId="20">
    <w:name w:val="Heading #3|1"/>
    <w:basedOn w:val="1"/>
    <w:qFormat/>
    <w:uiPriority w:val="0"/>
    <w:pPr>
      <w:spacing w:after="180"/>
      <w:outlineLvl w:val="2"/>
    </w:pPr>
    <w:rPr>
      <w:rFonts w:ascii="宋体" w:hAnsi="宋体" w:eastAsia="宋体" w:cs="宋体"/>
      <w:sz w:val="32"/>
      <w:szCs w:val="32"/>
      <w:lang w:val="zh-TW" w:eastAsia="zh-TW" w:bidi="zh-TW"/>
    </w:rPr>
  </w:style>
  <w:style w:type="paragraph" w:customStyle="1" w:styleId="21">
    <w:name w:val="Other|1"/>
    <w:basedOn w:val="1"/>
    <w:qFormat/>
    <w:uiPriority w:val="0"/>
    <w:pPr>
      <w:spacing w:line="324" w:lineRule="auto"/>
      <w:ind w:firstLine="400"/>
    </w:pPr>
    <w:rPr>
      <w:rFonts w:ascii="宋体" w:hAnsi="宋体" w:eastAsia="宋体" w:cs="宋体"/>
      <w:sz w:val="26"/>
      <w:szCs w:val="26"/>
      <w:lang w:val="zh-TW" w:eastAsia="zh-TW" w:bidi="zh-TW"/>
    </w:rPr>
  </w:style>
  <w:style w:type="paragraph" w:customStyle="1" w:styleId="22">
    <w:name w:val="Body text|1"/>
    <w:basedOn w:val="1"/>
    <w:qFormat/>
    <w:uiPriority w:val="0"/>
    <w:pPr>
      <w:spacing w:line="324" w:lineRule="auto"/>
      <w:ind w:firstLine="400"/>
    </w:pPr>
    <w:rPr>
      <w:rFonts w:ascii="宋体" w:hAnsi="宋体" w:eastAsia="宋体" w:cs="宋体"/>
      <w:sz w:val="26"/>
      <w:szCs w:val="26"/>
      <w:lang w:val="zh-TW" w:eastAsia="zh-TW" w:bidi="zh-TW"/>
    </w:rPr>
  </w:style>
  <w:style w:type="paragraph" w:customStyle="1" w:styleId="23">
    <w:name w:val="Table caption|1"/>
    <w:basedOn w:val="1"/>
    <w:qFormat/>
    <w:uiPriority w:val="0"/>
    <w:rPr>
      <w:rFonts w:ascii="宋体" w:hAnsi="宋体" w:eastAsia="宋体" w:cs="宋体"/>
      <w:sz w:val="26"/>
      <w:szCs w:val="26"/>
      <w:lang w:val="zh-TW" w:eastAsia="zh-TW" w:bidi="zh-TW"/>
    </w:rPr>
  </w:style>
  <w:style w:type="character" w:customStyle="1" w:styleId="24">
    <w:name w:val="批注框文本 Char"/>
    <w:basedOn w:val="12"/>
    <w:link w:val="7"/>
    <w:semiHidden/>
    <w:qFormat/>
    <w:uiPriority w:val="0"/>
    <w:rPr>
      <w:rFonts w:asciiTheme="minorHAnsi" w:hAnsiTheme="minorHAnsi" w:eastAsiaTheme="minorEastAsia" w:cstheme="minorBidi"/>
      <w:kern w:val="2"/>
      <w:sz w:val="18"/>
      <w:szCs w:val="18"/>
    </w:rPr>
  </w:style>
  <w:style w:type="character" w:customStyle="1" w:styleId="25">
    <w:name w:val="文档结构图 Char"/>
    <w:basedOn w:val="12"/>
    <w:link w:val="5"/>
    <w:semiHidden/>
    <w:qFormat/>
    <w:uiPriority w:val="0"/>
    <w:rPr>
      <w:rFonts w:ascii="宋体" w:hAnsiTheme="minorHAnsi" w:cstheme="minorBidi"/>
      <w:kern w:val="2"/>
      <w:sz w:val="18"/>
      <w:szCs w:val="18"/>
    </w:rPr>
  </w:style>
  <w:style w:type="character" w:customStyle="1" w:styleId="26">
    <w:name w:val="无间隔 Char"/>
    <w:link w:val="27"/>
    <w:qFormat/>
    <w:locked/>
    <w:uiPriority w:val="0"/>
    <w:rPr>
      <w:sz w:val="24"/>
    </w:rPr>
  </w:style>
  <w:style w:type="paragraph" w:styleId="27">
    <w:name w:val="No Spacing"/>
    <w:basedOn w:val="1"/>
    <w:next w:val="1"/>
    <w:link w:val="26"/>
    <w:qFormat/>
    <w:uiPriority w:val="0"/>
    <w:pPr>
      <w:ind w:firstLine="200" w:firstLineChars="200"/>
    </w:pPr>
    <w:rPr>
      <w:rFonts w:ascii="Times New Roman" w:hAnsi="Times New Roman" w:eastAsia="宋体" w:cs="Times New Roman"/>
      <w:kern w:val="0"/>
      <w:sz w:val="24"/>
      <w:szCs w:val="20"/>
    </w:rPr>
  </w:style>
  <w:style w:type="paragraph" w:customStyle="1" w:styleId="28">
    <w:name w:val="标准图片"/>
    <w:basedOn w:val="1"/>
    <w:qFormat/>
    <w:uiPriority w:val="0"/>
    <w:pPr>
      <w:widowControl/>
      <w:jc w:val="center"/>
    </w:pPr>
    <w:rPr>
      <w:rFonts w:ascii="宋体" w:hAnsi="宋体" w:eastAsia="宋体" w:cs="宋体"/>
      <w:kern w:val="0"/>
      <w:sz w:val="24"/>
    </w:rPr>
  </w:style>
  <w:style w:type="table" w:customStyle="1" w:styleId="29">
    <w:name w:val="Table Normal1"/>
    <w:semiHidden/>
    <w:qFormat/>
    <w:uiPriority w:val="2"/>
    <w:pPr>
      <w:widowControl w:val="0"/>
    </w:pPr>
    <w:rPr>
      <w:rFonts w:eastAsia="Times New Roman" w:asciiTheme="minorHAnsi" w:hAnsiTheme="minorHAnsi" w:cstheme="minorBidi"/>
      <w:sz w:val="22"/>
      <w:szCs w:val="22"/>
      <w:lang w:eastAsia="en-US"/>
    </w:rPr>
    <w:tblPr>
      <w:tblCellMar>
        <w:top w:w="0" w:type="dxa"/>
        <w:left w:w="0" w:type="dxa"/>
        <w:bottom w:w="0" w:type="dxa"/>
        <w:right w:w="0" w:type="dxa"/>
      </w:tblCellMar>
    </w:tblPr>
  </w:style>
  <w:style w:type="paragraph" w:customStyle="1" w:styleId="30">
    <w:name w:val="※章节标题（第Z部分分项）"/>
    <w:basedOn w:val="1"/>
    <w:qFormat/>
    <w:uiPriority w:val="0"/>
    <w:pPr>
      <w:widowControl/>
      <w:jc w:val="center"/>
      <w:outlineLvl w:val="2"/>
    </w:pPr>
    <w:rPr>
      <w:rFonts w:ascii="Calibri Light" w:hAnsi="Calibri Light" w:eastAsia="黑体"/>
      <w:color w:val="1F4E79" w:themeColor="accent1" w:themeShade="80"/>
      <w:sz w:val="32"/>
      <w:szCs w:val="36"/>
    </w:rPr>
  </w:style>
  <w:style w:type="paragraph" w:customStyle="1" w:styleId="31">
    <w:name w:val="※封面题须"/>
    <w:basedOn w:val="1"/>
    <w:qFormat/>
    <w:uiPriority w:val="0"/>
    <w:pPr>
      <w:ind w:left="850" w:leftChars="350" w:right="250" w:rightChars="250" w:hanging="500" w:hangingChars="500"/>
    </w:pPr>
    <w:rPr>
      <w:rFonts w:ascii="Calibri" w:hAnsi="Calibri" w:eastAsia="宋体"/>
      <w:sz w:val="36"/>
      <w:szCs w:val="36"/>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4</Pages>
  <Words>546</Words>
  <Characters>643</Characters>
  <Lines>1</Lines>
  <Paragraphs>1</Paragraphs>
  <TotalTime>2</TotalTime>
  <ScaleCrop>false</ScaleCrop>
  <LinksUpToDate>false</LinksUpToDate>
  <CharactersWithSpaces>661</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2020-03-26T02:26:00Z</dcterms:created>
  <dc:creator>趋之若鹜</dc:creator>
  <cp:lastModifiedBy>sj~nli</cp:lastModifiedBy>
  <cp:lastPrinted>2025-10-29T06:08:53Z</cp:lastPrinted>
  <dcterms:modified xsi:type="dcterms:W3CDTF">2025-10-29T06:10:15Z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23496BE283CB489D82197829BDAD830F</vt:lpwstr>
  </property>
  <property fmtid="{D5CDD505-2E9C-101B-9397-08002B2CF9AE}" pid="4" name="commondata">
    <vt:lpwstr>eyJoZGlkIjoiYjNkYTM0ZmRjZTEzYjczZGQ3ODYxMDcxYzU1Y2RlZGQifQ==</vt:lpwstr>
  </property>
  <property fmtid="{D5CDD505-2E9C-101B-9397-08002B2CF9AE}" pid="5" name="KSOTemplateDocerSaveRecord">
    <vt:lpwstr>eyJoZGlkIjoiODc1Y2JlYjU4ZjYyZjIxZjIxNGI5NGNmYzI5YzY0NDIiLCJ1c2VySWQiOiI1NTc5MDkzNTMifQ==</vt:lpwstr>
  </property>
</Properties>
</file>