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949E">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lang w:val="en-US" w:eastAsia="zh-CN"/>
        </w:rPr>
      </w:pPr>
      <w:bookmarkStart w:id="0" w:name="_Toc246928892"/>
      <w:r>
        <w:rPr>
          <w:rFonts w:hint="eastAsia" w:ascii="宋体" w:hAnsi="宋体" w:eastAsia="宋体" w:cs="宋体"/>
          <w:color w:val="auto"/>
          <w:lang w:val="en-US" w:eastAsia="zh-CN"/>
        </w:rPr>
        <w:t>榆林市文化和旅游局2025年城市书房装饰装修工程竞争性谈判公告</w:t>
      </w:r>
    </w:p>
    <w:bookmarkEnd w:id="0"/>
    <w:p w14:paraId="10F1E0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eastAsia="宋体" w:cs="宋体"/>
          <w:b/>
          <w:bCs/>
          <w:i w:val="0"/>
          <w:iCs w:val="0"/>
          <w:caps w:val="0"/>
          <w:color w:val="auto"/>
          <w:spacing w:val="0"/>
          <w:sz w:val="24"/>
          <w:szCs w:val="24"/>
          <w:shd w:val="clear" w:color="auto" w:fill="FFFFFF"/>
          <w:lang w:eastAsia="zh-CN"/>
        </w:rPr>
        <w:t>项目概况</w:t>
      </w:r>
    </w:p>
    <w:p w14:paraId="43340E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i w:val="0"/>
          <w:iCs w:val="0"/>
          <w:caps w:val="0"/>
          <w:color w:val="auto"/>
          <w:spacing w:val="0"/>
          <w:sz w:val="24"/>
          <w:szCs w:val="24"/>
          <w:shd w:val="clear" w:color="auto" w:fill="FFFFFF"/>
          <w:lang w:eastAsia="zh-CN"/>
        </w:rPr>
        <w:t>榆林市文化和旅游局2025年城市书房装饰装修工程采购项目的潜在供应商应在登录全国公共资源交易中心平台（陕西省）使用CA锁报名后自行下载获取</w:t>
      </w:r>
      <w:r>
        <w:rPr>
          <w:rFonts w:hint="eastAsia" w:ascii="宋体" w:hAnsi="宋体" w:eastAsia="宋体" w:cs="宋体"/>
          <w:color w:val="auto"/>
          <w:sz w:val="24"/>
          <w:szCs w:val="22"/>
          <w:lang w:eastAsia="zh-CN"/>
        </w:rPr>
        <w:t>采购文件，并于2025年11月06日11时</w:t>
      </w:r>
      <w:r>
        <w:rPr>
          <w:rFonts w:hint="eastAsia" w:ascii="宋体" w:hAnsi="宋体" w:eastAsia="宋体" w:cs="宋体"/>
          <w:color w:val="auto"/>
          <w:sz w:val="24"/>
          <w:szCs w:val="22"/>
          <w:lang w:val="en-US" w:eastAsia="zh-CN"/>
        </w:rPr>
        <w:t>30分</w:t>
      </w:r>
      <w:r>
        <w:rPr>
          <w:rFonts w:hint="eastAsia" w:ascii="宋体" w:hAnsi="宋体" w:eastAsia="宋体" w:cs="宋体"/>
          <w:color w:val="auto"/>
          <w:sz w:val="24"/>
          <w:szCs w:val="22"/>
          <w:lang w:eastAsia="zh-CN"/>
        </w:rPr>
        <w:t>（北京时间）前提交响应文件。</w:t>
      </w:r>
    </w:p>
    <w:p w14:paraId="21477E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2"/>
          <w:lang w:eastAsia="zh-CN"/>
        </w:rPr>
      </w:pPr>
      <w:r>
        <w:rPr>
          <w:rFonts w:hint="eastAsia" w:ascii="宋体" w:hAnsi="宋体" w:eastAsia="宋体" w:cs="宋体"/>
          <w:b/>
          <w:bCs/>
          <w:color w:val="auto"/>
          <w:sz w:val="24"/>
          <w:szCs w:val="22"/>
          <w:lang w:eastAsia="zh-CN"/>
        </w:rPr>
        <w:t>一、项目基本情况</w:t>
      </w:r>
    </w:p>
    <w:p w14:paraId="74FDB6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项目编号：</w:t>
      </w:r>
      <w:r>
        <w:rPr>
          <w:rFonts w:hint="eastAsia" w:ascii="宋体" w:hAnsi="宋体" w:eastAsia="宋体" w:cs="宋体"/>
          <w:color w:val="auto"/>
          <w:sz w:val="24"/>
          <w:szCs w:val="22"/>
          <w:lang w:eastAsia="zh-CN"/>
        </w:rPr>
        <w:t>SXZC2025-GC-165</w:t>
      </w:r>
    </w:p>
    <w:p w14:paraId="4B0612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项目名称：</w:t>
      </w:r>
      <w:r>
        <w:rPr>
          <w:rFonts w:hint="eastAsia" w:ascii="宋体" w:hAnsi="宋体" w:eastAsia="宋体" w:cs="宋体"/>
          <w:color w:val="auto"/>
          <w:sz w:val="24"/>
          <w:szCs w:val="22"/>
          <w:lang w:eastAsia="zh-CN"/>
        </w:rPr>
        <w:t>榆林市文化和旅游局2025年城市书房装饰装修工程</w:t>
      </w:r>
    </w:p>
    <w:p w14:paraId="421BDA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采购方式：竞争性谈判</w:t>
      </w:r>
    </w:p>
    <w:p w14:paraId="7F6DC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预算金额：</w:t>
      </w:r>
      <w:r>
        <w:rPr>
          <w:rFonts w:hint="eastAsia" w:ascii="宋体" w:hAnsi="宋体" w:eastAsia="宋体" w:cs="宋体"/>
          <w:color w:val="auto"/>
          <w:sz w:val="24"/>
          <w:szCs w:val="22"/>
          <w:lang w:eastAsia="zh-CN"/>
        </w:rPr>
        <w:t>1960700.00</w:t>
      </w:r>
      <w:r>
        <w:rPr>
          <w:rFonts w:hint="eastAsia" w:ascii="宋体" w:hAnsi="宋体" w:eastAsia="宋体" w:cs="宋体"/>
          <w:color w:val="auto"/>
          <w:sz w:val="24"/>
          <w:szCs w:val="22"/>
        </w:rPr>
        <w:t>元</w:t>
      </w:r>
    </w:p>
    <w:p w14:paraId="48190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采购需求：</w:t>
      </w:r>
    </w:p>
    <w:p w14:paraId="0EDB8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合同包1(</w:t>
      </w:r>
      <w:r>
        <w:rPr>
          <w:rFonts w:hint="eastAsia" w:ascii="宋体" w:hAnsi="宋体" w:eastAsia="宋体" w:cs="宋体"/>
          <w:color w:val="auto"/>
          <w:sz w:val="24"/>
          <w:szCs w:val="22"/>
          <w:lang w:eastAsia="zh-CN"/>
        </w:rPr>
        <w:t>榆林市文化和旅游局2025年城市书房装饰装修工程</w:t>
      </w:r>
      <w:r>
        <w:rPr>
          <w:rFonts w:hint="eastAsia" w:ascii="宋体" w:hAnsi="宋体" w:eastAsia="宋体" w:cs="宋体"/>
          <w:color w:val="auto"/>
          <w:sz w:val="24"/>
          <w:szCs w:val="22"/>
        </w:rPr>
        <w:t>):</w:t>
      </w:r>
    </w:p>
    <w:p w14:paraId="6A782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合同包预算金额：</w:t>
      </w:r>
      <w:r>
        <w:rPr>
          <w:rFonts w:hint="eastAsia" w:ascii="宋体" w:hAnsi="宋体" w:eastAsia="宋体" w:cs="宋体"/>
          <w:color w:val="auto"/>
          <w:sz w:val="24"/>
          <w:szCs w:val="22"/>
          <w:lang w:eastAsia="zh-CN"/>
        </w:rPr>
        <w:t>1960700.00</w:t>
      </w:r>
      <w:r>
        <w:rPr>
          <w:rFonts w:hint="eastAsia" w:ascii="宋体" w:hAnsi="宋体" w:eastAsia="宋体" w:cs="宋体"/>
          <w:color w:val="auto"/>
          <w:sz w:val="24"/>
          <w:szCs w:val="22"/>
        </w:rPr>
        <w:t>元</w:t>
      </w:r>
    </w:p>
    <w:p w14:paraId="4C37E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合同包最高限价：</w:t>
      </w:r>
      <w:r>
        <w:rPr>
          <w:rFonts w:hint="eastAsia" w:ascii="宋体" w:hAnsi="宋体" w:eastAsia="宋体" w:cs="宋体"/>
          <w:color w:val="auto"/>
          <w:sz w:val="24"/>
          <w:szCs w:val="22"/>
          <w:lang w:eastAsia="zh-CN"/>
        </w:rPr>
        <w:t>1960700.00</w:t>
      </w:r>
      <w:r>
        <w:rPr>
          <w:rFonts w:hint="eastAsia" w:ascii="宋体" w:hAnsi="宋体" w:eastAsia="宋体" w:cs="宋体"/>
          <w:color w:val="auto"/>
          <w:sz w:val="24"/>
          <w:szCs w:val="22"/>
        </w:rPr>
        <w:t>元</w:t>
      </w:r>
    </w:p>
    <w:tbl>
      <w:tblPr>
        <w:tblStyle w:val="9"/>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8"/>
        <w:gridCol w:w="1333"/>
        <w:gridCol w:w="1919"/>
        <w:gridCol w:w="1104"/>
        <w:gridCol w:w="1500"/>
        <w:gridCol w:w="1500"/>
        <w:gridCol w:w="1472"/>
      </w:tblGrid>
      <w:tr w14:paraId="21842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1" w:hRule="atLeast"/>
          <w:tblHeader/>
          <w:jc w:val="center"/>
        </w:trPr>
        <w:tc>
          <w:tcPr>
            <w:tcW w:w="9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6C8EA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4F55B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86069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315E4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756C3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223C6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15DA9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705154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55" w:hRule="atLeast"/>
          <w:jc w:val="center"/>
        </w:trPr>
        <w:tc>
          <w:tcPr>
            <w:tcW w:w="9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283B5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17933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房屋附属设施施工</w:t>
            </w:r>
          </w:p>
        </w:tc>
        <w:tc>
          <w:tcPr>
            <w:tcW w:w="19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54904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榆林市文化和旅游局2025年城市书房装饰装修工程</w:t>
            </w:r>
          </w:p>
        </w:tc>
        <w:tc>
          <w:tcPr>
            <w:tcW w:w="11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BD7FE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E7120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B39BF8">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1960700.00</w:t>
            </w:r>
          </w:p>
        </w:tc>
        <w:tc>
          <w:tcPr>
            <w:tcW w:w="14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B43AAC">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1960700.00</w:t>
            </w:r>
          </w:p>
        </w:tc>
      </w:tr>
    </w:tbl>
    <w:p w14:paraId="6A912D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14:paraId="02B7DF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eastAsia="zh-CN"/>
        </w:rPr>
        <w:t>合同签订之日起3个月内完成</w:t>
      </w:r>
    </w:p>
    <w:p w14:paraId="19401D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二、申请人的资格要求：</w:t>
      </w:r>
    </w:p>
    <w:p w14:paraId="2602F4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14:paraId="7C13360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15D609B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榆林市文化和旅游局2025年城市书房装饰装修工程</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1ABE5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（1）</w:t>
      </w:r>
      <w:r>
        <w:rPr>
          <w:rFonts w:hint="eastAsia" w:ascii="宋体" w:hAnsi="宋体" w:eastAsia="宋体" w:cs="宋体"/>
          <w:color w:val="auto"/>
          <w:sz w:val="24"/>
          <w:szCs w:val="22"/>
        </w:rPr>
        <w:t>《政府采购促进中小企业发展管理办法》（财库〔2020〕46号）；</w:t>
      </w:r>
    </w:p>
    <w:p w14:paraId="502DDB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（2）《财政部司法部关于政府采购支持监狱企业发展有关问题的通知》（财库〔2014〕68号）；</w:t>
      </w:r>
    </w:p>
    <w:p w14:paraId="068B9F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（3）《财政部、民政部、中国残疾人联合会关于促进残疾人就业政府采购政策的通知》（财库[2017]141号）；</w:t>
      </w:r>
    </w:p>
    <w:p w14:paraId="3771F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4</w:t>
      </w:r>
      <w:r>
        <w:rPr>
          <w:rFonts w:hint="eastAsia" w:ascii="宋体" w:hAnsi="宋体" w:eastAsia="宋体" w:cs="宋体"/>
          <w:color w:val="auto"/>
          <w:sz w:val="24"/>
          <w:szCs w:val="22"/>
        </w:rPr>
        <w:t>）陕西省财政厅关于印发《陕西省中小企业政府采购信用融资办法》（陕财办采〔2018〕23号）；相关政策、业务流程、办理平台(http://www.ccgpshaanxi.gov.cn/zcdservice/zcd/shanxi/)；</w:t>
      </w:r>
    </w:p>
    <w:p w14:paraId="28232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（5）</w:t>
      </w:r>
      <w:r>
        <w:rPr>
          <w:rFonts w:hint="eastAsia" w:ascii="宋体" w:hAnsi="宋体" w:eastAsia="宋体" w:cs="宋体"/>
          <w:color w:val="auto"/>
          <w:sz w:val="24"/>
          <w:szCs w:val="22"/>
        </w:rPr>
        <w:t>《关于在政府采购活动中查询及使用信用记录有关问题的通知》（财库〔2016〕125号）；</w:t>
      </w:r>
    </w:p>
    <w:p w14:paraId="7104E9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（6）</w:t>
      </w:r>
      <w:r>
        <w:rPr>
          <w:rFonts w:hint="eastAsia" w:ascii="宋体" w:hAnsi="宋体" w:eastAsia="宋体" w:cs="宋体"/>
          <w:color w:val="auto"/>
          <w:sz w:val="24"/>
          <w:szCs w:val="22"/>
        </w:rPr>
        <w:t>《榆林市财政局关于进一步加大政府采购支持中小企业力度的通知》（榆政财采发〔2022〕10号)；</w:t>
      </w:r>
    </w:p>
    <w:p w14:paraId="5E944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7</w:t>
      </w:r>
      <w:r>
        <w:rPr>
          <w:rFonts w:hint="eastAsia" w:ascii="宋体" w:hAnsi="宋体" w:eastAsia="宋体" w:cs="宋体"/>
          <w:color w:val="auto"/>
          <w:sz w:val="24"/>
          <w:szCs w:val="22"/>
        </w:rPr>
        <w:t>）《陕西省财政厅关于进一步加大政府采购支持中小企业力度的通知》(陕财采发〔2022〕5号)。</w:t>
      </w:r>
    </w:p>
    <w:p w14:paraId="5DB19B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lang w:val="en-US" w:eastAsia="zh-CN"/>
        </w:rPr>
        <w:t>8</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rPr>
        <w:t>《陕西省财政厅中国人民银行西安分行关于</w:t>
      </w:r>
      <w:r>
        <w:rPr>
          <w:rFonts w:hint="eastAsia" w:ascii="宋体" w:hAnsi="宋体" w:eastAsia="宋体" w:cs="宋体"/>
          <w:color w:val="auto"/>
          <w:sz w:val="24"/>
          <w:szCs w:val="22"/>
          <w:lang w:eastAsia="zh-CN"/>
        </w:rPr>
        <w:t>深入</w:t>
      </w:r>
      <w:r>
        <w:rPr>
          <w:rFonts w:hint="eastAsia" w:ascii="宋体" w:hAnsi="宋体" w:eastAsia="宋体" w:cs="宋体"/>
          <w:color w:val="auto"/>
          <w:sz w:val="24"/>
          <w:szCs w:val="22"/>
        </w:rPr>
        <w:t>推进政府采购信用融资业务的通知》（陕财办采〔2023]5号）。</w:t>
      </w:r>
    </w:p>
    <w:p w14:paraId="44E7614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45AC2AEB">
      <w:pPr>
        <w:bidi w:val="0"/>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合同包1(</w:t>
      </w:r>
      <w:r>
        <w:rPr>
          <w:rFonts w:hint="eastAsia" w:ascii="宋体" w:hAnsi="宋体" w:eastAsia="宋体" w:cs="宋体"/>
          <w:color w:val="auto"/>
          <w:sz w:val="24"/>
          <w:szCs w:val="22"/>
          <w:lang w:eastAsia="zh-CN"/>
        </w:rPr>
        <w:t>榆林市文化和旅游局2025年城市书房装饰装修工程</w:t>
      </w:r>
      <w:r>
        <w:rPr>
          <w:rFonts w:hint="eastAsia" w:ascii="宋体" w:hAnsi="宋体" w:eastAsia="宋体" w:cs="宋体"/>
          <w:color w:val="auto"/>
          <w:sz w:val="24"/>
          <w:szCs w:val="22"/>
        </w:rPr>
        <w:t>)特定资格要求如下:</w:t>
      </w:r>
    </w:p>
    <w:p w14:paraId="09776CD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）投标人为具有独立承担民事责任能力的法人或其他组织。企业法人应提供合法有效的标识有统一社会信用代码的营业执照；其他组织应提供合法登记证明文件；</w:t>
      </w:r>
    </w:p>
    <w:p w14:paraId="6287DDA8">
      <w:pPr>
        <w:keepNext w:val="0"/>
        <w:keepLines w:val="0"/>
        <w:widowControl/>
        <w:numPr>
          <w:ilvl w:val="0"/>
          <w:numId w:val="0"/>
        </w:numPr>
        <w:suppressLineNumbers w:val="0"/>
        <w:spacing w:before="0" w:beforeLines="0" w:beforeAutospacing="0" w:after="0" w:afterLines="0" w:afterAutospacing="0" w:line="360" w:lineRule="auto"/>
        <w:ind w:right="0" w:righ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投标人须具备建设行政主管部门颁发的建筑工程施工总承包三级（含三级）以上资质或建筑装修装饰工程专业承包二级（含二级）以上资质；具备有效的安全生产许可证；拟派往本项目的项目经理须为本单位的建筑工程专业二级及以上的注册建造师，并提供注册证书、有效的安全生产考核合格证书（B证），且无在建工程（提供网页截图或承诺）；</w:t>
      </w:r>
    </w:p>
    <w:p w14:paraId="3776C90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color w:val="auto"/>
          <w:sz w:val="24"/>
          <w:szCs w:val="24"/>
        </w:rPr>
        <w:t> </w:t>
      </w:r>
    </w:p>
    <w:p w14:paraId="6336BDF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税收缴纳证明：提供2025年01月01日至今已缴纳的至少一个月的纳税证明或完税证明（时间以税款所属日期为准、税种须包含增值税或所得税），依法免税的单位应提供相关证明材料；</w:t>
      </w:r>
    </w:p>
    <w:p w14:paraId="25891EF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）社会保障资金缴纳证明：提供</w:t>
      </w:r>
      <w:r>
        <w:rPr>
          <w:rFonts w:hint="eastAsia" w:ascii="宋体" w:hAnsi="宋体" w:eastAsia="宋体" w:cs="宋体"/>
          <w:color w:val="auto"/>
          <w:sz w:val="24"/>
          <w:szCs w:val="24"/>
          <w:lang w:eastAsia="zh-CN"/>
        </w:rPr>
        <w:t>2025年01月01日至今已缴纳</w:t>
      </w:r>
      <w:r>
        <w:rPr>
          <w:rFonts w:hint="eastAsia" w:ascii="宋体" w:hAnsi="宋体" w:eastAsia="宋体" w:cs="宋体"/>
          <w:color w:val="auto"/>
          <w:sz w:val="24"/>
          <w:szCs w:val="24"/>
        </w:rPr>
        <w:t>的至少一个月的</w:t>
      </w:r>
      <w:r>
        <w:rPr>
          <w:rFonts w:hint="eastAsia" w:ascii="宋体" w:hAnsi="宋体" w:eastAsia="宋体" w:cs="宋体"/>
          <w:color w:val="auto"/>
          <w:sz w:val="24"/>
          <w:szCs w:val="24"/>
          <w:lang w:eastAsia="zh-CN"/>
        </w:rPr>
        <w:t>社会保险参保缴费情况证明</w:t>
      </w:r>
      <w:r>
        <w:rPr>
          <w:rFonts w:hint="eastAsia" w:ascii="宋体" w:hAnsi="宋体" w:eastAsia="宋体" w:cs="宋体"/>
          <w:color w:val="auto"/>
          <w:sz w:val="24"/>
          <w:szCs w:val="24"/>
        </w:rPr>
        <w:t>，依法不需要缴纳社会保障资金的单位应提供相关证明材料；</w:t>
      </w:r>
    </w:p>
    <w:p w14:paraId="7477A9A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）参加政府采购活动前三年内，在经营活动中没有重大违法记录的书面声明；</w:t>
      </w:r>
    </w:p>
    <w:p w14:paraId="48B1658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）提供具有履行合同所必需的设备和专业技术能力的证明资料或承诺书；</w:t>
      </w:r>
    </w:p>
    <w:p w14:paraId="177C3FC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191AA2D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）投标信用承诺书；</w:t>
      </w:r>
    </w:p>
    <w:p w14:paraId="464691A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）榆林市政府采购</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类项目供应商信用承诺书；</w:t>
      </w:r>
    </w:p>
    <w:p w14:paraId="3825CDA4">
      <w:pPr>
        <w:numPr>
          <w:ilvl w:val="0"/>
          <w:numId w:val="0"/>
        </w:numPr>
        <w:shd w:val="clear" w:color="auto" w:fill="auto"/>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rPr>
        <w:t>专门面向</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小企业采购，供应商须提供中小企业声明函。</w:t>
      </w:r>
    </w:p>
    <w:p w14:paraId="73069BE6">
      <w:pPr>
        <w:numPr>
          <w:ilvl w:val="0"/>
          <w:numId w:val="0"/>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备注：本项目不接受联合体投标、不允许分包、转包，单位负责人为同一人或者存在直接控股、管理关系的不同投标人，不得参加同一合同项下的政府采购活动。</w:t>
      </w:r>
    </w:p>
    <w:p w14:paraId="25DF6D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lang w:val="en-US" w:eastAsia="zh-CN"/>
        </w:rPr>
      </w:pPr>
      <w:r>
        <w:rPr>
          <w:rStyle w:val="11"/>
          <w:rFonts w:hint="eastAsia" w:ascii="宋体" w:hAnsi="宋体" w:eastAsia="宋体" w:cs="宋体"/>
          <w:b/>
          <w:bCs/>
          <w:i w:val="0"/>
          <w:iCs w:val="0"/>
          <w:caps w:val="0"/>
          <w:color w:val="auto"/>
          <w:spacing w:val="0"/>
          <w:sz w:val="24"/>
          <w:szCs w:val="24"/>
          <w:shd w:val="clear" w:color="auto" w:fill="FFFFFF"/>
        </w:rPr>
        <w:t>三、获取采购文件</w:t>
      </w:r>
      <w:r>
        <w:rPr>
          <w:rStyle w:val="11"/>
          <w:rFonts w:hint="eastAsia" w:ascii="宋体" w:hAnsi="宋体" w:eastAsia="宋体" w:cs="宋体"/>
          <w:b/>
          <w:bCs/>
          <w:i w:val="0"/>
          <w:iCs w:val="0"/>
          <w:caps w:val="0"/>
          <w:color w:val="auto"/>
          <w:spacing w:val="0"/>
          <w:sz w:val="24"/>
          <w:szCs w:val="24"/>
          <w:shd w:val="clear" w:color="auto" w:fill="FFFFFF"/>
          <w:lang w:val="en-US" w:eastAsia="zh-CN"/>
        </w:rPr>
        <w:t xml:space="preserve">  </w:t>
      </w:r>
    </w:p>
    <w:p w14:paraId="2F2B17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03</w:t>
      </w:r>
      <w:r>
        <w:rPr>
          <w:rFonts w:hint="eastAsia" w:ascii="宋体" w:hAnsi="宋体" w:eastAsia="宋体" w:cs="宋体"/>
          <w:i w:val="0"/>
          <w:iCs w:val="0"/>
          <w:caps w:val="0"/>
          <w:color w:val="auto"/>
          <w:spacing w:val="0"/>
          <w:sz w:val="24"/>
          <w:szCs w:val="24"/>
          <w:shd w:val="clear" w:color="auto" w:fill="FFFFFF"/>
        </w:rPr>
        <w:t>日至202</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05</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14:paraId="6FFCA8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14:paraId="34D558F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14:paraId="08EFBD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14:paraId="4D1063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四、响应文件提交</w:t>
      </w:r>
    </w:p>
    <w:p w14:paraId="7D9A43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截止时间：</w:t>
      </w:r>
      <w:r>
        <w:rPr>
          <w:rFonts w:hint="eastAsia" w:ascii="宋体" w:hAnsi="宋体" w:eastAsia="宋体" w:cs="宋体"/>
          <w:i w:val="0"/>
          <w:iCs w:val="0"/>
          <w:caps w:val="0"/>
          <w:color w:val="auto"/>
          <w:spacing w:val="0"/>
          <w:sz w:val="24"/>
          <w:szCs w:val="24"/>
          <w:highlight w:val="none"/>
          <w:shd w:val="clear" w:color="auto" w:fill="FFFFFF"/>
          <w:lang w:eastAsia="zh-CN"/>
        </w:rPr>
        <w:t>2025年11月06日11时</w:t>
      </w:r>
      <w:r>
        <w:rPr>
          <w:rFonts w:hint="eastAsia" w:ascii="宋体" w:hAnsi="宋体" w:eastAsia="宋体" w:cs="宋体"/>
          <w:i w:val="0"/>
          <w:iCs w:val="0"/>
          <w:caps w:val="0"/>
          <w:color w:val="auto"/>
          <w:spacing w:val="0"/>
          <w:sz w:val="24"/>
          <w:szCs w:val="24"/>
          <w:highlight w:val="none"/>
          <w:shd w:val="clear" w:color="auto" w:fill="FFFFFF"/>
          <w:lang w:val="en-US" w:eastAsia="zh-CN"/>
        </w:rPr>
        <w:t>30分</w:t>
      </w:r>
      <w:r>
        <w:rPr>
          <w:rFonts w:hint="eastAsia" w:ascii="宋体" w:hAnsi="宋体" w:eastAsia="宋体" w:cs="宋体"/>
          <w:i w:val="0"/>
          <w:iCs w:val="0"/>
          <w:caps w:val="0"/>
          <w:color w:val="auto"/>
          <w:spacing w:val="0"/>
          <w:sz w:val="24"/>
          <w:szCs w:val="24"/>
          <w:highlight w:val="none"/>
          <w:shd w:val="clear" w:color="auto" w:fill="FFFFFF"/>
        </w:rPr>
        <w:t>00秒</w:t>
      </w:r>
      <w:r>
        <w:rPr>
          <w:rFonts w:hint="eastAsia" w:ascii="宋体" w:hAnsi="宋体" w:eastAsia="宋体" w:cs="宋体"/>
          <w:i w:val="0"/>
          <w:iCs w:val="0"/>
          <w:caps w:val="0"/>
          <w:color w:val="auto"/>
          <w:spacing w:val="0"/>
          <w:sz w:val="24"/>
          <w:szCs w:val="24"/>
          <w:shd w:val="clear" w:color="auto" w:fill="FFFFFF"/>
        </w:rPr>
        <w:t>（北京时间）</w:t>
      </w:r>
    </w:p>
    <w:p w14:paraId="5DECF6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14:paraId="3B591C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五、开启</w:t>
      </w:r>
    </w:p>
    <w:p w14:paraId="30FF69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i w:val="0"/>
          <w:iCs w:val="0"/>
          <w:caps w:val="0"/>
          <w:color w:val="auto"/>
          <w:spacing w:val="0"/>
          <w:sz w:val="24"/>
          <w:szCs w:val="24"/>
          <w:shd w:val="clear" w:color="auto" w:fill="FFFFFF"/>
          <w:lang w:eastAsia="zh-CN"/>
        </w:rPr>
        <w:t>：2025年11月06日11时</w:t>
      </w:r>
      <w:r>
        <w:rPr>
          <w:rFonts w:hint="eastAsia" w:ascii="宋体" w:hAnsi="宋体" w:eastAsia="宋体" w:cs="宋体"/>
          <w:i w:val="0"/>
          <w:iCs w:val="0"/>
          <w:caps w:val="0"/>
          <w:color w:val="auto"/>
          <w:spacing w:val="0"/>
          <w:sz w:val="24"/>
          <w:szCs w:val="24"/>
          <w:shd w:val="clear" w:color="auto" w:fill="FFFFFF"/>
          <w:lang w:val="en-US" w:eastAsia="zh-CN"/>
        </w:rPr>
        <w:t>30分</w:t>
      </w:r>
      <w:r>
        <w:rPr>
          <w:rFonts w:hint="eastAsia" w:ascii="宋体" w:hAnsi="宋体" w:eastAsia="宋体" w:cs="宋体"/>
          <w:i w:val="0"/>
          <w:iCs w:val="0"/>
          <w:caps w:val="0"/>
          <w:color w:val="auto"/>
          <w:spacing w:val="0"/>
          <w:sz w:val="24"/>
          <w:szCs w:val="24"/>
          <w:shd w:val="clear" w:color="auto" w:fill="FFFFFF"/>
        </w:rPr>
        <w:t>00秒（北京时间）</w:t>
      </w:r>
    </w:p>
    <w:p w14:paraId="558A50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eastAsia="宋体" w:cs="宋体"/>
          <w:i w:val="0"/>
          <w:iCs w:val="0"/>
          <w:caps w:val="0"/>
          <w:color w:val="auto"/>
          <w:spacing w:val="0"/>
          <w:sz w:val="24"/>
          <w:szCs w:val="24"/>
          <w:shd w:val="clear" w:color="auto" w:fill="FFFFFF"/>
          <w:lang w:eastAsia="zh-CN"/>
        </w:rPr>
        <w:t>榆林市公共资源交易中心10楼开标7室5座</w:t>
      </w:r>
    </w:p>
    <w:p w14:paraId="178FC4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六、公告期限</w:t>
      </w:r>
    </w:p>
    <w:p w14:paraId="59CE23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个工作日。</w:t>
      </w:r>
    </w:p>
    <w:p w14:paraId="256C73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七、其他补充事宜</w:t>
      </w:r>
    </w:p>
    <w:p w14:paraId="1609FCE4">
      <w:pPr>
        <w:bidi w:val="0"/>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i w:val="0"/>
          <w:iCs w:val="0"/>
          <w:caps w:val="0"/>
          <w:color w:val="auto"/>
          <w:spacing w:val="0"/>
          <w:sz w:val="24"/>
          <w:szCs w:val="24"/>
          <w:shd w:val="clear" w:color="auto" w:fill="FFFFFF"/>
          <w:lang w:val="en-US" w:eastAsia="zh-CN"/>
        </w:rPr>
        <w:t>项目名称：</w:t>
      </w:r>
      <w:r>
        <w:rPr>
          <w:rFonts w:hint="eastAsia" w:ascii="宋体" w:hAnsi="宋体" w:eastAsia="宋体" w:cs="宋体"/>
          <w:i w:val="0"/>
          <w:iCs w:val="0"/>
          <w:caps w:val="0"/>
          <w:color w:val="auto"/>
          <w:spacing w:val="0"/>
          <w:sz w:val="24"/>
          <w:szCs w:val="24"/>
          <w:shd w:val="clear" w:color="auto" w:fill="FFFFFF"/>
          <w:lang w:eastAsia="zh-CN"/>
        </w:rPr>
        <w:t>榆林市文化和旅游局2025年城市书房装饰装修工程</w:t>
      </w:r>
    </w:p>
    <w:p w14:paraId="526FB162">
      <w:pPr>
        <w:bidi w:val="0"/>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rPr>
        <w:t>（3）本项目采用电子化招投标方式和“不见面”开标形式，投标人使用数字认证证书（CA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w:t>
      </w:r>
      <w:bookmarkStart w:id="1" w:name="_GoBack"/>
      <w:bookmarkEnd w:id="1"/>
      <w:r>
        <w:rPr>
          <w:rFonts w:hint="eastAsia" w:ascii="宋体" w:hAnsi="宋体" w:eastAsia="宋体" w:cs="宋体"/>
          <w:color w:val="auto"/>
          <w:sz w:val="24"/>
          <w:szCs w:val="22"/>
        </w:rPr>
        <w:t>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5FAD69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14:paraId="64B59DC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14:paraId="2FD778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val="en-US" w:eastAsia="zh-CN"/>
        </w:rPr>
        <w:t>榆林市文化和旅游局</w:t>
      </w:r>
    </w:p>
    <w:p w14:paraId="0F79FC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陕西省榆林市榆阳区青山路1号</w:t>
      </w:r>
    </w:p>
    <w:p w14:paraId="2A7551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联系方式：0912-3891920</w:t>
      </w:r>
    </w:p>
    <w:p w14:paraId="31F8E3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14:paraId="290F88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14:paraId="14400B1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14:paraId="72DB26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联系方式：0912-810111</w:t>
      </w:r>
      <w:r>
        <w:rPr>
          <w:rFonts w:hint="eastAsia" w:ascii="宋体" w:hAnsi="宋体" w:eastAsia="宋体" w:cs="宋体"/>
          <w:i w:val="0"/>
          <w:iCs w:val="0"/>
          <w:caps w:val="0"/>
          <w:color w:val="auto"/>
          <w:spacing w:val="0"/>
          <w:sz w:val="24"/>
          <w:szCs w:val="24"/>
          <w:shd w:val="clear" w:color="auto" w:fill="FFFFFF"/>
          <w:lang w:val="en-US" w:eastAsia="zh-CN"/>
        </w:rPr>
        <w:t>0</w:t>
      </w:r>
    </w:p>
    <w:p w14:paraId="6E107F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14:paraId="17AEB0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项目联系人：</w:t>
      </w:r>
      <w:r>
        <w:rPr>
          <w:rFonts w:hint="eastAsia" w:ascii="宋体" w:hAnsi="宋体" w:eastAsia="宋体" w:cs="宋体"/>
          <w:i w:val="0"/>
          <w:iCs w:val="0"/>
          <w:caps w:val="0"/>
          <w:color w:val="auto"/>
          <w:spacing w:val="0"/>
          <w:sz w:val="24"/>
          <w:szCs w:val="24"/>
          <w:shd w:val="clear" w:color="auto" w:fill="FFFFFF"/>
          <w:lang w:eastAsia="zh-CN"/>
        </w:rPr>
        <w:t>冯莹</w:t>
      </w:r>
    </w:p>
    <w:p w14:paraId="418E53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color="auto" w:fill="FFFFFF"/>
        </w:rPr>
        <w:t>电话：0912-810111</w:t>
      </w:r>
      <w:r>
        <w:rPr>
          <w:rFonts w:hint="eastAsia" w:ascii="宋体" w:hAnsi="宋体" w:eastAsia="宋体" w:cs="宋体"/>
          <w:i w:val="0"/>
          <w:iCs w:val="0"/>
          <w:caps w:val="0"/>
          <w:color w:val="auto"/>
          <w:spacing w:val="0"/>
          <w:sz w:val="24"/>
          <w:szCs w:val="24"/>
          <w:shd w:val="clear" w:color="auto" w:fill="FFFFFF"/>
          <w:lang w:val="en-US" w:eastAsia="zh-CN"/>
        </w:rPr>
        <w:t>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67E02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basedOn w:val="10"/>
    <w:qFormat/>
    <w:uiPriority w:val="0"/>
    <w:rPr>
      <w:b/>
    </w:rPr>
  </w:style>
  <w:style w:type="paragraph" w:customStyle="1" w:styleId="12">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2025-10-30T06:21:47Z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