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841E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w:t>西安高新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  <w:lang w:eastAsia="zh-CN"/>
        </w:rPr>
        <w:t>第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四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  <w:lang w:eastAsia="zh-CN"/>
        </w:rPr>
        <w:t>小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w:t>学</w:t>
      </w:r>
    </w:p>
    <w:p w14:paraId="77094F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  <w:sz w:val="44"/>
          <w:szCs w:val="5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w:t>后勤服务外包项目采购说明</w:t>
      </w:r>
    </w:p>
    <w:p w14:paraId="305FBB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</w:p>
    <w:p w14:paraId="5928F7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根据区财政局、区教育局等有关要求，我校2025年度校园后勤服务外包拟执行政府采购流程进行采购，现结合学校实际，就2025年度校园后勤服务外包作以下说明:</w:t>
      </w:r>
    </w:p>
    <w:p w14:paraId="2678AC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一、项目概述</w:t>
      </w:r>
    </w:p>
    <w:p w14:paraId="6B540B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1、基本情况:学校位于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丈八四路11号</w:t>
      </w:r>
      <w:r>
        <w:rPr>
          <w:rFonts w:hint="eastAsia" w:ascii="仿宋_GB2312" w:hAnsi="仿宋_GB2312" w:eastAsia="仿宋_GB2312" w:cs="仿宋_GB2312"/>
          <w:sz w:val="32"/>
          <w:szCs w:val="40"/>
        </w:rPr>
        <w:t>，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校园占地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16500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多平方米，其中建筑面积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9000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多平方米，现在校师生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2000多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人。</w:t>
      </w:r>
    </w:p>
    <w:p w14:paraId="79B5BE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2、服务范围:保洁服务、安防服务、综合维修等。</w:t>
      </w:r>
    </w:p>
    <w:p w14:paraId="541329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3、服务人</w:t>
      </w:r>
      <w:r>
        <w:rPr>
          <w:rFonts w:hint="eastAsia" w:ascii="仿宋_GB2312" w:hAnsi="仿宋_GB2312" w:eastAsia="仿宋_GB2312" w:cs="仿宋_GB2312"/>
          <w:sz w:val="32"/>
          <w:szCs w:val="40"/>
          <w:highlight w:val="none"/>
        </w:rPr>
        <w:t>数:1</w:t>
      </w:r>
      <w:r>
        <w:rPr>
          <w:rFonts w:hint="eastAsia" w:ascii="仿宋_GB2312" w:hAnsi="仿宋_GB2312" w:eastAsia="仿宋_GB2312" w:cs="仿宋_GB2312"/>
          <w:sz w:val="32"/>
          <w:szCs w:val="40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40"/>
          <w:highlight w:val="none"/>
        </w:rPr>
        <w:t>人</w:t>
      </w:r>
      <w:r>
        <w:rPr>
          <w:rFonts w:hint="eastAsia" w:ascii="仿宋_GB2312" w:hAnsi="仿宋_GB2312" w:eastAsia="仿宋_GB2312" w:cs="仿宋_GB2312"/>
          <w:sz w:val="32"/>
          <w:szCs w:val="40"/>
          <w:highlight w:val="none"/>
          <w:lang w:eastAsia="zh-CN"/>
        </w:rPr>
        <w:t>及</w:t>
      </w:r>
      <w:r>
        <w:rPr>
          <w:rFonts w:hint="eastAsia" w:ascii="仿宋_GB2312" w:hAnsi="仿宋_GB2312" w:eastAsia="仿宋_GB2312" w:cs="仿宋_GB2312"/>
          <w:sz w:val="32"/>
          <w:szCs w:val="40"/>
          <w:highlight w:val="none"/>
        </w:rPr>
        <w:t>以上。</w:t>
      </w:r>
    </w:p>
    <w:p w14:paraId="3817AD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二、采购预算: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630000</w:t>
      </w:r>
      <w:r>
        <w:rPr>
          <w:rFonts w:hint="eastAsia" w:ascii="仿宋_GB2312" w:hAnsi="仿宋_GB2312" w:eastAsia="仿宋_GB2312" w:cs="仿宋_GB2312"/>
          <w:sz w:val="32"/>
          <w:szCs w:val="40"/>
        </w:rPr>
        <w:t>元，大写: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陆拾叁万元整</w:t>
      </w:r>
      <w:r>
        <w:rPr>
          <w:rFonts w:hint="eastAsia" w:ascii="仿宋_GB2312" w:hAnsi="仿宋_GB2312" w:eastAsia="仿宋_GB2312" w:cs="仿宋_GB2312"/>
          <w:sz w:val="32"/>
          <w:szCs w:val="40"/>
        </w:rPr>
        <w:t>。</w:t>
      </w:r>
    </w:p>
    <w:p w14:paraId="196DD7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40"/>
        </w:rPr>
        <w:t>、付款要求</w:t>
      </w:r>
    </w:p>
    <w:p w14:paraId="01F6C0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1、支付方式:服务费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每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3个</w:t>
      </w:r>
      <w:r>
        <w:rPr>
          <w:rFonts w:hint="eastAsia" w:ascii="仿宋_GB2312" w:hAnsi="仿宋_GB2312" w:eastAsia="仿宋_GB2312" w:cs="仿宋_GB2312"/>
          <w:sz w:val="32"/>
          <w:szCs w:val="40"/>
        </w:rPr>
        <w:t>月结算，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第四</w:t>
      </w:r>
      <w:r>
        <w:rPr>
          <w:rFonts w:hint="eastAsia" w:ascii="仿宋_GB2312" w:hAnsi="仿宋_GB2312" w:eastAsia="仿宋_GB2312" w:cs="仿宋_GB2312"/>
          <w:sz w:val="32"/>
          <w:szCs w:val="40"/>
        </w:rPr>
        <w:t>月10日前支付上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3个</w:t>
      </w:r>
      <w:r>
        <w:rPr>
          <w:rFonts w:hint="eastAsia" w:ascii="仿宋_GB2312" w:hAnsi="仿宋_GB2312" w:eastAsia="仿宋_GB2312" w:cs="仿宋_GB2312"/>
          <w:sz w:val="32"/>
          <w:szCs w:val="40"/>
        </w:rPr>
        <w:t>月费用，每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3个</w:t>
      </w:r>
      <w:r>
        <w:rPr>
          <w:rFonts w:hint="eastAsia" w:ascii="仿宋_GB2312" w:hAnsi="仿宋_GB2312" w:eastAsia="仿宋_GB2312" w:cs="仿宋_GB2312"/>
          <w:sz w:val="32"/>
          <w:szCs w:val="40"/>
        </w:rPr>
        <w:t>月支付1/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40"/>
        </w:rPr>
        <w:t>合同金额。</w:t>
      </w:r>
    </w:p>
    <w:p w14:paraId="178A42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highlight w:val="none"/>
        </w:rPr>
        <w:t>2、服务期限:</w:t>
      </w:r>
      <w:r>
        <w:rPr>
          <w:rFonts w:hint="eastAsia" w:ascii="仿宋_GB2312" w:hAnsi="仿宋_GB2312" w:eastAsia="仿宋_GB2312" w:cs="仿宋_GB2312"/>
          <w:sz w:val="32"/>
          <w:szCs w:val="40"/>
          <w:highlight w:val="none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40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32"/>
          <w:szCs w:val="40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40"/>
          <w:highlight w:val="none"/>
          <w:lang w:val="en-US" w:eastAsia="zh-CN"/>
        </w:rPr>
        <w:t>一年一签。本项目最高限价为一年服务费用的最高限价。</w:t>
      </w:r>
    </w:p>
    <w:p w14:paraId="5D040D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3、进驻时间:合同约定时间。</w:t>
      </w:r>
    </w:p>
    <w:p w14:paraId="7ED4FA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40"/>
        </w:rPr>
        <w:t>、服务内容及标准</w:t>
      </w:r>
    </w:p>
    <w:p w14:paraId="025B2A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1、保洁服务</w:t>
      </w:r>
    </w:p>
    <w:p w14:paraId="4320B0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(1)服务区域</w:t>
      </w:r>
    </w:p>
    <w:p w14:paraId="7D7FAA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室外:校园环境、操场、公共区域座椅及各种辅助设施的清洁及日常保洁。</w:t>
      </w:r>
    </w:p>
    <w:p w14:paraId="3CA71D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室内:学校教学楼及校内公共区域的保洁工作。</w:t>
      </w:r>
    </w:p>
    <w:p w14:paraId="1A1495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其他:办公区垃圾、卫生间垃圾转运至校园垃圾台，及时转运垃圾至第三方垃圾清运公司的垃圾清运车，清出校园。</w:t>
      </w:r>
    </w:p>
    <w:p w14:paraId="390FC9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(2)服务标准:</w:t>
      </w:r>
    </w:p>
    <w:p w14:paraId="190E03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楼内服务区域每天清洁地面、擦拭楼梯扶手、栏杆、瓷砖墙面、垃圾桶，每周擦拭门窗，保持地面清洁无垃圾污渍，墙壁无浮灰、蜘蛛网、污迹;办公楼二楼会议室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多功能厅</w:t>
      </w:r>
      <w:r>
        <w:rPr>
          <w:rFonts w:hint="eastAsia" w:ascii="仿宋_GB2312" w:hAnsi="仿宋_GB2312" w:eastAsia="仿宋_GB2312" w:cs="仿宋_GB2312"/>
          <w:sz w:val="32"/>
          <w:szCs w:val="40"/>
        </w:rPr>
        <w:t>每天清扫，保证随时使用。</w:t>
      </w:r>
    </w:p>
    <w:p w14:paraId="25B3E8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卫生间每天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课间</w:t>
      </w:r>
      <w:r>
        <w:rPr>
          <w:rFonts w:hint="eastAsia" w:ascii="仿宋_GB2312" w:hAnsi="仿宋_GB2312" w:eastAsia="仿宋_GB2312" w:cs="仿宋_GB2312"/>
          <w:sz w:val="32"/>
          <w:szCs w:val="40"/>
        </w:rPr>
        <w:t>清扫，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保证卫生间及水房地面无明显水渍</w:t>
      </w:r>
      <w:r>
        <w:rPr>
          <w:rFonts w:hint="eastAsia" w:ascii="仿宋_GB2312" w:hAnsi="仿宋_GB2312" w:eastAsia="仿宋_GB2312" w:cs="仿宋_GB2312"/>
          <w:sz w:val="32"/>
          <w:szCs w:val="40"/>
        </w:rPr>
        <w:t>，其余时间巡回清扫，保持厕所卫生清洁无异味，便池水池地面管道无积水、无堵塞，无垃圾存放现象。保洁用品摆放整齐有序。</w:t>
      </w:r>
    </w:p>
    <w:p w14:paraId="1D6F27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需在保洁区域巡视，及时清扫捡拾杂物，确保路面场地绿化区无垃圾、杂物，无卫生死角。展板，宣传栏、景观小品、乒乓球台等设定期擦拭，达到无明显灰尘。墙面等及时清理、保持洁净无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污渍。</w:t>
      </w:r>
    </w:p>
    <w:p w14:paraId="6C3719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根据防疫规定及学校要求，定期对学校内进行消毒，并保存相关记录。</w:t>
      </w:r>
    </w:p>
    <w:p w14:paraId="029AB1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2.水电勤杂维修</w:t>
      </w:r>
    </w:p>
    <w:p w14:paraId="40ABB6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(1)服务内容:</w:t>
      </w:r>
    </w:p>
    <w:p w14:paraId="7DCF3B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负责校内基础水电正常运行和日常维护。</w:t>
      </w:r>
    </w:p>
    <w:p w14:paraId="5E59F7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负责校园灯具、家具、门窗锁具、上下水管路等的小型维修工作。</w:t>
      </w:r>
    </w:p>
    <w:p w14:paraId="7F1633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日常水电系统及设施的巡查，发现问题及时上报，协助维保人员对专业设施设备进行维护保养工作;</w:t>
      </w:r>
    </w:p>
    <w:p w14:paraId="39D704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处理包括停电、水浸等突发事件的应急处置急处置;</w:t>
      </w:r>
    </w:p>
    <w:p w14:paraId="35697D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配合学校工程施工方临电的接送;</w:t>
      </w:r>
    </w:p>
    <w:p w14:paraId="4C1A61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配合学校水电设施设备质保期外的维修，产生的施工维修成本及设备更换费用由乙方上报维修方案。</w:t>
      </w:r>
    </w:p>
    <w:p w14:paraId="19CD01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(2)服务标准:</w:t>
      </w:r>
    </w:p>
    <w:p w14:paraId="260F42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24小时维修值班，按作业指导标准进行设施设备的维护保养，水电暖等运行正常，接到急修呼唤，十五分钟内到达。日常水电维修值班，接到维修处理派单24小时之内完成维修:小范围维修及时率达到 100%。</w:t>
      </w:r>
    </w:p>
    <w:p w14:paraId="06D9B3E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安保服务</w:t>
      </w:r>
    </w:p>
    <w:p w14:paraId="1244244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(1)服务内容:</w:t>
      </w:r>
    </w:p>
    <w:p w14:paraId="0EDA812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保证校园内安全和正常工作、生活秩序，做好协防保卫，做好车辆、车库、道路及安全秩序管理等;</w:t>
      </w:r>
    </w:p>
    <w:p w14:paraId="528EFC9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保安年龄需不超过50岁，并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实行全天候24小时值班制度;</w:t>
      </w:r>
    </w:p>
    <w:p w14:paraId="614976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协防设置门岗和巡逻岗，对外来人员，建立询问登记制度，礼貌用语、文明用语、热情服务，按照采购人要求进行出入管理服务;</w:t>
      </w:r>
    </w:p>
    <w:p w14:paraId="5F45381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保证区域内安全秩序良好，道路通畅，引导指挥车辆停放有序；</w:t>
      </w:r>
    </w:p>
    <w:p w14:paraId="16EBF5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根据采购人要求，服从总务处工作人员调配，做好各项活动的秩序维护工作。</w:t>
      </w:r>
    </w:p>
    <w:p w14:paraId="59C7C3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制定安全管理服务预案，完善责任制，遇突发事件能应急处理；</w:t>
      </w:r>
    </w:p>
    <w:p w14:paraId="4F9C4B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能及时发现和处理各种事故隐患，确保不发生安全方面的问题，能迅速有效处置突发事件；</w:t>
      </w:r>
    </w:p>
    <w:p w14:paraId="16DB46F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对针对本区域的盗抢破坏等违法行为，能够积极应对，及时报警协助制止。</w:t>
      </w:r>
    </w:p>
    <w:p w14:paraId="750D881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遇有重要活动承担礼宾工作，精神饱满，举止得体。</w:t>
      </w:r>
    </w:p>
    <w:p w14:paraId="242A252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</w:p>
    <w:p w14:paraId="1838E0A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</w:p>
    <w:p w14:paraId="532218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 xml:space="preserve">            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5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</w:t>
      </w:r>
      <w:bookmarkStart w:id="0" w:name="_GoBack"/>
      <w:bookmarkEnd w:id="0"/>
    </w:p>
    <w:p w14:paraId="6F4C58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35EAA"/>
    <w:rsid w:val="08966833"/>
    <w:rsid w:val="113A4C18"/>
    <w:rsid w:val="1F835A87"/>
    <w:rsid w:val="210F1AC7"/>
    <w:rsid w:val="23FC763B"/>
    <w:rsid w:val="2C2F252B"/>
    <w:rsid w:val="2DFB2564"/>
    <w:rsid w:val="38C84008"/>
    <w:rsid w:val="41341B8A"/>
    <w:rsid w:val="4AD8457E"/>
    <w:rsid w:val="501F1323"/>
    <w:rsid w:val="52441949"/>
    <w:rsid w:val="54D14AB6"/>
    <w:rsid w:val="65E51D29"/>
    <w:rsid w:val="781430DD"/>
    <w:rsid w:val="7E7C4C45"/>
    <w:rsid w:val="7EEA1998"/>
    <w:rsid w:val="7F272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1337</Words>
  <Characters>1388</Characters>
  <Lines>0</Lines>
  <Paragraphs>0</Paragraphs>
  <TotalTime>199</TotalTime>
  <ScaleCrop>false</ScaleCrop>
  <LinksUpToDate>false</LinksUpToDate>
  <CharactersWithSpaces>1406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2025-06-11T08:36:00Z</dcterms:created>
  <dc:creator>admin</dc:creator>
  <cp:lastModifiedBy>呢喃</cp:lastModifiedBy>
  <dcterms:modified xsi:type="dcterms:W3CDTF">2025-10-30T07:07:49Z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eyJoZGlkIjoiNTgyMWVjZGIzMzdlYzcwOTQxYjY2ZTg2NjAzYWY3NzciLCJ1c2VySWQiOiIxMTYwMDc4MjkzIn0=</vt:lpwstr>
  </property>
  <property fmtid="{D5CDD505-2E9C-101B-9397-08002B2CF9AE}" pid="4" name="ICV">
    <vt:lpwstr>CD8B02DFF31F48FAB28BBB1F2443BA8E_13</vt:lpwstr>
  </property>
</Properties>
</file>