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4F2C2">
      <w:pPr>
        <w:pStyle w:val="2"/>
        <w:kinsoku w:val="0"/>
        <w:overflowPunct w:val="0"/>
        <w:spacing w:before="64"/>
        <w:ind w:left="3140"/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</w:rPr>
      </w:pPr>
      <w:bookmarkStart w:id="2" w:name="_GoBack"/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  <w:lang w:eastAsia="zh-CN"/>
        </w:rPr>
        <w:t>高清</w:t>
      </w: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</w:rPr>
        <w:t>内窥镜</w:t>
      </w: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  <w:lang w:eastAsia="zh-CN"/>
        </w:rPr>
        <w:t>摄像</w:t>
      </w: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</w:rPr>
        <w:t>系统</w:t>
      </w:r>
    </w:p>
    <w:p w14:paraId="1AED9160">
      <w:pPr>
        <w:pStyle w:val="11"/>
        <w:kinsoku w:val="0"/>
        <w:overflowPunct w:val="0"/>
        <w:spacing w:before="183"/>
        <w:ind w:left="107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1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pacing w:val="1"/>
          <w:sz w:val="24"/>
          <w:szCs w:val="24"/>
        </w:rPr>
        <w:t>图像处理器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：</w:t>
      </w:r>
    </w:p>
    <w:p w14:paraId="30088E09">
      <w:pPr>
        <w:pStyle w:val="11"/>
        <w:numPr>
          <w:ilvl w:val="0"/>
          <w:numId w:val="1"/>
        </w:numPr>
        <w:tabs>
          <w:tab w:val="left" w:pos="427"/>
        </w:tabs>
        <w:kinsoku w:val="0"/>
        <w:overflowPunct w:val="0"/>
        <w:spacing w:before="23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输出视频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eastAsia="zh-CN"/>
        </w:rPr>
        <w:t>信号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最大分辨率≥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3840*2160；</w:t>
      </w:r>
    </w:p>
    <w:p w14:paraId="7FAA5EC5">
      <w:pPr>
        <w:pStyle w:val="11"/>
        <w:numPr>
          <w:ilvl w:val="0"/>
          <w:numId w:val="1"/>
        </w:numPr>
        <w:tabs>
          <w:tab w:val="left" w:pos="427"/>
        </w:tabs>
        <w:kinsoku w:val="0"/>
        <w:overflowPunct w:val="0"/>
        <w:ind w:right="-29"/>
        <w:rPr>
          <w:rFonts w:hint="eastAsia" w:ascii="宋体" w:hAnsi="宋体" w:eastAsia="宋体" w:cs="宋体"/>
          <w:b w:val="0"/>
          <w:bCs w:val="0"/>
          <w:spacing w:val="-7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12"/>
          <w:sz w:val="24"/>
          <w:szCs w:val="24"/>
        </w:rPr>
        <w:t xml:space="preserve">具有 </w:t>
      </w: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</w:rPr>
        <w:t>DVI，VGA，S-Video，12G-SDI（4k)，HDMI（4k)</w:t>
      </w:r>
      <w:r>
        <w:rPr>
          <w:rFonts w:hint="eastAsia" w:ascii="宋体" w:hAnsi="宋体" w:eastAsia="宋体" w:cs="宋体"/>
          <w:b w:val="0"/>
          <w:bCs w:val="0"/>
          <w:spacing w:val="-7"/>
          <w:sz w:val="24"/>
          <w:szCs w:val="24"/>
        </w:rPr>
        <w:t>信号输出方式；</w:t>
      </w:r>
    </w:p>
    <w:p w14:paraId="7730F1AF">
      <w:pPr>
        <w:pStyle w:val="11"/>
        <w:numPr>
          <w:ilvl w:val="0"/>
          <w:numId w:val="1"/>
        </w:numPr>
        <w:tabs>
          <w:tab w:val="left" w:pos="427"/>
        </w:tabs>
        <w:kinsoku w:val="0"/>
        <w:overflowPunct w:val="0"/>
        <w:ind w:right="-29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具有色调调节功能，可对红色调、蓝色调及饱和度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进行调节，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±1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级可调；</w:t>
      </w:r>
    </w:p>
    <w:p w14:paraId="4D447BE6">
      <w:pPr>
        <w:pStyle w:val="11"/>
        <w:numPr>
          <w:ilvl w:val="0"/>
          <w:numId w:val="1"/>
        </w:numPr>
        <w:tabs>
          <w:tab w:val="left" w:pos="427"/>
        </w:tabs>
        <w:kinsoku w:val="0"/>
        <w:overflowPunct w:val="0"/>
        <w:spacing w:before="122"/>
        <w:ind w:right="-29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具有图像亮度调节功能，可通过键盘、镜体按钮、脚踏开关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等实现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控制</w:t>
      </w: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</w:rPr>
        <w:t>；</w:t>
      </w:r>
    </w:p>
    <w:p w14:paraId="690ED000">
      <w:pPr>
        <w:pStyle w:val="11"/>
        <w:numPr>
          <w:ilvl w:val="0"/>
          <w:numId w:val="1"/>
        </w:numPr>
        <w:tabs>
          <w:tab w:val="left" w:pos="427"/>
        </w:tabs>
        <w:kinsoku w:val="0"/>
        <w:overflowPunct w:val="0"/>
        <w:spacing w:before="122"/>
        <w:ind w:right="-29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可设置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≥5种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不同观察模式的图像效果；</w:t>
      </w:r>
    </w:p>
    <w:p w14:paraId="74B4DDF6">
      <w:pPr>
        <w:pStyle w:val="11"/>
        <w:numPr>
          <w:ilvl w:val="0"/>
          <w:numId w:val="1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支持特殊光显示功能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；</w:t>
      </w:r>
    </w:p>
    <w:p w14:paraId="6F5AFF3B">
      <w:pPr>
        <w:pStyle w:val="11"/>
        <w:numPr>
          <w:ilvl w:val="0"/>
          <w:numId w:val="1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具有亮度均衡功能</w:t>
      </w:r>
    </w:p>
    <w:p w14:paraId="0D0438EE">
      <w:pPr>
        <w:pStyle w:val="11"/>
        <w:numPr>
          <w:ilvl w:val="0"/>
          <w:numId w:val="1"/>
        </w:numPr>
        <w:tabs>
          <w:tab w:val="left" w:pos="427"/>
        </w:tabs>
        <w:kinsoku w:val="0"/>
        <w:overflowPunct w:val="0"/>
        <w:spacing w:before="1"/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具有图像降噪功能：共 </w:t>
      </w:r>
      <w:bookmarkStart w:id="0" w:name="OLE_LINK1"/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≥</w:t>
      </w:r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 xml:space="preserve"> 级可选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；</w:t>
      </w:r>
    </w:p>
    <w:p w14:paraId="46ABB032">
      <w:pPr>
        <w:pStyle w:val="11"/>
        <w:numPr>
          <w:ilvl w:val="0"/>
          <w:numId w:val="1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具有平均测光、峰值测光和全自动测光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 xml:space="preserve"> 种测光模式；</w:t>
      </w:r>
    </w:p>
    <w:p w14:paraId="05B3CF3A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具有色彩增强功能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；</w:t>
      </w:r>
    </w:p>
    <w:p w14:paraId="49E225FB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具有轮廓强调功能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；</w:t>
      </w:r>
    </w:p>
    <w:p w14:paraId="03D7DC7D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spacing w:line="396" w:lineRule="auto"/>
        <w:ind w:right="130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具有构造增强功能，可选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A/B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 xml:space="preserve"> 两种模式，每种模式三档可调；</w:t>
      </w:r>
    </w:p>
    <w:p w14:paraId="24C4746D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spacing w:line="377" w:lineRule="exact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具有对比度调节功能；</w:t>
      </w:r>
    </w:p>
    <w:p w14:paraId="38F196C6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具有记忆白平衡、自动白平衡功能；</w:t>
      </w:r>
    </w:p>
    <w:p w14:paraId="410FF90C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具有红蓝伪彩图显示功能；</w:t>
      </w:r>
    </w:p>
    <w:p w14:paraId="1CD209BE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spacing w:line="396" w:lineRule="auto"/>
        <w:ind w:right="96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具有图像冻结功能，冻结时间可选；</w:t>
      </w:r>
    </w:p>
    <w:p w14:paraId="247FB6C2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spacing w:line="377" w:lineRule="exact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具备预冻结功能；</w:t>
      </w:r>
    </w:p>
    <w:p w14:paraId="2B91EC7F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spacing w:before="1"/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具有电子放大功能，可放大≥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 xml:space="preserve"> 倍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；</w:t>
      </w:r>
    </w:p>
    <w:p w14:paraId="319D23CD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ind w:right="-29"/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  <w:lang w:eastAsia="zh-CN"/>
        </w:rPr>
        <w:t>视频信号光纤传输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；</w:t>
      </w:r>
    </w:p>
    <w:p w14:paraId="0485C29C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具有内置的图像保存和视频录制功能，支持图像查看、视频回放；</w:t>
      </w:r>
    </w:p>
    <w:p w14:paraId="5F5F02B7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19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存储视频格式：mkv、flv、avi</w:t>
      </w:r>
      <w:r>
        <w:rPr>
          <w:rFonts w:hint="eastAsia" w:ascii="宋体" w:hAnsi="宋体" w:eastAsia="宋体" w:cs="宋体"/>
          <w:b w:val="0"/>
          <w:bCs w:val="0"/>
          <w:spacing w:val="19"/>
          <w:sz w:val="24"/>
          <w:szCs w:val="24"/>
        </w:rPr>
        <w:t xml:space="preserve"> ；</w:t>
      </w:r>
    </w:p>
    <w:p w14:paraId="5AF80377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eastAsia="zh-CN"/>
        </w:rPr>
        <w:t>支持镜体热插拔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；</w:t>
      </w:r>
    </w:p>
    <w:p w14:paraId="27170FCE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具有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内置病例管理系统，可脱离外置工作站进行病例管理，可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查看、编辑、保存、预览、打印病例报告级病例报告检索；</w:t>
      </w:r>
    </w:p>
    <w:p w14:paraId="19A6506B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 xml:space="preserve">支持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DICOM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 xml:space="preserve"> 标准协议，通过网络可传输病历数据；</w:t>
      </w:r>
    </w:p>
    <w:p w14:paraId="4F5442CB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eastAsia="zh-CN"/>
        </w:rPr>
        <w:t>主机与光源为分体式设计；</w:t>
      </w:r>
    </w:p>
    <w:p w14:paraId="69CBB5D3">
      <w:pPr>
        <w:pStyle w:val="11"/>
        <w:numPr>
          <w:ilvl w:val="0"/>
          <w:numId w:val="1"/>
        </w:numPr>
        <w:tabs>
          <w:tab w:val="left" w:pos="561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eastAsia="zh-CN"/>
        </w:rPr>
        <w:t>可连接高清及标清电子胃肠镜，电子十二指肠镜，电子支气管镜等；</w:t>
      </w:r>
    </w:p>
    <w:p w14:paraId="55D1485D">
      <w:pPr>
        <w:pStyle w:val="11"/>
        <w:kinsoku w:val="0"/>
        <w:overflowPunct w:val="0"/>
        <w:spacing w:before="72"/>
        <w:ind w:left="107"/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14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 w:val="0"/>
          <w:bCs w:val="0"/>
          <w:spacing w:val="14"/>
          <w:sz w:val="24"/>
          <w:szCs w:val="24"/>
        </w:rPr>
        <w:t>冷光源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：</w:t>
      </w:r>
    </w:p>
    <w:p w14:paraId="0D28F8A8">
      <w:pPr>
        <w:pStyle w:val="11"/>
        <w:numPr>
          <w:ilvl w:val="0"/>
          <w:numId w:val="2"/>
        </w:numPr>
        <w:tabs>
          <w:tab w:val="left" w:pos="532"/>
        </w:tabs>
        <w:kinsoku w:val="0"/>
        <w:overflowPunct w:val="0"/>
        <w:spacing w:before="232"/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采用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多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路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LED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 xml:space="preserve"> 灯实现多光谱照明光源；</w:t>
      </w:r>
    </w:p>
    <w:p w14:paraId="77D7F941">
      <w:pPr>
        <w:pStyle w:val="11"/>
        <w:numPr>
          <w:ilvl w:val="0"/>
          <w:numId w:val="2"/>
        </w:numPr>
        <w:tabs>
          <w:tab w:val="left" w:pos="532"/>
        </w:tabs>
        <w:kinsoku w:val="0"/>
        <w:overflowPunct w:val="0"/>
        <w:spacing w:before="1" w:line="396" w:lineRule="auto"/>
        <w:ind w:right="124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支持白光</w:t>
      </w:r>
      <w:r>
        <w:rPr>
          <w:rFonts w:hint="eastAsia" w:ascii="宋体" w:hAnsi="宋体" w:eastAsia="宋体" w:cs="宋体"/>
          <w:b w:val="0"/>
          <w:bCs w:val="0"/>
          <w:spacing w:val="-9"/>
          <w:sz w:val="24"/>
          <w:szCs w:val="24"/>
        </w:rPr>
        <w:t>和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 xml:space="preserve"> 种特殊光照明模式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；</w:t>
      </w:r>
    </w:p>
    <w:p w14:paraId="229CC7DA">
      <w:pPr>
        <w:pStyle w:val="11"/>
        <w:numPr>
          <w:ilvl w:val="0"/>
          <w:numId w:val="2"/>
        </w:numPr>
        <w:tabs>
          <w:tab w:val="left" w:pos="532"/>
        </w:tabs>
        <w:kinsoku w:val="0"/>
        <w:overflowPunct w:val="0"/>
        <w:spacing w:line="377" w:lineRule="exact"/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光源平均连续使用寿命≥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40000</w:t>
      </w: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</w:rPr>
        <w:t xml:space="preserve"> 小时；</w:t>
      </w:r>
    </w:p>
    <w:p w14:paraId="202AE886">
      <w:pPr>
        <w:pStyle w:val="11"/>
        <w:numPr>
          <w:ilvl w:val="0"/>
          <w:numId w:val="2"/>
        </w:numPr>
        <w:tabs>
          <w:tab w:val="left" w:pos="532"/>
        </w:tabs>
        <w:kinsoku w:val="0"/>
        <w:overflowPunct w:val="0"/>
        <w:ind w:right="-29"/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具有手动和自动两种调光模式，调光级别：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档；</w:t>
      </w:r>
    </w:p>
    <w:p w14:paraId="5C304E5B">
      <w:pPr>
        <w:pStyle w:val="11"/>
        <w:numPr>
          <w:ilvl w:val="0"/>
          <w:numId w:val="2"/>
        </w:numPr>
        <w:tabs>
          <w:tab w:val="left" w:pos="532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气泵流量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eastAsia="zh-CN"/>
        </w:rPr>
        <w:t>多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级可调</w:t>
      </w: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</w:rPr>
        <w:t>；</w:t>
      </w:r>
    </w:p>
    <w:p w14:paraId="20AB085E">
      <w:pPr>
        <w:pStyle w:val="11"/>
        <w:numPr>
          <w:ilvl w:val="0"/>
          <w:numId w:val="2"/>
        </w:numPr>
        <w:tabs>
          <w:tab w:val="left" w:pos="532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光源寿命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eastAsia="zh-CN"/>
        </w:rPr>
        <w:t>可显示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；</w:t>
      </w:r>
    </w:p>
    <w:p w14:paraId="5C6CB046">
      <w:pPr>
        <w:pStyle w:val="11"/>
        <w:numPr>
          <w:ilvl w:val="0"/>
          <w:numId w:val="2"/>
        </w:numPr>
        <w:tabs>
          <w:tab w:val="left" w:pos="532"/>
        </w:tabs>
        <w:kinsoku w:val="0"/>
        <w:overflowPunct w:val="0"/>
        <w:spacing w:line="396" w:lineRule="auto"/>
        <w:ind w:right="-29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具有透光功能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；</w:t>
      </w:r>
    </w:p>
    <w:p w14:paraId="73ACCBD6">
      <w:pPr>
        <w:pStyle w:val="11"/>
        <w:numPr>
          <w:ilvl w:val="0"/>
          <w:numId w:val="2"/>
        </w:numPr>
        <w:tabs>
          <w:tab w:val="left" w:pos="532"/>
        </w:tabs>
        <w:kinsoku w:val="0"/>
        <w:overflowPunct w:val="0"/>
        <w:spacing w:line="377" w:lineRule="exact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具有过热保护功能；</w:t>
      </w:r>
    </w:p>
    <w:p w14:paraId="76AE63FB">
      <w:pPr>
        <w:pStyle w:val="11"/>
        <w:kinsoku w:val="0"/>
        <w:overflowPunct w:val="0"/>
        <w:spacing w:before="72"/>
        <w:ind w:left="107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</w:rPr>
        <w:t>电子上消化道内窥镜（检查型）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：</w:t>
      </w:r>
    </w:p>
    <w:p w14:paraId="479390F5">
      <w:pPr>
        <w:pStyle w:val="11"/>
        <w:numPr>
          <w:ilvl w:val="0"/>
          <w:numId w:val="3"/>
        </w:numPr>
        <w:tabs>
          <w:tab w:val="left" w:pos="427"/>
        </w:tabs>
        <w:kinsoku w:val="0"/>
        <w:overflowPunct w:val="0"/>
        <w:spacing w:before="23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视场角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 14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°；</w:t>
      </w:r>
    </w:p>
    <w:p w14:paraId="6C58A906">
      <w:pPr>
        <w:pStyle w:val="11"/>
        <w:numPr>
          <w:ilvl w:val="0"/>
          <w:numId w:val="3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 xml:space="preserve">景深为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100mm；</w:t>
      </w:r>
    </w:p>
    <w:p w14:paraId="1D23B20D">
      <w:pPr>
        <w:pStyle w:val="11"/>
        <w:numPr>
          <w:ilvl w:val="0"/>
          <w:numId w:val="3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头端部外径≤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9.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mm；</w:t>
      </w:r>
    </w:p>
    <w:p w14:paraId="28868327">
      <w:pPr>
        <w:pStyle w:val="11"/>
        <w:numPr>
          <w:ilvl w:val="0"/>
          <w:numId w:val="3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插入部主软管外径≤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9.0mm；</w:t>
      </w:r>
    </w:p>
    <w:p w14:paraId="13E56B6B">
      <w:pPr>
        <w:pStyle w:val="11"/>
        <w:numPr>
          <w:ilvl w:val="0"/>
          <w:numId w:val="3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最小器械孔道内径≥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2.8mm；</w:t>
      </w:r>
    </w:p>
    <w:p w14:paraId="104CCC12">
      <w:pPr>
        <w:pStyle w:val="11"/>
        <w:numPr>
          <w:ilvl w:val="0"/>
          <w:numId w:val="3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弯曲角度：上 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210</w:t>
      </w:r>
      <w:r>
        <w:rPr>
          <w:rFonts w:hint="eastAsia" w:ascii="宋体" w:hAnsi="宋体" w:eastAsia="宋体" w:cs="宋体"/>
          <w:b w:val="0"/>
          <w:bCs w:val="0"/>
          <w:spacing w:val="16"/>
          <w:sz w:val="24"/>
          <w:szCs w:val="24"/>
        </w:rPr>
        <w:t xml:space="preserve">°下 </w:t>
      </w:r>
      <w:r>
        <w:rPr>
          <w:rFonts w:hint="eastAsia" w:ascii="宋体" w:hAnsi="宋体" w:eastAsia="宋体" w:cs="宋体"/>
          <w:b w:val="0"/>
          <w:bCs w:val="0"/>
          <w:spacing w:val="16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120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°，左右各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100°；</w:t>
      </w:r>
    </w:p>
    <w:p w14:paraId="20904E7F">
      <w:pPr>
        <w:pStyle w:val="11"/>
        <w:numPr>
          <w:ilvl w:val="0"/>
          <w:numId w:val="4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工作长度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 10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0mm；镜体全长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 1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0mm；</w:t>
      </w:r>
    </w:p>
    <w:p w14:paraId="7B7B213C">
      <w:pPr>
        <w:pStyle w:val="11"/>
        <w:numPr>
          <w:ilvl w:val="0"/>
          <w:numId w:val="4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钳道最小可视距离为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3mm;</w:t>
      </w:r>
    </w:p>
    <w:p w14:paraId="2E0794EC">
      <w:pPr>
        <w:pStyle w:val="11"/>
        <w:numPr>
          <w:ilvl w:val="0"/>
          <w:numId w:val="4"/>
        </w:numPr>
        <w:tabs>
          <w:tab w:val="left" w:pos="561"/>
        </w:tabs>
        <w:kinsoku w:val="0"/>
        <w:overflowPunct w:val="0"/>
        <w:ind w:left="560" w:hanging="454"/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具备有辅助送水功能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>；</w:t>
      </w:r>
    </w:p>
    <w:p w14:paraId="4B9DACDC">
      <w:pPr>
        <w:pStyle w:val="11"/>
        <w:numPr>
          <w:ilvl w:val="0"/>
          <w:numId w:val="4"/>
        </w:numPr>
        <w:tabs>
          <w:tab w:val="left" w:pos="561"/>
        </w:tabs>
        <w:kinsoku w:val="0"/>
        <w:overflowPunct w:val="0"/>
        <w:spacing w:before="1"/>
        <w:ind w:left="560" w:hanging="454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具备镜体信息存储功能；</w:t>
      </w:r>
    </w:p>
    <w:p w14:paraId="7AFD4C69">
      <w:pPr>
        <w:pStyle w:val="11"/>
        <w:numPr>
          <w:ilvl w:val="0"/>
          <w:numId w:val="4"/>
        </w:numPr>
        <w:tabs>
          <w:tab w:val="left" w:pos="561"/>
        </w:tabs>
        <w:kinsoku w:val="0"/>
        <w:overflowPunct w:val="0"/>
        <w:spacing w:line="396" w:lineRule="auto"/>
        <w:ind w:left="531" w:right="639" w:hanging="425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镜体操作部具有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4 个自定义功能远程控制按钮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;</w:t>
      </w:r>
    </w:p>
    <w:p w14:paraId="6119141D">
      <w:pPr>
        <w:pStyle w:val="11"/>
        <w:numPr>
          <w:ilvl w:val="0"/>
          <w:numId w:val="4"/>
        </w:numPr>
        <w:tabs>
          <w:tab w:val="left" w:pos="561"/>
        </w:tabs>
        <w:kinsoku w:val="0"/>
        <w:overflowPunct w:val="0"/>
        <w:spacing w:line="396" w:lineRule="auto"/>
        <w:ind w:left="531" w:right="639" w:hanging="425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导光部使用一键式插拔设计，无需使用防水帽，可直接洗；</w:t>
      </w:r>
    </w:p>
    <w:p w14:paraId="464481C9">
      <w:pPr>
        <w:pStyle w:val="11"/>
        <w:kinsoku w:val="0"/>
        <w:overflowPunct w:val="0"/>
        <w:spacing w:before="72"/>
        <w:ind w:left="107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</w:rPr>
        <w:t>电子上消化道内窥镜（治疗型）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：</w:t>
      </w:r>
    </w:p>
    <w:p w14:paraId="5627C70B">
      <w:pPr>
        <w:pStyle w:val="11"/>
        <w:numPr>
          <w:ilvl w:val="0"/>
          <w:numId w:val="5"/>
        </w:numPr>
        <w:tabs>
          <w:tab w:val="left" w:pos="427"/>
        </w:tabs>
        <w:kinsoku w:val="0"/>
        <w:overflowPunct w:val="0"/>
        <w:spacing w:before="23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视场角为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14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°；</w:t>
      </w:r>
    </w:p>
    <w:p w14:paraId="16035C4B">
      <w:pPr>
        <w:pStyle w:val="11"/>
        <w:numPr>
          <w:ilvl w:val="0"/>
          <w:numId w:val="5"/>
        </w:numPr>
        <w:tabs>
          <w:tab w:val="left" w:pos="427"/>
        </w:tabs>
        <w:kinsoku w:val="0"/>
        <w:overflowPunct w:val="0"/>
        <w:spacing w:before="1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 xml:space="preserve">景深为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100mm；</w:t>
      </w:r>
    </w:p>
    <w:p w14:paraId="670D0242">
      <w:pPr>
        <w:pStyle w:val="11"/>
        <w:numPr>
          <w:ilvl w:val="0"/>
          <w:numId w:val="5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头端部外径≤ 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9.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mm；</w:t>
      </w:r>
    </w:p>
    <w:p w14:paraId="56B7015E">
      <w:pPr>
        <w:pStyle w:val="11"/>
        <w:numPr>
          <w:ilvl w:val="0"/>
          <w:numId w:val="5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插入部主软管外径≤ 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9.5mm；</w:t>
      </w:r>
    </w:p>
    <w:p w14:paraId="67F8A881">
      <w:pPr>
        <w:pStyle w:val="11"/>
        <w:numPr>
          <w:ilvl w:val="0"/>
          <w:numId w:val="5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最小器械孔道内径≥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3.2mm；</w:t>
      </w:r>
    </w:p>
    <w:p w14:paraId="50096E59">
      <w:pPr>
        <w:pStyle w:val="11"/>
        <w:numPr>
          <w:ilvl w:val="0"/>
          <w:numId w:val="5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弯曲角度：上 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210</w:t>
      </w:r>
      <w:r>
        <w:rPr>
          <w:rFonts w:hint="eastAsia" w:ascii="宋体" w:hAnsi="宋体" w:eastAsia="宋体" w:cs="宋体"/>
          <w:b w:val="0"/>
          <w:bCs w:val="0"/>
          <w:spacing w:val="16"/>
          <w:sz w:val="24"/>
          <w:szCs w:val="24"/>
        </w:rPr>
        <w:t xml:space="preserve">°下 </w:t>
      </w:r>
      <w:r>
        <w:rPr>
          <w:rFonts w:hint="eastAsia" w:ascii="宋体" w:hAnsi="宋体" w:eastAsia="宋体" w:cs="宋体"/>
          <w:b w:val="0"/>
          <w:bCs w:val="0"/>
          <w:spacing w:val="16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120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°，左右各 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100°；</w:t>
      </w:r>
    </w:p>
    <w:p w14:paraId="3796292C">
      <w:pPr>
        <w:pStyle w:val="11"/>
        <w:numPr>
          <w:ilvl w:val="0"/>
          <w:numId w:val="5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工作长度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10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0mm；</w:t>
      </w:r>
    </w:p>
    <w:p w14:paraId="6BEE712B">
      <w:pPr>
        <w:pStyle w:val="11"/>
        <w:numPr>
          <w:ilvl w:val="0"/>
          <w:numId w:val="5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镜体全长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1350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mm；</w:t>
      </w:r>
    </w:p>
    <w:p w14:paraId="17D3F44C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before="1"/>
        <w:ind w:left="106" w:lef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具备有辅助送水功能；</w:t>
      </w:r>
    </w:p>
    <w:p w14:paraId="394FBFA9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具备镜体信息存储功能；</w:t>
      </w:r>
    </w:p>
    <w:p w14:paraId="3AC22CFC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镜体操作部具有≥ 5 个自定义功能远程控制按钮;</w:t>
      </w:r>
    </w:p>
    <w:p w14:paraId="40FC8E24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导光部使用一键式插拔设计，无需使用防水帽，可直接洗；</w:t>
      </w:r>
    </w:p>
    <w:p w14:paraId="73E940CC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eastAsia="zh-CN"/>
        </w:rPr>
        <w:t>五、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电子下消化道内窥镜（治疗型，数量：2根）：</w:t>
      </w:r>
    </w:p>
    <w:p w14:paraId="47155D6F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具有刚度可调功能，自适应弯曲功能、精确传导功能；</w:t>
      </w:r>
    </w:p>
    <w:p w14:paraId="47229977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视场角为≥ 170°；</w:t>
      </w:r>
    </w:p>
    <w:p w14:paraId="64C4EADC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景深为 2-100mm；</w:t>
      </w:r>
    </w:p>
    <w:p w14:paraId="04625208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头端部外径≤ 12.0mm；</w:t>
      </w:r>
    </w:p>
    <w:p w14:paraId="220E627E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插入管主软管外径≤12.0mm；</w:t>
      </w:r>
    </w:p>
    <w:p w14:paraId="4EE7BD70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最小器械道孔内径≥ 4.2mm；</w:t>
      </w:r>
    </w:p>
    <w:p w14:paraId="69896582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弯曲角度为上下各≥180°，左右各≥160°；</w:t>
      </w:r>
    </w:p>
    <w:p w14:paraId="485D3C30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工作长度≥1350mm；</w:t>
      </w:r>
    </w:p>
    <w:p w14:paraId="50E66830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镜体全长≥ 1700mm；</w:t>
      </w:r>
    </w:p>
    <w:p w14:paraId="2ABF3A95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钳道最小可视距离为 3mm;</w:t>
      </w:r>
    </w:p>
    <w:p w14:paraId="599BB255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具有辅助送水功能（独立的辅助送水通道）；</w:t>
      </w:r>
    </w:p>
    <w:p w14:paraId="3E65E822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镜体操作部具有 ≥4 个自定义功能远程控制按钮（除外水气按钮和吸引按钮）;</w:t>
      </w:r>
    </w:p>
    <w:p w14:paraId="16179E8C">
      <w:pPr>
        <w:pStyle w:val="11"/>
        <w:numPr>
          <w:ilvl w:val="0"/>
          <w:numId w:val="0"/>
        </w:numPr>
        <w:tabs>
          <w:tab w:val="left" w:pos="561"/>
        </w:tabs>
        <w:kinsoku w:val="0"/>
        <w:overflowPunct w:val="0"/>
        <w:spacing w:line="396" w:lineRule="auto"/>
        <w:ind w:left="106" w:leftChars="0" w:right="639" w:rightChars="0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导光部使用一键式插拔设计，无需使用防水帽，可直接洗；</w:t>
      </w:r>
    </w:p>
    <w:p w14:paraId="15DF2A9A">
      <w:pPr>
        <w:pStyle w:val="11"/>
        <w:kinsoku w:val="0"/>
        <w:overflowPunct w:val="0"/>
        <w:spacing w:before="73"/>
        <w:ind w:left="107"/>
        <w:rPr>
          <w:rFonts w:hint="eastAsia" w:ascii="宋体" w:hAnsi="宋体" w:eastAsia="宋体" w:cs="宋体"/>
          <w:b w:val="0"/>
          <w:bCs w:val="0"/>
          <w:spacing w:val="-5"/>
          <w:w w:val="9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w w:val="95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b w:val="0"/>
          <w:bCs w:val="0"/>
          <w:w w:val="95"/>
          <w:sz w:val="24"/>
          <w:szCs w:val="24"/>
        </w:rPr>
        <w:t>台车</w:t>
      </w:r>
      <w:r>
        <w:rPr>
          <w:rFonts w:hint="eastAsia" w:ascii="宋体" w:hAnsi="宋体" w:eastAsia="宋体" w:cs="宋体"/>
          <w:b w:val="0"/>
          <w:bCs w:val="0"/>
          <w:spacing w:val="-5"/>
          <w:w w:val="95"/>
          <w:sz w:val="24"/>
          <w:szCs w:val="24"/>
        </w:rPr>
        <w:t>：</w:t>
      </w:r>
    </w:p>
    <w:p w14:paraId="2D72126A">
      <w:pPr>
        <w:pStyle w:val="11"/>
        <w:numPr>
          <w:ilvl w:val="0"/>
          <w:numId w:val="6"/>
        </w:numPr>
        <w:tabs>
          <w:tab w:val="left" w:pos="427"/>
        </w:tabs>
        <w:kinsoku w:val="0"/>
        <w:overflowPunct w:val="0"/>
        <w:spacing w:before="232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专业设计的内镜专用台车；</w:t>
      </w:r>
    </w:p>
    <w:p w14:paraId="3E1B3C63">
      <w:pPr>
        <w:pStyle w:val="11"/>
        <w:numPr>
          <w:ilvl w:val="0"/>
          <w:numId w:val="6"/>
        </w:numPr>
        <w:tabs>
          <w:tab w:val="left" w:pos="427"/>
        </w:tabs>
        <w:kinsoku w:val="0"/>
        <w:overflowPunct w:val="0"/>
        <w:spacing w:before="232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一键电源开关，带隔离电源；</w:t>
      </w:r>
    </w:p>
    <w:p w14:paraId="54C6A285">
      <w:pPr>
        <w:pStyle w:val="11"/>
        <w:numPr>
          <w:ilvl w:val="0"/>
          <w:numId w:val="6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带键盘托盘；</w:t>
      </w:r>
    </w:p>
    <w:p w14:paraId="6806C105">
      <w:pPr>
        <w:pStyle w:val="11"/>
        <w:numPr>
          <w:ilvl w:val="0"/>
          <w:numId w:val="6"/>
        </w:numPr>
        <w:tabs>
          <w:tab w:val="left" w:pos="427"/>
        </w:tabs>
        <w:kinsoku w:val="0"/>
        <w:overflowPunct w:val="0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层板高度可调；</w:t>
      </w:r>
    </w:p>
    <w:p w14:paraId="1EAAE4C8">
      <w:pPr>
        <w:pStyle w:val="11"/>
        <w:numPr>
          <w:ilvl w:val="0"/>
          <w:numId w:val="6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可支撑 ≥2 个导光部插头；</w:t>
      </w:r>
    </w:p>
    <w:p w14:paraId="2A05395F">
      <w:pPr>
        <w:pStyle w:val="11"/>
        <w:numPr>
          <w:ilvl w:val="0"/>
          <w:numId w:val="6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两种方式悬挂镜体，可同时悬挂两条内镜。</w:t>
      </w:r>
    </w:p>
    <w:p w14:paraId="0A81FAC4">
      <w:pPr>
        <w:pStyle w:val="11"/>
        <w:kinsoku w:val="0"/>
        <w:overflowPunct w:val="0"/>
        <w:spacing w:before="73"/>
        <w:ind w:left="107"/>
        <w:rPr>
          <w:rFonts w:hint="eastAsia" w:ascii="宋体" w:hAnsi="宋体" w:eastAsia="宋体" w:cs="宋体"/>
          <w:b w:val="0"/>
          <w:bCs w:val="0"/>
          <w:w w:val="9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w w:val="95"/>
          <w:sz w:val="24"/>
          <w:szCs w:val="24"/>
          <w:lang w:eastAsia="zh-CN"/>
        </w:rPr>
        <w:t>七、</w:t>
      </w:r>
      <w:r>
        <w:rPr>
          <w:rFonts w:hint="eastAsia" w:ascii="宋体" w:hAnsi="宋体" w:eastAsia="宋体" w:cs="宋体"/>
          <w:b w:val="0"/>
          <w:bCs w:val="0"/>
          <w:w w:val="95"/>
          <w:sz w:val="24"/>
          <w:szCs w:val="24"/>
        </w:rPr>
        <w:t>4K 医用监视器：</w:t>
      </w:r>
    </w:p>
    <w:p w14:paraId="71DD8E59">
      <w:pPr>
        <w:pStyle w:val="11"/>
        <w:numPr>
          <w:ilvl w:val="0"/>
          <w:numId w:val="7"/>
        </w:numPr>
        <w:tabs>
          <w:tab w:val="left" w:pos="528"/>
        </w:tabs>
        <w:kinsoku w:val="0"/>
        <w:overflowPunct w:val="0"/>
        <w:spacing w:before="232"/>
        <w:ind w:hanging="421"/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屏幕尺寸：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32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 xml:space="preserve"> 英寸；</w:t>
      </w:r>
    </w:p>
    <w:p w14:paraId="4638A16A">
      <w:pPr>
        <w:pStyle w:val="11"/>
        <w:numPr>
          <w:ilvl w:val="0"/>
          <w:numId w:val="7"/>
        </w:numPr>
        <w:tabs>
          <w:tab w:val="left" w:pos="528"/>
        </w:tabs>
        <w:kinsoku w:val="0"/>
        <w:overflowPunct w:val="0"/>
        <w:spacing w:before="1"/>
        <w:ind w:hanging="421"/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LCD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 xml:space="preserve"> 屏幕：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TFT</w:t>
      </w:r>
      <w:r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</w:rPr>
        <w:t xml:space="preserve"> 有源矩阵；</w:t>
      </w:r>
    </w:p>
    <w:p w14:paraId="49137983">
      <w:pPr>
        <w:pStyle w:val="11"/>
        <w:numPr>
          <w:ilvl w:val="0"/>
          <w:numId w:val="7"/>
        </w:numPr>
        <w:tabs>
          <w:tab w:val="left" w:pos="528"/>
        </w:tabs>
        <w:kinsoku w:val="0"/>
        <w:overflowPunct w:val="0"/>
        <w:ind w:hanging="421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分辨率：≥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3840×2160；</w:t>
      </w:r>
    </w:p>
    <w:p w14:paraId="0B2973CE">
      <w:pPr>
        <w:pStyle w:val="11"/>
        <w:numPr>
          <w:ilvl w:val="0"/>
          <w:numId w:val="7"/>
        </w:numPr>
        <w:tabs>
          <w:tab w:val="left" w:pos="528"/>
        </w:tabs>
        <w:kinsoku w:val="0"/>
        <w:overflowPunct w:val="0"/>
        <w:ind w:hanging="421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屏幕比例：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16:9；</w:t>
      </w:r>
    </w:p>
    <w:p w14:paraId="7D1E66DD">
      <w:pPr>
        <w:pStyle w:val="11"/>
        <w:kinsoku w:val="0"/>
        <w:overflowPunct w:val="0"/>
        <w:spacing w:before="73"/>
        <w:ind w:left="107"/>
        <w:rPr>
          <w:rFonts w:hint="eastAsia" w:ascii="宋体" w:hAnsi="宋体" w:eastAsia="宋体" w:cs="宋体"/>
          <w:b w:val="0"/>
          <w:bCs w:val="0"/>
          <w:w w:val="95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w w:val="95"/>
          <w:sz w:val="24"/>
          <w:szCs w:val="24"/>
          <w:lang w:eastAsia="zh-CN"/>
        </w:rPr>
        <w:t>八、</w:t>
      </w:r>
      <w:r>
        <w:rPr>
          <w:rFonts w:hint="eastAsia" w:ascii="宋体" w:hAnsi="宋体" w:eastAsia="宋体" w:cs="宋体"/>
          <w:b w:val="0"/>
          <w:bCs w:val="0"/>
          <w:w w:val="95"/>
          <w:sz w:val="24"/>
          <w:szCs w:val="24"/>
        </w:rPr>
        <w:t>消化内窥镜用超声小探头技术参数</w:t>
      </w:r>
    </w:p>
    <w:p w14:paraId="11A9D4F8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显示模式：B模式；</w:t>
      </w:r>
    </w:p>
    <w:p w14:paraId="3B5BD7E8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扫描方式：360°机械环扫</w:t>
      </w:r>
    </w:p>
    <w:p w14:paraId="4D76A065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转速：≥900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rpm</w:t>
      </w:r>
    </w:p>
    <w:p w14:paraId="5AF4169C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操控界面：中/英多语言版本</w:t>
      </w:r>
    </w:p>
    <w:p w14:paraId="6114494B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键盘输入法：简体中文界面下可切换至英文输入法</w:t>
      </w:r>
    </w:p>
    <w:p w14:paraId="624CAE4A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图像采集：采集/冻结一键切换，支持垂直于探头插入方向的图像显示</w:t>
      </w:r>
    </w:p>
    <w:p w14:paraId="32C74A3D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图像调节：支持图像基于垂直中线的镜像显示</w:t>
      </w:r>
    </w:p>
    <w:p w14:paraId="2277DB95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操作界面：全触摸操控面板</w:t>
      </w:r>
    </w:p>
    <w:p w14:paraId="6B2F994D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图像处理：支持伪彩功能</w:t>
      </w:r>
    </w:p>
    <w:p w14:paraId="1C190554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图像回放：冻结后支持≥750帧图像回放，支持自动回放和手动回放，自动回放速度在5帧每秒至30帧每秒范围内可调</w:t>
      </w:r>
    </w:p>
    <w:p w14:paraId="06EE1FCA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图像旋转：支持实时动态画面和冻结，360°角度旋转</w:t>
      </w:r>
    </w:p>
    <w:p w14:paraId="78464BAA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图像操控：支持触摸屏、轨迹球操作</w:t>
      </w:r>
    </w:p>
    <w:p w14:paraId="3BD1BD4E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图像测量及标注：支持同一画面距离测量（≥30组数据），同一画面面积及周长测量（≥30组数据），并支持测量完成后快速修改和再编辑，支持图像的注释信息保存与导出</w:t>
      </w:r>
    </w:p>
    <w:p w14:paraId="78583F9C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 xml:space="preserve">动态范围1调节：8档 ；  </w:t>
      </w:r>
    </w:p>
    <w:p w14:paraId="6C8D418D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显示深度可调：1.5/2/3/4/6/9/12cm</w:t>
      </w:r>
    </w:p>
    <w:p w14:paraId="02189E0F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增益可调：图像增益提供0-255级可调，支持手势滑动</w:t>
      </w:r>
    </w:p>
    <w:p w14:paraId="05746538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TGC区间增益可调：≥8段可调，支持手势滑动</w:t>
      </w:r>
    </w:p>
    <w:p w14:paraId="5D5BB890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放大：可对图像进行局部放大</w:t>
      </w:r>
    </w:p>
    <w:p w14:paraId="22C44505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参数预设：保存偏好成像设置，一键保存、一键快速启用成像参数</w:t>
      </w:r>
    </w:p>
    <w:p w14:paraId="5E989DC4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患者数据管理：可对患者病例检索查询，支持新建病例、结束病例，支持对历史病例再测量，进行检索、查看、编辑、保存、预览</w:t>
      </w:r>
    </w:p>
    <w:p w14:paraId="1FE956F3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患者数据导出：支持新建病例、历史病例导出，支持图像、电影文件选择性导出，支持测量、注释信息选择性导出，支持数据USB存储、DICOM服务器及匿名导出</w:t>
      </w:r>
    </w:p>
    <w:p w14:paraId="55B96D96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打印：支持视频打印</w:t>
      </w:r>
    </w:p>
    <w:p w14:paraId="45ADEE01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数据比对：可对患者同一检查视频进行双幅或四幅不同切面显示对比</w:t>
      </w:r>
    </w:p>
    <w:p w14:paraId="3C908663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设备接口：支持视频输出DVI、VGA、VIDEO、S-VIDEO，USB3.0接口≥3个，USB 2.0接口≥2个，支持脚踏开关、视频打印机连接、网络接口、TCP/IP协议和DICOM 标准协议</w:t>
      </w:r>
    </w:p>
    <w:p w14:paraId="0F805EA2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导出格式:支持系统格式导出、PC格式、图像（JPG、BMP、PNG、TIF），Run（AVI、WMV）、DICOMDIR</w:t>
      </w:r>
    </w:p>
    <w:p w14:paraId="4ABB1816">
      <w:pPr>
        <w:pStyle w:val="10"/>
        <w:numPr>
          <w:ilvl w:val="0"/>
          <w:numId w:val="8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图像和视频支持主机硬盘和USB存储，主机内存≥1TB</w:t>
      </w:r>
    </w:p>
    <w:p w14:paraId="69636DFF">
      <w:pPr>
        <w:autoSpaceDE w:val="0"/>
        <w:autoSpaceDN w:val="0"/>
        <w:adjustRightInd w:val="0"/>
        <w:spacing w:line="460" w:lineRule="exact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 w14:paraId="267FD0E4">
      <w:pPr>
        <w:autoSpaceDE w:val="0"/>
        <w:autoSpaceDN w:val="0"/>
        <w:adjustRightInd w:val="0"/>
        <w:spacing w:line="460" w:lineRule="exact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九、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 xml:space="preserve">消化小探头1 </w:t>
      </w:r>
    </w:p>
    <w:p w14:paraId="107D7AF8">
      <w:pPr>
        <w:pStyle w:val="10"/>
        <w:numPr>
          <w:ilvl w:val="0"/>
          <w:numId w:val="9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频率：12MHZ</w:t>
      </w:r>
    </w:p>
    <w:p w14:paraId="38E34227">
      <w:pPr>
        <w:pStyle w:val="10"/>
        <w:numPr>
          <w:ilvl w:val="0"/>
          <w:numId w:val="9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探头直径≤2.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mm</w:t>
      </w:r>
    </w:p>
    <w:p w14:paraId="016DA5A4">
      <w:pPr>
        <w:numPr>
          <w:ilvl w:val="0"/>
          <w:numId w:val="9"/>
        </w:numPr>
        <w:autoSpaceDE w:val="0"/>
        <w:autoSpaceDN w:val="0"/>
        <w:adjustRightInd w:val="0"/>
        <w:spacing w:line="460" w:lineRule="exact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 xml:space="preserve">工作长度≥2050mm  </w:t>
      </w:r>
    </w:p>
    <w:p w14:paraId="66784564">
      <w:pPr>
        <w:pStyle w:val="10"/>
        <w:numPr>
          <w:ilvl w:val="0"/>
          <w:numId w:val="9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探测深度≥20mm</w:t>
      </w:r>
    </w:p>
    <w:p w14:paraId="2F0AEBBE">
      <w:pPr>
        <w:pStyle w:val="10"/>
        <w:numPr>
          <w:ilvl w:val="0"/>
          <w:numId w:val="9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频率偏差≤±15%</w:t>
      </w:r>
    </w:p>
    <w:p w14:paraId="510291DE">
      <w:pPr>
        <w:pStyle w:val="10"/>
        <w:numPr>
          <w:ilvl w:val="0"/>
          <w:numId w:val="9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纵向几何位置精度≤5%</w:t>
      </w:r>
    </w:p>
    <w:p w14:paraId="6AA2D42D">
      <w:pPr>
        <w:pStyle w:val="10"/>
        <w:numPr>
          <w:ilvl w:val="0"/>
          <w:numId w:val="9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横向几何位置精度≤5%</w:t>
      </w:r>
    </w:p>
    <w:p w14:paraId="03B2BD16">
      <w:pPr>
        <w:pStyle w:val="10"/>
        <w:numPr>
          <w:ilvl w:val="0"/>
          <w:numId w:val="9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扫描角度360°</w:t>
      </w:r>
    </w:p>
    <w:p w14:paraId="7B0C9655">
      <w:pPr>
        <w:autoSpaceDE w:val="0"/>
        <w:autoSpaceDN w:val="0"/>
        <w:adjustRightInd w:val="0"/>
        <w:spacing w:line="460" w:lineRule="exact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 w14:paraId="2CF03490">
      <w:pPr>
        <w:autoSpaceDE w:val="0"/>
        <w:autoSpaceDN w:val="0"/>
        <w:adjustRightInd w:val="0"/>
        <w:spacing w:line="460" w:lineRule="exact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十、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 xml:space="preserve">消化小探头2 </w:t>
      </w:r>
    </w:p>
    <w:p w14:paraId="161D518E">
      <w:pPr>
        <w:pStyle w:val="10"/>
        <w:numPr>
          <w:ilvl w:val="0"/>
          <w:numId w:val="10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频率：20MHZ</w:t>
      </w:r>
    </w:p>
    <w:p w14:paraId="7DCE74DF">
      <w:pPr>
        <w:pStyle w:val="10"/>
        <w:numPr>
          <w:ilvl w:val="0"/>
          <w:numId w:val="10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探头直径≤2.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mm</w:t>
      </w:r>
    </w:p>
    <w:p w14:paraId="7466895E">
      <w:pPr>
        <w:pStyle w:val="10"/>
        <w:numPr>
          <w:ilvl w:val="0"/>
          <w:numId w:val="10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 xml:space="preserve">工作长度≥2050mm </w:t>
      </w:r>
    </w:p>
    <w:p w14:paraId="1CB0CCD1">
      <w:pPr>
        <w:pStyle w:val="10"/>
        <w:numPr>
          <w:ilvl w:val="0"/>
          <w:numId w:val="10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探测深度≥10mm</w:t>
      </w:r>
    </w:p>
    <w:p w14:paraId="45AE3688">
      <w:pPr>
        <w:pStyle w:val="10"/>
        <w:numPr>
          <w:ilvl w:val="0"/>
          <w:numId w:val="10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频率偏差≤±15%</w:t>
      </w:r>
    </w:p>
    <w:p w14:paraId="476ED99F">
      <w:pPr>
        <w:pStyle w:val="10"/>
        <w:numPr>
          <w:ilvl w:val="0"/>
          <w:numId w:val="10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纵向几何位置精度≤5%</w:t>
      </w:r>
    </w:p>
    <w:p w14:paraId="029F76EA">
      <w:pPr>
        <w:pStyle w:val="10"/>
        <w:numPr>
          <w:ilvl w:val="0"/>
          <w:numId w:val="10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横向几何位置精度≤5%</w:t>
      </w:r>
    </w:p>
    <w:p w14:paraId="3AA1B3CB">
      <w:pPr>
        <w:pStyle w:val="10"/>
        <w:numPr>
          <w:ilvl w:val="0"/>
          <w:numId w:val="10"/>
        </w:numPr>
        <w:autoSpaceDE w:val="0"/>
        <w:autoSpaceDN w:val="0"/>
        <w:adjustRightInd w:val="0"/>
        <w:spacing w:line="460" w:lineRule="exact"/>
        <w:ind w:firstLineChars="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扫描角度360°</w:t>
      </w:r>
    </w:p>
    <w:p w14:paraId="7E10E9EF">
      <w:pPr>
        <w:autoSpaceDE w:val="0"/>
        <w:autoSpaceDN w:val="0"/>
        <w:adjustRightInd w:val="0"/>
        <w:spacing w:line="460" w:lineRule="exact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</w:p>
    <w:p w14:paraId="679998A6">
      <w:pPr>
        <w:pStyle w:val="11"/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十一、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内窥镜用二氧化碳送气装置</w:t>
      </w:r>
    </w:p>
    <w:p w14:paraId="58FDC71C">
      <w:pPr>
        <w:pStyle w:val="11"/>
        <w:numPr>
          <w:ilvl w:val="0"/>
          <w:numId w:val="11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流量调节范围：低中高三档可调</w:t>
      </w:r>
    </w:p>
    <w:p w14:paraId="78ACF55C">
      <w:pPr>
        <w:pStyle w:val="11"/>
        <w:numPr>
          <w:ilvl w:val="0"/>
          <w:numId w:val="11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具备定时功能</w:t>
      </w:r>
    </w:p>
    <w:p w14:paraId="7F9880E5">
      <w:pPr>
        <w:pStyle w:val="11"/>
        <w:numPr>
          <w:ilvl w:val="0"/>
          <w:numId w:val="11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气体最大输出压强：≥45kPa</w:t>
      </w:r>
    </w:p>
    <w:p w14:paraId="5064BD76">
      <w:pPr>
        <w:pStyle w:val="11"/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</w:p>
    <w:p w14:paraId="5F85DA49">
      <w:pPr>
        <w:pStyle w:val="11"/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十二、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内窥镜用送水装置</w:t>
      </w:r>
    </w:p>
    <w:p w14:paraId="28DAC2F5">
      <w:pPr>
        <w:pStyle w:val="11"/>
        <w:numPr>
          <w:ilvl w:val="0"/>
          <w:numId w:val="12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流量调节范围：0-270</w:t>
      </w:r>
      <w:bookmarkStart w:id="1" w:name="OLE_LINK3"/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ml/min</w:t>
      </w:r>
      <w:bookmarkEnd w:id="1"/>
    </w:p>
    <w:p w14:paraId="475C1FA6">
      <w:pPr>
        <w:pStyle w:val="11"/>
        <w:numPr>
          <w:ilvl w:val="0"/>
          <w:numId w:val="12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最小流量：≤27 ml/min</w:t>
      </w:r>
    </w:p>
    <w:p w14:paraId="63714DA6">
      <w:pPr>
        <w:pStyle w:val="11"/>
        <w:numPr>
          <w:ilvl w:val="0"/>
          <w:numId w:val="12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最大传输压强：≤400 kPa</w:t>
      </w:r>
    </w:p>
    <w:p w14:paraId="7165B8D0">
      <w:pPr>
        <w:pStyle w:val="11"/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</w:p>
    <w:p w14:paraId="552C8505">
      <w:pPr>
        <w:pStyle w:val="11"/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十三、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高清图文报告工作站</w:t>
      </w:r>
    </w:p>
    <w:p w14:paraId="1C51A289">
      <w:pPr>
        <w:pStyle w:val="11"/>
        <w:numPr>
          <w:ilvl w:val="0"/>
          <w:numId w:val="13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主机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一套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CPU:I5及以上，≥32G内存，≥1T硬盘，显示器≥32寸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）</w:t>
      </w:r>
    </w:p>
    <w:p w14:paraId="5466FDB9">
      <w:pPr>
        <w:pStyle w:val="11"/>
        <w:numPr>
          <w:ilvl w:val="0"/>
          <w:numId w:val="13"/>
        </w:numPr>
        <w:tabs>
          <w:tab w:val="left" w:pos="427"/>
        </w:tabs>
        <w:kinsoku w:val="0"/>
        <w:overflowPunct w:val="0"/>
        <w:spacing w:before="122"/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彩色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>打印机一台</w:t>
      </w: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403"/>
    <w:multiLevelType w:val="multilevel"/>
    <w:tmpl w:val="00000403"/>
    <w:lvl w:ilvl="0" w:tentative="0">
      <w:start w:val="1"/>
      <w:numFmt w:val="decimal"/>
      <w:lvlText w:val="%1."/>
      <w:lvlJc w:val="left"/>
      <w:pPr>
        <w:ind w:left="426" w:hanging="320"/>
      </w:pPr>
      <w:rPr>
        <w:rFonts w:ascii="方正黑体_GBK" w:eastAsia="方正黑体_GBK" w:cs="方正黑体_GBK"/>
        <w:b w:val="0"/>
        <w:bCs w:val="0"/>
        <w:i w:val="0"/>
        <w:iCs w:val="0"/>
        <w:spacing w:val="-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259" w:hanging="320"/>
      </w:pPr>
    </w:lvl>
    <w:lvl w:ilvl="2" w:tentative="0">
      <w:start w:val="0"/>
      <w:numFmt w:val="bullet"/>
      <w:lvlText w:val="•"/>
      <w:lvlJc w:val="left"/>
      <w:pPr>
        <w:ind w:left="2099" w:hanging="320"/>
      </w:pPr>
    </w:lvl>
    <w:lvl w:ilvl="3" w:tentative="0">
      <w:start w:val="0"/>
      <w:numFmt w:val="bullet"/>
      <w:lvlText w:val="•"/>
      <w:lvlJc w:val="left"/>
      <w:pPr>
        <w:ind w:left="2939" w:hanging="320"/>
      </w:pPr>
    </w:lvl>
    <w:lvl w:ilvl="4" w:tentative="0">
      <w:start w:val="0"/>
      <w:numFmt w:val="bullet"/>
      <w:lvlText w:val="•"/>
      <w:lvlJc w:val="left"/>
      <w:pPr>
        <w:ind w:left="3778" w:hanging="320"/>
      </w:pPr>
    </w:lvl>
    <w:lvl w:ilvl="5" w:tentative="0">
      <w:start w:val="0"/>
      <w:numFmt w:val="bullet"/>
      <w:lvlText w:val="•"/>
      <w:lvlJc w:val="left"/>
      <w:pPr>
        <w:ind w:left="4618" w:hanging="320"/>
      </w:pPr>
    </w:lvl>
    <w:lvl w:ilvl="6" w:tentative="0">
      <w:start w:val="0"/>
      <w:numFmt w:val="bullet"/>
      <w:lvlText w:val="•"/>
      <w:lvlJc w:val="left"/>
      <w:pPr>
        <w:ind w:left="5458" w:hanging="320"/>
      </w:pPr>
    </w:lvl>
    <w:lvl w:ilvl="7" w:tentative="0">
      <w:start w:val="0"/>
      <w:numFmt w:val="bullet"/>
      <w:lvlText w:val="•"/>
      <w:lvlJc w:val="left"/>
      <w:pPr>
        <w:ind w:left="6297" w:hanging="320"/>
      </w:pPr>
    </w:lvl>
    <w:lvl w:ilvl="8" w:tentative="0">
      <w:start w:val="0"/>
      <w:numFmt w:val="bullet"/>
      <w:lvlText w:val="•"/>
      <w:lvlJc w:val="left"/>
      <w:pPr>
        <w:ind w:left="7137" w:hanging="320"/>
      </w:pPr>
    </w:lvl>
  </w:abstractNum>
  <w:abstractNum w:abstractNumId="1">
    <w:nsid w:val="00000406"/>
    <w:multiLevelType w:val="multilevel"/>
    <w:tmpl w:val="00000406"/>
    <w:lvl w:ilvl="0" w:tentative="0">
      <w:start w:val="1"/>
      <w:numFmt w:val="decimal"/>
      <w:lvlText w:val="%1."/>
      <w:lvlJc w:val="left"/>
      <w:pPr>
        <w:ind w:left="531" w:hanging="425"/>
      </w:pPr>
      <w:rPr>
        <w:rFonts w:ascii="方正黑体_GBK" w:eastAsia="方正黑体_GBK" w:cs="方正黑体_GBK"/>
        <w:b w:val="0"/>
        <w:bCs w:val="0"/>
        <w:i w:val="0"/>
        <w:iCs w:val="0"/>
        <w:spacing w:val="-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367" w:hanging="425"/>
      </w:pPr>
    </w:lvl>
    <w:lvl w:ilvl="2" w:tentative="0">
      <w:start w:val="0"/>
      <w:numFmt w:val="bullet"/>
      <w:lvlText w:val="•"/>
      <w:lvlJc w:val="left"/>
      <w:pPr>
        <w:ind w:left="2195" w:hanging="425"/>
      </w:pPr>
    </w:lvl>
    <w:lvl w:ilvl="3" w:tentative="0">
      <w:start w:val="0"/>
      <w:numFmt w:val="bullet"/>
      <w:lvlText w:val="•"/>
      <w:lvlJc w:val="left"/>
      <w:pPr>
        <w:ind w:left="3023" w:hanging="425"/>
      </w:pPr>
    </w:lvl>
    <w:lvl w:ilvl="4" w:tentative="0">
      <w:start w:val="0"/>
      <w:numFmt w:val="bullet"/>
      <w:lvlText w:val="•"/>
      <w:lvlJc w:val="left"/>
      <w:pPr>
        <w:ind w:left="3850" w:hanging="425"/>
      </w:pPr>
    </w:lvl>
    <w:lvl w:ilvl="5" w:tentative="0">
      <w:start w:val="0"/>
      <w:numFmt w:val="bullet"/>
      <w:lvlText w:val="•"/>
      <w:lvlJc w:val="left"/>
      <w:pPr>
        <w:ind w:left="4678" w:hanging="425"/>
      </w:pPr>
    </w:lvl>
    <w:lvl w:ilvl="6" w:tentative="0">
      <w:start w:val="0"/>
      <w:numFmt w:val="bullet"/>
      <w:lvlText w:val="•"/>
      <w:lvlJc w:val="left"/>
      <w:pPr>
        <w:ind w:left="5506" w:hanging="425"/>
      </w:pPr>
    </w:lvl>
    <w:lvl w:ilvl="7" w:tentative="0">
      <w:start w:val="0"/>
      <w:numFmt w:val="bullet"/>
      <w:lvlText w:val="•"/>
      <w:lvlJc w:val="left"/>
      <w:pPr>
        <w:ind w:left="6333" w:hanging="425"/>
      </w:pPr>
    </w:lvl>
    <w:lvl w:ilvl="8" w:tentative="0">
      <w:start w:val="0"/>
      <w:numFmt w:val="bullet"/>
      <w:lvlText w:val="•"/>
      <w:lvlJc w:val="left"/>
      <w:pPr>
        <w:ind w:left="7161" w:hanging="425"/>
      </w:pPr>
    </w:lvl>
  </w:abstractNum>
  <w:abstractNum w:abstractNumId="2">
    <w:nsid w:val="00000407"/>
    <w:multiLevelType w:val="multilevel"/>
    <w:tmpl w:val="00000407"/>
    <w:lvl w:ilvl="0" w:tentative="0">
      <w:start w:val="1"/>
      <w:numFmt w:val="decimal"/>
      <w:lvlText w:val="%1."/>
      <w:lvlJc w:val="left"/>
      <w:pPr>
        <w:ind w:left="426" w:hanging="320"/>
      </w:pPr>
      <w:rPr>
        <w:rFonts w:ascii="方正黑体_GBK" w:eastAsia="方正黑体_GBK" w:cs="方正黑体_GBK"/>
        <w:b w:val="0"/>
        <w:bCs w:val="0"/>
        <w:i w:val="0"/>
        <w:iCs w:val="0"/>
        <w:spacing w:val="-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259" w:hanging="320"/>
      </w:pPr>
    </w:lvl>
    <w:lvl w:ilvl="2" w:tentative="0">
      <w:start w:val="0"/>
      <w:numFmt w:val="bullet"/>
      <w:lvlText w:val="•"/>
      <w:lvlJc w:val="left"/>
      <w:pPr>
        <w:ind w:left="2099" w:hanging="320"/>
      </w:pPr>
    </w:lvl>
    <w:lvl w:ilvl="3" w:tentative="0">
      <w:start w:val="0"/>
      <w:numFmt w:val="bullet"/>
      <w:lvlText w:val="•"/>
      <w:lvlJc w:val="left"/>
      <w:pPr>
        <w:ind w:left="2939" w:hanging="320"/>
      </w:pPr>
    </w:lvl>
    <w:lvl w:ilvl="4" w:tentative="0">
      <w:start w:val="0"/>
      <w:numFmt w:val="bullet"/>
      <w:lvlText w:val="•"/>
      <w:lvlJc w:val="left"/>
      <w:pPr>
        <w:ind w:left="3778" w:hanging="320"/>
      </w:pPr>
    </w:lvl>
    <w:lvl w:ilvl="5" w:tentative="0">
      <w:start w:val="0"/>
      <w:numFmt w:val="bullet"/>
      <w:lvlText w:val="•"/>
      <w:lvlJc w:val="left"/>
      <w:pPr>
        <w:ind w:left="4618" w:hanging="320"/>
      </w:pPr>
    </w:lvl>
    <w:lvl w:ilvl="6" w:tentative="0">
      <w:start w:val="0"/>
      <w:numFmt w:val="bullet"/>
      <w:lvlText w:val="•"/>
      <w:lvlJc w:val="left"/>
      <w:pPr>
        <w:ind w:left="5458" w:hanging="320"/>
      </w:pPr>
    </w:lvl>
    <w:lvl w:ilvl="7" w:tentative="0">
      <w:start w:val="0"/>
      <w:numFmt w:val="bullet"/>
      <w:lvlText w:val="•"/>
      <w:lvlJc w:val="left"/>
      <w:pPr>
        <w:ind w:left="6297" w:hanging="320"/>
      </w:pPr>
    </w:lvl>
    <w:lvl w:ilvl="8" w:tentative="0">
      <w:start w:val="0"/>
      <w:numFmt w:val="bullet"/>
      <w:lvlText w:val="•"/>
      <w:lvlJc w:val="left"/>
      <w:pPr>
        <w:ind w:left="7137" w:hanging="320"/>
      </w:pPr>
    </w:lvl>
  </w:abstractNum>
  <w:abstractNum w:abstractNumId="3">
    <w:nsid w:val="00000408"/>
    <w:multiLevelType w:val="multilevel"/>
    <w:tmpl w:val="00000408"/>
    <w:lvl w:ilvl="0" w:tentative="0">
      <w:start w:val="8"/>
      <w:numFmt w:val="decimal"/>
      <w:lvlText w:val="%1."/>
      <w:lvlJc w:val="left"/>
      <w:pPr>
        <w:ind w:left="426" w:hanging="320"/>
      </w:pPr>
      <w:rPr>
        <w:rFonts w:ascii="方正黑体_GBK" w:eastAsia="方正黑体_GBK" w:cs="方正黑体_GBK"/>
        <w:b w:val="0"/>
        <w:bCs w:val="0"/>
        <w:i w:val="0"/>
        <w:iCs w:val="0"/>
        <w:spacing w:val="-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259" w:hanging="320"/>
      </w:pPr>
    </w:lvl>
    <w:lvl w:ilvl="2" w:tentative="0">
      <w:start w:val="0"/>
      <w:numFmt w:val="bullet"/>
      <w:lvlText w:val="•"/>
      <w:lvlJc w:val="left"/>
      <w:pPr>
        <w:ind w:left="2099" w:hanging="320"/>
      </w:pPr>
    </w:lvl>
    <w:lvl w:ilvl="3" w:tentative="0">
      <w:start w:val="0"/>
      <w:numFmt w:val="bullet"/>
      <w:lvlText w:val="•"/>
      <w:lvlJc w:val="left"/>
      <w:pPr>
        <w:ind w:left="2939" w:hanging="320"/>
      </w:pPr>
    </w:lvl>
    <w:lvl w:ilvl="4" w:tentative="0">
      <w:start w:val="0"/>
      <w:numFmt w:val="bullet"/>
      <w:lvlText w:val="•"/>
      <w:lvlJc w:val="left"/>
      <w:pPr>
        <w:ind w:left="3778" w:hanging="320"/>
      </w:pPr>
    </w:lvl>
    <w:lvl w:ilvl="5" w:tentative="0">
      <w:start w:val="0"/>
      <w:numFmt w:val="bullet"/>
      <w:lvlText w:val="•"/>
      <w:lvlJc w:val="left"/>
      <w:pPr>
        <w:ind w:left="4618" w:hanging="320"/>
      </w:pPr>
    </w:lvl>
    <w:lvl w:ilvl="6" w:tentative="0">
      <w:start w:val="0"/>
      <w:numFmt w:val="bullet"/>
      <w:lvlText w:val="•"/>
      <w:lvlJc w:val="left"/>
      <w:pPr>
        <w:ind w:left="5458" w:hanging="320"/>
      </w:pPr>
    </w:lvl>
    <w:lvl w:ilvl="7" w:tentative="0">
      <w:start w:val="0"/>
      <w:numFmt w:val="bullet"/>
      <w:lvlText w:val="•"/>
      <w:lvlJc w:val="left"/>
      <w:pPr>
        <w:ind w:left="6297" w:hanging="320"/>
      </w:pPr>
    </w:lvl>
    <w:lvl w:ilvl="8" w:tentative="0">
      <w:start w:val="0"/>
      <w:numFmt w:val="bullet"/>
      <w:lvlText w:val="•"/>
      <w:lvlJc w:val="left"/>
      <w:pPr>
        <w:ind w:left="7137" w:hanging="320"/>
      </w:pPr>
    </w:lvl>
  </w:abstractNum>
  <w:abstractNum w:abstractNumId="4">
    <w:nsid w:val="00000409"/>
    <w:multiLevelType w:val="multilevel"/>
    <w:tmpl w:val="00000409"/>
    <w:lvl w:ilvl="0" w:tentative="0">
      <w:start w:val="1"/>
      <w:numFmt w:val="decimal"/>
      <w:lvlText w:val="%1."/>
      <w:lvlJc w:val="left"/>
      <w:pPr>
        <w:ind w:left="426" w:hanging="320"/>
      </w:pPr>
      <w:rPr>
        <w:rFonts w:ascii="方正黑体_GBK" w:eastAsia="方正黑体_GBK" w:cs="方正黑体_GBK"/>
        <w:b w:val="0"/>
        <w:bCs w:val="0"/>
        <w:i w:val="0"/>
        <w:iCs w:val="0"/>
        <w:spacing w:val="-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259" w:hanging="320"/>
      </w:pPr>
    </w:lvl>
    <w:lvl w:ilvl="2" w:tentative="0">
      <w:start w:val="0"/>
      <w:numFmt w:val="bullet"/>
      <w:lvlText w:val="•"/>
      <w:lvlJc w:val="left"/>
      <w:pPr>
        <w:ind w:left="2099" w:hanging="320"/>
      </w:pPr>
    </w:lvl>
    <w:lvl w:ilvl="3" w:tentative="0">
      <w:start w:val="0"/>
      <w:numFmt w:val="bullet"/>
      <w:lvlText w:val="•"/>
      <w:lvlJc w:val="left"/>
      <w:pPr>
        <w:ind w:left="2939" w:hanging="320"/>
      </w:pPr>
    </w:lvl>
    <w:lvl w:ilvl="4" w:tentative="0">
      <w:start w:val="0"/>
      <w:numFmt w:val="bullet"/>
      <w:lvlText w:val="•"/>
      <w:lvlJc w:val="left"/>
      <w:pPr>
        <w:ind w:left="3778" w:hanging="320"/>
      </w:pPr>
    </w:lvl>
    <w:lvl w:ilvl="5" w:tentative="0">
      <w:start w:val="0"/>
      <w:numFmt w:val="bullet"/>
      <w:lvlText w:val="•"/>
      <w:lvlJc w:val="left"/>
      <w:pPr>
        <w:ind w:left="4618" w:hanging="320"/>
      </w:pPr>
    </w:lvl>
    <w:lvl w:ilvl="6" w:tentative="0">
      <w:start w:val="0"/>
      <w:numFmt w:val="bullet"/>
      <w:lvlText w:val="•"/>
      <w:lvlJc w:val="left"/>
      <w:pPr>
        <w:ind w:left="5458" w:hanging="320"/>
      </w:pPr>
    </w:lvl>
    <w:lvl w:ilvl="7" w:tentative="0">
      <w:start w:val="0"/>
      <w:numFmt w:val="bullet"/>
      <w:lvlText w:val="•"/>
      <w:lvlJc w:val="left"/>
      <w:pPr>
        <w:ind w:left="6297" w:hanging="320"/>
      </w:pPr>
    </w:lvl>
    <w:lvl w:ilvl="8" w:tentative="0">
      <w:start w:val="0"/>
      <w:numFmt w:val="bullet"/>
      <w:lvlText w:val="•"/>
      <w:lvlJc w:val="left"/>
      <w:pPr>
        <w:ind w:left="7137" w:hanging="320"/>
      </w:pPr>
    </w:lvl>
  </w:abstractNum>
  <w:abstractNum w:abstractNumId="5">
    <w:nsid w:val="0000040C"/>
    <w:multiLevelType w:val="multilevel"/>
    <w:tmpl w:val="0000040C"/>
    <w:lvl w:ilvl="0" w:tentative="0">
      <w:start w:val="1"/>
      <w:numFmt w:val="decimal"/>
      <w:lvlText w:val="%1."/>
      <w:lvlJc w:val="left"/>
      <w:pPr>
        <w:ind w:left="426" w:hanging="320"/>
      </w:pPr>
      <w:rPr>
        <w:rFonts w:ascii="方正黑体_GBK" w:eastAsia="方正黑体_GBK" w:cs="方正黑体_GBK"/>
        <w:b w:val="0"/>
        <w:bCs w:val="0"/>
        <w:i w:val="0"/>
        <w:iCs w:val="0"/>
        <w:spacing w:val="-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259" w:hanging="320"/>
      </w:pPr>
    </w:lvl>
    <w:lvl w:ilvl="2" w:tentative="0">
      <w:start w:val="0"/>
      <w:numFmt w:val="bullet"/>
      <w:lvlText w:val="•"/>
      <w:lvlJc w:val="left"/>
      <w:pPr>
        <w:ind w:left="2099" w:hanging="320"/>
      </w:pPr>
    </w:lvl>
    <w:lvl w:ilvl="3" w:tentative="0">
      <w:start w:val="0"/>
      <w:numFmt w:val="bullet"/>
      <w:lvlText w:val="•"/>
      <w:lvlJc w:val="left"/>
      <w:pPr>
        <w:ind w:left="2939" w:hanging="320"/>
      </w:pPr>
    </w:lvl>
    <w:lvl w:ilvl="4" w:tentative="0">
      <w:start w:val="0"/>
      <w:numFmt w:val="bullet"/>
      <w:lvlText w:val="•"/>
      <w:lvlJc w:val="left"/>
      <w:pPr>
        <w:ind w:left="3778" w:hanging="320"/>
      </w:pPr>
    </w:lvl>
    <w:lvl w:ilvl="5" w:tentative="0">
      <w:start w:val="0"/>
      <w:numFmt w:val="bullet"/>
      <w:lvlText w:val="•"/>
      <w:lvlJc w:val="left"/>
      <w:pPr>
        <w:ind w:left="4618" w:hanging="320"/>
      </w:pPr>
    </w:lvl>
    <w:lvl w:ilvl="6" w:tentative="0">
      <w:start w:val="0"/>
      <w:numFmt w:val="bullet"/>
      <w:lvlText w:val="•"/>
      <w:lvlJc w:val="left"/>
      <w:pPr>
        <w:ind w:left="5458" w:hanging="320"/>
      </w:pPr>
    </w:lvl>
    <w:lvl w:ilvl="7" w:tentative="0">
      <w:start w:val="0"/>
      <w:numFmt w:val="bullet"/>
      <w:lvlText w:val="•"/>
      <w:lvlJc w:val="left"/>
      <w:pPr>
        <w:ind w:left="6297" w:hanging="320"/>
      </w:pPr>
    </w:lvl>
    <w:lvl w:ilvl="8" w:tentative="0">
      <w:start w:val="0"/>
      <w:numFmt w:val="bullet"/>
      <w:lvlText w:val="•"/>
      <w:lvlJc w:val="left"/>
      <w:pPr>
        <w:ind w:left="7137" w:hanging="320"/>
      </w:pPr>
    </w:lvl>
  </w:abstractNum>
  <w:abstractNum w:abstractNumId="6">
    <w:nsid w:val="0000040E"/>
    <w:multiLevelType w:val="multilevel"/>
    <w:tmpl w:val="0000040E"/>
    <w:lvl w:ilvl="0" w:tentative="0">
      <w:start w:val="1"/>
      <w:numFmt w:val="decimal"/>
      <w:lvlText w:val="%1."/>
      <w:lvlJc w:val="left"/>
      <w:pPr>
        <w:ind w:left="527" w:hanging="420"/>
      </w:pPr>
      <w:rPr>
        <w:rFonts w:ascii="方正黑体_GBK" w:eastAsia="方正黑体_GBK" w:cs="方正黑体_GBK"/>
        <w:b w:val="0"/>
        <w:bCs w:val="0"/>
        <w:i w:val="0"/>
        <w:iCs w:val="0"/>
        <w:spacing w:val="-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349" w:hanging="420"/>
      </w:pPr>
    </w:lvl>
    <w:lvl w:ilvl="2" w:tentative="0">
      <w:start w:val="0"/>
      <w:numFmt w:val="bullet"/>
      <w:lvlText w:val="•"/>
      <w:lvlJc w:val="left"/>
      <w:pPr>
        <w:ind w:left="2179" w:hanging="420"/>
      </w:pPr>
    </w:lvl>
    <w:lvl w:ilvl="3" w:tentative="0">
      <w:start w:val="0"/>
      <w:numFmt w:val="bullet"/>
      <w:lvlText w:val="•"/>
      <w:lvlJc w:val="left"/>
      <w:pPr>
        <w:ind w:left="3009" w:hanging="420"/>
      </w:pPr>
    </w:lvl>
    <w:lvl w:ilvl="4" w:tentative="0">
      <w:start w:val="0"/>
      <w:numFmt w:val="bullet"/>
      <w:lvlText w:val="•"/>
      <w:lvlJc w:val="left"/>
      <w:pPr>
        <w:ind w:left="3838" w:hanging="420"/>
      </w:pPr>
    </w:lvl>
    <w:lvl w:ilvl="5" w:tentative="0">
      <w:start w:val="0"/>
      <w:numFmt w:val="bullet"/>
      <w:lvlText w:val="•"/>
      <w:lvlJc w:val="left"/>
      <w:pPr>
        <w:ind w:left="4668" w:hanging="420"/>
      </w:pPr>
    </w:lvl>
    <w:lvl w:ilvl="6" w:tentative="0">
      <w:start w:val="0"/>
      <w:numFmt w:val="bullet"/>
      <w:lvlText w:val="•"/>
      <w:lvlJc w:val="left"/>
      <w:pPr>
        <w:ind w:left="5498" w:hanging="420"/>
      </w:pPr>
    </w:lvl>
    <w:lvl w:ilvl="7" w:tentative="0">
      <w:start w:val="0"/>
      <w:numFmt w:val="bullet"/>
      <w:lvlText w:val="•"/>
      <w:lvlJc w:val="left"/>
      <w:pPr>
        <w:ind w:left="6327" w:hanging="420"/>
      </w:pPr>
    </w:lvl>
    <w:lvl w:ilvl="8" w:tentative="0">
      <w:start w:val="0"/>
      <w:numFmt w:val="bullet"/>
      <w:lvlText w:val="•"/>
      <w:lvlJc w:val="left"/>
      <w:pPr>
        <w:ind w:left="7157" w:hanging="420"/>
      </w:pPr>
    </w:lvl>
  </w:abstractNum>
  <w:abstractNum w:abstractNumId="7">
    <w:nsid w:val="26512403"/>
    <w:multiLevelType w:val="multilevel"/>
    <w:tmpl w:val="2651240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C27557D"/>
    <w:multiLevelType w:val="multilevel"/>
    <w:tmpl w:val="3C27557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03A0693"/>
    <w:multiLevelType w:val="multilevel"/>
    <w:tmpl w:val="503A0693"/>
    <w:lvl w:ilvl="0" w:tentative="0">
      <w:start w:val="1"/>
      <w:numFmt w:val="decimal"/>
      <w:lvlText w:val="%1."/>
      <w:lvlJc w:val="left"/>
      <w:pPr>
        <w:ind w:left="426" w:hanging="320"/>
      </w:pPr>
      <w:rPr>
        <w:rFonts w:ascii="方正黑体_GBK" w:eastAsia="方正黑体_GBK" w:cs="方正黑体_GBK"/>
        <w:b w:val="0"/>
        <w:bCs w:val="0"/>
        <w:i w:val="0"/>
        <w:iCs w:val="0"/>
        <w:spacing w:val="-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259" w:hanging="320"/>
      </w:pPr>
    </w:lvl>
    <w:lvl w:ilvl="2" w:tentative="0">
      <w:start w:val="0"/>
      <w:numFmt w:val="bullet"/>
      <w:lvlText w:val="•"/>
      <w:lvlJc w:val="left"/>
      <w:pPr>
        <w:ind w:left="2099" w:hanging="320"/>
      </w:pPr>
    </w:lvl>
    <w:lvl w:ilvl="3" w:tentative="0">
      <w:start w:val="0"/>
      <w:numFmt w:val="bullet"/>
      <w:lvlText w:val="•"/>
      <w:lvlJc w:val="left"/>
      <w:pPr>
        <w:ind w:left="2939" w:hanging="320"/>
      </w:pPr>
    </w:lvl>
    <w:lvl w:ilvl="4" w:tentative="0">
      <w:start w:val="0"/>
      <w:numFmt w:val="bullet"/>
      <w:lvlText w:val="•"/>
      <w:lvlJc w:val="left"/>
      <w:pPr>
        <w:ind w:left="3778" w:hanging="320"/>
      </w:pPr>
    </w:lvl>
    <w:lvl w:ilvl="5" w:tentative="0">
      <w:start w:val="0"/>
      <w:numFmt w:val="bullet"/>
      <w:lvlText w:val="•"/>
      <w:lvlJc w:val="left"/>
      <w:pPr>
        <w:ind w:left="4618" w:hanging="320"/>
      </w:pPr>
    </w:lvl>
    <w:lvl w:ilvl="6" w:tentative="0">
      <w:start w:val="0"/>
      <w:numFmt w:val="bullet"/>
      <w:lvlText w:val="•"/>
      <w:lvlJc w:val="left"/>
      <w:pPr>
        <w:ind w:left="5458" w:hanging="320"/>
      </w:pPr>
    </w:lvl>
    <w:lvl w:ilvl="7" w:tentative="0">
      <w:start w:val="0"/>
      <w:numFmt w:val="bullet"/>
      <w:lvlText w:val="•"/>
      <w:lvlJc w:val="left"/>
      <w:pPr>
        <w:ind w:left="6297" w:hanging="320"/>
      </w:pPr>
    </w:lvl>
    <w:lvl w:ilvl="8" w:tentative="0">
      <w:start w:val="0"/>
      <w:numFmt w:val="bullet"/>
      <w:lvlText w:val="•"/>
      <w:lvlJc w:val="left"/>
      <w:pPr>
        <w:ind w:left="7137" w:hanging="320"/>
      </w:pPr>
    </w:lvl>
  </w:abstractNum>
  <w:abstractNum w:abstractNumId="10">
    <w:nsid w:val="57D66F0D"/>
    <w:multiLevelType w:val="multilevel"/>
    <w:tmpl w:val="57D66F0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E82D49"/>
    <w:multiLevelType w:val="multilevel"/>
    <w:tmpl w:val="5AE82D49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82B7A10"/>
    <w:multiLevelType w:val="multilevel"/>
    <w:tmpl w:val="682B7A1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7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FD"/>
    <w:rsid w:val="00074197"/>
    <w:rsid w:val="00224661"/>
    <w:rsid w:val="0065080F"/>
    <w:rsid w:val="007E34FD"/>
    <w:rsid w:val="009D685F"/>
    <w:rsid w:val="00C332B9"/>
    <w:rsid w:val="13172850"/>
    <w:rsid w:val="14654D30"/>
    <w:rsid w:val="2C9F197B"/>
    <w:rsid w:val="2DCA3BBB"/>
    <w:rsid w:val="38E323E4"/>
    <w:rsid w:val="40802ABE"/>
    <w:rsid w:val="5E15565F"/>
    <w:rsid w:val="690A6E74"/>
    <w:rsid w:val="784B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autoSpaceDE w:val="0"/>
      <w:autoSpaceDN w:val="0"/>
      <w:adjustRightInd w:val="0"/>
      <w:jc w:val="left"/>
    </w:pPr>
    <w:rPr>
      <w:rFonts w:ascii="微软雅黑" w:hAnsi="Times New Roman" w:eastAsia="微软雅黑" w:cs="微软雅黑"/>
      <w:kern w:val="0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1"/>
    <w:rPr>
      <w:rFonts w:ascii="微软雅黑" w:hAnsi="Times New Roman" w:eastAsia="微软雅黑" w:cs="微软雅黑"/>
      <w:kern w:val="0"/>
      <w:sz w:val="28"/>
      <w:szCs w:val="2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方正黑体_GBK" w:hAnsi="Times New Roman" w:eastAsia="方正黑体_GBK" w:cs="方正黑体_GBK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2245</Words>
  <Characters>2627</Characters>
  <Lines>22</Lines>
  <Paragraphs>6</Paragraphs>
  <TotalTime>1</TotalTime>
  <ScaleCrop>false</ScaleCrop>
  <LinksUpToDate>false</LinksUpToDate>
  <CharactersWithSpaces>2702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2025-09-24T02:37:00Z</dcterms:created>
  <dc:creator>KL</dc:creator>
  <cp:lastModifiedBy>7⃣️℃ </cp:lastModifiedBy>
  <dcterms:modified xsi:type="dcterms:W3CDTF">2025-10-30T07:49:13Z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eyJoZGlkIjoiYzBjNmQxMWNiYzI4NTU2YjkwNjBkZDM2MzE5YzVjNmQiLCJ1c2VySWQiOiIyODM2OTI1NzIifQ==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208A46B0C68D40E8AF34DAF6859F40D1_12</vt:lpwstr>
  </property>
</Properties>
</file>