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2186">
      <w:pPr>
        <w:pStyle w:val="2"/>
        <w:spacing w:before="327" w:beforeLines="100" w:after="327" w:afterLines="1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采购内容及</w:t>
      </w:r>
      <w:r>
        <w:rPr>
          <w:rFonts w:hint="eastAsia" w:asci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要求</w:t>
      </w:r>
      <w:bookmarkStart w:id="0" w:name="_Toc317530110"/>
    </w:p>
    <w:p w14:paraId="511C0D2A">
      <w:pPr>
        <w:pStyle w:val="2"/>
        <w:spacing w:line="360" w:lineRule="auto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一、项目概况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秦汉新城存量拆除垃圾清运项目二标段</w:t>
      </w:r>
    </w:p>
    <w:p w14:paraId="0651EFE3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二、主要工作内容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根据西咸新区环保监督问题整改工作要求，经全面排查，共需清运点位42处，需清运建筑垃圾约90.16万立方米（最终结算以实际工作量计量计费）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68CB3581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三、质量验收标准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：符合国家现行有关质量验收规范“合格”要求。</w:t>
      </w:r>
    </w:p>
    <w:p w14:paraId="2611E047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四、招标内容和实施要求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520D85C1">
      <w:pPr>
        <w:spacing w:line="360" w:lineRule="auto"/>
        <w:ind w:firstLine="240" w:firstLineChars="100"/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根据西咸新区环保监督问题整改工作要求，经全面排查，共需清运点位42处，需清运建筑垃圾约90.16万立方米（最终结算以实际工作量计量计费）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，具体工作内容及限价如下：</w:t>
      </w:r>
    </w:p>
    <w:tbl>
      <w:tblPr>
        <w:tblStyle w:val="4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35"/>
        <w:gridCol w:w="5026"/>
        <w:gridCol w:w="2413"/>
      </w:tblGrid>
      <w:tr w14:paraId="29D3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F288C5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2DB49201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所属街道</w:t>
            </w:r>
          </w:p>
        </w:tc>
        <w:tc>
          <w:tcPr>
            <w:tcW w:w="5026" w:type="dxa"/>
            <w:vAlign w:val="center"/>
          </w:tcPr>
          <w:p w14:paraId="00B531A4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详细地址</w:t>
            </w:r>
          </w:p>
        </w:tc>
        <w:tc>
          <w:tcPr>
            <w:tcW w:w="2413" w:type="dxa"/>
            <w:vAlign w:val="center"/>
          </w:tcPr>
          <w:p w14:paraId="7DA9968F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暂定</w:t>
            </w:r>
            <w:r>
              <w:rPr>
                <w:rFonts w:hint="eastAsia"/>
                <w:b/>
                <w:bCs/>
                <w:vertAlign w:val="baseline"/>
              </w:rPr>
              <w:t>垃圾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工程量</w:t>
            </w:r>
            <w:r>
              <w:rPr>
                <w:rFonts w:hint="eastAsia"/>
                <w:b/>
                <w:bCs/>
                <w:vertAlign w:val="baseline"/>
              </w:rPr>
              <w:t>（m³）</w:t>
            </w:r>
          </w:p>
        </w:tc>
      </w:tr>
      <w:tr w14:paraId="581C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2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Align w:val="center"/>
          </w:tcPr>
          <w:p w14:paraId="49C9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57C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上寨村</w:t>
            </w:r>
          </w:p>
        </w:tc>
        <w:tc>
          <w:tcPr>
            <w:tcW w:w="2413" w:type="dxa"/>
            <w:vAlign w:val="center"/>
          </w:tcPr>
          <w:p w14:paraId="22C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E0A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DB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Align w:val="center"/>
          </w:tcPr>
          <w:p w14:paraId="6CD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34D3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上寨村拆迁工地（整村拆迁）</w:t>
            </w:r>
          </w:p>
        </w:tc>
        <w:tc>
          <w:tcPr>
            <w:tcW w:w="2413" w:type="dxa"/>
            <w:vAlign w:val="center"/>
          </w:tcPr>
          <w:p w14:paraId="4599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CE4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C8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 w14:paraId="73E1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740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上寨村拆迁工地（张良路西段南侧）</w:t>
            </w:r>
          </w:p>
        </w:tc>
        <w:tc>
          <w:tcPr>
            <w:tcW w:w="2413" w:type="dxa"/>
            <w:vAlign w:val="center"/>
          </w:tcPr>
          <w:p w14:paraId="380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99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3BA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 w14:paraId="42E6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41A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东风村望夷路</w:t>
            </w:r>
          </w:p>
        </w:tc>
        <w:tc>
          <w:tcPr>
            <w:tcW w:w="2413" w:type="dxa"/>
            <w:vAlign w:val="center"/>
          </w:tcPr>
          <w:p w14:paraId="2C97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108000</w:t>
            </w:r>
          </w:p>
        </w:tc>
      </w:tr>
      <w:tr w14:paraId="2FD6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C3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Align w:val="center"/>
          </w:tcPr>
          <w:p w14:paraId="6CE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7588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王家村拆迁工地</w:t>
            </w:r>
          </w:p>
        </w:tc>
        <w:tc>
          <w:tcPr>
            <w:tcW w:w="2413" w:type="dxa"/>
            <w:vAlign w:val="center"/>
          </w:tcPr>
          <w:p w14:paraId="344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25400</w:t>
            </w:r>
          </w:p>
        </w:tc>
      </w:tr>
      <w:tr w14:paraId="32E9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EFC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 w14:paraId="44A3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180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唐家村拆迁工地</w:t>
            </w:r>
          </w:p>
        </w:tc>
        <w:tc>
          <w:tcPr>
            <w:tcW w:w="2413" w:type="dxa"/>
            <w:vAlign w:val="center"/>
          </w:tcPr>
          <w:p w14:paraId="1F54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590A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41A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Align w:val="center"/>
          </w:tcPr>
          <w:p w14:paraId="25E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5026" w:type="dxa"/>
            <w:vAlign w:val="center"/>
          </w:tcPr>
          <w:p w14:paraId="5FD1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舒家村拆迁工地</w:t>
            </w:r>
          </w:p>
        </w:tc>
        <w:tc>
          <w:tcPr>
            <w:tcW w:w="2413" w:type="dxa"/>
            <w:vAlign w:val="center"/>
          </w:tcPr>
          <w:p w14:paraId="4AA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236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13B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Align w:val="center"/>
          </w:tcPr>
          <w:p w14:paraId="787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5026" w:type="dxa"/>
            <w:vAlign w:val="center"/>
          </w:tcPr>
          <w:p w14:paraId="6523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仓张村、西毛村</w:t>
            </w:r>
          </w:p>
        </w:tc>
        <w:tc>
          <w:tcPr>
            <w:tcW w:w="2413" w:type="dxa"/>
            <w:vAlign w:val="center"/>
          </w:tcPr>
          <w:p w14:paraId="1037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5BD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616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Align w:val="center"/>
          </w:tcPr>
          <w:p w14:paraId="36DC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5026" w:type="dxa"/>
            <w:vAlign w:val="center"/>
          </w:tcPr>
          <w:p w14:paraId="307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毛王村</w:t>
            </w:r>
          </w:p>
        </w:tc>
        <w:tc>
          <w:tcPr>
            <w:tcW w:w="2413" w:type="dxa"/>
            <w:vAlign w:val="center"/>
          </w:tcPr>
          <w:p w14:paraId="357A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</w:tr>
      <w:tr w14:paraId="28AD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04D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Align w:val="center"/>
          </w:tcPr>
          <w:p w14:paraId="2E02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窑店街道</w:t>
            </w:r>
          </w:p>
        </w:tc>
        <w:tc>
          <w:tcPr>
            <w:tcW w:w="5026" w:type="dxa"/>
            <w:vAlign w:val="center"/>
          </w:tcPr>
          <w:p w14:paraId="11D1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</w:t>
            </w:r>
          </w:p>
        </w:tc>
        <w:tc>
          <w:tcPr>
            <w:tcW w:w="2413" w:type="dxa"/>
            <w:vAlign w:val="center"/>
          </w:tcPr>
          <w:p w14:paraId="19A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06C2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EBC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Align w:val="center"/>
          </w:tcPr>
          <w:p w14:paraId="1D2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5026" w:type="dxa"/>
            <w:vAlign w:val="center"/>
          </w:tcPr>
          <w:p w14:paraId="1330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石桥村内（朝阳五路与兰池三路十字北侧、渭城街办对面）</w:t>
            </w:r>
          </w:p>
        </w:tc>
        <w:tc>
          <w:tcPr>
            <w:tcW w:w="2413" w:type="dxa"/>
            <w:vAlign w:val="center"/>
          </w:tcPr>
          <w:p w14:paraId="328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6090</w:t>
            </w:r>
          </w:p>
        </w:tc>
      </w:tr>
      <w:tr w14:paraId="52B7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9E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1B1C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5026" w:type="dxa"/>
            <w:vAlign w:val="center"/>
          </w:tcPr>
          <w:p w14:paraId="279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石何杨村内，渭城卫生院东侧</w:t>
            </w:r>
          </w:p>
        </w:tc>
        <w:tc>
          <w:tcPr>
            <w:tcW w:w="2413" w:type="dxa"/>
            <w:vAlign w:val="center"/>
          </w:tcPr>
          <w:p w14:paraId="1526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3C61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4FD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Align w:val="center"/>
          </w:tcPr>
          <w:p w14:paraId="570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5026" w:type="dxa"/>
            <w:vAlign w:val="center"/>
          </w:tcPr>
          <w:p w14:paraId="7D0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坡刘村南，银西高铁两侧</w:t>
            </w:r>
          </w:p>
        </w:tc>
        <w:tc>
          <w:tcPr>
            <w:tcW w:w="2413" w:type="dxa"/>
            <w:vAlign w:val="center"/>
          </w:tcPr>
          <w:p w14:paraId="0BA1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951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7A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Align w:val="center"/>
          </w:tcPr>
          <w:p w14:paraId="6582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5026" w:type="dxa"/>
            <w:vAlign w:val="center"/>
          </w:tcPr>
          <w:p w14:paraId="565E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戚家山南，银西高铁南侧</w:t>
            </w:r>
          </w:p>
        </w:tc>
        <w:tc>
          <w:tcPr>
            <w:tcW w:w="2413" w:type="dxa"/>
            <w:vAlign w:val="center"/>
          </w:tcPr>
          <w:p w14:paraId="6676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4D30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1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Align w:val="center"/>
          </w:tcPr>
          <w:p w14:paraId="45E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渭城街道</w:t>
            </w:r>
          </w:p>
        </w:tc>
        <w:tc>
          <w:tcPr>
            <w:tcW w:w="5026" w:type="dxa"/>
            <w:vAlign w:val="center"/>
          </w:tcPr>
          <w:p w14:paraId="11C1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朝阳五路以东朝阳六路以西</w:t>
            </w:r>
          </w:p>
        </w:tc>
        <w:tc>
          <w:tcPr>
            <w:tcW w:w="2413" w:type="dxa"/>
            <w:vAlign w:val="center"/>
          </w:tcPr>
          <w:p w14:paraId="707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640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ED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Align w:val="center"/>
          </w:tcPr>
          <w:p w14:paraId="3AB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周陵街道</w:t>
            </w:r>
          </w:p>
        </w:tc>
        <w:tc>
          <w:tcPr>
            <w:tcW w:w="5026" w:type="dxa"/>
            <w:vAlign w:val="center"/>
          </w:tcPr>
          <w:p w14:paraId="08F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南贺村</w:t>
            </w:r>
          </w:p>
        </w:tc>
        <w:tc>
          <w:tcPr>
            <w:tcW w:w="2413" w:type="dxa"/>
            <w:vAlign w:val="center"/>
          </w:tcPr>
          <w:p w14:paraId="70E3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</w:tr>
    </w:tbl>
    <w:p w14:paraId="0DB9EB68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运输单价最高限价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027E1C4F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5.1、装车费：</w:t>
      </w:r>
      <w:r>
        <w:rPr>
          <w:rFonts w:hint="default"/>
          <w:b/>
          <w:bCs/>
          <w:lang w:val="en-US" w:eastAsia="zh-CN"/>
        </w:rPr>
        <w:t>70元/车</w:t>
      </w:r>
      <w:r>
        <w:rPr>
          <w:rFonts w:hint="eastAsia"/>
          <w:b/>
          <w:bCs/>
          <w:lang w:val="en-US" w:eastAsia="zh-CN"/>
        </w:rPr>
        <w:t>；</w:t>
      </w:r>
    </w:p>
    <w:p w14:paraId="253A9E02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5.2、3公里范围内280元/车；</w:t>
      </w:r>
    </w:p>
    <w:p w14:paraId="183612B0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5.3、3至10公里每公里增加约40元/车；</w:t>
      </w:r>
    </w:p>
    <w:p w14:paraId="618558EE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5.4、10公里以上每公里增加约30元/车；</w:t>
      </w:r>
    </w:p>
    <w:p w14:paraId="1D9090CF">
      <w:pPr>
        <w:numPr>
          <w:ilvl w:val="0"/>
          <w:numId w:val="0"/>
        </w:numPr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5.5、消纳：600元/车。</w:t>
      </w:r>
    </w:p>
    <w:p w14:paraId="634AFA9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款项结算</w:t>
      </w:r>
    </w:p>
    <w:p w14:paraId="5D077EDF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（1）支付方式：项目经甲方验收合格后据实结算，最终结算金额不得超过项目采购预算金额。</w:t>
      </w:r>
    </w:p>
    <w:p w14:paraId="44C5A4FC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（2）结算方式：银行转账。</w:t>
      </w:r>
    </w:p>
    <w:p w14:paraId="33E0BFD5">
      <w:pPr>
        <w:pStyle w:val="2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（3）结算单位：由甲方负责结算，每次付款前，乙方开具相应价款的增值税发票交甲方。</w:t>
      </w:r>
      <w:bookmarkEnd w:id="0"/>
    </w:p>
    <w:p w14:paraId="6A64281C">
      <w:pP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七、其他要求</w:t>
      </w:r>
    </w:p>
    <w:p w14:paraId="135752D0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中标单位负责垃圾整理和装卸，消纳的服务内容，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如在本项目服务过程中存在国家法律法规要求的其他相关资质要求，中标人应委托给具备相关合法资质的企业。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2025-10-31T15:40:09Z</dcterms:created>
  <dc:creator>哈哈</dc:creator>
  <cp:lastModifiedBy>quanquan</cp:lastModifiedBy>
  <dcterms:modified xsi:type="dcterms:W3CDTF">2025-10-31T15:40:40Z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26C22B52DA51442B93F796158F013656_12</vt:lpwstr>
  </property>
</Properties>
</file>