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F939E">
      <w:pPr>
        <w:keepNext w:val="0"/>
        <w:keepLines w:val="0"/>
        <w:widowControl/>
        <w:suppressLineNumbers w:val="0"/>
        <w:pBdr>
          <w:top w:val="none" w:color="auto" w:sz="0" w:space="0"/>
          <w:left w:val="none" w:color="auto" w:sz="0" w:space="0"/>
          <w:bottom w:val="none" w:color="auto" w:sz="0" w:space="0"/>
          <w:right w:val="none" w:color="auto" w:sz="0" w:space="0"/>
        </w:pBdr>
        <w:spacing w:line="384" w:lineRule="atLeast"/>
        <w:jc w:val="center"/>
        <w:rPr>
          <w:b/>
          <w:bCs/>
          <w:color w:val="0A82E5"/>
          <w:sz w:val="28"/>
          <w:szCs w:val="28"/>
        </w:rPr>
      </w:pPr>
      <w:r>
        <w:rPr>
          <w:rFonts w:ascii="宋体" w:hAnsi="宋体" w:eastAsia="宋体" w:cs="宋体"/>
          <w:b/>
          <w:bCs/>
          <w:color w:val="0A82E5"/>
          <w:kern w:val="0"/>
          <w:sz w:val="28"/>
          <w:szCs w:val="28"/>
          <w:bdr w:val="none" w:color="auto" w:sz="0" w:space="0"/>
          <w:lang w:val="en-US" w:eastAsia="zh-CN" w:bidi="ar"/>
        </w:rPr>
        <w:t>大昌汗镇石岩塔村滨河路环境卫生治理项目竞争性磋商公告</w:t>
      </w:r>
    </w:p>
    <w:p w14:paraId="67F83CE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项目概况</w:t>
      </w:r>
    </w:p>
    <w:p w14:paraId="747A66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84" w:lineRule="atLeast"/>
        <w:ind w:left="0" w:right="0" w:firstLine="384"/>
        <w:jc w:val="both"/>
        <w:rPr>
          <w:sz w:val="16"/>
          <w:szCs w:val="16"/>
        </w:rPr>
      </w:pPr>
      <w:r>
        <w:rPr>
          <w:rFonts w:ascii="微软雅黑" w:hAnsi="微软雅黑" w:eastAsia="微软雅黑" w:cs="微软雅黑"/>
          <w:i w:val="0"/>
          <w:iCs w:val="0"/>
          <w:caps w:val="0"/>
          <w:color w:val="333333"/>
          <w:spacing w:val="0"/>
          <w:sz w:val="16"/>
          <w:szCs w:val="16"/>
          <w:bdr w:val="none" w:color="auto" w:sz="0" w:space="0"/>
          <w:shd w:val="clear" w:fill="FFFFFF"/>
        </w:rPr>
        <w:t>大昌汗镇石岩塔村滨河路环境卫生治理项目</w:t>
      </w:r>
      <w:r>
        <w:rPr>
          <w:rFonts w:hint="eastAsia" w:ascii="微软雅黑" w:hAnsi="微软雅黑" w:eastAsia="微软雅黑" w:cs="微软雅黑"/>
          <w:i w:val="0"/>
          <w:iCs w:val="0"/>
          <w:caps w:val="0"/>
          <w:color w:val="333333"/>
          <w:spacing w:val="0"/>
          <w:sz w:val="16"/>
          <w:szCs w:val="16"/>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16"/>
          <w:szCs w:val="16"/>
          <w:bdr w:val="none" w:color="auto" w:sz="0" w:space="0"/>
          <w:shd w:val="clear" w:fill="FFFFFF"/>
        </w:rPr>
        <w:t>全国公共资源交易中心平台登录（陕西省）使用CA锁投标确认后自行下载</w:t>
      </w:r>
      <w:r>
        <w:rPr>
          <w:rFonts w:hint="eastAsia" w:ascii="微软雅黑" w:hAnsi="微软雅黑" w:eastAsia="微软雅黑" w:cs="微软雅黑"/>
          <w:i w:val="0"/>
          <w:iCs w:val="0"/>
          <w:caps w:val="0"/>
          <w:color w:val="333333"/>
          <w:spacing w:val="0"/>
          <w:sz w:val="16"/>
          <w:szCs w:val="16"/>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16"/>
          <w:szCs w:val="16"/>
          <w:bdr w:val="none" w:color="auto" w:sz="0" w:space="0"/>
          <w:shd w:val="clear" w:fill="FFFFFF"/>
        </w:rPr>
        <w:t> 2025年11月14日 14时30分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（北京时间）前提交响应文件。</w:t>
      </w:r>
    </w:p>
    <w:p w14:paraId="21684D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一、项目基本情况</w:t>
      </w:r>
    </w:p>
    <w:p w14:paraId="45C54E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项目编号：ZCSP-府谷县-2025-01666</w:t>
      </w:r>
    </w:p>
    <w:p w14:paraId="67B471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项目名称：大昌汗镇石岩塔村滨河路环境卫生治理项目</w:t>
      </w:r>
    </w:p>
    <w:p w14:paraId="3E8E6B9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采购方式：竞争性磋商</w:t>
      </w:r>
    </w:p>
    <w:p w14:paraId="5CAFBA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预算金额：581,800.00元</w:t>
      </w:r>
    </w:p>
    <w:p w14:paraId="27E3D4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采购需求：</w:t>
      </w:r>
    </w:p>
    <w:p w14:paraId="4A51B7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合同包1(大昌汗镇石岩塔村滨河路环境卫生治理项目):</w:t>
      </w:r>
    </w:p>
    <w:p w14:paraId="14F5C9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合同包预算金额：581,800.00元</w:t>
      </w:r>
    </w:p>
    <w:p w14:paraId="6F7071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合同包最高限价：581,800.00元</w:t>
      </w:r>
    </w:p>
    <w:tbl>
      <w:tblPr>
        <w:tblW w:w="82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64"/>
        <w:gridCol w:w="2015"/>
        <w:gridCol w:w="2015"/>
        <w:gridCol w:w="865"/>
        <w:gridCol w:w="1479"/>
        <w:gridCol w:w="1222"/>
      </w:tblGrid>
      <w:tr w14:paraId="4437A6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4859127B">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78537E25">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64765F04">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18BEF8E4">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790137AC">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54CD2799">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品目预算(元)</w:t>
            </w:r>
          </w:p>
        </w:tc>
      </w:tr>
      <w:tr w14:paraId="07CA6E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393F04D8">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211D078E">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其他生态环境治理服务</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23173236">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大昌汗镇石岩塔村滨河路环境卫生治理项目</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22404012">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17E90F22">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56076F14">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581,800.00</w:t>
            </w:r>
          </w:p>
        </w:tc>
      </w:tr>
    </w:tbl>
    <w:p w14:paraId="783440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本合同包不接受联合体投标</w:t>
      </w:r>
    </w:p>
    <w:p w14:paraId="1D4623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合同履行期限：1年。</w:t>
      </w:r>
    </w:p>
    <w:p w14:paraId="274C36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二、申请人的资格要求：</w:t>
      </w:r>
    </w:p>
    <w:p w14:paraId="1DFF65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1.满足《中华人民共和国政府采购法》第二十二条规定;</w:t>
      </w:r>
    </w:p>
    <w:p w14:paraId="762CF5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2.落实政府采购政策需满足的资格要求：</w:t>
      </w:r>
    </w:p>
    <w:p w14:paraId="2E6DE9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合同包1(大昌汗镇石岩塔村滨河路环境卫生治理项目)落实政府采购政策需满足的资格要求如下:</w:t>
      </w:r>
    </w:p>
    <w:p w14:paraId="344F2D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⑤、《财政部发展改革委生态环境部市场监管总局关于调整优化节能产品、环境标志产品政府采购执行机制的通知》（财库〔2019〕9号）；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⑥、《陕西省中小企业政府采购信用融资办法》（陕财办采〔2018〕23号）；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⑦、《关于进一步加大政府采购支持中小企业力度的通知》（财库〔2022〕19号）；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⑧、落实其它相关政策。</w:t>
      </w:r>
    </w:p>
    <w:p w14:paraId="10075E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3.本项目的特定资格要求：</w:t>
      </w:r>
    </w:p>
    <w:p w14:paraId="3E8051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合同包1(大昌汗镇石岩塔村滨河路环境卫生治理项目)特定资格要求如下:</w:t>
      </w:r>
    </w:p>
    <w:p w14:paraId="7AC385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①、供应商需具有独立承担民事责任能力的法人、其他组织或自然人。企业法人应提供合法有效的统一社会信用代码的营业执照（附营业执照的2024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②、财务状况报告：财务状况良好，提供2024年财务审计报告（公司成立不足一年的需提供银行出具的资信证明及基本账号开户许可证或开户银行出具的基本存款账户信息表）；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③、税收缴纳证明：提供2024年11月至今已缴纳的至少一个月的纳税证明材料或完税证明，依法免税的单位应提供相关证明材料；</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④、社会保障资金缴纳证明：提供2024年11月至今已缴纳的至少一个月的社会保障资金缴存单据或社保机构开具的社会保险参保缴费情况证明。依法不需要缴纳社会保障资金的供应商应提供相关文件证明；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⑤、信誉要求：供应商在中国政府采购网（www.ccgp.gov.cn）中未被列入政府采购严重违法失信行为记录名单；供应商、法定代表人在“信用中国”网站（https://www.creditchina.gov.cn/）中未被列入失信被执行人行为记录名单，供应商提供企业信用报告（信用报告正文部分“六、信用承诺信息”较多，此项可不提供，其余内容须完整），供应商、法定代表人提供网页查询截图加盖企业原色印章（“信用中国”网站中失信被执行人查询截图以“中国执行信息公开网”网站（http://zxgk.court.gov.cn/shixin/）中全国范围内查询为准）。提供本项目发出公告之日至响应文件递交截止时间前查询的相关信誉要求完整截图；</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⑥、供应商需提供榆林市政府采购服务类项目供应商信用承诺书、投标人信用承诺书、投标人委托代理人员信用承诺书以及在“信用中国（陕西榆林）”网站上传附件后的网页截图；</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⑦、书面声明：参加本次政府采购活动前三年内在经营活动中没有重大违法记录的声明函；</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⑧、履约能力：供应商需提供具有履行合同所必需的设备和专业技术能力的承诺函；</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⑨、本项目采用投标信用承诺书代替投标保证金的形式，供应商需提供投标信用承诺书及在“信用中国（陕西榆林）”网站上传附件后的网页截图；</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⑩、本项目不接受联合体磋商，单位负责人为同一人或者存在直接控股、管理关系的不同供应商，不得同时参加本项目采购活动，提供《供应商企业关系关联承诺书》；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⑪、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本项目采购标的对应的中小企业划分标准所属行业为其他未列明行业。</w:t>
      </w:r>
    </w:p>
    <w:p w14:paraId="0ADD5B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三、获取采购文件</w:t>
      </w:r>
    </w:p>
    <w:p w14:paraId="710832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2025年11月04日 至 2025年11月10日 ，每天上午 08:30:00 至 12:00:00 ，下午 14:30:00 至 17:30:00 （北京时间）</w:t>
      </w:r>
    </w:p>
    <w:p w14:paraId="7E4A51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途径：</w:t>
      </w:r>
      <w:r>
        <w:rPr>
          <w:rFonts w:hint="eastAsia" w:ascii="微软雅黑" w:hAnsi="微软雅黑" w:eastAsia="微软雅黑" w:cs="微软雅黑"/>
          <w:i w:val="0"/>
          <w:iCs w:val="0"/>
          <w:caps w:val="0"/>
          <w:color w:val="0A82E5"/>
          <w:spacing w:val="0"/>
          <w:sz w:val="16"/>
          <w:szCs w:val="16"/>
          <w:bdr w:val="none" w:color="auto" w:sz="0" w:space="0"/>
          <w:shd w:val="clear" w:fill="FFFFFF"/>
        </w:rPr>
        <w:t>全国公共资源交易中心平台登录（陕西省）使用CA锁投标确认后自行下载</w:t>
      </w:r>
    </w:p>
    <w:p w14:paraId="3B3212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方式：</w:t>
      </w:r>
      <w:r>
        <w:rPr>
          <w:rFonts w:hint="eastAsia" w:ascii="微软雅黑" w:hAnsi="微软雅黑" w:eastAsia="微软雅黑" w:cs="微软雅黑"/>
          <w:i w:val="0"/>
          <w:iCs w:val="0"/>
          <w:caps w:val="0"/>
          <w:color w:val="0A82E5"/>
          <w:spacing w:val="0"/>
          <w:sz w:val="16"/>
          <w:szCs w:val="16"/>
          <w:bdr w:val="none" w:color="auto" w:sz="0" w:space="0"/>
          <w:shd w:val="clear" w:fill="FFFFFF"/>
        </w:rPr>
        <w:t>在线获取</w:t>
      </w:r>
    </w:p>
    <w:p w14:paraId="1C06A4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售价：</w:t>
      </w:r>
      <w:r>
        <w:rPr>
          <w:rFonts w:hint="eastAsia" w:ascii="微软雅黑" w:hAnsi="微软雅黑" w:eastAsia="微软雅黑" w:cs="微软雅黑"/>
          <w:i w:val="0"/>
          <w:iCs w:val="0"/>
          <w:caps w:val="0"/>
          <w:color w:val="0A82E5"/>
          <w:spacing w:val="0"/>
          <w:sz w:val="16"/>
          <w:szCs w:val="16"/>
          <w:bdr w:val="none" w:color="auto" w:sz="0" w:space="0"/>
          <w:shd w:val="clear" w:fill="FFFFFF"/>
        </w:rPr>
        <w:t> 0元</w:t>
      </w:r>
    </w:p>
    <w:p w14:paraId="214DFE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四、响应文件提交</w:t>
      </w:r>
    </w:p>
    <w:p w14:paraId="397FE9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截止时间：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2025年11月14日 14时30分00秒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w:t>
      </w:r>
    </w:p>
    <w:p w14:paraId="034A49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地点：</w:t>
      </w:r>
      <w:r>
        <w:rPr>
          <w:rFonts w:hint="eastAsia" w:ascii="微软雅黑" w:hAnsi="微软雅黑" w:eastAsia="微软雅黑" w:cs="微软雅黑"/>
          <w:i w:val="0"/>
          <w:iCs w:val="0"/>
          <w:caps w:val="0"/>
          <w:color w:val="0A82E5"/>
          <w:spacing w:val="0"/>
          <w:sz w:val="16"/>
          <w:szCs w:val="16"/>
          <w:bdr w:val="none" w:color="auto" w:sz="0" w:space="0"/>
          <w:shd w:val="clear" w:fill="FFFFFF"/>
        </w:rPr>
        <w:t>府谷县新区盛尚嘉宴西边电梯5楼8561室</w:t>
      </w:r>
    </w:p>
    <w:p w14:paraId="179071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五、开启</w:t>
      </w:r>
    </w:p>
    <w:p w14:paraId="372290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2025年11月14日 14时30分00秒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w:t>
      </w:r>
    </w:p>
    <w:p w14:paraId="33FEF8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地点：</w:t>
      </w:r>
      <w:r>
        <w:rPr>
          <w:rFonts w:hint="eastAsia" w:ascii="微软雅黑" w:hAnsi="微软雅黑" w:eastAsia="微软雅黑" w:cs="微软雅黑"/>
          <w:i w:val="0"/>
          <w:iCs w:val="0"/>
          <w:caps w:val="0"/>
          <w:color w:val="0A82E5"/>
          <w:spacing w:val="0"/>
          <w:sz w:val="16"/>
          <w:szCs w:val="16"/>
          <w:bdr w:val="none" w:color="auto" w:sz="0" w:space="0"/>
          <w:shd w:val="clear" w:fill="FFFFFF"/>
        </w:rPr>
        <w:t>府谷县新区盛尚嘉宴西边电梯5楼8561室</w:t>
      </w:r>
    </w:p>
    <w:p w14:paraId="3786B0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六、公告期限</w:t>
      </w:r>
    </w:p>
    <w:p w14:paraId="1A6D4C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16"/>
          <w:szCs w:val="16"/>
          <w:bdr w:val="none" w:color="auto" w:sz="0" w:space="0"/>
          <w:shd w:val="clear" w:fill="FFFFFF"/>
        </w:rPr>
        <w:t>3</w:t>
      </w:r>
      <w:r>
        <w:rPr>
          <w:rFonts w:hint="eastAsia" w:ascii="微软雅黑" w:hAnsi="微软雅黑" w:eastAsia="微软雅黑" w:cs="微软雅黑"/>
          <w:i w:val="0"/>
          <w:iCs w:val="0"/>
          <w:caps w:val="0"/>
          <w:color w:val="333333"/>
          <w:spacing w:val="0"/>
          <w:sz w:val="16"/>
          <w:szCs w:val="16"/>
          <w:bdr w:val="none" w:color="auto" w:sz="0" w:space="0"/>
          <w:shd w:val="clear" w:fill="FFFFFF"/>
        </w:rPr>
        <w:t>个工作日。</w:t>
      </w:r>
    </w:p>
    <w:p w14:paraId="5B34B2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七、其他补充事宜</w:t>
      </w:r>
    </w:p>
    <w:p w14:paraId="2C1EED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84" w:lineRule="atLeast"/>
        <w:ind w:left="0" w:right="0" w:firstLine="480"/>
        <w:jc w:val="both"/>
        <w:rPr>
          <w:sz w:val="16"/>
          <w:szCs w:val="16"/>
        </w:rPr>
      </w:pPr>
      <w:r>
        <w:rPr>
          <w:rFonts w:hint="eastAsia" w:ascii="宋体" w:hAnsi="宋体" w:eastAsia="宋体" w:cs="宋体"/>
          <w:i w:val="0"/>
          <w:iCs w:val="0"/>
          <w:caps w:val="0"/>
          <w:color w:val="333333"/>
          <w:spacing w:val="0"/>
          <w:sz w:val="16"/>
          <w:szCs w:val="16"/>
          <w:bdr w:val="none" w:color="auto" w:sz="0" w:space="0"/>
          <w:shd w:val="clear" w:fill="FFFFFF"/>
        </w:rPr>
        <w:t>线上与线下需同时确认，二者缺一不可，否则视为确认无效。</w:t>
      </w:r>
    </w:p>
    <w:p w14:paraId="1C8B54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84" w:lineRule="atLeast"/>
        <w:ind w:left="0" w:right="0" w:firstLine="480"/>
        <w:jc w:val="both"/>
        <w:rPr>
          <w:sz w:val="16"/>
          <w:szCs w:val="16"/>
        </w:rPr>
      </w:pPr>
      <w:r>
        <w:rPr>
          <w:rFonts w:hint="eastAsia" w:ascii="宋体" w:hAnsi="宋体" w:eastAsia="宋体" w:cs="宋体"/>
          <w:i w:val="0"/>
          <w:iCs w:val="0"/>
          <w:caps w:val="0"/>
          <w:color w:val="333333"/>
          <w:spacing w:val="0"/>
          <w:sz w:val="16"/>
          <w:szCs w:val="16"/>
          <w:bdr w:val="none" w:color="auto" w:sz="0" w:space="0"/>
          <w:shd w:val="clear" w:fill="FFFFFF"/>
        </w:rPr>
        <w:t>1、供应商可登录全国公共资源交易中心平台（陕西省）（http://www.sxggzyjy.cn/）,选择“电子交易平台-政府采购交易系统-企业端进行登录，登录后选择“交易乙方”身份进入供应商界面进行投标确认并免费下载竞争性磋商文件。</w:t>
      </w:r>
    </w:p>
    <w:p w14:paraId="3D3869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84" w:lineRule="atLeast"/>
        <w:ind w:left="0" w:right="0" w:firstLine="480"/>
        <w:jc w:val="both"/>
        <w:rPr>
          <w:sz w:val="16"/>
          <w:szCs w:val="16"/>
        </w:rPr>
      </w:pPr>
      <w:r>
        <w:rPr>
          <w:rFonts w:hint="eastAsia" w:ascii="宋体" w:hAnsi="宋体" w:eastAsia="宋体" w:cs="宋体"/>
          <w:i w:val="0"/>
          <w:iCs w:val="0"/>
          <w:caps w:val="0"/>
          <w:color w:val="333333"/>
          <w:spacing w:val="0"/>
          <w:sz w:val="16"/>
          <w:szCs w:val="16"/>
          <w:bdr w:val="none" w:color="auto" w:sz="0" w:space="0"/>
          <w:shd w:val="clear" w:fill="FFFFFF"/>
        </w:rPr>
        <w:t>2、线上与线下投标确认需同时进行，线上投标确认成功后请携带网上投标确认回执单、单位介绍信原件、经办人身份证原件、复印件以及经办人社保经办机构出具的2025年9月、10月或11月份至少一个月的本企业社保缴纳证明材料（五险一金其中一项即可，应可查询）加盖公章到信宏工程咨询有限公司(府谷县新区盛尚嘉宴西边电梯5楼8561室）进行线下确认，线上与线下投标确认信息须一致，否则视为无效。线上线下投标确认时间：2025年11月04日至2025年11月10日（双休日除外），每天上午08:30:00至12:00:00，下午14:30:00至17:30:00。自本公告发布之日起以5个工作日为准。</w:t>
      </w:r>
    </w:p>
    <w:p w14:paraId="29479D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84" w:lineRule="atLeast"/>
        <w:ind w:left="0" w:right="0" w:firstLine="480"/>
        <w:jc w:val="both"/>
        <w:rPr>
          <w:sz w:val="16"/>
          <w:szCs w:val="16"/>
        </w:rPr>
      </w:pPr>
      <w:r>
        <w:rPr>
          <w:rFonts w:hint="eastAsia" w:ascii="宋体" w:hAnsi="宋体" w:eastAsia="宋体" w:cs="宋体"/>
          <w:i w:val="0"/>
          <w:iCs w:val="0"/>
          <w:caps w:val="0"/>
          <w:color w:val="333333"/>
          <w:spacing w:val="0"/>
          <w:sz w:val="16"/>
          <w:szCs w:val="16"/>
          <w:bdr w:val="none" w:color="auto" w:sz="0" w:space="0"/>
          <w:shd w:val="clear" w:fill="FFFFFF"/>
        </w:rPr>
        <w:t>3、办理CA锁方式（仅供参考）：榆林市市民大厦，联系电话：0912-3452148。</w:t>
      </w:r>
    </w:p>
    <w:p w14:paraId="266440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84" w:lineRule="atLeast"/>
        <w:ind w:left="0" w:right="0" w:firstLine="480"/>
        <w:jc w:val="both"/>
        <w:rPr>
          <w:sz w:val="16"/>
          <w:szCs w:val="16"/>
        </w:rPr>
      </w:pPr>
      <w:r>
        <w:rPr>
          <w:rFonts w:hint="eastAsia" w:ascii="宋体" w:hAnsi="宋体" w:eastAsia="宋体" w:cs="宋体"/>
          <w:i w:val="0"/>
          <w:iCs w:val="0"/>
          <w:caps w:val="0"/>
          <w:color w:val="333333"/>
          <w:spacing w:val="0"/>
          <w:sz w:val="16"/>
          <w:szCs w:val="16"/>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14:paraId="3CDB9D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八、对本次招标提出询问，请按以下方式联系。</w:t>
      </w:r>
    </w:p>
    <w:p w14:paraId="4C2F36C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1.采购人信息</w:t>
      </w:r>
    </w:p>
    <w:p w14:paraId="4E1133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w:t>
      </w:r>
      <w:r>
        <w:rPr>
          <w:rFonts w:hint="eastAsia" w:ascii="微软雅黑" w:hAnsi="微软雅黑" w:eastAsia="微软雅黑" w:cs="微软雅黑"/>
          <w:i w:val="0"/>
          <w:iCs w:val="0"/>
          <w:caps w:val="0"/>
          <w:color w:val="0A82E5"/>
          <w:spacing w:val="0"/>
          <w:sz w:val="16"/>
          <w:szCs w:val="16"/>
          <w:bdr w:val="none" w:color="auto" w:sz="0" w:space="0"/>
          <w:shd w:val="clear" w:fill="FFFFFF"/>
        </w:rPr>
        <w:t>府谷县大昌汗镇人民政府</w:t>
      </w:r>
    </w:p>
    <w:p w14:paraId="614940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w:t>
      </w:r>
      <w:r>
        <w:rPr>
          <w:rFonts w:hint="eastAsia" w:ascii="微软雅黑" w:hAnsi="微软雅黑" w:eastAsia="微软雅黑" w:cs="微软雅黑"/>
          <w:i w:val="0"/>
          <w:iCs w:val="0"/>
          <w:caps w:val="0"/>
          <w:color w:val="0A82E5"/>
          <w:spacing w:val="0"/>
          <w:sz w:val="16"/>
          <w:szCs w:val="16"/>
          <w:bdr w:val="none" w:color="auto" w:sz="0" w:space="0"/>
          <w:shd w:val="clear" w:fill="FFFFFF"/>
        </w:rPr>
        <w:t>陕西省榆林市府谷县大昌汗镇富昌路中段</w:t>
      </w:r>
    </w:p>
    <w:p w14:paraId="619612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w:t>
      </w:r>
      <w:r>
        <w:rPr>
          <w:rFonts w:hint="eastAsia" w:ascii="微软雅黑" w:hAnsi="微软雅黑" w:eastAsia="微软雅黑" w:cs="微软雅黑"/>
          <w:i w:val="0"/>
          <w:iCs w:val="0"/>
          <w:caps w:val="0"/>
          <w:color w:val="0A82E5"/>
          <w:spacing w:val="0"/>
          <w:sz w:val="16"/>
          <w:szCs w:val="16"/>
          <w:bdr w:val="none" w:color="auto" w:sz="0" w:space="0"/>
          <w:shd w:val="clear" w:fill="FFFFFF"/>
        </w:rPr>
        <w:t>17719640259</w:t>
      </w:r>
    </w:p>
    <w:p w14:paraId="124E9B3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2.采购代理机构信息</w:t>
      </w:r>
    </w:p>
    <w:p w14:paraId="5B11C6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w:t>
      </w:r>
      <w:r>
        <w:rPr>
          <w:rFonts w:hint="eastAsia" w:ascii="微软雅黑" w:hAnsi="微软雅黑" w:eastAsia="微软雅黑" w:cs="微软雅黑"/>
          <w:i w:val="0"/>
          <w:iCs w:val="0"/>
          <w:caps w:val="0"/>
          <w:color w:val="0A82E5"/>
          <w:spacing w:val="0"/>
          <w:sz w:val="16"/>
          <w:szCs w:val="16"/>
          <w:bdr w:val="none" w:color="auto" w:sz="0" w:space="0"/>
          <w:shd w:val="clear" w:fill="FFFFFF"/>
        </w:rPr>
        <w:t>信宏工程咨询有限公司</w:t>
      </w:r>
    </w:p>
    <w:p w14:paraId="4E18BE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w:t>
      </w:r>
      <w:r>
        <w:rPr>
          <w:rFonts w:hint="eastAsia" w:ascii="微软雅黑" w:hAnsi="微软雅黑" w:eastAsia="微软雅黑" w:cs="微软雅黑"/>
          <w:i w:val="0"/>
          <w:iCs w:val="0"/>
          <w:caps w:val="0"/>
          <w:color w:val="0A82E5"/>
          <w:spacing w:val="0"/>
          <w:sz w:val="16"/>
          <w:szCs w:val="16"/>
          <w:bdr w:val="none" w:color="auto" w:sz="0" w:space="0"/>
          <w:shd w:val="clear" w:fill="FFFFFF"/>
        </w:rPr>
        <w:t>府谷县新区盛尚嘉宴西边电梯5楼8561室</w:t>
      </w:r>
    </w:p>
    <w:p w14:paraId="31CF57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w:t>
      </w:r>
      <w:r>
        <w:rPr>
          <w:rFonts w:hint="eastAsia" w:ascii="微软雅黑" w:hAnsi="微软雅黑" w:eastAsia="微软雅黑" w:cs="微软雅黑"/>
          <w:i w:val="0"/>
          <w:iCs w:val="0"/>
          <w:caps w:val="0"/>
          <w:color w:val="0A82E5"/>
          <w:spacing w:val="0"/>
          <w:sz w:val="16"/>
          <w:szCs w:val="16"/>
          <w:bdr w:val="none" w:color="auto" w:sz="0" w:space="0"/>
          <w:shd w:val="clear" w:fill="FFFFFF"/>
        </w:rPr>
        <w:t>0912-8733111</w:t>
      </w:r>
    </w:p>
    <w:p w14:paraId="57235E2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3.项目联系方式</w:t>
      </w:r>
    </w:p>
    <w:p w14:paraId="2EB467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项目联系人：</w:t>
      </w:r>
      <w:r>
        <w:rPr>
          <w:rFonts w:hint="eastAsia" w:ascii="微软雅黑" w:hAnsi="微软雅黑" w:eastAsia="微软雅黑" w:cs="微软雅黑"/>
          <w:i w:val="0"/>
          <w:iCs w:val="0"/>
          <w:caps w:val="0"/>
          <w:color w:val="0A82E5"/>
          <w:spacing w:val="0"/>
          <w:sz w:val="16"/>
          <w:szCs w:val="16"/>
          <w:bdr w:val="none" w:color="auto" w:sz="0" w:space="0"/>
          <w:shd w:val="clear" w:fill="FFFFFF"/>
        </w:rPr>
        <w:t>刘工</w:t>
      </w:r>
    </w:p>
    <w:p w14:paraId="6F287A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电话：</w:t>
      </w:r>
      <w:r>
        <w:rPr>
          <w:rFonts w:hint="eastAsia" w:ascii="微软雅黑" w:hAnsi="微软雅黑" w:eastAsia="微软雅黑" w:cs="微软雅黑"/>
          <w:i w:val="0"/>
          <w:iCs w:val="0"/>
          <w:caps w:val="0"/>
          <w:color w:val="0A82E5"/>
          <w:spacing w:val="0"/>
          <w:sz w:val="16"/>
          <w:szCs w:val="16"/>
          <w:bdr w:val="none" w:color="auto" w:sz="0" w:space="0"/>
          <w:shd w:val="clear" w:fill="FFFFFF"/>
        </w:rPr>
        <w:t>0912-8733111</w:t>
      </w:r>
    </w:p>
    <w:p w14:paraId="754D73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righ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信宏工程咨询有限公司</w:t>
      </w:r>
    </w:p>
    <w:p w14:paraId="3E8FB9D0">
      <w:pPr>
        <w:keepNext w:val="0"/>
        <w:keepLines w:val="0"/>
        <w:widowControl/>
        <w:suppressLineNumbers w:val="0"/>
        <w:wordWrap w:val="0"/>
        <w:spacing w:line="384" w:lineRule="atLeast"/>
        <w:jc w:val="both"/>
        <w:rPr>
          <w:rFonts w:hint="eastAsia" w:ascii="微软雅黑" w:hAnsi="微软雅黑" w:eastAsia="微软雅黑" w:cs="微软雅黑"/>
          <w:sz w:val="16"/>
          <w:szCs w:val="16"/>
        </w:rPr>
      </w:pPr>
    </w:p>
    <w:p w14:paraId="0973285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EA70A4"/>
    <w:rsid w:val="5DEA7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2025-11-03T13:20:00Z</dcterms:created>
  <dc:creator>平安喜乐</dc:creator>
  <cp:lastModifiedBy>平安喜乐</cp:lastModifiedBy>
  <dcterms:modified xsi:type="dcterms:W3CDTF">2025-11-03T13:27:14Z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13A2EE5A00B943EEB5A252AE5C052F67_11</vt:lpwstr>
  </property>
  <property fmtid="{D5CDD505-2E9C-101B-9397-08002B2CF9AE}" pid="4" name="KSOTemplateDocerSaveRecord">
    <vt:lpwstr>eyJoZGlkIjoiMzEwNTM5NzYwMDRjMzkwZTVkZjY2ODkwMGIxNGU0OTUiLCJ1c2VySWQiOiI2MTUyMzY4NzQifQ==</vt:lpwstr>
  </property>
</Properties>
</file>