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6"/>
        <w:gridCol w:w="4166"/>
        <w:gridCol w:w="976"/>
        <w:gridCol w:w="1421"/>
      </w:tblGrid>
      <w:tr w14:paraId="2ADF7F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5837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序号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AE13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货物名称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BF18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技术参数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7B49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数量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D957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8"/>
              </w:rPr>
              <w:t>单位</w:t>
            </w:r>
          </w:p>
        </w:tc>
      </w:tr>
      <w:tr w14:paraId="10A279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DE5F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C328E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全自动在线固相萃取-飞行时间高分辨液质联用仪</w:t>
            </w:r>
          </w:p>
        </w:tc>
        <w:tc>
          <w:tcPr>
            <w:tcW w:w="24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3B4C8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1.用途</w:t>
            </w:r>
          </w:p>
          <w:p w14:paraId="789625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用于筛查与鉴定环境水体中未知或含量极低的新污染物，快速定量与解析其转化途径，为评估环境风险与迁移归趋提供关键数据。</w:t>
            </w:r>
          </w:p>
          <w:p w14:paraId="345859A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2.技术参数</w:t>
            </w:r>
          </w:p>
          <w:p w14:paraId="584B9BD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2.1全自动在线固相萃取系统</w:t>
            </w:r>
          </w:p>
          <w:p w14:paraId="6A4B03A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2.1.1二元泵系统</w:t>
            </w:r>
          </w:p>
          <w:p w14:paraId="31FBAFC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2.1.1.1 具有自动、连续压缩补偿功能，独立柱塞控制，四压力传感器反馈回路，无需阻尼器</w:t>
            </w:r>
          </w:p>
          <w:p w14:paraId="0FDAD47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2.1.1.2 最大压力: ≥18,000 psi</w:t>
            </w:r>
          </w:p>
          <w:p w14:paraId="2CD351D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2.1.1.3 流速范围：最小流速≤0.001ml/min，最大流速≥2.00ml/min，流速精度：≤0.075% RSD</w:t>
            </w:r>
          </w:p>
          <w:p w14:paraId="6397A94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2.1.1.4 梯度精度：≤ 0.15% RSD</w:t>
            </w:r>
          </w:p>
          <w:p w14:paraId="56C36EC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2.1.1.5 流速精度：≤0.072% RSD</w:t>
            </w:r>
          </w:p>
          <w:p w14:paraId="1DFA329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2.1.1.6 延迟体积：20~80μL</w:t>
            </w:r>
          </w:p>
          <w:p w14:paraId="6CAB700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2.1.1.7 真空脱气机：≥5通道在线脱气机</w:t>
            </w:r>
          </w:p>
          <w:p w14:paraId="6D80876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2.1.1.8 自动柱塞杆清洗装置</w:t>
            </w:r>
          </w:p>
          <w:p w14:paraId="7625ADB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2.1.1.9 梯度模式：可编辑≥10种梯度曲线</w:t>
            </w:r>
          </w:p>
          <w:p w14:paraId="5DDEAC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2.1.2四元泵系统</w:t>
            </w:r>
          </w:p>
          <w:p w14:paraId="4B98BA5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2.1.2.1 具有自动、连续压缩补偿功能，独立柱塞控制，双压力传感器反馈回路，无需阻尼器。</w:t>
            </w:r>
          </w:p>
          <w:p w14:paraId="41DFC8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2.1.2.2 最大压力：≥15,000 psi</w:t>
            </w:r>
          </w:p>
          <w:p w14:paraId="1D00F40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2.1.2.3 流速范围：0.001-2.00ml/min，流速精度：≤0.07% RSD</w:t>
            </w:r>
          </w:p>
          <w:p w14:paraId="02DB2A7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2.1.2.4 梯度准确度：±0.5%</w:t>
            </w:r>
          </w:p>
          <w:p w14:paraId="35E10C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2.1.2.5 梯度精度：≤0.2% RSD</w:t>
            </w:r>
          </w:p>
          <w:p w14:paraId="0A87910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2.1.2.6 梯度洗脱：0-100%</w:t>
            </w:r>
          </w:p>
          <w:p w14:paraId="2CBDF2D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2.1.2.7 真空脱气机：≥5通道在线脱气机</w:t>
            </w:r>
          </w:p>
          <w:p w14:paraId="1E85A5F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▲2.1.2.8 梯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1"/>
              </w:rPr>
              <w:t>度模式：可编辑≥10种梯度曲线</w:t>
            </w:r>
          </w:p>
          <w:p w14:paraId="75B1E6E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▲2.1.2.9 内置自动缓冲盐配置功能：可实现自动配置缓冲盐浓度和pH值梯度变化，配置体系数量：≥8</w:t>
            </w:r>
          </w:p>
          <w:p w14:paraId="54B0285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 自动进样器</w:t>
            </w:r>
          </w:p>
          <w:p w14:paraId="3728541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2.1.3.1 样品位数：≥96位，2ml样品瓶</w:t>
            </w:r>
          </w:p>
          <w:p w14:paraId="4D737D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2.1.3.2 进样精度：≤0.25% RSD</w:t>
            </w:r>
          </w:p>
          <w:p w14:paraId="50526B6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2.1.3.3 样品室温度：4℃~35℃，增量：±0.1℃</w:t>
            </w:r>
          </w:p>
          <w:p w14:paraId="38E5A5F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2.1.3.4 压力范围：0-18000 psi</w:t>
            </w:r>
          </w:p>
          <w:p w14:paraId="5EA042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2.1.3.5 进样范围：0.1-1000μL，流通针式进样模式</w:t>
            </w:r>
          </w:p>
          <w:p w14:paraId="469EB4A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2.1.3.6 交叉污染：≤0.002%</w:t>
            </w:r>
          </w:p>
          <w:p w14:paraId="251C221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2.1.4 柱温箱</w:t>
            </w:r>
          </w:p>
          <w:p w14:paraId="0F38EE4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2.1.4.1 温度范围：4~90℃，增量：±0.1℃</w:t>
            </w:r>
          </w:p>
          <w:p w14:paraId="421841B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2.1.4.2 温度稳定性：±0.05℃</w:t>
            </w:r>
          </w:p>
          <w:p w14:paraId="156D26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2.1.4.3 控温精度：±0.5℃</w:t>
            </w:r>
          </w:p>
          <w:p w14:paraId="2505662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2.1.5 在线富集系统</w:t>
            </w:r>
          </w:p>
          <w:p w14:paraId="0BF8D66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2.1.5.1功能：具备捕集、平行柱再生、中心切割、柱头稀释、时间耦合色谱，增加峰容量和分离度用于复杂样品表征</w:t>
            </w:r>
          </w:p>
          <w:p w14:paraId="271FB9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2.1.5.2 色谱柱容量：2支150 mm色谱柱</w:t>
            </w:r>
          </w:p>
          <w:p w14:paraId="777E1C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2.1.5.3 两位六通阀</w:t>
            </w:r>
          </w:p>
          <w:p w14:paraId="584D80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2.1.5.4 在线稀释功能：在一维高有机相梯度下出的峰，切至二维体系时也可保留</w:t>
            </w:r>
          </w:p>
          <w:p w14:paraId="3732341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2.2四极杆飞行时间质谱系统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2.2.1 质谱硬件部分</w:t>
            </w:r>
          </w:p>
          <w:p w14:paraId="6D3CFA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2.2.1.1 大气压离子源为双正交设计，且为偏离轴型。</w:t>
            </w:r>
          </w:p>
          <w:p w14:paraId="046C2C0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2.2.1.2 离子源和质谱间有隔断阀。</w:t>
            </w:r>
          </w:p>
          <w:p w14:paraId="46C30EE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2.2.1.3 待机过程时，不消耗氮气。</w:t>
            </w:r>
          </w:p>
          <w:p w14:paraId="1428F6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▲2.2.1.4离子源配置大气压复合离子源，可同时实现电喷雾离子源(ESI)和大气压化学离子源(APCI)检测，ESI和APCI切换速度≤20 ms</w:t>
            </w:r>
          </w:p>
          <w:p w14:paraId="0D38DE8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2.2.1.5离子源无需泄真空即可实现离子源切换</w:t>
            </w:r>
          </w:p>
          <w:p w14:paraId="48C1691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★2.2.1.6离子传输部分采用锥孔设计。离子传输任意部分均不得使用毛细管接口（包括金属或石英等各种材料）</w:t>
            </w:r>
          </w:p>
          <w:p w14:paraId="5235CE9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▲2.2.1.7离子源（ESI及APCI）加热温度≥620℃（以工作站所设温度为准）。</w:t>
            </w:r>
          </w:p>
          <w:p w14:paraId="09DBE24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2.2.1.8质量校正采用双进样口设计，一针进样实时采集校正，样品谱图与校正试剂谱图两个通道采集</w:t>
            </w:r>
          </w:p>
          <w:p w14:paraId="3AC6BA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2.2.1.9偏轴式离子传输系统设计</w:t>
            </w:r>
          </w:p>
          <w:p w14:paraId="2B5779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2.2.1.10碰撞室采用分段式四极杆，碰撞气采用氩气</w:t>
            </w:r>
          </w:p>
          <w:p w14:paraId="3B86E51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2.2.1.11检测器：复合式ADC检测器</w:t>
            </w:r>
          </w:p>
          <w:p w14:paraId="0124CBE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▲2.2.1.12配备1个前级无油机械泵和≥3个风冷涡轮分子泵</w:t>
            </w:r>
          </w:p>
          <w:p w14:paraId="29320B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2.2.1.13配备内置蠕动泵和阀，实现≥4通道的直接进样</w:t>
            </w:r>
          </w:p>
          <w:p w14:paraId="3B05D0F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2.2.1.14 质量分析器：采用四极杆串联高分辨质量分析器</w:t>
            </w:r>
          </w:p>
          <w:p w14:paraId="25BDB9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▲2.2.1.15倒“V”型加速飞行时间质量分析器</w:t>
            </w:r>
          </w:p>
          <w:p w14:paraId="23E6DA5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▲2.2.1.16全自动在线固相萃取系统需与飞行时间质谱系统为同一厂家提供</w:t>
            </w:r>
          </w:p>
          <w:p w14:paraId="71D023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2.2.2质谱性能指标</w:t>
            </w:r>
          </w:p>
          <w:p w14:paraId="1496B37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★2.2.2.1 四极杆质量范围：20~4000 m/z</w:t>
            </w:r>
          </w:p>
          <w:p w14:paraId="48B358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★2.2.2.2 高分辨质量范围：20~40000 m/z</w:t>
            </w:r>
          </w:p>
          <w:p w14:paraId="01EFBF3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★2.2.2.3分辨率：20Hz速度下，分辨率≥60,000 FWHM。</w:t>
            </w:r>
          </w:p>
          <w:p w14:paraId="06CF19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2.2.2.4质量准确度：MS及MS/MS模式≤2 ppm</w:t>
            </w:r>
          </w:p>
          <w:p w14:paraId="02210F5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2.2.2.5 灵敏度</w:t>
            </w:r>
          </w:p>
          <w:p w14:paraId="03903B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▲2.2.2.5.1 MS灵敏度：1 pg利血平柱上进样，S/N≥ 15000:1</w:t>
            </w:r>
          </w:p>
          <w:p w14:paraId="2DCFFA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▲2.2.2.5.2 MS/MS灵敏度：200 fg利血平柱上进样，S/N ≥2000:1</w:t>
            </w:r>
          </w:p>
          <w:p w14:paraId="689305F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2.2.2.6定量范围可至5个数量级</w:t>
            </w:r>
          </w:p>
          <w:p w14:paraId="6AB620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2.2.2.7采集速率：MS和MS/MS，≥20Hz</w:t>
            </w:r>
          </w:p>
          <w:p w14:paraId="74F9975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2.2.2.8具备多种采集模式</w:t>
            </w:r>
          </w:p>
          <w:p w14:paraId="02B73FD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2.2.2.8.1一次进样可对全质量数范围自动进行MS和MS/MS采集，且同时进行，无质量数分段切换</w:t>
            </w:r>
          </w:p>
          <w:p w14:paraId="4234AE9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2.2.2.9靶向定量模式</w:t>
            </w:r>
          </w:p>
          <w:p w14:paraId="044E762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3.软件及数据库</w:t>
            </w:r>
          </w:p>
          <w:p w14:paraId="414F3E9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3.1质谱工作站及软件：具备数据采集、数据处理、定性定量分析等功能</w:t>
            </w:r>
          </w:p>
          <w:p w14:paraId="4F06F8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3.2筛查软件及数据库：具备建立数据库、谱库检索等功能，配备≥4500种全氟数据库，≥1500种农药数据库，≥5000种的食品包材数据库</w:t>
            </w:r>
          </w:p>
          <w:p w14:paraId="186DC0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3.3 代谢组学软件及数据库：配备代谢组学软件、统计学分析软件及METLIN数据库</w:t>
            </w:r>
          </w:p>
          <w:p w14:paraId="08636C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4.配置清单</w:t>
            </w:r>
          </w:p>
          <w:p w14:paraId="6EBDD97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4.1 飞行时间高分辨质谱系统</w:t>
            </w:r>
          </w:p>
          <w:p w14:paraId="116FAD7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4.1.1 ESI和APCI复合离子源 1套</w:t>
            </w:r>
          </w:p>
          <w:p w14:paraId="39DBCAC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4.1.2 质谱主机（含离子传输、四极杆、真空系统、碰撞池、检测器） 1套</w:t>
            </w:r>
          </w:p>
          <w:p w14:paraId="467E2B2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4.1.3 无油机械泵 1套</w:t>
            </w:r>
          </w:p>
          <w:p w14:paraId="296DD38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4.1.4 质谱调谐液和测试标液  1套</w:t>
            </w:r>
          </w:p>
          <w:p w14:paraId="290A26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 全自动在线固相萃取系统</w:t>
            </w:r>
          </w:p>
          <w:p w14:paraId="4885CCF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4.2.1 二元高压泵（四溶剂流路，溶剂切换阀，真空脱气） 1套</w:t>
            </w:r>
          </w:p>
          <w:p w14:paraId="3F67EA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4.2.2 四元高压泵（在线富集系统） 1套</w:t>
            </w:r>
          </w:p>
          <w:p w14:paraId="0A221DF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4.2.3 自动进样器 1套</w:t>
            </w:r>
          </w:p>
          <w:p w14:paraId="641B89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4.2.4 柱温箱 1套</w:t>
            </w:r>
          </w:p>
          <w:p w14:paraId="620410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4.2.5 萃取柱6套HLB（20μm，2.1x30mm）</w:t>
            </w:r>
          </w:p>
          <w:p w14:paraId="04DBA2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4.2.6 分析柱4套C18（1.7μm，2.1x100mm）</w:t>
            </w:r>
          </w:p>
          <w:p w14:paraId="29CDD7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4.2.7 分析柱2套C18（1.8μm，2.1x100mm）</w:t>
            </w:r>
          </w:p>
          <w:p w14:paraId="55B5239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4.2.8 样品小瓶2ml，2000 个</w:t>
            </w:r>
          </w:p>
          <w:p w14:paraId="34F30F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4.2.9 无铅溶剂瓶 7 个</w:t>
            </w:r>
          </w:p>
          <w:p w14:paraId="315DCF3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4.3 工作站及软件</w:t>
            </w:r>
          </w:p>
          <w:p w14:paraId="41D96B4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4.3.1 质谱工作站2套</w:t>
            </w:r>
          </w:p>
          <w:p w14:paraId="3016B20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4.3.2 输出设备 1套</w:t>
            </w:r>
          </w:p>
          <w:p w14:paraId="3CBD759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4.3.3 定性定量分析软件 1套</w:t>
            </w:r>
          </w:p>
          <w:p w14:paraId="5FBC0F0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4.3.4 筛查软件及数据库1套</w:t>
            </w:r>
          </w:p>
          <w:p w14:paraId="01E9BF5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4.3.5 代谢组学软件及数据库 1套</w:t>
            </w:r>
          </w:p>
          <w:p w14:paraId="2F699EE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4.4 辅助设备</w:t>
            </w:r>
          </w:p>
          <w:p w14:paraId="272FDBF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4.4.1 氮气发生器，气量≥32L/min  1套</w:t>
            </w:r>
          </w:p>
          <w:p w14:paraId="1E46CD7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4.4.2 不间断电源（10KVA，延时1小时） 1套</w:t>
            </w:r>
          </w:p>
          <w:p w14:paraId="786D001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4.4.3 高纯40L氩气钢瓶及减压阀 1套</w:t>
            </w:r>
          </w:p>
        </w:tc>
        <w:tc>
          <w:tcPr>
            <w:tcW w:w="5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0D6B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8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A204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套</w:t>
            </w:r>
          </w:p>
        </w:tc>
      </w:tr>
    </w:tbl>
    <w:p w14:paraId="617F6446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437400EB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3170</Words>
  <Characters>3452</Characters>
  <Lines>0</Lines>
  <Paragraphs>0</Paragraphs>
  <TotalTime>2</TotalTime>
  <ScaleCrop>false</ScaleCrop>
  <LinksUpToDate>false</LinksUpToDate>
  <CharactersWithSpaces>3492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新昱</cp:lastModifiedBy>
  <dcterms:modified xsi:type="dcterms:W3CDTF">2025-11-04T10:46:28Z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310DA9E18B644481AAEB847237267A84_12</vt:lpwstr>
  </property>
</Properties>
</file>