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66A6B">
      <w:pPr>
        <w:pStyle w:val="4"/>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彬州民政局居家养老上门服务竞争性磋商公告</w:t>
      </w:r>
    </w:p>
    <w:p w14:paraId="344B34EB">
      <w:pPr>
        <w:pStyle w:val="4"/>
        <w:spacing w:line="480" w:lineRule="exact"/>
        <w:jc w:val="center"/>
        <w:rPr>
          <w:rFonts w:ascii="仿宋_GB2312" w:hAnsi="仿宋_GB2312" w:eastAsia="仿宋_GB2312" w:cs="仿宋_GB2312"/>
          <w:b/>
          <w:sz w:val="36"/>
        </w:rPr>
      </w:pPr>
    </w:p>
    <w:p w14:paraId="25172D64">
      <w:pPr>
        <w:pStyle w:val="4"/>
        <w:spacing w:line="360" w:lineRule="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4928BC02">
      <w:pPr>
        <w:pStyle w:val="4"/>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彬州民政局居家养老上门服务采购项目的潜在供应商应在陕西省西咸新区沣西新城沣西国际大厦1号楼9层901室获取采购文件，并于 2025年11月18日 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 （北京时间）前提交响应文件。</w:t>
      </w:r>
    </w:p>
    <w:p w14:paraId="1D1DB196">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74114136">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项目编号：SXHXXZ-2025-051</w:t>
      </w:r>
    </w:p>
    <w:p w14:paraId="2D18623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项目名称：彬州民政局居家养老上门服务</w:t>
      </w:r>
    </w:p>
    <w:p w14:paraId="46F3317C">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39709660">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预算金额：747,000.00元</w:t>
      </w:r>
    </w:p>
    <w:p w14:paraId="29F364D9">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78ED71DB">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合同包1(彬州民政局居家养老上门服务):</w:t>
      </w:r>
    </w:p>
    <w:p w14:paraId="6A05A4A1">
      <w:pPr>
        <w:pStyle w:val="4"/>
        <w:spacing w:line="360" w:lineRule="auto"/>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合同包预算金额：747,000.00元</w:t>
      </w:r>
    </w:p>
    <w:p w14:paraId="154943B6">
      <w:pPr>
        <w:pStyle w:val="4"/>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合同包最高限价：747,000.00元</w:t>
      </w:r>
    </w:p>
    <w:tbl>
      <w:tblPr>
        <w:tblStyle w:val="2"/>
        <w:tblW w:w="8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275"/>
        <w:gridCol w:w="2189"/>
        <w:gridCol w:w="1216"/>
        <w:gridCol w:w="1758"/>
        <w:gridCol w:w="1521"/>
      </w:tblGrid>
      <w:tr w14:paraId="493FD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atLeast"/>
        </w:trPr>
        <w:tc>
          <w:tcPr>
            <w:tcW w:w="997" w:type="dxa"/>
          </w:tcPr>
          <w:p w14:paraId="6013BAEF">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275" w:type="dxa"/>
          </w:tcPr>
          <w:p w14:paraId="787F7C1F">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2189" w:type="dxa"/>
          </w:tcPr>
          <w:p w14:paraId="265ACD61">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216" w:type="dxa"/>
          </w:tcPr>
          <w:p w14:paraId="4B5DE7D1">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758" w:type="dxa"/>
          </w:tcPr>
          <w:p w14:paraId="66727C24">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521" w:type="dxa"/>
          </w:tcPr>
          <w:p w14:paraId="092013B1">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55A49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4" w:hRule="atLeast"/>
        </w:trPr>
        <w:tc>
          <w:tcPr>
            <w:tcW w:w="997" w:type="dxa"/>
          </w:tcPr>
          <w:p w14:paraId="6E461072">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275" w:type="dxa"/>
          </w:tcPr>
          <w:p w14:paraId="18A8627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其他服务</w:t>
            </w:r>
          </w:p>
        </w:tc>
        <w:tc>
          <w:tcPr>
            <w:tcW w:w="2189" w:type="dxa"/>
          </w:tcPr>
          <w:p w14:paraId="6B1F0ECC">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居家养老上门服务</w:t>
            </w:r>
          </w:p>
        </w:tc>
        <w:tc>
          <w:tcPr>
            <w:tcW w:w="1216" w:type="dxa"/>
          </w:tcPr>
          <w:p w14:paraId="18CBDFB2">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758" w:type="dxa"/>
          </w:tcPr>
          <w:p w14:paraId="30821BB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521" w:type="dxa"/>
          </w:tcPr>
          <w:p w14:paraId="59A35794">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747,000.00</w:t>
            </w:r>
          </w:p>
        </w:tc>
      </w:tr>
    </w:tbl>
    <w:p w14:paraId="4B2DC77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71BD28C4">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合同履行期限：详见采购文件</w:t>
      </w:r>
    </w:p>
    <w:p w14:paraId="50334D92">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492381B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560A4669">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7C3E80CF">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合同包1(彬州民政局居家养老上门服务)落实政府采购政策需满足的资格要求如下:</w:t>
      </w:r>
    </w:p>
    <w:p w14:paraId="6C1B17A3">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（1）《财政部国家发展改革委关于印发〈节能产品政府采购实施意见〉的通知》（财库〔2004〕185号）；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（3）《财政部环保总局关于环境标志产品政府采购实施的意见》（财库〔2006〕90号）；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（4）《政府采购促进中小企业发展管理办法》的通知（财库﹝2020﹞46号）；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（5）《财政部司法部关于政府采购支持监狱企业发展有关问题的通知》（财库〔2014〕68号）；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（6）《三部门联合发布关于促进残疾人就业政府采购政策的通知》（财库〔2017〕141号）；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（8）《财政部国务院扶贫办关于运用政府采购政策支持脱贫攻坚的通知》（财库〔2019〕27号）；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（9）陕西省财政厅关于印发《陕西省中小企业政府采购信用融资办法》（陕财办采〔2018〕23号）；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（10）其他需要落实的采购政策。</w:t>
      </w:r>
    </w:p>
    <w:p w14:paraId="6F664935">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0401BF43">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合同包1(彬州民政局居家养老上门服务)特定资格要求如下:</w:t>
      </w:r>
    </w:p>
    <w:p w14:paraId="71C63C09">
      <w:pPr>
        <w:pStyle w:val="4"/>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（1）供应商为合法注册的法人或其他组织或自然人，提供营业执照（或事业法人证）；自然人提供身份证明；</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（2）法定代表人参加投标的，须出具法定代表人身份证明书（含法人身份证复印件）；法定代表人授权他人参加投标的，须提供法定代表人授权委托书（附法定代表人身份证复印件及被授权人身份证复印件）。</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财务状况报告：提供2024年度的财务审计报告（至少包括资产负债表和利润表，成立时间至提交投标文件截止时间不足一年的可提供成立后任意时段的资产负债表），或其开标前六个月内银行开具的资信证明；</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）税收缴纳证明：2024年11月至今至少一个月的纳税证明或完税证明，依法免税的单位应提供相关证明材料；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）社会保障资金缴纳证明：2024年11月至今至少一个月的社会保障资金缴存单据或社保机构开具的社会保险参保缴费情况证明，依法不需要缴纳社会保障资金的单位应提供相关证明材料；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（6）提供具有履行本合同所必需的设备和专业技术能力的说明及承诺；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（8）供应商不得在“中国执行信息公开网”网站</w:t>
      </w:r>
      <w:bookmarkStart w:id="0" w:name="_GoBack"/>
      <w:bookmarkEnd w:id="0"/>
      <w:r>
        <w:rPr>
          <w:rFonts w:hint="eastAsia" w:asciiTheme="minorEastAsia" w:hAnsiTheme="minorEastAsia" w:eastAsiaTheme="minorEastAsia" w:cstheme="minorEastAsia"/>
          <w:sz w:val="24"/>
          <w:szCs w:val="24"/>
        </w:rPr>
        <w:t>（http://zxgk.court.gov.cn/shixin/）被列为失信被执行人；不得在“信用中国”网站（www.creditchina.gov.cn）被列入重大税收违法失信主体；</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（9）单位负责人为同一人或者存在直接控股、管理关系的不同单位，不得参加同一项下的政府采购活动；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(10)本项目专门面向中小企业。</w:t>
      </w:r>
    </w:p>
    <w:p w14:paraId="0A337A30">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411F8248">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2025年11月06日 至 2025年11月12日 ，每天上午 08:00:00 至 12:00:00 ，下午 13:30:00 至 17:30:00 （北京时间）</w:t>
      </w:r>
    </w:p>
    <w:p w14:paraId="1E04982E">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途径：陕西省西咸新区沣西新城沣西国际大厦1号楼9层901室</w:t>
      </w:r>
    </w:p>
    <w:p w14:paraId="520E3332">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12D47A8E">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546634AB">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4E7F7D13">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2025年11月18日 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0分00秒 （北京时间）</w:t>
      </w:r>
    </w:p>
    <w:p w14:paraId="7C50BC6A">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地点：陕西省西咸新区沣西新城沣西国际大厦1号楼9层901室</w:t>
      </w:r>
    </w:p>
    <w:p w14:paraId="3E79824A">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776AECC2">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2025年11月18日 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0分00秒 （北京时间）</w:t>
      </w:r>
    </w:p>
    <w:p w14:paraId="40B7C9C1">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地点：陕西省西咸新区沣西新城沣西国际大厦1号楼9层901室</w:t>
      </w:r>
    </w:p>
    <w:p w14:paraId="5C9D321B">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1ADC1825">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715EC410">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034A8EDF">
      <w:pPr>
        <w:pStyle w:val="4"/>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（1）获取竞争性磋商文件时，需携带介绍信（A4纸大小）、经办人身份证原件及加盖公章的复印件一份；法人报名需携带法定代表人证明书及身份证原件，加盖公章的身份证复印件一份（法定节假日除外）。</w:t>
      </w:r>
    </w:p>
    <w:p w14:paraId="71607A99">
      <w:pPr>
        <w:pStyle w:val="4"/>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(2)已获取竞争性磋商文件而不参加投标的供应商，应在提交投标文件截止时间前1个工作日内以书面形式告知采购代理机构。</w:t>
      </w:r>
    </w:p>
    <w:p w14:paraId="7B940DB7">
      <w:pPr>
        <w:pStyle w:val="4"/>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(3)供应商应随时留意可能发布的变更公告，因供应商未及时关注所造成的一切后果由供应商自行承担。</w:t>
      </w:r>
    </w:p>
    <w:p w14:paraId="2C5B3E79">
      <w:pPr>
        <w:pStyle w:val="4"/>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（4）供应商需通过陕西省政府采购网（http://www.ccgp-shaanxi.gov.cn/）注册登记加入陕西省政府采购供应商库。</w:t>
      </w:r>
    </w:p>
    <w:p w14:paraId="213D9B44">
      <w:pPr>
        <w:pStyle w:val="4"/>
        <w:spacing w:line="360" w:lineRule="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0893C65F">
      <w:pPr>
        <w:pStyle w:val="4"/>
        <w:spacing w:line="360" w:lineRule="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4B238F6F">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名称：彬州市民政局</w:t>
      </w:r>
    </w:p>
    <w:p w14:paraId="7CD0EF23">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地址：新区社保大厦6楼</w:t>
      </w:r>
    </w:p>
    <w:p w14:paraId="642AB7FE">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联系方式：13892076117</w:t>
      </w:r>
    </w:p>
    <w:p w14:paraId="44DBEE7F">
      <w:pPr>
        <w:pStyle w:val="4"/>
        <w:spacing w:line="360" w:lineRule="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6950E566">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名称：陕西恒鑫轩泽项目管理有限公司</w:t>
      </w:r>
    </w:p>
    <w:p w14:paraId="03C789CC">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地址：陕西省西咸新区沣西新城沣西国际大厦1号楼9层901室</w:t>
      </w:r>
    </w:p>
    <w:p w14:paraId="6B94E8DA">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联系方式：029-88680215</w:t>
      </w:r>
    </w:p>
    <w:p w14:paraId="1BA3DEF3">
      <w:pPr>
        <w:pStyle w:val="4"/>
        <w:spacing w:line="360" w:lineRule="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5CD2CB8A">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项目联系人：孙工</w:t>
      </w:r>
    </w:p>
    <w:p w14:paraId="4BF04F76">
      <w:pPr>
        <w:pStyle w:val="4"/>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电话：029-88680215</w:t>
      </w:r>
    </w:p>
    <w:p w14:paraId="18D0AF2E">
      <w:pPr>
        <w:pStyle w:val="4"/>
        <w:jc w:val="right"/>
      </w:pPr>
      <w:r>
        <w:br w:type="textWrapping"/>
      </w:r>
    </w:p>
    <w:p w14:paraId="0AC8EA32">
      <w:pPr>
        <w:pStyle w:val="4"/>
        <w:rPr>
          <w:rFonts w:hint="eastAsia"/>
          <w:lang w:val="en-US" w:eastAsia="zh-Hans"/>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332248"/>
    <w:rsid w:val="447A226D"/>
    <w:rsid w:val="53B52B8D"/>
    <w:rsid w:val="55FB2494"/>
    <w:rsid w:val="74095EB2"/>
    <w:rsid w:val="743F15D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2263</Characters>
  <Lines>0</Lines>
  <Paragraphs>0</Paragraphs>
  <TotalTime>14</TotalTime>
  <ScaleCrop>false</ScaleCrop>
  <LinksUpToDate>false</LinksUpToDate>
  <CharactersWithSpaces>2302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阿巨</cp:lastModifiedBy>
  <dcterms:modified xsi:type="dcterms:W3CDTF">2025-11-05T07:16:36Z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BBCB94F129194BE48C97CC1D0BD73A26_13</vt:lpwstr>
  </property>
  <property fmtid="{D5CDD505-2E9C-101B-9397-08002B2CF9AE}" pid="4" name="KSOTemplateDocerSaveRecord">
    <vt:lpwstr>eyJoZGlkIjoiZmRjYjkzY2NkN2MzNDAyMmZhMTE3MzNkZDBmY2MxZGEiLCJ1c2VySWQiOiI1Mzk4MTA3NDgifQ==</vt:lpwstr>
  </property>
</Properties>
</file>