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DAD3EA">
      <w:pPr>
        <w:rPr>
          <w:rFonts w:hint="eastAsia" w:ascii="宋体" w:hAnsi="宋体" w:eastAsia="宋体" w:cs="宋体"/>
          <w:b/>
          <w:bCs/>
          <w:color w:val="auto"/>
          <w:sz w:val="32"/>
          <w:szCs w:val="32"/>
          <w:lang w:val="en-US" w:eastAsia="zh-CN"/>
        </w:rPr>
      </w:pPr>
      <w:bookmarkStart w:id="0" w:name="_Toc302"/>
      <w:bookmarkStart w:id="1" w:name="_Toc30000"/>
      <w:r>
        <w:rPr>
          <w:rFonts w:hint="eastAsia" w:ascii="宋体" w:hAnsi="宋体" w:eastAsia="宋体" w:cs="宋体"/>
          <w:b/>
          <w:bCs/>
          <w:color w:val="auto"/>
          <w:sz w:val="32"/>
          <w:szCs w:val="32"/>
        </w:rPr>
        <w:t>采购项目编号：</w:t>
      </w:r>
      <w:bookmarkEnd w:id="0"/>
      <w:bookmarkEnd w:id="1"/>
      <w:r>
        <w:rPr>
          <w:rFonts w:hint="eastAsia" w:ascii="宋体" w:hAnsi="宋体" w:eastAsia="宋体" w:cs="宋体"/>
          <w:b/>
          <w:bCs/>
          <w:color w:val="auto"/>
          <w:sz w:val="32"/>
          <w:szCs w:val="32"/>
          <w:lang w:eastAsia="zh-CN"/>
        </w:rPr>
        <w:t>YLJKZC-榆林市-2025-42</w:t>
      </w:r>
    </w:p>
    <w:p w14:paraId="6247B7AC">
      <w:pPr>
        <w:rPr>
          <w:rFonts w:hint="eastAsia" w:ascii="宋体" w:hAnsi="宋体" w:eastAsia="宋体" w:cs="宋体"/>
          <w:b/>
          <w:bCs/>
          <w:color w:val="auto"/>
          <w:sz w:val="32"/>
          <w:szCs w:val="32"/>
        </w:rPr>
      </w:pPr>
    </w:p>
    <w:p w14:paraId="5BD6C6C4">
      <w:pPr>
        <w:rPr>
          <w:rFonts w:hint="eastAsia" w:ascii="宋体" w:hAnsi="宋体" w:eastAsia="宋体" w:cs="宋体"/>
          <w:b/>
          <w:bCs/>
          <w:color w:val="auto"/>
          <w:sz w:val="32"/>
          <w:szCs w:val="32"/>
        </w:rPr>
      </w:pPr>
    </w:p>
    <w:p w14:paraId="124D3193">
      <w:pPr>
        <w:rPr>
          <w:rFonts w:hint="eastAsia" w:ascii="宋体" w:hAnsi="宋体" w:eastAsia="宋体" w:cs="宋体"/>
          <w:color w:val="auto"/>
        </w:rPr>
      </w:pPr>
    </w:p>
    <w:p w14:paraId="097B7486">
      <w:pPr>
        <w:rPr>
          <w:rFonts w:hint="eastAsia" w:ascii="宋体" w:hAnsi="宋体" w:eastAsia="宋体" w:cs="宋体"/>
          <w:b/>
          <w:bCs/>
          <w:color w:val="auto"/>
          <w:sz w:val="32"/>
          <w:szCs w:val="32"/>
        </w:rPr>
      </w:pPr>
    </w:p>
    <w:p w14:paraId="7E5AD77A">
      <w:pPr>
        <w:jc w:val="center"/>
        <w:rPr>
          <w:rFonts w:hint="eastAsia" w:ascii="宋体" w:hAnsi="宋体" w:eastAsia="宋体" w:cs="宋体"/>
          <w:b/>
          <w:bCs/>
          <w:color w:val="auto"/>
          <w:sz w:val="48"/>
          <w:szCs w:val="48"/>
          <w:lang w:val="en-US" w:eastAsia="zh-CN"/>
        </w:rPr>
      </w:pPr>
      <w:r>
        <w:rPr>
          <w:rFonts w:hint="eastAsia" w:ascii="宋体" w:hAnsi="宋体" w:eastAsia="宋体" w:cs="宋体"/>
          <w:b/>
          <w:bCs/>
          <w:color w:val="auto"/>
          <w:sz w:val="48"/>
          <w:szCs w:val="48"/>
          <w:lang w:val="en-US" w:eastAsia="zh-CN"/>
        </w:rPr>
        <w:t>2025年寇家塬镇杨家塬村砖铺产业路项目</w:t>
      </w:r>
    </w:p>
    <w:p w14:paraId="2940AB6B">
      <w:pPr>
        <w:rPr>
          <w:rFonts w:hint="eastAsia" w:ascii="宋体" w:hAnsi="宋体" w:eastAsia="宋体" w:cs="宋体"/>
          <w:b/>
          <w:bCs/>
          <w:color w:val="auto"/>
          <w:sz w:val="32"/>
          <w:szCs w:val="32"/>
        </w:rPr>
      </w:pPr>
    </w:p>
    <w:p w14:paraId="376A4DD6">
      <w:pPr>
        <w:rPr>
          <w:rFonts w:hint="eastAsia" w:ascii="宋体" w:hAnsi="宋体" w:eastAsia="宋体" w:cs="宋体"/>
          <w:b/>
          <w:bCs/>
          <w:color w:val="auto"/>
          <w:sz w:val="32"/>
          <w:szCs w:val="32"/>
        </w:rPr>
      </w:pPr>
    </w:p>
    <w:p w14:paraId="06661E86">
      <w:pPr>
        <w:rPr>
          <w:rFonts w:hint="eastAsia" w:ascii="宋体" w:hAnsi="宋体" w:eastAsia="宋体" w:cs="宋体"/>
          <w:b/>
          <w:bCs/>
          <w:color w:val="auto"/>
          <w:sz w:val="32"/>
          <w:szCs w:val="32"/>
        </w:rPr>
      </w:pPr>
    </w:p>
    <w:p w14:paraId="29C42CA0">
      <w:pPr>
        <w:rPr>
          <w:rFonts w:hint="eastAsia" w:ascii="宋体" w:hAnsi="宋体" w:eastAsia="宋体" w:cs="宋体"/>
          <w:b/>
          <w:bCs/>
          <w:color w:val="auto"/>
          <w:sz w:val="32"/>
          <w:szCs w:val="32"/>
        </w:rPr>
      </w:pPr>
    </w:p>
    <w:p w14:paraId="118EBCA7">
      <w:pPr>
        <w:rPr>
          <w:rFonts w:hint="eastAsia" w:ascii="宋体" w:hAnsi="宋体" w:eastAsia="宋体" w:cs="宋体"/>
          <w:b/>
          <w:bCs/>
          <w:color w:val="auto"/>
          <w:sz w:val="32"/>
          <w:szCs w:val="32"/>
        </w:rPr>
      </w:pPr>
    </w:p>
    <w:p w14:paraId="7F0D6DF2">
      <w:pPr>
        <w:rPr>
          <w:rFonts w:hint="eastAsia" w:ascii="宋体" w:hAnsi="宋体" w:eastAsia="宋体" w:cs="宋体"/>
          <w:b/>
          <w:bCs/>
          <w:color w:val="auto"/>
          <w:sz w:val="32"/>
          <w:szCs w:val="32"/>
        </w:rPr>
      </w:pPr>
    </w:p>
    <w:p w14:paraId="44E3556A">
      <w:pPr>
        <w:jc w:val="center"/>
        <w:rPr>
          <w:rFonts w:hint="eastAsia" w:ascii="宋体" w:hAnsi="宋体" w:eastAsia="宋体" w:cs="宋体"/>
          <w:b/>
          <w:bCs/>
          <w:color w:val="auto"/>
          <w:sz w:val="84"/>
          <w:szCs w:val="84"/>
        </w:rPr>
      </w:pPr>
      <w:bookmarkStart w:id="2" w:name="_Toc18066"/>
      <w:bookmarkStart w:id="3" w:name="_Toc25751"/>
      <w:r>
        <w:rPr>
          <w:rFonts w:hint="eastAsia" w:ascii="宋体" w:hAnsi="宋体" w:eastAsia="宋体" w:cs="宋体"/>
          <w:b/>
          <w:bCs/>
          <w:color w:val="auto"/>
          <w:sz w:val="84"/>
          <w:szCs w:val="84"/>
        </w:rPr>
        <w:t>竞争性磋商文件</w:t>
      </w:r>
      <w:bookmarkEnd w:id="2"/>
      <w:bookmarkEnd w:id="3"/>
    </w:p>
    <w:p w14:paraId="6F4F5516">
      <w:pPr>
        <w:rPr>
          <w:rFonts w:hint="eastAsia" w:ascii="宋体" w:hAnsi="宋体" w:eastAsia="宋体" w:cs="宋体"/>
          <w:b/>
          <w:bCs/>
          <w:color w:val="auto"/>
          <w:sz w:val="32"/>
          <w:szCs w:val="32"/>
        </w:rPr>
      </w:pPr>
    </w:p>
    <w:p w14:paraId="13FE5E69">
      <w:pPr>
        <w:rPr>
          <w:rFonts w:hint="eastAsia" w:ascii="宋体" w:hAnsi="宋体" w:eastAsia="宋体" w:cs="宋体"/>
          <w:b/>
          <w:bCs/>
          <w:color w:val="auto"/>
          <w:sz w:val="32"/>
          <w:szCs w:val="32"/>
        </w:rPr>
      </w:pPr>
    </w:p>
    <w:p w14:paraId="6359FF49">
      <w:pPr>
        <w:rPr>
          <w:rFonts w:hint="eastAsia" w:ascii="宋体" w:hAnsi="宋体" w:eastAsia="宋体" w:cs="宋体"/>
          <w:b/>
          <w:bCs/>
          <w:color w:val="auto"/>
          <w:sz w:val="32"/>
          <w:szCs w:val="32"/>
        </w:rPr>
      </w:pPr>
    </w:p>
    <w:p w14:paraId="06E357B8">
      <w:pPr>
        <w:rPr>
          <w:rFonts w:hint="eastAsia" w:ascii="宋体" w:hAnsi="宋体" w:eastAsia="宋体" w:cs="宋体"/>
          <w:b/>
          <w:bCs/>
          <w:color w:val="auto"/>
          <w:sz w:val="32"/>
          <w:szCs w:val="32"/>
        </w:rPr>
      </w:pPr>
    </w:p>
    <w:p w14:paraId="5621C57D">
      <w:pPr>
        <w:rPr>
          <w:rFonts w:hint="eastAsia" w:ascii="宋体" w:hAnsi="宋体" w:eastAsia="宋体" w:cs="宋体"/>
          <w:b/>
          <w:bCs/>
          <w:color w:val="auto"/>
          <w:sz w:val="32"/>
          <w:szCs w:val="32"/>
        </w:rPr>
      </w:pPr>
    </w:p>
    <w:p w14:paraId="55FA4D59">
      <w:pPr>
        <w:rPr>
          <w:rFonts w:hint="eastAsia" w:ascii="宋体" w:hAnsi="宋体" w:eastAsia="宋体" w:cs="宋体"/>
          <w:b/>
          <w:bCs/>
          <w:color w:val="auto"/>
          <w:sz w:val="32"/>
          <w:szCs w:val="32"/>
        </w:rPr>
      </w:pPr>
    </w:p>
    <w:p w14:paraId="5A04AF76">
      <w:pPr>
        <w:rPr>
          <w:rFonts w:hint="eastAsia" w:ascii="宋体" w:hAnsi="宋体" w:eastAsia="宋体" w:cs="宋体"/>
          <w:b/>
          <w:bCs/>
          <w:color w:val="auto"/>
          <w:sz w:val="32"/>
          <w:szCs w:val="32"/>
        </w:rPr>
      </w:pPr>
      <w:bookmarkStart w:id="133" w:name="_GoBack"/>
      <w:bookmarkEnd w:id="133"/>
    </w:p>
    <w:p w14:paraId="419EB1E5">
      <w:pPr>
        <w:rPr>
          <w:rFonts w:hint="eastAsia" w:ascii="宋体" w:hAnsi="宋体" w:eastAsia="宋体" w:cs="宋体"/>
          <w:b/>
          <w:bCs/>
          <w:color w:val="auto"/>
          <w:sz w:val="32"/>
          <w:szCs w:val="32"/>
        </w:rPr>
      </w:pPr>
    </w:p>
    <w:p w14:paraId="31009EB5">
      <w:pPr>
        <w:rPr>
          <w:rFonts w:hint="eastAsia" w:ascii="宋体" w:hAnsi="宋体" w:eastAsia="宋体" w:cs="宋体"/>
          <w:b/>
          <w:bCs/>
          <w:color w:val="auto"/>
          <w:sz w:val="32"/>
          <w:szCs w:val="32"/>
        </w:rPr>
      </w:pPr>
    </w:p>
    <w:p w14:paraId="69B05811">
      <w:pP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采</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购</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人 ：</w:t>
      </w:r>
      <w:r>
        <w:rPr>
          <w:rFonts w:hint="eastAsia" w:ascii="宋体" w:hAnsi="宋体" w:eastAsia="宋体" w:cs="宋体"/>
          <w:b/>
          <w:bCs/>
          <w:color w:val="auto"/>
          <w:sz w:val="36"/>
          <w:szCs w:val="36"/>
          <w:lang w:eastAsia="zh-CN"/>
        </w:rPr>
        <w:t>吴堡县农业农村局</w:t>
      </w:r>
    </w:p>
    <w:p w14:paraId="0CA1553A">
      <w:pPr>
        <w:rPr>
          <w:rFonts w:hint="eastAsia" w:ascii="宋体" w:hAnsi="宋体" w:eastAsia="宋体" w:cs="宋体"/>
          <w:b/>
          <w:bCs/>
          <w:color w:val="auto"/>
          <w:sz w:val="36"/>
          <w:szCs w:val="36"/>
        </w:rPr>
      </w:pPr>
    </w:p>
    <w:p w14:paraId="4DF4AF7A">
      <w:pPr>
        <w:rPr>
          <w:rFonts w:hint="eastAsia" w:ascii="宋体" w:hAnsi="宋体" w:eastAsia="宋体" w:cs="宋体"/>
          <w:b/>
          <w:bCs/>
          <w:color w:val="auto"/>
          <w:sz w:val="36"/>
          <w:szCs w:val="36"/>
        </w:rPr>
      </w:pPr>
    </w:p>
    <w:p w14:paraId="17096684">
      <w:pP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rPr>
        <w:t>采购代理机构：</w:t>
      </w:r>
      <w:r>
        <w:rPr>
          <w:rFonts w:hint="eastAsia" w:ascii="宋体" w:hAnsi="宋体" w:eastAsia="宋体" w:cs="宋体"/>
          <w:b/>
          <w:bCs/>
          <w:color w:val="auto"/>
          <w:sz w:val="36"/>
          <w:szCs w:val="36"/>
          <w:lang w:eastAsia="zh-CN"/>
        </w:rPr>
        <w:t>榆林九科诚宇项目管理有限公司</w:t>
      </w:r>
    </w:p>
    <w:p w14:paraId="3D709764">
      <w:pPr>
        <w:rPr>
          <w:rFonts w:hint="eastAsia" w:ascii="宋体" w:hAnsi="宋体" w:eastAsia="宋体" w:cs="宋体"/>
          <w:b/>
          <w:bCs/>
          <w:color w:val="auto"/>
          <w:sz w:val="36"/>
          <w:szCs w:val="36"/>
          <w:lang w:val="en-US" w:eastAsia="zh-CN"/>
        </w:rPr>
      </w:pPr>
    </w:p>
    <w:p w14:paraId="1D93F98B">
      <w:pPr>
        <w:pStyle w:val="8"/>
        <w:rPr>
          <w:rFonts w:hint="eastAsia" w:ascii="宋体" w:hAnsi="宋体" w:eastAsia="宋体" w:cs="宋体"/>
          <w:color w:val="auto"/>
          <w:lang w:val="en-US" w:eastAsia="zh-CN"/>
        </w:rPr>
      </w:pPr>
    </w:p>
    <w:p w14:paraId="1C060D59">
      <w:pPr>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2025年10月</w:t>
      </w:r>
    </w:p>
    <w:p w14:paraId="0513797C">
      <w:pPr>
        <w:pStyle w:val="8"/>
        <w:spacing w:before="96" w:line="225" w:lineRule="auto"/>
        <w:rPr>
          <w:rFonts w:hint="eastAsia" w:ascii="宋体" w:hAnsi="宋体" w:eastAsia="宋体" w:cs="宋体"/>
          <w:color w:val="auto"/>
          <w:lang w:eastAsia="zh-CN"/>
        </w:rPr>
      </w:pPr>
    </w:p>
    <w:p w14:paraId="68FC63CF">
      <w:pPr>
        <w:pStyle w:val="8"/>
        <w:spacing w:before="96" w:line="225" w:lineRule="auto"/>
        <w:rPr>
          <w:rFonts w:hint="eastAsia" w:ascii="宋体" w:hAnsi="宋体" w:eastAsia="宋体" w:cs="宋体"/>
          <w:color w:val="auto"/>
          <w:lang w:eastAsia="zh-CN"/>
        </w:rPr>
      </w:pPr>
    </w:p>
    <w:sdt>
      <w:sdtPr>
        <w:rPr>
          <w:rFonts w:hint="eastAsia" w:ascii="宋体" w:hAnsi="宋体" w:eastAsia="宋体" w:cs="宋体"/>
          <w:color w:val="auto"/>
          <w:sz w:val="47"/>
          <w:szCs w:val="47"/>
        </w:rPr>
        <w:id w:val="1"/>
        <w:docPartObj>
          <w:docPartGallery w:val="Table of Contents"/>
          <w:docPartUnique/>
        </w:docPartObj>
      </w:sdtPr>
      <w:sdtEndPr>
        <w:rPr>
          <w:rFonts w:hint="eastAsia" w:ascii="宋体" w:hAnsi="宋体" w:eastAsia="宋体" w:cs="宋体"/>
          <w:color w:val="auto"/>
          <w:sz w:val="30"/>
          <w:szCs w:val="30"/>
        </w:rPr>
      </w:sdtEndPr>
      <w:sdtContent>
        <w:p w14:paraId="1CE4E5A3">
          <w:pPr>
            <w:pStyle w:val="8"/>
            <w:spacing w:before="96" w:line="225" w:lineRule="auto"/>
            <w:ind w:left="3559"/>
            <w:rPr>
              <w:rFonts w:hint="eastAsia" w:ascii="宋体" w:hAnsi="宋体" w:eastAsia="宋体" w:cs="宋体"/>
              <w:color w:val="auto"/>
              <w:sz w:val="47"/>
              <w:szCs w:val="47"/>
            </w:rPr>
          </w:pP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目</w:t>
          </w:r>
          <w:r>
            <w:rPr>
              <w:rFonts w:hint="eastAsia" w:ascii="宋体" w:hAnsi="宋体" w:eastAsia="宋体" w:cs="宋体"/>
              <w:color w:val="auto"/>
              <w:spacing w:val="13"/>
              <w:sz w:val="47"/>
              <w:szCs w:val="47"/>
            </w:rPr>
            <w:t xml:space="preserve">   </w:t>
          </w:r>
          <w:r>
            <w:rPr>
              <w:rFonts w:hint="eastAsia" w:ascii="宋体" w:hAnsi="宋体" w:eastAsia="宋体" w:cs="宋体"/>
              <w:color w:val="auto"/>
              <w:spacing w:val="-51"/>
              <w:sz w:val="47"/>
              <w:szCs w:val="47"/>
              <w14:textOutline w14:w="8717" w14:cap="sq" w14:cmpd="sng">
                <w14:solidFill>
                  <w14:srgbClr w14:val="000000"/>
                </w14:solidFill>
                <w14:prstDash w14:val="solid"/>
                <w14:bevel/>
              </w14:textOutline>
            </w:rPr>
            <w:t>录</w:t>
          </w:r>
        </w:p>
        <w:p w14:paraId="6915CC73">
          <w:pPr>
            <w:spacing w:line="355" w:lineRule="auto"/>
            <w:rPr>
              <w:rFonts w:hint="eastAsia" w:ascii="宋体" w:hAnsi="宋体" w:eastAsia="宋体" w:cs="宋体"/>
              <w:color w:val="auto"/>
              <w:sz w:val="21"/>
            </w:rPr>
          </w:pPr>
        </w:p>
        <w:p w14:paraId="1099002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"1-1"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_Toc29744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竞争性磋商公告</w:t>
          </w:r>
          <w:r>
            <w:rPr>
              <w:color w:val="auto"/>
              <w:sz w:val="28"/>
              <w:szCs w:val="28"/>
            </w:rPr>
            <w:tab/>
          </w:r>
          <w:r>
            <w:rPr>
              <w:color w:val="auto"/>
              <w:sz w:val="28"/>
              <w:szCs w:val="28"/>
            </w:rPr>
            <w:fldChar w:fldCharType="begin"/>
          </w:r>
          <w:r>
            <w:rPr>
              <w:color w:val="auto"/>
              <w:sz w:val="28"/>
              <w:szCs w:val="28"/>
            </w:rPr>
            <w:instrText xml:space="preserve"> PAGEREF _Toc29744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8"/>
            </w:rPr>
            <w:fldChar w:fldCharType="end"/>
          </w:r>
        </w:p>
        <w:p w14:paraId="03C649C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_Toc19297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28"/>
              <w:szCs w:val="28"/>
            </w:rPr>
            <w:t xml:space="preserve"> </w:t>
          </w:r>
          <w:r>
            <w:rPr>
              <w:rFonts w:hint="eastAsia" w:ascii="宋体" w:hAnsi="宋体" w:eastAsia="宋体" w:cs="宋体"/>
              <w:color w:val="auto"/>
              <w:spacing w:val="10"/>
              <w:sz w:val="28"/>
              <w:szCs w:val="28"/>
              <w14:textOutline w14:w="6537" w14:cap="sq" w14:cmpd="sng">
                <w14:solidFill>
                  <w14:srgbClr w14:val="000000"/>
                </w14:solidFill>
                <w14:prstDash w14:val="solid"/>
                <w14:bevel/>
              </w14:textOutline>
            </w:rPr>
            <w:t>供应商须知前附表及供应商须知</w:t>
          </w:r>
          <w:r>
            <w:rPr>
              <w:color w:val="auto"/>
              <w:sz w:val="28"/>
              <w:szCs w:val="28"/>
            </w:rPr>
            <w:tab/>
          </w:r>
          <w:r>
            <w:rPr>
              <w:color w:val="auto"/>
              <w:sz w:val="28"/>
              <w:szCs w:val="28"/>
            </w:rPr>
            <w:fldChar w:fldCharType="begin"/>
          </w:r>
          <w:r>
            <w:rPr>
              <w:color w:val="auto"/>
              <w:sz w:val="28"/>
              <w:szCs w:val="28"/>
            </w:rPr>
            <w:instrText xml:space="preserve"> PAGEREF _Toc19297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eastAsia="宋体" w:cs="宋体"/>
              <w:color w:val="auto"/>
              <w:sz w:val="28"/>
              <w:szCs w:val="28"/>
            </w:rPr>
            <w:fldChar w:fldCharType="end"/>
          </w:r>
        </w:p>
        <w:p w14:paraId="2A092250">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_Toc561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评标方法</w:t>
          </w:r>
          <w:r>
            <w:rPr>
              <w:color w:val="auto"/>
              <w:sz w:val="28"/>
              <w:szCs w:val="28"/>
            </w:rPr>
            <w:tab/>
          </w:r>
          <w:r>
            <w:rPr>
              <w:color w:val="auto"/>
              <w:sz w:val="28"/>
              <w:szCs w:val="28"/>
            </w:rPr>
            <w:fldChar w:fldCharType="begin"/>
          </w:r>
          <w:r>
            <w:rPr>
              <w:color w:val="auto"/>
              <w:sz w:val="28"/>
              <w:szCs w:val="28"/>
            </w:rPr>
            <w:instrText xml:space="preserve"> PAGEREF _Toc561 \h </w:instrText>
          </w:r>
          <w:r>
            <w:rPr>
              <w:color w:val="auto"/>
              <w:sz w:val="28"/>
              <w:szCs w:val="28"/>
            </w:rPr>
            <w:fldChar w:fldCharType="separate"/>
          </w:r>
          <w:r>
            <w:rPr>
              <w:color w:val="auto"/>
              <w:sz w:val="28"/>
              <w:szCs w:val="28"/>
            </w:rPr>
            <w:t>32</w:t>
          </w:r>
          <w:r>
            <w:rPr>
              <w:color w:val="auto"/>
              <w:sz w:val="28"/>
              <w:szCs w:val="28"/>
            </w:rPr>
            <w:fldChar w:fldCharType="end"/>
          </w:r>
          <w:r>
            <w:rPr>
              <w:rFonts w:hint="eastAsia" w:ascii="宋体" w:hAnsi="宋体" w:eastAsia="宋体" w:cs="宋体"/>
              <w:color w:val="auto"/>
              <w:sz w:val="28"/>
              <w:szCs w:val="28"/>
            </w:rPr>
            <w:fldChar w:fldCharType="end"/>
          </w:r>
        </w:p>
        <w:p w14:paraId="1A0A2E69">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_Toc7755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28"/>
              <w:szCs w:val="28"/>
            </w:rPr>
            <w:t xml:space="preserve">  </w:t>
          </w:r>
          <w:r>
            <w:rPr>
              <w:rFonts w:hint="eastAsia" w:ascii="宋体" w:hAnsi="宋体" w:eastAsia="宋体" w:cs="宋体"/>
              <w:color w:val="auto"/>
              <w:spacing w:val="5"/>
              <w:sz w:val="28"/>
              <w:szCs w:val="28"/>
              <w14:textOutline w14:w="6537" w14:cap="sq" w14:cmpd="sng">
                <w14:solidFill>
                  <w14:srgbClr w14:val="000000"/>
                </w14:solidFill>
                <w14:prstDash w14:val="solid"/>
                <w14:bevel/>
              </w14:textOutline>
            </w:rPr>
            <w:t>商务要求</w:t>
          </w:r>
          <w:r>
            <w:rPr>
              <w:color w:val="auto"/>
              <w:sz w:val="28"/>
              <w:szCs w:val="28"/>
            </w:rPr>
            <w:tab/>
          </w:r>
          <w:r>
            <w:rPr>
              <w:color w:val="auto"/>
              <w:sz w:val="28"/>
              <w:szCs w:val="28"/>
            </w:rPr>
            <w:fldChar w:fldCharType="begin"/>
          </w:r>
          <w:r>
            <w:rPr>
              <w:color w:val="auto"/>
              <w:sz w:val="28"/>
              <w:szCs w:val="28"/>
            </w:rPr>
            <w:instrText xml:space="preserve"> PAGEREF _Toc7755 \h </w:instrText>
          </w:r>
          <w:r>
            <w:rPr>
              <w:color w:val="auto"/>
              <w:sz w:val="28"/>
              <w:szCs w:val="28"/>
            </w:rPr>
            <w:fldChar w:fldCharType="separate"/>
          </w:r>
          <w:r>
            <w:rPr>
              <w:color w:val="auto"/>
              <w:sz w:val="28"/>
              <w:szCs w:val="28"/>
            </w:rPr>
            <w:t>39</w:t>
          </w:r>
          <w:r>
            <w:rPr>
              <w:color w:val="auto"/>
              <w:sz w:val="28"/>
              <w:szCs w:val="28"/>
            </w:rPr>
            <w:fldChar w:fldCharType="end"/>
          </w:r>
          <w:r>
            <w:rPr>
              <w:rFonts w:hint="eastAsia" w:ascii="宋体" w:hAnsi="宋体" w:eastAsia="宋体" w:cs="宋体"/>
              <w:color w:val="auto"/>
              <w:sz w:val="28"/>
              <w:szCs w:val="28"/>
            </w:rPr>
            <w:fldChar w:fldCharType="end"/>
          </w:r>
        </w:p>
        <w:p w14:paraId="07AB7F2E">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_Toc26444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政府采购合同（参考格式）</w:t>
          </w:r>
          <w:r>
            <w:rPr>
              <w:color w:val="auto"/>
              <w:sz w:val="28"/>
              <w:szCs w:val="28"/>
            </w:rPr>
            <w:tab/>
          </w:r>
          <w:r>
            <w:rPr>
              <w:color w:val="auto"/>
              <w:sz w:val="28"/>
              <w:szCs w:val="28"/>
            </w:rPr>
            <w:fldChar w:fldCharType="begin"/>
          </w:r>
          <w:r>
            <w:rPr>
              <w:color w:val="auto"/>
              <w:sz w:val="28"/>
              <w:szCs w:val="28"/>
            </w:rPr>
            <w:instrText xml:space="preserve"> PAGEREF _Toc26444 \h </w:instrText>
          </w:r>
          <w:r>
            <w:rPr>
              <w:color w:val="auto"/>
              <w:sz w:val="28"/>
              <w:szCs w:val="28"/>
            </w:rPr>
            <w:fldChar w:fldCharType="separate"/>
          </w:r>
          <w:r>
            <w:rPr>
              <w:color w:val="auto"/>
              <w:sz w:val="28"/>
              <w:szCs w:val="28"/>
            </w:rPr>
            <w:t>41</w:t>
          </w:r>
          <w:r>
            <w:rPr>
              <w:color w:val="auto"/>
              <w:sz w:val="28"/>
              <w:szCs w:val="28"/>
            </w:rPr>
            <w:fldChar w:fldCharType="end"/>
          </w:r>
          <w:r>
            <w:rPr>
              <w:rFonts w:hint="eastAsia" w:ascii="宋体" w:hAnsi="宋体" w:eastAsia="宋体" w:cs="宋体"/>
              <w:color w:val="auto"/>
              <w:sz w:val="28"/>
              <w:szCs w:val="28"/>
            </w:rPr>
            <w:fldChar w:fldCharType="end"/>
          </w:r>
        </w:p>
        <w:p w14:paraId="15FF86BB">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_Toc22412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8"/>
              <w:sz w:val="28"/>
              <w:szCs w:val="28"/>
              <w14:textOutline w14:w="6537" w14:cap="sq" w14:cmpd="sng">
                <w14:solidFill>
                  <w14:srgbClr w14:val="000000"/>
                </w14:solidFill>
                <w14:prstDash w14:val="solid"/>
                <w14:bevel/>
              </w14:textOutline>
            </w:rPr>
            <w:t>第六章</w:t>
          </w:r>
          <w:r>
            <w:rPr>
              <w:rFonts w:hint="eastAsia" w:ascii="宋体" w:hAnsi="宋体" w:eastAsia="宋体" w:cs="宋体"/>
              <w:color w:val="auto"/>
              <w:spacing w:val="8"/>
              <w:sz w:val="28"/>
              <w:szCs w:val="28"/>
            </w:rPr>
            <w:t xml:space="preserve">  </w:t>
          </w:r>
          <w:r>
            <w:rPr>
              <w:rFonts w:hint="eastAsia" w:ascii="宋体" w:hAnsi="宋体" w:eastAsia="宋体" w:cs="宋体"/>
              <w:color w:val="auto"/>
              <w:spacing w:val="8"/>
              <w:sz w:val="28"/>
              <w:szCs w:val="28"/>
              <w:lang w:eastAsia="zh-CN"/>
              <w14:textOutline w14:w="6537" w14:cap="sq" w14:cmpd="sng">
                <w14:solidFill>
                  <w14:srgbClr w14:val="000000"/>
                </w14:solidFill>
                <w14:prstDash w14:val="solid"/>
                <w14:bevel/>
              </w14:textOutline>
            </w:rPr>
            <w:t>采购内容</w:t>
          </w:r>
          <w:r>
            <w:rPr>
              <w:color w:val="auto"/>
              <w:sz w:val="28"/>
              <w:szCs w:val="28"/>
            </w:rPr>
            <w:tab/>
          </w:r>
          <w:r>
            <w:rPr>
              <w:color w:val="auto"/>
              <w:sz w:val="28"/>
              <w:szCs w:val="28"/>
            </w:rPr>
            <w:fldChar w:fldCharType="begin"/>
          </w:r>
          <w:r>
            <w:rPr>
              <w:color w:val="auto"/>
              <w:sz w:val="28"/>
              <w:szCs w:val="28"/>
            </w:rPr>
            <w:instrText xml:space="preserve"> PAGEREF _Toc22412 \h </w:instrText>
          </w:r>
          <w:r>
            <w:rPr>
              <w:color w:val="auto"/>
              <w:sz w:val="28"/>
              <w:szCs w:val="28"/>
            </w:rPr>
            <w:fldChar w:fldCharType="separate"/>
          </w:r>
          <w:r>
            <w:rPr>
              <w:color w:val="auto"/>
              <w:sz w:val="28"/>
              <w:szCs w:val="28"/>
            </w:rPr>
            <w:t>56</w:t>
          </w:r>
          <w:r>
            <w:rPr>
              <w:color w:val="auto"/>
              <w:sz w:val="28"/>
              <w:szCs w:val="28"/>
            </w:rPr>
            <w:fldChar w:fldCharType="end"/>
          </w:r>
          <w:r>
            <w:rPr>
              <w:rFonts w:hint="eastAsia" w:ascii="宋体" w:hAnsi="宋体" w:eastAsia="宋体" w:cs="宋体"/>
              <w:color w:val="auto"/>
              <w:sz w:val="28"/>
              <w:szCs w:val="28"/>
            </w:rPr>
            <w:fldChar w:fldCharType="end"/>
          </w:r>
        </w:p>
        <w:p w14:paraId="4914DE6D">
          <w:pPr>
            <w:pStyle w:val="15"/>
            <w:keepNext w:val="0"/>
            <w:keepLines w:val="0"/>
            <w:pageBreakBefore w:val="0"/>
            <w:widowControl/>
            <w:tabs>
              <w:tab w:val="right" w:leader="dot" w:pos="9299"/>
            </w:tabs>
            <w:kinsoku w:val="0"/>
            <w:wordWrap/>
            <w:overflowPunct/>
            <w:topLinePunct w:val="0"/>
            <w:autoSpaceDE w:val="0"/>
            <w:autoSpaceDN w:val="0"/>
            <w:bidi w:val="0"/>
            <w:adjustRightInd w:val="0"/>
            <w:snapToGrid w:val="0"/>
            <w:spacing w:line="480" w:lineRule="auto"/>
            <w:textAlignment w:val="baseline"/>
            <w:rPr>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_Toc31603 </w:instrText>
          </w:r>
          <w:r>
            <w:rPr>
              <w:rFonts w:hint="eastAsia" w:ascii="宋体" w:hAnsi="宋体" w:eastAsia="宋体" w:cs="宋体"/>
              <w:color w:val="auto"/>
              <w:sz w:val="28"/>
              <w:szCs w:val="28"/>
            </w:rPr>
            <w:fldChar w:fldCharType="separate"/>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28"/>
              <w:szCs w:val="28"/>
            </w:rPr>
            <w:t xml:space="preserve">  </w:t>
          </w:r>
          <w:r>
            <w:rPr>
              <w:rFonts w:hint="eastAsia" w:ascii="宋体" w:hAnsi="宋体" w:eastAsia="宋体" w:cs="宋体"/>
              <w:color w:val="auto"/>
              <w:spacing w:val="9"/>
              <w:sz w:val="28"/>
              <w:szCs w:val="28"/>
              <w14:textOutline w14:w="6537" w14:cap="sq" w14:cmpd="sng">
                <w14:solidFill>
                  <w14:srgbClr w14:val="000000"/>
                </w14:solidFill>
                <w14:prstDash w14:val="solid"/>
                <w14:bevel/>
              </w14:textOutline>
            </w:rPr>
            <w:t>竞争性磋商响应文件格式</w:t>
          </w:r>
          <w:r>
            <w:rPr>
              <w:color w:val="auto"/>
              <w:sz w:val="28"/>
              <w:szCs w:val="28"/>
            </w:rPr>
            <w:tab/>
          </w:r>
          <w:r>
            <w:rPr>
              <w:color w:val="auto"/>
              <w:sz w:val="28"/>
              <w:szCs w:val="28"/>
            </w:rPr>
            <w:fldChar w:fldCharType="begin"/>
          </w:r>
          <w:r>
            <w:rPr>
              <w:color w:val="auto"/>
              <w:sz w:val="28"/>
              <w:szCs w:val="28"/>
            </w:rPr>
            <w:instrText xml:space="preserve"> PAGEREF _Toc31603 \h </w:instrText>
          </w:r>
          <w:r>
            <w:rPr>
              <w:color w:val="auto"/>
              <w:sz w:val="28"/>
              <w:szCs w:val="28"/>
            </w:rPr>
            <w:fldChar w:fldCharType="separate"/>
          </w:r>
          <w:r>
            <w:rPr>
              <w:color w:val="auto"/>
              <w:sz w:val="28"/>
              <w:szCs w:val="28"/>
            </w:rPr>
            <w:t>56</w:t>
          </w:r>
          <w:r>
            <w:rPr>
              <w:color w:val="auto"/>
              <w:sz w:val="28"/>
              <w:szCs w:val="28"/>
            </w:rPr>
            <w:fldChar w:fldCharType="end"/>
          </w:r>
          <w:r>
            <w:rPr>
              <w:rFonts w:hint="eastAsia" w:ascii="宋体" w:hAnsi="宋体" w:eastAsia="宋体" w:cs="宋体"/>
              <w:color w:val="auto"/>
              <w:sz w:val="28"/>
              <w:szCs w:val="28"/>
            </w:rPr>
            <w:fldChar w:fldCharType="end"/>
          </w:r>
        </w:p>
        <w:p w14:paraId="3F4638B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eastAsia="宋体" w:cs="宋体"/>
              <w:color w:val="auto"/>
            </w:rPr>
          </w:pPr>
          <w:r>
            <w:rPr>
              <w:rFonts w:hint="eastAsia" w:ascii="宋体" w:hAnsi="宋体" w:eastAsia="宋体" w:cs="宋体"/>
              <w:color w:val="auto"/>
              <w:sz w:val="28"/>
              <w:szCs w:val="28"/>
            </w:rPr>
            <w:fldChar w:fldCharType="end"/>
          </w:r>
        </w:p>
        <w:p w14:paraId="7DB41329">
          <w:pPr>
            <w:spacing w:line="219" w:lineRule="auto"/>
            <w:rPr>
              <w:rFonts w:hint="eastAsia" w:ascii="宋体" w:hAnsi="宋体" w:eastAsia="宋体" w:cs="宋体"/>
              <w:color w:val="auto"/>
              <w:sz w:val="30"/>
              <w:szCs w:val="30"/>
            </w:rPr>
            <w:sectPr>
              <w:footerReference r:id="rId5" w:type="default"/>
              <w:pgSz w:w="11907" w:h="16840"/>
              <w:pgMar w:top="1361" w:right="1304" w:bottom="1361" w:left="1304" w:header="0" w:footer="980" w:gutter="0"/>
              <w:cols w:space="0" w:num="1"/>
              <w:rtlGutter w:val="0"/>
              <w:docGrid w:linePitch="0" w:charSpace="0"/>
            </w:sectPr>
          </w:pPr>
        </w:p>
      </w:sdtContent>
    </w:sdt>
    <w:p w14:paraId="1F96AF3C">
      <w:pPr>
        <w:pStyle w:val="8"/>
        <w:spacing w:before="72" w:line="223" w:lineRule="auto"/>
        <w:ind w:left="2284"/>
        <w:outlineLvl w:val="0"/>
        <w:rPr>
          <w:rFonts w:hint="eastAsia" w:ascii="宋体" w:hAnsi="宋体" w:eastAsia="宋体" w:cs="宋体"/>
          <w:color w:val="auto"/>
          <w:sz w:val="35"/>
          <w:szCs w:val="35"/>
        </w:rPr>
      </w:pPr>
      <w:bookmarkStart w:id="4" w:name="bookmark1"/>
      <w:bookmarkEnd w:id="4"/>
      <w:bookmarkStart w:id="5" w:name="_Toc17839"/>
      <w:bookmarkStart w:id="6" w:name="_Toc6666"/>
      <w:bookmarkStart w:id="7" w:name="_Toc297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第一章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竞争性磋商公告</w:t>
      </w:r>
      <w:bookmarkEnd w:id="5"/>
      <w:bookmarkEnd w:id="6"/>
      <w:bookmarkEnd w:id="7"/>
    </w:p>
    <w:p w14:paraId="43CBE4B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Style w:val="21"/>
          <w:rFonts w:hint="eastAsia" w:ascii="宋体" w:hAnsi="宋体" w:eastAsia="宋体" w:cs="宋体"/>
          <w:b/>
          <w:bCs/>
          <w:i w:val="0"/>
          <w:iCs w:val="0"/>
          <w:caps w:val="0"/>
          <w:color w:val="auto"/>
          <w:spacing w:val="0"/>
          <w:sz w:val="24"/>
          <w:szCs w:val="24"/>
          <w:shd w:val="clear" w:fill="FFFFFF"/>
          <w:vertAlign w:val="baseline"/>
        </w:rPr>
      </w:pPr>
      <w:bookmarkStart w:id="8" w:name="bookmark2"/>
      <w:bookmarkEnd w:id="8"/>
    </w:p>
    <w:p w14:paraId="052D7AA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bookmarkStart w:id="9" w:name="_Toc30563"/>
      <w:bookmarkStart w:id="10" w:name="_Toc11898"/>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项目概况</w:t>
      </w:r>
    </w:p>
    <w:p w14:paraId="1BF15A1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2025年寇家塬镇杨家塬村砖铺产业路项目采购项目的潜在供应商应在全国公共资源交易中心平台（陕西省）使用CA锁报名后自行下载获取采购文件，并于 2025年11月06日 11时30分 （北京时间）前提交响应文件。</w:t>
      </w:r>
    </w:p>
    <w:p w14:paraId="3B4AFFE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一、项目基本情况</w:t>
      </w:r>
    </w:p>
    <w:p w14:paraId="4091D77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项目编号：YLJKZC-榆林市-2025-42</w:t>
      </w:r>
    </w:p>
    <w:p w14:paraId="78ED430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项目名称：2025年寇家塬镇杨家塬村砖铺产业路项目</w:t>
      </w:r>
    </w:p>
    <w:p w14:paraId="50AD77D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采购方式：竞争性磋商</w:t>
      </w:r>
    </w:p>
    <w:p w14:paraId="563BC77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预算金额：706,015.35元</w:t>
      </w:r>
    </w:p>
    <w:p w14:paraId="284AAB5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采购需求：</w:t>
      </w:r>
    </w:p>
    <w:p w14:paraId="0968CEA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合同包1(2025年寇家塬镇杨家塬村砖铺产业路项目):</w:t>
      </w:r>
    </w:p>
    <w:p w14:paraId="43A30BB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合同包预算金额：706,015.35元</w:t>
      </w:r>
    </w:p>
    <w:p w14:paraId="368D620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合同包最高限价：706,015.35元</w:t>
      </w:r>
    </w:p>
    <w:tbl>
      <w:tblPr>
        <w:tblW w:w="95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892"/>
        <w:gridCol w:w="1217"/>
        <w:gridCol w:w="3545"/>
        <w:gridCol w:w="838"/>
        <w:gridCol w:w="1665"/>
        <w:gridCol w:w="1441"/>
      </w:tblGrid>
      <w:tr w14:paraId="23306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262" w:hRule="atLeast"/>
          <w:tblHeader/>
          <w:jc w:val="center"/>
        </w:trPr>
        <w:tc>
          <w:tcPr>
            <w:tcW w:w="899"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006E8C6">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品目号</w:t>
            </w:r>
          </w:p>
        </w:tc>
        <w:tc>
          <w:tcPr>
            <w:tcW w:w="1229"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B5DAA2F">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品目名称</w:t>
            </w:r>
          </w:p>
        </w:tc>
        <w:tc>
          <w:tcPr>
            <w:tcW w:w="3594"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86360BC">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采购标的</w:t>
            </w:r>
          </w:p>
        </w:tc>
        <w:tc>
          <w:tcPr>
            <w:tcW w:w="83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3A8C91B">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数量（单位）</w:t>
            </w:r>
          </w:p>
        </w:tc>
        <w:tc>
          <w:tcPr>
            <w:tcW w:w="160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69A0C38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技术规格、参数及要求</w:t>
            </w:r>
          </w:p>
        </w:tc>
        <w:tc>
          <w:tcPr>
            <w:tcW w:w="1440"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FFC7837">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snapToGrid w:val="0"/>
                <w:color w:val="auto"/>
                <w:kern w:val="0"/>
                <w:sz w:val="24"/>
                <w:szCs w:val="24"/>
                <w:bdr w:val="none" w:color="auto" w:sz="0" w:space="0"/>
                <w:lang w:val="en-US" w:eastAsia="zh-CN" w:bidi="ar"/>
              </w:rPr>
              <w:t>品目预算(元)</w:t>
            </w:r>
          </w:p>
        </w:tc>
      </w:tr>
      <w:tr w14:paraId="7E68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84" w:hRule="atLeast"/>
          <w:jc w:val="center"/>
        </w:trPr>
        <w:tc>
          <w:tcPr>
            <w:tcW w:w="899"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3097F26">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1-1</w:t>
            </w:r>
          </w:p>
        </w:tc>
        <w:tc>
          <w:tcPr>
            <w:tcW w:w="1229"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AE0396F">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公路工程施工</w:t>
            </w:r>
          </w:p>
        </w:tc>
        <w:tc>
          <w:tcPr>
            <w:tcW w:w="3594"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C770DCD">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吴堡县农业农村局2025年寇家塬镇杨家塬村砖铺产业路项目</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206BAE4">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4B9E6C1">
            <w:pPr>
              <w:keepNext w:val="0"/>
              <w:keepLines w:val="0"/>
              <w:pageBreakBefore w:val="0"/>
              <w:widowControl/>
              <w:suppressLineNumbers w:val="0"/>
              <w:kinsoku w:val="0"/>
              <w:wordWrap w:val="0"/>
              <w:overflowPunct/>
              <w:topLinePunct w:val="0"/>
              <w:autoSpaceDE w:val="0"/>
              <w:autoSpaceDN w:val="0"/>
              <w:bidi w:val="0"/>
              <w:adjustRightInd w:val="0"/>
              <w:snapToGrid w:val="0"/>
              <w:spacing w:beforeAutospacing="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F6FD701">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bdr w:val="none" w:color="auto" w:sz="0" w:space="0"/>
                <w:vertAlign w:val="baseline"/>
                <w:lang w:val="en-US" w:eastAsia="zh-CN" w:bidi="ar"/>
              </w:rPr>
              <w:t>706,015.35</w:t>
            </w:r>
          </w:p>
        </w:tc>
      </w:tr>
    </w:tbl>
    <w:p w14:paraId="2CBEA44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本合同包不接受联合体投标</w:t>
      </w:r>
    </w:p>
    <w:p w14:paraId="0F71A97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合同履行期限：60天</w:t>
      </w:r>
    </w:p>
    <w:p w14:paraId="166B453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二、申请人的资格要求：</w:t>
      </w:r>
    </w:p>
    <w:p w14:paraId="6D26F18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1.满足《中华人民共和国政府采购法》第二十二条规定;</w:t>
      </w:r>
    </w:p>
    <w:p w14:paraId="1D23A85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2.落实政府采购政策需满足的资格要求：</w:t>
      </w:r>
    </w:p>
    <w:p w14:paraId="2329DF1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合同包1(2025年寇家塬镇杨家塬村砖铺产业路项目)落实政府采购政策需满足的资格要求如下:</w:t>
      </w:r>
    </w:p>
    <w:p w14:paraId="5A50F7B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11.《陕西省财政厅中国人民银行西安分行关于深人推进政府采购信用融资业务的通知》（陕财办采〔2023]5号）。</w:t>
      </w:r>
    </w:p>
    <w:p w14:paraId="6DDFA88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3.本项目的特定资格要求：</w:t>
      </w:r>
    </w:p>
    <w:p w14:paraId="4F886F3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合同包1(2025年寇家塬镇杨家塬村砖铺产业路项目)特定资格要求如下:</w:t>
      </w:r>
    </w:p>
    <w:p w14:paraId="2EE7DAA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442855E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三、获取采购文件</w:t>
      </w:r>
    </w:p>
    <w:p w14:paraId="4B8C653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2025年10月27日 至 2025年10月31日 ，每天上午 08:00:00 至 12:00:00 ，下午 12:00:00 至 17:00:00 （北京时间）</w:t>
      </w:r>
    </w:p>
    <w:p w14:paraId="52CDB03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途径：全国公共资源交易中心平台（陕西省）使用CA锁报名后自行下载</w:t>
      </w:r>
    </w:p>
    <w:p w14:paraId="2DBD3B8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方式：在线获取</w:t>
      </w:r>
    </w:p>
    <w:p w14:paraId="1AD8A2B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售价： 0元</w:t>
      </w:r>
    </w:p>
    <w:p w14:paraId="3626EBF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四、响应文件提交</w:t>
      </w:r>
    </w:p>
    <w:p w14:paraId="68B3244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截止时间： 2025年11月06日 11时30分00秒 （北京时间）</w:t>
      </w:r>
    </w:p>
    <w:p w14:paraId="14E237A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地点：全国公共资源交易平台（陕西省·榆林市）网站进行提交</w:t>
      </w:r>
    </w:p>
    <w:p w14:paraId="4FD065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五、开启</w:t>
      </w:r>
    </w:p>
    <w:p w14:paraId="672F918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2025年11月06日 11时30分00秒 （北京时间）</w:t>
      </w:r>
    </w:p>
    <w:p w14:paraId="3CD5656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地点：全国公共资源交易平台（陕西省·榆林市）网站不见面开标系统</w:t>
      </w:r>
    </w:p>
    <w:p w14:paraId="13880CF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六、公告期限</w:t>
      </w:r>
    </w:p>
    <w:p w14:paraId="00A7BCC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自本公告发布之日起3个工作日。</w:t>
      </w:r>
    </w:p>
    <w:p w14:paraId="29F7612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七、其他补充事宜</w:t>
      </w:r>
    </w:p>
    <w:p w14:paraId="5009625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293D5C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3C31030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0FA3892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5BAFF39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1"/>
          <w:rFonts w:hint="eastAsia" w:ascii="宋体" w:hAnsi="宋体" w:eastAsia="宋体" w:cs="宋体"/>
          <w:b/>
          <w:bCs/>
          <w:i w:val="0"/>
          <w:iCs w:val="0"/>
          <w:caps w:val="0"/>
          <w:color w:val="auto"/>
          <w:spacing w:val="0"/>
          <w:sz w:val="24"/>
          <w:szCs w:val="24"/>
          <w:bdr w:val="none" w:color="auto" w:sz="0" w:space="0"/>
          <w:shd w:val="clear" w:fill="FFFFFF"/>
          <w:vertAlign w:val="baseline"/>
        </w:rPr>
        <w:t>八、对本次招标提出询问，请按以下方式联系。</w:t>
      </w:r>
    </w:p>
    <w:p w14:paraId="734EA44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1.采购人信息</w:t>
      </w:r>
    </w:p>
    <w:p w14:paraId="65BE04D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名称：吴堡县农业农村局</w:t>
      </w:r>
    </w:p>
    <w:p w14:paraId="350FF44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地址：吴堡县新建街155号</w:t>
      </w:r>
    </w:p>
    <w:p w14:paraId="7D6B765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联系方式：13409180998</w:t>
      </w:r>
    </w:p>
    <w:p w14:paraId="745F1BF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2.采购代理机构信息</w:t>
      </w:r>
    </w:p>
    <w:p w14:paraId="728DF3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名称：榆林九科诚宇项目管理有限公司</w:t>
      </w:r>
    </w:p>
    <w:p w14:paraId="46EDBB7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地址：陕西省榆林市富康路富康家园小区一单元301室</w:t>
      </w:r>
    </w:p>
    <w:p w14:paraId="50A52FB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联系方式：15319617197</w:t>
      </w:r>
    </w:p>
    <w:p w14:paraId="3CAAAF05">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3.项目联系方式</w:t>
      </w:r>
    </w:p>
    <w:p w14:paraId="7ED97A3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项目联系人：乔建凯</w:t>
      </w:r>
    </w:p>
    <w:p w14:paraId="7E53F00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电话：15319617197</w:t>
      </w:r>
    </w:p>
    <w:p w14:paraId="064868E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overflowPunct/>
        <w:topLinePunct w:val="0"/>
        <w:autoSpaceDE w:val="0"/>
        <w:autoSpaceDN w:val="0"/>
        <w:bidi w:val="0"/>
        <w:adjustRightInd w:val="0"/>
        <w:snapToGrid w:val="0"/>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榆林九科诚宇项目管理有限公司</w:t>
      </w:r>
    </w:p>
    <w:p w14:paraId="11C46077">
      <w:pPr>
        <w:pStyle w:val="8"/>
        <w:keepNext w:val="0"/>
        <w:keepLines w:val="0"/>
        <w:pageBreakBefore w:val="0"/>
        <w:widowControl/>
        <w:kinsoku w:val="0"/>
        <w:overflowPunct/>
        <w:topLinePunct w:val="0"/>
        <w:autoSpaceDE w:val="0"/>
        <w:autoSpaceDN w:val="0"/>
        <w:bidi w:val="0"/>
        <w:adjustRightInd w:val="0"/>
        <w:snapToGrid w:val="0"/>
        <w:spacing w:line="360" w:lineRule="auto"/>
        <w:ind w:firstLine="6960" w:firstLineChars="290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
        </w:rPr>
        <w:t>2025年10月24日</w:t>
      </w:r>
    </w:p>
    <w:p w14:paraId="3CB65C84">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4A8FE763">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0697E3B">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5682C07A">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0075670F">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14533825">
      <w:pPr>
        <w:pStyle w:val="8"/>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DAD70B6">
      <w:pPr>
        <w:pStyle w:val="16"/>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p>
    <w:p w14:paraId="716F6907">
      <w:pP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pPr>
      <w:r>
        <w:rPr>
          <w:rFonts w:hint="eastAsia"/>
        </w:rPr>
        <w:br w:type="page"/>
      </w:r>
    </w:p>
    <w:p w14:paraId="7B1B2562">
      <w:pPr>
        <w:pStyle w:val="8"/>
        <w:spacing w:before="71" w:line="224" w:lineRule="auto"/>
        <w:ind w:left="1767"/>
        <w:outlineLvl w:val="0"/>
        <w:rPr>
          <w:rFonts w:hint="eastAsia" w:ascii="宋体" w:hAnsi="宋体" w:eastAsia="宋体" w:cs="宋体"/>
          <w:color w:val="auto"/>
          <w:sz w:val="35"/>
          <w:szCs w:val="35"/>
        </w:rPr>
      </w:pPr>
      <w:bookmarkStart w:id="11" w:name="_Toc19297"/>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第二章</w:t>
      </w:r>
      <w:r>
        <w:rPr>
          <w:rFonts w:hint="eastAsia" w:ascii="宋体" w:hAnsi="宋体" w:eastAsia="宋体" w:cs="宋体"/>
          <w:color w:val="auto"/>
          <w:spacing w:val="10"/>
          <w:sz w:val="35"/>
          <w:szCs w:val="35"/>
        </w:rPr>
        <w:t xml:space="preserve"> </w:t>
      </w:r>
      <w:r>
        <w:rPr>
          <w:rFonts w:hint="eastAsia" w:ascii="宋体" w:hAnsi="宋体" w:eastAsia="宋体" w:cs="宋体"/>
          <w:color w:val="auto"/>
          <w:spacing w:val="10"/>
          <w:sz w:val="35"/>
          <w:szCs w:val="35"/>
          <w14:textOutline w14:w="6537" w14:cap="sq" w14:cmpd="sng">
            <w14:solidFill>
              <w14:srgbClr w14:val="000000"/>
            </w14:solidFill>
            <w14:prstDash w14:val="solid"/>
            <w14:bevel/>
          </w14:textOutline>
        </w:rPr>
        <w:t>供应商须知前附表及供应商须知</w:t>
      </w:r>
      <w:bookmarkEnd w:id="9"/>
      <w:bookmarkEnd w:id="10"/>
      <w:bookmarkEnd w:id="11"/>
    </w:p>
    <w:p w14:paraId="74BF6FC1">
      <w:pPr>
        <w:pStyle w:val="8"/>
        <w:spacing w:before="273" w:line="224" w:lineRule="auto"/>
        <w:ind w:left="313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（一）供应商须知前附表</w:t>
      </w:r>
    </w:p>
    <w:p w14:paraId="29F53F1E">
      <w:pPr>
        <w:spacing w:line="224" w:lineRule="exact"/>
        <w:rPr>
          <w:rFonts w:hint="eastAsia" w:ascii="宋体" w:hAnsi="宋体" w:eastAsia="宋体" w:cs="宋体"/>
          <w:color w:val="auto"/>
        </w:rPr>
      </w:pPr>
    </w:p>
    <w:tbl>
      <w:tblPr>
        <w:tblStyle w:val="23"/>
        <w:tblW w:w="10014" w:type="dxa"/>
        <w:tblInd w:w="-1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74"/>
        <w:gridCol w:w="8130"/>
      </w:tblGrid>
      <w:tr w14:paraId="78DA4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10" w:type="dxa"/>
            <w:textDirection w:val="tbRlV"/>
            <w:vAlign w:val="top"/>
          </w:tcPr>
          <w:p w14:paraId="4D7E347A">
            <w:pPr>
              <w:pStyle w:val="24"/>
              <w:spacing w:before="136" w:line="210" w:lineRule="auto"/>
              <w:ind w:left="0" w:leftChars="0" w:firstLine="0" w:firstLineChars="0"/>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序</w:t>
            </w:r>
            <w:r>
              <w:rPr>
                <w:rFonts w:hint="eastAsia" w:ascii="宋体" w:hAnsi="宋体" w:eastAsia="宋体" w:cs="宋体"/>
                <w:color w:val="auto"/>
                <w:spacing w:val="-47"/>
              </w:rPr>
              <w:t xml:space="preserve"> </w:t>
            </w:r>
            <w:r>
              <w:rPr>
                <w:rFonts w:hint="eastAsia" w:ascii="宋体" w:hAnsi="宋体" w:eastAsia="宋体" w:cs="宋体"/>
                <w:color w:val="auto"/>
                <w:spacing w:val="-1"/>
                <w14:textOutline w14:w="4358" w14:cap="sq" w14:cmpd="sng">
                  <w14:solidFill>
                    <w14:srgbClr w14:val="000000"/>
                  </w14:solidFill>
                  <w14:prstDash w14:val="solid"/>
                  <w14:bevel/>
                </w14:textOutline>
              </w:rPr>
              <w:t>号</w:t>
            </w:r>
          </w:p>
        </w:tc>
        <w:tc>
          <w:tcPr>
            <w:tcW w:w="1374" w:type="dxa"/>
            <w:vAlign w:val="top"/>
          </w:tcPr>
          <w:p w14:paraId="7D7B2FAB">
            <w:pPr>
              <w:pStyle w:val="24"/>
              <w:spacing w:before="195" w:line="221" w:lineRule="auto"/>
              <w:ind w:left="186"/>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摘</w:t>
            </w:r>
            <w:r>
              <w:rPr>
                <w:rFonts w:hint="eastAsia" w:ascii="宋体" w:hAnsi="宋体" w:eastAsia="宋体" w:cs="宋体"/>
                <w:color w:val="auto"/>
                <w:spacing w:val="12"/>
              </w:rPr>
              <w:t xml:space="preserve"> </w:t>
            </w:r>
            <w:r>
              <w:rPr>
                <w:rFonts w:hint="eastAsia" w:ascii="宋体" w:hAnsi="宋体" w:eastAsia="宋体" w:cs="宋体"/>
                <w:color w:val="auto"/>
                <w:spacing w:val="-5"/>
                <w14:textOutline w14:w="4358" w14:cap="sq" w14:cmpd="sng">
                  <w14:solidFill>
                    <w14:srgbClr w14:val="000000"/>
                  </w14:solidFill>
                  <w14:prstDash w14:val="solid"/>
                  <w14:bevel/>
                </w14:textOutline>
              </w:rPr>
              <w:t>要</w:t>
            </w:r>
          </w:p>
        </w:tc>
        <w:tc>
          <w:tcPr>
            <w:tcW w:w="8130" w:type="dxa"/>
            <w:vAlign w:val="top"/>
          </w:tcPr>
          <w:p w14:paraId="7483C74E">
            <w:pPr>
              <w:pStyle w:val="24"/>
              <w:spacing w:before="116" w:line="219" w:lineRule="auto"/>
              <w:ind w:left="3450"/>
              <w:rPr>
                <w:rFonts w:hint="eastAsia" w:ascii="宋体" w:hAnsi="宋体" w:eastAsia="宋体" w:cs="宋体"/>
                <w:color w:val="auto"/>
              </w:rPr>
            </w:pPr>
            <w:r>
              <w:rPr>
                <w:rFonts w:hint="eastAsia" w:ascii="宋体" w:hAnsi="宋体" w:eastAsia="宋体" w:cs="宋体"/>
                <w:color w:val="auto"/>
                <w:spacing w:val="-16"/>
                <w14:textOutline w14:w="4358" w14:cap="sq" w14:cmpd="sng">
                  <w14:solidFill>
                    <w14:srgbClr w14:val="000000"/>
                  </w14:solidFill>
                  <w14:prstDash w14:val="solid"/>
                  <w14:bevel/>
                </w14:textOutline>
              </w:rPr>
              <w:t>编</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列</w:t>
            </w:r>
            <w:r>
              <w:rPr>
                <w:rFonts w:hint="eastAsia" w:ascii="宋体" w:hAnsi="宋体" w:eastAsia="宋体" w:cs="宋体"/>
                <w:color w:val="auto"/>
                <w:spacing w:val="20"/>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内</w:t>
            </w:r>
            <w:r>
              <w:rPr>
                <w:rFonts w:hint="eastAsia" w:ascii="宋体" w:hAnsi="宋体" w:eastAsia="宋体" w:cs="宋体"/>
                <w:color w:val="auto"/>
                <w:spacing w:val="7"/>
              </w:rPr>
              <w:t xml:space="preserve">  </w:t>
            </w:r>
            <w:r>
              <w:rPr>
                <w:rFonts w:hint="eastAsia" w:ascii="宋体" w:hAnsi="宋体" w:eastAsia="宋体" w:cs="宋体"/>
                <w:color w:val="auto"/>
                <w:spacing w:val="-16"/>
                <w14:textOutline w14:w="4358" w14:cap="sq" w14:cmpd="sng">
                  <w14:solidFill>
                    <w14:srgbClr w14:val="000000"/>
                  </w14:solidFill>
                  <w14:prstDash w14:val="solid"/>
                  <w14:bevel/>
                </w14:textOutline>
              </w:rPr>
              <w:t>容</w:t>
            </w:r>
          </w:p>
        </w:tc>
      </w:tr>
      <w:tr w14:paraId="10AD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510" w:type="dxa"/>
            <w:vAlign w:val="top"/>
          </w:tcPr>
          <w:p w14:paraId="0B0C3659">
            <w:pPr>
              <w:spacing w:line="346" w:lineRule="auto"/>
              <w:rPr>
                <w:rFonts w:hint="eastAsia" w:ascii="宋体" w:hAnsi="宋体" w:eastAsia="宋体" w:cs="宋体"/>
                <w:color w:val="auto"/>
                <w:sz w:val="21"/>
              </w:rPr>
            </w:pPr>
          </w:p>
          <w:p w14:paraId="4C2441AA">
            <w:pPr>
              <w:spacing w:line="346" w:lineRule="auto"/>
              <w:rPr>
                <w:rFonts w:hint="eastAsia" w:ascii="宋体" w:hAnsi="宋体" w:eastAsia="宋体" w:cs="宋体"/>
                <w:color w:val="auto"/>
                <w:sz w:val="21"/>
              </w:rPr>
            </w:pPr>
          </w:p>
          <w:p w14:paraId="66E9BEFC">
            <w:pPr>
              <w:pStyle w:val="24"/>
              <w:spacing w:before="78" w:line="184" w:lineRule="auto"/>
              <w:ind w:left="222"/>
              <w:rPr>
                <w:rFonts w:hint="eastAsia" w:ascii="宋体" w:hAnsi="宋体" w:eastAsia="宋体" w:cs="宋体"/>
                <w:color w:val="auto"/>
              </w:rPr>
            </w:pPr>
            <w:r>
              <w:rPr>
                <w:rFonts w:hint="eastAsia" w:ascii="宋体" w:hAnsi="宋体" w:eastAsia="宋体" w:cs="宋体"/>
                <w:color w:val="auto"/>
              </w:rPr>
              <w:t>1</w:t>
            </w:r>
          </w:p>
        </w:tc>
        <w:tc>
          <w:tcPr>
            <w:tcW w:w="1374" w:type="dxa"/>
            <w:vAlign w:val="top"/>
          </w:tcPr>
          <w:p w14:paraId="6A36BCA3">
            <w:pPr>
              <w:spacing w:line="327" w:lineRule="auto"/>
              <w:rPr>
                <w:rFonts w:hint="eastAsia" w:ascii="宋体" w:hAnsi="宋体" w:eastAsia="宋体" w:cs="宋体"/>
                <w:color w:val="auto"/>
                <w:sz w:val="21"/>
              </w:rPr>
            </w:pPr>
          </w:p>
          <w:p w14:paraId="00C9A7C9">
            <w:pPr>
              <w:spacing w:line="328" w:lineRule="auto"/>
              <w:rPr>
                <w:rFonts w:hint="eastAsia" w:ascii="宋体" w:hAnsi="宋体" w:eastAsia="宋体" w:cs="宋体"/>
                <w:color w:val="auto"/>
                <w:sz w:val="21"/>
              </w:rPr>
            </w:pPr>
          </w:p>
          <w:p w14:paraId="7A410101">
            <w:pPr>
              <w:pStyle w:val="24"/>
              <w:spacing w:before="78" w:line="219" w:lineRule="auto"/>
              <w:ind w:left="128"/>
              <w:rPr>
                <w:rFonts w:hint="eastAsia" w:ascii="宋体" w:hAnsi="宋体" w:eastAsia="宋体" w:cs="宋体"/>
                <w:color w:val="auto"/>
              </w:rPr>
            </w:pPr>
            <w:r>
              <w:rPr>
                <w:rFonts w:hint="eastAsia" w:ascii="宋体" w:hAnsi="宋体" w:eastAsia="宋体" w:cs="宋体"/>
                <w:color w:val="auto"/>
                <w:spacing w:val="-3"/>
              </w:rPr>
              <w:t>采购人</w:t>
            </w:r>
          </w:p>
        </w:tc>
        <w:tc>
          <w:tcPr>
            <w:tcW w:w="8130" w:type="dxa"/>
            <w:vAlign w:val="top"/>
          </w:tcPr>
          <w:p w14:paraId="78AF87E2">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     称：</w:t>
            </w:r>
            <w:r>
              <w:rPr>
                <w:rFonts w:hint="eastAsia" w:cs="宋体"/>
                <w:color w:val="auto"/>
                <w:spacing w:val="-1"/>
                <w:lang w:eastAsia="zh-CN"/>
              </w:rPr>
              <w:t>吴堡县农业农村局</w:t>
            </w:r>
          </w:p>
          <w:p w14:paraId="21A29758">
            <w:pPr>
              <w:pStyle w:val="24"/>
              <w:spacing w:before="179" w:line="219" w:lineRule="auto"/>
              <w:ind w:left="112"/>
              <w:rPr>
                <w:rFonts w:hint="eastAsia" w:ascii="宋体" w:hAnsi="宋体" w:eastAsia="宋体" w:cs="宋体"/>
                <w:color w:val="auto"/>
                <w:lang w:eastAsia="zh-CN"/>
              </w:rPr>
            </w:pPr>
            <w:r>
              <w:rPr>
                <w:rFonts w:hint="eastAsia" w:ascii="宋体" w:hAnsi="宋体" w:eastAsia="宋体" w:cs="宋体"/>
                <w:color w:val="auto"/>
                <w:spacing w:val="-1"/>
              </w:rPr>
              <w:t>地     址：</w:t>
            </w:r>
            <w:r>
              <w:rPr>
                <w:rFonts w:hint="eastAsia" w:cs="宋体"/>
                <w:color w:val="auto"/>
                <w:spacing w:val="-1"/>
                <w:lang w:eastAsia="zh-CN"/>
              </w:rPr>
              <w:t>吴堡县新建街155号</w:t>
            </w:r>
          </w:p>
          <w:p w14:paraId="42DCEB0F">
            <w:pPr>
              <w:pStyle w:val="24"/>
              <w:spacing w:before="184" w:line="219" w:lineRule="auto"/>
              <w:ind w:left="113"/>
              <w:rPr>
                <w:rFonts w:hint="eastAsia" w:ascii="宋体" w:hAnsi="宋体" w:eastAsia="宋体" w:cs="宋体"/>
                <w:color w:val="auto"/>
                <w:lang w:val="en-US"/>
              </w:rPr>
            </w:pPr>
            <w:r>
              <w:rPr>
                <w:rFonts w:hint="eastAsia" w:ascii="宋体" w:hAnsi="宋体" w:eastAsia="宋体" w:cs="宋体"/>
                <w:color w:val="auto"/>
                <w:spacing w:val="-2"/>
              </w:rPr>
              <w:t>联  系</w:t>
            </w:r>
            <w:r>
              <w:rPr>
                <w:rFonts w:hint="eastAsia" w:ascii="宋体" w:hAnsi="宋体" w:eastAsia="宋体" w:cs="宋体"/>
                <w:color w:val="auto"/>
                <w:spacing w:val="16"/>
              </w:rPr>
              <w:t xml:space="preserve"> </w:t>
            </w:r>
            <w:r>
              <w:rPr>
                <w:rFonts w:hint="eastAsia" w:ascii="宋体" w:hAnsi="宋体" w:eastAsia="宋体" w:cs="宋体"/>
                <w:color w:val="auto"/>
                <w:spacing w:val="-2"/>
              </w:rPr>
              <w:t>人：</w:t>
            </w:r>
            <w:r>
              <w:rPr>
                <w:rFonts w:hint="eastAsia" w:cs="宋体"/>
                <w:color w:val="auto"/>
                <w:spacing w:val="-2"/>
                <w:lang w:val="en-US" w:eastAsia="zh-CN"/>
              </w:rPr>
              <w:t>宋秦其</w:t>
            </w:r>
          </w:p>
          <w:p w14:paraId="0B1E78FC">
            <w:pPr>
              <w:pStyle w:val="24"/>
              <w:spacing w:before="181" w:line="221" w:lineRule="auto"/>
              <w:ind w:left="140"/>
              <w:rPr>
                <w:rFonts w:hint="eastAsia" w:ascii="宋体" w:hAnsi="宋体" w:eastAsia="宋体" w:cs="宋体"/>
                <w:color w:val="auto"/>
                <w:lang w:eastAsia="zh-CN"/>
              </w:rPr>
            </w:pPr>
            <w:r>
              <w:rPr>
                <w:rFonts w:hint="eastAsia" w:ascii="宋体" w:hAnsi="宋体" w:eastAsia="宋体" w:cs="宋体"/>
                <w:color w:val="auto"/>
                <w:spacing w:val="-2"/>
              </w:rPr>
              <w:t>电     话：</w:t>
            </w:r>
            <w:r>
              <w:rPr>
                <w:rFonts w:hint="eastAsia" w:cs="宋体"/>
                <w:color w:val="auto"/>
                <w:spacing w:val="-2"/>
                <w:lang w:eastAsia="zh-CN"/>
              </w:rPr>
              <w:t>13409180998</w:t>
            </w:r>
          </w:p>
        </w:tc>
      </w:tr>
      <w:tr w14:paraId="7EC56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510" w:type="dxa"/>
            <w:vAlign w:val="top"/>
          </w:tcPr>
          <w:p w14:paraId="32044894">
            <w:pPr>
              <w:spacing w:line="346" w:lineRule="auto"/>
              <w:rPr>
                <w:rFonts w:hint="eastAsia" w:ascii="宋体" w:hAnsi="宋体" w:eastAsia="宋体" w:cs="宋体"/>
                <w:color w:val="auto"/>
                <w:sz w:val="21"/>
              </w:rPr>
            </w:pPr>
          </w:p>
          <w:p w14:paraId="3335AA00">
            <w:pPr>
              <w:spacing w:line="347" w:lineRule="auto"/>
              <w:rPr>
                <w:rFonts w:hint="eastAsia" w:ascii="宋体" w:hAnsi="宋体" w:eastAsia="宋体" w:cs="宋体"/>
                <w:color w:val="auto"/>
                <w:sz w:val="21"/>
              </w:rPr>
            </w:pPr>
          </w:p>
          <w:p w14:paraId="2FDDF2F9">
            <w:pPr>
              <w:pStyle w:val="24"/>
              <w:spacing w:before="78" w:line="183" w:lineRule="auto"/>
              <w:ind w:left="207"/>
              <w:rPr>
                <w:rFonts w:hint="eastAsia" w:ascii="宋体" w:hAnsi="宋体" w:eastAsia="宋体" w:cs="宋体"/>
                <w:color w:val="auto"/>
              </w:rPr>
            </w:pPr>
            <w:r>
              <w:rPr>
                <w:rFonts w:hint="eastAsia" w:ascii="宋体" w:hAnsi="宋体" w:eastAsia="宋体" w:cs="宋体"/>
                <w:color w:val="auto"/>
              </w:rPr>
              <w:t>2</w:t>
            </w:r>
          </w:p>
        </w:tc>
        <w:tc>
          <w:tcPr>
            <w:tcW w:w="1374" w:type="dxa"/>
            <w:vAlign w:val="top"/>
          </w:tcPr>
          <w:p w14:paraId="23A963F0">
            <w:pPr>
              <w:spacing w:line="421" w:lineRule="auto"/>
              <w:rPr>
                <w:rFonts w:hint="eastAsia" w:ascii="宋体" w:hAnsi="宋体" w:eastAsia="宋体" w:cs="宋体"/>
                <w:color w:val="auto"/>
                <w:sz w:val="21"/>
              </w:rPr>
            </w:pPr>
          </w:p>
          <w:p w14:paraId="36F26943">
            <w:pPr>
              <w:pStyle w:val="24"/>
              <w:spacing w:before="78"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采购代</w:t>
            </w:r>
          </w:p>
          <w:p w14:paraId="20E6F501">
            <w:pPr>
              <w:pStyle w:val="24"/>
              <w:spacing w:line="218" w:lineRule="auto"/>
              <w:ind w:left="132"/>
              <w:rPr>
                <w:rFonts w:hint="eastAsia" w:ascii="宋体" w:hAnsi="宋体" w:eastAsia="宋体" w:cs="宋体"/>
                <w:color w:val="auto"/>
              </w:rPr>
            </w:pPr>
            <w:r>
              <w:rPr>
                <w:rFonts w:hint="eastAsia" w:ascii="宋体" w:hAnsi="宋体" w:eastAsia="宋体" w:cs="宋体"/>
                <w:color w:val="auto"/>
                <w:spacing w:val="-5"/>
              </w:rPr>
              <w:t>理机构</w:t>
            </w:r>
          </w:p>
        </w:tc>
        <w:tc>
          <w:tcPr>
            <w:tcW w:w="8130" w:type="dxa"/>
            <w:vAlign w:val="top"/>
          </w:tcPr>
          <w:p w14:paraId="337C1DCC">
            <w:pPr>
              <w:pStyle w:val="24"/>
              <w:spacing w:before="37" w:line="219" w:lineRule="auto"/>
              <w:ind w:left="115"/>
              <w:rPr>
                <w:rFonts w:hint="eastAsia" w:ascii="宋体" w:hAnsi="宋体" w:eastAsia="宋体" w:cs="宋体"/>
                <w:color w:val="auto"/>
                <w:lang w:eastAsia="zh-CN"/>
              </w:rPr>
            </w:pPr>
            <w:r>
              <w:rPr>
                <w:rFonts w:hint="eastAsia" w:ascii="宋体" w:hAnsi="宋体" w:eastAsia="宋体" w:cs="宋体"/>
                <w:color w:val="auto"/>
                <w:spacing w:val="-1"/>
              </w:rPr>
              <w:t>名称：</w:t>
            </w:r>
            <w:r>
              <w:rPr>
                <w:rFonts w:hint="eastAsia" w:cs="宋体"/>
                <w:color w:val="auto"/>
                <w:spacing w:val="-1"/>
                <w:lang w:eastAsia="zh-CN"/>
              </w:rPr>
              <w:t>榆林九科诚宇项目管理有限公司</w:t>
            </w:r>
          </w:p>
          <w:p w14:paraId="5AE71685">
            <w:pPr>
              <w:pStyle w:val="24"/>
              <w:spacing w:before="180" w:line="219" w:lineRule="auto"/>
              <w:ind w:left="112"/>
              <w:rPr>
                <w:rFonts w:hint="eastAsia" w:ascii="宋体" w:hAnsi="宋体" w:eastAsia="宋体" w:cs="宋体"/>
                <w:color w:val="auto"/>
                <w:lang w:eastAsia="zh-CN"/>
              </w:rPr>
            </w:pPr>
            <w:r>
              <w:rPr>
                <w:rFonts w:hint="eastAsia" w:ascii="宋体" w:hAnsi="宋体" w:eastAsia="宋体" w:cs="宋体"/>
                <w:color w:val="auto"/>
                <w:spacing w:val="-4"/>
              </w:rPr>
              <w:t>地址：</w:t>
            </w:r>
            <w:r>
              <w:rPr>
                <w:rFonts w:hint="eastAsia" w:cs="宋体"/>
                <w:color w:val="auto"/>
                <w:spacing w:val="-4"/>
                <w:lang w:eastAsia="zh-CN"/>
              </w:rPr>
              <w:t>陕西省榆林市富康路富康家园小区一单元301室</w:t>
            </w:r>
          </w:p>
          <w:p w14:paraId="30BF57BA">
            <w:pPr>
              <w:pStyle w:val="24"/>
              <w:spacing w:before="183" w:line="219" w:lineRule="auto"/>
              <w:ind w:left="113"/>
              <w:rPr>
                <w:rFonts w:hint="eastAsia" w:ascii="宋体" w:hAnsi="宋体" w:eastAsia="宋体" w:cs="宋体"/>
                <w:color w:val="auto"/>
                <w:lang w:eastAsia="zh-CN"/>
              </w:rPr>
            </w:pPr>
            <w:r>
              <w:rPr>
                <w:rFonts w:hint="eastAsia" w:ascii="宋体" w:hAnsi="宋体" w:eastAsia="宋体" w:cs="宋体"/>
                <w:color w:val="auto"/>
                <w:spacing w:val="-2"/>
              </w:rPr>
              <w:t>联系人：</w:t>
            </w:r>
            <w:r>
              <w:rPr>
                <w:rFonts w:hint="eastAsia" w:cs="宋体"/>
                <w:color w:val="auto"/>
                <w:spacing w:val="-2"/>
                <w:lang w:eastAsia="zh-CN"/>
              </w:rPr>
              <w:t>乔建凯</w:t>
            </w:r>
          </w:p>
          <w:p w14:paraId="29A56FBD">
            <w:pPr>
              <w:pStyle w:val="24"/>
              <w:spacing w:before="180" w:line="221" w:lineRule="auto"/>
              <w:ind w:left="113"/>
              <w:rPr>
                <w:rFonts w:hint="eastAsia" w:ascii="宋体" w:hAnsi="宋体" w:eastAsia="宋体" w:cs="宋体"/>
                <w:color w:val="auto"/>
                <w:lang w:eastAsia="zh-CN"/>
              </w:rPr>
            </w:pPr>
            <w:r>
              <w:rPr>
                <w:rFonts w:hint="eastAsia" w:ascii="宋体" w:hAnsi="宋体" w:eastAsia="宋体" w:cs="宋体"/>
                <w:color w:val="auto"/>
                <w:spacing w:val="-1"/>
              </w:rPr>
              <w:t>联系方式：</w:t>
            </w:r>
            <w:r>
              <w:rPr>
                <w:rFonts w:hint="eastAsia" w:cs="宋体"/>
                <w:color w:val="auto"/>
                <w:spacing w:val="-1"/>
                <w:lang w:eastAsia="zh-CN"/>
              </w:rPr>
              <w:t>15319617197</w:t>
            </w:r>
          </w:p>
        </w:tc>
      </w:tr>
      <w:tr w14:paraId="68F95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10" w:type="dxa"/>
            <w:vAlign w:val="top"/>
          </w:tcPr>
          <w:p w14:paraId="0111DD92">
            <w:pPr>
              <w:pStyle w:val="24"/>
              <w:spacing w:before="310" w:line="183" w:lineRule="auto"/>
              <w:ind w:left="209"/>
              <w:rPr>
                <w:rFonts w:hint="eastAsia" w:ascii="宋体" w:hAnsi="宋体" w:eastAsia="宋体" w:cs="宋体"/>
                <w:color w:val="auto"/>
              </w:rPr>
            </w:pPr>
            <w:r>
              <w:rPr>
                <w:rFonts w:hint="eastAsia" w:ascii="宋体" w:hAnsi="宋体" w:eastAsia="宋体" w:cs="宋体"/>
                <w:color w:val="auto"/>
              </w:rPr>
              <w:t>3</w:t>
            </w:r>
          </w:p>
        </w:tc>
        <w:tc>
          <w:tcPr>
            <w:tcW w:w="1374" w:type="dxa"/>
            <w:vAlign w:val="top"/>
          </w:tcPr>
          <w:p w14:paraId="405C1674">
            <w:pPr>
              <w:pStyle w:val="24"/>
              <w:spacing w:before="37" w:line="468" w:lineRule="exact"/>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项目名称</w:t>
            </w:r>
          </w:p>
        </w:tc>
        <w:tc>
          <w:tcPr>
            <w:tcW w:w="8130" w:type="dxa"/>
            <w:vAlign w:val="top"/>
          </w:tcPr>
          <w:p w14:paraId="1C278778">
            <w:pPr>
              <w:pStyle w:val="24"/>
              <w:spacing w:before="272" w:line="219" w:lineRule="auto"/>
              <w:ind w:left="112"/>
              <w:rPr>
                <w:rFonts w:hint="eastAsia" w:ascii="宋体" w:hAnsi="宋体" w:eastAsia="宋体" w:cs="宋体"/>
                <w:color w:val="auto"/>
                <w:lang w:val="en-US" w:eastAsia="zh-CN"/>
              </w:rPr>
            </w:pPr>
            <w:r>
              <w:rPr>
                <w:rFonts w:hint="eastAsia" w:cs="宋体"/>
                <w:color w:val="auto"/>
                <w:lang w:eastAsia="zh-CN"/>
              </w:rPr>
              <w:t>2025年寇家塬镇杨家塬村砖铺产业路项目</w:t>
            </w:r>
          </w:p>
        </w:tc>
      </w:tr>
      <w:tr w14:paraId="0E55F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510" w:type="dxa"/>
            <w:vAlign w:val="top"/>
          </w:tcPr>
          <w:p w14:paraId="5B35D3B0">
            <w:pPr>
              <w:pStyle w:val="24"/>
              <w:spacing w:before="152" w:line="183" w:lineRule="auto"/>
              <w:ind w:left="203"/>
              <w:rPr>
                <w:rFonts w:hint="eastAsia" w:ascii="宋体" w:hAnsi="宋体" w:eastAsia="宋体" w:cs="宋体"/>
                <w:color w:val="auto"/>
              </w:rPr>
            </w:pPr>
            <w:r>
              <w:rPr>
                <w:rFonts w:hint="eastAsia" w:ascii="宋体" w:hAnsi="宋体" w:eastAsia="宋体" w:cs="宋体"/>
                <w:color w:val="auto"/>
              </w:rPr>
              <w:t>4</w:t>
            </w:r>
          </w:p>
        </w:tc>
        <w:tc>
          <w:tcPr>
            <w:tcW w:w="1374" w:type="dxa"/>
            <w:vAlign w:val="top"/>
          </w:tcPr>
          <w:p w14:paraId="7F85DC41">
            <w:pPr>
              <w:pStyle w:val="24"/>
              <w:spacing w:before="37" w:line="223" w:lineRule="auto"/>
              <w:ind w:left="371" w:right="122" w:hanging="23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项目概况</w:t>
            </w:r>
          </w:p>
        </w:tc>
        <w:tc>
          <w:tcPr>
            <w:tcW w:w="8130" w:type="dxa"/>
            <w:vAlign w:val="top"/>
          </w:tcPr>
          <w:p w14:paraId="0E97A746">
            <w:pPr>
              <w:pStyle w:val="24"/>
              <w:spacing w:before="114" w:line="219" w:lineRule="auto"/>
              <w:rPr>
                <w:rFonts w:hint="eastAsia" w:ascii="宋体" w:hAnsi="宋体" w:eastAsia="宋体" w:cs="宋体"/>
                <w:color w:val="auto"/>
                <w:lang w:val="en-US" w:eastAsia="zh-CN"/>
              </w:rPr>
            </w:pPr>
            <w:r>
              <w:rPr>
                <w:rFonts w:hint="eastAsia" w:cs="宋体"/>
                <w:color w:val="auto"/>
                <w:spacing w:val="-1"/>
                <w:lang w:eastAsia="zh-CN"/>
              </w:rPr>
              <w:t>2025年寇家塬镇杨家塬村砖铺产业路项目，</w:t>
            </w:r>
            <w:r>
              <w:rPr>
                <w:rFonts w:hint="eastAsia" w:cs="宋体"/>
                <w:color w:val="auto"/>
                <w:spacing w:val="-1"/>
                <w:lang w:val="en-US" w:eastAsia="zh-CN"/>
              </w:rPr>
              <w:t>共设1个标段。建设内容包括：路基整形碾压、砖铺道路、浆砌砖墙、挖沟槽土方、沟槽、基坑回填方、塑料管、雨水进水井等。</w:t>
            </w:r>
          </w:p>
        </w:tc>
      </w:tr>
      <w:tr w14:paraId="0840F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10" w:type="dxa"/>
            <w:vAlign w:val="top"/>
          </w:tcPr>
          <w:p w14:paraId="4F0A154A">
            <w:pPr>
              <w:pStyle w:val="24"/>
              <w:spacing w:before="155" w:line="182" w:lineRule="auto"/>
              <w:ind w:left="209"/>
              <w:rPr>
                <w:rFonts w:hint="eastAsia" w:ascii="宋体" w:hAnsi="宋体" w:eastAsia="宋体" w:cs="宋体"/>
                <w:color w:val="auto"/>
              </w:rPr>
            </w:pPr>
            <w:r>
              <w:rPr>
                <w:rFonts w:hint="eastAsia" w:ascii="宋体" w:hAnsi="宋体" w:eastAsia="宋体" w:cs="宋体"/>
                <w:color w:val="auto"/>
              </w:rPr>
              <w:t>5</w:t>
            </w:r>
          </w:p>
        </w:tc>
        <w:tc>
          <w:tcPr>
            <w:tcW w:w="1374" w:type="dxa"/>
            <w:vAlign w:val="top"/>
          </w:tcPr>
          <w:p w14:paraId="02CE0565">
            <w:pPr>
              <w:pStyle w:val="24"/>
              <w:spacing w:before="38" w:line="223" w:lineRule="auto"/>
              <w:ind w:left="373" w:right="122" w:hanging="245"/>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采购方式</w:t>
            </w:r>
          </w:p>
        </w:tc>
        <w:tc>
          <w:tcPr>
            <w:tcW w:w="8130" w:type="dxa"/>
            <w:vAlign w:val="top"/>
          </w:tcPr>
          <w:p w14:paraId="6BC71554">
            <w:pPr>
              <w:pStyle w:val="24"/>
              <w:spacing w:before="116" w:line="219" w:lineRule="auto"/>
              <w:ind w:left="115"/>
              <w:rPr>
                <w:rFonts w:hint="eastAsia" w:ascii="宋体" w:hAnsi="宋体" w:eastAsia="宋体" w:cs="宋体"/>
                <w:color w:val="auto"/>
              </w:rPr>
            </w:pPr>
            <w:r>
              <w:rPr>
                <w:rFonts w:hint="eastAsia" w:ascii="宋体" w:hAnsi="宋体" w:eastAsia="宋体" w:cs="宋体"/>
                <w:color w:val="auto"/>
                <w:spacing w:val="-3"/>
              </w:rPr>
              <w:t>竞争性磋商</w:t>
            </w:r>
          </w:p>
        </w:tc>
      </w:tr>
      <w:tr w14:paraId="2136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16933FCE">
            <w:pPr>
              <w:pStyle w:val="24"/>
              <w:spacing w:before="310" w:line="183" w:lineRule="auto"/>
              <w:ind w:left="206"/>
              <w:rPr>
                <w:rFonts w:hint="eastAsia" w:ascii="宋体" w:hAnsi="宋体" w:eastAsia="宋体" w:cs="宋体"/>
                <w:color w:val="auto"/>
              </w:rPr>
            </w:pPr>
            <w:r>
              <w:rPr>
                <w:rFonts w:hint="eastAsia" w:ascii="宋体" w:hAnsi="宋体" w:eastAsia="宋体" w:cs="宋体"/>
                <w:color w:val="auto"/>
              </w:rPr>
              <w:t>6</w:t>
            </w:r>
          </w:p>
        </w:tc>
        <w:tc>
          <w:tcPr>
            <w:tcW w:w="1374" w:type="dxa"/>
            <w:vAlign w:val="top"/>
          </w:tcPr>
          <w:p w14:paraId="7AEC7F2C">
            <w:pPr>
              <w:pStyle w:val="24"/>
              <w:spacing w:before="37" w:line="468" w:lineRule="exact"/>
              <w:ind w:left="131"/>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预算金额</w:t>
            </w:r>
          </w:p>
        </w:tc>
        <w:tc>
          <w:tcPr>
            <w:tcW w:w="8130" w:type="dxa"/>
            <w:vAlign w:val="top"/>
          </w:tcPr>
          <w:p w14:paraId="5F428849">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color w:val="auto"/>
                <w:spacing w:val="-1"/>
                <w:lang w:val="en-US" w:eastAsia="zh-CN"/>
              </w:rPr>
            </w:pPr>
            <w:r>
              <w:rPr>
                <w:rFonts w:hint="eastAsia" w:ascii="宋体" w:hAnsi="宋体" w:eastAsia="宋体" w:cs="宋体"/>
                <w:color w:val="auto"/>
                <w:spacing w:val="-1"/>
              </w:rPr>
              <w:t>¥706,015.35元</w:t>
            </w:r>
            <w:r>
              <w:rPr>
                <w:rFonts w:hint="eastAsia" w:ascii="宋体" w:hAnsi="宋体" w:eastAsia="宋体" w:cs="宋体"/>
                <w:color w:val="auto"/>
                <w:spacing w:val="-1"/>
                <w:lang w:eastAsia="zh-CN"/>
              </w:rPr>
              <w:t>。</w:t>
            </w:r>
          </w:p>
          <w:p w14:paraId="1852FB4B">
            <w:pPr>
              <w:pStyle w:val="24"/>
              <w:spacing w:before="181" w:line="218" w:lineRule="auto"/>
              <w:ind w:left="115"/>
              <w:rPr>
                <w:rFonts w:hint="eastAsia" w:ascii="宋体" w:hAnsi="宋体" w:eastAsia="宋体" w:cs="宋体"/>
                <w:color w:val="auto"/>
              </w:rPr>
            </w:pPr>
            <w:r>
              <w:rPr>
                <w:rFonts w:hint="eastAsia" w:ascii="宋体" w:hAnsi="宋体" w:eastAsia="宋体" w:cs="宋体"/>
                <w:color w:val="auto"/>
                <w:spacing w:val="-1"/>
              </w:rPr>
              <w:t>备注：磋商报价超过预算金额的，按照无效磋商处理。</w:t>
            </w:r>
          </w:p>
        </w:tc>
      </w:tr>
      <w:tr w14:paraId="08312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1418A8AB">
            <w:pPr>
              <w:pStyle w:val="24"/>
              <w:spacing w:before="311" w:line="182" w:lineRule="auto"/>
              <w:ind w:left="210"/>
              <w:rPr>
                <w:rFonts w:hint="eastAsia" w:ascii="宋体" w:hAnsi="宋体" w:eastAsia="宋体" w:cs="宋体"/>
                <w:color w:val="auto"/>
              </w:rPr>
            </w:pPr>
            <w:r>
              <w:rPr>
                <w:rFonts w:hint="eastAsia" w:ascii="宋体" w:hAnsi="宋体" w:eastAsia="宋体" w:cs="宋体"/>
                <w:color w:val="auto"/>
              </w:rPr>
              <w:t>7</w:t>
            </w:r>
          </w:p>
        </w:tc>
        <w:tc>
          <w:tcPr>
            <w:tcW w:w="1374" w:type="dxa"/>
            <w:vAlign w:val="top"/>
          </w:tcPr>
          <w:p w14:paraId="661641C5">
            <w:pPr>
              <w:pStyle w:val="24"/>
              <w:spacing w:before="39" w:line="465" w:lineRule="exact"/>
              <w:ind w:left="13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资金落</w:t>
            </w:r>
          </w:p>
          <w:p w14:paraId="4BC1938E">
            <w:pPr>
              <w:pStyle w:val="24"/>
              <w:spacing w:line="220" w:lineRule="auto"/>
              <w:ind w:left="134"/>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实情况</w:t>
            </w:r>
          </w:p>
        </w:tc>
        <w:tc>
          <w:tcPr>
            <w:tcW w:w="8130" w:type="dxa"/>
            <w:vAlign w:val="top"/>
          </w:tcPr>
          <w:p w14:paraId="4F63FD89">
            <w:pPr>
              <w:pStyle w:val="24"/>
              <w:spacing w:before="272" w:line="220" w:lineRule="auto"/>
              <w:ind w:left="138"/>
              <w:rPr>
                <w:rFonts w:hint="eastAsia" w:ascii="宋体" w:hAnsi="宋体" w:eastAsia="宋体" w:cs="宋体"/>
                <w:color w:val="auto"/>
              </w:rPr>
            </w:pPr>
            <w:r>
              <w:rPr>
                <w:rFonts w:hint="eastAsia" w:ascii="宋体" w:hAnsi="宋体" w:eastAsia="宋体" w:cs="宋体"/>
                <w:color w:val="auto"/>
                <w:spacing w:val="-12"/>
              </w:rPr>
              <w:t>已落实</w:t>
            </w:r>
          </w:p>
        </w:tc>
      </w:tr>
      <w:tr w14:paraId="3F1E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510" w:type="dxa"/>
            <w:vAlign w:val="top"/>
          </w:tcPr>
          <w:p w14:paraId="4209EF89">
            <w:pPr>
              <w:pStyle w:val="24"/>
              <w:spacing w:before="310" w:line="183" w:lineRule="auto"/>
              <w:ind w:left="205"/>
              <w:rPr>
                <w:rFonts w:hint="eastAsia" w:ascii="宋体" w:hAnsi="宋体" w:eastAsia="宋体" w:cs="宋体"/>
                <w:color w:val="auto"/>
              </w:rPr>
            </w:pPr>
            <w:r>
              <w:rPr>
                <w:rFonts w:hint="eastAsia" w:ascii="宋体" w:hAnsi="宋体" w:eastAsia="宋体" w:cs="宋体"/>
                <w:color w:val="auto"/>
              </w:rPr>
              <w:t>8</w:t>
            </w:r>
          </w:p>
        </w:tc>
        <w:tc>
          <w:tcPr>
            <w:tcW w:w="1374" w:type="dxa"/>
            <w:vAlign w:val="top"/>
          </w:tcPr>
          <w:p w14:paraId="55DB8262">
            <w:pPr>
              <w:pStyle w:val="24"/>
              <w:spacing w:before="39" w:line="466"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磋商报价</w:t>
            </w:r>
          </w:p>
        </w:tc>
        <w:tc>
          <w:tcPr>
            <w:tcW w:w="8130" w:type="dxa"/>
            <w:vAlign w:val="top"/>
          </w:tcPr>
          <w:p w14:paraId="42050253">
            <w:pPr>
              <w:pStyle w:val="24"/>
              <w:spacing w:before="272" w:line="218" w:lineRule="auto"/>
              <w:ind w:left="110"/>
              <w:rPr>
                <w:rFonts w:hint="eastAsia" w:ascii="宋体" w:hAnsi="宋体" w:eastAsia="宋体" w:cs="宋体"/>
                <w:color w:val="auto"/>
              </w:rPr>
            </w:pPr>
            <w:r>
              <w:rPr>
                <w:rFonts w:hint="eastAsia" w:ascii="宋体" w:hAnsi="宋体" w:eastAsia="宋体" w:cs="宋体"/>
                <w:color w:val="auto"/>
                <w:spacing w:val="-1"/>
              </w:rPr>
              <w:t>报价包含完成本次投标项目所包含的一切相关费用</w:t>
            </w:r>
          </w:p>
        </w:tc>
      </w:tr>
      <w:tr w14:paraId="17CA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510" w:type="dxa"/>
            <w:vAlign w:val="top"/>
          </w:tcPr>
          <w:p w14:paraId="494902F1">
            <w:pPr>
              <w:spacing w:line="463" w:lineRule="auto"/>
              <w:rPr>
                <w:rFonts w:hint="eastAsia" w:ascii="宋体" w:hAnsi="宋体" w:eastAsia="宋体" w:cs="宋体"/>
                <w:color w:val="auto"/>
                <w:sz w:val="21"/>
              </w:rPr>
            </w:pPr>
          </w:p>
          <w:p w14:paraId="78FE93E7">
            <w:pPr>
              <w:pStyle w:val="24"/>
              <w:spacing w:before="78" w:line="183" w:lineRule="auto"/>
              <w:ind w:left="205"/>
              <w:rPr>
                <w:rFonts w:hint="eastAsia" w:ascii="宋体" w:hAnsi="宋体" w:eastAsia="宋体" w:cs="宋体"/>
                <w:color w:val="auto"/>
              </w:rPr>
            </w:pPr>
            <w:r>
              <w:rPr>
                <w:rFonts w:hint="eastAsia" w:ascii="宋体" w:hAnsi="宋体" w:eastAsia="宋体" w:cs="宋体"/>
                <w:color w:val="auto"/>
              </w:rPr>
              <w:t>9</w:t>
            </w:r>
          </w:p>
        </w:tc>
        <w:tc>
          <w:tcPr>
            <w:tcW w:w="1374" w:type="dxa"/>
            <w:vAlign w:val="top"/>
          </w:tcPr>
          <w:p w14:paraId="6C9AFE3E">
            <w:pPr>
              <w:pStyle w:val="24"/>
              <w:spacing w:before="273" w:line="466" w:lineRule="exact"/>
              <w:ind w:left="132"/>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p>
        </w:tc>
        <w:tc>
          <w:tcPr>
            <w:tcW w:w="8130" w:type="dxa"/>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F2403C3">
            <w:pPr>
              <w:pStyle w:val="24"/>
              <w:spacing w:before="38" w:line="359" w:lineRule="auto"/>
              <w:ind w:left="112" w:right="108" w:firstLine="4"/>
              <w:jc w:val="both"/>
              <w:rPr>
                <w:rFonts w:hint="eastAsia" w:ascii="宋体" w:hAnsi="宋体" w:eastAsia="宋体" w:cs="宋体"/>
                <w:color w:val="auto"/>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2025-</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w:t>
            </w:r>
            <w:r>
              <w:rPr>
                <w:rFonts w:hint="eastAsia" w:cs="宋体"/>
                <w:b w:val="0"/>
                <w:bCs w:val="0"/>
                <w:color w:val="auto"/>
                <w:szCs w:val="21"/>
                <w:highlight w:val="none"/>
                <w:lang w:val="en-US" w:eastAsia="zh-CN"/>
              </w:rPr>
              <w:t>06</w:t>
            </w:r>
            <w:r>
              <w:rPr>
                <w:rFonts w:hint="eastAsia" w:ascii="宋体" w:hAnsi="宋体" w:eastAsia="宋体" w:cs="宋体"/>
                <w:b w:val="0"/>
                <w:bCs w:val="0"/>
                <w:color w:val="auto"/>
                <w:szCs w:val="21"/>
                <w:highlight w:val="none"/>
                <w:lang w:val="en-US" w:eastAsia="zh-CN"/>
              </w:rPr>
              <w:t xml:space="preserve">  </w:t>
            </w:r>
            <w:r>
              <w:rPr>
                <w:rFonts w:hint="eastAsia" w:cs="宋体"/>
                <w:b w:val="0"/>
                <w:bCs w:val="0"/>
                <w:color w:val="auto"/>
                <w:szCs w:val="21"/>
                <w:highlight w:val="none"/>
                <w:lang w:val="en-US" w:eastAsia="zh-CN"/>
              </w:rPr>
              <w:t>11</w:t>
            </w:r>
            <w:r>
              <w:rPr>
                <w:rFonts w:hint="eastAsia" w:ascii="宋体" w:hAnsi="宋体" w:eastAsia="宋体" w:cs="宋体"/>
                <w:b w:val="0"/>
                <w:bCs w:val="0"/>
                <w:color w:val="auto"/>
                <w:szCs w:val="21"/>
                <w:highlight w:val="none"/>
                <w:lang w:val="en-US" w:eastAsia="zh-CN"/>
              </w:rPr>
              <w:t>:30:00。</w:t>
            </w:r>
          </w:p>
        </w:tc>
      </w:tr>
      <w:tr w14:paraId="244A3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42FFD525">
            <w:pPr>
              <w:rPr>
                <w:rFonts w:hint="eastAsia" w:ascii="宋体" w:hAnsi="宋体" w:eastAsia="宋体" w:cs="宋体"/>
                <w:color w:val="auto"/>
              </w:rPr>
            </w:pPr>
          </w:p>
          <w:p w14:paraId="4AA863C5">
            <w:pPr>
              <w:rPr>
                <w:rFonts w:hint="eastAsia" w:ascii="宋体" w:hAnsi="宋体" w:eastAsia="宋体" w:cs="宋体"/>
                <w:color w:val="auto"/>
              </w:rPr>
            </w:pPr>
            <w:r>
              <w:rPr>
                <w:rFonts w:hint="eastAsia" w:ascii="宋体" w:hAnsi="宋体" w:eastAsia="宋体" w:cs="宋体"/>
                <w:color w:val="auto"/>
              </w:rPr>
              <w:t>10</w:t>
            </w:r>
          </w:p>
        </w:tc>
        <w:tc>
          <w:tcPr>
            <w:tcW w:w="1374" w:type="dxa"/>
            <w:vAlign w:val="top"/>
          </w:tcPr>
          <w:p w14:paraId="3269070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供应商资质条件</w:t>
            </w:r>
          </w:p>
        </w:tc>
        <w:tc>
          <w:tcPr>
            <w:tcW w:w="8130" w:type="dxa"/>
            <w:vAlign w:val="top"/>
          </w:tcPr>
          <w:p w14:paraId="0ABCE44A">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（一）基本资格条件：符合《中华人民共和国政府采购法》第二十二条的规定。</w:t>
            </w:r>
          </w:p>
          <w:p w14:paraId="17298205">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（二）特定资格条件：</w:t>
            </w:r>
          </w:p>
          <w:p w14:paraId="3BD6CE7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overflowPunct/>
              <w:topLinePunct w:val="0"/>
              <w:autoSpaceDE w:val="0"/>
              <w:autoSpaceDN w:val="0"/>
              <w:bidi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 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tc>
      </w:tr>
      <w:tr w14:paraId="5AB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DAE343A">
            <w:pPr>
              <w:spacing w:line="460" w:lineRule="auto"/>
              <w:rPr>
                <w:rFonts w:hint="eastAsia" w:ascii="宋体" w:hAnsi="宋体" w:eastAsia="宋体" w:cs="宋体"/>
                <w:color w:val="auto"/>
                <w:sz w:val="21"/>
              </w:rPr>
            </w:pPr>
          </w:p>
          <w:p w14:paraId="66BB3A08">
            <w:pPr>
              <w:pStyle w:val="24"/>
              <w:spacing w:before="78" w:line="184" w:lineRule="auto"/>
              <w:ind w:left="162" w:leftChars="0"/>
              <w:rPr>
                <w:rFonts w:hint="eastAsia" w:ascii="宋体" w:hAnsi="宋体" w:eastAsia="宋体" w:cs="宋体"/>
                <w:color w:val="auto"/>
              </w:rPr>
            </w:pPr>
            <w:r>
              <w:rPr>
                <w:rFonts w:hint="eastAsia" w:ascii="宋体" w:hAnsi="宋体" w:eastAsia="宋体" w:cs="宋体"/>
                <w:color w:val="auto"/>
                <w:spacing w:val="-14"/>
              </w:rPr>
              <w:t>11</w:t>
            </w:r>
          </w:p>
        </w:tc>
        <w:tc>
          <w:tcPr>
            <w:tcW w:w="1374" w:type="dxa"/>
            <w:vAlign w:val="top"/>
          </w:tcPr>
          <w:p w14:paraId="2EBE8C55">
            <w:pPr>
              <w:pStyle w:val="24"/>
              <w:spacing w:before="271" w:line="466" w:lineRule="exact"/>
              <w:ind w:left="128"/>
              <w:rPr>
                <w:rFonts w:hint="eastAsia" w:ascii="宋体" w:hAnsi="宋体" w:eastAsia="宋体" w:cs="宋体"/>
                <w:color w:val="auto"/>
              </w:rPr>
            </w:pPr>
            <w:r>
              <w:rPr>
                <w:rFonts w:hint="eastAsia" w:ascii="宋体" w:hAnsi="宋体" w:eastAsia="宋体" w:cs="宋体"/>
                <w:color w:val="auto"/>
                <w:spacing w:val="-3"/>
                <w:position w:val="17"/>
              </w:rPr>
              <w:t>磋商有</w:t>
            </w:r>
          </w:p>
          <w:p w14:paraId="2BBEECE2">
            <w:pPr>
              <w:pStyle w:val="24"/>
              <w:spacing w:line="220" w:lineRule="auto"/>
              <w:ind w:left="25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pacing w:val="-8"/>
              </w:rPr>
              <w:t>效期</w:t>
            </w:r>
          </w:p>
        </w:tc>
        <w:tc>
          <w:tcPr>
            <w:tcW w:w="8130" w:type="dxa"/>
            <w:vAlign w:val="top"/>
          </w:tcPr>
          <w:p w14:paraId="4EA05484">
            <w:pPr>
              <w:pStyle w:val="24"/>
              <w:spacing w:before="39" w:line="358" w:lineRule="auto"/>
              <w:ind w:left="128" w:right="108" w:hanging="17"/>
              <w:jc w:val="both"/>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color w:val="auto"/>
                <w:spacing w:val="-1"/>
              </w:rPr>
              <w:t>磋商响应文件从磋商截止日起，磋商有效期为</w:t>
            </w:r>
            <w:r>
              <w:rPr>
                <w:rFonts w:hint="eastAsia" w:ascii="宋体" w:hAnsi="宋体" w:eastAsia="宋体" w:cs="宋体"/>
                <w:color w:val="auto"/>
                <w:spacing w:val="-49"/>
              </w:rPr>
              <w:t xml:space="preserve"> </w:t>
            </w:r>
            <w:r>
              <w:rPr>
                <w:rFonts w:hint="eastAsia" w:ascii="宋体" w:hAnsi="宋体" w:eastAsia="宋体" w:cs="宋体"/>
                <w:color w:val="auto"/>
                <w:spacing w:val="-1"/>
              </w:rPr>
              <w:t>90</w:t>
            </w:r>
            <w:r>
              <w:rPr>
                <w:rFonts w:hint="eastAsia" w:ascii="宋体" w:hAnsi="宋体" w:eastAsia="宋体" w:cs="宋体"/>
                <w:color w:val="auto"/>
                <w:spacing w:val="-46"/>
              </w:rPr>
              <w:t xml:space="preserve"> </w:t>
            </w:r>
            <w:r>
              <w:rPr>
                <w:rFonts w:hint="eastAsia" w:ascii="宋体" w:hAnsi="宋体" w:eastAsia="宋体" w:cs="宋体"/>
                <w:color w:val="auto"/>
                <w:spacing w:val="-1"/>
              </w:rPr>
              <w:t>天，磋商有效期短于此规定期</w:t>
            </w:r>
            <w:r>
              <w:rPr>
                <w:rFonts w:hint="eastAsia" w:ascii="宋体" w:hAnsi="宋体" w:eastAsia="宋体" w:cs="宋体"/>
                <w:color w:val="auto"/>
                <w:spacing w:val="-3"/>
              </w:rPr>
              <w:t>限的响应文件，视为无效响应文件。成交供</w:t>
            </w:r>
            <w:r>
              <w:rPr>
                <w:rFonts w:hint="eastAsia" w:ascii="宋体" w:hAnsi="宋体" w:eastAsia="宋体" w:cs="宋体"/>
                <w:color w:val="auto"/>
                <w:spacing w:val="-4"/>
              </w:rPr>
              <w:t>应商的响应文件有效期延长至合同执行完毕。</w:t>
            </w:r>
          </w:p>
        </w:tc>
      </w:tr>
      <w:tr w14:paraId="3669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510" w:type="dxa"/>
            <w:vAlign w:val="top"/>
          </w:tcPr>
          <w:p w14:paraId="127002E9">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12</w:t>
            </w:r>
          </w:p>
        </w:tc>
        <w:tc>
          <w:tcPr>
            <w:tcW w:w="1374" w:type="dxa"/>
            <w:vAlign w:val="top"/>
          </w:tcPr>
          <w:p w14:paraId="212D8F1B">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竞争性磋商响应文件递交截止时间、磋商时间</w:t>
            </w:r>
            <w:r>
              <w:rPr>
                <w:rFonts w:hint="eastAsia" w:ascii="宋体" w:hAnsi="宋体" w:eastAsia="宋体" w:cs="宋体"/>
                <w:i w:val="0"/>
                <w:iCs w:val="0"/>
                <w:caps w:val="0"/>
                <w:color w:val="auto"/>
                <w:spacing w:val="0"/>
                <w:sz w:val="24"/>
                <w:szCs w:val="24"/>
                <w:shd w:val="clear" w:fill="FFFFFF"/>
                <w:vertAlign w:val="baseline"/>
                <w:lang w:val="en-US" w:eastAsia="zh-CN"/>
              </w:rPr>
              <w:t>及</w:t>
            </w:r>
            <w:r>
              <w:rPr>
                <w:rFonts w:hint="eastAsia" w:ascii="宋体" w:hAnsi="宋体" w:eastAsia="宋体" w:cs="宋体"/>
                <w:i w:val="0"/>
                <w:iCs w:val="0"/>
                <w:caps w:val="0"/>
                <w:color w:val="auto"/>
                <w:spacing w:val="0"/>
                <w:sz w:val="24"/>
                <w:szCs w:val="24"/>
                <w:shd w:val="clear" w:fill="FFFFFF"/>
                <w:vertAlign w:val="baseline"/>
              </w:rPr>
              <w:t>地点</w:t>
            </w:r>
          </w:p>
        </w:tc>
        <w:tc>
          <w:tcPr>
            <w:tcW w:w="8130" w:type="dxa"/>
            <w:vAlign w:val="top"/>
          </w:tcPr>
          <w:p w14:paraId="489E4EB9">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竞争性磋商响应文件递交截止时间及开标时间和地点：</w:t>
            </w:r>
          </w:p>
          <w:p w14:paraId="1AE3D304">
            <w:pPr>
              <w:spacing w:line="360" w:lineRule="auto"/>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rPr>
              <w:t>竞争性磋商响应文件递交截止时间：202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06</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0A468AF0">
            <w:pPr>
              <w:spacing w:line="360" w:lineRule="auto"/>
              <w:rPr>
                <w:rFonts w:hint="eastAsia" w:ascii="宋体" w:hAnsi="宋体" w:eastAsia="宋体" w:cs="宋体"/>
                <w:i w:val="0"/>
                <w:iCs w:val="0"/>
                <w:caps w:val="0"/>
                <w:color w:val="auto"/>
                <w:spacing w:val="0"/>
                <w:sz w:val="24"/>
                <w:szCs w:val="24"/>
                <w:shd w:val="clear" w:fill="FFFFFF"/>
                <w:vertAlign w:val="baseline"/>
              </w:rPr>
            </w:pPr>
            <w:r>
              <w:rPr>
                <w:rFonts w:hint="eastAsia" w:ascii="宋体" w:hAnsi="宋体" w:eastAsia="宋体" w:cs="宋体"/>
                <w:i w:val="0"/>
                <w:iCs w:val="0"/>
                <w:caps w:val="0"/>
                <w:color w:val="auto"/>
                <w:spacing w:val="0"/>
                <w:sz w:val="24"/>
                <w:szCs w:val="24"/>
                <w:shd w:val="clear" w:fill="FFFFFF"/>
                <w:vertAlign w:val="baseline"/>
              </w:rPr>
              <w:t>磋商时间：202</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年</w:t>
            </w:r>
            <w:r>
              <w:rPr>
                <w:rFonts w:hint="eastAsia" w:ascii="宋体" w:hAnsi="宋体" w:eastAsia="宋体" w:cs="宋体"/>
                <w:i w:val="0"/>
                <w:iCs w:val="0"/>
                <w:caps w:val="0"/>
                <w:color w:val="auto"/>
                <w:spacing w:val="0"/>
                <w:sz w:val="24"/>
                <w:szCs w:val="24"/>
                <w:shd w:val="clear" w:fill="FFFFFF"/>
                <w:vertAlign w:val="baseline"/>
                <w:lang w:val="en-US" w:eastAsia="zh-CN"/>
              </w:rPr>
              <w:t>11</w:t>
            </w:r>
            <w:r>
              <w:rPr>
                <w:rFonts w:hint="eastAsia" w:ascii="宋体" w:hAnsi="宋体" w:eastAsia="宋体" w:cs="宋体"/>
                <w:i w:val="0"/>
                <w:iCs w:val="0"/>
                <w:caps w:val="0"/>
                <w:color w:val="auto"/>
                <w:spacing w:val="0"/>
                <w:sz w:val="24"/>
                <w:szCs w:val="24"/>
                <w:shd w:val="clear" w:fill="FFFFFF"/>
                <w:vertAlign w:val="baseline"/>
              </w:rPr>
              <w:t>月</w:t>
            </w:r>
            <w:r>
              <w:rPr>
                <w:rFonts w:hint="eastAsia" w:ascii="宋体" w:hAnsi="宋体" w:eastAsia="宋体" w:cs="宋体"/>
                <w:i w:val="0"/>
                <w:iCs w:val="0"/>
                <w:caps w:val="0"/>
                <w:color w:val="auto"/>
                <w:spacing w:val="0"/>
                <w:sz w:val="24"/>
                <w:szCs w:val="24"/>
                <w:shd w:val="clear" w:fill="FFFFFF"/>
                <w:vertAlign w:val="baseline"/>
                <w:lang w:val="en-US" w:eastAsia="zh-CN"/>
              </w:rPr>
              <w:t>06</w:t>
            </w:r>
            <w:r>
              <w:rPr>
                <w:rFonts w:hint="eastAsia" w:ascii="宋体" w:hAnsi="宋体" w:eastAsia="宋体" w:cs="宋体"/>
                <w:i w:val="0"/>
                <w:iCs w:val="0"/>
                <w:caps w:val="0"/>
                <w:color w:val="auto"/>
                <w:spacing w:val="0"/>
                <w:sz w:val="24"/>
                <w:szCs w:val="24"/>
                <w:shd w:val="clear" w:fill="FFFFFF"/>
                <w:vertAlign w:val="baseline"/>
              </w:rPr>
              <w:t>日</w:t>
            </w:r>
            <w:r>
              <w:rPr>
                <w:rFonts w:hint="eastAsia" w:ascii="宋体" w:hAnsi="宋体" w:eastAsia="宋体" w:cs="宋体"/>
                <w:i w:val="0"/>
                <w:iCs w:val="0"/>
                <w:caps w:val="0"/>
                <w:color w:val="auto"/>
                <w:spacing w:val="0"/>
                <w:sz w:val="24"/>
                <w:szCs w:val="24"/>
                <w:shd w:val="clear" w:fill="FFFFFF"/>
                <w:vertAlign w:val="baseline"/>
                <w:lang w:val="en-US" w:eastAsia="zh-CN"/>
              </w:rPr>
              <w:t>上</w:t>
            </w:r>
            <w:r>
              <w:rPr>
                <w:rFonts w:hint="eastAsia" w:ascii="宋体" w:hAnsi="宋体" w:eastAsia="宋体" w:cs="宋体"/>
                <w:i w:val="0"/>
                <w:iCs w:val="0"/>
                <w:caps w:val="0"/>
                <w:color w:val="auto"/>
                <w:spacing w:val="0"/>
                <w:sz w:val="24"/>
                <w:szCs w:val="24"/>
                <w:shd w:val="clear" w:fill="FFFFFF"/>
                <w:vertAlign w:val="baseline"/>
              </w:rPr>
              <w:t>午</w:t>
            </w:r>
            <w:r>
              <w:rPr>
                <w:rFonts w:hint="eastAsia" w:ascii="宋体" w:hAnsi="宋体" w:eastAsia="宋体" w:cs="宋体"/>
                <w:i w:val="0"/>
                <w:iCs w:val="0"/>
                <w:caps w:val="0"/>
                <w:color w:val="auto"/>
                <w:spacing w:val="0"/>
                <w:sz w:val="24"/>
                <w:szCs w:val="24"/>
                <w:shd w:val="clear" w:fill="FFFFFF"/>
                <w:vertAlign w:val="baseline"/>
                <w:lang w:val="en-US" w:eastAsia="zh-CN"/>
              </w:rPr>
              <w:t>11:30</w:t>
            </w:r>
          </w:p>
          <w:p w14:paraId="754BDFA8">
            <w:pPr>
              <w:spacing w:line="360" w:lineRule="auto"/>
              <w:jc w:val="left"/>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磋商地点：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65E20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510" w:type="dxa"/>
            <w:vAlign w:val="top"/>
          </w:tcPr>
          <w:p w14:paraId="78922F1F">
            <w:pPr>
              <w:pStyle w:val="24"/>
              <w:spacing w:before="78"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13</w:t>
            </w:r>
          </w:p>
        </w:tc>
        <w:tc>
          <w:tcPr>
            <w:tcW w:w="1374" w:type="dxa"/>
            <w:vAlign w:val="top"/>
          </w:tcPr>
          <w:p w14:paraId="4C608875">
            <w:pPr>
              <w:pStyle w:val="24"/>
              <w:spacing w:before="1" w:line="360" w:lineRule="auto"/>
              <w:ind w:left="249" w:leftChars="0"/>
              <w:rPr>
                <w:rFonts w:hint="eastAsia" w:ascii="宋体" w:hAnsi="宋体" w:eastAsia="宋体" w:cs="宋体"/>
                <w:color w:val="auto"/>
                <w:spacing w:val="-5"/>
                <w:sz w:val="24"/>
                <w:szCs w:val="24"/>
              </w:rPr>
            </w:pPr>
            <w:r>
              <w:rPr>
                <w:rFonts w:hint="eastAsia" w:ascii="宋体" w:hAnsi="宋体" w:eastAsia="宋体" w:cs="宋体"/>
                <w:i w:val="0"/>
                <w:iCs w:val="0"/>
                <w:caps w:val="0"/>
                <w:color w:val="auto"/>
                <w:spacing w:val="0"/>
                <w:sz w:val="24"/>
                <w:szCs w:val="24"/>
                <w:shd w:val="clear" w:fill="FFFFFF"/>
                <w:vertAlign w:val="baseline"/>
              </w:rPr>
              <w:t>竞争性磋商</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递交方式、</w:t>
            </w:r>
            <w:r>
              <w:rPr>
                <w:rFonts w:hint="eastAsia" w:ascii="宋体" w:hAnsi="宋体" w:eastAsia="宋体" w:cs="宋体"/>
                <w:color w:val="auto"/>
                <w:sz w:val="24"/>
                <w:szCs w:val="24"/>
              </w:rPr>
              <w:t>地点</w:t>
            </w:r>
          </w:p>
        </w:tc>
        <w:tc>
          <w:tcPr>
            <w:tcW w:w="8130" w:type="dxa"/>
            <w:vAlign w:val="top"/>
          </w:tcPr>
          <w:p w14:paraId="2977FB32">
            <w:pPr>
              <w:pageBreakBefore w:val="0"/>
              <w:numPr>
                <w:ilvl w:val="0"/>
                <w:numId w:val="0"/>
              </w:numPr>
              <w:kinsoku/>
              <w:wordWrap/>
              <w:overflowPunct/>
              <w:topLinePunct/>
              <w:autoSpaceDE/>
              <w:autoSpaceDN/>
              <w:bidi w:val="0"/>
              <w:adjustRightInd w:val="0"/>
              <w:snapToGrid w:val="0"/>
              <w:spacing w:before="120" w:line="288" w:lineRule="auto"/>
              <w:ind w:leftChars="0"/>
              <w:rPr>
                <w:rFonts w:hint="eastAsia" w:ascii="宋体" w:hAnsi="宋体" w:eastAsia="宋体" w:cs="宋体"/>
                <w:color w:val="auto"/>
                <w:spacing w:val="-6"/>
                <w:sz w:val="24"/>
                <w:szCs w:val="24"/>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电子</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文件可于文件</w:t>
            </w:r>
            <w:r>
              <w:rPr>
                <w:rFonts w:hint="eastAsia" w:ascii="宋体" w:hAnsi="宋体" w:eastAsia="宋体" w:cs="宋体"/>
                <w:b w:val="0"/>
                <w:bCs w:val="0"/>
                <w:color w:val="auto"/>
                <w:sz w:val="24"/>
                <w:szCs w:val="24"/>
                <w:highlight w:val="none"/>
                <w:lang w:eastAsia="zh-CN"/>
              </w:rPr>
              <w:t>递</w:t>
            </w:r>
            <w:r>
              <w:rPr>
                <w:rFonts w:hint="eastAsia" w:ascii="宋体" w:hAnsi="宋体" w:eastAsia="宋体" w:cs="宋体"/>
                <w:b w:val="0"/>
                <w:bCs w:val="0"/>
                <w:color w:val="auto"/>
                <w:sz w:val="24"/>
                <w:szCs w:val="24"/>
                <w:highlight w:val="none"/>
              </w:rPr>
              <w:t>交截止时间前任意时间段登录全国公共资源交易平台（陕西省）网站进行提交，逾期系统将拒绝接收。</w:t>
            </w:r>
          </w:p>
          <w:p w14:paraId="58694442">
            <w:pPr>
              <w:pStyle w:val="24"/>
              <w:spacing w:before="38" w:line="359" w:lineRule="auto"/>
              <w:ind w:right="108"/>
              <w:jc w:val="both"/>
              <w:rPr>
                <w:rFonts w:hint="eastAsia" w:ascii="宋体" w:hAnsi="宋体" w:eastAsia="宋体" w:cs="宋体"/>
                <w:color w:val="auto"/>
                <w:spacing w:val="-2"/>
                <w:sz w:val="24"/>
                <w:szCs w:val="24"/>
              </w:rPr>
            </w:pPr>
            <w:r>
              <w:rPr>
                <w:rFonts w:hint="eastAsia" w:ascii="宋体" w:hAnsi="宋体" w:eastAsia="宋体" w:cs="宋体"/>
                <w:color w:val="auto"/>
                <w:spacing w:val="-6"/>
                <w:sz w:val="24"/>
                <w:lang w:val="en-US" w:eastAsia="zh-CN"/>
              </w:rPr>
              <w:t>2.</w:t>
            </w: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555B9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510" w:type="dxa"/>
            <w:vAlign w:val="top"/>
          </w:tcPr>
          <w:p w14:paraId="2DEB514F">
            <w:pPr>
              <w:pStyle w:val="24"/>
              <w:spacing w:before="78" w:line="184" w:lineRule="auto"/>
              <w:jc w:val="both"/>
              <w:rPr>
                <w:rFonts w:hint="eastAsia" w:ascii="宋体" w:hAnsi="宋体" w:eastAsia="宋体" w:cs="宋体"/>
                <w:color w:val="auto"/>
                <w:spacing w:val="-14"/>
                <w:lang w:val="en-US"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4</w:t>
            </w:r>
          </w:p>
        </w:tc>
        <w:tc>
          <w:tcPr>
            <w:tcW w:w="1374" w:type="dxa"/>
            <w:vAlign w:val="top"/>
          </w:tcPr>
          <w:p w14:paraId="2E9C41FB">
            <w:pPr>
              <w:pStyle w:val="24"/>
              <w:spacing w:before="78" w:line="466" w:lineRule="exact"/>
              <w:jc w:val="both"/>
              <w:rPr>
                <w:rFonts w:hint="eastAsia" w:ascii="宋体" w:hAnsi="宋体" w:eastAsia="宋体" w:cs="宋体"/>
                <w:color w:val="auto"/>
              </w:rPr>
            </w:pPr>
            <w:r>
              <w:rPr>
                <w:rFonts w:hint="eastAsia" w:ascii="宋体" w:hAnsi="宋体" w:eastAsia="宋体" w:cs="宋体"/>
                <w:color w:val="auto"/>
              </w:rPr>
              <w:t>磋商保证金</w:t>
            </w:r>
          </w:p>
        </w:tc>
        <w:tc>
          <w:tcPr>
            <w:tcW w:w="8130" w:type="dxa"/>
            <w:vAlign w:val="top"/>
          </w:tcPr>
          <w:p w14:paraId="16140621">
            <w:pPr>
              <w:pStyle w:val="24"/>
              <w:spacing w:before="38" w:line="359" w:lineRule="auto"/>
              <w:ind w:left="100" w:right="108" w:firstLine="491"/>
              <w:jc w:val="both"/>
              <w:rPr>
                <w:rFonts w:hint="eastAsia" w:ascii="宋体" w:hAnsi="宋体" w:eastAsia="宋体" w:cs="宋体"/>
                <w:color w:val="auto"/>
              </w:rPr>
            </w:pPr>
            <w:r>
              <w:rPr>
                <w:rFonts w:hint="eastAsia" w:ascii="宋体" w:hAnsi="宋体" w:eastAsia="宋体" w:cs="宋体"/>
                <w:color w:val="auto"/>
                <w:spacing w:val="-2"/>
              </w:rPr>
              <w:t>采用</w:t>
            </w:r>
            <w:r>
              <w:rPr>
                <w:rFonts w:hint="eastAsia" w:ascii="宋体" w:hAnsi="宋体" w:eastAsia="宋体" w:cs="宋体"/>
                <w:color w:val="auto"/>
              </w:rPr>
              <w:t xml:space="preserve"> </w:t>
            </w:r>
            <w:r>
              <w:rPr>
                <w:rFonts w:hint="eastAsia" w:ascii="宋体" w:hAnsi="宋体" w:eastAsia="宋体" w:cs="宋体"/>
                <w:color w:val="auto"/>
                <w:spacing w:val="-5"/>
              </w:rPr>
              <w:t>“</w:t>
            </w:r>
            <w:r>
              <w:rPr>
                <w:rFonts w:hint="eastAsia" w:ascii="宋体" w:hAnsi="宋体" w:eastAsia="宋体" w:cs="宋体"/>
                <w:color w:val="auto"/>
                <w:sz w:val="24"/>
                <w:szCs w:val="24"/>
                <w:lang w:eastAsia="zh-CN"/>
              </w:rPr>
              <w:t>投标信用(保证金）承诺书</w:t>
            </w:r>
            <w:r>
              <w:rPr>
                <w:rFonts w:hint="eastAsia" w:ascii="宋体" w:hAnsi="宋体" w:eastAsia="宋体" w:cs="宋体"/>
                <w:color w:val="auto"/>
                <w:spacing w:val="-70"/>
              </w:rPr>
              <w:t xml:space="preserve"> </w:t>
            </w:r>
            <w:r>
              <w:rPr>
                <w:rFonts w:hint="eastAsia" w:ascii="宋体" w:hAnsi="宋体" w:eastAsia="宋体" w:cs="宋体"/>
                <w:color w:val="auto"/>
                <w:spacing w:val="-5"/>
              </w:rPr>
              <w:t>”代替保证金。</w:t>
            </w:r>
          </w:p>
        </w:tc>
      </w:tr>
      <w:tr w14:paraId="2BFA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510" w:type="dxa"/>
            <w:vAlign w:val="top"/>
          </w:tcPr>
          <w:p w14:paraId="48BD5526">
            <w:pPr>
              <w:pStyle w:val="24"/>
              <w:spacing w:before="309"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5</w:t>
            </w:r>
          </w:p>
        </w:tc>
        <w:tc>
          <w:tcPr>
            <w:tcW w:w="1374" w:type="dxa"/>
            <w:vAlign w:val="top"/>
          </w:tcPr>
          <w:p w14:paraId="45FEEF3C">
            <w:pPr>
              <w:pStyle w:val="24"/>
              <w:spacing w:before="39" w:line="228" w:lineRule="auto"/>
              <w:ind w:left="129" w:leftChars="0" w:right="122" w:rightChars="0" w:firstLine="3" w:firstLineChars="0"/>
              <w:jc w:val="both"/>
              <w:rPr>
                <w:rFonts w:hint="eastAsia" w:ascii="宋体" w:hAnsi="宋体" w:eastAsia="宋体" w:cs="宋体"/>
                <w:color w:val="auto"/>
                <w:spacing w:val="-5"/>
              </w:rPr>
            </w:pPr>
            <w:r>
              <w:rPr>
                <w:rFonts w:hint="eastAsia" w:ascii="宋体" w:hAnsi="宋体" w:eastAsia="宋体" w:cs="宋体"/>
                <w:color w:val="auto"/>
                <w:spacing w:val="-5"/>
              </w:rPr>
              <w:t>是否接</w:t>
            </w:r>
            <w:r>
              <w:rPr>
                <w:rFonts w:hint="eastAsia" w:ascii="宋体" w:hAnsi="宋体" w:eastAsia="宋体" w:cs="宋体"/>
                <w:color w:val="auto"/>
                <w:spacing w:val="-4"/>
              </w:rPr>
              <w:t>受联合体投标</w:t>
            </w:r>
          </w:p>
        </w:tc>
        <w:tc>
          <w:tcPr>
            <w:tcW w:w="8130" w:type="dxa"/>
            <w:vAlign w:val="top"/>
          </w:tcPr>
          <w:p w14:paraId="7570717C">
            <w:pPr>
              <w:pStyle w:val="24"/>
              <w:spacing w:before="272" w:line="221" w:lineRule="auto"/>
              <w:ind w:left="116" w:leftChars="0"/>
              <w:rPr>
                <w:rFonts w:hint="eastAsia" w:ascii="宋体" w:hAnsi="宋体" w:eastAsia="宋体" w:cs="宋体"/>
                <w:color w:val="auto"/>
                <w:spacing w:val="-1"/>
              </w:rPr>
            </w:pPr>
            <w:r>
              <w:rPr>
                <w:rFonts w:hint="eastAsia" w:ascii="宋体" w:hAnsi="宋体" w:eastAsia="宋体" w:cs="宋体"/>
                <w:color w:val="auto"/>
                <w:spacing w:val="-5"/>
              </w:rPr>
              <w:t>不接受</w:t>
            </w:r>
          </w:p>
        </w:tc>
      </w:tr>
      <w:tr w14:paraId="32FE2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37780D">
            <w:pPr>
              <w:pStyle w:val="24"/>
              <w:spacing w:before="195" w:line="184" w:lineRule="auto"/>
              <w:ind w:left="162" w:leftChars="0"/>
              <w:rPr>
                <w:rFonts w:hint="eastAsia" w:ascii="宋体" w:hAnsi="宋体" w:eastAsia="宋体" w:cs="宋体"/>
                <w:color w:val="auto"/>
                <w:spacing w:val="-14"/>
                <w:lang w:eastAsia="zh-CN"/>
              </w:rPr>
            </w:pPr>
            <w:r>
              <w:rPr>
                <w:rFonts w:hint="eastAsia" w:ascii="宋体" w:hAnsi="宋体" w:eastAsia="宋体" w:cs="宋体"/>
                <w:color w:val="auto"/>
                <w:spacing w:val="-14"/>
              </w:rPr>
              <w:t>1</w:t>
            </w:r>
            <w:r>
              <w:rPr>
                <w:rFonts w:hint="eastAsia" w:ascii="宋体" w:hAnsi="宋体" w:eastAsia="宋体" w:cs="宋体"/>
                <w:color w:val="auto"/>
                <w:spacing w:val="-14"/>
                <w:lang w:val="en-US" w:eastAsia="zh-CN"/>
              </w:rPr>
              <w:t>6</w:t>
            </w:r>
          </w:p>
        </w:tc>
        <w:tc>
          <w:tcPr>
            <w:tcW w:w="1374" w:type="dxa"/>
            <w:vAlign w:val="top"/>
          </w:tcPr>
          <w:p w14:paraId="56EB555B">
            <w:pPr>
              <w:pStyle w:val="24"/>
              <w:spacing w:before="159" w:line="220" w:lineRule="auto"/>
              <w:ind w:left="252" w:leftChars="0"/>
              <w:rPr>
                <w:rFonts w:hint="eastAsia" w:ascii="宋体" w:hAnsi="宋体" w:eastAsia="宋体" w:cs="宋体"/>
                <w:color w:val="auto"/>
                <w:spacing w:val="-5"/>
              </w:rPr>
            </w:pPr>
            <w:r>
              <w:rPr>
                <w:rFonts w:hint="eastAsia" w:ascii="宋体" w:hAnsi="宋体" w:eastAsia="宋体" w:cs="宋体"/>
                <w:color w:val="auto"/>
                <w:spacing w:val="-7"/>
                <w:lang w:val="en-US" w:eastAsia="zh-CN"/>
              </w:rPr>
              <w:t>工</w:t>
            </w:r>
            <w:r>
              <w:rPr>
                <w:rFonts w:hint="eastAsia" w:ascii="宋体" w:hAnsi="宋体" w:eastAsia="宋体" w:cs="宋体"/>
                <w:color w:val="auto"/>
                <w:spacing w:val="-7"/>
              </w:rPr>
              <w:t>期</w:t>
            </w:r>
          </w:p>
        </w:tc>
        <w:tc>
          <w:tcPr>
            <w:tcW w:w="8130" w:type="dxa"/>
            <w:vAlign w:val="top"/>
          </w:tcPr>
          <w:p w14:paraId="3BEBDB59">
            <w:pPr>
              <w:pStyle w:val="24"/>
              <w:spacing w:before="159" w:line="220" w:lineRule="auto"/>
              <w:ind w:left="113" w:leftChars="0"/>
              <w:rPr>
                <w:rFonts w:hint="eastAsia" w:ascii="宋体" w:hAnsi="宋体" w:eastAsia="宋体" w:cs="宋体"/>
                <w:color w:val="auto"/>
                <w:spacing w:val="-5"/>
                <w:lang w:val="en-US"/>
              </w:rPr>
            </w:pPr>
            <w:r>
              <w:rPr>
                <w:rFonts w:hint="eastAsia" w:cs="宋体"/>
                <w:color w:val="auto"/>
                <w:spacing w:val="-3"/>
                <w:lang w:val="en-US" w:eastAsia="zh-CN"/>
              </w:rPr>
              <w:t>60</w:t>
            </w:r>
            <w:r>
              <w:rPr>
                <w:rFonts w:hint="eastAsia" w:ascii="宋体" w:hAnsi="宋体" w:eastAsia="宋体" w:cs="宋体"/>
                <w:color w:val="auto"/>
                <w:spacing w:val="-3"/>
                <w:lang w:val="en-US" w:eastAsia="zh-CN"/>
              </w:rPr>
              <w:t>天</w:t>
            </w:r>
          </w:p>
        </w:tc>
      </w:tr>
      <w:tr w14:paraId="21243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640C56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17</w:t>
            </w:r>
          </w:p>
        </w:tc>
        <w:tc>
          <w:tcPr>
            <w:tcW w:w="1374" w:type="dxa"/>
            <w:vAlign w:val="top"/>
          </w:tcPr>
          <w:p w14:paraId="25E3F46D">
            <w:pPr>
              <w:pStyle w:val="24"/>
              <w:spacing w:before="159" w:line="220" w:lineRule="auto"/>
              <w:ind w:left="130" w:leftChars="0"/>
              <w:rPr>
                <w:rFonts w:hint="eastAsia" w:ascii="宋体" w:hAnsi="宋体" w:eastAsia="宋体" w:cs="宋体"/>
                <w:color w:val="auto"/>
                <w:spacing w:val="-7"/>
              </w:rPr>
            </w:pPr>
            <w:r>
              <w:rPr>
                <w:rFonts w:hint="eastAsia" w:ascii="宋体" w:hAnsi="宋体" w:eastAsia="宋体" w:cs="宋体"/>
                <w:color w:val="auto"/>
                <w:spacing w:val="-4"/>
              </w:rPr>
              <w:t>质保期</w:t>
            </w:r>
          </w:p>
        </w:tc>
        <w:tc>
          <w:tcPr>
            <w:tcW w:w="8130" w:type="dxa"/>
            <w:vAlign w:val="top"/>
          </w:tcPr>
          <w:p w14:paraId="2225E35E">
            <w:pPr>
              <w:pStyle w:val="24"/>
              <w:spacing w:before="160" w:line="219" w:lineRule="auto"/>
              <w:ind w:left="111" w:leftChars="0"/>
              <w:rPr>
                <w:rFonts w:hint="eastAsia" w:ascii="宋体" w:hAnsi="宋体" w:eastAsia="宋体" w:cs="宋体"/>
                <w:color w:val="auto"/>
                <w:spacing w:val="-3"/>
                <w:lang w:val="en-US" w:eastAsia="zh-CN"/>
              </w:rPr>
            </w:pPr>
            <w:r>
              <w:rPr>
                <w:rFonts w:hint="eastAsia" w:ascii="宋体" w:hAnsi="宋体" w:eastAsia="宋体" w:cs="宋体"/>
                <w:color w:val="auto"/>
                <w:spacing w:val="-6"/>
                <w:lang w:val="en-US" w:eastAsia="zh-CN"/>
              </w:rPr>
              <w:t>按国家规定质保。</w:t>
            </w:r>
          </w:p>
        </w:tc>
      </w:tr>
      <w:tr w14:paraId="6971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7742256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18</w:t>
            </w:r>
          </w:p>
        </w:tc>
        <w:tc>
          <w:tcPr>
            <w:tcW w:w="1374" w:type="dxa"/>
            <w:vAlign w:val="top"/>
          </w:tcPr>
          <w:p w14:paraId="5F98F15F">
            <w:pPr>
              <w:pStyle w:val="24"/>
              <w:spacing w:before="160" w:line="220" w:lineRule="auto"/>
              <w:ind w:left="132"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工程质</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量</w:t>
            </w:r>
          </w:p>
        </w:tc>
        <w:tc>
          <w:tcPr>
            <w:tcW w:w="8130" w:type="dxa"/>
            <w:vAlign w:val="top"/>
          </w:tcPr>
          <w:p w14:paraId="00858143">
            <w:pPr>
              <w:pStyle w:val="24"/>
              <w:spacing w:before="160" w:line="219" w:lineRule="auto"/>
              <w:ind w:left="113" w:leftChars="0"/>
              <w:rPr>
                <w:rFonts w:hint="eastAsia" w:ascii="宋体" w:hAnsi="宋体" w:eastAsia="宋体" w:cs="宋体"/>
                <w:color w:val="auto"/>
                <w:spacing w:val="-3"/>
                <w:lang w:val="en-US" w:eastAsia="zh-CN"/>
              </w:rPr>
            </w:pPr>
            <w:r>
              <w:rPr>
                <w:rFonts w:hint="eastAsia" w:ascii="宋体" w:hAnsi="宋体" w:eastAsia="宋体" w:cs="宋体"/>
                <w:color w:val="auto"/>
                <w:lang w:val="en-US" w:eastAsia="zh-CN"/>
              </w:rPr>
              <w:t>合格</w:t>
            </w:r>
          </w:p>
        </w:tc>
      </w:tr>
      <w:tr w14:paraId="3CFF9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24997A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19</w:t>
            </w:r>
          </w:p>
        </w:tc>
        <w:tc>
          <w:tcPr>
            <w:tcW w:w="1374" w:type="dxa"/>
            <w:vAlign w:val="top"/>
          </w:tcPr>
          <w:p w14:paraId="18CE267F">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付款方式</w:t>
            </w:r>
          </w:p>
        </w:tc>
        <w:tc>
          <w:tcPr>
            <w:tcW w:w="8130" w:type="dxa"/>
            <w:vAlign w:val="top"/>
          </w:tcPr>
          <w:p w14:paraId="500FCD87">
            <w:pPr>
              <w:pStyle w:val="24"/>
              <w:spacing w:before="270" w:line="218" w:lineRule="auto"/>
              <w:ind w:left="113" w:leftChars="0"/>
              <w:rPr>
                <w:rFonts w:hint="eastAsia" w:ascii="宋体" w:hAnsi="宋体" w:eastAsia="宋体" w:cs="宋体"/>
                <w:color w:val="auto"/>
                <w:spacing w:val="-6"/>
                <w:lang w:eastAsia="zh-CN"/>
              </w:rPr>
            </w:pPr>
            <w:r>
              <w:rPr>
                <w:rFonts w:hint="eastAsia" w:cs="宋体"/>
                <w:color w:val="auto"/>
                <w:spacing w:val="-6"/>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68A2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D280C3C">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20</w:t>
            </w:r>
          </w:p>
        </w:tc>
        <w:tc>
          <w:tcPr>
            <w:tcW w:w="1374" w:type="dxa"/>
            <w:vAlign w:val="top"/>
          </w:tcPr>
          <w:p w14:paraId="058704F8">
            <w:pPr>
              <w:pStyle w:val="24"/>
              <w:spacing w:before="37" w:line="466" w:lineRule="exact"/>
              <w:ind w:left="129"/>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项目地点</w:t>
            </w:r>
          </w:p>
        </w:tc>
        <w:tc>
          <w:tcPr>
            <w:tcW w:w="8130" w:type="dxa"/>
            <w:vAlign w:val="top"/>
          </w:tcPr>
          <w:p w14:paraId="2437A19B">
            <w:pPr>
              <w:pStyle w:val="24"/>
              <w:spacing w:before="270" w:line="218" w:lineRule="auto"/>
              <w:ind w:left="11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cs="宋体"/>
                <w:color w:val="auto"/>
                <w:lang w:eastAsia="zh-CN"/>
              </w:rPr>
              <w:t>吴堡县</w:t>
            </w:r>
          </w:p>
        </w:tc>
      </w:tr>
      <w:tr w14:paraId="754E0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10" w:type="dxa"/>
            <w:vAlign w:val="top"/>
          </w:tcPr>
          <w:p w14:paraId="729286D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21</w:t>
            </w:r>
          </w:p>
        </w:tc>
        <w:tc>
          <w:tcPr>
            <w:tcW w:w="1374" w:type="dxa"/>
            <w:vAlign w:val="top"/>
          </w:tcPr>
          <w:p w14:paraId="3F5A05C0">
            <w:pPr>
              <w:pStyle w:val="24"/>
              <w:spacing w:before="37" w:line="465" w:lineRule="exact"/>
              <w:ind w:left="128"/>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评审方法</w:t>
            </w:r>
          </w:p>
        </w:tc>
        <w:tc>
          <w:tcPr>
            <w:tcW w:w="8130" w:type="dxa"/>
            <w:vAlign w:val="top"/>
          </w:tcPr>
          <w:p w14:paraId="1A64A778">
            <w:pPr>
              <w:pStyle w:val="24"/>
              <w:spacing w:before="210" w:line="220" w:lineRule="auto"/>
              <w:ind w:left="16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综合评分法</w:t>
            </w:r>
          </w:p>
        </w:tc>
      </w:tr>
      <w:tr w14:paraId="3FFAB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10" w:type="dxa"/>
            <w:vAlign w:val="top"/>
          </w:tcPr>
          <w:p w14:paraId="3DCF087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22</w:t>
            </w:r>
          </w:p>
        </w:tc>
        <w:tc>
          <w:tcPr>
            <w:tcW w:w="1374" w:type="dxa"/>
            <w:vAlign w:val="top"/>
          </w:tcPr>
          <w:p w14:paraId="7F609EEB">
            <w:pPr>
              <w:pStyle w:val="24"/>
              <w:spacing w:before="37" w:line="466" w:lineRule="exact"/>
              <w:ind w:left="13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合同签订</w:t>
            </w:r>
          </w:p>
        </w:tc>
        <w:tc>
          <w:tcPr>
            <w:tcW w:w="8130" w:type="dxa"/>
            <w:vAlign w:val="top"/>
          </w:tcPr>
          <w:p w14:paraId="780818B3">
            <w:pPr>
              <w:pStyle w:val="24"/>
              <w:spacing w:before="209" w:line="219" w:lineRule="auto"/>
              <w:ind w:left="164"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成交供应商与采购人签订合同。</w:t>
            </w:r>
          </w:p>
        </w:tc>
      </w:tr>
      <w:tr w14:paraId="1DE5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F06D3AF">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23</w:t>
            </w:r>
          </w:p>
        </w:tc>
        <w:tc>
          <w:tcPr>
            <w:tcW w:w="1374" w:type="dxa"/>
            <w:vAlign w:val="top"/>
          </w:tcPr>
          <w:p w14:paraId="399E36FB">
            <w:pPr>
              <w:pStyle w:val="24"/>
              <w:spacing w:before="36" w:line="220" w:lineRule="auto"/>
              <w:ind w:left="133"/>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是否退还竞争性磋商响应文件</w:t>
            </w:r>
          </w:p>
        </w:tc>
        <w:tc>
          <w:tcPr>
            <w:tcW w:w="8130" w:type="dxa"/>
            <w:vAlign w:val="top"/>
          </w:tcPr>
          <w:p w14:paraId="47310A21">
            <w:pPr>
              <w:spacing w:line="295"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C8F9394">
            <w:pPr>
              <w:pStyle w:val="24"/>
              <w:spacing w:before="78" w:line="22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否</w:t>
            </w:r>
          </w:p>
        </w:tc>
      </w:tr>
      <w:tr w14:paraId="669E2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12FB0D30">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24</w:t>
            </w:r>
          </w:p>
        </w:tc>
        <w:tc>
          <w:tcPr>
            <w:tcW w:w="1374" w:type="dxa"/>
            <w:vAlign w:val="top"/>
          </w:tcPr>
          <w:p w14:paraId="492DB3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BF9D79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澄清修改</w:t>
            </w:r>
          </w:p>
        </w:tc>
        <w:tc>
          <w:tcPr>
            <w:tcW w:w="8130" w:type="dxa"/>
            <w:vAlign w:val="top"/>
          </w:tcPr>
          <w:p w14:paraId="43A1F163">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澄清或者修改应当在提交首次响应文件截止之日 5 天前，以书面形式通知所有领 取竞争性磋商文件的供应商，不足 5 天的，应当顺延提交首次响应文件的截止日期。</w:t>
            </w:r>
          </w:p>
        </w:tc>
      </w:tr>
      <w:tr w14:paraId="66A4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510" w:type="dxa"/>
            <w:vAlign w:val="top"/>
          </w:tcPr>
          <w:p w14:paraId="07028E87">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25</w:t>
            </w:r>
          </w:p>
        </w:tc>
        <w:tc>
          <w:tcPr>
            <w:tcW w:w="1374" w:type="dxa"/>
            <w:vAlign w:val="top"/>
          </w:tcPr>
          <w:p w14:paraId="30716C3D">
            <w:pPr>
              <w:pStyle w:val="24"/>
              <w:spacing w:before="75" w:line="230" w:lineRule="auto"/>
              <w:ind w:left="372" w:leftChars="0" w:right="122" w:rightChars="0" w:hanging="240" w:firstLine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投标偏离</w:t>
            </w:r>
          </w:p>
        </w:tc>
        <w:tc>
          <w:tcPr>
            <w:tcW w:w="8130" w:type="dxa"/>
            <w:vAlign w:val="top"/>
          </w:tcPr>
          <w:p w14:paraId="68203ACC">
            <w:pPr>
              <w:pStyle w:val="24"/>
              <w:spacing w:before="155" w:line="219" w:lineRule="auto"/>
              <w:ind w:left="115"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投标响应文件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中存在对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竞争性磋商文件</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的实质性负偏离的，视为无效投标。</w:t>
            </w:r>
          </w:p>
        </w:tc>
      </w:tr>
      <w:tr w14:paraId="71B02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440F3B3">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26</w:t>
            </w:r>
          </w:p>
        </w:tc>
        <w:tc>
          <w:tcPr>
            <w:tcW w:w="1374" w:type="dxa"/>
            <w:vAlign w:val="top"/>
          </w:tcPr>
          <w:p w14:paraId="2411ABDB">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04359C6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DF8ED6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413ABBB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732EA8CD">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26EC50A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p>
          <w:p w14:paraId="38913CE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tc>
        <w:tc>
          <w:tcPr>
            <w:tcW w:w="8130" w:type="dxa"/>
            <w:vAlign w:val="top"/>
          </w:tcPr>
          <w:p w14:paraId="03849BC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64C464F0">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31"/>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04346B0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5E9C2344">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□非专门面向中小企业采购项目（价格扣除）：</w:t>
            </w:r>
          </w:p>
          <w:p w14:paraId="5CB2E5FA">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小型和微型企业产品的价格给与 10%~20%的扣除，用扣除后的价格参与评审。</w:t>
            </w:r>
          </w:p>
          <w:p w14:paraId="324CDAB1">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中小</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企业扣除 20%。</w:t>
            </w:r>
          </w:p>
          <w:p w14:paraId="41BB319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32"/>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中型、</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小型和微型企业的协议合同金额占到联合体协议合同金额 30%以上的，可给予联合体 4%-6%的扣除，用扣除后的价格参与评审。项目的扣除比例为：6%。</w:t>
            </w:r>
          </w:p>
          <w:p w14:paraId="54FFE566">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b/>
                <w:bCs/>
                <w:color w:val="auto"/>
                <w:sz w:val="24"/>
                <w:szCs w:val="24"/>
              </w:rPr>
              <w:t>采购标的对应的中小企业划分标准所属行业：</w:t>
            </w:r>
            <w:r>
              <w:rPr>
                <w:rFonts w:hint="eastAsia" w:ascii="宋体" w:hAnsi="宋体" w:eastAsia="宋体" w:cs="宋体"/>
                <w:b/>
                <w:bCs/>
                <w:color w:val="auto"/>
                <w:sz w:val="24"/>
                <w:szCs w:val="24"/>
                <w:lang w:val="en-US" w:eastAsia="zh-CN"/>
              </w:rPr>
              <w:t>建筑业</w:t>
            </w:r>
          </w:p>
        </w:tc>
      </w:tr>
      <w:tr w14:paraId="3612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0A0193EA">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27</w:t>
            </w:r>
          </w:p>
        </w:tc>
        <w:tc>
          <w:tcPr>
            <w:tcW w:w="1374" w:type="dxa"/>
            <w:vAlign w:val="top"/>
          </w:tcPr>
          <w:p w14:paraId="7AC86DB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8130" w:type="dxa"/>
            <w:vAlign w:val="top"/>
          </w:tcPr>
          <w:p w14:paraId="53D7CBF5">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5F1828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6A515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29209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18D43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2059E77">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3B57F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1699BA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99D3E0">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19BFDA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A5278D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3A1D856">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3C3CB9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DCFE13C">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DB6F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0BCE">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r w14:paraId="2A156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10" w:type="dxa"/>
            <w:vAlign w:val="top"/>
          </w:tcPr>
          <w:p w14:paraId="4D4D7DC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28</w:t>
            </w:r>
          </w:p>
        </w:tc>
        <w:tc>
          <w:tcPr>
            <w:tcW w:w="1374" w:type="dxa"/>
            <w:vAlign w:val="top"/>
          </w:tcPr>
          <w:p w14:paraId="3DD8960C">
            <w:pPr>
              <w:pStyle w:val="24"/>
              <w:spacing w:before="78" w:line="219" w:lineRule="auto"/>
              <w:rPr>
                <w:rFonts w:hint="eastAsia" w:ascii="宋体" w:hAnsi="宋体" w:eastAsia="宋体" w:cs="宋体"/>
                <w:color w:val="auto"/>
              </w:rPr>
            </w:pPr>
            <w:r>
              <w:rPr>
                <w:rFonts w:hint="eastAsia" w:ascii="宋体" w:hAnsi="宋体" w:eastAsia="宋体" w:cs="宋体"/>
                <w:color w:val="auto"/>
                <w:spacing w:val="-4"/>
              </w:rPr>
              <w:t>支持监</w:t>
            </w:r>
          </w:p>
          <w:p w14:paraId="4BEEFA5B">
            <w:pPr>
              <w:pStyle w:val="24"/>
              <w:spacing w:before="24" w:line="220" w:lineRule="auto"/>
              <w:ind w:left="130"/>
              <w:rPr>
                <w:rFonts w:hint="eastAsia" w:ascii="宋体" w:hAnsi="宋体" w:eastAsia="宋体" w:cs="宋体"/>
                <w:color w:val="auto"/>
              </w:rPr>
            </w:pPr>
            <w:r>
              <w:rPr>
                <w:rFonts w:hint="eastAsia" w:ascii="宋体" w:hAnsi="宋体" w:eastAsia="宋体" w:cs="宋体"/>
                <w:color w:val="auto"/>
                <w:spacing w:val="-4"/>
              </w:rPr>
              <w:t>狱企业</w:t>
            </w:r>
          </w:p>
          <w:p w14:paraId="7A604B2B">
            <w:pPr>
              <w:pStyle w:val="24"/>
              <w:spacing w:before="25" w:line="220" w:lineRule="auto"/>
              <w:ind w:left="253" w:leftChars="0"/>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pPr>
            <w:r>
              <w:rPr>
                <w:rFonts w:hint="eastAsia" w:ascii="宋体" w:hAnsi="宋体" w:eastAsia="宋体" w:cs="宋体"/>
                <w:color w:val="auto"/>
                <w:spacing w:val="-7"/>
              </w:rPr>
              <w:t>发展</w:t>
            </w:r>
          </w:p>
        </w:tc>
        <w:tc>
          <w:tcPr>
            <w:tcW w:w="8130" w:type="dxa"/>
            <w:vAlign w:val="top"/>
          </w:tcPr>
          <w:p w14:paraId="56329022">
            <w:pPr>
              <w:pStyle w:val="24"/>
              <w:spacing w:before="78" w:line="220" w:lineRule="auto"/>
              <w:rPr>
                <w:rFonts w:hint="eastAsia" w:ascii="宋体" w:hAnsi="宋体" w:eastAsia="宋体" w:cs="宋体"/>
                <w:color w:val="auto"/>
              </w:rPr>
            </w:pPr>
            <w:r>
              <w:rPr>
                <w:rFonts w:hint="eastAsia" w:ascii="宋体" w:hAnsi="宋体" w:eastAsia="宋体" w:cs="宋体"/>
                <w:color w:val="auto"/>
                <w:spacing w:val="-3"/>
              </w:rPr>
              <w:t>□专门面向监狱企业采购项目</w:t>
            </w:r>
          </w:p>
          <w:p w14:paraId="7F3B1F33">
            <w:pPr>
              <w:pStyle w:val="24"/>
              <w:spacing w:before="178" w:line="217" w:lineRule="auto"/>
              <w:rPr>
                <w:rFonts w:hint="eastAsia" w:ascii="宋体" w:hAnsi="宋体" w:eastAsia="宋体" w:cs="宋体"/>
                <w:color w:val="auto"/>
                <w:sz w:val="24"/>
                <w:szCs w:val="24"/>
              </w:rPr>
            </w:pPr>
            <w:r>
              <w:rPr>
                <w:rFonts w:hint="eastAsia" w:ascii="宋体" w:hAnsi="宋体" w:eastAsia="宋体" w:cs="宋体"/>
                <w:color w:val="auto"/>
                <w:position w:val="-3"/>
              </w:rPr>
              <w:drawing>
                <wp:inline distT="0" distB="0" distL="0" distR="0">
                  <wp:extent cx="130810" cy="151765"/>
                  <wp:effectExtent l="0" t="0" r="2540" b="635"/>
                  <wp:docPr id="11" name="IM 6"/>
                  <wp:cNvGraphicFramePr/>
                  <a:graphic xmlns:a="http://schemas.openxmlformats.org/drawingml/2006/main">
                    <a:graphicData uri="http://schemas.openxmlformats.org/drawingml/2006/picture">
                      <pic:pic xmlns:pic="http://schemas.openxmlformats.org/drawingml/2006/picture">
                        <pic:nvPicPr>
                          <pic:cNvPr id="11" name="IM 6"/>
                          <pic:cNvPicPr/>
                        </pic:nvPicPr>
                        <pic:blipFill>
                          <a:blip r:embed="rId33"/>
                          <a:stretch>
                            <a:fillRect/>
                          </a:stretch>
                        </pic:blipFill>
                        <pic:spPr>
                          <a:xfrm>
                            <a:off x="0" y="0"/>
                            <a:ext cx="130911" cy="152247"/>
                          </a:xfrm>
                          <a:prstGeom prst="rect">
                            <a:avLst/>
                          </a:prstGeom>
                        </pic:spPr>
                      </pic:pic>
                    </a:graphicData>
                  </a:graphic>
                </wp:inline>
              </w:drawing>
            </w:r>
            <w:r>
              <w:rPr>
                <w:rFonts w:hint="eastAsia" w:ascii="宋体" w:hAnsi="宋体" w:eastAsia="宋体" w:cs="宋体"/>
                <w:color w:val="auto"/>
                <w:spacing w:val="-1"/>
              </w:rPr>
              <w:t>非专门面向监狱企业采购项目（价格扣除</w:t>
            </w:r>
            <w:r>
              <w:rPr>
                <w:rFonts w:hint="eastAsia" w:ascii="宋体" w:hAnsi="宋体" w:eastAsia="宋体" w:cs="宋体"/>
                <w:color w:val="auto"/>
                <w:spacing w:val="13"/>
              </w:rPr>
              <w:t>）：</w:t>
            </w:r>
            <w:r>
              <w:rPr>
                <w:rFonts w:hint="eastAsia" w:ascii="宋体" w:hAnsi="宋体" w:eastAsia="宋体" w:cs="宋体"/>
                <w:color w:val="auto"/>
                <w:spacing w:val="-1"/>
              </w:rPr>
              <w:t>监狱企业视同</w:t>
            </w:r>
            <w:r>
              <w:rPr>
                <w:rFonts w:hint="eastAsia" w:ascii="宋体" w:hAnsi="宋体" w:eastAsia="宋体" w:cs="宋体"/>
                <w:color w:val="auto"/>
                <w:spacing w:val="-1"/>
                <w:lang w:val="en-US" w:eastAsia="zh-CN"/>
              </w:rPr>
              <w:t>中小</w:t>
            </w:r>
            <w:r>
              <w:rPr>
                <w:rFonts w:hint="eastAsia" w:ascii="宋体" w:hAnsi="宋体" w:eastAsia="宋体" w:cs="宋体"/>
                <w:color w:val="auto"/>
                <w:spacing w:val="-1"/>
              </w:rPr>
              <w:t>企业</w:t>
            </w:r>
          </w:p>
        </w:tc>
      </w:tr>
      <w:tr w14:paraId="5C0B7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10" w:type="dxa"/>
            <w:vAlign w:val="top"/>
          </w:tcPr>
          <w:p w14:paraId="4C112109">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29</w:t>
            </w:r>
          </w:p>
        </w:tc>
        <w:tc>
          <w:tcPr>
            <w:tcW w:w="1374" w:type="dxa"/>
            <w:vAlign w:val="top"/>
          </w:tcPr>
          <w:p w14:paraId="00A8EBC7">
            <w:pPr>
              <w:spacing w:line="245" w:lineRule="auto"/>
              <w:rPr>
                <w:rFonts w:hint="eastAsia" w:ascii="宋体" w:hAnsi="宋体" w:eastAsia="宋体" w:cs="宋体"/>
                <w:color w:val="auto"/>
                <w:sz w:val="21"/>
              </w:rPr>
            </w:pPr>
          </w:p>
          <w:p w14:paraId="60CC3797">
            <w:pPr>
              <w:spacing w:line="245" w:lineRule="auto"/>
              <w:rPr>
                <w:rFonts w:hint="eastAsia" w:ascii="宋体" w:hAnsi="宋体" w:eastAsia="宋体" w:cs="宋体"/>
                <w:color w:val="auto"/>
                <w:sz w:val="21"/>
              </w:rPr>
            </w:pPr>
          </w:p>
          <w:p w14:paraId="3B51A74C">
            <w:pPr>
              <w:spacing w:line="245" w:lineRule="auto"/>
              <w:rPr>
                <w:rFonts w:hint="eastAsia" w:ascii="宋体" w:hAnsi="宋体" w:eastAsia="宋体" w:cs="宋体"/>
                <w:color w:val="auto"/>
                <w:sz w:val="21"/>
              </w:rPr>
            </w:pPr>
          </w:p>
          <w:p w14:paraId="5A626DE5">
            <w:pPr>
              <w:spacing w:line="245" w:lineRule="auto"/>
              <w:rPr>
                <w:rFonts w:hint="eastAsia" w:ascii="宋体" w:hAnsi="宋体" w:eastAsia="宋体" w:cs="宋体"/>
                <w:color w:val="auto"/>
                <w:sz w:val="21"/>
              </w:rPr>
            </w:pPr>
          </w:p>
          <w:p w14:paraId="5F824998">
            <w:pPr>
              <w:spacing w:line="245" w:lineRule="auto"/>
              <w:rPr>
                <w:rFonts w:hint="eastAsia" w:ascii="宋体" w:hAnsi="宋体" w:eastAsia="宋体" w:cs="宋体"/>
                <w:color w:val="auto"/>
                <w:sz w:val="21"/>
              </w:rPr>
            </w:pPr>
          </w:p>
          <w:p w14:paraId="376DBF64">
            <w:pPr>
              <w:spacing w:line="245" w:lineRule="auto"/>
              <w:rPr>
                <w:rFonts w:hint="eastAsia" w:ascii="宋体" w:hAnsi="宋体" w:eastAsia="宋体" w:cs="宋体"/>
                <w:color w:val="auto"/>
                <w:sz w:val="21"/>
              </w:rPr>
            </w:pPr>
          </w:p>
          <w:p w14:paraId="3B75FBA3">
            <w:pPr>
              <w:spacing w:line="245" w:lineRule="auto"/>
              <w:rPr>
                <w:rFonts w:hint="eastAsia" w:ascii="宋体" w:hAnsi="宋体" w:eastAsia="宋体" w:cs="宋体"/>
                <w:color w:val="auto"/>
                <w:sz w:val="21"/>
              </w:rPr>
            </w:pPr>
          </w:p>
          <w:p w14:paraId="0DC60099">
            <w:pPr>
              <w:spacing w:line="245" w:lineRule="auto"/>
              <w:rPr>
                <w:rFonts w:hint="eastAsia" w:ascii="宋体" w:hAnsi="宋体" w:eastAsia="宋体" w:cs="宋体"/>
                <w:color w:val="auto"/>
                <w:sz w:val="21"/>
              </w:rPr>
            </w:pPr>
          </w:p>
          <w:p w14:paraId="640728BD">
            <w:pPr>
              <w:spacing w:line="245" w:lineRule="auto"/>
              <w:rPr>
                <w:rFonts w:hint="eastAsia" w:ascii="宋体" w:hAnsi="宋体" w:eastAsia="宋体" w:cs="宋体"/>
                <w:color w:val="auto"/>
                <w:sz w:val="21"/>
              </w:rPr>
            </w:pPr>
          </w:p>
          <w:p w14:paraId="1DBF3A82">
            <w:pPr>
              <w:spacing w:line="245" w:lineRule="auto"/>
              <w:rPr>
                <w:rFonts w:hint="eastAsia" w:ascii="宋体" w:hAnsi="宋体" w:eastAsia="宋体" w:cs="宋体"/>
                <w:color w:val="auto"/>
                <w:sz w:val="21"/>
              </w:rPr>
            </w:pPr>
          </w:p>
          <w:p w14:paraId="53ABC890">
            <w:pPr>
              <w:spacing w:line="245" w:lineRule="auto"/>
              <w:rPr>
                <w:rFonts w:hint="eastAsia" w:ascii="宋体" w:hAnsi="宋体" w:eastAsia="宋体" w:cs="宋体"/>
                <w:color w:val="auto"/>
                <w:sz w:val="21"/>
              </w:rPr>
            </w:pPr>
          </w:p>
          <w:p w14:paraId="5ADDB9E2">
            <w:pPr>
              <w:spacing w:line="245" w:lineRule="auto"/>
              <w:rPr>
                <w:rFonts w:hint="eastAsia" w:ascii="宋体" w:hAnsi="宋体" w:eastAsia="宋体" w:cs="宋体"/>
                <w:color w:val="auto"/>
                <w:sz w:val="21"/>
              </w:rPr>
            </w:pPr>
          </w:p>
          <w:p w14:paraId="3856F955">
            <w:pPr>
              <w:spacing w:line="245" w:lineRule="auto"/>
              <w:rPr>
                <w:rFonts w:hint="eastAsia" w:ascii="宋体" w:hAnsi="宋体" w:eastAsia="宋体" w:cs="宋体"/>
                <w:color w:val="auto"/>
                <w:sz w:val="21"/>
              </w:rPr>
            </w:pPr>
          </w:p>
          <w:p w14:paraId="498806F1">
            <w:pPr>
              <w:pStyle w:val="24"/>
              <w:spacing w:before="78" w:line="220" w:lineRule="auto"/>
              <w:ind w:left="250"/>
              <w:rPr>
                <w:rFonts w:hint="eastAsia" w:ascii="宋体" w:hAnsi="宋体" w:eastAsia="宋体" w:cs="宋体"/>
                <w:color w:val="auto"/>
              </w:rPr>
            </w:pPr>
            <w:r>
              <w:rPr>
                <w:rFonts w:hint="eastAsia" w:ascii="宋体" w:hAnsi="宋体" w:eastAsia="宋体" w:cs="宋体"/>
                <w:color w:val="auto"/>
                <w:spacing w:val="-6"/>
              </w:rPr>
              <w:t>招标</w:t>
            </w:r>
          </w:p>
          <w:p w14:paraId="655D2003">
            <w:pPr>
              <w:pStyle w:val="24"/>
              <w:spacing w:before="134" w:line="219" w:lineRule="auto"/>
              <w:ind w:left="128"/>
              <w:rPr>
                <w:rFonts w:hint="eastAsia" w:ascii="宋体" w:hAnsi="宋体" w:eastAsia="宋体" w:cs="宋体"/>
                <w:color w:val="auto"/>
              </w:rPr>
            </w:pPr>
            <w:r>
              <w:rPr>
                <w:rFonts w:hint="eastAsia" w:ascii="宋体" w:hAnsi="宋体" w:eastAsia="宋体" w:cs="宋体"/>
                <w:color w:val="auto"/>
                <w:spacing w:val="-3"/>
              </w:rPr>
              <w:t>代理服</w:t>
            </w:r>
          </w:p>
          <w:p w14:paraId="5BB5903B">
            <w:pPr>
              <w:pStyle w:val="24"/>
              <w:spacing w:before="135" w:line="219" w:lineRule="auto"/>
              <w:ind w:left="251" w:leftChars="0"/>
              <w:rPr>
                <w:rFonts w:hint="eastAsia" w:ascii="宋体" w:hAnsi="宋体" w:eastAsia="宋体" w:cs="宋体"/>
                <w:color w:val="auto"/>
                <w:spacing w:val="-7"/>
              </w:rPr>
            </w:pPr>
            <w:r>
              <w:rPr>
                <w:rFonts w:hint="eastAsia" w:ascii="宋体" w:hAnsi="宋体" w:eastAsia="宋体" w:cs="宋体"/>
                <w:color w:val="auto"/>
                <w:spacing w:val="-6"/>
              </w:rPr>
              <w:t>务费</w:t>
            </w:r>
          </w:p>
        </w:tc>
        <w:tc>
          <w:tcPr>
            <w:tcW w:w="8130" w:type="dxa"/>
            <w:vAlign w:val="top"/>
          </w:tcPr>
          <w:p w14:paraId="1CE26C0E">
            <w:pPr>
              <w:pStyle w:val="24"/>
              <w:spacing w:before="38" w:line="358" w:lineRule="auto"/>
              <w:ind w:left="113" w:right="108" w:firstLine="41"/>
              <w:rPr>
                <w:rFonts w:hint="eastAsia" w:ascii="宋体" w:hAnsi="宋体" w:eastAsia="宋体" w:cs="宋体"/>
                <w:color w:val="auto"/>
              </w:rPr>
            </w:pPr>
            <w:r>
              <w:rPr>
                <w:rFonts w:hint="eastAsia" w:ascii="宋体" w:hAnsi="宋体" w:eastAsia="宋体" w:cs="宋体"/>
                <w:color w:val="auto"/>
                <w:spacing w:val="-1"/>
              </w:rPr>
              <w:t>(1)招标代理服务费的收取参见国家计委颁布的《招标代理服务收费管理暂行办</w:t>
            </w:r>
            <w:r>
              <w:rPr>
                <w:rFonts w:hint="eastAsia" w:ascii="宋体" w:hAnsi="宋体" w:eastAsia="宋体" w:cs="宋体"/>
                <w:color w:val="auto"/>
                <w:spacing w:val="-3"/>
              </w:rPr>
              <w:t>法》（计价格[2002]1980</w:t>
            </w:r>
            <w:r>
              <w:rPr>
                <w:rFonts w:hint="eastAsia" w:ascii="宋体" w:hAnsi="宋体" w:eastAsia="宋体" w:cs="宋体"/>
                <w:color w:val="auto"/>
                <w:spacing w:val="-45"/>
              </w:rPr>
              <w:t xml:space="preserve"> </w:t>
            </w:r>
            <w:r>
              <w:rPr>
                <w:rFonts w:hint="eastAsia" w:ascii="宋体" w:hAnsi="宋体" w:eastAsia="宋体" w:cs="宋体"/>
                <w:color w:val="auto"/>
                <w:spacing w:val="-3"/>
              </w:rPr>
              <w:t>号）和（发改办价格[2011]534</w:t>
            </w:r>
            <w:r>
              <w:rPr>
                <w:rFonts w:hint="eastAsia" w:ascii="宋体" w:hAnsi="宋体" w:eastAsia="宋体" w:cs="宋体"/>
                <w:color w:val="auto"/>
                <w:spacing w:val="-44"/>
              </w:rPr>
              <w:t xml:space="preserve"> </w:t>
            </w:r>
            <w:r>
              <w:rPr>
                <w:rFonts w:hint="eastAsia" w:ascii="宋体" w:hAnsi="宋体" w:eastAsia="宋体" w:cs="宋体"/>
                <w:color w:val="auto"/>
                <w:spacing w:val="-3"/>
              </w:rPr>
              <w:t>号）中规定的</w:t>
            </w:r>
            <w:r>
              <w:rPr>
                <w:rFonts w:hint="eastAsia" w:ascii="宋体" w:hAnsi="宋体" w:eastAsia="宋体" w:cs="宋体"/>
                <w:color w:val="auto"/>
                <w:spacing w:val="-4"/>
              </w:rPr>
              <w:t>差额定律</w:t>
            </w:r>
            <w:r>
              <w:rPr>
                <w:rFonts w:hint="eastAsia" w:ascii="宋体" w:hAnsi="宋体" w:eastAsia="宋体" w:cs="宋体"/>
                <w:color w:val="auto"/>
                <w:spacing w:val="-2"/>
              </w:rPr>
              <w:t>累进法计算,</w:t>
            </w:r>
            <w:r>
              <w:rPr>
                <w:rFonts w:hint="eastAsia" w:ascii="宋体" w:hAnsi="宋体" w:eastAsia="宋体" w:cs="宋体"/>
                <w:color w:val="auto"/>
                <w:spacing w:val="-2"/>
                <w:lang w:val="en-US" w:eastAsia="zh-CN"/>
              </w:rPr>
              <w:t>再结合吴堡县政府关于服务费的管理办法，最终乘以0.8</w:t>
            </w:r>
            <w:r>
              <w:rPr>
                <w:rFonts w:hint="eastAsia" w:ascii="宋体" w:hAnsi="宋体" w:eastAsia="宋体" w:cs="宋体"/>
                <w:color w:val="auto"/>
                <w:spacing w:val="-2"/>
              </w:rPr>
              <w:t>计算收取招标代理服务费</w:t>
            </w:r>
            <w:r>
              <w:rPr>
                <w:rFonts w:hint="eastAsia" w:ascii="宋体" w:hAnsi="宋体" w:eastAsia="宋体" w:cs="宋体"/>
                <w:color w:val="auto"/>
                <w:spacing w:val="-2"/>
                <w:lang w:eastAsia="zh-CN"/>
              </w:rPr>
              <w:t>，</w:t>
            </w:r>
            <w:r>
              <w:rPr>
                <w:rFonts w:hint="eastAsia" w:ascii="宋体" w:hAnsi="宋体" w:eastAsia="宋体" w:cs="宋体"/>
                <w:color w:val="auto"/>
                <w:spacing w:val="-2"/>
              </w:rPr>
              <w:t>向成交供应商收取。</w:t>
            </w:r>
          </w:p>
          <w:p w14:paraId="1CDD126F">
            <w:pPr>
              <w:pStyle w:val="24"/>
              <w:spacing w:before="38" w:line="358" w:lineRule="auto"/>
              <w:ind w:left="113" w:right="108" w:firstLine="41"/>
              <w:rPr>
                <w:rFonts w:hint="eastAsia" w:ascii="宋体" w:hAnsi="宋体" w:eastAsia="宋体" w:cs="宋体"/>
                <w:color w:val="auto"/>
                <w:spacing w:val="-1"/>
              </w:rPr>
            </w:pPr>
            <w:r>
              <w:rPr>
                <w:rFonts w:hint="eastAsia" w:ascii="宋体" w:hAnsi="宋体" w:eastAsia="宋体" w:cs="宋体"/>
                <w:color w:val="auto"/>
                <w:spacing w:val="-1"/>
              </w:rPr>
              <w:t>(2)支付方式：成交供应商应在领取通知书的同时，向</w:t>
            </w:r>
            <w:r>
              <w:rPr>
                <w:rFonts w:hint="eastAsia" w:ascii="宋体" w:hAnsi="宋体" w:eastAsia="宋体" w:cs="宋体"/>
                <w:color w:val="auto"/>
                <w:spacing w:val="-1"/>
                <w:lang w:val="en-US" w:eastAsia="zh-CN"/>
              </w:rPr>
              <w:t>代理机构</w:t>
            </w:r>
            <w:r>
              <w:rPr>
                <w:rFonts w:hint="eastAsia" w:ascii="宋体" w:hAnsi="宋体" w:eastAsia="宋体" w:cs="宋体"/>
                <w:color w:val="auto"/>
                <w:spacing w:val="-1"/>
              </w:rPr>
              <w:t>交纳本项目采购代理服务费。</w:t>
            </w:r>
          </w:p>
          <w:p w14:paraId="46E8283C">
            <w:pPr>
              <w:pStyle w:val="24"/>
              <w:spacing w:before="38" w:line="358" w:lineRule="auto"/>
              <w:ind w:right="108"/>
              <w:rPr>
                <w:rFonts w:hint="eastAsia" w:ascii="宋体" w:hAnsi="宋体" w:eastAsia="宋体" w:cs="宋体"/>
                <w:color w:val="auto"/>
              </w:rPr>
            </w:pPr>
            <w:r>
              <w:rPr>
                <w:rFonts w:hint="eastAsia" w:ascii="宋体" w:hAnsi="宋体" w:eastAsia="宋体" w:cs="宋体"/>
                <w:color w:val="auto"/>
                <w:spacing w:val="-1"/>
              </w:rPr>
              <w:t>（3）采购代理服务费按差额定率累进法计算：</w:t>
            </w:r>
          </w:p>
          <w:p w14:paraId="190B735E">
            <w:pPr>
              <w:spacing w:line="148" w:lineRule="exact"/>
              <w:rPr>
                <w:rFonts w:hint="eastAsia" w:ascii="宋体" w:hAnsi="宋体" w:eastAsia="宋体" w:cs="宋体"/>
                <w:color w:val="auto"/>
              </w:rPr>
            </w:pPr>
          </w:p>
          <w:tbl>
            <w:tblPr>
              <w:tblStyle w:val="23"/>
              <w:tblW w:w="6156" w:type="dxa"/>
              <w:tblInd w:w="11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3"/>
              <w:gridCol w:w="1443"/>
              <w:gridCol w:w="1448"/>
            </w:tblGrid>
            <w:tr w14:paraId="46521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20B0BB72">
                  <w:pPr>
                    <w:pStyle w:val="24"/>
                    <w:spacing w:before="40" w:line="466" w:lineRule="exact"/>
                    <w:ind w:left="117"/>
                    <w:rPr>
                      <w:rFonts w:hint="eastAsia" w:ascii="宋体" w:hAnsi="宋体" w:eastAsia="宋体" w:cs="宋体"/>
                      <w:color w:val="auto"/>
                    </w:rPr>
                  </w:pPr>
                  <w:r>
                    <w:rPr>
                      <w:rFonts w:hint="eastAsia" w:ascii="宋体" w:hAnsi="宋体" w:eastAsia="宋体" w:cs="宋体"/>
                      <w:color w:val="auto"/>
                      <w:spacing w:val="17"/>
                      <w:position w:val="17"/>
                    </w:rPr>
                    <w:t>服务类型/费率/</w:t>
                  </w:r>
                </w:p>
                <w:p w14:paraId="218EEDA5">
                  <w:pPr>
                    <w:pStyle w:val="24"/>
                    <w:spacing w:line="219" w:lineRule="auto"/>
                    <w:ind w:right="19"/>
                    <w:jc w:val="right"/>
                    <w:rPr>
                      <w:rFonts w:hint="eastAsia" w:ascii="宋体" w:hAnsi="宋体" w:eastAsia="宋体" w:cs="宋体"/>
                      <w:color w:val="auto"/>
                    </w:rPr>
                  </w:pPr>
                  <w:r>
                    <w:rPr>
                      <w:rFonts w:hint="eastAsia" w:ascii="宋体" w:hAnsi="宋体" w:eastAsia="宋体" w:cs="宋体"/>
                      <w:color w:val="auto"/>
                      <w:spacing w:val="-4"/>
                    </w:rPr>
                    <w:t>中标金额（万元）</w:t>
                  </w:r>
                </w:p>
              </w:tc>
              <w:tc>
                <w:tcPr>
                  <w:tcW w:w="1213" w:type="dxa"/>
                  <w:vAlign w:val="top"/>
                </w:tcPr>
                <w:p w14:paraId="33CD42AB">
                  <w:pPr>
                    <w:pStyle w:val="24"/>
                    <w:spacing w:before="273" w:line="219" w:lineRule="auto"/>
                    <w:ind w:left="120"/>
                    <w:rPr>
                      <w:rFonts w:hint="eastAsia" w:ascii="宋体" w:hAnsi="宋体" w:eastAsia="宋体" w:cs="宋体"/>
                      <w:color w:val="auto"/>
                    </w:rPr>
                  </w:pPr>
                  <w:r>
                    <w:rPr>
                      <w:rFonts w:hint="eastAsia" w:ascii="宋体" w:hAnsi="宋体" w:eastAsia="宋体" w:cs="宋体"/>
                      <w:color w:val="auto"/>
                      <w:spacing w:val="-4"/>
                    </w:rPr>
                    <w:t>货物招标</w:t>
                  </w:r>
                </w:p>
              </w:tc>
              <w:tc>
                <w:tcPr>
                  <w:tcW w:w="1443" w:type="dxa"/>
                  <w:vAlign w:val="top"/>
                </w:tcPr>
                <w:p w14:paraId="6E75953B">
                  <w:pPr>
                    <w:pStyle w:val="24"/>
                    <w:spacing w:before="274" w:line="219" w:lineRule="auto"/>
                    <w:ind w:left="116"/>
                    <w:rPr>
                      <w:rFonts w:hint="eastAsia" w:ascii="宋体" w:hAnsi="宋体" w:eastAsia="宋体" w:cs="宋体"/>
                      <w:color w:val="auto"/>
                    </w:rPr>
                  </w:pPr>
                  <w:r>
                    <w:rPr>
                      <w:rFonts w:hint="eastAsia" w:ascii="宋体" w:hAnsi="宋体" w:eastAsia="宋体" w:cs="宋体"/>
                      <w:color w:val="auto"/>
                      <w:spacing w:val="-3"/>
                    </w:rPr>
                    <w:t>服务招标</w:t>
                  </w:r>
                </w:p>
              </w:tc>
              <w:tc>
                <w:tcPr>
                  <w:tcW w:w="1448" w:type="dxa"/>
                  <w:vAlign w:val="top"/>
                </w:tcPr>
                <w:p w14:paraId="42DAE427">
                  <w:pPr>
                    <w:pStyle w:val="24"/>
                    <w:spacing w:before="273" w:line="220" w:lineRule="auto"/>
                    <w:ind w:left="118"/>
                    <w:rPr>
                      <w:rFonts w:hint="eastAsia" w:ascii="宋体" w:hAnsi="宋体" w:eastAsia="宋体" w:cs="宋体"/>
                      <w:color w:val="auto"/>
                    </w:rPr>
                  </w:pPr>
                  <w:r>
                    <w:rPr>
                      <w:rFonts w:hint="eastAsia" w:ascii="宋体" w:hAnsi="宋体" w:eastAsia="宋体" w:cs="宋体"/>
                      <w:color w:val="auto"/>
                      <w:spacing w:val="-4"/>
                    </w:rPr>
                    <w:t>工程招标</w:t>
                  </w:r>
                </w:p>
              </w:tc>
            </w:tr>
            <w:tr w14:paraId="2D52E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5D95C1E0">
                  <w:pPr>
                    <w:pStyle w:val="24"/>
                    <w:spacing w:before="35" w:line="221" w:lineRule="auto"/>
                    <w:ind w:left="134"/>
                    <w:rPr>
                      <w:rFonts w:hint="eastAsia" w:ascii="宋体" w:hAnsi="宋体" w:eastAsia="宋体" w:cs="宋体"/>
                      <w:color w:val="auto"/>
                    </w:rPr>
                  </w:pPr>
                  <w:r>
                    <w:rPr>
                      <w:rFonts w:hint="eastAsia" w:ascii="宋体" w:hAnsi="宋体" w:eastAsia="宋体" w:cs="宋体"/>
                      <w:color w:val="auto"/>
                      <w:spacing w:val="-13"/>
                    </w:rPr>
                    <w:t>100</w:t>
                  </w:r>
                  <w:r>
                    <w:rPr>
                      <w:rFonts w:hint="eastAsia" w:ascii="宋体" w:hAnsi="宋体" w:eastAsia="宋体" w:cs="宋体"/>
                      <w:color w:val="auto"/>
                      <w:spacing w:val="-24"/>
                    </w:rPr>
                    <w:t xml:space="preserve"> </w:t>
                  </w:r>
                  <w:r>
                    <w:rPr>
                      <w:rFonts w:hint="eastAsia" w:ascii="宋体" w:hAnsi="宋体" w:eastAsia="宋体" w:cs="宋体"/>
                      <w:color w:val="auto"/>
                      <w:spacing w:val="-13"/>
                    </w:rPr>
                    <w:t>以下</w:t>
                  </w:r>
                </w:p>
              </w:tc>
              <w:tc>
                <w:tcPr>
                  <w:tcW w:w="1213" w:type="dxa"/>
                  <w:vAlign w:val="top"/>
                </w:tcPr>
                <w:p w14:paraId="65184A8C">
                  <w:pPr>
                    <w:pStyle w:val="24"/>
                    <w:spacing w:before="35" w:line="239" w:lineRule="auto"/>
                    <w:ind w:left="132"/>
                    <w:rPr>
                      <w:rFonts w:hint="eastAsia" w:ascii="宋体" w:hAnsi="宋体" w:eastAsia="宋体" w:cs="宋体"/>
                      <w:color w:val="auto"/>
                    </w:rPr>
                  </w:pPr>
                  <w:r>
                    <w:rPr>
                      <w:rFonts w:hint="eastAsia" w:ascii="宋体" w:hAnsi="宋体" w:eastAsia="宋体" w:cs="宋体"/>
                      <w:color w:val="auto"/>
                      <w:spacing w:val="-7"/>
                    </w:rPr>
                    <w:t>1.5%</w:t>
                  </w:r>
                </w:p>
              </w:tc>
              <w:tc>
                <w:tcPr>
                  <w:tcW w:w="1443" w:type="dxa"/>
                  <w:vAlign w:val="top"/>
                </w:tcPr>
                <w:p w14:paraId="0B39CB09">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1.5%</w:t>
                  </w:r>
                </w:p>
              </w:tc>
              <w:tc>
                <w:tcPr>
                  <w:tcW w:w="1448" w:type="dxa"/>
                  <w:vAlign w:val="top"/>
                </w:tcPr>
                <w:p w14:paraId="71984AD1">
                  <w:pPr>
                    <w:pStyle w:val="24"/>
                    <w:spacing w:before="35" w:line="239" w:lineRule="auto"/>
                    <w:ind w:left="133"/>
                    <w:rPr>
                      <w:rFonts w:hint="eastAsia" w:ascii="宋体" w:hAnsi="宋体" w:eastAsia="宋体" w:cs="宋体"/>
                      <w:color w:val="auto"/>
                    </w:rPr>
                  </w:pPr>
                  <w:r>
                    <w:rPr>
                      <w:rFonts w:hint="eastAsia" w:ascii="宋体" w:hAnsi="宋体" w:eastAsia="宋体" w:cs="宋体"/>
                      <w:color w:val="auto"/>
                      <w:spacing w:val="-7"/>
                    </w:rPr>
                    <w:t>1.0%</w:t>
                  </w:r>
                </w:p>
              </w:tc>
            </w:tr>
            <w:tr w14:paraId="3F083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00FD4E08">
                  <w:pPr>
                    <w:pStyle w:val="24"/>
                    <w:spacing w:before="74" w:line="184" w:lineRule="auto"/>
                    <w:ind w:left="134"/>
                    <w:rPr>
                      <w:rFonts w:hint="eastAsia" w:ascii="宋体" w:hAnsi="宋体" w:eastAsia="宋体" w:cs="宋体"/>
                      <w:color w:val="auto"/>
                    </w:rPr>
                  </w:pPr>
                  <w:r>
                    <w:rPr>
                      <w:rFonts w:hint="eastAsia" w:ascii="宋体" w:hAnsi="宋体" w:eastAsia="宋体" w:cs="宋体"/>
                      <w:color w:val="auto"/>
                      <w:spacing w:val="-4"/>
                    </w:rPr>
                    <w:t>100-500</w:t>
                  </w:r>
                </w:p>
              </w:tc>
              <w:tc>
                <w:tcPr>
                  <w:tcW w:w="1213" w:type="dxa"/>
                  <w:vAlign w:val="top"/>
                </w:tcPr>
                <w:p w14:paraId="643281B2">
                  <w:pPr>
                    <w:pStyle w:val="24"/>
                    <w:spacing w:before="37" w:line="239" w:lineRule="auto"/>
                    <w:ind w:left="132"/>
                    <w:rPr>
                      <w:rFonts w:hint="eastAsia" w:ascii="宋体" w:hAnsi="宋体" w:eastAsia="宋体" w:cs="宋体"/>
                      <w:color w:val="auto"/>
                    </w:rPr>
                  </w:pPr>
                  <w:r>
                    <w:rPr>
                      <w:rFonts w:hint="eastAsia" w:ascii="宋体" w:hAnsi="宋体" w:eastAsia="宋体" w:cs="宋体"/>
                      <w:color w:val="auto"/>
                      <w:spacing w:val="-7"/>
                    </w:rPr>
                    <w:t>1.1%</w:t>
                  </w:r>
                </w:p>
              </w:tc>
              <w:tc>
                <w:tcPr>
                  <w:tcW w:w="1443" w:type="dxa"/>
                  <w:vAlign w:val="top"/>
                </w:tcPr>
                <w:p w14:paraId="35EAB049">
                  <w:pPr>
                    <w:pStyle w:val="24"/>
                    <w:spacing w:before="37" w:line="239" w:lineRule="auto"/>
                    <w:ind w:left="118"/>
                    <w:rPr>
                      <w:rFonts w:hint="eastAsia" w:ascii="宋体" w:hAnsi="宋体" w:eastAsia="宋体" w:cs="宋体"/>
                      <w:color w:val="auto"/>
                    </w:rPr>
                  </w:pPr>
                  <w:r>
                    <w:rPr>
                      <w:rFonts w:hint="eastAsia" w:ascii="宋体" w:hAnsi="宋体" w:eastAsia="宋体" w:cs="宋体"/>
                      <w:color w:val="auto"/>
                      <w:spacing w:val="-3"/>
                    </w:rPr>
                    <w:t>0.8%</w:t>
                  </w:r>
                </w:p>
              </w:tc>
              <w:tc>
                <w:tcPr>
                  <w:tcW w:w="1448" w:type="dxa"/>
                  <w:vAlign w:val="top"/>
                </w:tcPr>
                <w:p w14:paraId="08093F77">
                  <w:pPr>
                    <w:pStyle w:val="24"/>
                    <w:spacing w:before="37" w:line="239" w:lineRule="auto"/>
                    <w:ind w:left="117"/>
                    <w:rPr>
                      <w:rFonts w:hint="eastAsia" w:ascii="宋体" w:hAnsi="宋体" w:eastAsia="宋体" w:cs="宋体"/>
                      <w:color w:val="auto"/>
                    </w:rPr>
                  </w:pPr>
                  <w:r>
                    <w:rPr>
                      <w:rFonts w:hint="eastAsia" w:ascii="宋体" w:hAnsi="宋体" w:eastAsia="宋体" w:cs="宋体"/>
                      <w:color w:val="auto"/>
                      <w:spacing w:val="-3"/>
                    </w:rPr>
                    <w:t>0.7%</w:t>
                  </w:r>
                </w:p>
              </w:tc>
            </w:tr>
            <w:tr w14:paraId="7629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4A213BC2">
                  <w:pPr>
                    <w:pStyle w:val="24"/>
                    <w:spacing w:before="73" w:line="184" w:lineRule="auto"/>
                    <w:ind w:left="121"/>
                    <w:rPr>
                      <w:rFonts w:hint="eastAsia" w:ascii="宋体" w:hAnsi="宋体" w:eastAsia="宋体" w:cs="宋体"/>
                      <w:color w:val="auto"/>
                    </w:rPr>
                  </w:pPr>
                  <w:r>
                    <w:rPr>
                      <w:rFonts w:hint="eastAsia" w:ascii="宋体" w:hAnsi="宋体" w:eastAsia="宋体" w:cs="宋体"/>
                      <w:color w:val="auto"/>
                      <w:spacing w:val="-2"/>
                    </w:rPr>
                    <w:t>500-1000</w:t>
                  </w:r>
                </w:p>
              </w:tc>
              <w:tc>
                <w:tcPr>
                  <w:tcW w:w="1213" w:type="dxa"/>
                  <w:vAlign w:val="top"/>
                </w:tcPr>
                <w:p w14:paraId="35525673">
                  <w:pPr>
                    <w:pStyle w:val="24"/>
                    <w:spacing w:before="36" w:line="239" w:lineRule="auto"/>
                    <w:ind w:left="116"/>
                    <w:rPr>
                      <w:rFonts w:hint="eastAsia" w:ascii="宋体" w:hAnsi="宋体" w:eastAsia="宋体" w:cs="宋体"/>
                      <w:color w:val="auto"/>
                    </w:rPr>
                  </w:pPr>
                  <w:r>
                    <w:rPr>
                      <w:rFonts w:hint="eastAsia" w:ascii="宋体" w:hAnsi="宋体" w:eastAsia="宋体" w:cs="宋体"/>
                      <w:color w:val="auto"/>
                      <w:spacing w:val="-3"/>
                    </w:rPr>
                    <w:t>0.8%</w:t>
                  </w:r>
                </w:p>
              </w:tc>
              <w:tc>
                <w:tcPr>
                  <w:tcW w:w="1443" w:type="dxa"/>
                  <w:vAlign w:val="top"/>
                </w:tcPr>
                <w:p w14:paraId="466F48BD">
                  <w:pPr>
                    <w:pStyle w:val="24"/>
                    <w:spacing w:before="36" w:line="239" w:lineRule="auto"/>
                    <w:ind w:left="118"/>
                    <w:rPr>
                      <w:rFonts w:hint="eastAsia" w:ascii="宋体" w:hAnsi="宋体" w:eastAsia="宋体" w:cs="宋体"/>
                      <w:color w:val="auto"/>
                    </w:rPr>
                  </w:pPr>
                  <w:r>
                    <w:rPr>
                      <w:rFonts w:hint="eastAsia" w:ascii="宋体" w:hAnsi="宋体" w:eastAsia="宋体" w:cs="宋体"/>
                      <w:color w:val="auto"/>
                      <w:spacing w:val="-3"/>
                    </w:rPr>
                    <w:t>0.45%</w:t>
                  </w:r>
                </w:p>
              </w:tc>
              <w:tc>
                <w:tcPr>
                  <w:tcW w:w="1448" w:type="dxa"/>
                  <w:vAlign w:val="top"/>
                </w:tcPr>
                <w:p w14:paraId="6CB0E7EB">
                  <w:pPr>
                    <w:pStyle w:val="24"/>
                    <w:spacing w:before="36" w:line="239" w:lineRule="auto"/>
                    <w:ind w:left="117"/>
                    <w:rPr>
                      <w:rFonts w:hint="eastAsia" w:ascii="宋体" w:hAnsi="宋体" w:eastAsia="宋体" w:cs="宋体"/>
                      <w:color w:val="auto"/>
                    </w:rPr>
                  </w:pPr>
                  <w:r>
                    <w:rPr>
                      <w:rFonts w:hint="eastAsia" w:ascii="宋体" w:hAnsi="宋体" w:eastAsia="宋体" w:cs="宋体"/>
                      <w:color w:val="auto"/>
                      <w:spacing w:val="-3"/>
                    </w:rPr>
                    <w:t>0.55%</w:t>
                  </w:r>
                </w:p>
              </w:tc>
            </w:tr>
            <w:tr w14:paraId="276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052" w:type="dxa"/>
                  <w:vAlign w:val="top"/>
                </w:tcPr>
                <w:p w14:paraId="393C3D16">
                  <w:pPr>
                    <w:pStyle w:val="24"/>
                    <w:spacing w:before="75" w:line="184" w:lineRule="auto"/>
                    <w:ind w:left="134"/>
                    <w:rPr>
                      <w:rFonts w:hint="eastAsia" w:ascii="宋体" w:hAnsi="宋体" w:eastAsia="宋体" w:cs="宋体"/>
                      <w:color w:val="auto"/>
                    </w:rPr>
                  </w:pPr>
                  <w:r>
                    <w:rPr>
                      <w:rFonts w:hint="eastAsia" w:ascii="宋体" w:hAnsi="宋体" w:eastAsia="宋体" w:cs="宋体"/>
                      <w:color w:val="auto"/>
                      <w:spacing w:val="-4"/>
                    </w:rPr>
                    <w:t>1000-5000</w:t>
                  </w:r>
                </w:p>
              </w:tc>
              <w:tc>
                <w:tcPr>
                  <w:tcW w:w="1213" w:type="dxa"/>
                  <w:vAlign w:val="top"/>
                </w:tcPr>
                <w:p w14:paraId="2F11908E">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0.5%</w:t>
                  </w:r>
                </w:p>
              </w:tc>
              <w:tc>
                <w:tcPr>
                  <w:tcW w:w="1443" w:type="dxa"/>
                  <w:vAlign w:val="top"/>
                </w:tcPr>
                <w:p w14:paraId="0FE7B8F2">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0.25%</w:t>
                  </w:r>
                </w:p>
              </w:tc>
              <w:tc>
                <w:tcPr>
                  <w:tcW w:w="1448" w:type="dxa"/>
                  <w:vAlign w:val="top"/>
                </w:tcPr>
                <w:p w14:paraId="461844F1">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0.35%</w:t>
                  </w:r>
                </w:p>
              </w:tc>
            </w:tr>
            <w:tr w14:paraId="48829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6DDA7BB4">
                  <w:pPr>
                    <w:pStyle w:val="24"/>
                    <w:spacing w:before="75" w:line="184" w:lineRule="auto"/>
                    <w:ind w:left="121"/>
                    <w:rPr>
                      <w:rFonts w:hint="eastAsia" w:ascii="宋体" w:hAnsi="宋体" w:eastAsia="宋体" w:cs="宋体"/>
                      <w:color w:val="auto"/>
                    </w:rPr>
                  </w:pPr>
                  <w:r>
                    <w:rPr>
                      <w:rFonts w:hint="eastAsia" w:ascii="宋体" w:hAnsi="宋体" w:eastAsia="宋体" w:cs="宋体"/>
                      <w:color w:val="auto"/>
                      <w:spacing w:val="-2"/>
                    </w:rPr>
                    <w:t>5000-10000</w:t>
                  </w:r>
                </w:p>
              </w:tc>
              <w:tc>
                <w:tcPr>
                  <w:tcW w:w="1213" w:type="dxa"/>
                  <w:vAlign w:val="top"/>
                </w:tcPr>
                <w:p w14:paraId="5B78880C">
                  <w:pPr>
                    <w:pStyle w:val="24"/>
                    <w:spacing w:before="38" w:line="239" w:lineRule="auto"/>
                    <w:ind w:left="116"/>
                    <w:rPr>
                      <w:rFonts w:hint="eastAsia" w:ascii="宋体" w:hAnsi="宋体" w:eastAsia="宋体" w:cs="宋体"/>
                      <w:color w:val="auto"/>
                    </w:rPr>
                  </w:pPr>
                  <w:r>
                    <w:rPr>
                      <w:rFonts w:hint="eastAsia" w:ascii="宋体" w:hAnsi="宋体" w:eastAsia="宋体" w:cs="宋体"/>
                      <w:color w:val="auto"/>
                      <w:spacing w:val="-3"/>
                    </w:rPr>
                    <w:t>0.25%</w:t>
                  </w:r>
                </w:p>
              </w:tc>
              <w:tc>
                <w:tcPr>
                  <w:tcW w:w="1443" w:type="dxa"/>
                  <w:vAlign w:val="top"/>
                </w:tcPr>
                <w:p w14:paraId="72EDA7DD">
                  <w:pPr>
                    <w:pStyle w:val="24"/>
                    <w:spacing w:before="38" w:line="239" w:lineRule="auto"/>
                    <w:ind w:left="118"/>
                    <w:rPr>
                      <w:rFonts w:hint="eastAsia" w:ascii="宋体" w:hAnsi="宋体" w:eastAsia="宋体" w:cs="宋体"/>
                      <w:color w:val="auto"/>
                    </w:rPr>
                  </w:pPr>
                  <w:r>
                    <w:rPr>
                      <w:rFonts w:hint="eastAsia" w:ascii="宋体" w:hAnsi="宋体" w:eastAsia="宋体" w:cs="宋体"/>
                      <w:color w:val="auto"/>
                      <w:spacing w:val="-3"/>
                    </w:rPr>
                    <w:t>0.1%</w:t>
                  </w:r>
                </w:p>
              </w:tc>
              <w:tc>
                <w:tcPr>
                  <w:tcW w:w="1448" w:type="dxa"/>
                  <w:vAlign w:val="top"/>
                </w:tcPr>
                <w:p w14:paraId="7555FE97">
                  <w:pPr>
                    <w:pStyle w:val="24"/>
                    <w:spacing w:before="38" w:line="239" w:lineRule="auto"/>
                    <w:ind w:left="117"/>
                    <w:rPr>
                      <w:rFonts w:hint="eastAsia" w:ascii="宋体" w:hAnsi="宋体" w:eastAsia="宋体" w:cs="宋体"/>
                      <w:color w:val="auto"/>
                    </w:rPr>
                  </w:pPr>
                  <w:r>
                    <w:rPr>
                      <w:rFonts w:hint="eastAsia" w:ascii="宋体" w:hAnsi="宋体" w:eastAsia="宋体" w:cs="宋体"/>
                      <w:color w:val="auto"/>
                      <w:spacing w:val="-3"/>
                    </w:rPr>
                    <w:t>0.2%</w:t>
                  </w:r>
                </w:p>
              </w:tc>
            </w:tr>
            <w:tr w14:paraId="4CDC5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15E82BC1">
                  <w:pPr>
                    <w:pStyle w:val="24"/>
                    <w:spacing w:before="77" w:line="184" w:lineRule="auto"/>
                    <w:ind w:left="134"/>
                    <w:rPr>
                      <w:rFonts w:hint="eastAsia" w:ascii="宋体" w:hAnsi="宋体" w:eastAsia="宋体" w:cs="宋体"/>
                      <w:color w:val="auto"/>
                    </w:rPr>
                  </w:pPr>
                  <w:r>
                    <w:rPr>
                      <w:rFonts w:hint="eastAsia" w:ascii="宋体" w:hAnsi="宋体" w:eastAsia="宋体" w:cs="宋体"/>
                      <w:color w:val="auto"/>
                      <w:spacing w:val="-3"/>
                    </w:rPr>
                    <w:t>10000-100000</w:t>
                  </w:r>
                </w:p>
              </w:tc>
              <w:tc>
                <w:tcPr>
                  <w:tcW w:w="1213" w:type="dxa"/>
                  <w:vAlign w:val="top"/>
                </w:tcPr>
                <w:p w14:paraId="41E7A5C5">
                  <w:pPr>
                    <w:pStyle w:val="24"/>
                    <w:spacing w:before="40" w:line="239" w:lineRule="auto"/>
                    <w:ind w:left="116"/>
                    <w:rPr>
                      <w:rFonts w:hint="eastAsia" w:ascii="宋体" w:hAnsi="宋体" w:eastAsia="宋体" w:cs="宋体"/>
                      <w:color w:val="auto"/>
                    </w:rPr>
                  </w:pPr>
                  <w:r>
                    <w:rPr>
                      <w:rFonts w:hint="eastAsia" w:ascii="宋体" w:hAnsi="宋体" w:eastAsia="宋体" w:cs="宋体"/>
                      <w:color w:val="auto"/>
                      <w:spacing w:val="-3"/>
                    </w:rPr>
                    <w:t>0.05%</w:t>
                  </w:r>
                </w:p>
              </w:tc>
              <w:tc>
                <w:tcPr>
                  <w:tcW w:w="1443" w:type="dxa"/>
                  <w:vAlign w:val="top"/>
                </w:tcPr>
                <w:p w14:paraId="32DEFB72">
                  <w:pPr>
                    <w:pStyle w:val="24"/>
                    <w:spacing w:before="40" w:line="239" w:lineRule="auto"/>
                    <w:ind w:left="118"/>
                    <w:rPr>
                      <w:rFonts w:hint="eastAsia" w:ascii="宋体" w:hAnsi="宋体" w:eastAsia="宋体" w:cs="宋体"/>
                      <w:color w:val="auto"/>
                    </w:rPr>
                  </w:pPr>
                  <w:r>
                    <w:rPr>
                      <w:rFonts w:hint="eastAsia" w:ascii="宋体" w:hAnsi="宋体" w:eastAsia="宋体" w:cs="宋体"/>
                      <w:color w:val="auto"/>
                      <w:spacing w:val="-3"/>
                    </w:rPr>
                    <w:t>0.05%</w:t>
                  </w:r>
                </w:p>
              </w:tc>
              <w:tc>
                <w:tcPr>
                  <w:tcW w:w="1448" w:type="dxa"/>
                  <w:vAlign w:val="top"/>
                </w:tcPr>
                <w:p w14:paraId="1F04AA59">
                  <w:pPr>
                    <w:pStyle w:val="24"/>
                    <w:spacing w:before="40" w:line="239" w:lineRule="auto"/>
                    <w:ind w:left="117"/>
                    <w:rPr>
                      <w:rFonts w:hint="eastAsia" w:ascii="宋体" w:hAnsi="宋体" w:eastAsia="宋体" w:cs="宋体"/>
                      <w:color w:val="auto"/>
                    </w:rPr>
                  </w:pPr>
                  <w:r>
                    <w:rPr>
                      <w:rFonts w:hint="eastAsia" w:ascii="宋体" w:hAnsi="宋体" w:eastAsia="宋体" w:cs="宋体"/>
                      <w:color w:val="auto"/>
                      <w:spacing w:val="-3"/>
                    </w:rPr>
                    <w:t>0.05%</w:t>
                  </w:r>
                </w:p>
              </w:tc>
            </w:tr>
            <w:tr w14:paraId="40F1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052" w:type="dxa"/>
                  <w:vAlign w:val="top"/>
                </w:tcPr>
                <w:p w14:paraId="3FD3419E">
                  <w:pPr>
                    <w:pStyle w:val="24"/>
                    <w:spacing w:before="40" w:line="222" w:lineRule="auto"/>
                    <w:ind w:left="134"/>
                    <w:rPr>
                      <w:rFonts w:hint="eastAsia" w:ascii="宋体" w:hAnsi="宋体" w:eastAsia="宋体" w:cs="宋体"/>
                      <w:color w:val="auto"/>
                    </w:rPr>
                  </w:pPr>
                  <w:r>
                    <w:rPr>
                      <w:rFonts w:hint="eastAsia" w:ascii="宋体" w:hAnsi="宋体" w:eastAsia="宋体" w:cs="宋体"/>
                      <w:color w:val="auto"/>
                      <w:spacing w:val="-8"/>
                    </w:rPr>
                    <w:t>1000000</w:t>
                  </w:r>
                  <w:r>
                    <w:rPr>
                      <w:rFonts w:hint="eastAsia" w:ascii="宋体" w:hAnsi="宋体" w:eastAsia="宋体" w:cs="宋体"/>
                      <w:color w:val="auto"/>
                      <w:spacing w:val="-17"/>
                    </w:rPr>
                    <w:t xml:space="preserve"> </w:t>
                  </w:r>
                  <w:r>
                    <w:rPr>
                      <w:rFonts w:hint="eastAsia" w:ascii="宋体" w:hAnsi="宋体" w:eastAsia="宋体" w:cs="宋体"/>
                      <w:color w:val="auto"/>
                      <w:spacing w:val="-8"/>
                    </w:rPr>
                    <w:t>以上</w:t>
                  </w:r>
                </w:p>
              </w:tc>
              <w:tc>
                <w:tcPr>
                  <w:tcW w:w="1213" w:type="dxa"/>
                  <w:vAlign w:val="top"/>
                </w:tcPr>
                <w:p w14:paraId="26E4271B">
                  <w:pPr>
                    <w:pStyle w:val="24"/>
                    <w:spacing w:before="39" w:line="239" w:lineRule="auto"/>
                    <w:ind w:left="116"/>
                    <w:rPr>
                      <w:rFonts w:hint="eastAsia" w:ascii="宋体" w:hAnsi="宋体" w:eastAsia="宋体" w:cs="宋体"/>
                      <w:color w:val="auto"/>
                    </w:rPr>
                  </w:pPr>
                  <w:r>
                    <w:rPr>
                      <w:rFonts w:hint="eastAsia" w:ascii="宋体" w:hAnsi="宋体" w:eastAsia="宋体" w:cs="宋体"/>
                      <w:color w:val="auto"/>
                      <w:spacing w:val="-3"/>
                    </w:rPr>
                    <w:t>0.01%</w:t>
                  </w:r>
                </w:p>
              </w:tc>
              <w:tc>
                <w:tcPr>
                  <w:tcW w:w="1443" w:type="dxa"/>
                  <w:vAlign w:val="top"/>
                </w:tcPr>
                <w:p w14:paraId="57A8AFEC">
                  <w:pPr>
                    <w:pStyle w:val="24"/>
                    <w:spacing w:before="39" w:line="239" w:lineRule="auto"/>
                    <w:ind w:left="118"/>
                    <w:rPr>
                      <w:rFonts w:hint="eastAsia" w:ascii="宋体" w:hAnsi="宋体" w:eastAsia="宋体" w:cs="宋体"/>
                      <w:color w:val="auto"/>
                    </w:rPr>
                  </w:pPr>
                  <w:r>
                    <w:rPr>
                      <w:rFonts w:hint="eastAsia" w:ascii="宋体" w:hAnsi="宋体" w:eastAsia="宋体" w:cs="宋体"/>
                      <w:color w:val="auto"/>
                      <w:spacing w:val="-3"/>
                    </w:rPr>
                    <w:t>0.01%</w:t>
                  </w:r>
                </w:p>
              </w:tc>
              <w:tc>
                <w:tcPr>
                  <w:tcW w:w="1448" w:type="dxa"/>
                  <w:vAlign w:val="top"/>
                </w:tcPr>
                <w:p w14:paraId="579FC826">
                  <w:pPr>
                    <w:pStyle w:val="24"/>
                    <w:spacing w:before="39" w:line="239" w:lineRule="auto"/>
                    <w:ind w:left="117"/>
                    <w:rPr>
                      <w:rFonts w:hint="eastAsia" w:ascii="宋体" w:hAnsi="宋体" w:eastAsia="宋体" w:cs="宋体"/>
                      <w:color w:val="auto"/>
                    </w:rPr>
                  </w:pPr>
                  <w:r>
                    <w:rPr>
                      <w:rFonts w:hint="eastAsia" w:ascii="宋体" w:hAnsi="宋体" w:eastAsia="宋体" w:cs="宋体"/>
                      <w:color w:val="auto"/>
                      <w:spacing w:val="-3"/>
                    </w:rPr>
                    <w:t>0.01%</w:t>
                  </w:r>
                </w:p>
              </w:tc>
            </w:tr>
          </w:tbl>
          <w:p w14:paraId="574E5A46">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1"/>
              </w:rPr>
              <w:t>例如：某工程招标项目成交金额为</w:t>
            </w:r>
            <w:r>
              <w:rPr>
                <w:rFonts w:hint="eastAsia" w:ascii="宋体" w:hAnsi="宋体" w:eastAsia="宋体" w:cs="宋体"/>
                <w:color w:val="auto"/>
                <w:spacing w:val="-49"/>
              </w:rPr>
              <w:t xml:space="preserve"> </w:t>
            </w:r>
            <w:r>
              <w:rPr>
                <w:rFonts w:hint="eastAsia" w:ascii="宋体" w:hAnsi="宋体" w:eastAsia="宋体" w:cs="宋体"/>
                <w:color w:val="auto"/>
                <w:spacing w:val="-1"/>
              </w:rPr>
              <w:t>678.2</w:t>
            </w:r>
            <w:r>
              <w:rPr>
                <w:rFonts w:hint="eastAsia" w:ascii="宋体" w:hAnsi="宋体" w:eastAsia="宋体" w:cs="宋体"/>
                <w:color w:val="auto"/>
                <w:spacing w:val="-45"/>
              </w:rPr>
              <w:t xml:space="preserve"> </w:t>
            </w:r>
            <w:r>
              <w:rPr>
                <w:rFonts w:hint="eastAsia" w:ascii="宋体" w:hAnsi="宋体" w:eastAsia="宋体" w:cs="宋体"/>
                <w:color w:val="auto"/>
                <w:spacing w:val="-1"/>
              </w:rPr>
              <w:t>万元，采购代理服务费计算如</w:t>
            </w:r>
            <w:r>
              <w:rPr>
                <w:rFonts w:hint="eastAsia" w:ascii="宋体" w:hAnsi="宋体" w:eastAsia="宋体" w:cs="宋体"/>
                <w:color w:val="auto"/>
                <w:spacing w:val="-2"/>
              </w:rPr>
              <w:t>下：</w:t>
            </w:r>
          </w:p>
          <w:p w14:paraId="4D19BA8A">
            <w:pPr>
              <w:pStyle w:val="24"/>
              <w:spacing w:before="41" w:line="465" w:lineRule="exact"/>
              <w:ind w:left="129"/>
              <w:rPr>
                <w:rFonts w:hint="eastAsia" w:ascii="宋体" w:hAnsi="宋体" w:eastAsia="宋体" w:cs="宋体"/>
                <w:color w:val="auto"/>
              </w:rPr>
            </w:pPr>
            <w:r>
              <w:rPr>
                <w:rFonts w:hint="eastAsia" w:ascii="宋体" w:hAnsi="宋体" w:eastAsia="宋体" w:cs="宋体"/>
                <w:color w:val="auto"/>
                <w:spacing w:val="-4"/>
                <w:position w:val="17"/>
              </w:rPr>
              <w:t>100</w:t>
            </w:r>
            <w:r>
              <w:rPr>
                <w:rFonts w:hint="eastAsia" w:ascii="宋体" w:hAnsi="宋体" w:eastAsia="宋体" w:cs="宋体"/>
                <w:color w:val="auto"/>
                <w:spacing w:val="-36"/>
                <w:position w:val="17"/>
              </w:rPr>
              <w:t xml:space="preserve"> </w:t>
            </w:r>
            <w:r>
              <w:rPr>
                <w:rFonts w:hint="eastAsia" w:ascii="宋体" w:hAnsi="宋体" w:eastAsia="宋体" w:cs="宋体"/>
                <w:color w:val="auto"/>
                <w:spacing w:val="-4"/>
                <w:position w:val="17"/>
              </w:rPr>
              <w:t>万元*1.0%=1.00</w:t>
            </w:r>
            <w:r>
              <w:rPr>
                <w:rFonts w:hint="eastAsia" w:ascii="宋体" w:hAnsi="宋体" w:eastAsia="宋体" w:cs="宋体"/>
                <w:color w:val="auto"/>
                <w:spacing w:val="-45"/>
                <w:position w:val="17"/>
              </w:rPr>
              <w:t xml:space="preserve"> </w:t>
            </w:r>
            <w:r>
              <w:rPr>
                <w:rFonts w:hint="eastAsia" w:ascii="宋体" w:hAnsi="宋体" w:eastAsia="宋体" w:cs="宋体"/>
                <w:color w:val="auto"/>
                <w:spacing w:val="-4"/>
                <w:position w:val="17"/>
              </w:rPr>
              <w:t>万元</w:t>
            </w:r>
          </w:p>
          <w:p w14:paraId="3E9C79B7">
            <w:pPr>
              <w:pStyle w:val="24"/>
              <w:spacing w:line="220" w:lineRule="auto"/>
              <w:ind w:left="153"/>
              <w:rPr>
                <w:rFonts w:hint="eastAsia" w:ascii="宋体" w:hAnsi="宋体" w:eastAsia="宋体" w:cs="宋体"/>
                <w:color w:val="auto"/>
              </w:rPr>
            </w:pPr>
            <w:r>
              <w:rPr>
                <w:rFonts w:hint="eastAsia" w:ascii="宋体" w:hAnsi="宋体" w:eastAsia="宋体" w:cs="宋体"/>
                <w:color w:val="auto"/>
                <w:spacing w:val="-4"/>
              </w:rPr>
              <w:t>(500-100)*0.7%=2.80</w:t>
            </w:r>
            <w:r>
              <w:rPr>
                <w:rFonts w:hint="eastAsia" w:ascii="宋体" w:hAnsi="宋体" w:eastAsia="宋体" w:cs="宋体"/>
                <w:color w:val="auto"/>
                <w:spacing w:val="-29"/>
              </w:rPr>
              <w:t xml:space="preserve"> </w:t>
            </w:r>
            <w:r>
              <w:rPr>
                <w:rFonts w:hint="eastAsia" w:ascii="宋体" w:hAnsi="宋体" w:eastAsia="宋体" w:cs="宋体"/>
                <w:color w:val="auto"/>
                <w:spacing w:val="-4"/>
              </w:rPr>
              <w:t>万元</w:t>
            </w:r>
          </w:p>
          <w:p w14:paraId="539E8A90">
            <w:pPr>
              <w:pStyle w:val="24"/>
              <w:spacing w:before="182" w:line="220" w:lineRule="auto"/>
              <w:ind w:left="153"/>
              <w:rPr>
                <w:rFonts w:hint="eastAsia" w:ascii="宋体" w:hAnsi="宋体" w:eastAsia="宋体" w:cs="宋体"/>
                <w:color w:val="auto"/>
              </w:rPr>
            </w:pPr>
            <w:r>
              <w:rPr>
                <w:rFonts w:hint="eastAsia" w:ascii="宋体" w:hAnsi="宋体" w:eastAsia="宋体" w:cs="宋体"/>
                <w:color w:val="auto"/>
                <w:spacing w:val="-3"/>
              </w:rPr>
              <w:t>(678.2-500)*0.55%=0.9801</w:t>
            </w:r>
            <w:r>
              <w:rPr>
                <w:rFonts w:hint="eastAsia" w:ascii="宋体" w:hAnsi="宋体" w:eastAsia="宋体" w:cs="宋体"/>
                <w:color w:val="auto"/>
                <w:spacing w:val="-35"/>
              </w:rPr>
              <w:t xml:space="preserve"> </w:t>
            </w:r>
            <w:r>
              <w:rPr>
                <w:rFonts w:hint="eastAsia" w:ascii="宋体" w:hAnsi="宋体" w:eastAsia="宋体" w:cs="宋体"/>
                <w:color w:val="auto"/>
                <w:spacing w:val="-3"/>
              </w:rPr>
              <w:t>万元</w:t>
            </w:r>
          </w:p>
          <w:p w14:paraId="7CAD4A27">
            <w:pPr>
              <w:pStyle w:val="24"/>
              <w:spacing w:before="179" w:line="562" w:lineRule="exact"/>
              <w:ind w:left="111"/>
              <w:rPr>
                <w:rFonts w:hint="eastAsia" w:ascii="宋体" w:hAnsi="宋体" w:eastAsia="宋体" w:cs="宋体"/>
                <w:color w:val="auto"/>
              </w:rPr>
            </w:pPr>
            <w:r>
              <w:rPr>
                <w:rFonts w:hint="eastAsia" w:ascii="宋体" w:hAnsi="宋体" w:eastAsia="宋体" w:cs="宋体"/>
                <w:color w:val="auto"/>
                <w:spacing w:val="-1"/>
                <w:position w:val="24"/>
              </w:rPr>
              <w:t>服务费=1.00+2.80+0.9801=4.7801</w:t>
            </w:r>
            <w:r>
              <w:rPr>
                <w:rFonts w:hint="eastAsia" w:ascii="宋体" w:hAnsi="宋体" w:eastAsia="宋体" w:cs="宋体"/>
                <w:color w:val="auto"/>
                <w:spacing w:val="-41"/>
                <w:position w:val="24"/>
              </w:rPr>
              <w:t xml:space="preserve"> </w:t>
            </w:r>
            <w:r>
              <w:rPr>
                <w:rFonts w:hint="eastAsia" w:ascii="宋体" w:hAnsi="宋体" w:eastAsia="宋体" w:cs="宋体"/>
                <w:color w:val="auto"/>
                <w:spacing w:val="-1"/>
                <w:position w:val="24"/>
              </w:rPr>
              <w:t>万元。</w:t>
            </w:r>
          </w:p>
          <w:p w14:paraId="66AF56CB">
            <w:pPr>
              <w:pStyle w:val="24"/>
              <w:spacing w:before="35" w:line="219" w:lineRule="auto"/>
              <w:ind w:left="112" w:leftChars="0"/>
              <w:rPr>
                <w:rFonts w:hint="eastAsia" w:ascii="宋体" w:hAnsi="宋体" w:eastAsia="宋体" w:cs="宋体"/>
                <w:color w:val="auto"/>
                <w:spacing w:val="-2"/>
              </w:rPr>
            </w:pPr>
            <w:r>
              <w:rPr>
                <w:rFonts w:hint="eastAsia" w:ascii="宋体" w:hAnsi="宋体" w:eastAsia="宋体" w:cs="宋体"/>
                <w:color w:val="auto"/>
                <w:spacing w:val="-2"/>
              </w:rPr>
              <w:t>（4）本项目项目属性：</w:t>
            </w:r>
            <w:r>
              <w:rPr>
                <w:rFonts w:hint="eastAsia" w:ascii="宋体" w:hAnsi="宋体" w:eastAsia="宋体" w:cs="宋体"/>
                <w:color w:val="auto"/>
                <w:spacing w:val="-2"/>
                <w:lang w:val="en-US" w:eastAsia="zh-CN"/>
              </w:rPr>
              <w:t>工程</w:t>
            </w:r>
            <w:r>
              <w:rPr>
                <w:rFonts w:hint="eastAsia" w:ascii="宋体" w:hAnsi="宋体" w:eastAsia="宋体" w:cs="宋体"/>
                <w:color w:val="auto"/>
                <w:spacing w:val="-2"/>
              </w:rPr>
              <w:t>招标。</w:t>
            </w:r>
          </w:p>
        </w:tc>
      </w:tr>
      <w:tr w14:paraId="71C8B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510" w:type="dxa"/>
            <w:vAlign w:val="top"/>
          </w:tcPr>
          <w:p w14:paraId="354C7E38">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30</w:t>
            </w:r>
          </w:p>
        </w:tc>
        <w:tc>
          <w:tcPr>
            <w:tcW w:w="1374" w:type="dxa"/>
            <w:vAlign w:val="top"/>
          </w:tcPr>
          <w:p w14:paraId="55DB00E1">
            <w:pPr>
              <w:pStyle w:val="24"/>
              <w:spacing w:before="135" w:line="240" w:lineRule="auto"/>
              <w:jc w:val="center"/>
              <w:rPr>
                <w:rFonts w:hint="eastAsia" w:ascii="宋体" w:hAnsi="宋体" w:eastAsia="宋体" w:cs="宋体"/>
                <w:color w:val="auto"/>
                <w:spacing w:val="-6"/>
              </w:rPr>
            </w:pPr>
            <w:r>
              <w:rPr>
                <w:rFonts w:hint="eastAsia" w:ascii="宋体" w:hAnsi="宋体" w:eastAsia="宋体" w:cs="宋体"/>
                <w:color w:val="auto"/>
                <w:spacing w:val="-11"/>
              </w:rPr>
              <w:t>中小企</w:t>
            </w:r>
            <w:r>
              <w:rPr>
                <w:rFonts w:hint="eastAsia" w:ascii="宋体" w:hAnsi="宋体" w:eastAsia="宋体" w:cs="宋体"/>
                <w:color w:val="auto"/>
                <w:spacing w:val="-3"/>
              </w:rPr>
              <w:t>业融资</w:t>
            </w:r>
          </w:p>
        </w:tc>
        <w:tc>
          <w:tcPr>
            <w:tcW w:w="8130" w:type="dxa"/>
            <w:vAlign w:val="top"/>
          </w:tcPr>
          <w:p w14:paraId="159BA09D">
            <w:pPr>
              <w:spacing w:line="24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tbl>
            <w:tblPr>
              <w:tblStyle w:val="19"/>
              <w:tblpPr w:leftFromText="180" w:rightFromText="180" w:vertAnchor="page" w:horzAnchor="page" w:tblpXSpec="center" w:tblpY="4100"/>
              <w:tblOverlap w:val="never"/>
              <w:tblW w:w="77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850"/>
              <w:gridCol w:w="859"/>
              <w:gridCol w:w="888"/>
              <w:gridCol w:w="898"/>
              <w:gridCol w:w="1120"/>
              <w:gridCol w:w="888"/>
              <w:gridCol w:w="1656"/>
            </w:tblGrid>
            <w:tr w14:paraId="0C442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60" w:type="dxa"/>
                  <w:tcBorders>
                    <w:top w:val="nil"/>
                    <w:left w:val="nil"/>
                    <w:bottom w:val="nil"/>
                    <w:right w:val="nil"/>
                  </w:tcBorders>
                  <w:noWrap/>
                  <w:vAlign w:val="center"/>
                </w:tcPr>
                <w:p w14:paraId="4CE386C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p>
              </w:tc>
              <w:tc>
                <w:tcPr>
                  <w:tcW w:w="7159" w:type="dxa"/>
                  <w:gridSpan w:val="7"/>
                  <w:tcBorders>
                    <w:top w:val="nil"/>
                    <w:left w:val="nil"/>
                    <w:bottom w:val="nil"/>
                    <w:right w:val="nil"/>
                  </w:tcBorders>
                  <w:noWrap/>
                  <w:vAlign w:val="center"/>
                </w:tcPr>
                <w:p w14:paraId="046918A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榆林市“政采贷”业务办理银行联系表</w:t>
                  </w:r>
                </w:p>
              </w:tc>
            </w:tr>
            <w:tr w14:paraId="4313B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746B7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960DE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银行名称</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13042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57C76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贷款额度</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1012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贷款期限</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4213C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贷款利率</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A8C1B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办理时效</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1F371DA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联系人</w:t>
                  </w:r>
                </w:p>
              </w:tc>
            </w:tr>
            <w:tr w14:paraId="380F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54DB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9E8031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长安银行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5526E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A538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DA3A31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243732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32A1C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0009F4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魏  众15109123951</w:t>
                  </w:r>
                </w:p>
              </w:tc>
            </w:tr>
            <w:tr w14:paraId="2F23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086EF3A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F691EA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中信银行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9A97A7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554E6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4AC1913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8CBEEB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458CA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6AE828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李  靖15509125117</w:t>
                  </w:r>
                </w:p>
              </w:tc>
            </w:tr>
            <w:tr w14:paraId="26B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E18C29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288B0A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光大银行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95E2B4D">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876A52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033E6C9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DB4D3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A3C48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46546FC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刘  波18809125468</w:t>
                  </w:r>
                </w:p>
              </w:tc>
            </w:tr>
            <w:tr w14:paraId="0CBF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27209C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62B2FA5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交通银行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AB1A65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秦政贷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002F1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5FDBD48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418F50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184A0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02620C6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张  飞15291296886</w:t>
                  </w:r>
                </w:p>
              </w:tc>
            </w:tr>
            <w:tr w14:paraId="14E9A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3A45FA2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0388DF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中国银行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1652E9D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6E777F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30ADA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34FD59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0DF3F9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0"/>
                  <w:vAlign w:val="center"/>
                </w:tcPr>
                <w:p w14:paraId="4A6BD54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李  浩18691230007</w:t>
                  </w:r>
                </w:p>
              </w:tc>
            </w:tr>
            <w:tr w14:paraId="5FC4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E79192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F2AC1E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招商银行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B49711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CB3DFE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484855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1-3年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62ADE03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585B98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4F82C2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马  烨15596100007</w:t>
                  </w:r>
                </w:p>
              </w:tc>
            </w:tr>
            <w:tr w14:paraId="4ACB0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632F06F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5A2B25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浦发银行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D0553D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BA191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6E94F4B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3C3E1D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kern w:val="0"/>
                      <w:sz w:val="21"/>
                      <w:szCs w:val="21"/>
                      <w:u w:val="none"/>
                      <w:lang w:val="en-US" w:eastAsia="zh-CN" w:bidi="ar"/>
                    </w:rPr>
                    <w:t>3.8%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3C1F8C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72小时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5103A5F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朱  君15629169158</w:t>
                  </w:r>
                </w:p>
              </w:tc>
            </w:tr>
            <w:tr w14:paraId="1C7F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C1A09A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4576EAA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农商银行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90643D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E82231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27F3B44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1-2年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110FC64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3.45%-5.8%</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3C5793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92DEDE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王  璐15529875056</w:t>
                  </w:r>
                </w:p>
              </w:tc>
            </w:tr>
            <w:tr w14:paraId="500D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2235890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B19000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农业银行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FB520D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CD4F6CB">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18802F10">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03FE89F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3.45%-3.85%</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D9118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25CED35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杨  尧13325409313</w:t>
                  </w:r>
                </w:p>
              </w:tc>
            </w:tr>
            <w:tr w14:paraId="1B07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560" w:type="dxa"/>
                  <w:tcBorders>
                    <w:top w:val="single" w:color="000000" w:sz="4" w:space="0"/>
                    <w:left w:val="single" w:color="000000" w:sz="4" w:space="0"/>
                    <w:bottom w:val="single" w:color="000000" w:sz="4" w:space="0"/>
                    <w:right w:val="single" w:color="000000" w:sz="4" w:space="0"/>
                  </w:tcBorders>
                  <w:noWrap/>
                  <w:vAlign w:val="center"/>
                </w:tcPr>
                <w:p w14:paraId="70174FF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0B2E55BE">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民生银行</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C24064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政采E贷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EC75FB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3000万元</w:t>
                  </w:r>
                </w:p>
              </w:tc>
              <w:tc>
                <w:tcPr>
                  <w:tcW w:w="898" w:type="dxa"/>
                  <w:tcBorders>
                    <w:top w:val="single" w:color="000000" w:sz="4" w:space="0"/>
                    <w:left w:val="single" w:color="000000" w:sz="4" w:space="0"/>
                    <w:bottom w:val="single" w:color="000000" w:sz="4" w:space="0"/>
                    <w:right w:val="single" w:color="000000" w:sz="4" w:space="0"/>
                  </w:tcBorders>
                  <w:noWrap/>
                  <w:vAlign w:val="center"/>
                </w:tcPr>
                <w:p w14:paraId="7127D171">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1年</w:t>
                  </w:r>
                </w:p>
              </w:tc>
              <w:tc>
                <w:tcPr>
                  <w:tcW w:w="1120" w:type="dxa"/>
                  <w:tcBorders>
                    <w:top w:val="single" w:color="000000" w:sz="4" w:space="0"/>
                    <w:left w:val="single" w:color="000000" w:sz="4" w:space="0"/>
                    <w:bottom w:val="single" w:color="000000" w:sz="4" w:space="0"/>
                    <w:right w:val="single" w:color="000000" w:sz="4" w:space="0"/>
                  </w:tcBorders>
                  <w:noWrap/>
                  <w:vAlign w:val="center"/>
                </w:tcPr>
                <w:p w14:paraId="775FBB7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3.45%起</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61612A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24小时</w:t>
                  </w:r>
                </w:p>
              </w:tc>
              <w:tc>
                <w:tcPr>
                  <w:tcW w:w="1656" w:type="dxa"/>
                  <w:tcBorders>
                    <w:top w:val="single" w:color="000000" w:sz="4" w:space="0"/>
                    <w:left w:val="single" w:color="000000" w:sz="4" w:space="0"/>
                    <w:bottom w:val="single" w:color="000000" w:sz="4" w:space="0"/>
                    <w:right w:val="single" w:color="000000" w:sz="4" w:space="0"/>
                  </w:tcBorders>
                  <w:noWrap/>
                  <w:vAlign w:val="center"/>
                </w:tcPr>
                <w:p w14:paraId="78F07B0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郝双双15991225850</w:t>
                  </w:r>
                </w:p>
              </w:tc>
            </w:tr>
          </w:tbl>
          <w:p w14:paraId="06C99816">
            <w:pPr>
              <w:pStyle w:val="24"/>
              <w:spacing w:before="35" w:line="240" w:lineRule="auto"/>
              <w:ind w:left="112" w:leftChars="0"/>
              <w:jc w:val="left"/>
              <w:rPr>
                <w:rFonts w:hint="eastAsia" w:ascii="宋体" w:hAnsi="宋体" w:eastAsia="宋体" w:cs="宋体"/>
                <w:color w:val="auto"/>
                <w:spacing w:val="-2"/>
              </w:rPr>
            </w:pPr>
            <w:r>
              <w:rPr>
                <w:rFonts w:hint="eastAsia" w:ascii="宋体" w:hAnsi="宋体" w:eastAsia="宋体" w:cs="宋体"/>
                <w:b w:val="0"/>
                <w:bCs w:val="0"/>
                <w:i w:val="0"/>
                <w:iCs w:val="0"/>
                <w:color w:val="auto"/>
                <w:kern w:val="0"/>
                <w:sz w:val="24"/>
                <w:szCs w:val="24"/>
                <w:u w:val="none"/>
                <w:lang w:val="en-US" w:eastAsia="zh-CN" w:bidi="ar"/>
              </w:rPr>
              <w:t>备注：银行排名不分先后。如产品额度、期限、利率等内容发生改变，以银行解释为准。</w:t>
            </w:r>
          </w:p>
        </w:tc>
      </w:tr>
      <w:tr w14:paraId="0D60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1D683EE">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31</w:t>
            </w:r>
          </w:p>
        </w:tc>
        <w:tc>
          <w:tcPr>
            <w:tcW w:w="1374" w:type="dxa"/>
            <w:vAlign w:val="center"/>
          </w:tcPr>
          <w:p w14:paraId="7F980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Cs w:val="21"/>
              </w:rPr>
              <w:t>特别提示</w:t>
            </w:r>
          </w:p>
        </w:tc>
        <w:tc>
          <w:tcPr>
            <w:tcW w:w="8130" w:type="dxa"/>
            <w:vAlign w:val="center"/>
          </w:tcPr>
          <w:p w14:paraId="022C3939">
            <w:pPr>
              <w:pStyle w:val="27"/>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8C2E93D">
            <w:pPr>
              <w:pStyle w:val="27"/>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28D28C69">
            <w:pPr>
              <w:pStyle w:val="27"/>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6181B811">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0B93165A">
            <w:pPr>
              <w:pStyle w:val="27"/>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05D6386A">
            <w:pPr>
              <w:pStyle w:val="27"/>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73EAF6F5">
            <w:pPr>
              <w:pStyle w:val="27"/>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0C92852D">
            <w:pPr>
              <w:pStyle w:val="27"/>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7A83EF37">
            <w:pPr>
              <w:pStyle w:val="27"/>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28"/>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42BCB5D9">
            <w:pPr>
              <w:pStyle w:val="27"/>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5A27F163">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1032DDDA">
            <w:pPr>
              <w:pageBreakBefore w:val="0"/>
              <w:kinsoku/>
              <w:wordWrap/>
              <w:overflowPunct/>
              <w:topLinePunct/>
              <w:autoSpaceDE/>
              <w:autoSpaceDN/>
              <w:bidi w:val="0"/>
              <w:adjustRightInd w:val="0"/>
              <w:snapToGrid w:val="0"/>
              <w:spacing w:before="120" w:line="288" w:lineRule="auto"/>
              <w:ind w:firstLine="240" w:firstLineChars="100"/>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2DFF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510" w:type="dxa"/>
            <w:vAlign w:val="top"/>
          </w:tcPr>
          <w:p w14:paraId="45A4C3D1">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32</w:t>
            </w:r>
          </w:p>
        </w:tc>
        <w:tc>
          <w:tcPr>
            <w:tcW w:w="1374" w:type="dxa"/>
            <w:vAlign w:val="top"/>
          </w:tcPr>
          <w:p w14:paraId="483A47AD">
            <w:pPr>
              <w:pStyle w:val="24"/>
              <w:spacing w:before="135" w:line="240" w:lineRule="auto"/>
              <w:jc w:val="center"/>
              <w:rPr>
                <w:rFonts w:hint="eastAsia" w:ascii="宋体" w:hAnsi="宋体" w:eastAsia="宋体" w:cs="宋体"/>
                <w:color w:val="auto"/>
                <w:spacing w:val="-11"/>
              </w:rPr>
            </w:pPr>
            <w:r>
              <w:rPr>
                <w:rFonts w:hint="eastAsia" w:ascii="宋体" w:hAnsi="宋体" w:eastAsia="宋体" w:cs="宋体"/>
                <w:b/>
                <w:bCs/>
                <w:color w:val="auto"/>
                <w:sz w:val="24"/>
                <w:szCs w:val="24"/>
                <w:lang w:val="en-US" w:eastAsia="zh-CN"/>
              </w:rPr>
              <w:t>信用中国（陕西榆林）自主上报信用承诺书</w:t>
            </w:r>
          </w:p>
        </w:tc>
        <w:tc>
          <w:tcPr>
            <w:tcW w:w="8130" w:type="dxa"/>
            <w:vAlign w:val="top"/>
          </w:tcPr>
          <w:p w14:paraId="6041BE7F">
            <w:pPr>
              <w:spacing w:line="360" w:lineRule="auto"/>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所有供应商按照《榆林市公共资源交易中心关于公共资源交易信用承诺网上公示的通知》（榆交易函〔2021〕19号）文件要求，于投标文件递交截止时间前自主申报针对本项目的信用承诺，具体操作流程详见随同竞争性磋商文件一起的附件。各供应商注册、登录后根据承诺事项选择相应的模板填写《信用承诺书》，并载明承诺事由，榆林市政府采购工程类/服务类/服务类项目供应商信用承诺书、投标人、投标人委托代理人员的承诺事由为“公共资源交易平台所有活动+项目名称”。上传的承诺附件内容格式与竞争性磋商文件提供的信用承诺书格式一致，上传的投标人、投标人委托代理人员的信用承诺书附件需将网页截图附在投标响应文中，未按要求承诺及上传相应的承诺附件一律视为未承诺，按无效投标处理。</w:t>
            </w:r>
          </w:p>
          <w:p w14:paraId="49D7F0E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自主上报信用承诺书具体事项如下：</w:t>
            </w:r>
          </w:p>
          <w:p w14:paraId="77C9FD1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1.承诺事项名称：选择《榆林市政府采购工程类/服务类/服务类项目供应商信用承诺书》；承诺事由：填写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；承诺附件：按竞争性磋商文件给定的格式填写，需上传至承诺附件；受理部门为榆林市财政局采购科；承诺有效期为1年。</w:t>
            </w:r>
          </w:p>
          <w:p w14:paraId="34BC547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2.承诺事项名称：选择《投标人信用承诺》；承诺事由：填写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5B5C0D7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3.承诺事项名称：《投标人委托代理人员信用承诺书》；承诺事由：填写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5662A439">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4.承诺事项名称：《投标信用(保证金）承诺书》；；承诺事由：填写</w:t>
            </w:r>
            <w:r>
              <w:rPr>
                <w:rFonts w:hint="eastAsia" w:ascii="宋体" w:hAnsi="宋体" w:eastAsia="宋体" w:cs="宋体"/>
                <w:b/>
                <w:bCs/>
                <w:color w:val="auto"/>
                <w:sz w:val="24"/>
                <w:szCs w:val="24"/>
                <w:lang w:val="en-US" w:eastAsia="zh-CN"/>
              </w:rPr>
              <w:t>公共资源交易平台所有活动+项目名称</w:t>
            </w:r>
            <w:r>
              <w:rPr>
                <w:rFonts w:hint="eastAsia" w:ascii="宋体" w:hAnsi="宋体" w:eastAsia="宋体" w:cs="宋体"/>
                <w:b w:val="0"/>
                <w:bCs w:val="0"/>
                <w:color w:val="auto"/>
                <w:sz w:val="24"/>
                <w:szCs w:val="24"/>
                <w:lang w:val="en-US" w:eastAsia="zh-CN"/>
              </w:rPr>
              <w:t>；承诺附件：按竞争性磋商文件给定的格式填写，需上传至承诺附件；受理部门为榆林市公共资源交易中心；承诺有效期同投标有效期。</w:t>
            </w:r>
          </w:p>
          <w:p w14:paraId="3E258A2B">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注：①法人直接参与投标无须上报《投标人委托代理人员信用承诺书》和提供授权委托人信用承诺；</w:t>
            </w:r>
          </w:p>
          <w:p w14:paraId="21A11796">
            <w:pPr>
              <w:pStyle w:val="24"/>
              <w:spacing w:before="35" w:line="240" w:lineRule="auto"/>
              <w:ind w:left="112" w:leftChars="0"/>
              <w:jc w:val="left"/>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b w:val="0"/>
                <w:bCs w:val="0"/>
                <w:color w:val="auto"/>
                <w:sz w:val="24"/>
                <w:szCs w:val="24"/>
                <w:lang w:val="en-US" w:eastAsia="zh-CN"/>
              </w:rPr>
              <w:t>②不见面开标开始后采购代理机构将通过平台进行核实查验，未按上述要求在“信用中国（陕西榆林）”网站进行上报将否决投标。</w:t>
            </w:r>
          </w:p>
        </w:tc>
      </w:tr>
      <w:tr w14:paraId="074A7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5" w:hRule="atLeast"/>
        </w:trPr>
        <w:tc>
          <w:tcPr>
            <w:tcW w:w="510" w:type="dxa"/>
            <w:vAlign w:val="top"/>
          </w:tcPr>
          <w:p w14:paraId="1C0BA085">
            <w:pPr>
              <w:pStyle w:val="24"/>
              <w:spacing w:before="195" w:line="184" w:lineRule="auto"/>
              <w:ind w:left="162" w:leftChars="0"/>
              <w:rPr>
                <w:rFonts w:hint="eastAsia" w:ascii="宋体" w:hAnsi="宋体" w:eastAsia="宋体" w:cs="宋体"/>
                <w:color w:val="auto"/>
                <w:spacing w:val="-14"/>
                <w:lang w:val="en-US" w:eastAsia="zh-CN"/>
              </w:rPr>
            </w:pPr>
            <w:r>
              <w:rPr>
                <w:rFonts w:hint="eastAsia" w:ascii="宋体" w:hAnsi="宋体" w:eastAsia="宋体" w:cs="宋体"/>
                <w:color w:val="auto"/>
                <w:spacing w:val="-14"/>
                <w:lang w:val="en-US" w:eastAsia="zh-CN"/>
              </w:rPr>
              <w:t>33</w:t>
            </w:r>
          </w:p>
        </w:tc>
        <w:tc>
          <w:tcPr>
            <w:tcW w:w="1374" w:type="dxa"/>
            <w:vAlign w:val="top"/>
          </w:tcPr>
          <w:p w14:paraId="54BB10DC">
            <w:pPr>
              <w:pStyle w:val="24"/>
              <w:spacing w:before="135" w:line="24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磋商说明</w:t>
            </w:r>
          </w:p>
        </w:tc>
        <w:tc>
          <w:tcPr>
            <w:tcW w:w="8130" w:type="dxa"/>
            <w:vAlign w:val="top"/>
          </w:tcPr>
          <w:p w14:paraId="1D67075B">
            <w:pPr>
              <w:pStyle w:val="24"/>
              <w:spacing w:before="35" w:line="240" w:lineRule="auto"/>
              <w:ind w:left="112" w:leftChars="0"/>
              <w:jc w:val="left"/>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磋商环节采用腾讯视频会议方式进行，请提前下载腾讯视频会议APP,不见面开标结束后进入腾讯视频会议等候室等候一对一磋商，不得擅自离开以免错过磋商。腾讯视频会议号码</w:t>
            </w:r>
            <w:r>
              <w:rPr>
                <w:rFonts w:hint="eastAsia" w:cs="宋体"/>
                <w:b/>
                <w:bCs/>
                <w:color w:val="auto"/>
                <w:sz w:val="24"/>
                <w:szCs w:val="24"/>
                <w:lang w:val="en-US" w:eastAsia="zh-CN"/>
              </w:rPr>
              <w:t>开标当日公布</w:t>
            </w:r>
            <w:r>
              <w:rPr>
                <w:rFonts w:hint="eastAsia" w:ascii="宋体" w:hAnsi="宋体" w:eastAsia="宋体" w:cs="宋体"/>
                <w:b/>
                <w:bCs/>
                <w:color w:val="auto"/>
                <w:sz w:val="24"/>
                <w:szCs w:val="24"/>
                <w:lang w:val="en-US" w:eastAsia="zh-CN"/>
              </w:rPr>
              <w:t>。投标代表人入会以后将名称修改为单位简称。</w:t>
            </w:r>
          </w:p>
        </w:tc>
      </w:tr>
      <w:tr w14:paraId="307FC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0014" w:type="dxa"/>
            <w:gridSpan w:val="3"/>
            <w:vAlign w:val="top"/>
          </w:tcPr>
          <w:p w14:paraId="6658B54A">
            <w:pPr>
              <w:pStyle w:val="24"/>
              <w:spacing w:before="38" w:line="240" w:lineRule="auto"/>
              <w:ind w:left="119"/>
              <w:rPr>
                <w:rFonts w:hint="eastAsia" w:ascii="宋体" w:hAnsi="宋体" w:eastAsia="宋体" w:cs="宋体"/>
                <w:color w:val="auto"/>
                <w:spacing w:val="-2"/>
                <w:position w:val="17"/>
                <w14:textOutline w14:w="4358" w14:cap="sq" w14:cmpd="sng">
                  <w14:solidFill>
                    <w14:srgbClr w14:val="000000"/>
                  </w14:solidFill>
                  <w14:prstDash w14:val="solid"/>
                  <w14:bevel/>
                </w14:textOutline>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本表是对供应商须知的提示、补充和修改，如有矛盾，应以本表为准。如本表未说明的，以</w:t>
            </w:r>
          </w:p>
          <w:p w14:paraId="292C7E77">
            <w:pPr>
              <w:pStyle w:val="24"/>
              <w:spacing w:before="38" w:line="240" w:lineRule="auto"/>
              <w:ind w:left="119"/>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竞争性磋商文件内容为准。</w:t>
            </w:r>
          </w:p>
        </w:tc>
      </w:tr>
    </w:tbl>
    <w:p w14:paraId="44CDB68C">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0703793F">
      <w:pPr>
        <w:pStyle w:val="8"/>
        <w:spacing w:before="71" w:line="224" w:lineRule="auto"/>
        <w:ind w:left="3144"/>
        <w:outlineLvl w:val="1"/>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3A2C9D7C">
      <w:pP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pPr>
    </w:p>
    <w:p w14:paraId="5B9194BF">
      <w:pPr>
        <w:pStyle w:val="8"/>
        <w:spacing w:before="71" w:line="224" w:lineRule="auto"/>
        <w:ind w:left="3144"/>
        <w:outlineLvl w:val="1"/>
        <w:rPr>
          <w:rFonts w:hint="eastAsia" w:ascii="宋体" w:hAnsi="宋体" w:eastAsia="宋体" w:cs="宋体"/>
          <w:color w:val="auto"/>
          <w:sz w:val="35"/>
          <w:szCs w:val="35"/>
        </w:rPr>
      </w:pPr>
      <w:r>
        <w:rPr>
          <w:rFonts w:hint="eastAsia" w:ascii="宋体" w:hAnsi="宋体" w:eastAsia="宋体" w:cs="宋体"/>
          <w:color w:val="auto"/>
          <w:spacing w:val="7"/>
          <w:sz w:val="35"/>
          <w:szCs w:val="35"/>
          <w14:textOutline w14:w="6537" w14:cap="sq" w14:cmpd="sng">
            <w14:solidFill>
              <w14:srgbClr w14:val="000000"/>
            </w14:solidFill>
            <w14:prstDash w14:val="solid"/>
            <w14:bevel/>
          </w14:textOutline>
        </w:rPr>
        <w:t>（二）供应商须知</w:t>
      </w:r>
    </w:p>
    <w:p w14:paraId="4738DC7F">
      <w:pPr>
        <w:pStyle w:val="8"/>
        <w:spacing w:before="140" w:line="225" w:lineRule="auto"/>
        <w:ind w:left="4380"/>
        <w:outlineLvl w:val="2"/>
        <w:rPr>
          <w:rFonts w:hint="eastAsia" w:ascii="宋体" w:hAnsi="宋体" w:eastAsia="宋体" w:cs="宋体"/>
          <w:color w:val="auto"/>
          <w:sz w:val="35"/>
          <w:szCs w:val="35"/>
        </w:rPr>
      </w:pPr>
      <w:r>
        <w:rPr>
          <w:rFonts w:hint="eastAsia" w:ascii="宋体" w:hAnsi="宋体" w:eastAsia="宋体" w:cs="宋体"/>
          <w:color w:val="auto"/>
          <w:sz w:val="35"/>
          <w:szCs w:val="35"/>
          <w14:textOutline w14:w="6537" w14:cap="sq" w14:cmpd="sng">
            <w14:solidFill>
              <w14:srgbClr w14:val="000000"/>
            </w14:solidFill>
            <w14:prstDash w14:val="solid"/>
            <w14:bevel/>
          </w14:textOutline>
        </w:rPr>
        <w:t>A</w:t>
      </w:r>
      <w:r>
        <w:rPr>
          <w:rFonts w:hint="eastAsia" w:ascii="宋体" w:hAnsi="宋体" w:eastAsia="宋体" w:cs="宋体"/>
          <w:color w:val="auto"/>
          <w:spacing w:val="31"/>
          <w:sz w:val="35"/>
          <w:szCs w:val="35"/>
        </w:rPr>
        <w:t xml:space="preserve"> </w:t>
      </w:r>
      <w:r>
        <w:rPr>
          <w:rFonts w:hint="eastAsia" w:ascii="宋体" w:hAnsi="宋体" w:eastAsia="宋体" w:cs="宋体"/>
          <w:color w:val="auto"/>
          <w:sz w:val="35"/>
          <w:szCs w:val="35"/>
          <w14:textOutline w14:w="6537" w14:cap="sq" w14:cmpd="sng">
            <w14:solidFill>
              <w14:srgbClr w14:val="000000"/>
            </w14:solidFill>
            <w14:prstDash w14:val="solid"/>
            <w14:bevel/>
          </w14:textOutline>
        </w:rPr>
        <w:t>总则</w:t>
      </w:r>
    </w:p>
    <w:p w14:paraId="35EA94E8">
      <w:pPr>
        <w:pStyle w:val="8"/>
        <w:spacing w:before="310" w:line="220" w:lineRule="auto"/>
        <w:ind w:left="22"/>
        <w:outlineLvl w:val="3"/>
        <w:rPr>
          <w:rFonts w:hint="eastAsia" w:ascii="宋体" w:hAnsi="宋体" w:eastAsia="宋体" w:cs="宋体"/>
          <w:color w:val="auto"/>
          <w:sz w:val="28"/>
          <w:szCs w:val="28"/>
        </w:rPr>
      </w:pPr>
      <w:r>
        <w:rPr>
          <w:rFonts w:hint="eastAsia" w:ascii="宋体" w:hAnsi="宋体" w:eastAsia="宋体" w:cs="宋体"/>
          <w:color w:val="auto"/>
          <w:spacing w:val="-7"/>
          <w:sz w:val="28"/>
          <w:szCs w:val="28"/>
          <w14:textOutline w14:w="5103" w14:cap="sq" w14:cmpd="sng">
            <w14:solidFill>
              <w14:srgbClr w14:val="000000"/>
            </w14:solidFill>
            <w14:prstDash w14:val="solid"/>
            <w14:bevel/>
          </w14:textOutline>
        </w:rPr>
        <w:t>1、说明</w:t>
      </w:r>
    </w:p>
    <w:p w14:paraId="0B12DF63">
      <w:pPr>
        <w:pStyle w:val="8"/>
        <w:spacing w:before="313" w:line="218" w:lineRule="auto"/>
        <w:jc w:val="center"/>
        <w:rPr>
          <w:rFonts w:hint="eastAsia" w:ascii="宋体" w:hAnsi="宋体" w:eastAsia="宋体" w:cs="宋体"/>
          <w:color w:val="auto"/>
          <w:sz w:val="24"/>
          <w:szCs w:val="24"/>
        </w:rPr>
      </w:pPr>
      <w:r>
        <w:rPr>
          <w:rFonts w:hint="eastAsia" w:ascii="宋体" w:hAnsi="宋体" w:eastAsia="宋体" w:cs="宋体"/>
          <w:color w:val="auto"/>
          <w:spacing w:val="-3"/>
          <w:sz w:val="24"/>
          <w:szCs w:val="24"/>
        </w:rPr>
        <w:t>1.1</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3"/>
          <w:sz w:val="24"/>
          <w:szCs w:val="24"/>
        </w:rPr>
        <w:t>本竞争性磋商文件仅适用于本竞争性磋商公告中所叙述货物、工程及服务</w:t>
      </w:r>
      <w:r>
        <w:rPr>
          <w:rFonts w:hint="eastAsia" w:ascii="宋体" w:hAnsi="宋体" w:eastAsia="宋体" w:cs="宋体"/>
          <w:color w:val="auto"/>
          <w:spacing w:val="-4"/>
          <w:sz w:val="24"/>
          <w:szCs w:val="24"/>
        </w:rPr>
        <w:t>采购。</w:t>
      </w:r>
    </w:p>
    <w:p w14:paraId="10788062">
      <w:pPr>
        <w:pStyle w:val="8"/>
        <w:spacing w:before="182" w:line="360" w:lineRule="auto"/>
        <w:ind w:right="82" w:firstLine="496"/>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本次采购属政府采购，采购人，采购代理机构、供应商、磋商小组的相关行为</w:t>
      </w:r>
      <w:r>
        <w:rPr>
          <w:rFonts w:hint="eastAsia" w:ascii="宋体" w:hAnsi="宋体" w:eastAsia="宋体" w:cs="宋体"/>
          <w:color w:val="auto"/>
          <w:sz w:val="24"/>
          <w:szCs w:val="24"/>
        </w:rPr>
        <w:t>均受《中华人民共和国政府采购法》、财政部规章及政府采购项目所在地有关法规、规</w:t>
      </w:r>
      <w:r>
        <w:rPr>
          <w:rFonts w:hint="eastAsia" w:ascii="宋体" w:hAnsi="宋体" w:eastAsia="宋体" w:cs="宋体"/>
          <w:color w:val="auto"/>
          <w:spacing w:val="-1"/>
          <w:sz w:val="24"/>
          <w:szCs w:val="24"/>
        </w:rPr>
        <w:t>章的约束</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其权利受到上述法律法规的保护。</w:t>
      </w:r>
    </w:p>
    <w:p w14:paraId="7B6B2F3E">
      <w:pPr>
        <w:pStyle w:val="8"/>
        <w:spacing w:before="181" w:line="219" w:lineRule="auto"/>
        <w:ind w:left="497"/>
        <w:rPr>
          <w:rFonts w:hint="eastAsia" w:ascii="宋体" w:hAnsi="宋体" w:eastAsia="宋体" w:cs="宋体"/>
          <w:color w:val="auto"/>
          <w:sz w:val="24"/>
          <w:szCs w:val="24"/>
        </w:rPr>
      </w:pPr>
      <w:r>
        <w:rPr>
          <w:rFonts w:hint="eastAsia" w:ascii="宋体" w:hAnsi="宋体" w:eastAsia="宋体" w:cs="宋体"/>
          <w:color w:val="auto"/>
          <w:spacing w:val="-2"/>
          <w:sz w:val="24"/>
          <w:szCs w:val="24"/>
        </w:rPr>
        <w:t>1.3 本次招标采用竞争性磋商的方式。</w:t>
      </w:r>
    </w:p>
    <w:p w14:paraId="0BA54A16">
      <w:pPr>
        <w:pStyle w:val="8"/>
        <w:spacing w:before="183" w:line="219" w:lineRule="auto"/>
        <w:ind w:left="497"/>
        <w:rPr>
          <w:rFonts w:hint="eastAsia" w:ascii="宋体" w:hAnsi="宋体" w:eastAsia="宋体" w:cs="宋体"/>
          <w:color w:val="auto"/>
          <w:sz w:val="24"/>
          <w:szCs w:val="24"/>
        </w:rPr>
      </w:pPr>
      <w:r>
        <w:rPr>
          <w:rFonts w:hint="eastAsia" w:ascii="宋体" w:hAnsi="宋体" w:eastAsia="宋体" w:cs="宋体"/>
          <w:color w:val="auto"/>
          <w:spacing w:val="-1"/>
          <w:sz w:val="24"/>
          <w:szCs w:val="24"/>
        </w:rPr>
        <w:t>1.4</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本磋商文件的解释权属于</w:t>
      </w:r>
      <w:r>
        <w:rPr>
          <w:rFonts w:hint="eastAsia" w:cs="宋体"/>
          <w:color w:val="auto"/>
          <w:spacing w:val="-1"/>
          <w:sz w:val="24"/>
          <w:szCs w:val="24"/>
          <w:lang w:eastAsia="zh-CN"/>
        </w:rPr>
        <w:t>榆林九科诚宇项目管理有限公司</w:t>
      </w:r>
      <w:r>
        <w:rPr>
          <w:rFonts w:hint="eastAsia" w:ascii="宋体" w:hAnsi="宋体" w:eastAsia="宋体" w:cs="宋体"/>
          <w:color w:val="auto"/>
          <w:spacing w:val="-2"/>
          <w:sz w:val="24"/>
          <w:szCs w:val="24"/>
        </w:rPr>
        <w:t>所有。</w:t>
      </w:r>
    </w:p>
    <w:p w14:paraId="5143F5AB">
      <w:pPr>
        <w:pStyle w:val="8"/>
        <w:spacing w:before="313" w:line="219" w:lineRule="auto"/>
        <w:ind w:left="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2、合格的供应商</w:t>
      </w:r>
    </w:p>
    <w:p w14:paraId="17466AE9">
      <w:pPr>
        <w:pStyle w:val="8"/>
        <w:spacing w:before="314" w:line="219" w:lineRule="auto"/>
        <w:ind w:left="2"/>
        <w:rPr>
          <w:rFonts w:hint="eastAsia" w:ascii="宋体" w:hAnsi="宋体" w:eastAsia="宋体" w:cs="宋体"/>
          <w:color w:val="auto"/>
          <w:sz w:val="24"/>
          <w:szCs w:val="24"/>
        </w:rPr>
      </w:pPr>
      <w:r>
        <w:rPr>
          <w:rFonts w:hint="eastAsia" w:ascii="宋体" w:hAnsi="宋体" w:eastAsia="宋体" w:cs="宋体"/>
          <w:color w:val="auto"/>
          <w:sz w:val="24"/>
          <w:szCs w:val="24"/>
        </w:rPr>
        <w:t>2.1 合格的供应商：满足下列资格条件且有能</w:t>
      </w:r>
      <w:r>
        <w:rPr>
          <w:rFonts w:hint="eastAsia" w:ascii="宋体" w:hAnsi="宋体" w:eastAsia="宋体" w:cs="宋体"/>
          <w:color w:val="auto"/>
          <w:spacing w:val="-1"/>
          <w:sz w:val="24"/>
          <w:szCs w:val="24"/>
        </w:rPr>
        <w:t>力提供项目所需</w:t>
      </w:r>
      <w:r>
        <w:rPr>
          <w:rFonts w:hint="eastAsia" w:ascii="宋体" w:hAnsi="宋体" w:eastAsia="宋体" w:cs="宋体"/>
          <w:color w:val="auto"/>
          <w:spacing w:val="-1"/>
          <w:sz w:val="24"/>
          <w:szCs w:val="24"/>
          <w:lang w:val="en-US" w:eastAsia="zh-CN"/>
        </w:rPr>
        <w:t>工程施工</w:t>
      </w:r>
      <w:r>
        <w:rPr>
          <w:rFonts w:hint="eastAsia" w:ascii="宋体" w:hAnsi="宋体" w:eastAsia="宋体" w:cs="宋体"/>
          <w:color w:val="auto"/>
          <w:spacing w:val="-1"/>
          <w:sz w:val="24"/>
          <w:szCs w:val="24"/>
        </w:rPr>
        <w:t>的供应商。</w:t>
      </w:r>
    </w:p>
    <w:p w14:paraId="294442FC">
      <w:pPr>
        <w:pStyle w:val="8"/>
        <w:spacing w:before="184" w:line="219" w:lineRule="auto"/>
        <w:ind w:left="2"/>
        <w:rPr>
          <w:rFonts w:hint="eastAsia" w:ascii="宋体" w:hAnsi="宋体" w:eastAsia="宋体" w:cs="宋体"/>
          <w:color w:val="auto"/>
          <w:sz w:val="24"/>
          <w:szCs w:val="24"/>
        </w:rPr>
      </w:pPr>
      <w:r>
        <w:rPr>
          <w:rFonts w:hint="eastAsia" w:ascii="宋体" w:hAnsi="宋体" w:eastAsia="宋体" w:cs="宋体"/>
          <w:color w:val="auto"/>
          <w:spacing w:val="-5"/>
          <w:sz w:val="24"/>
          <w:szCs w:val="24"/>
        </w:rPr>
        <w:t>2.2</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5"/>
          <w:sz w:val="24"/>
          <w:szCs w:val="24"/>
        </w:rPr>
        <w:t>资格条件</w:t>
      </w:r>
    </w:p>
    <w:p w14:paraId="2184EBFC">
      <w:pPr>
        <w:pStyle w:val="8"/>
        <w:spacing w:before="181" w:line="289" w:lineRule="auto"/>
        <w:ind w:right="82" w:firstLine="2"/>
        <w:rPr>
          <w:rFonts w:hint="eastAsia" w:ascii="宋体" w:hAnsi="宋体" w:eastAsia="宋体" w:cs="宋体"/>
          <w:color w:val="auto"/>
          <w:sz w:val="24"/>
          <w:szCs w:val="24"/>
        </w:rPr>
      </w:pPr>
      <w:r>
        <w:rPr>
          <w:rFonts w:hint="eastAsia" w:ascii="宋体" w:hAnsi="宋体" w:eastAsia="宋体" w:cs="宋体"/>
          <w:color w:val="auto"/>
          <w:spacing w:val="1"/>
          <w:sz w:val="24"/>
          <w:szCs w:val="24"/>
        </w:rPr>
        <w:t>2.2.1</w:t>
      </w:r>
      <w:r>
        <w:rPr>
          <w:rFonts w:hint="eastAsia" w:ascii="宋体" w:hAnsi="宋体" w:eastAsia="宋体" w:cs="宋体"/>
          <w:color w:val="auto"/>
          <w:spacing w:val="-35"/>
          <w:sz w:val="24"/>
          <w:szCs w:val="24"/>
        </w:rPr>
        <w:t xml:space="preserve"> </w:t>
      </w:r>
      <w:r>
        <w:rPr>
          <w:rFonts w:hint="eastAsia" w:ascii="宋体" w:hAnsi="宋体" w:eastAsia="宋体" w:cs="宋体"/>
          <w:color w:val="auto"/>
          <w:spacing w:val="1"/>
          <w:sz w:val="24"/>
          <w:szCs w:val="24"/>
        </w:rPr>
        <w:t>供应商应当符合《中华人民共和国政府采购法》第二十二条第一款规定的投标人</w:t>
      </w:r>
      <w:r>
        <w:rPr>
          <w:rFonts w:hint="eastAsia" w:ascii="宋体" w:hAnsi="宋体" w:eastAsia="宋体" w:cs="宋体"/>
          <w:color w:val="auto"/>
          <w:spacing w:val="-1"/>
          <w:sz w:val="24"/>
          <w:szCs w:val="24"/>
        </w:rPr>
        <w:t>基本资格条件；以及竞争性磋商文件规定的供应商特定资格条件。</w:t>
      </w:r>
    </w:p>
    <w:p w14:paraId="08541B22">
      <w:pPr>
        <w:pStyle w:val="8"/>
        <w:spacing w:before="182" w:line="289" w:lineRule="auto"/>
        <w:ind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供应商必须从</w:t>
      </w:r>
      <w:r>
        <w:rPr>
          <w:rFonts w:hint="eastAsia" w:ascii="宋体" w:hAnsi="宋体" w:eastAsia="宋体" w:cs="宋体"/>
          <w:color w:val="auto"/>
          <w:spacing w:val="1"/>
          <w:sz w:val="24"/>
          <w:szCs w:val="24"/>
          <w:lang w:val="en-US" w:eastAsia="zh-CN"/>
        </w:rPr>
        <w:t>采购代理机构</w:t>
      </w:r>
      <w:r>
        <w:rPr>
          <w:rFonts w:hint="eastAsia" w:ascii="宋体" w:hAnsi="宋体" w:eastAsia="宋体" w:cs="宋体"/>
          <w:color w:val="auto"/>
          <w:spacing w:val="1"/>
          <w:sz w:val="24"/>
          <w:szCs w:val="24"/>
        </w:rPr>
        <w:t>获取竞争性磋商文件，供应商自行转让或复</w:t>
      </w:r>
      <w:r>
        <w:rPr>
          <w:rFonts w:hint="eastAsia" w:ascii="宋体" w:hAnsi="宋体" w:eastAsia="宋体" w:cs="宋体"/>
          <w:color w:val="auto"/>
          <w:spacing w:val="-1"/>
          <w:sz w:val="24"/>
          <w:szCs w:val="24"/>
        </w:rPr>
        <w:t>制的竞争性磋商文件视为无效文件，此文件仅作为本次磋商使用。</w:t>
      </w:r>
    </w:p>
    <w:p w14:paraId="3E0DF710">
      <w:pPr>
        <w:pStyle w:val="8"/>
        <w:spacing w:before="183" w:line="289" w:lineRule="auto"/>
        <w:ind w:left="1" w:right="82"/>
        <w:rPr>
          <w:rFonts w:hint="eastAsia" w:ascii="宋体" w:hAnsi="宋体" w:eastAsia="宋体" w:cs="宋体"/>
          <w:color w:val="auto"/>
          <w:sz w:val="24"/>
          <w:szCs w:val="24"/>
        </w:rPr>
      </w:pPr>
      <w:r>
        <w:rPr>
          <w:rFonts w:hint="eastAsia" w:ascii="宋体" w:hAnsi="宋体" w:eastAsia="宋体" w:cs="宋体"/>
          <w:color w:val="auto"/>
          <w:spacing w:val="1"/>
          <w:sz w:val="24"/>
          <w:szCs w:val="24"/>
        </w:rPr>
        <w:t>2.4</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法定代表人或者负责人为同一人或者存在控股、管理关系的两个以上供应商，不得</w:t>
      </w:r>
      <w:r>
        <w:rPr>
          <w:rFonts w:hint="eastAsia" w:ascii="宋体" w:hAnsi="宋体" w:eastAsia="宋体" w:cs="宋体"/>
          <w:color w:val="auto"/>
          <w:spacing w:val="-1"/>
          <w:sz w:val="24"/>
          <w:szCs w:val="24"/>
        </w:rPr>
        <w:t>参加同一政府采购项目投标。</w:t>
      </w:r>
    </w:p>
    <w:p w14:paraId="05851F32">
      <w:pPr>
        <w:pStyle w:val="8"/>
        <w:spacing w:before="181"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2.5</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是否接受联合体投标：见投标人须知</w:t>
      </w:r>
      <w:r>
        <w:rPr>
          <w:rFonts w:hint="eastAsia" w:ascii="宋体" w:hAnsi="宋体" w:eastAsia="宋体" w:cs="宋体"/>
          <w:color w:val="auto"/>
          <w:spacing w:val="-2"/>
          <w:sz w:val="24"/>
          <w:szCs w:val="24"/>
        </w:rPr>
        <w:t>前附表。</w:t>
      </w:r>
    </w:p>
    <w:p w14:paraId="7054EC0F">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2.6</w:t>
      </w:r>
      <w:r>
        <w:rPr>
          <w:rFonts w:hint="eastAsia" w:ascii="宋体" w:hAnsi="宋体" w:eastAsia="宋体" w:cs="宋体"/>
          <w:color w:val="auto"/>
          <w:spacing w:val="-37"/>
          <w:sz w:val="24"/>
          <w:szCs w:val="24"/>
        </w:rPr>
        <w:t xml:space="preserve"> </w:t>
      </w:r>
      <w:r>
        <w:rPr>
          <w:rFonts w:hint="eastAsia" w:ascii="宋体" w:hAnsi="宋体" w:eastAsia="宋体" w:cs="宋体"/>
          <w:color w:val="auto"/>
          <w:spacing w:val="-1"/>
          <w:sz w:val="24"/>
          <w:szCs w:val="24"/>
        </w:rPr>
        <w:t>供应商应参照《中华人民共和国政府采购法》及其它有关的中国法律和法规。</w:t>
      </w:r>
    </w:p>
    <w:p w14:paraId="6BFB5839">
      <w:pPr>
        <w:pStyle w:val="8"/>
        <w:spacing w:before="189" w:line="220" w:lineRule="auto"/>
        <w:ind w:left="7"/>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3、现场勘察</w:t>
      </w:r>
    </w:p>
    <w:p w14:paraId="32A627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3.1 各供应商在获取磋商文件后， 自行勘察现场。采购人、采购代理机构不组织各投标</w:t>
      </w:r>
    </w:p>
    <w:p w14:paraId="5B6F4AE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供应商进行现场勘查。若对磋商文件提出的疑问，尽快与采购人、采购代理机构负责人进行联系。凡因投标供应商对磋商文件阅读不深、理解不透、误解、疏漏、现场勘察不到位或因市场行情了解不清造成的后果和风险均由供应商自负。</w:t>
      </w:r>
    </w:p>
    <w:p w14:paraId="3313E7E2">
      <w:pPr>
        <w:pStyle w:val="8"/>
        <w:spacing w:before="91" w:line="221" w:lineRule="auto"/>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4、投标费用</w:t>
      </w:r>
    </w:p>
    <w:p w14:paraId="3C73DF31">
      <w:pPr>
        <w:pStyle w:val="8"/>
        <w:spacing w:before="47" w:line="466" w:lineRule="exact"/>
        <w:rPr>
          <w:rFonts w:hint="eastAsia" w:ascii="宋体" w:hAnsi="宋体" w:eastAsia="宋体" w:cs="宋体"/>
          <w:color w:val="auto"/>
          <w:sz w:val="24"/>
          <w:szCs w:val="24"/>
        </w:rPr>
      </w:pPr>
      <w:r>
        <w:rPr>
          <w:rFonts w:hint="eastAsia" w:ascii="宋体" w:hAnsi="宋体" w:eastAsia="宋体" w:cs="宋体"/>
          <w:b w:val="0"/>
          <w:bCs w:val="0"/>
          <w:snapToGrid w:val="0"/>
          <w:color w:val="auto"/>
          <w:kern w:val="0"/>
          <w:sz w:val="24"/>
          <w:szCs w:val="24"/>
          <w:lang w:val="en-US" w:eastAsia="zh-CN" w:bidi="ar-SA"/>
        </w:rPr>
        <w:t>4.1 投标供应商应自行承担其编制投标响应文件、递交投标响应文件、参加开标、进行标书澄清等投标过程所涉及的一切费用，不管投标结果如何，采购人对上述费用不付任</w:t>
      </w:r>
      <w:r>
        <w:rPr>
          <w:rFonts w:hint="eastAsia" w:ascii="宋体" w:hAnsi="宋体" w:eastAsia="宋体" w:cs="宋体"/>
          <w:color w:val="auto"/>
          <w:spacing w:val="-4"/>
          <w:sz w:val="24"/>
          <w:szCs w:val="24"/>
        </w:rPr>
        <w:t>何责任。</w:t>
      </w:r>
    </w:p>
    <w:p w14:paraId="19BF9189">
      <w:pPr>
        <w:pStyle w:val="8"/>
        <w:spacing w:before="186" w:line="220" w:lineRule="auto"/>
        <w:ind w:left="6"/>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5、磋商内容的合格性和合法性</w:t>
      </w:r>
    </w:p>
    <w:p w14:paraId="478B354F">
      <w:pPr>
        <w:pStyle w:val="8"/>
        <w:spacing w:before="205" w:line="468"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5.1</w:t>
      </w:r>
      <w:r>
        <w:rPr>
          <w:rFonts w:hint="eastAsia" w:ascii="宋体" w:hAnsi="宋体" w:eastAsia="宋体" w:cs="宋体"/>
          <w:color w:val="auto"/>
          <w:spacing w:val="-39"/>
          <w:position w:val="17"/>
          <w:sz w:val="24"/>
          <w:szCs w:val="24"/>
        </w:rPr>
        <w:t xml:space="preserve"> </w:t>
      </w:r>
      <w:r>
        <w:rPr>
          <w:rFonts w:hint="eastAsia" w:ascii="宋体" w:hAnsi="宋体" w:eastAsia="宋体" w:cs="宋体"/>
          <w:color w:val="auto"/>
          <w:spacing w:val="-1"/>
          <w:position w:val="17"/>
          <w:sz w:val="24"/>
          <w:szCs w:val="24"/>
        </w:rPr>
        <w:t>磋商内容应满足竞争性磋商文件的要求并应符合国家法律法规、行业管理部门</w:t>
      </w:r>
    </w:p>
    <w:p w14:paraId="55486C43">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要求的其他强制性标准。</w:t>
      </w:r>
    </w:p>
    <w:p w14:paraId="3CDC119B">
      <w:pPr>
        <w:pStyle w:val="8"/>
        <w:spacing w:before="187" w:line="220" w:lineRule="auto"/>
        <w:ind w:left="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6、竞争性磋商响应文件内容的真实性</w:t>
      </w:r>
    </w:p>
    <w:p w14:paraId="30E4A465">
      <w:pPr>
        <w:pStyle w:val="8"/>
        <w:spacing w:before="203" w:line="359" w:lineRule="auto"/>
        <w:ind w:left="4" w:firstLine="476"/>
        <w:jc w:val="both"/>
        <w:rPr>
          <w:rFonts w:hint="eastAsia" w:ascii="宋体" w:hAnsi="宋体" w:eastAsia="宋体" w:cs="宋体"/>
          <w:color w:val="auto"/>
          <w:sz w:val="24"/>
          <w:szCs w:val="24"/>
        </w:rPr>
      </w:pPr>
      <w:r>
        <w:rPr>
          <w:rFonts w:hint="eastAsia" w:ascii="宋体" w:hAnsi="宋体" w:eastAsia="宋体" w:cs="宋体"/>
          <w:color w:val="auto"/>
          <w:spacing w:val="-3"/>
          <w:sz w:val="24"/>
          <w:szCs w:val="24"/>
        </w:rPr>
        <w:t>6.1</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3"/>
          <w:sz w:val="24"/>
          <w:szCs w:val="24"/>
        </w:rPr>
        <w:t>供应商应保证其竞争性磋商响应文件中所提供的所有磋商资料、信息</w:t>
      </w:r>
      <w:r>
        <w:rPr>
          <w:rFonts w:hint="eastAsia" w:ascii="宋体" w:hAnsi="宋体" w:eastAsia="宋体" w:cs="宋体"/>
          <w:color w:val="auto"/>
          <w:spacing w:val="-4"/>
          <w:sz w:val="24"/>
          <w:szCs w:val="24"/>
        </w:rPr>
        <w:t>是真实的，</w:t>
      </w:r>
      <w:r>
        <w:rPr>
          <w:rFonts w:hint="eastAsia" w:ascii="宋体" w:hAnsi="宋体" w:eastAsia="宋体" w:cs="宋体"/>
          <w:color w:val="auto"/>
          <w:sz w:val="24"/>
          <w:szCs w:val="24"/>
        </w:rPr>
        <w:t>并且来源于合法的渠道。因竞争性磋商响应文件中所提供的磋商资料、信息不真实或者</w:t>
      </w:r>
    </w:p>
    <w:p w14:paraId="0B2D640C">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其来源不合法而导致的所有法律责任，由供应商自行承担。</w:t>
      </w:r>
    </w:p>
    <w:p w14:paraId="48CCBF4F">
      <w:pPr>
        <w:pStyle w:val="8"/>
        <w:spacing w:before="189" w:line="220" w:lineRule="auto"/>
        <w:ind w:left="7"/>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7、磋商过程的监督和管理</w:t>
      </w:r>
    </w:p>
    <w:p w14:paraId="0C992004">
      <w:pPr>
        <w:pStyle w:val="8"/>
        <w:spacing w:before="203" w:line="359" w:lineRule="auto"/>
        <w:ind w:left="4" w:firstLine="476"/>
        <w:jc w:val="both"/>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7.1 同级人民政府财政部门及有关部门依法履行对竞争性磋商过程的监督管理职责。</w:t>
      </w:r>
    </w:p>
    <w:p w14:paraId="45E80208">
      <w:pPr>
        <w:pStyle w:val="8"/>
        <w:spacing w:before="308" w:line="221" w:lineRule="auto"/>
        <w:ind w:left="1"/>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8、保密</w:t>
      </w:r>
    </w:p>
    <w:p w14:paraId="6131A57A">
      <w:pPr>
        <w:pStyle w:val="8"/>
        <w:spacing w:before="313"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8.1</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参与招标活动的各方应对竞争性磋商文件和竞争性磋商响应文件中的商业和技</w:t>
      </w:r>
    </w:p>
    <w:p w14:paraId="5C4E503E">
      <w:pPr>
        <w:pStyle w:val="8"/>
        <w:spacing w:before="184"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术等秘密保密，违者应对由此造成的后果承担法律责任。</w:t>
      </w:r>
    </w:p>
    <w:p w14:paraId="560468F4">
      <w:pPr>
        <w:pStyle w:val="8"/>
        <w:spacing w:before="297" w:line="225" w:lineRule="auto"/>
        <w:ind w:left="3480"/>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B</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竞争性磋商文件</w:t>
      </w:r>
    </w:p>
    <w:p w14:paraId="77810052">
      <w:pPr>
        <w:pStyle w:val="8"/>
        <w:spacing w:before="264" w:line="220" w:lineRule="auto"/>
        <w:ind w:left="1"/>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9、竞争性磋商文件的组成</w:t>
      </w:r>
    </w:p>
    <w:p w14:paraId="1DD46C3E">
      <w:pPr>
        <w:pStyle w:val="8"/>
        <w:keepNext w:val="0"/>
        <w:keepLines w:val="0"/>
        <w:pageBreakBefore w:val="0"/>
        <w:widowControl/>
        <w:kinsoku w:val="0"/>
        <w:wordWrap/>
        <w:overflowPunct/>
        <w:topLinePunct w:val="0"/>
        <w:autoSpaceDE w:val="0"/>
        <w:autoSpaceDN w:val="0"/>
        <w:bidi w:val="0"/>
        <w:adjustRightInd w:val="0"/>
        <w:snapToGrid w:val="0"/>
        <w:spacing w:before="206" w:line="360" w:lineRule="auto"/>
        <w:textAlignment w:val="baseline"/>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9.1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竞争性磋商文件包括以下内容：</w:t>
      </w:r>
    </w:p>
    <w:p w14:paraId="055130C6">
      <w:pPr>
        <w:pStyle w:val="8"/>
        <w:keepNext w:val="0"/>
        <w:keepLines w:val="0"/>
        <w:pageBreakBefore w:val="0"/>
        <w:widowControl/>
        <w:kinsoku w:val="0"/>
        <w:wordWrap/>
        <w:overflowPunct/>
        <w:topLinePunct w:val="0"/>
        <w:autoSpaceDE w:val="0"/>
        <w:autoSpaceDN w:val="0"/>
        <w:bidi w:val="0"/>
        <w:adjustRightInd w:val="0"/>
        <w:snapToGrid w:val="0"/>
        <w:spacing w:before="14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spacing w:val="9"/>
          <w:position w:val="5"/>
          <w:sz w:val="24"/>
          <w:szCs w:val="24"/>
        </w:rPr>
        <w:t>（1）</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 </w:instrText>
      </w:r>
      <w:r>
        <w:rPr>
          <w:rFonts w:hint="eastAsia" w:ascii="宋体" w:hAnsi="宋体" w:eastAsia="宋体" w:cs="宋体"/>
          <w:color w:val="auto"/>
        </w:rPr>
        <w:fldChar w:fldCharType="separate"/>
      </w:r>
      <w:r>
        <w:rPr>
          <w:rFonts w:hint="eastAsia" w:ascii="宋体" w:hAnsi="宋体" w:eastAsia="宋体" w:cs="宋体"/>
          <w:color w:val="auto"/>
          <w:spacing w:val="9"/>
          <w:position w:val="5"/>
          <w:sz w:val="24"/>
          <w:szCs w:val="24"/>
        </w:rPr>
        <w:t>竞争性磋商公告</w:t>
      </w:r>
      <w:r>
        <w:rPr>
          <w:rFonts w:hint="eastAsia" w:ascii="宋体" w:hAnsi="宋体" w:eastAsia="宋体" w:cs="宋体"/>
          <w:color w:val="auto"/>
          <w:spacing w:val="9"/>
          <w:position w:val="5"/>
          <w:sz w:val="24"/>
          <w:szCs w:val="24"/>
        </w:rPr>
        <w:fldChar w:fldCharType="end"/>
      </w:r>
    </w:p>
    <w:p w14:paraId="12911DCE">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 供应商须知前附表及供应商须知</w:t>
      </w:r>
      <w:r>
        <w:rPr>
          <w:rFonts w:hint="eastAsia" w:ascii="宋体" w:hAnsi="宋体" w:eastAsia="宋体" w:cs="宋体"/>
          <w:color w:val="auto"/>
          <w:spacing w:val="-2"/>
          <w:position w:val="17"/>
          <w:sz w:val="24"/>
          <w:szCs w:val="24"/>
        </w:rPr>
        <w:fldChar w:fldCharType="end"/>
      </w:r>
    </w:p>
    <w:p w14:paraId="23831D5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"bookmark10"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（3）  评标方法</w:t>
      </w:r>
      <w:r>
        <w:rPr>
          <w:rFonts w:hint="eastAsia" w:ascii="宋体" w:hAnsi="宋体" w:eastAsia="宋体" w:cs="宋体"/>
          <w:color w:val="auto"/>
          <w:spacing w:val="-3"/>
          <w:sz w:val="24"/>
          <w:szCs w:val="24"/>
        </w:rPr>
        <w:fldChar w:fldCharType="end"/>
      </w:r>
    </w:p>
    <w:p w14:paraId="6D321A95">
      <w:pPr>
        <w:pStyle w:val="8"/>
        <w:keepNext w:val="0"/>
        <w:keepLines w:val="0"/>
        <w:pageBreakBefore w:val="0"/>
        <w:widowControl/>
        <w:kinsoku w:val="0"/>
        <w:wordWrap/>
        <w:overflowPunct/>
        <w:topLinePunct w:val="0"/>
        <w:autoSpaceDE w:val="0"/>
        <w:autoSpaceDN w:val="0"/>
        <w:bidi w:val="0"/>
        <w:adjustRightInd w:val="0"/>
        <w:snapToGrid w:val="0"/>
        <w:spacing w:before="227"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"bookmark11" </w:instrText>
      </w:r>
      <w:r>
        <w:rPr>
          <w:rFonts w:hint="eastAsia" w:ascii="宋体" w:hAnsi="宋体" w:eastAsia="宋体" w:cs="宋体"/>
          <w:color w:val="auto"/>
        </w:rPr>
        <w:fldChar w:fldCharType="separate"/>
      </w:r>
      <w:r>
        <w:rPr>
          <w:rFonts w:hint="eastAsia" w:ascii="宋体" w:hAnsi="宋体" w:eastAsia="宋体" w:cs="宋体"/>
          <w:color w:val="auto"/>
          <w:spacing w:val="-5"/>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5"/>
          <w:sz w:val="24"/>
          <w:szCs w:val="24"/>
        </w:rPr>
        <w:t>商务要求</w:t>
      </w:r>
      <w:r>
        <w:rPr>
          <w:rFonts w:hint="eastAsia" w:ascii="宋体" w:hAnsi="宋体" w:eastAsia="宋体" w:cs="宋体"/>
          <w:color w:val="auto"/>
          <w:spacing w:val="-5"/>
          <w:sz w:val="24"/>
          <w:szCs w:val="24"/>
        </w:rPr>
        <w:fldChar w:fldCharType="end"/>
      </w:r>
    </w:p>
    <w:p w14:paraId="1FF3B75A">
      <w:pPr>
        <w:pStyle w:val="8"/>
        <w:keepNext w:val="0"/>
        <w:keepLines w:val="0"/>
        <w:pageBreakBefore w:val="0"/>
        <w:widowControl/>
        <w:kinsoku w:val="0"/>
        <w:wordWrap/>
        <w:overflowPunct/>
        <w:topLinePunct w:val="0"/>
        <w:autoSpaceDE w:val="0"/>
        <w:autoSpaceDN w:val="0"/>
        <w:bidi w:val="0"/>
        <w:adjustRightInd w:val="0"/>
        <w:snapToGrid w:val="0"/>
        <w:spacing w:before="225"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"bookmark12"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（5）  政府采购合同（参考格式）</w:t>
      </w:r>
      <w:r>
        <w:rPr>
          <w:rFonts w:hint="eastAsia" w:ascii="宋体" w:hAnsi="宋体" w:eastAsia="宋体" w:cs="宋体"/>
          <w:color w:val="auto"/>
          <w:spacing w:val="-2"/>
          <w:position w:val="17"/>
          <w:sz w:val="24"/>
          <w:szCs w:val="24"/>
        </w:rPr>
        <w:fldChar w:fldCharType="end"/>
      </w:r>
    </w:p>
    <w:p w14:paraId="0DB2F231">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"bookmark13"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 xml:space="preserve">（6）  </w:t>
      </w:r>
      <w:r>
        <w:rPr>
          <w:rFonts w:hint="eastAsia" w:ascii="宋体" w:hAnsi="宋体" w:eastAsia="宋体" w:cs="宋体"/>
          <w:color w:val="auto"/>
          <w:spacing w:val="-3"/>
          <w:sz w:val="24"/>
          <w:szCs w:val="24"/>
          <w:lang w:eastAsia="zh-CN"/>
        </w:rPr>
        <w:t>采购内容</w:t>
      </w:r>
      <w:r>
        <w:rPr>
          <w:rFonts w:hint="eastAsia" w:ascii="宋体" w:hAnsi="宋体" w:eastAsia="宋体" w:cs="宋体"/>
          <w:color w:val="auto"/>
          <w:spacing w:val="-3"/>
          <w:sz w:val="24"/>
          <w:szCs w:val="24"/>
        </w:rPr>
        <w:fldChar w:fldCharType="end"/>
      </w:r>
    </w:p>
    <w:p w14:paraId="424710B5">
      <w:pPr>
        <w:pStyle w:val="8"/>
        <w:keepNext w:val="0"/>
        <w:keepLines w:val="0"/>
        <w:pageBreakBefore w:val="0"/>
        <w:widowControl/>
        <w:kinsoku w:val="0"/>
        <w:wordWrap/>
        <w:overflowPunct/>
        <w:topLinePunct w:val="0"/>
        <w:autoSpaceDE w:val="0"/>
        <w:autoSpaceDN w:val="0"/>
        <w:bidi w:val="0"/>
        <w:adjustRightInd w:val="0"/>
        <w:snapToGrid w:val="0"/>
        <w:spacing w:before="224" w:line="360" w:lineRule="auto"/>
        <w:ind w:left="10"/>
        <w:textAlignment w:val="baseline"/>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"bookmark14"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（7）  竞争性磋商响应文件格式</w:t>
      </w:r>
      <w:r>
        <w:rPr>
          <w:rFonts w:hint="eastAsia" w:ascii="宋体" w:hAnsi="宋体" w:eastAsia="宋体" w:cs="宋体"/>
          <w:color w:val="auto"/>
          <w:spacing w:val="-2"/>
          <w:position w:val="17"/>
          <w:sz w:val="24"/>
          <w:szCs w:val="24"/>
        </w:rPr>
        <w:fldChar w:fldCharType="end"/>
      </w:r>
    </w:p>
    <w:p w14:paraId="1E1A62D5">
      <w:pPr>
        <w:pStyle w:val="8"/>
        <w:keepNext w:val="0"/>
        <w:keepLines w:val="0"/>
        <w:pageBreakBefore w:val="0"/>
        <w:widowControl/>
        <w:kinsoku w:val="0"/>
        <w:wordWrap/>
        <w:overflowPunct/>
        <w:topLinePunct w:val="0"/>
        <w:autoSpaceDE w:val="0"/>
        <w:autoSpaceDN w:val="0"/>
        <w:bidi w:val="0"/>
        <w:adjustRightInd w:val="0"/>
        <w:snapToGrid w:val="0"/>
        <w:spacing w:before="1" w:line="360" w:lineRule="auto"/>
        <w:ind w:left="10"/>
        <w:textAlignment w:val="baseline"/>
        <w:rPr>
          <w:rFonts w:hint="eastAsia" w:ascii="宋体" w:hAnsi="宋体" w:eastAsia="宋体" w:cs="宋体"/>
          <w:color w:val="auto"/>
          <w:spacing w:val="-10"/>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"bookmark15"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 xml:space="preserve">（8） </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10"/>
          <w:sz w:val="24"/>
          <w:szCs w:val="24"/>
        </w:rPr>
        <w:t>附件</w:t>
      </w:r>
    </w:p>
    <w:p w14:paraId="172C04EF">
      <w:pPr>
        <w:pStyle w:val="8"/>
        <w:numPr>
          <w:ilvl w:val="0"/>
          <w:numId w:val="0"/>
        </w:numPr>
        <w:spacing w:before="47" w:line="219" w:lineRule="auto"/>
        <w:rPr>
          <w:rFonts w:hint="eastAsia" w:ascii="宋体" w:hAnsi="宋体" w:eastAsia="宋体" w:cs="宋体"/>
          <w:color w:val="auto"/>
          <w:spacing w:val="-2"/>
          <w:sz w:val="24"/>
          <w:szCs w:val="24"/>
        </w:rPr>
      </w:pPr>
    </w:p>
    <w:p w14:paraId="4D270706">
      <w:pPr>
        <w:pStyle w:val="8"/>
        <w:numPr>
          <w:ilvl w:val="0"/>
          <w:numId w:val="0"/>
        </w:numPr>
        <w:spacing w:before="47"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9.2   除</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9.1</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2"/>
          <w:sz w:val="24"/>
          <w:szCs w:val="24"/>
        </w:rPr>
        <w:t>内容外，采购代理机构以书面形式发出的对竞争性磋商文件的澄清</w:t>
      </w:r>
    </w:p>
    <w:p w14:paraId="7ACACAA3">
      <w:pPr>
        <w:pStyle w:val="8"/>
        <w:spacing w:before="182" w:line="359" w:lineRule="auto"/>
        <w:ind w:left="2" w:right="82" w:firstLine="1"/>
        <w:rPr>
          <w:rFonts w:hint="eastAsia" w:ascii="宋体" w:hAnsi="宋体" w:eastAsia="宋体" w:cs="宋体"/>
          <w:color w:val="auto"/>
          <w:spacing w:val="5"/>
          <w:sz w:val="24"/>
          <w:szCs w:val="24"/>
        </w:rPr>
      </w:pPr>
      <w:r>
        <w:rPr>
          <w:rFonts w:hint="eastAsia" w:ascii="宋体" w:hAnsi="宋体" w:eastAsia="宋体" w:cs="宋体"/>
          <w:color w:val="auto"/>
          <w:sz w:val="24"/>
          <w:szCs w:val="24"/>
        </w:rPr>
        <w:t>或修改内容，均为竞争性磋商文件的组成部分，对采购代理机构和供应商起约束作用。</w:t>
      </w:r>
      <w:r>
        <w:rPr>
          <w:rFonts w:hint="eastAsia" w:ascii="宋体" w:hAnsi="宋体" w:eastAsia="宋体" w:cs="宋体"/>
          <w:color w:val="auto"/>
          <w:spacing w:val="5"/>
          <w:sz w:val="24"/>
          <w:szCs w:val="24"/>
        </w:rPr>
        <w:t xml:space="preserve"> </w:t>
      </w:r>
    </w:p>
    <w:p w14:paraId="7F529A0A">
      <w:pPr>
        <w:pStyle w:val="8"/>
        <w:spacing w:before="182" w:line="359" w:lineRule="auto"/>
        <w:ind w:left="2" w:right="82"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9.3</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采购项目需要落实的政府采购政策：国务院财政部门会同有关部门制定的采购需求</w:t>
      </w:r>
      <w:r>
        <w:rPr>
          <w:rFonts w:hint="eastAsia" w:ascii="宋体" w:hAnsi="宋体" w:eastAsia="宋体" w:cs="宋体"/>
          <w:color w:val="auto"/>
          <w:sz w:val="24"/>
          <w:szCs w:val="24"/>
        </w:rPr>
        <w:t xml:space="preserve"> 标准、预留采购份额、价格评审优惠、优先采购等措施，实现节约能源、保护环境、扶</w:t>
      </w:r>
    </w:p>
    <w:p w14:paraId="72FF5AD7">
      <w:pPr>
        <w:pStyle w:val="8"/>
        <w:spacing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持不发达地区和少数民族地区、促进中小企</w:t>
      </w:r>
      <w:r>
        <w:rPr>
          <w:rFonts w:hint="eastAsia" w:ascii="宋体" w:hAnsi="宋体" w:eastAsia="宋体" w:cs="宋体"/>
          <w:color w:val="auto"/>
          <w:spacing w:val="-1"/>
          <w:sz w:val="24"/>
          <w:szCs w:val="24"/>
        </w:rPr>
        <w:t>业发展等目标的政府采购政策。</w:t>
      </w:r>
    </w:p>
    <w:p w14:paraId="36A348C6">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z w:val="24"/>
          <w:szCs w:val="24"/>
        </w:rPr>
        <w:t>9.3.1</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根据《政府采购促进中小企业发展管理办法》</w:t>
      </w:r>
      <w:r>
        <w:rPr>
          <w:rFonts w:hint="eastAsia" w:ascii="宋体" w:hAnsi="宋体" w:eastAsia="宋体" w:cs="宋体"/>
          <w:color w:val="auto"/>
          <w:spacing w:val="-1"/>
          <w:sz w:val="24"/>
          <w:szCs w:val="24"/>
        </w:rPr>
        <w:t>（财库〔2020〕46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z w:val="24"/>
          <w:szCs w:val="24"/>
        </w:rPr>
        <w:t>）；</w:t>
      </w:r>
    </w:p>
    <w:p w14:paraId="275F08C7">
      <w:pPr>
        <w:pStyle w:val="8"/>
        <w:spacing w:before="183" w:line="466" w:lineRule="exact"/>
        <w:ind w:left="422"/>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9.3.2</w:t>
      </w:r>
      <w:r>
        <w:rPr>
          <w:rFonts w:hint="eastAsia" w:ascii="宋体" w:hAnsi="宋体" w:eastAsia="宋体" w:cs="宋体"/>
          <w:color w:val="auto"/>
          <w:spacing w:val="-50"/>
          <w:position w:val="17"/>
          <w:sz w:val="24"/>
          <w:szCs w:val="24"/>
        </w:rPr>
        <w:t xml:space="preserve"> </w:t>
      </w:r>
      <w:r>
        <w:rPr>
          <w:rFonts w:hint="eastAsia" w:ascii="宋体" w:hAnsi="宋体" w:eastAsia="宋体" w:cs="宋体"/>
          <w:color w:val="auto"/>
          <w:spacing w:val="-3"/>
          <w:position w:val="17"/>
          <w:sz w:val="24"/>
          <w:szCs w:val="24"/>
        </w:rPr>
        <w:t>根据《陕西省财政厅关于进一步加大政府采购支持中小企业力度的通知</w:t>
      </w:r>
      <w:r>
        <w:rPr>
          <w:rFonts w:hint="eastAsia" w:ascii="宋体" w:hAnsi="宋体" w:eastAsia="宋体" w:cs="宋体"/>
          <w:color w:val="auto"/>
          <w:spacing w:val="-4"/>
          <w:position w:val="17"/>
          <w:sz w:val="24"/>
          <w:szCs w:val="24"/>
        </w:rPr>
        <w:t>》（陕</w:t>
      </w:r>
    </w:p>
    <w:p w14:paraId="66451DF9">
      <w:pPr>
        <w:pStyle w:val="8"/>
        <w:spacing w:before="1" w:line="218" w:lineRule="auto"/>
        <w:ind w:left="2"/>
        <w:rPr>
          <w:rFonts w:hint="eastAsia" w:ascii="宋体" w:hAnsi="宋体" w:eastAsia="宋体" w:cs="宋体"/>
          <w:color w:val="auto"/>
          <w:sz w:val="24"/>
          <w:szCs w:val="24"/>
        </w:rPr>
      </w:pPr>
      <w:r>
        <w:rPr>
          <w:rFonts w:hint="eastAsia" w:ascii="宋体" w:hAnsi="宋体" w:eastAsia="宋体" w:cs="宋体"/>
          <w:color w:val="auto"/>
          <w:spacing w:val="-3"/>
          <w:sz w:val="24"/>
          <w:szCs w:val="24"/>
        </w:rPr>
        <w:t>财办采〔2022〕5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号</w:t>
      </w:r>
      <w:r>
        <w:rPr>
          <w:rFonts w:hint="eastAsia" w:ascii="宋体" w:hAnsi="宋体" w:eastAsia="宋体" w:cs="宋体"/>
          <w:color w:val="auto"/>
          <w:spacing w:val="3"/>
          <w:sz w:val="24"/>
          <w:szCs w:val="24"/>
        </w:rPr>
        <w:t>）；</w:t>
      </w:r>
    </w:p>
    <w:p w14:paraId="05F4AD12">
      <w:pPr>
        <w:pStyle w:val="8"/>
        <w:spacing w:before="304" w:line="465" w:lineRule="exact"/>
        <w:ind w:left="482"/>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9.3.3</w:t>
      </w:r>
      <w:r>
        <w:rPr>
          <w:rFonts w:hint="eastAsia" w:ascii="宋体" w:hAnsi="宋体" w:eastAsia="宋体" w:cs="宋体"/>
          <w:color w:val="auto"/>
          <w:spacing w:val="-35"/>
          <w:position w:val="17"/>
          <w:sz w:val="24"/>
          <w:szCs w:val="24"/>
        </w:rPr>
        <w:t xml:space="preserve"> </w:t>
      </w:r>
      <w:r>
        <w:rPr>
          <w:rFonts w:hint="eastAsia" w:ascii="宋体" w:hAnsi="宋体" w:eastAsia="宋体" w:cs="宋体"/>
          <w:color w:val="auto"/>
          <w:spacing w:val="-5"/>
          <w:position w:val="17"/>
          <w:sz w:val="24"/>
          <w:szCs w:val="24"/>
        </w:rPr>
        <w:t>根据《榆林市财政局关于进一步加大政府采购支持中小企业力度的通知》（榆</w:t>
      </w:r>
    </w:p>
    <w:p w14:paraId="63F836A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政财采发〔2022〕10</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z w:val="24"/>
          <w:szCs w:val="24"/>
        </w:rPr>
        <w:t>）；</w:t>
      </w:r>
    </w:p>
    <w:p w14:paraId="69538308">
      <w:pPr>
        <w:pStyle w:val="8"/>
        <w:spacing w:before="184" w:line="465"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9.3.4《财政部司法部关于政府采购支持监狱企业发展</w:t>
      </w:r>
      <w:r>
        <w:rPr>
          <w:rFonts w:hint="eastAsia" w:ascii="宋体" w:hAnsi="宋体" w:eastAsia="宋体" w:cs="宋体"/>
          <w:color w:val="auto"/>
          <w:spacing w:val="-1"/>
          <w:position w:val="17"/>
          <w:sz w:val="24"/>
          <w:szCs w:val="24"/>
        </w:rPr>
        <w:t>有关问题的通知》--财库</w:t>
      </w:r>
    </w:p>
    <w:p w14:paraId="233876E6">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[2014]68</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4637B140">
      <w:pPr>
        <w:pStyle w:val="8"/>
        <w:spacing w:before="181" w:line="466" w:lineRule="exact"/>
        <w:ind w:left="422"/>
        <w:rPr>
          <w:rFonts w:hint="eastAsia" w:ascii="宋体" w:hAnsi="宋体" w:eastAsia="宋体" w:cs="宋体"/>
          <w:color w:val="auto"/>
          <w:sz w:val="24"/>
          <w:szCs w:val="24"/>
        </w:rPr>
      </w:pPr>
      <w:r>
        <w:rPr>
          <w:rFonts w:hint="eastAsia" w:ascii="宋体" w:hAnsi="宋体" w:eastAsia="宋体" w:cs="宋体"/>
          <w:color w:val="auto"/>
          <w:position w:val="17"/>
          <w:sz w:val="24"/>
          <w:szCs w:val="24"/>
        </w:rPr>
        <w:t>9.3.5《国务院办公厅关于建立政府强制采购节能产</w:t>
      </w:r>
      <w:r>
        <w:rPr>
          <w:rFonts w:hint="eastAsia" w:ascii="宋体" w:hAnsi="宋体" w:eastAsia="宋体" w:cs="宋体"/>
          <w:color w:val="auto"/>
          <w:spacing w:val="-1"/>
          <w:position w:val="17"/>
          <w:sz w:val="24"/>
          <w:szCs w:val="24"/>
        </w:rPr>
        <w:t>品制度的通知》--国办发</w:t>
      </w:r>
    </w:p>
    <w:p w14:paraId="4285B6F0">
      <w:pPr>
        <w:pStyle w:val="8"/>
        <w:spacing w:before="1" w:line="220" w:lineRule="auto"/>
        <w:ind w:left="39"/>
        <w:rPr>
          <w:rFonts w:hint="eastAsia" w:ascii="宋体" w:hAnsi="宋体" w:eastAsia="宋体" w:cs="宋体"/>
          <w:color w:val="auto"/>
          <w:sz w:val="24"/>
          <w:szCs w:val="24"/>
        </w:rPr>
      </w:pPr>
      <w:r>
        <w:rPr>
          <w:rFonts w:hint="eastAsia" w:ascii="宋体" w:hAnsi="宋体" w:eastAsia="宋体" w:cs="宋体"/>
          <w:color w:val="auto"/>
          <w:spacing w:val="-6"/>
          <w:sz w:val="24"/>
          <w:szCs w:val="24"/>
        </w:rPr>
        <w:t>[2007]51</w:t>
      </w:r>
      <w:r>
        <w:rPr>
          <w:rFonts w:hint="eastAsia" w:ascii="宋体" w:hAnsi="宋体" w:eastAsia="宋体" w:cs="宋体"/>
          <w:color w:val="auto"/>
          <w:spacing w:val="-42"/>
          <w:sz w:val="24"/>
          <w:szCs w:val="24"/>
        </w:rPr>
        <w:t xml:space="preserve"> </w:t>
      </w:r>
      <w:r>
        <w:rPr>
          <w:rFonts w:hint="eastAsia" w:ascii="宋体" w:hAnsi="宋体" w:eastAsia="宋体" w:cs="宋体"/>
          <w:color w:val="auto"/>
          <w:spacing w:val="-6"/>
          <w:sz w:val="24"/>
          <w:szCs w:val="24"/>
        </w:rPr>
        <w:t>号 ；</w:t>
      </w:r>
    </w:p>
    <w:p w14:paraId="0846B337">
      <w:pPr>
        <w:pStyle w:val="8"/>
        <w:spacing w:before="180" w:line="219" w:lineRule="auto"/>
        <w:ind w:left="422"/>
        <w:rPr>
          <w:rFonts w:hint="eastAsia" w:ascii="宋体" w:hAnsi="宋体" w:eastAsia="宋体" w:cs="宋体"/>
          <w:color w:val="auto"/>
          <w:sz w:val="24"/>
          <w:szCs w:val="24"/>
        </w:rPr>
      </w:pPr>
      <w:r>
        <w:rPr>
          <w:rFonts w:hint="eastAsia" w:ascii="宋体" w:hAnsi="宋体" w:eastAsia="宋体" w:cs="宋体"/>
          <w:color w:val="auto"/>
          <w:spacing w:val="-1"/>
          <w:sz w:val="24"/>
          <w:szCs w:val="24"/>
        </w:rPr>
        <w:t>9.3.6《节能产品政府采购实施意见》--（财库[2004]185</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3"/>
          <w:sz w:val="24"/>
          <w:szCs w:val="24"/>
        </w:rPr>
        <w:t>）；</w:t>
      </w:r>
    </w:p>
    <w:p w14:paraId="517BD4A1">
      <w:pPr>
        <w:pStyle w:val="8"/>
        <w:spacing w:before="185" w:line="358" w:lineRule="auto"/>
        <w:ind w:right="80" w:firstLine="421"/>
        <w:rPr>
          <w:rFonts w:hint="eastAsia" w:ascii="宋体" w:hAnsi="宋体" w:eastAsia="宋体" w:cs="宋体"/>
          <w:color w:val="auto"/>
          <w:sz w:val="24"/>
          <w:szCs w:val="24"/>
        </w:rPr>
      </w:pPr>
      <w:r>
        <w:rPr>
          <w:rFonts w:hint="eastAsia" w:ascii="宋体" w:hAnsi="宋体" w:eastAsia="宋体" w:cs="宋体"/>
          <w:color w:val="auto"/>
          <w:spacing w:val="-3"/>
          <w:sz w:val="24"/>
          <w:szCs w:val="24"/>
        </w:rPr>
        <w:t>9.3.7《环境标志产品政府采购实施的意见》--财库[2006]90</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
          <w:sz w:val="24"/>
          <w:szCs w:val="24"/>
        </w:rPr>
        <w:t>号，投标人所投产品应</w:t>
      </w:r>
      <w:r>
        <w:rPr>
          <w:rFonts w:hint="eastAsia" w:ascii="宋体" w:hAnsi="宋体" w:eastAsia="宋体" w:cs="宋体"/>
          <w:color w:val="auto"/>
          <w:sz w:val="24"/>
          <w:szCs w:val="24"/>
        </w:rPr>
        <w:t xml:space="preserve"> 优先选择财政部、国家发展改革委公布的环境标志产品政府采购</w:t>
      </w:r>
      <w:r>
        <w:rPr>
          <w:rFonts w:hint="eastAsia" w:ascii="宋体" w:hAnsi="宋体" w:eastAsia="宋体" w:cs="宋体"/>
          <w:color w:val="auto"/>
          <w:spacing w:val="-1"/>
          <w:sz w:val="24"/>
          <w:szCs w:val="24"/>
        </w:rPr>
        <w:t>清单目录内的产品（须</w:t>
      </w:r>
    </w:p>
    <w:p w14:paraId="0B808B70">
      <w:pPr>
        <w:pStyle w:val="8"/>
        <w:spacing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提供节能、环保认证证书复印件加盖公章</w:t>
      </w:r>
      <w:r>
        <w:rPr>
          <w:rFonts w:hint="eastAsia" w:ascii="宋体" w:hAnsi="宋体" w:eastAsia="宋体" w:cs="宋体"/>
          <w:color w:val="auto"/>
          <w:spacing w:val="3"/>
          <w:sz w:val="24"/>
          <w:szCs w:val="24"/>
        </w:rPr>
        <w:t>）；</w:t>
      </w:r>
    </w:p>
    <w:p w14:paraId="53B3704E">
      <w:pPr>
        <w:pStyle w:val="8"/>
        <w:spacing w:before="184" w:line="466" w:lineRule="exact"/>
        <w:ind w:right="41"/>
        <w:jc w:val="center"/>
        <w:rPr>
          <w:rFonts w:hint="eastAsia" w:ascii="宋体" w:hAnsi="宋体" w:eastAsia="宋体" w:cs="宋体"/>
          <w:color w:val="auto"/>
          <w:sz w:val="24"/>
          <w:szCs w:val="24"/>
        </w:rPr>
      </w:pPr>
      <w:r>
        <w:rPr>
          <w:rFonts w:hint="eastAsia" w:ascii="宋体" w:hAnsi="宋体" w:eastAsia="宋体" w:cs="宋体"/>
          <w:color w:val="auto"/>
          <w:position w:val="17"/>
          <w:sz w:val="24"/>
          <w:szCs w:val="24"/>
        </w:rPr>
        <w:t>9.3.8《财政部民政部中国残疾人联合会关于促进残疾人</w:t>
      </w:r>
      <w:r>
        <w:rPr>
          <w:rFonts w:hint="eastAsia" w:ascii="宋体" w:hAnsi="宋体" w:eastAsia="宋体" w:cs="宋体"/>
          <w:color w:val="auto"/>
          <w:spacing w:val="-1"/>
          <w:position w:val="17"/>
          <w:sz w:val="24"/>
          <w:szCs w:val="24"/>
        </w:rPr>
        <w:t>就业政府采购政策的通知》</w:t>
      </w:r>
    </w:p>
    <w:p w14:paraId="5AD0746C">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--（财库〔2017〕141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w:t>
      </w:r>
      <w:r>
        <w:rPr>
          <w:rFonts w:hint="eastAsia" w:ascii="宋体" w:hAnsi="宋体" w:eastAsia="宋体" w:cs="宋体"/>
          <w:color w:val="auto"/>
          <w:spacing w:val="3"/>
          <w:sz w:val="24"/>
          <w:szCs w:val="24"/>
        </w:rPr>
        <w:t>）；</w:t>
      </w:r>
    </w:p>
    <w:p w14:paraId="0D79A449">
      <w:pPr>
        <w:pStyle w:val="8"/>
        <w:spacing w:before="183"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9.3.9《政府采购贫困地区农副产品实施方案》--（财库〔2019〕41</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号</w:t>
      </w:r>
      <w:r>
        <w:rPr>
          <w:rFonts w:hint="eastAsia" w:ascii="宋体" w:hAnsi="宋体" w:eastAsia="宋体" w:cs="宋体"/>
          <w:color w:val="auto"/>
          <w:spacing w:val="5"/>
          <w:sz w:val="24"/>
          <w:szCs w:val="24"/>
        </w:rPr>
        <w:t>）；</w:t>
      </w:r>
    </w:p>
    <w:p w14:paraId="696489E3">
      <w:pPr>
        <w:pStyle w:val="8"/>
        <w:spacing w:before="30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9"/>
          <w:position w:val="17"/>
          <w:sz w:val="24"/>
          <w:szCs w:val="24"/>
        </w:rPr>
        <w:t>9.3.10《关于在政府采购活动中查询及使用信用记录有关问题的通知》（</w:t>
      </w:r>
      <w:r>
        <w:rPr>
          <w:rFonts w:hint="eastAsia" w:ascii="宋体" w:hAnsi="宋体" w:eastAsia="宋体" w:cs="宋体"/>
          <w:color w:val="auto"/>
          <w:spacing w:val="-10"/>
          <w:position w:val="17"/>
          <w:sz w:val="24"/>
          <w:szCs w:val="24"/>
        </w:rPr>
        <w:t>财库〔2016〕</w:t>
      </w:r>
    </w:p>
    <w:p w14:paraId="39F7BC5B">
      <w:pPr>
        <w:pStyle w:val="8"/>
        <w:spacing w:before="1" w:line="220" w:lineRule="auto"/>
        <w:ind w:left="19"/>
        <w:rPr>
          <w:rFonts w:hint="eastAsia" w:ascii="宋体" w:hAnsi="宋体" w:eastAsia="宋体" w:cs="宋体"/>
          <w:color w:val="auto"/>
          <w:sz w:val="24"/>
          <w:szCs w:val="24"/>
        </w:rPr>
      </w:pPr>
      <w:r>
        <w:rPr>
          <w:rFonts w:hint="eastAsia" w:ascii="宋体" w:hAnsi="宋体" w:eastAsia="宋体" w:cs="宋体"/>
          <w:color w:val="auto"/>
          <w:spacing w:val="-11"/>
          <w:sz w:val="24"/>
          <w:szCs w:val="24"/>
        </w:rPr>
        <w:t>125</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1"/>
          <w:sz w:val="24"/>
          <w:szCs w:val="24"/>
        </w:rPr>
        <w:t>号</w:t>
      </w:r>
      <w:r>
        <w:rPr>
          <w:rFonts w:hint="eastAsia" w:ascii="宋体" w:hAnsi="宋体" w:eastAsia="宋体" w:cs="宋体"/>
          <w:color w:val="auto"/>
          <w:sz w:val="24"/>
          <w:szCs w:val="24"/>
        </w:rPr>
        <w:t>）；</w:t>
      </w:r>
    </w:p>
    <w:p w14:paraId="0A1B3BE5">
      <w:pPr>
        <w:pStyle w:val="8"/>
        <w:spacing w:before="181"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9.3.11《关于开展政府采购信用担保试点工作的通知》（财库【2011】124</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1"/>
          <w:sz w:val="24"/>
          <w:szCs w:val="24"/>
        </w:rPr>
        <w:t>号）。</w:t>
      </w:r>
    </w:p>
    <w:p w14:paraId="0A4A8E85">
      <w:pPr>
        <w:pStyle w:val="8"/>
        <w:spacing w:before="301" w:line="359" w:lineRule="auto"/>
        <w:ind w:firstLine="481"/>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9.3.12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为了进一步推动金融支持政策更好适应市场主体的需要，扎实落实国务院</w:t>
      </w:r>
      <w:r>
        <w:rPr>
          <w:rFonts w:hint="eastAsia" w:ascii="宋体" w:hAnsi="宋体" w:eastAsia="宋体" w:cs="宋体"/>
          <w:color w:val="auto"/>
          <w:spacing w:val="-3"/>
          <w:sz w:val="24"/>
          <w:szCs w:val="24"/>
        </w:rPr>
        <w:t xml:space="preserve">关 </w:t>
      </w:r>
      <w:r>
        <w:rPr>
          <w:rFonts w:hint="eastAsia" w:ascii="宋体" w:hAnsi="宋体" w:eastAsia="宋体" w:cs="宋体"/>
          <w:color w:val="auto"/>
          <w:sz w:val="24"/>
          <w:szCs w:val="24"/>
        </w:rPr>
        <w:t>于支持中小企业发展的政策措施，积极发挥政府采购政策功能，有效缓</w:t>
      </w:r>
      <w:r>
        <w:rPr>
          <w:rFonts w:hint="eastAsia" w:ascii="宋体" w:hAnsi="宋体" w:eastAsia="宋体" w:cs="宋体"/>
          <w:color w:val="auto"/>
          <w:spacing w:val="-1"/>
          <w:sz w:val="24"/>
          <w:szCs w:val="24"/>
        </w:rPr>
        <w:t xml:space="preserve">解中小企业融资 </w:t>
      </w:r>
      <w:r>
        <w:rPr>
          <w:rFonts w:hint="eastAsia" w:ascii="宋体" w:hAnsi="宋体" w:eastAsia="宋体" w:cs="宋体"/>
          <w:color w:val="auto"/>
          <w:spacing w:val="-4"/>
          <w:sz w:val="24"/>
          <w:szCs w:val="24"/>
        </w:rPr>
        <w:t>难、融资贵问题，根据中办、国办《关于促进中小企业健康发展的指导意见》、财政部、</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
          <w:sz w:val="24"/>
          <w:szCs w:val="24"/>
        </w:rPr>
        <w:t>工信部《政府采购促进中小企业发展管理办</w:t>
      </w:r>
      <w:r>
        <w:rPr>
          <w:rFonts w:hint="eastAsia" w:ascii="宋体" w:hAnsi="宋体" w:eastAsia="宋体" w:cs="宋体"/>
          <w:color w:val="auto"/>
          <w:spacing w:val="-2"/>
          <w:sz w:val="24"/>
          <w:szCs w:val="24"/>
        </w:rPr>
        <w:t>法》（财库〔2020〕46</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2"/>
          <w:sz w:val="24"/>
          <w:szCs w:val="24"/>
        </w:rPr>
        <w:t>号）、《陕西省中小企业政府采购信用融资办法》（陕财办采[2018]23</w:t>
      </w:r>
      <w:r>
        <w:rPr>
          <w:rFonts w:hint="eastAsia" w:ascii="宋体" w:hAnsi="宋体" w:eastAsia="宋体" w:cs="宋体"/>
          <w:color w:val="auto"/>
          <w:spacing w:val="-29"/>
          <w:sz w:val="24"/>
          <w:szCs w:val="24"/>
        </w:rPr>
        <w:t xml:space="preserve"> </w:t>
      </w:r>
      <w:r>
        <w:rPr>
          <w:rFonts w:hint="eastAsia" w:ascii="宋体" w:hAnsi="宋体" w:eastAsia="宋体" w:cs="宋体"/>
          <w:color w:val="auto"/>
          <w:spacing w:val="-2"/>
          <w:sz w:val="24"/>
          <w:szCs w:val="24"/>
        </w:rPr>
        <w:t>号）、《陕西省财政厅关于加快推进我省中小企业政府采购信用融资工作的通知》（陕财办采[2020]15</w:t>
      </w:r>
      <w:r>
        <w:rPr>
          <w:rFonts w:hint="eastAsia" w:ascii="宋体" w:hAnsi="宋体" w:eastAsia="宋体" w:cs="宋体"/>
          <w:color w:val="auto"/>
          <w:spacing w:val="-27"/>
          <w:sz w:val="24"/>
          <w:szCs w:val="24"/>
        </w:rPr>
        <w:t xml:space="preserve"> </w:t>
      </w:r>
      <w:r>
        <w:rPr>
          <w:rFonts w:hint="eastAsia" w:ascii="宋体" w:hAnsi="宋体" w:eastAsia="宋体" w:cs="宋体"/>
          <w:color w:val="auto"/>
          <w:spacing w:val="-2"/>
          <w:sz w:val="24"/>
          <w:szCs w:val="24"/>
        </w:rPr>
        <w:t>号）等有关规定，按</w:t>
      </w:r>
      <w:r>
        <w:rPr>
          <w:rFonts w:hint="eastAsia" w:ascii="宋体" w:hAnsi="宋体" w:eastAsia="宋体" w:cs="宋体"/>
          <w:color w:val="auto"/>
          <w:sz w:val="24"/>
          <w:szCs w:val="24"/>
        </w:rPr>
        <w:t xml:space="preserve"> 照市场主导、财政引导、银企自愿、风险自担的原则，中标（成交）供应商可根据自身</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资  金  需</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求</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登</w:t>
      </w:r>
      <w:r>
        <w:rPr>
          <w:rFonts w:hint="eastAsia" w:ascii="宋体" w:hAnsi="宋体" w:eastAsia="宋体" w:cs="宋体"/>
          <w:color w:val="auto"/>
          <w:spacing w:val="120"/>
          <w:sz w:val="24"/>
          <w:szCs w:val="24"/>
        </w:rPr>
        <w:t xml:space="preserve"> </w:t>
      </w:r>
      <w:r>
        <w:rPr>
          <w:rFonts w:hint="eastAsia" w:ascii="宋体" w:hAnsi="宋体" w:eastAsia="宋体" w:cs="宋体"/>
          <w:color w:val="auto"/>
          <w:spacing w:val="-11"/>
          <w:sz w:val="24"/>
          <w:szCs w:val="24"/>
        </w:rPr>
        <w:t>录</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11"/>
          <w:sz w:val="24"/>
          <w:szCs w:val="24"/>
        </w:rPr>
        <w:t>陕</w:t>
      </w:r>
      <w:r>
        <w:rPr>
          <w:rFonts w:hint="eastAsia" w:ascii="宋体" w:hAnsi="宋体" w:eastAsia="宋体" w:cs="宋体"/>
          <w:color w:val="auto"/>
          <w:spacing w:val="2"/>
          <w:sz w:val="24"/>
          <w:szCs w:val="24"/>
        </w:rPr>
        <w:t xml:space="preserve">  </w:t>
      </w:r>
      <w:r>
        <w:rPr>
          <w:rFonts w:hint="eastAsia" w:ascii="宋体" w:hAnsi="宋体" w:eastAsia="宋体" w:cs="宋体"/>
          <w:color w:val="auto"/>
          <w:spacing w:val="-11"/>
          <w:sz w:val="24"/>
          <w:szCs w:val="24"/>
        </w:rPr>
        <w:t>西</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1"/>
          <w:sz w:val="24"/>
          <w:szCs w:val="24"/>
        </w:rPr>
        <w:t>省</w:t>
      </w:r>
      <w:r>
        <w:rPr>
          <w:rFonts w:hint="eastAsia" w:ascii="宋体" w:hAnsi="宋体" w:eastAsia="宋体" w:cs="宋体"/>
          <w:color w:val="auto"/>
          <w:spacing w:val="118"/>
          <w:sz w:val="24"/>
          <w:szCs w:val="24"/>
        </w:rPr>
        <w:t xml:space="preserve"> </w:t>
      </w:r>
      <w:r>
        <w:rPr>
          <w:rFonts w:hint="eastAsia" w:ascii="宋体" w:hAnsi="宋体" w:eastAsia="宋体" w:cs="宋体"/>
          <w:color w:val="auto"/>
          <w:spacing w:val="-11"/>
          <w:sz w:val="24"/>
          <w:szCs w:val="24"/>
        </w:rPr>
        <w:t>政</w:t>
      </w:r>
      <w:r>
        <w:rPr>
          <w:rFonts w:hint="eastAsia" w:ascii="宋体" w:hAnsi="宋体" w:eastAsia="宋体" w:cs="宋体"/>
          <w:color w:val="auto"/>
          <w:spacing w:val="116"/>
          <w:sz w:val="24"/>
          <w:szCs w:val="24"/>
        </w:rPr>
        <w:t xml:space="preserve"> </w:t>
      </w:r>
      <w:r>
        <w:rPr>
          <w:rFonts w:hint="eastAsia" w:ascii="宋体" w:hAnsi="宋体" w:eastAsia="宋体" w:cs="宋体"/>
          <w:color w:val="auto"/>
          <w:spacing w:val="-11"/>
          <w:sz w:val="24"/>
          <w:szCs w:val="24"/>
        </w:rPr>
        <w:t>府</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1"/>
          <w:sz w:val="24"/>
          <w:szCs w:val="24"/>
        </w:rPr>
        <w:t>采  购</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信</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用</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2"/>
          <w:sz w:val="24"/>
          <w:szCs w:val="24"/>
        </w:rPr>
        <w:t>融</w:t>
      </w:r>
      <w:r>
        <w:rPr>
          <w:rFonts w:hint="eastAsia" w:ascii="宋体" w:hAnsi="宋体" w:eastAsia="宋体" w:cs="宋体"/>
          <w:color w:val="auto"/>
          <w:spacing w:val="4"/>
          <w:sz w:val="24"/>
          <w:szCs w:val="24"/>
        </w:rPr>
        <w:t xml:space="preserve">  </w:t>
      </w:r>
      <w:r>
        <w:rPr>
          <w:rFonts w:hint="eastAsia" w:ascii="宋体" w:hAnsi="宋体" w:eastAsia="宋体" w:cs="宋体"/>
          <w:color w:val="auto"/>
          <w:spacing w:val="-12"/>
          <w:sz w:val="24"/>
          <w:szCs w:val="24"/>
        </w:rPr>
        <w:t>资</w:t>
      </w:r>
      <w:r>
        <w:rPr>
          <w:rFonts w:hint="eastAsia" w:ascii="宋体" w:hAnsi="宋体" w:eastAsia="宋体" w:cs="宋体"/>
          <w:color w:val="auto"/>
          <w:spacing w:val="117"/>
          <w:sz w:val="24"/>
          <w:szCs w:val="24"/>
        </w:rPr>
        <w:t xml:space="preserve"> </w:t>
      </w:r>
      <w:r>
        <w:rPr>
          <w:rFonts w:hint="eastAsia" w:ascii="宋体" w:hAnsi="宋体" w:eastAsia="宋体" w:cs="宋体"/>
          <w:color w:val="auto"/>
          <w:spacing w:val="-12"/>
          <w:sz w:val="24"/>
          <w:szCs w:val="24"/>
        </w:rPr>
        <w:t>平</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12"/>
          <w:sz w:val="24"/>
          <w:szCs w:val="24"/>
        </w:rPr>
        <w:t>台</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w:t>
      </w:r>
      <w:r>
        <w:rPr>
          <w:rFonts w:hint="eastAsia" w:ascii="宋体" w:hAnsi="宋体" w:eastAsia="宋体" w:cs="宋体"/>
          <w:color w:val="auto"/>
          <w:position w:val="1"/>
          <w:sz w:val="24"/>
          <w:szCs w:val="24"/>
        </w:rPr>
        <w:drawing>
          <wp:inline distT="0" distB="0" distL="0" distR="0">
            <wp:extent cx="190500" cy="1428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4"/>
                    <a:stretch>
                      <a:fillRect/>
                    </a:stretch>
                  </pic:blipFill>
                  <pic:spPr>
                    <a:xfrm>
                      <a:off x="0" y="0"/>
                      <a:ext cx="190500" cy="143256"/>
                    </a:xfrm>
                    <a:prstGeom prst="rect">
                      <a:avLst/>
                    </a:prstGeom>
                  </pic:spPr>
                </pic:pic>
              </a:graphicData>
            </a:graphic>
          </wp:inline>
        </w:drawing>
      </w:r>
      <w:r>
        <w:rPr>
          <w:rFonts w:hint="eastAsia" w:ascii="宋体" w:hAnsi="宋体" w:eastAsia="宋体" w:cs="宋体"/>
          <w:color w:val="auto"/>
          <w:sz w:val="24"/>
          <w:szCs w:val="24"/>
        </w:rPr>
        <w:t>http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shaanxi</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zcdservice</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zcd</w:t>
      </w:r>
      <w:r>
        <w:rPr>
          <w:rFonts w:hint="eastAsia" w:ascii="宋体" w:hAnsi="宋体" w:eastAsia="宋体" w:cs="宋体"/>
          <w:color w:val="auto"/>
          <w:spacing w:val="3"/>
          <w:sz w:val="24"/>
          <w:szCs w:val="24"/>
        </w:rPr>
        <w:t>/</w:t>
      </w:r>
      <w:r>
        <w:rPr>
          <w:rFonts w:hint="eastAsia" w:ascii="宋体" w:hAnsi="宋体" w:eastAsia="宋体" w:cs="宋体"/>
          <w:color w:val="auto"/>
          <w:sz w:val="24"/>
          <w:szCs w:val="24"/>
        </w:rPr>
        <w:t>shanxi</w:t>
      </w:r>
      <w:r>
        <w:rPr>
          <w:rFonts w:hint="eastAsia" w:ascii="宋体" w:hAnsi="宋体" w:eastAsia="宋体" w:cs="宋体"/>
          <w:color w:val="auto"/>
          <w:spacing w:val="3"/>
          <w:sz w:val="24"/>
          <w:szCs w:val="24"/>
        </w:rPr>
        <w:t>/）在线申请，依</w:t>
      </w:r>
      <w:r>
        <w:rPr>
          <w:rFonts w:hint="eastAsia" w:ascii="宋体" w:hAnsi="宋体" w:eastAsia="宋体" w:cs="宋体"/>
          <w:color w:val="auto"/>
          <w:spacing w:val="2"/>
          <w:sz w:val="24"/>
          <w:szCs w:val="24"/>
        </w:rPr>
        <w:t>法参</w:t>
      </w:r>
      <w:r>
        <w:rPr>
          <w:rFonts w:hint="eastAsia" w:ascii="宋体" w:hAnsi="宋体" w:eastAsia="宋体" w:cs="宋体"/>
          <w:color w:val="auto"/>
          <w:spacing w:val="-1"/>
          <w:sz w:val="24"/>
          <w:szCs w:val="24"/>
        </w:rPr>
        <w:t>加政府采购信用融资活动。</w:t>
      </w:r>
    </w:p>
    <w:p w14:paraId="4632BFA7">
      <w:pPr>
        <w:pStyle w:val="8"/>
        <w:spacing w:before="181" w:line="359" w:lineRule="auto"/>
        <w:ind w:left="3" w:right="2" w:firstLine="52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目前的合作银行有：北京银行、中国建设银行、中信银行、中国平安银行、中</w:t>
      </w:r>
      <w:r>
        <w:rPr>
          <w:rFonts w:hint="eastAsia" w:ascii="宋体" w:hAnsi="宋体" w:eastAsia="宋体" w:cs="宋体"/>
          <w:color w:val="auto"/>
          <w:spacing w:val="-2"/>
          <w:sz w:val="24"/>
          <w:szCs w:val="24"/>
        </w:rPr>
        <w:t>国光</w:t>
      </w:r>
      <w:r>
        <w:rPr>
          <w:rFonts w:hint="eastAsia" w:ascii="宋体" w:hAnsi="宋体" w:eastAsia="宋体" w:cs="宋体"/>
          <w:color w:val="auto"/>
          <w:sz w:val="24"/>
          <w:szCs w:val="24"/>
        </w:rPr>
        <w:t>大银行、浦发银行、兴业银行、中国工商银行、秦农银行、浙商银行、中国银行、西安</w:t>
      </w:r>
      <w:r>
        <w:rPr>
          <w:rFonts w:hint="eastAsia" w:ascii="宋体" w:hAnsi="宋体" w:eastAsia="宋体" w:cs="宋体"/>
          <w:color w:val="auto"/>
          <w:spacing w:val="-1"/>
          <w:sz w:val="24"/>
          <w:szCs w:val="24"/>
        </w:rPr>
        <w:t>银行、中国农业银行、</w:t>
      </w:r>
      <w:r>
        <w:rPr>
          <w:rFonts w:hint="eastAsia" w:ascii="宋体" w:hAnsi="宋体" w:eastAsia="宋体" w:cs="宋体"/>
          <w:color w:val="auto"/>
          <w:spacing w:val="-1"/>
          <w:sz w:val="24"/>
          <w:szCs w:val="24"/>
          <w:lang w:val="en-US" w:eastAsia="zh-CN"/>
        </w:rPr>
        <w:t>长安银行、</w:t>
      </w:r>
      <w:r>
        <w:rPr>
          <w:rFonts w:hint="eastAsia" w:ascii="宋体" w:hAnsi="宋体" w:eastAsia="宋体" w:cs="宋体"/>
          <w:color w:val="auto"/>
          <w:spacing w:val="-1"/>
          <w:sz w:val="24"/>
          <w:szCs w:val="24"/>
        </w:rPr>
        <w:t>中国邮政储蓄银行（排名不分先后）。</w:t>
      </w:r>
    </w:p>
    <w:p w14:paraId="611D85D3">
      <w:pPr>
        <w:pStyle w:val="8"/>
        <w:spacing w:before="188"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10、竞争性磋商文件的澄清</w:t>
      </w:r>
    </w:p>
    <w:p w14:paraId="67F37BF9">
      <w:pPr>
        <w:pStyle w:val="8"/>
        <w:spacing w:before="205" w:line="359" w:lineRule="auto"/>
        <w:ind w:firstLine="480"/>
        <w:jc w:val="both"/>
        <w:rPr>
          <w:rFonts w:hint="eastAsia" w:ascii="宋体" w:hAnsi="宋体" w:eastAsia="宋体" w:cs="宋体"/>
          <w:color w:val="auto"/>
          <w:sz w:val="24"/>
          <w:szCs w:val="24"/>
        </w:rPr>
      </w:pPr>
      <w:r>
        <w:rPr>
          <w:rFonts w:hint="eastAsia" w:ascii="宋体" w:hAnsi="宋体" w:eastAsia="宋体" w:cs="宋体"/>
          <w:color w:val="auto"/>
          <w:sz w:val="24"/>
          <w:szCs w:val="24"/>
        </w:rPr>
        <w:t>采购代理机构可对已发出的磋商文件进行必要的澄清或者修改，澄清或者修改的内</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容可能影响响应文件编制的，澄清或修改的内容应以书面形式在提交首次响应文件截止</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2"/>
          <w:sz w:val="24"/>
          <w:szCs w:val="24"/>
        </w:rPr>
        <w:t>时间至少五日前通知所有获取磋商文件的供应商；不足</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rPr>
        <w:t>5 日的，顺延提交首次响应文件</w:t>
      </w:r>
      <w:r>
        <w:rPr>
          <w:rFonts w:hint="eastAsia" w:ascii="宋体" w:hAnsi="宋体" w:eastAsia="宋体" w:cs="宋体"/>
          <w:color w:val="auto"/>
          <w:sz w:val="24"/>
          <w:szCs w:val="24"/>
        </w:rPr>
        <w:t xml:space="preserve"> 截止时间。在规定的时间内供应商对采购活动文件无异议的，视为供应商完全响应竞争</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性磋商文件并接受采购活动文件中约定的主要条款。在规定时间后提出的质疑，采购人或采购代理机构不予答复。否则，因此所带来的</w:t>
      </w:r>
      <w:r>
        <w:rPr>
          <w:rFonts w:hint="eastAsia" w:ascii="宋体" w:hAnsi="宋体" w:eastAsia="宋体" w:cs="宋体"/>
          <w:color w:val="auto"/>
          <w:spacing w:val="-1"/>
          <w:sz w:val="24"/>
          <w:szCs w:val="24"/>
        </w:rPr>
        <w:t>一切不利后果由各供应商自负。</w:t>
      </w:r>
    </w:p>
    <w:p w14:paraId="1EBBF0CF">
      <w:pPr>
        <w:pStyle w:val="8"/>
        <w:spacing w:before="189"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11、竞争性磋商文件的修改</w:t>
      </w:r>
    </w:p>
    <w:p w14:paraId="0277641A">
      <w:pPr>
        <w:pStyle w:val="8"/>
        <w:spacing w:before="206" w:line="465" w:lineRule="exact"/>
        <w:jc w:val="right"/>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11.1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在采购活动截止前的任何时候，无论出于何种原因，采购代理机构可以对竞争</w:t>
      </w:r>
    </w:p>
    <w:p w14:paraId="4B1D9C1E">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性磋商文件进行修改，也可以在解答各供应商提出的澄</w:t>
      </w:r>
      <w:r>
        <w:rPr>
          <w:rFonts w:hint="eastAsia" w:ascii="宋体" w:hAnsi="宋体" w:eastAsia="宋体" w:cs="宋体"/>
          <w:color w:val="auto"/>
          <w:spacing w:val="-1"/>
          <w:sz w:val="24"/>
          <w:szCs w:val="24"/>
        </w:rPr>
        <w:t>清问题时，修改采购活动文件。</w:t>
      </w:r>
    </w:p>
    <w:p w14:paraId="25031478">
      <w:pPr>
        <w:pStyle w:val="8"/>
        <w:spacing w:before="184" w:line="359" w:lineRule="auto"/>
        <w:ind w:left="3" w:firstLine="494"/>
        <w:rPr>
          <w:rFonts w:hint="eastAsia" w:ascii="宋体" w:hAnsi="宋体" w:eastAsia="宋体" w:cs="宋体"/>
          <w:color w:val="auto"/>
          <w:sz w:val="24"/>
          <w:szCs w:val="24"/>
        </w:rPr>
      </w:pPr>
      <w:r>
        <w:rPr>
          <w:rFonts w:hint="eastAsia" w:ascii="宋体" w:hAnsi="宋体" w:eastAsia="宋体" w:cs="宋体"/>
          <w:color w:val="auto"/>
          <w:spacing w:val="-2"/>
          <w:sz w:val="24"/>
          <w:szCs w:val="24"/>
        </w:rPr>
        <w:t>11.2</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竞争性磋商文件的修改以书面形式通知领取采购活动文件的各供应商，</w:t>
      </w:r>
      <w:r>
        <w:rPr>
          <w:rFonts w:hint="eastAsia" w:ascii="宋体" w:hAnsi="宋体" w:eastAsia="宋体" w:cs="宋体"/>
          <w:color w:val="auto"/>
          <w:spacing w:val="-3"/>
          <w:sz w:val="24"/>
          <w:szCs w:val="24"/>
        </w:rPr>
        <w:t>并作为</w:t>
      </w:r>
      <w:r>
        <w:rPr>
          <w:rFonts w:hint="eastAsia" w:ascii="宋体" w:hAnsi="宋体" w:eastAsia="宋体" w:cs="宋体"/>
          <w:color w:val="auto"/>
          <w:sz w:val="24"/>
          <w:szCs w:val="24"/>
        </w:rPr>
        <w:t>竞争性磋商文件的补充，与其具有同等法律效力并具有约束力；供应商在收到该通知后</w:t>
      </w:r>
    </w:p>
    <w:p w14:paraId="4BBE102D">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应立即以传真、电子邮件等有效形式予以确认。</w:t>
      </w:r>
    </w:p>
    <w:p w14:paraId="039B9A31">
      <w:pPr>
        <w:pStyle w:val="8"/>
        <w:spacing w:before="184" w:line="358" w:lineRule="auto"/>
        <w:ind w:firstLine="497"/>
        <w:rPr>
          <w:rFonts w:hint="eastAsia" w:ascii="宋体" w:hAnsi="宋体" w:eastAsia="宋体" w:cs="宋体"/>
          <w:color w:val="auto"/>
          <w:sz w:val="24"/>
          <w:szCs w:val="24"/>
        </w:rPr>
      </w:pPr>
      <w:r>
        <w:rPr>
          <w:rFonts w:hint="eastAsia" w:ascii="宋体" w:hAnsi="宋体" w:eastAsia="宋体" w:cs="宋体"/>
          <w:color w:val="auto"/>
          <w:spacing w:val="-2"/>
          <w:sz w:val="24"/>
          <w:szCs w:val="24"/>
        </w:rPr>
        <w:t>11.3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为使供应商在准备响应文件时，有充分的时间对采购活动文件的修改进</w:t>
      </w:r>
      <w:r>
        <w:rPr>
          <w:rFonts w:hint="eastAsia" w:ascii="宋体" w:hAnsi="宋体" w:eastAsia="宋体" w:cs="宋体"/>
          <w:color w:val="auto"/>
          <w:spacing w:val="-3"/>
          <w:sz w:val="24"/>
          <w:szCs w:val="24"/>
        </w:rPr>
        <w:t>行研究</w:t>
      </w:r>
      <w:r>
        <w:rPr>
          <w:rFonts w:hint="eastAsia" w:ascii="宋体" w:hAnsi="宋体" w:eastAsia="宋体" w:cs="宋体"/>
          <w:color w:val="auto"/>
          <w:sz w:val="24"/>
          <w:szCs w:val="24"/>
        </w:rPr>
        <w:t>考虑，采购人可自行决定，酌情推迟响应文件截止日期，并以书面形式通知所有已获取</w:t>
      </w:r>
    </w:p>
    <w:p w14:paraId="69CB385D">
      <w:pPr>
        <w:pStyle w:val="8"/>
        <w:spacing w:before="1" w:line="218"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竞争性磋商文件的供应商。</w:t>
      </w:r>
    </w:p>
    <w:p w14:paraId="152B1AEC">
      <w:pPr>
        <w:pStyle w:val="8"/>
        <w:spacing w:before="301" w:line="225" w:lineRule="auto"/>
        <w:ind w:left="2582"/>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C</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竞争性磋商响应文件的编制</w:t>
      </w:r>
    </w:p>
    <w:p w14:paraId="3DD27578">
      <w:pPr>
        <w:pStyle w:val="8"/>
        <w:spacing w:before="261" w:line="219"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12、磋商语言和磋商货币</w:t>
      </w:r>
    </w:p>
    <w:p w14:paraId="4D1C259D">
      <w:pPr>
        <w:pStyle w:val="8"/>
        <w:spacing w:before="207" w:line="219" w:lineRule="auto"/>
        <w:ind w:right="2"/>
        <w:jc w:val="center"/>
        <w:outlineLvl w:val="2"/>
        <w:rPr>
          <w:rFonts w:hint="eastAsia" w:ascii="宋体" w:hAnsi="宋体" w:eastAsia="宋体" w:cs="宋体"/>
          <w:color w:val="auto"/>
          <w:sz w:val="24"/>
          <w:szCs w:val="24"/>
        </w:rPr>
      </w:pPr>
      <w:r>
        <w:rPr>
          <w:rFonts w:hint="eastAsia" w:ascii="宋体" w:hAnsi="宋体" w:eastAsia="宋体" w:cs="宋体"/>
          <w:color w:val="auto"/>
          <w:sz w:val="24"/>
          <w:szCs w:val="24"/>
        </w:rPr>
        <w:t>12.1供应商提交的竞争性磋商响应文件以及供应商与采购代理</w:t>
      </w:r>
      <w:r>
        <w:rPr>
          <w:rFonts w:hint="eastAsia" w:ascii="宋体" w:hAnsi="宋体" w:eastAsia="宋体" w:cs="宋体"/>
          <w:color w:val="auto"/>
          <w:spacing w:val="-1"/>
          <w:sz w:val="24"/>
          <w:szCs w:val="24"/>
        </w:rPr>
        <w:t>机构就有关磋商的所</w:t>
      </w:r>
    </w:p>
    <w:p w14:paraId="01205FDF">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有来往函电均应使用中文。</w:t>
      </w:r>
    </w:p>
    <w:p w14:paraId="3D7B9833">
      <w:pPr>
        <w:pStyle w:val="8"/>
        <w:spacing w:before="56" w:line="220" w:lineRule="auto"/>
        <w:ind w:firstLine="476" w:firstLineChars="2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12.2</w:t>
      </w:r>
      <w:r>
        <w:rPr>
          <w:rFonts w:hint="eastAsia" w:ascii="宋体" w:hAnsi="宋体" w:eastAsia="宋体" w:cs="宋体"/>
          <w:color w:val="auto"/>
          <w:spacing w:val="-1"/>
          <w:sz w:val="24"/>
          <w:szCs w:val="24"/>
          <w:lang w:val="en-US" w:eastAsia="zh-CN"/>
        </w:rPr>
        <w:t xml:space="preserve"> </w:t>
      </w:r>
      <w:r>
        <w:rPr>
          <w:rFonts w:hint="eastAsia" w:ascii="宋体" w:hAnsi="宋体" w:eastAsia="宋体" w:cs="宋体"/>
          <w:color w:val="auto"/>
          <w:spacing w:val="-1"/>
          <w:sz w:val="24"/>
          <w:szCs w:val="24"/>
        </w:rPr>
        <w:t>磋商应以人民币报价。任何包含非人民币报价的磋商将按无效磋商处理。</w:t>
      </w:r>
    </w:p>
    <w:p w14:paraId="53B30D80">
      <w:pPr>
        <w:pStyle w:val="8"/>
        <w:spacing w:before="56" w:line="220" w:lineRule="auto"/>
        <w:ind w:left="23"/>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13、竞争性磋商响应文件的组成</w:t>
      </w:r>
    </w:p>
    <w:p w14:paraId="3BD7A375">
      <w:pPr>
        <w:pStyle w:val="8"/>
        <w:spacing w:before="203" w:line="468" w:lineRule="exact"/>
        <w:ind w:left="25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13.1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供应商编写的竞争性磋商响应文件应包括“第七章竞争</w:t>
      </w:r>
      <w:r>
        <w:rPr>
          <w:rFonts w:hint="eastAsia" w:ascii="宋体" w:hAnsi="宋体" w:eastAsia="宋体" w:cs="宋体"/>
          <w:color w:val="auto"/>
          <w:spacing w:val="-3"/>
          <w:position w:val="17"/>
          <w:sz w:val="24"/>
          <w:szCs w:val="24"/>
        </w:rPr>
        <w:t>性磋商响应文件格式</w:t>
      </w:r>
      <w:r>
        <w:rPr>
          <w:rFonts w:hint="eastAsia" w:ascii="宋体" w:hAnsi="宋体" w:eastAsia="宋体" w:cs="宋体"/>
          <w:color w:val="auto"/>
          <w:spacing w:val="-88"/>
          <w:position w:val="17"/>
          <w:sz w:val="24"/>
          <w:szCs w:val="24"/>
        </w:rPr>
        <w:t xml:space="preserve"> </w:t>
      </w:r>
      <w:r>
        <w:rPr>
          <w:rFonts w:hint="eastAsia" w:ascii="宋体" w:hAnsi="宋体" w:eastAsia="宋体" w:cs="宋体"/>
          <w:color w:val="auto"/>
          <w:spacing w:val="-3"/>
          <w:position w:val="17"/>
          <w:sz w:val="24"/>
          <w:szCs w:val="24"/>
        </w:rPr>
        <w:t>”的</w:t>
      </w:r>
    </w:p>
    <w:p w14:paraId="23FD2ABD">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所有内容，具体见竞争性磋商响应文件格式；</w:t>
      </w:r>
    </w:p>
    <w:p w14:paraId="3AD22E3C">
      <w:pPr>
        <w:pStyle w:val="8"/>
        <w:spacing w:before="180" w:line="468" w:lineRule="exact"/>
        <w:ind w:left="25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13.2 供应商的所有资格证明文件均应当为合法、有效文件，否则将被</w:t>
      </w:r>
      <w:r>
        <w:rPr>
          <w:rFonts w:hint="eastAsia" w:ascii="宋体" w:hAnsi="宋体" w:eastAsia="宋体" w:cs="宋体"/>
          <w:color w:val="auto"/>
          <w:spacing w:val="-4"/>
          <w:position w:val="17"/>
          <w:sz w:val="24"/>
          <w:szCs w:val="24"/>
        </w:rPr>
        <w:t>视为该文件未递</w:t>
      </w:r>
    </w:p>
    <w:p w14:paraId="6B90CB62">
      <w:pPr>
        <w:pStyle w:val="8"/>
        <w:spacing w:before="1" w:line="220" w:lineRule="auto"/>
        <w:ind w:left="5"/>
        <w:rPr>
          <w:rFonts w:hint="eastAsia" w:ascii="宋体" w:hAnsi="宋体" w:eastAsia="宋体" w:cs="宋体"/>
          <w:color w:val="auto"/>
          <w:sz w:val="24"/>
          <w:szCs w:val="24"/>
        </w:rPr>
      </w:pPr>
      <w:r>
        <w:rPr>
          <w:rFonts w:hint="eastAsia" w:ascii="宋体" w:hAnsi="宋体" w:eastAsia="宋体" w:cs="宋体"/>
          <w:color w:val="auto"/>
          <w:spacing w:val="-8"/>
          <w:sz w:val="24"/>
          <w:szCs w:val="24"/>
        </w:rPr>
        <w:t>交。</w:t>
      </w:r>
    </w:p>
    <w:p w14:paraId="109B7CF1">
      <w:pPr>
        <w:pStyle w:val="8"/>
        <w:spacing w:before="180" w:line="219" w:lineRule="auto"/>
        <w:ind w:left="258"/>
        <w:rPr>
          <w:rFonts w:hint="eastAsia" w:ascii="宋体" w:hAnsi="宋体" w:eastAsia="宋体" w:cs="宋体"/>
          <w:color w:val="auto"/>
          <w:sz w:val="24"/>
          <w:szCs w:val="24"/>
        </w:rPr>
      </w:pPr>
      <w:r>
        <w:rPr>
          <w:rFonts w:hint="eastAsia" w:ascii="宋体" w:hAnsi="宋体" w:eastAsia="宋体" w:cs="宋体"/>
          <w:color w:val="auto"/>
          <w:spacing w:val="-1"/>
          <w:sz w:val="24"/>
          <w:szCs w:val="24"/>
        </w:rPr>
        <w:t>13.3 上述文件应当按照竞争性磋商文件规定的格式填写、签署和盖章。</w:t>
      </w:r>
    </w:p>
    <w:p w14:paraId="56B2CE57">
      <w:pPr>
        <w:spacing w:line="374" w:lineRule="auto"/>
        <w:rPr>
          <w:rFonts w:hint="eastAsia" w:ascii="宋体" w:hAnsi="宋体" w:eastAsia="宋体" w:cs="宋体"/>
          <w:color w:val="auto"/>
          <w:sz w:val="21"/>
        </w:rPr>
      </w:pPr>
    </w:p>
    <w:p w14:paraId="1B790FE5">
      <w:pPr>
        <w:pStyle w:val="8"/>
        <w:spacing w:before="91" w:line="220"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14、竞争性磋商响应文件格式</w:t>
      </w:r>
    </w:p>
    <w:p w14:paraId="7B73695E">
      <w:pPr>
        <w:pStyle w:val="8"/>
        <w:spacing w:before="313" w:line="468" w:lineRule="exact"/>
        <w:ind w:left="498"/>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14.1 竞争性磋商响应文件包括本须知第</w:t>
      </w:r>
      <w:r>
        <w:rPr>
          <w:rFonts w:hint="eastAsia" w:ascii="宋体" w:hAnsi="宋体" w:eastAsia="宋体" w:cs="宋体"/>
          <w:color w:val="auto"/>
          <w:spacing w:val="-22"/>
          <w:position w:val="17"/>
          <w:sz w:val="24"/>
          <w:szCs w:val="24"/>
        </w:rPr>
        <w:t xml:space="preserve"> </w:t>
      </w:r>
      <w:r>
        <w:rPr>
          <w:rFonts w:hint="eastAsia" w:ascii="宋体" w:hAnsi="宋体" w:eastAsia="宋体" w:cs="宋体"/>
          <w:color w:val="auto"/>
          <w:spacing w:val="-2"/>
          <w:position w:val="17"/>
          <w:sz w:val="24"/>
          <w:szCs w:val="24"/>
        </w:rPr>
        <w:t>10</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条中规定的内容，供应商提交的竞争性</w:t>
      </w:r>
    </w:p>
    <w:p w14:paraId="29B49992">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z w:val="24"/>
          <w:szCs w:val="24"/>
        </w:rPr>
        <w:t>磋商响应文件应当使用竞争性磋商文件所提供的竞争性磋</w:t>
      </w:r>
      <w:r>
        <w:rPr>
          <w:rFonts w:hint="eastAsia" w:ascii="宋体" w:hAnsi="宋体" w:eastAsia="宋体" w:cs="宋体"/>
          <w:color w:val="auto"/>
          <w:spacing w:val="-1"/>
          <w:sz w:val="24"/>
          <w:szCs w:val="24"/>
        </w:rPr>
        <w:t>商响应文件全部格式。</w:t>
      </w:r>
    </w:p>
    <w:p w14:paraId="18E9F9C9">
      <w:pPr>
        <w:spacing w:line="371" w:lineRule="auto"/>
        <w:rPr>
          <w:rFonts w:hint="eastAsia" w:ascii="宋体" w:hAnsi="宋体" w:eastAsia="宋体" w:cs="宋体"/>
          <w:color w:val="auto"/>
          <w:sz w:val="21"/>
        </w:rPr>
      </w:pPr>
    </w:p>
    <w:p w14:paraId="3E437E5B">
      <w:pPr>
        <w:pStyle w:val="8"/>
        <w:spacing w:before="91" w:line="219"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15、磋商报价</w:t>
      </w:r>
    </w:p>
    <w:p w14:paraId="42619368">
      <w:pPr>
        <w:pStyle w:val="8"/>
        <w:spacing w:before="318" w:line="218" w:lineRule="auto"/>
        <w:ind w:left="18"/>
        <w:rPr>
          <w:rFonts w:hint="eastAsia" w:ascii="宋体" w:hAnsi="宋体" w:eastAsia="宋体" w:cs="宋体"/>
          <w:color w:val="auto"/>
          <w:sz w:val="24"/>
          <w:szCs w:val="24"/>
        </w:rPr>
      </w:pPr>
      <w:r>
        <w:rPr>
          <w:rFonts w:hint="eastAsia" w:ascii="宋体" w:hAnsi="宋体" w:eastAsia="宋体" w:cs="宋体"/>
          <w:color w:val="auto"/>
          <w:spacing w:val="-2"/>
          <w:sz w:val="24"/>
          <w:szCs w:val="24"/>
        </w:rPr>
        <w:t>15.1 所有磋商均以人民币报价。</w:t>
      </w:r>
    </w:p>
    <w:p w14:paraId="1A52E256">
      <w:pPr>
        <w:pStyle w:val="8"/>
        <w:spacing w:before="183" w:line="289" w:lineRule="auto"/>
        <w:ind w:left="2" w:right="101" w:firstLine="15"/>
        <w:rPr>
          <w:rFonts w:hint="eastAsia" w:ascii="宋体" w:hAnsi="宋体" w:eastAsia="宋体" w:cs="宋体"/>
          <w:color w:val="auto"/>
          <w:sz w:val="24"/>
          <w:szCs w:val="24"/>
        </w:rPr>
      </w:pPr>
      <w:r>
        <w:rPr>
          <w:rFonts w:hint="eastAsia" w:ascii="宋体" w:hAnsi="宋体" w:eastAsia="宋体" w:cs="宋体"/>
          <w:color w:val="auto"/>
          <w:spacing w:val="4"/>
          <w:sz w:val="24"/>
          <w:szCs w:val="24"/>
        </w:rPr>
        <w:t>15.2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4"/>
          <w:sz w:val="24"/>
          <w:szCs w:val="24"/>
        </w:rPr>
        <w:t>供应商依据竞争性磋商文件提供的货物及服务要求等资料并自行考虑风险因素计</w:t>
      </w:r>
      <w:r>
        <w:rPr>
          <w:rFonts w:hint="eastAsia" w:ascii="宋体" w:hAnsi="宋体" w:eastAsia="宋体" w:cs="宋体"/>
          <w:color w:val="auto"/>
          <w:sz w:val="24"/>
          <w:szCs w:val="24"/>
        </w:rPr>
        <w:t xml:space="preserve"> 算磋商报价，一旦成交，磋商报价将不会因国家政策调整</w:t>
      </w:r>
      <w:r>
        <w:rPr>
          <w:rFonts w:hint="eastAsia" w:ascii="宋体" w:hAnsi="宋体" w:eastAsia="宋体" w:cs="宋体"/>
          <w:color w:val="auto"/>
          <w:spacing w:val="-1"/>
          <w:sz w:val="24"/>
          <w:szCs w:val="24"/>
        </w:rPr>
        <w:t>及市场变化因素而得到调整。</w:t>
      </w:r>
    </w:p>
    <w:p w14:paraId="10EBBBAC">
      <w:pPr>
        <w:pStyle w:val="8"/>
        <w:spacing w:before="181"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15.3 供应商应对所列的所有货物、服务进行响应，不得将采购内容拆开磋商。</w:t>
      </w:r>
    </w:p>
    <w:p w14:paraId="605942DC">
      <w:pPr>
        <w:pStyle w:val="8"/>
        <w:spacing w:before="184" w:line="219" w:lineRule="auto"/>
        <w:ind w:left="18"/>
        <w:rPr>
          <w:rFonts w:hint="eastAsia" w:ascii="宋体" w:hAnsi="宋体" w:eastAsia="宋体" w:cs="宋体"/>
          <w:color w:val="auto"/>
          <w:sz w:val="24"/>
          <w:szCs w:val="24"/>
        </w:rPr>
      </w:pPr>
      <w:r>
        <w:rPr>
          <w:rFonts w:hint="eastAsia" w:ascii="宋体" w:hAnsi="宋体" w:eastAsia="宋体" w:cs="宋体"/>
          <w:color w:val="auto"/>
          <w:spacing w:val="-1"/>
          <w:sz w:val="24"/>
          <w:szCs w:val="24"/>
        </w:rPr>
        <w:t>15.4</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采购人只接受供应商提供的唯一磋商响应方案，不接受备</w:t>
      </w:r>
      <w:r>
        <w:rPr>
          <w:rFonts w:hint="eastAsia" w:ascii="宋体" w:hAnsi="宋体" w:eastAsia="宋体" w:cs="宋体"/>
          <w:color w:val="auto"/>
          <w:spacing w:val="-2"/>
          <w:sz w:val="24"/>
          <w:szCs w:val="24"/>
        </w:rPr>
        <w:t>选方案。</w:t>
      </w:r>
    </w:p>
    <w:p w14:paraId="30C0910E">
      <w:pPr>
        <w:pStyle w:val="8"/>
        <w:spacing w:before="182" w:line="289" w:lineRule="auto"/>
        <w:ind w:right="99" w:firstLine="18"/>
        <w:rPr>
          <w:rFonts w:hint="eastAsia" w:ascii="宋体" w:hAnsi="宋体" w:eastAsia="宋体" w:cs="宋体"/>
          <w:color w:val="auto"/>
          <w:sz w:val="24"/>
          <w:szCs w:val="24"/>
        </w:rPr>
      </w:pPr>
      <w:r>
        <w:rPr>
          <w:rFonts w:hint="eastAsia" w:ascii="宋体" w:hAnsi="宋体" w:eastAsia="宋体" w:cs="宋体"/>
          <w:color w:val="auto"/>
          <w:spacing w:val="-3"/>
          <w:sz w:val="24"/>
          <w:szCs w:val="24"/>
        </w:rPr>
        <w:t>15.5 凡因供应商对竞争性磋商文件阅读不深、理解不透、误解、疏漏、或因市</w:t>
      </w:r>
      <w:r>
        <w:rPr>
          <w:rFonts w:hint="eastAsia" w:ascii="宋体" w:hAnsi="宋体" w:eastAsia="宋体" w:cs="宋体"/>
          <w:color w:val="auto"/>
          <w:spacing w:val="-4"/>
          <w:sz w:val="24"/>
          <w:szCs w:val="24"/>
        </w:rPr>
        <w:t>场行情了</w:t>
      </w:r>
      <w:r>
        <w:rPr>
          <w:rFonts w:hint="eastAsia" w:ascii="宋体" w:hAnsi="宋体" w:eastAsia="宋体" w:cs="宋体"/>
          <w:color w:val="auto"/>
          <w:spacing w:val="-1"/>
          <w:sz w:val="24"/>
          <w:szCs w:val="24"/>
        </w:rPr>
        <w:t>解不清造成的后果和风险均由各供应商自负。</w:t>
      </w:r>
    </w:p>
    <w:p w14:paraId="5C84C0E7">
      <w:pPr>
        <w:spacing w:line="374" w:lineRule="auto"/>
        <w:rPr>
          <w:rFonts w:hint="eastAsia" w:ascii="宋体" w:hAnsi="宋体" w:eastAsia="宋体" w:cs="宋体"/>
          <w:color w:val="auto"/>
          <w:sz w:val="21"/>
        </w:rPr>
      </w:pPr>
    </w:p>
    <w:p w14:paraId="10C6A649">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16、磋商有效期</w:t>
      </w:r>
    </w:p>
    <w:p w14:paraId="7D83CE06">
      <w:pPr>
        <w:pStyle w:val="8"/>
        <w:spacing w:before="312" w:line="468" w:lineRule="exact"/>
        <w:ind w:left="18"/>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16.1 磋商有效期见本须知前附表所规定的期限，在此期限内，凡符合本竞争性</w:t>
      </w:r>
      <w:r>
        <w:rPr>
          <w:rFonts w:hint="eastAsia" w:ascii="宋体" w:hAnsi="宋体" w:eastAsia="宋体" w:cs="宋体"/>
          <w:color w:val="auto"/>
          <w:spacing w:val="-4"/>
          <w:position w:val="17"/>
          <w:sz w:val="24"/>
          <w:szCs w:val="24"/>
        </w:rPr>
        <w:t>磋商文件</w:t>
      </w:r>
    </w:p>
    <w:p w14:paraId="5A84A7B9">
      <w:pPr>
        <w:pStyle w:val="8"/>
        <w:spacing w:before="1"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要求的竞争性磋商响应文件均保持有效。</w:t>
      </w:r>
    </w:p>
    <w:p w14:paraId="5CE0D763">
      <w:pPr>
        <w:pStyle w:val="8"/>
        <w:spacing w:before="180" w:line="219" w:lineRule="auto"/>
        <w:ind w:left="18"/>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16.2 在特殊情况下，采购人在原定磋商有效期内，可以根据需要以书面形式向</w:t>
      </w:r>
      <w:r>
        <w:rPr>
          <w:rFonts w:hint="eastAsia" w:ascii="宋体" w:hAnsi="宋体" w:eastAsia="宋体" w:cs="宋体"/>
          <w:color w:val="auto"/>
          <w:spacing w:val="-4"/>
          <w:sz w:val="24"/>
          <w:szCs w:val="24"/>
        </w:rPr>
        <w:t>供应商提</w:t>
      </w:r>
    </w:p>
    <w:p w14:paraId="773F680B">
      <w:pPr>
        <w:pStyle w:val="8"/>
        <w:spacing w:before="183" w:line="219" w:lineRule="auto"/>
        <w:ind w:left="21"/>
        <w:rPr>
          <w:rFonts w:hint="eastAsia" w:ascii="宋体" w:hAnsi="宋体" w:eastAsia="宋体" w:cs="宋体"/>
          <w:color w:val="auto"/>
          <w:sz w:val="24"/>
          <w:szCs w:val="24"/>
        </w:rPr>
      </w:pPr>
      <w:r>
        <w:rPr>
          <w:rFonts w:hint="eastAsia" w:ascii="宋体" w:hAnsi="宋体" w:eastAsia="宋体" w:cs="宋体"/>
          <w:color w:val="auto"/>
          <w:spacing w:val="-3"/>
          <w:sz w:val="24"/>
          <w:szCs w:val="24"/>
        </w:rPr>
        <w:t>出延长磋商有效期的要求，对此要求供应商须在</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3"/>
          <w:sz w:val="24"/>
          <w:szCs w:val="24"/>
        </w:rPr>
        <w:t>2 日内以书面形式予以答复。</w:t>
      </w:r>
    </w:p>
    <w:p w14:paraId="52FB0B31">
      <w:pPr>
        <w:spacing w:line="374" w:lineRule="auto"/>
        <w:rPr>
          <w:rFonts w:hint="eastAsia" w:ascii="宋体" w:hAnsi="宋体" w:eastAsia="宋体" w:cs="宋体"/>
          <w:color w:val="auto"/>
          <w:sz w:val="21"/>
        </w:rPr>
      </w:pPr>
    </w:p>
    <w:p w14:paraId="5D206EC2">
      <w:pPr>
        <w:pStyle w:val="8"/>
        <w:spacing w:before="91" w:line="221" w:lineRule="auto"/>
        <w:ind w:left="23"/>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17、磋商保证金</w:t>
      </w:r>
    </w:p>
    <w:p w14:paraId="09642A1F">
      <w:pPr>
        <w:pStyle w:val="8"/>
        <w:keepNext w:val="0"/>
        <w:keepLines w:val="0"/>
        <w:pageBreakBefore w:val="0"/>
        <w:widowControl/>
        <w:kinsoku w:val="0"/>
        <w:wordWrap/>
        <w:overflowPunct/>
        <w:topLinePunct w:val="0"/>
        <w:autoSpaceDE w:val="0"/>
        <w:autoSpaceDN w:val="0"/>
        <w:bidi w:val="0"/>
        <w:adjustRightInd w:val="0"/>
        <w:snapToGrid w:val="0"/>
        <w:spacing w:before="313" w:line="360" w:lineRule="auto"/>
        <w:ind w:left="498"/>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17.1 根据榆林市财政局下发的榆政财采发【2023】8 号文件规定实行信用承诺代替保证金。投标人可签署“投标信用承诺书 ”代替保证金。</w:t>
      </w:r>
    </w:p>
    <w:p w14:paraId="7149A51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color w:val="auto"/>
          <w:spacing w:val="0"/>
          <w:kern w:val="0"/>
          <w:sz w:val="24"/>
          <w:szCs w:val="24"/>
          <w:shd w:val="clear" w:color="auto" w:fill="FFFFFF"/>
          <w:lang w:val="en-US" w:eastAsia="zh-CN" w:bidi="ar-SA"/>
        </w:rPr>
      </w:pPr>
      <w:r>
        <w:rPr>
          <w:rFonts w:hint="eastAsia" w:ascii="宋体" w:hAnsi="宋体" w:eastAsia="宋体" w:cs="宋体"/>
          <w:i w:val="0"/>
          <w:iCs w:val="0"/>
          <w:caps w:val="0"/>
          <w:snapToGrid/>
          <w:color w:val="auto"/>
          <w:spacing w:val="0"/>
          <w:kern w:val="0"/>
          <w:sz w:val="24"/>
          <w:szCs w:val="24"/>
          <w:shd w:val="clear" w:color="auto" w:fill="FFFFFF"/>
          <w:lang w:val="en-US" w:eastAsia="zh-CN" w:bidi="ar-SA"/>
        </w:rPr>
        <w:t>17.2 投标人须将“投标信用承诺书 ”按要求签字盖章后上传至信用中国（陕西榆林）进行公示，将公示后的截图附在投标响应文件中（截图须体现项目名称），格式详见竞争性磋商文件格式。</w:t>
      </w:r>
    </w:p>
    <w:p w14:paraId="1822E8B0">
      <w:pPr>
        <w:spacing w:line="373" w:lineRule="auto"/>
        <w:rPr>
          <w:rFonts w:hint="eastAsia" w:ascii="宋体" w:hAnsi="宋体" w:eastAsia="宋体" w:cs="宋体"/>
          <w:color w:val="auto"/>
          <w:sz w:val="21"/>
        </w:rPr>
      </w:pPr>
    </w:p>
    <w:p w14:paraId="1DEF3737">
      <w:pPr>
        <w:pStyle w:val="8"/>
        <w:spacing w:before="91" w:line="221"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18、</w:t>
      </w:r>
      <w:r>
        <w:rPr>
          <w:rFonts w:hint="eastAsia" w:ascii="宋体" w:hAnsi="宋体" w:eastAsia="宋体" w:cs="宋体"/>
          <w:color w:val="auto"/>
          <w:spacing w:val="-3"/>
          <w:sz w:val="28"/>
          <w:szCs w:val="28"/>
        </w:rPr>
        <w:t xml:space="preserve"> </w:t>
      </w: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备选磋商方案</w:t>
      </w:r>
    </w:p>
    <w:p w14:paraId="4EB16168">
      <w:pPr>
        <w:pStyle w:val="8"/>
        <w:spacing w:before="312" w:line="219" w:lineRule="auto"/>
        <w:ind w:left="499"/>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18.1</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除磋商须知前附表另有规定外，供应商不得递交备选磋商方案。</w:t>
      </w:r>
    </w:p>
    <w:p w14:paraId="58E4ED88">
      <w:pPr>
        <w:spacing w:line="376" w:lineRule="auto"/>
        <w:rPr>
          <w:rFonts w:hint="eastAsia" w:ascii="宋体" w:hAnsi="宋体" w:eastAsia="宋体" w:cs="宋体"/>
          <w:color w:val="auto"/>
          <w:sz w:val="21"/>
        </w:rPr>
      </w:pPr>
    </w:p>
    <w:p w14:paraId="4B89218A">
      <w:pPr>
        <w:pStyle w:val="8"/>
        <w:spacing w:before="92" w:line="220" w:lineRule="auto"/>
        <w:ind w:left="24"/>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19、竞争性磋商响应文件的份数和签署</w:t>
      </w:r>
    </w:p>
    <w:p w14:paraId="4ADE66E6">
      <w:pPr>
        <w:pStyle w:val="8"/>
        <w:spacing w:before="182" w:line="288" w:lineRule="auto"/>
        <w:ind w:left="4" w:right="82" w:firstLine="493"/>
        <w:rPr>
          <w:rFonts w:hint="eastAsia" w:ascii="宋体" w:hAnsi="宋体" w:eastAsia="宋体" w:cs="宋体"/>
          <w:color w:val="auto"/>
          <w:sz w:val="24"/>
          <w:szCs w:val="24"/>
        </w:rPr>
      </w:pPr>
      <w:r>
        <w:rPr>
          <w:rFonts w:hint="eastAsia" w:ascii="宋体" w:hAnsi="宋体" w:eastAsia="宋体" w:cs="宋体"/>
          <w:color w:val="auto"/>
          <w:spacing w:val="-1"/>
          <w:sz w:val="24"/>
          <w:szCs w:val="24"/>
        </w:rPr>
        <w:t>19.1</w:t>
      </w:r>
      <w:r>
        <w:rPr>
          <w:rFonts w:hint="eastAsia" w:ascii="宋体" w:hAnsi="宋体" w:eastAsia="宋体" w:cs="宋体"/>
          <w:color w:val="auto"/>
          <w:spacing w:val="2"/>
          <w:sz w:val="24"/>
          <w:szCs w:val="24"/>
        </w:rPr>
        <w:t>本项目采用电子化投标的方式。投标人须使</w:t>
      </w:r>
      <w:r>
        <w:rPr>
          <w:rFonts w:hint="eastAsia" w:ascii="宋体" w:hAnsi="宋体" w:eastAsia="宋体" w:cs="宋体"/>
          <w:color w:val="auto"/>
          <w:spacing w:val="1"/>
          <w:sz w:val="24"/>
          <w:szCs w:val="24"/>
        </w:rPr>
        <w:t>用数字认证证书对电子化响应文件进</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行签章、加密、递交及开标时解密等相关招投标事宜。</w:t>
      </w:r>
    </w:p>
    <w:p w14:paraId="321E2C10">
      <w:pPr>
        <w:pStyle w:val="8"/>
        <w:spacing w:before="179" w:line="219" w:lineRule="auto"/>
        <w:ind w:left="498"/>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19.2</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
          <w:sz w:val="24"/>
          <w:szCs w:val="24"/>
        </w:rPr>
        <w:t>电子磋商文件下载。供应商登录全国公共资源交易平台（陕西省） 网站〖首</w:t>
      </w:r>
    </w:p>
    <w:p w14:paraId="73EA04DB">
      <w:pPr>
        <w:pStyle w:val="8"/>
        <w:spacing w:before="183" w:line="289" w:lineRule="auto"/>
        <w:ind w:left="17" w:right="82" w:hanging="11"/>
        <w:rPr>
          <w:rFonts w:hint="eastAsia" w:ascii="宋体" w:hAnsi="宋体" w:eastAsia="宋体" w:cs="宋体"/>
          <w:color w:val="auto"/>
          <w:sz w:val="24"/>
          <w:szCs w:val="24"/>
        </w:rPr>
      </w:pPr>
      <w:r>
        <w:rPr>
          <w:rFonts w:hint="eastAsia" w:ascii="宋体" w:hAnsi="宋体" w:eastAsia="宋体" w:cs="宋体"/>
          <w:color w:val="auto"/>
          <w:spacing w:val="-6"/>
          <w:sz w:val="24"/>
          <w:szCs w:val="24"/>
        </w:rPr>
        <w:t>页</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4"/>
          <w:sz w:val="24"/>
          <w:szCs w:val="24"/>
        </w:rPr>
        <w:t xml:space="preserve"> </w:t>
      </w:r>
      <w:r>
        <w:rPr>
          <w:rFonts w:hint="eastAsia" w:ascii="宋体" w:hAnsi="宋体" w:eastAsia="宋体" w:cs="宋体"/>
          <w:color w:val="auto"/>
          <w:spacing w:val="-6"/>
          <w:sz w:val="24"/>
          <w:szCs w:val="24"/>
        </w:rPr>
        <w:t>〉电子交易平台</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92"/>
          <w:sz w:val="24"/>
          <w:szCs w:val="24"/>
        </w:rPr>
        <w:t xml:space="preserve"> </w:t>
      </w:r>
      <w:r>
        <w:rPr>
          <w:rFonts w:hint="eastAsia" w:ascii="宋体" w:hAnsi="宋体" w:eastAsia="宋体" w:cs="宋体"/>
          <w:color w:val="auto"/>
          <w:spacing w:val="-6"/>
          <w:sz w:val="24"/>
          <w:szCs w:val="24"/>
        </w:rPr>
        <w:t>〉企业端〗后，选择项目点击 “我要投标</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6"/>
          <w:sz w:val="24"/>
          <w:szCs w:val="24"/>
        </w:rPr>
        <w:t>”，</w:t>
      </w:r>
      <w:r>
        <w:rPr>
          <w:rFonts w:hint="eastAsia" w:ascii="宋体" w:hAnsi="宋体" w:eastAsia="宋体" w:cs="宋体"/>
          <w:color w:val="auto"/>
          <w:spacing w:val="-7"/>
          <w:sz w:val="24"/>
          <w:szCs w:val="24"/>
        </w:rPr>
        <w:t>参与投标活动。然后</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即可在〖我的项目〗中点击“项目流程&gt;交易文件下载</w:t>
      </w:r>
      <w:r>
        <w:rPr>
          <w:rFonts w:hint="eastAsia" w:ascii="宋体" w:hAnsi="宋体" w:eastAsia="宋体" w:cs="宋体"/>
          <w:color w:val="auto"/>
          <w:spacing w:val="-81"/>
          <w:sz w:val="24"/>
          <w:szCs w:val="24"/>
        </w:rPr>
        <w:t xml:space="preserve"> </w:t>
      </w:r>
      <w:r>
        <w:rPr>
          <w:rFonts w:hint="eastAsia" w:ascii="宋体" w:hAnsi="宋体" w:eastAsia="宋体" w:cs="宋体"/>
          <w:color w:val="auto"/>
          <w:spacing w:val="-2"/>
          <w:sz w:val="24"/>
          <w:szCs w:val="24"/>
        </w:rPr>
        <w:t>”下载电子磋商文件。</w:t>
      </w:r>
    </w:p>
    <w:p w14:paraId="4E5031F8">
      <w:pPr>
        <w:pStyle w:val="8"/>
        <w:spacing w:before="182" w:line="289" w:lineRule="auto"/>
        <w:ind w:left="12" w:right="80" w:firstLine="486"/>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19.3</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
          <w:sz w:val="24"/>
          <w:szCs w:val="24"/>
        </w:rPr>
        <w:t>电子磋商文件需要使用专用软件打开、浏览。供应商可在全国公共资源交易平台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7"/>
          <w:sz w:val="24"/>
          <w:szCs w:val="24"/>
        </w:rPr>
        <w:t>（陕西省）网站〖首页</w:t>
      </w:r>
      <w:r>
        <w:rPr>
          <w:rFonts w:hint="eastAsia" w:ascii="宋体" w:hAnsi="宋体" w:eastAsia="宋体" w:cs="宋体"/>
          <w:color w:val="auto"/>
          <w:spacing w:val="-26"/>
          <w:sz w:val="24"/>
          <w:szCs w:val="24"/>
        </w:rPr>
        <w:t xml:space="preserve"> </w:t>
      </w:r>
      <w:r>
        <w:rPr>
          <w:rFonts w:hint="eastAsia" w:ascii="宋体" w:hAnsi="宋体" w:eastAsia="宋体" w:cs="宋体"/>
          <w:color w:val="auto"/>
          <w:spacing w:val="-7"/>
          <w:sz w:val="24"/>
          <w:szCs w:val="24"/>
        </w:rPr>
        <w:t>·〉服务指南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7"/>
          <w:sz w:val="24"/>
          <w:szCs w:val="24"/>
        </w:rPr>
        <w:t>·〉下载专区〗免费下载“陕西省公共资源交易</w:t>
      </w:r>
      <w:r>
        <w:rPr>
          <w:rFonts w:hint="eastAsia" w:ascii="宋体" w:hAnsi="宋体" w:eastAsia="宋体" w:cs="宋体"/>
          <w:color w:val="auto"/>
          <w:spacing w:val="-8"/>
          <w:sz w:val="24"/>
          <w:szCs w:val="24"/>
        </w:rPr>
        <w:t>平台政</w:t>
      </w:r>
    </w:p>
    <w:p w14:paraId="56B418DB">
      <w:pPr>
        <w:pStyle w:val="8"/>
        <w:spacing w:before="183" w:line="350" w:lineRule="auto"/>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府采购电子标书制作工具(V</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"8.0.0.36"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8.0.0.36</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1"/>
          <w:sz w:val="24"/>
          <w:szCs w:val="24"/>
        </w:rPr>
        <w:t>)”，并升级至最新版本，</w:t>
      </w:r>
      <w:r>
        <w:rPr>
          <w:rFonts w:hint="eastAsia" w:ascii="宋体" w:hAnsi="宋体" w:eastAsia="宋体" w:cs="宋体"/>
          <w:color w:val="auto"/>
          <w:sz w:val="24"/>
          <w:szCs w:val="24"/>
        </w:rPr>
        <w:t xml:space="preserve">使用该客户端可以打开电子 </w:t>
      </w:r>
      <w:r>
        <w:rPr>
          <w:rFonts w:hint="eastAsia" w:ascii="宋体" w:hAnsi="宋体" w:eastAsia="宋体" w:cs="宋体"/>
          <w:color w:val="auto"/>
          <w:spacing w:val="-4"/>
          <w:sz w:val="24"/>
          <w:szCs w:val="24"/>
        </w:rPr>
        <w:t>磋商响应文件。软件操作手册详见全国公共资源交易平</w:t>
      </w:r>
      <w:r>
        <w:rPr>
          <w:rFonts w:hint="eastAsia" w:ascii="宋体" w:hAnsi="宋体" w:eastAsia="宋体" w:cs="宋体"/>
          <w:color w:val="auto"/>
          <w:spacing w:val="-5"/>
          <w:sz w:val="24"/>
          <w:szCs w:val="24"/>
        </w:rPr>
        <w:t>台（陕西省）网站〖首页</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5"/>
          <w:sz w:val="24"/>
          <w:szCs w:val="24"/>
        </w:rPr>
        <w:t>·〉服务指</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南</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8"/>
          <w:sz w:val="24"/>
          <w:szCs w:val="24"/>
        </w:rPr>
        <w:t>·〉下载专区〗中的《陕西省公共资源交易（政府采购类）响应文件制作</w:t>
      </w:r>
      <w:r>
        <w:rPr>
          <w:rFonts w:hint="eastAsia" w:ascii="宋体" w:hAnsi="宋体" w:eastAsia="宋体" w:cs="宋体"/>
          <w:color w:val="auto"/>
          <w:spacing w:val="-9"/>
          <w:sz w:val="24"/>
          <w:szCs w:val="24"/>
        </w:rPr>
        <w:t>软件操作手册》。</w:t>
      </w:r>
    </w:p>
    <w:p w14:paraId="7E2C4737">
      <w:pPr>
        <w:pStyle w:val="8"/>
        <w:keepNext w:val="0"/>
        <w:keepLines w:val="0"/>
        <w:pageBreakBefore w:val="0"/>
        <w:widowControl/>
        <w:kinsoku w:val="0"/>
        <w:wordWrap/>
        <w:overflowPunct/>
        <w:topLinePunct w:val="0"/>
        <w:autoSpaceDE w:val="0"/>
        <w:autoSpaceDN w:val="0"/>
        <w:bidi w:val="0"/>
        <w:adjustRightInd w:val="0"/>
        <w:snapToGrid w:val="0"/>
        <w:spacing w:before="34" w:line="360" w:lineRule="auto"/>
        <w:ind w:left="2" w:right="80" w:firstLine="495"/>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19.4</w:t>
      </w:r>
      <w:r>
        <w:rPr>
          <w:rFonts w:hint="eastAsia" w:ascii="宋体" w:hAnsi="宋体" w:eastAsia="宋体" w:cs="宋体"/>
          <w:color w:val="auto"/>
          <w:sz w:val="24"/>
          <w:szCs w:val="24"/>
        </w:rPr>
        <w:t xml:space="preserve"> 制作电子磋商响应文件。电子磋商响应文件同样需要使用上述软件进行编制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在编制过程中，如有技术性问题，请先翻阅操</w:t>
      </w:r>
      <w:r>
        <w:rPr>
          <w:rFonts w:hint="eastAsia" w:ascii="宋体" w:hAnsi="宋体" w:eastAsia="宋体" w:cs="宋体"/>
          <w:color w:val="auto"/>
          <w:spacing w:val="-1"/>
          <w:sz w:val="24"/>
          <w:szCs w:val="24"/>
        </w:rPr>
        <w:t>作手册，或致电软件开发商。</w:t>
      </w:r>
    </w:p>
    <w:p w14:paraId="64770FBC">
      <w:pPr>
        <w:pStyle w:val="8"/>
        <w:keepNext w:val="0"/>
        <w:keepLines w:val="0"/>
        <w:pageBreakBefore w:val="0"/>
        <w:widowControl/>
        <w:kinsoku w:val="0"/>
        <w:wordWrap/>
        <w:overflowPunct/>
        <w:topLinePunct w:val="0"/>
        <w:autoSpaceDE w:val="0"/>
        <w:autoSpaceDN w:val="0"/>
        <w:bidi w:val="0"/>
        <w:adjustRightInd w:val="0"/>
        <w:snapToGrid w:val="0"/>
        <w:spacing w:before="35" w:line="360" w:lineRule="auto"/>
        <w:ind w:left="481"/>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技术支持热线：4009280095、4009980000</w:t>
      </w:r>
    </w:p>
    <w:p w14:paraId="60B993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19.</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  除投标人对错处作必要修改外，</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中不许有加行、涂抹或改写。若有修改须由授权代表或法定代表人在修改处签字。</w:t>
      </w:r>
    </w:p>
    <w:p w14:paraId="2CB01138">
      <w:pPr>
        <w:pStyle w:val="8"/>
        <w:spacing w:line="218" w:lineRule="auto"/>
        <w:ind w:left="6"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position w:val="17"/>
          <w:sz w:val="24"/>
          <w:szCs w:val="24"/>
        </w:rPr>
        <w:t>19.</w:t>
      </w:r>
      <w:r>
        <w:rPr>
          <w:rFonts w:hint="eastAsia" w:ascii="宋体" w:hAnsi="宋体" w:eastAsia="宋体" w:cs="宋体"/>
          <w:color w:val="auto"/>
          <w:position w:val="17"/>
          <w:sz w:val="24"/>
          <w:szCs w:val="24"/>
          <w:lang w:val="en-US" w:eastAsia="zh-CN"/>
        </w:rPr>
        <w:t>6</w:t>
      </w:r>
      <w:r>
        <w:rPr>
          <w:rFonts w:hint="eastAsia" w:ascii="宋体" w:hAnsi="宋体" w:eastAsia="宋体" w:cs="宋体"/>
          <w:color w:val="auto"/>
          <w:position w:val="17"/>
          <w:sz w:val="24"/>
          <w:szCs w:val="24"/>
        </w:rPr>
        <w:t xml:space="preserve">  投标人名称应填写全称，</w:t>
      </w:r>
      <w:r>
        <w:rPr>
          <w:rFonts w:hint="eastAsia" w:ascii="宋体" w:hAnsi="宋体" w:eastAsia="宋体" w:cs="宋体"/>
          <w:color w:val="auto"/>
          <w:position w:val="17"/>
          <w:sz w:val="24"/>
          <w:szCs w:val="24"/>
          <w:lang w:eastAsia="zh-CN"/>
        </w:rPr>
        <w:t>投标响应文件</w:t>
      </w:r>
      <w:r>
        <w:rPr>
          <w:rFonts w:hint="eastAsia" w:ascii="宋体" w:hAnsi="宋体" w:eastAsia="宋体" w:cs="宋体"/>
          <w:color w:val="auto"/>
          <w:position w:val="17"/>
          <w:sz w:val="24"/>
          <w:szCs w:val="24"/>
        </w:rPr>
        <w:t>必须逐页加盖投</w:t>
      </w:r>
      <w:r>
        <w:rPr>
          <w:rFonts w:hint="eastAsia" w:ascii="宋体" w:hAnsi="宋体" w:eastAsia="宋体" w:cs="宋体"/>
          <w:color w:val="auto"/>
          <w:spacing w:val="-1"/>
          <w:position w:val="17"/>
          <w:sz w:val="24"/>
          <w:szCs w:val="24"/>
        </w:rPr>
        <w:t>标人公章</w:t>
      </w:r>
      <w:r>
        <w:rPr>
          <w:rFonts w:hint="eastAsia" w:ascii="宋体" w:hAnsi="宋体" w:eastAsia="宋体" w:cs="宋体"/>
          <w:color w:val="auto"/>
          <w:spacing w:val="-1"/>
          <w:position w:val="17"/>
          <w:sz w:val="24"/>
          <w:szCs w:val="24"/>
          <w:lang w:eastAsia="zh-CN"/>
        </w:rPr>
        <w:t>。</w:t>
      </w:r>
    </w:p>
    <w:p w14:paraId="5C6B7E63">
      <w:pPr>
        <w:pStyle w:val="8"/>
        <w:spacing w:before="184"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7</w:t>
      </w:r>
      <w:r>
        <w:rPr>
          <w:rFonts w:hint="eastAsia" w:ascii="宋体" w:hAnsi="宋体" w:eastAsia="宋体" w:cs="宋体"/>
          <w:color w:val="auto"/>
          <w:spacing w:val="-1"/>
          <w:sz w:val="24"/>
          <w:szCs w:val="24"/>
        </w:rPr>
        <w:t xml:space="preserve">  采购人拒绝接受以电报、电话、传真、电子邮件形式的投标。</w:t>
      </w:r>
    </w:p>
    <w:p w14:paraId="4E0CE511">
      <w:pPr>
        <w:pStyle w:val="8"/>
        <w:spacing w:before="182" w:line="219" w:lineRule="auto"/>
        <w:ind w:left="499"/>
        <w:rPr>
          <w:rFonts w:hint="eastAsia" w:ascii="宋体" w:hAnsi="宋体" w:eastAsia="宋体" w:cs="宋体"/>
          <w:color w:val="auto"/>
          <w:sz w:val="24"/>
          <w:szCs w:val="24"/>
        </w:rPr>
      </w:pPr>
      <w:r>
        <w:rPr>
          <w:rFonts w:hint="eastAsia" w:ascii="宋体" w:hAnsi="宋体" w:eastAsia="宋体" w:cs="宋体"/>
          <w:color w:val="auto"/>
          <w:spacing w:val="-1"/>
          <w:sz w:val="24"/>
          <w:szCs w:val="24"/>
        </w:rPr>
        <w:t>19.</w:t>
      </w: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rPr>
        <w:t xml:space="preserve">  未按上述要求编制及签署的</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视为无效</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w:t>
      </w:r>
    </w:p>
    <w:p w14:paraId="61218947">
      <w:pPr>
        <w:pStyle w:val="8"/>
        <w:spacing w:before="297" w:line="225" w:lineRule="auto"/>
        <w:ind w:left="2579"/>
        <w:outlineLvl w:val="2"/>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D</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竞争性磋商响应文件的提交</w:t>
      </w:r>
    </w:p>
    <w:p w14:paraId="7723C431">
      <w:pPr>
        <w:spacing w:line="450" w:lineRule="auto"/>
        <w:rPr>
          <w:rFonts w:hint="eastAsia" w:ascii="宋体" w:hAnsi="宋体" w:eastAsia="宋体" w:cs="宋体"/>
          <w:color w:val="auto"/>
          <w:sz w:val="21"/>
        </w:rPr>
      </w:pPr>
    </w:p>
    <w:p w14:paraId="57097350">
      <w:pPr>
        <w:pStyle w:val="8"/>
        <w:spacing w:before="92" w:line="220" w:lineRule="auto"/>
        <w:ind w:left="6"/>
        <w:outlineLvl w:val="3"/>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20、</w:t>
      </w:r>
      <w:r>
        <w:rPr>
          <w:rFonts w:hint="eastAsia" w:ascii="宋体" w:hAnsi="宋体" w:eastAsia="宋体" w:cs="宋体"/>
          <w:color w:val="auto"/>
          <w:spacing w:val="-1"/>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的递交</w:t>
      </w:r>
    </w:p>
    <w:p w14:paraId="44988025">
      <w:pPr>
        <w:pStyle w:val="8"/>
        <w:spacing w:before="183" w:line="219" w:lineRule="auto"/>
        <w:ind w:left="498"/>
        <w:rPr>
          <w:rFonts w:hint="eastAsia" w:ascii="宋体" w:hAnsi="宋体" w:eastAsia="宋体" w:cs="宋体"/>
          <w:color w:val="auto"/>
          <w:sz w:val="24"/>
          <w:szCs w:val="24"/>
        </w:rPr>
      </w:pPr>
      <w:r>
        <w:rPr>
          <w:rFonts w:hint="eastAsia" w:ascii="宋体" w:hAnsi="宋体" w:eastAsia="宋体" w:cs="宋体"/>
          <w:color w:val="auto"/>
          <w:spacing w:val="-1"/>
          <w:sz w:val="24"/>
          <w:szCs w:val="24"/>
          <w:lang w:val="en-US" w:eastAsia="zh-CN"/>
        </w:rPr>
        <w:t>20</w:t>
      </w:r>
      <w:r>
        <w:rPr>
          <w:rFonts w:hint="eastAsia" w:ascii="宋体" w:hAnsi="宋体" w:eastAsia="宋体" w:cs="宋体"/>
          <w:color w:val="auto"/>
          <w:spacing w:val="-1"/>
          <w:sz w:val="24"/>
          <w:szCs w:val="24"/>
        </w:rPr>
        <w:t>.1 无论供应商成交与否，其竞争性磋商响应文件恕不退还。</w:t>
      </w:r>
    </w:p>
    <w:p w14:paraId="527E735B">
      <w:pPr>
        <w:pStyle w:val="8"/>
        <w:spacing w:before="184" w:line="350" w:lineRule="auto"/>
        <w:ind w:left="5" w:right="125" w:firstLine="492"/>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rPr>
        <w:t>.2</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2"/>
          <w:sz w:val="24"/>
          <w:szCs w:val="24"/>
        </w:rPr>
        <w:t>电子响应文件可于提交响应文件截止时间前任意时段登录全国公共资源交易平台</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（陕西省）网站“</w:t>
      </w:r>
      <w:r>
        <w:rPr>
          <w:rFonts w:hint="eastAsia" w:ascii="宋体" w:hAnsi="宋体" w:eastAsia="宋体" w:cs="宋体"/>
          <w:color w:val="auto"/>
          <w:spacing w:val="-83"/>
          <w:sz w:val="24"/>
          <w:szCs w:val="24"/>
        </w:rPr>
        <w:t xml:space="preserve"> </w:t>
      </w:r>
      <w:r>
        <w:rPr>
          <w:rFonts w:hint="eastAsia" w:ascii="宋体" w:hAnsi="宋体" w:eastAsia="宋体" w:cs="宋体"/>
          <w:color w:val="auto"/>
          <w:spacing w:val="-2"/>
          <w:sz w:val="24"/>
          <w:szCs w:val="24"/>
        </w:rPr>
        <w:t>电子交易平台&gt;企业端</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”进行提交，逾期系统将拒绝接收。提</w:t>
      </w:r>
      <w:r>
        <w:rPr>
          <w:rFonts w:hint="eastAsia" w:ascii="宋体" w:hAnsi="宋体" w:eastAsia="宋体" w:cs="宋体"/>
          <w:color w:val="auto"/>
          <w:spacing w:val="-3"/>
          <w:sz w:val="24"/>
          <w:szCs w:val="24"/>
        </w:rPr>
        <w:t>交时</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rPr>
        <w:t>供应</w:t>
      </w:r>
      <w:r>
        <w:rPr>
          <w:rFonts w:hint="eastAsia" w:ascii="宋体" w:hAnsi="宋体" w:eastAsia="宋体" w:cs="宋体"/>
          <w:color w:val="auto"/>
          <w:spacing w:val="-1"/>
          <w:sz w:val="24"/>
          <w:szCs w:val="24"/>
        </w:rPr>
        <w:t>商应登录全国公共资源交易中心平台（陕西省</w:t>
      </w:r>
      <w:r>
        <w:rPr>
          <w:rFonts w:hint="eastAsia" w:ascii="宋体" w:hAnsi="宋体" w:eastAsia="宋体" w:cs="宋体"/>
          <w:color w:val="auto"/>
          <w:spacing w:val="8"/>
          <w:sz w:val="24"/>
          <w:szCs w:val="24"/>
        </w:rPr>
        <w:t>），</w:t>
      </w:r>
      <w:r>
        <w:rPr>
          <w:rFonts w:hint="eastAsia" w:ascii="宋体" w:hAnsi="宋体" w:eastAsia="宋体" w:cs="宋体"/>
          <w:color w:val="auto"/>
          <w:spacing w:val="-1"/>
          <w:sz w:val="24"/>
          <w:szCs w:val="24"/>
        </w:rPr>
        <w:t>选择“首页&gt;电子交易平台&gt;</w:t>
      </w:r>
    </w:p>
    <w:p w14:paraId="0D9C0424">
      <w:pPr>
        <w:pStyle w:val="8"/>
        <w:spacing w:before="35" w:line="346" w:lineRule="auto"/>
        <w:ind w:left="12" w:right="605" w:hanging="8"/>
        <w:rPr>
          <w:rFonts w:hint="eastAsia" w:ascii="宋体" w:hAnsi="宋体" w:eastAsia="宋体" w:cs="宋体"/>
          <w:color w:val="auto"/>
          <w:sz w:val="24"/>
          <w:szCs w:val="24"/>
        </w:rPr>
      </w:pPr>
      <w:r>
        <w:rPr>
          <w:rFonts w:hint="eastAsia" w:ascii="宋体" w:hAnsi="宋体" w:eastAsia="宋体" w:cs="宋体"/>
          <w:color w:val="auto"/>
          <w:spacing w:val="-3"/>
          <w:sz w:val="24"/>
          <w:szCs w:val="24"/>
        </w:rPr>
        <w:t>企业端&gt;我的项目</w:t>
      </w:r>
      <w:r>
        <w:rPr>
          <w:rFonts w:hint="eastAsia" w:ascii="宋体" w:hAnsi="宋体" w:eastAsia="宋体" w:cs="宋体"/>
          <w:color w:val="auto"/>
          <w:spacing w:val="-85"/>
          <w:sz w:val="24"/>
          <w:szCs w:val="24"/>
        </w:rPr>
        <w:t xml:space="preserve"> </w:t>
      </w:r>
      <w:r>
        <w:rPr>
          <w:rFonts w:hint="eastAsia" w:ascii="宋体" w:hAnsi="宋体" w:eastAsia="宋体" w:cs="宋体"/>
          <w:color w:val="auto"/>
          <w:spacing w:val="-3"/>
          <w:sz w:val="24"/>
          <w:szCs w:val="24"/>
        </w:rPr>
        <w:t>”，点击“项目流程</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”，在打开的“项目管理</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”对话框中选择“上传</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响应文件</w:t>
      </w:r>
      <w:r>
        <w:rPr>
          <w:rFonts w:hint="eastAsia" w:ascii="宋体" w:hAnsi="宋体" w:eastAsia="宋体" w:cs="宋体"/>
          <w:color w:val="auto"/>
          <w:spacing w:val="-73"/>
          <w:sz w:val="24"/>
          <w:szCs w:val="24"/>
        </w:rPr>
        <w:t xml:space="preserve"> </w:t>
      </w:r>
      <w:r>
        <w:rPr>
          <w:rFonts w:hint="eastAsia" w:ascii="宋体" w:hAnsi="宋体" w:eastAsia="宋体" w:cs="宋体"/>
          <w:color w:val="auto"/>
          <w:spacing w:val="-2"/>
          <w:sz w:val="24"/>
          <w:szCs w:val="24"/>
        </w:rPr>
        <w:t>”，上传加密的电子响应文件。上传成功后，电子化平台将予以记录。</w:t>
      </w:r>
    </w:p>
    <w:p w14:paraId="01432577">
      <w:pPr>
        <w:pStyle w:val="8"/>
        <w:spacing w:before="32" w:line="313" w:lineRule="auto"/>
        <w:ind w:right="80" w:firstLine="49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.3 采购人或采购代理机构有权按本须知的规定，通过修改竞争性磋商文件延长磋商</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2"/>
          <w:sz w:val="24"/>
          <w:szCs w:val="24"/>
        </w:rPr>
        <w:t>截止时间。在此情况下，采购人和供应商受磋商截止时间制约的所有权利和义务均</w:t>
      </w:r>
      <w:r>
        <w:rPr>
          <w:rFonts w:hint="eastAsia" w:ascii="宋体" w:hAnsi="宋体" w:eastAsia="宋体" w:cs="宋体"/>
          <w:color w:val="auto"/>
          <w:spacing w:val="-3"/>
          <w:sz w:val="24"/>
          <w:szCs w:val="24"/>
        </w:rPr>
        <w:t>应当延长</w:t>
      </w:r>
      <w:r>
        <w:rPr>
          <w:rFonts w:hint="eastAsia" w:ascii="宋体" w:hAnsi="宋体" w:eastAsia="宋体" w:cs="宋体"/>
          <w:color w:val="auto"/>
          <w:sz w:val="24"/>
          <w:szCs w:val="24"/>
        </w:rPr>
        <w:t xml:space="preserve"> </w:t>
      </w:r>
      <w:r>
        <w:rPr>
          <w:rFonts w:hint="eastAsia" w:ascii="宋体" w:hAnsi="宋体" w:eastAsia="宋体" w:cs="宋体"/>
          <w:color w:val="auto"/>
          <w:spacing w:val="-2"/>
          <w:sz w:val="24"/>
          <w:szCs w:val="24"/>
        </w:rPr>
        <w:t>至新的截止期。</w:t>
      </w:r>
    </w:p>
    <w:p w14:paraId="7F63614E">
      <w:pPr>
        <w:pStyle w:val="8"/>
        <w:spacing w:before="181" w:line="289" w:lineRule="auto"/>
        <w:ind w:left="20" w:right="80" w:firstLine="478"/>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.4 采购人及采购代理机构将拒绝接收竞争性磋商文件规定的磋商截止时间之后递交</w:t>
      </w:r>
      <w:r>
        <w:rPr>
          <w:rFonts w:hint="eastAsia" w:ascii="宋体" w:hAnsi="宋体" w:eastAsia="宋体" w:cs="宋体"/>
          <w:color w:val="auto"/>
          <w:spacing w:val="17"/>
          <w:sz w:val="24"/>
          <w:szCs w:val="24"/>
        </w:rPr>
        <w:t xml:space="preserve"> </w:t>
      </w:r>
      <w:r>
        <w:rPr>
          <w:rFonts w:hint="eastAsia" w:ascii="宋体" w:hAnsi="宋体" w:eastAsia="宋体" w:cs="宋体"/>
          <w:color w:val="auto"/>
          <w:spacing w:val="-3"/>
          <w:sz w:val="24"/>
          <w:szCs w:val="24"/>
        </w:rPr>
        <w:t>的任何竞争性磋商响应文件。</w:t>
      </w:r>
    </w:p>
    <w:p w14:paraId="7F692FEA">
      <w:pPr>
        <w:spacing w:line="368" w:lineRule="auto"/>
        <w:rPr>
          <w:rFonts w:hint="eastAsia" w:ascii="宋体" w:hAnsi="宋体" w:eastAsia="宋体" w:cs="宋体"/>
          <w:color w:val="auto"/>
          <w:sz w:val="21"/>
        </w:rPr>
      </w:pPr>
    </w:p>
    <w:p w14:paraId="3A597F42">
      <w:pPr>
        <w:pStyle w:val="8"/>
        <w:spacing w:before="100" w:line="225" w:lineRule="auto"/>
        <w:ind w:left="8"/>
        <w:outlineLvl w:val="3"/>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21、竞争性磋商响应文件的修改与撤回</w:t>
      </w:r>
    </w:p>
    <w:p w14:paraId="4BEE0F01">
      <w:pPr>
        <w:spacing w:line="471" w:lineRule="auto"/>
        <w:rPr>
          <w:rFonts w:hint="eastAsia" w:ascii="宋体" w:hAnsi="宋体" w:eastAsia="宋体" w:cs="宋体"/>
          <w:color w:val="auto"/>
          <w:sz w:val="21"/>
        </w:rPr>
      </w:pPr>
    </w:p>
    <w:p w14:paraId="7B483D80">
      <w:pPr>
        <w:pStyle w:val="8"/>
        <w:spacing w:before="79" w:line="359" w:lineRule="auto"/>
        <w:ind w:firstLine="483"/>
        <w:rPr>
          <w:rFonts w:hint="eastAsia" w:ascii="宋体" w:hAnsi="宋体" w:eastAsia="宋体" w:cs="宋体"/>
          <w:color w:val="auto"/>
          <w:sz w:val="24"/>
          <w:szCs w:val="24"/>
        </w:rPr>
      </w:pPr>
      <w:r>
        <w:rPr>
          <w:rFonts w:hint="eastAsia" w:ascii="宋体" w:hAnsi="宋体" w:eastAsia="宋体" w:cs="宋体"/>
          <w:color w:val="auto"/>
          <w:spacing w:val="-3"/>
          <w:sz w:val="24"/>
          <w:szCs w:val="24"/>
        </w:rPr>
        <w:t>21.1 供应商在磋商截止时间前，可以对所递交的磋商响应文件进行补充、修改或者</w:t>
      </w:r>
      <w:r>
        <w:rPr>
          <w:rFonts w:hint="eastAsia" w:ascii="宋体" w:hAnsi="宋体" w:eastAsia="宋体" w:cs="宋体"/>
          <w:color w:val="auto"/>
          <w:sz w:val="24"/>
          <w:szCs w:val="24"/>
        </w:rPr>
        <w:t>撤回</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并书面通知采购代理机构。补充、修改的内容应当按竞争性磋商文件要求签署、</w:t>
      </w:r>
      <w:r>
        <w:rPr>
          <w:rFonts w:hint="eastAsia" w:ascii="宋体" w:hAnsi="宋体" w:eastAsia="宋体" w:cs="宋体"/>
          <w:color w:val="auto"/>
          <w:spacing w:val="-1"/>
          <w:sz w:val="24"/>
          <w:szCs w:val="24"/>
        </w:rPr>
        <w:t>盖章，并作为竞争性磋商响应文件的组成部分。</w:t>
      </w:r>
    </w:p>
    <w:p w14:paraId="0777D324">
      <w:pPr>
        <w:pStyle w:val="8"/>
        <w:spacing w:before="183" w:line="359" w:lineRule="auto"/>
        <w:ind w:left="1" w:firstLine="482"/>
        <w:rPr>
          <w:rFonts w:hint="eastAsia" w:ascii="宋体" w:hAnsi="宋体" w:eastAsia="宋体" w:cs="宋体"/>
          <w:color w:val="auto"/>
          <w:sz w:val="24"/>
          <w:szCs w:val="24"/>
        </w:rPr>
      </w:pPr>
      <w:r>
        <w:rPr>
          <w:rFonts w:hint="eastAsia" w:ascii="宋体" w:hAnsi="宋体" w:eastAsia="宋体" w:cs="宋体"/>
          <w:color w:val="auto"/>
          <w:spacing w:val="-2"/>
          <w:sz w:val="24"/>
          <w:szCs w:val="24"/>
        </w:rPr>
        <w:t>21.2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当修改的内容影响</w:t>
      </w:r>
      <w:r>
        <w:rPr>
          <w:rFonts w:hint="eastAsia" w:ascii="宋体" w:hAnsi="宋体" w:eastAsia="宋体" w:cs="宋体"/>
          <w:color w:val="auto"/>
          <w:spacing w:val="-2"/>
          <w:sz w:val="24"/>
          <w:szCs w:val="24"/>
          <w:lang w:eastAsia="zh-CN"/>
        </w:rPr>
        <w:t>投标响应文件</w:t>
      </w:r>
      <w:r>
        <w:rPr>
          <w:rFonts w:hint="eastAsia" w:ascii="宋体" w:hAnsi="宋体" w:eastAsia="宋体" w:cs="宋体"/>
          <w:color w:val="auto"/>
          <w:spacing w:val="-2"/>
          <w:sz w:val="24"/>
          <w:szCs w:val="24"/>
        </w:rPr>
        <w:t>编制时，将</w:t>
      </w:r>
      <w:r>
        <w:rPr>
          <w:rFonts w:hint="eastAsia" w:ascii="宋体" w:hAnsi="宋体" w:eastAsia="宋体" w:cs="宋体"/>
          <w:color w:val="auto"/>
          <w:spacing w:val="-2"/>
          <w:sz w:val="24"/>
          <w:szCs w:val="24"/>
          <w:lang w:val="en-US" w:eastAsia="zh-CN"/>
        </w:rPr>
        <w:t>书面通知供应商</w:t>
      </w:r>
      <w:r>
        <w:rPr>
          <w:rFonts w:hint="eastAsia" w:ascii="宋体" w:hAnsi="宋体" w:eastAsia="宋体" w:cs="宋体"/>
          <w:color w:val="auto"/>
          <w:spacing w:val="-1"/>
          <w:sz w:val="24"/>
          <w:szCs w:val="24"/>
        </w:rPr>
        <w:t>最新发布的答疑文件，并使用该文件重</w:t>
      </w:r>
      <w:r>
        <w:rPr>
          <w:rFonts w:hint="eastAsia" w:ascii="宋体" w:hAnsi="宋体" w:eastAsia="宋体" w:cs="宋体"/>
          <w:color w:val="auto"/>
          <w:sz w:val="24"/>
          <w:szCs w:val="24"/>
        </w:rPr>
        <w:t>新编制</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，使用旧版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或旧版答疑文件制作的</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，按无效响应文件</w:t>
      </w:r>
      <w:r>
        <w:rPr>
          <w:rFonts w:hint="eastAsia" w:ascii="宋体" w:hAnsi="宋体" w:eastAsia="宋体" w:cs="宋体"/>
          <w:color w:val="auto"/>
          <w:spacing w:val="-5"/>
          <w:sz w:val="24"/>
          <w:szCs w:val="24"/>
        </w:rPr>
        <w:t>处理。</w:t>
      </w:r>
    </w:p>
    <w:p w14:paraId="73AEE81C">
      <w:pPr>
        <w:pStyle w:val="8"/>
        <w:spacing w:before="175" w:line="219" w:lineRule="auto"/>
        <w:ind w:left="484"/>
        <w:rPr>
          <w:rFonts w:hint="eastAsia" w:ascii="宋体" w:hAnsi="宋体" w:eastAsia="宋体" w:cs="宋体"/>
          <w:color w:val="auto"/>
          <w:sz w:val="24"/>
          <w:szCs w:val="24"/>
        </w:rPr>
      </w:pPr>
      <w:r>
        <w:rPr>
          <w:rFonts w:hint="eastAsia" w:ascii="宋体" w:hAnsi="宋体" w:eastAsia="宋体" w:cs="宋体"/>
          <w:color w:val="auto"/>
          <w:sz w:val="24"/>
          <w:szCs w:val="24"/>
        </w:rPr>
        <w:t>21.3 磋商截止时间后，供应商不得对其竞</w:t>
      </w:r>
      <w:r>
        <w:rPr>
          <w:rFonts w:hint="eastAsia" w:ascii="宋体" w:hAnsi="宋体" w:eastAsia="宋体" w:cs="宋体"/>
          <w:color w:val="auto"/>
          <w:spacing w:val="-1"/>
          <w:sz w:val="24"/>
          <w:szCs w:val="24"/>
        </w:rPr>
        <w:t>争性磋商响应文件做任何修改。</w:t>
      </w:r>
    </w:p>
    <w:p w14:paraId="77D6AB6C">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21.4 从磋商截止期至供应商在磋商响应函格式中确定的磋商有效期之间，供应商不</w:t>
      </w:r>
    </w:p>
    <w:p w14:paraId="14EDB2A3">
      <w:pPr>
        <w:pStyle w:val="8"/>
        <w:spacing w:before="1" w:line="219" w:lineRule="auto"/>
        <w:ind w:left="2"/>
        <w:rPr>
          <w:rFonts w:hint="eastAsia" w:ascii="宋体" w:hAnsi="宋体" w:eastAsia="宋体" w:cs="宋体"/>
          <w:color w:val="auto"/>
          <w:sz w:val="24"/>
          <w:szCs w:val="24"/>
        </w:rPr>
      </w:pPr>
      <w:r>
        <w:rPr>
          <w:rFonts w:hint="eastAsia" w:ascii="宋体" w:hAnsi="宋体" w:eastAsia="宋体" w:cs="宋体"/>
          <w:color w:val="auto"/>
          <w:spacing w:val="-2"/>
          <w:sz w:val="24"/>
          <w:szCs w:val="24"/>
        </w:rPr>
        <w:t>得撤销其磋商。</w:t>
      </w:r>
    </w:p>
    <w:p w14:paraId="09C5094B">
      <w:pPr>
        <w:pStyle w:val="8"/>
        <w:spacing w:before="298" w:line="225" w:lineRule="auto"/>
        <w:ind w:left="3847"/>
        <w:outlineLvl w:val="2"/>
        <w:rPr>
          <w:rFonts w:hint="eastAsia" w:ascii="宋体" w:hAnsi="宋体" w:eastAsia="宋体" w:cs="宋体"/>
          <w:color w:val="auto"/>
          <w:sz w:val="35"/>
          <w:szCs w:val="35"/>
        </w:rPr>
      </w:pP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E</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磋商与评标</w:t>
      </w:r>
    </w:p>
    <w:p w14:paraId="47B4FA09">
      <w:pPr>
        <w:pStyle w:val="8"/>
        <w:spacing w:before="311" w:line="219" w:lineRule="auto"/>
        <w:ind w:left="6"/>
        <w:outlineLvl w:val="3"/>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22、竞争性磋商会议时间和地点</w:t>
      </w:r>
    </w:p>
    <w:p w14:paraId="57EC77FE">
      <w:pPr>
        <w:pStyle w:val="8"/>
        <w:spacing w:before="31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22.1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采购代理机构在规定的磋商截止时间（磋商时间）和供应商须知前附表规定组</w:t>
      </w:r>
    </w:p>
    <w:p w14:paraId="15534411">
      <w:pPr>
        <w:pStyle w:val="8"/>
        <w:spacing w:before="181" w:line="219"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织竞争性磋商，磋商时所有供应商代表自愿参加。</w:t>
      </w:r>
    </w:p>
    <w:p w14:paraId="354E7EF8">
      <w:pPr>
        <w:pStyle w:val="8"/>
        <w:spacing w:before="183" w:line="219" w:lineRule="auto"/>
        <w:ind w:left="484"/>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22.2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采购代理机构将做磋商记录，存档备查。</w:t>
      </w:r>
    </w:p>
    <w:p w14:paraId="0D8BAA2B">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23、磋商程序</w:t>
      </w:r>
    </w:p>
    <w:p w14:paraId="0BE04E3D">
      <w:pPr>
        <w:pStyle w:val="8"/>
        <w:keepNext w:val="0"/>
        <w:keepLines w:val="0"/>
        <w:pageBreakBefore w:val="0"/>
        <w:widowControl/>
        <w:kinsoku w:val="0"/>
        <w:wordWrap/>
        <w:overflowPunct/>
        <w:topLinePunct w:val="0"/>
        <w:autoSpaceDE w:val="0"/>
        <w:autoSpaceDN w:val="0"/>
        <w:bidi w:val="0"/>
        <w:adjustRightInd w:val="0"/>
        <w:snapToGrid w:val="0"/>
        <w:spacing w:before="47" w:line="360" w:lineRule="auto"/>
        <w:ind w:left="6" w:firstLine="500"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5"/>
          <w:sz w:val="24"/>
          <w:szCs w:val="24"/>
        </w:rPr>
        <w:t>23.1</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5"/>
          <w:sz w:val="24"/>
          <w:szCs w:val="24"/>
        </w:rPr>
        <w:t>采购代理机构按竞争性磋商公告中规定的时间</w:t>
      </w:r>
      <w:r>
        <w:rPr>
          <w:rFonts w:hint="eastAsia" w:ascii="宋体" w:hAnsi="宋体" w:eastAsia="宋体" w:cs="宋体"/>
          <w:color w:val="auto"/>
          <w:spacing w:val="4"/>
          <w:sz w:val="24"/>
          <w:szCs w:val="24"/>
        </w:rPr>
        <w:t>和地点接受供应商递交的竞争</w:t>
      </w:r>
      <w:r>
        <w:rPr>
          <w:rFonts w:hint="eastAsia" w:ascii="宋体" w:hAnsi="宋体" w:eastAsia="宋体" w:cs="宋体"/>
          <w:color w:val="auto"/>
          <w:spacing w:val="-1"/>
          <w:sz w:val="24"/>
          <w:szCs w:val="24"/>
        </w:rPr>
        <w:t>性磋商响应文件。供应商应派代表</w:t>
      </w:r>
      <w:r>
        <w:rPr>
          <w:rFonts w:hint="eastAsia" w:ascii="宋体" w:hAnsi="宋体" w:eastAsia="宋体" w:cs="宋体"/>
          <w:color w:val="auto"/>
          <w:spacing w:val="-1"/>
          <w:sz w:val="24"/>
          <w:szCs w:val="24"/>
          <w:lang w:val="en-US" w:eastAsia="zh-CN"/>
        </w:rPr>
        <w:t>参与开标会议</w:t>
      </w:r>
      <w:r>
        <w:rPr>
          <w:rFonts w:hint="eastAsia" w:ascii="宋体" w:hAnsi="宋体" w:eastAsia="宋体" w:cs="宋体"/>
          <w:color w:val="auto"/>
          <w:spacing w:val="-1"/>
          <w:sz w:val="24"/>
          <w:szCs w:val="24"/>
        </w:rPr>
        <w:t>。</w:t>
      </w:r>
    </w:p>
    <w:p w14:paraId="5A52D60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23.2 磋商时，各供应商在开标截止时间前至少提前一小时内登录“不见面 ”开标系统登录，供应商应按要求及时签到（</w:t>
      </w:r>
      <w:r>
        <w:rPr>
          <w:rFonts w:hint="eastAsia" w:ascii="宋体" w:hAnsi="宋体" w:eastAsia="宋体" w:cs="宋体"/>
          <w:b/>
          <w:bCs/>
          <w:color w:val="auto"/>
          <w:sz w:val="24"/>
          <w:szCs w:val="24"/>
        </w:rPr>
        <w:t>签到时间为投标截止时间前 1 小时内，如果未签到将视为放弃投标资格</w:t>
      </w:r>
      <w:r>
        <w:rPr>
          <w:rFonts w:hint="eastAsia" w:ascii="宋体" w:hAnsi="宋体" w:eastAsia="宋体" w:cs="宋体"/>
          <w:color w:val="auto"/>
          <w:sz w:val="24"/>
          <w:szCs w:val="24"/>
        </w:rPr>
        <w:t>），评审过程中，磋商小组可能会就某些问题要求供应商进行在线澄清，请供应商保持在线直到评审</w:t>
      </w:r>
      <w:r>
        <w:rPr>
          <w:rFonts w:hint="eastAsia" w:ascii="宋体" w:hAnsi="宋体" w:eastAsia="宋体" w:cs="宋体"/>
          <w:color w:val="auto"/>
          <w:sz w:val="24"/>
          <w:szCs w:val="24"/>
          <w:lang w:val="en-US" w:eastAsia="zh-CN"/>
        </w:rPr>
        <w:t>结束。</w:t>
      </w:r>
    </w:p>
    <w:p w14:paraId="3993F71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23.3 开标过程中，供应商在收到工作人员“开始解密 ”指令后，请及时使用CA 对 电子投标文件进行解密。解密时所用CA 应与加密投标文件时所用CA 相同，解密时间为 30 分钟，在解密时间内供应商全部解密完成后，可提前进入开标下一阶段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最终导入标书进入评审</w:t>
      </w:r>
      <w:r>
        <w:rPr>
          <w:rFonts w:hint="eastAsia" w:ascii="宋体" w:hAnsi="宋体" w:eastAsia="宋体" w:cs="宋体"/>
          <w:color w:val="auto"/>
          <w:sz w:val="24"/>
          <w:szCs w:val="24"/>
        </w:rPr>
        <w:t>。</w:t>
      </w:r>
    </w:p>
    <w:p w14:paraId="7BFC7620">
      <w:pPr>
        <w:pStyle w:val="8"/>
        <w:spacing w:before="184" w:line="466" w:lineRule="exact"/>
        <w:ind w:firstLine="242" w:firstLineChars="10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23.4 初步评审</w:t>
      </w:r>
      <w:r>
        <w:rPr>
          <w:rFonts w:hint="eastAsia" w:ascii="宋体" w:hAnsi="宋体" w:eastAsia="宋体" w:cs="宋体"/>
          <w:color w:val="auto"/>
          <w:spacing w:val="-18"/>
          <w:position w:val="17"/>
          <w:sz w:val="24"/>
          <w:szCs w:val="24"/>
        </w:rPr>
        <w:t>：（</w:t>
      </w:r>
      <w:r>
        <w:rPr>
          <w:rFonts w:hint="eastAsia" w:ascii="宋体" w:hAnsi="宋体" w:eastAsia="宋体" w:cs="宋体"/>
          <w:color w:val="auto"/>
          <w:spacing w:val="1"/>
          <w:position w:val="17"/>
          <w:sz w:val="24"/>
          <w:szCs w:val="24"/>
        </w:rPr>
        <w:t>1）磋商小组对依法对供应</w:t>
      </w:r>
      <w:r>
        <w:rPr>
          <w:rFonts w:hint="eastAsia" w:ascii="宋体" w:hAnsi="宋体" w:eastAsia="宋体" w:cs="宋体"/>
          <w:color w:val="auto"/>
          <w:position w:val="17"/>
          <w:sz w:val="24"/>
          <w:szCs w:val="24"/>
        </w:rPr>
        <w:t>商的资格证明文件进行审查，不符合</w:t>
      </w:r>
    </w:p>
    <w:p w14:paraId="6F219244">
      <w:pPr>
        <w:pStyle w:val="8"/>
        <w:spacing w:line="219"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竞争性磋商文件要求的按无效磋商响应处理，不得进入</w:t>
      </w:r>
      <w:r>
        <w:rPr>
          <w:rFonts w:hint="eastAsia" w:ascii="宋体" w:hAnsi="宋体" w:eastAsia="宋体" w:cs="宋体"/>
          <w:color w:val="auto"/>
          <w:spacing w:val="-1"/>
          <w:sz w:val="24"/>
          <w:szCs w:val="24"/>
        </w:rPr>
        <w:t>后续评审，签字确认检查结果；</w:t>
      </w:r>
    </w:p>
    <w:p w14:paraId="38AE9EC8">
      <w:pPr>
        <w:pStyle w:val="8"/>
        <w:spacing w:before="303" w:line="466" w:lineRule="exact"/>
        <w:ind w:right="58"/>
        <w:jc w:val="right"/>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（2）磋商小组对</w:t>
      </w:r>
      <w:r>
        <w:rPr>
          <w:rFonts w:hint="eastAsia" w:ascii="宋体" w:hAnsi="宋体" w:eastAsia="宋体" w:cs="宋体"/>
          <w:color w:val="auto"/>
          <w:spacing w:val="-3"/>
          <w:position w:val="17"/>
          <w:sz w:val="24"/>
          <w:szCs w:val="24"/>
          <w:lang w:eastAsia="zh-CN"/>
        </w:rPr>
        <w:t>投标响应文件</w:t>
      </w:r>
      <w:r>
        <w:rPr>
          <w:rFonts w:hint="eastAsia" w:ascii="宋体" w:hAnsi="宋体" w:eastAsia="宋体" w:cs="宋体"/>
          <w:color w:val="auto"/>
          <w:spacing w:val="-3"/>
          <w:position w:val="17"/>
          <w:sz w:val="24"/>
          <w:szCs w:val="24"/>
        </w:rPr>
        <w:t>进行符合性审查，不符合竞争性磋</w:t>
      </w:r>
      <w:r>
        <w:rPr>
          <w:rFonts w:hint="eastAsia" w:ascii="宋体" w:hAnsi="宋体" w:eastAsia="宋体" w:cs="宋体"/>
          <w:color w:val="auto"/>
          <w:spacing w:val="-4"/>
          <w:position w:val="17"/>
          <w:sz w:val="24"/>
          <w:szCs w:val="24"/>
        </w:rPr>
        <w:t>商文件要求的按无效磋</w:t>
      </w:r>
    </w:p>
    <w:p w14:paraId="4A680CC5">
      <w:pPr>
        <w:pStyle w:val="8"/>
        <w:spacing w:line="219" w:lineRule="auto"/>
        <w:ind w:left="6"/>
        <w:rPr>
          <w:rFonts w:hint="eastAsia" w:ascii="宋体" w:hAnsi="宋体" w:eastAsia="宋体" w:cs="宋体"/>
          <w:color w:val="auto"/>
          <w:sz w:val="24"/>
          <w:szCs w:val="24"/>
        </w:rPr>
      </w:pPr>
      <w:r>
        <w:rPr>
          <w:rFonts w:hint="eastAsia" w:ascii="宋体" w:hAnsi="宋体" w:eastAsia="宋体" w:cs="宋体"/>
          <w:color w:val="auto"/>
          <w:spacing w:val="-1"/>
          <w:sz w:val="24"/>
          <w:szCs w:val="24"/>
        </w:rPr>
        <w:t>商响应处理，不得进入后续评分，签字确认检查结果。</w:t>
      </w:r>
    </w:p>
    <w:p w14:paraId="67903E53">
      <w:pPr>
        <w:pStyle w:val="8"/>
        <w:spacing w:before="183" w:line="466" w:lineRule="exact"/>
        <w:ind w:right="20"/>
        <w:jc w:val="center"/>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23.5</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1"/>
          <w:position w:val="17"/>
          <w:sz w:val="24"/>
          <w:szCs w:val="24"/>
        </w:rPr>
        <w:t>相应文件澄清：初步评审时，磋商小组可以要求供应商对文件中含义不明确、</w:t>
      </w:r>
    </w:p>
    <w:p w14:paraId="6F3F18E0">
      <w:pPr>
        <w:pStyle w:val="8"/>
        <w:spacing w:line="219" w:lineRule="auto"/>
        <w:ind w:left="25"/>
        <w:rPr>
          <w:rFonts w:hint="eastAsia" w:ascii="宋体" w:hAnsi="宋体" w:eastAsia="宋体" w:cs="宋体"/>
          <w:color w:val="auto"/>
          <w:sz w:val="24"/>
          <w:szCs w:val="24"/>
        </w:rPr>
      </w:pPr>
      <w:r>
        <w:rPr>
          <w:rFonts w:hint="eastAsia" w:ascii="宋体" w:hAnsi="宋体" w:eastAsia="宋体" w:cs="宋体"/>
          <w:color w:val="auto"/>
          <w:spacing w:val="-1"/>
          <w:sz w:val="24"/>
          <w:szCs w:val="24"/>
        </w:rPr>
        <w:t>同类问题表述不一致、文字和计算错误等内容作出必要</w:t>
      </w:r>
      <w:r>
        <w:rPr>
          <w:rFonts w:hint="eastAsia" w:ascii="宋体" w:hAnsi="宋体" w:eastAsia="宋体" w:cs="宋体"/>
          <w:color w:val="auto"/>
          <w:spacing w:val="-2"/>
          <w:sz w:val="24"/>
          <w:szCs w:val="24"/>
        </w:rPr>
        <w:t>澄清说明。</w:t>
      </w:r>
    </w:p>
    <w:p w14:paraId="001E4DA1">
      <w:pPr>
        <w:pStyle w:val="8"/>
        <w:spacing w:before="182" w:line="359" w:lineRule="auto"/>
        <w:ind w:left="2" w:right="58" w:firstLine="481"/>
        <w:rPr>
          <w:rFonts w:hint="eastAsia" w:ascii="宋体" w:hAnsi="宋体" w:eastAsia="宋体" w:cs="宋体"/>
          <w:color w:val="auto"/>
          <w:sz w:val="24"/>
          <w:szCs w:val="24"/>
        </w:rPr>
      </w:pPr>
      <w:r>
        <w:rPr>
          <w:rFonts w:hint="eastAsia" w:ascii="宋体" w:hAnsi="宋体" w:eastAsia="宋体" w:cs="宋体"/>
          <w:color w:val="auto"/>
          <w:spacing w:val="-2"/>
          <w:sz w:val="24"/>
          <w:szCs w:val="24"/>
        </w:rPr>
        <w:t>23.6</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召开磋商会议：磋商小组与供应商分别进行磋商，磋商文件能够详细列明采购</w:t>
      </w:r>
      <w:r>
        <w:rPr>
          <w:rFonts w:hint="eastAsia" w:ascii="宋体" w:hAnsi="宋体" w:eastAsia="宋体" w:cs="宋体"/>
          <w:color w:val="auto"/>
          <w:sz w:val="24"/>
          <w:szCs w:val="24"/>
        </w:rPr>
        <w:t xml:space="preserve"> 标的技术、服务要求的，磋商结束后，供应商在规定时间内提交最后报价。磋商文件不</w:t>
      </w:r>
      <w:r>
        <w:rPr>
          <w:rFonts w:hint="eastAsia" w:ascii="宋体" w:hAnsi="宋体" w:eastAsia="宋体" w:cs="宋体"/>
          <w:color w:val="auto"/>
          <w:spacing w:val="7"/>
          <w:sz w:val="24"/>
          <w:szCs w:val="24"/>
        </w:rPr>
        <w:t xml:space="preserve"> </w:t>
      </w:r>
      <w:r>
        <w:rPr>
          <w:rFonts w:hint="eastAsia" w:ascii="宋体" w:hAnsi="宋体" w:eastAsia="宋体" w:cs="宋体"/>
          <w:color w:val="auto"/>
          <w:sz w:val="24"/>
          <w:szCs w:val="24"/>
        </w:rPr>
        <w:t>能详细列明采购标的技术、服务要求及合同条款，实质性变动作为磋商文件的有效组成</w:t>
      </w:r>
    </w:p>
    <w:p w14:paraId="24DD012B">
      <w:pPr>
        <w:pStyle w:val="8"/>
        <w:spacing w:before="1" w:line="218" w:lineRule="auto"/>
        <w:ind w:left="4"/>
        <w:rPr>
          <w:rFonts w:hint="eastAsia" w:ascii="宋体" w:hAnsi="宋体" w:eastAsia="宋体" w:cs="宋体"/>
          <w:color w:val="auto"/>
          <w:sz w:val="24"/>
          <w:szCs w:val="24"/>
        </w:rPr>
      </w:pPr>
      <w:r>
        <w:rPr>
          <w:rFonts w:hint="eastAsia" w:ascii="宋体" w:hAnsi="宋体" w:eastAsia="宋体" w:cs="宋体"/>
          <w:color w:val="auto"/>
          <w:sz w:val="24"/>
          <w:szCs w:val="24"/>
        </w:rPr>
        <w:t>部分，供应商应按照磋商文件的变动情况和磋</w:t>
      </w:r>
      <w:r>
        <w:rPr>
          <w:rFonts w:hint="eastAsia" w:ascii="宋体" w:hAnsi="宋体" w:eastAsia="宋体" w:cs="宋体"/>
          <w:color w:val="auto"/>
          <w:spacing w:val="-1"/>
          <w:sz w:val="24"/>
          <w:szCs w:val="24"/>
        </w:rPr>
        <w:t>商小组要求重新提交响应文件。</w:t>
      </w:r>
    </w:p>
    <w:p w14:paraId="5252FEF2">
      <w:pPr>
        <w:pStyle w:val="8"/>
        <w:spacing w:before="304" w:line="468" w:lineRule="exact"/>
        <w:ind w:right="58"/>
        <w:jc w:val="center"/>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23.7</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综合评分：磋商小组按照磋商文件规定的评审标准进行打分，最后汇总每个供</w:t>
      </w:r>
    </w:p>
    <w:p w14:paraId="5259E443">
      <w:pPr>
        <w:pStyle w:val="8"/>
        <w:spacing w:before="1" w:line="217"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应商各项评分，不得去掉最后报价中的最高报价和最低报价。</w:t>
      </w:r>
    </w:p>
    <w:p w14:paraId="5A02BE91">
      <w:pPr>
        <w:pStyle w:val="8"/>
        <w:spacing w:before="182" w:line="359" w:lineRule="auto"/>
        <w:ind w:right="58" w:firstLine="484"/>
        <w:rPr>
          <w:rFonts w:hint="eastAsia" w:ascii="宋体" w:hAnsi="宋体" w:eastAsia="宋体" w:cs="宋体"/>
          <w:color w:val="auto"/>
          <w:sz w:val="24"/>
          <w:szCs w:val="24"/>
        </w:rPr>
      </w:pPr>
      <w:r>
        <w:rPr>
          <w:rFonts w:hint="eastAsia" w:ascii="宋体" w:hAnsi="宋体" w:eastAsia="宋体" w:cs="宋体"/>
          <w:color w:val="auto"/>
          <w:spacing w:val="-2"/>
          <w:sz w:val="24"/>
          <w:szCs w:val="24"/>
        </w:rPr>
        <w:t>23.8</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采购人确定供应商：在评审结束后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个工作日内，采购代理机构</w:t>
      </w:r>
      <w:r>
        <w:rPr>
          <w:rFonts w:hint="eastAsia" w:ascii="宋体" w:hAnsi="宋体" w:eastAsia="宋体" w:cs="宋体"/>
          <w:color w:val="auto"/>
          <w:spacing w:val="-3"/>
          <w:sz w:val="24"/>
          <w:szCs w:val="24"/>
        </w:rPr>
        <w:t>将评审报告报</w:t>
      </w:r>
      <w:r>
        <w:rPr>
          <w:rFonts w:hint="eastAsia" w:ascii="宋体" w:hAnsi="宋体" w:eastAsia="宋体" w:cs="宋体"/>
          <w:color w:val="auto"/>
          <w:sz w:val="24"/>
          <w:szCs w:val="24"/>
        </w:rPr>
        <w:t xml:space="preserve"> 送采购人确认，采购人在收到评审报告后</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5</w:t>
      </w:r>
      <w:r>
        <w:rPr>
          <w:rFonts w:hint="eastAsia" w:ascii="宋体" w:hAnsi="宋体" w:eastAsia="宋体" w:cs="宋体"/>
          <w:color w:val="auto"/>
          <w:spacing w:val="-51"/>
          <w:sz w:val="24"/>
          <w:szCs w:val="24"/>
        </w:rPr>
        <w:t xml:space="preserve"> </w:t>
      </w:r>
      <w:r>
        <w:rPr>
          <w:rFonts w:hint="eastAsia" w:ascii="宋体" w:hAnsi="宋体" w:eastAsia="宋体" w:cs="宋体"/>
          <w:color w:val="auto"/>
          <w:sz w:val="24"/>
          <w:szCs w:val="24"/>
        </w:rPr>
        <w:t>个工作日内，</w:t>
      </w:r>
      <w:r>
        <w:rPr>
          <w:rFonts w:hint="eastAsia" w:ascii="宋体" w:hAnsi="宋体" w:eastAsia="宋体" w:cs="宋体"/>
          <w:color w:val="auto"/>
          <w:spacing w:val="-1"/>
          <w:sz w:val="24"/>
          <w:szCs w:val="24"/>
        </w:rPr>
        <w:t>从候选供应商中按照排序由高</w:t>
      </w:r>
    </w:p>
    <w:p w14:paraId="16A73071">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到低原则确定成交供应商，也可以书面授权磋商小组直接确定成交供应商。</w:t>
      </w:r>
    </w:p>
    <w:p w14:paraId="63D409D1">
      <w:pPr>
        <w:pStyle w:val="8"/>
        <w:spacing w:before="301" w:line="360" w:lineRule="auto"/>
        <w:ind w:left="21" w:right="58" w:firstLine="463"/>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23.9</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发布成交公告：在成交供应商确定后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w:t>
      </w:r>
      <w:r>
        <w:rPr>
          <w:rFonts w:hint="eastAsia" w:ascii="宋体" w:hAnsi="宋体" w:eastAsia="宋体" w:cs="宋体"/>
          <w:color w:val="auto"/>
          <w:spacing w:val="-3"/>
          <w:sz w:val="24"/>
          <w:szCs w:val="24"/>
        </w:rPr>
        <w:t>在省级以上财政部门指定</w:t>
      </w:r>
      <w:r>
        <w:rPr>
          <w:rFonts w:hint="eastAsia" w:ascii="宋体" w:hAnsi="宋体" w:eastAsia="宋体" w:cs="宋体"/>
          <w:color w:val="auto"/>
          <w:sz w:val="24"/>
          <w:szCs w:val="24"/>
        </w:rPr>
        <w:t xml:space="preserve"> 的政府采购信息发布媒体上发布成交公告及磋商文件，同时向</w:t>
      </w:r>
      <w:r>
        <w:rPr>
          <w:rFonts w:hint="eastAsia" w:ascii="宋体" w:hAnsi="宋体" w:eastAsia="宋体" w:cs="宋体"/>
          <w:color w:val="auto"/>
          <w:spacing w:val="-1"/>
          <w:sz w:val="24"/>
          <w:szCs w:val="24"/>
        </w:rPr>
        <w:t>成交供应商发出成交通知</w:t>
      </w:r>
    </w:p>
    <w:p w14:paraId="41B5D09D">
      <w:pPr>
        <w:pStyle w:val="8"/>
        <w:spacing w:before="1" w:line="218" w:lineRule="auto"/>
        <w:ind w:left="6"/>
        <w:rPr>
          <w:rFonts w:hint="eastAsia" w:ascii="宋体" w:hAnsi="宋体" w:eastAsia="宋体" w:cs="宋体"/>
          <w:color w:val="auto"/>
          <w:sz w:val="24"/>
          <w:szCs w:val="24"/>
        </w:rPr>
      </w:pPr>
      <w:r>
        <w:rPr>
          <w:rFonts w:hint="eastAsia" w:ascii="宋体" w:hAnsi="宋体" w:eastAsia="宋体" w:cs="宋体"/>
          <w:color w:val="auto"/>
          <w:spacing w:val="-8"/>
          <w:sz w:val="24"/>
          <w:szCs w:val="24"/>
        </w:rPr>
        <w:t>书。</w:t>
      </w:r>
    </w:p>
    <w:p w14:paraId="1A43F79C">
      <w:pPr>
        <w:pStyle w:val="8"/>
        <w:spacing w:before="181" w:line="219" w:lineRule="auto"/>
        <w:ind w:left="484"/>
        <w:rPr>
          <w:rFonts w:hint="eastAsia" w:ascii="宋体" w:hAnsi="宋体" w:eastAsia="宋体" w:cs="宋体"/>
          <w:color w:val="auto"/>
          <w:sz w:val="24"/>
          <w:szCs w:val="24"/>
        </w:rPr>
      </w:pPr>
      <w:r>
        <w:rPr>
          <w:rFonts w:hint="eastAsia" w:ascii="宋体" w:hAnsi="宋体" w:eastAsia="宋体" w:cs="宋体"/>
          <w:color w:val="auto"/>
          <w:spacing w:val="-1"/>
          <w:sz w:val="24"/>
          <w:szCs w:val="24"/>
        </w:rPr>
        <w:t>23.10</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有效供应商不足三家的，按照相关法律、法规及有关规定执行。</w:t>
      </w:r>
    </w:p>
    <w:p w14:paraId="2A93D8D0">
      <w:pPr>
        <w:pStyle w:val="8"/>
        <w:spacing w:before="189" w:line="221"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24、评审组织及评审原则</w:t>
      </w:r>
    </w:p>
    <w:p w14:paraId="728B70B3">
      <w:pPr>
        <w:pStyle w:val="8"/>
        <w:spacing w:before="202" w:line="220" w:lineRule="auto"/>
        <w:ind w:left="484"/>
        <w:rPr>
          <w:rFonts w:hint="eastAsia" w:ascii="宋体" w:hAnsi="宋体" w:eastAsia="宋体" w:cs="宋体"/>
          <w:color w:val="auto"/>
          <w:sz w:val="24"/>
          <w:szCs w:val="24"/>
        </w:rPr>
      </w:pP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24.1</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磋商小组</w:t>
      </w:r>
    </w:p>
    <w:p w14:paraId="5CBB7C0A">
      <w:pPr>
        <w:pStyle w:val="8"/>
        <w:spacing w:before="184" w:line="359" w:lineRule="auto"/>
        <w:ind w:right="58" w:firstLine="482"/>
        <w:jc w:val="both"/>
        <w:rPr>
          <w:rFonts w:hint="eastAsia" w:ascii="宋体" w:hAnsi="宋体" w:eastAsia="宋体" w:cs="宋体"/>
          <w:color w:val="auto"/>
          <w:sz w:val="24"/>
          <w:szCs w:val="24"/>
        </w:rPr>
      </w:pPr>
      <w:r>
        <w:rPr>
          <w:rFonts w:hint="eastAsia" w:ascii="宋体" w:hAnsi="宋体" w:eastAsia="宋体" w:cs="宋体"/>
          <w:color w:val="auto"/>
          <w:spacing w:val="-4"/>
          <w:sz w:val="24"/>
          <w:szCs w:val="24"/>
        </w:rPr>
        <w:t>按照《中华人民共和国政府采购法》、中华人民共和国财政部第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87</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4"/>
          <w:sz w:val="24"/>
          <w:szCs w:val="24"/>
        </w:rPr>
        <w:t>号部长令--《政</w:t>
      </w:r>
      <w:r>
        <w:rPr>
          <w:rFonts w:hint="eastAsia" w:ascii="宋体" w:hAnsi="宋体" w:eastAsia="宋体" w:cs="宋体"/>
          <w:color w:val="auto"/>
          <w:sz w:val="24"/>
          <w:szCs w:val="24"/>
        </w:rPr>
        <w:t xml:space="preserve"> 府采购货物和服务招标投标管理办法》和关于印发《政府采购竞争性磋商采购方式管理</w:t>
      </w:r>
      <w:r>
        <w:rPr>
          <w:rFonts w:hint="eastAsia" w:ascii="宋体" w:hAnsi="宋体" w:eastAsia="宋体" w:cs="宋体"/>
          <w:color w:val="auto"/>
          <w:spacing w:val="9"/>
          <w:sz w:val="24"/>
          <w:szCs w:val="24"/>
        </w:rPr>
        <w:t xml:space="preserve"> </w:t>
      </w:r>
      <w:r>
        <w:rPr>
          <w:rFonts w:hint="eastAsia" w:ascii="宋体" w:hAnsi="宋体" w:eastAsia="宋体" w:cs="宋体"/>
          <w:color w:val="auto"/>
          <w:spacing w:val="1"/>
          <w:sz w:val="24"/>
          <w:szCs w:val="24"/>
        </w:rPr>
        <w:t>暂行办法》的通知财库【2014】214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1"/>
          <w:sz w:val="24"/>
          <w:szCs w:val="24"/>
        </w:rPr>
        <w:t>号，依法组建磋商小组。磋商小组由采购人</w:t>
      </w:r>
      <w:r>
        <w:rPr>
          <w:rFonts w:hint="eastAsia" w:ascii="宋体" w:hAnsi="宋体" w:eastAsia="宋体" w:cs="宋体"/>
          <w:snapToGrid/>
          <w:color w:val="auto"/>
          <w:kern w:val="2"/>
          <w:sz w:val="24"/>
          <w:szCs w:val="20"/>
          <w:lang w:val="en-US" w:eastAsia="zh-CN" w:bidi="ar-SA"/>
        </w:rPr>
        <w:t>代表和评审专家，3 人以上的单数人数组成，评审专家不得少于成员总数的 2/3，磋商小组专家成员在陕西省政府采购网专家抽取管理系统中随机抽取。磋商小组按照竞争性磋商文件</w:t>
      </w:r>
      <w:r>
        <w:rPr>
          <w:rFonts w:hint="eastAsia" w:ascii="宋体" w:hAnsi="宋体" w:eastAsia="宋体" w:cs="宋体"/>
          <w:color w:val="auto"/>
          <w:spacing w:val="-1"/>
          <w:sz w:val="24"/>
          <w:szCs w:val="24"/>
        </w:rPr>
        <w:t>规定的评审方法独立进行评审工作。</w:t>
      </w:r>
    </w:p>
    <w:p w14:paraId="4776AE67">
      <w:pPr>
        <w:pStyle w:val="8"/>
        <w:spacing w:before="179"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z w:val="24"/>
          <w:szCs w:val="24"/>
        </w:rPr>
        <w:t>24.1.1 磋商小组成员有下列情形之一的，应</w:t>
      </w:r>
      <w:r>
        <w:rPr>
          <w:rFonts w:hint="eastAsia" w:ascii="宋体" w:hAnsi="宋体" w:eastAsia="宋体" w:cs="宋体"/>
          <w:color w:val="auto"/>
          <w:spacing w:val="-1"/>
          <w:sz w:val="24"/>
          <w:szCs w:val="24"/>
        </w:rPr>
        <w:t>当回避，已经进入的应当更换：</w:t>
      </w:r>
    </w:p>
    <w:p w14:paraId="6C41F8FC">
      <w:pPr>
        <w:pStyle w:val="8"/>
        <w:spacing w:before="181"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"24.1.1.1"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24.1.1.1</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采购人或供应商的主要负责人的近亲属；</w:t>
      </w:r>
    </w:p>
    <w:p w14:paraId="4FAC75A7">
      <w:pPr>
        <w:pStyle w:val="8"/>
        <w:spacing w:before="184"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"24.1.1.2"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24.1.1.2</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项目主管部门或者行政监督部门的人员；</w:t>
      </w:r>
    </w:p>
    <w:p w14:paraId="5065DCB4">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"24.1.1.3"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24.1.1.3</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与供应商有经济利益关系，可能影响对投标公正评审的；</w:t>
      </w:r>
    </w:p>
    <w:p w14:paraId="4A116A1A">
      <w:pPr>
        <w:pStyle w:val="8"/>
        <w:spacing w:before="184" w:line="219" w:lineRule="auto"/>
        <w:jc w:val="center"/>
        <w:outlineLvl w:val="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"24.1.1.4" </w:instrText>
      </w:r>
      <w:r>
        <w:rPr>
          <w:rFonts w:hint="eastAsia" w:ascii="宋体" w:hAnsi="宋体" w:eastAsia="宋体" w:cs="宋体"/>
          <w:color w:val="auto"/>
        </w:rPr>
        <w:fldChar w:fldCharType="separate"/>
      </w:r>
      <w:r>
        <w:rPr>
          <w:rFonts w:hint="eastAsia" w:ascii="宋体" w:hAnsi="宋体" w:eastAsia="宋体" w:cs="宋体"/>
          <w:color w:val="auto"/>
          <w:spacing w:val="-3"/>
          <w:sz w:val="24"/>
          <w:szCs w:val="24"/>
        </w:rPr>
        <w:t>24.1.1.4</w:t>
      </w:r>
      <w:r>
        <w:rPr>
          <w:rFonts w:hint="eastAsia" w:ascii="宋体" w:hAnsi="宋体" w:eastAsia="宋体" w:cs="宋体"/>
          <w:color w:val="auto"/>
          <w:spacing w:val="-3"/>
          <w:sz w:val="24"/>
          <w:szCs w:val="24"/>
        </w:rPr>
        <w:fldChar w:fldCharType="end"/>
      </w:r>
      <w:r>
        <w:rPr>
          <w:rFonts w:hint="eastAsia" w:ascii="宋体" w:hAnsi="宋体" w:eastAsia="宋体" w:cs="宋体"/>
          <w:color w:val="auto"/>
          <w:spacing w:val="-3"/>
          <w:sz w:val="24"/>
          <w:szCs w:val="24"/>
        </w:rPr>
        <w:t xml:space="preserve"> 曾因在招标、评审以及其他与采购投标有关活动中从事违法行为而受过</w:t>
      </w:r>
    </w:p>
    <w:p w14:paraId="58B7D3A9">
      <w:pPr>
        <w:pStyle w:val="8"/>
        <w:spacing w:before="181" w:line="220" w:lineRule="auto"/>
        <w:ind w:left="3"/>
        <w:rPr>
          <w:rFonts w:hint="eastAsia" w:ascii="宋体" w:hAnsi="宋体" w:eastAsia="宋体" w:cs="宋体"/>
          <w:color w:val="auto"/>
          <w:sz w:val="24"/>
          <w:szCs w:val="24"/>
        </w:rPr>
      </w:pPr>
      <w:r>
        <w:rPr>
          <w:rFonts w:hint="eastAsia" w:ascii="宋体" w:hAnsi="宋体" w:eastAsia="宋体" w:cs="宋体"/>
          <w:color w:val="auto"/>
          <w:spacing w:val="-2"/>
          <w:sz w:val="24"/>
          <w:szCs w:val="24"/>
        </w:rPr>
        <w:t>行政处罚或刑事处罚的。</w:t>
      </w:r>
    </w:p>
    <w:p w14:paraId="09549C9C">
      <w:pPr>
        <w:pStyle w:val="8"/>
        <w:spacing w:before="182"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24.1.2</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1"/>
          <w:sz w:val="24"/>
          <w:szCs w:val="24"/>
        </w:rPr>
        <w:t>磋商小组成员的名单在成交结果确定前应当保密。</w:t>
      </w:r>
    </w:p>
    <w:p w14:paraId="003BE975">
      <w:pPr>
        <w:pStyle w:val="8"/>
        <w:spacing w:before="179"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24.1.3</w:t>
      </w:r>
      <w:r>
        <w:rPr>
          <w:rFonts w:hint="eastAsia" w:ascii="宋体" w:hAnsi="宋体" w:eastAsia="宋体" w:cs="宋体"/>
          <w:color w:val="auto"/>
          <w:spacing w:val="-40"/>
          <w:sz w:val="24"/>
          <w:szCs w:val="24"/>
        </w:rPr>
        <w:t xml:space="preserve"> </w:t>
      </w:r>
      <w:r>
        <w:rPr>
          <w:rFonts w:hint="eastAsia" w:ascii="宋体" w:hAnsi="宋体" w:eastAsia="宋体" w:cs="宋体"/>
          <w:color w:val="auto"/>
          <w:spacing w:val="-2"/>
          <w:sz w:val="24"/>
          <w:szCs w:val="24"/>
        </w:rPr>
        <w:t>评标采用保密方式进行。</w:t>
      </w:r>
    </w:p>
    <w:p w14:paraId="74A4BA70">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24.2</w:t>
      </w:r>
      <w:r>
        <w:rPr>
          <w:rFonts w:hint="eastAsia" w:ascii="宋体" w:hAnsi="宋体" w:eastAsia="宋体" w:cs="宋体"/>
          <w:color w:val="auto"/>
          <w:spacing w:val="-1"/>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评审原则</w:t>
      </w:r>
    </w:p>
    <w:p w14:paraId="3471AAC5">
      <w:pPr>
        <w:pStyle w:val="8"/>
        <w:spacing w:before="179" w:line="219" w:lineRule="auto"/>
        <w:ind w:left="722"/>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24.2.1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评审活动遵循公平、公正、科学和择优的原则。</w:t>
      </w:r>
    </w:p>
    <w:p w14:paraId="243354DF">
      <w:pPr>
        <w:pStyle w:val="8"/>
        <w:spacing w:before="184" w:line="220" w:lineRule="auto"/>
        <w:ind w:left="482"/>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24.3</w:t>
      </w:r>
      <w:r>
        <w:rPr>
          <w:rFonts w:hint="eastAsia" w:ascii="宋体" w:hAnsi="宋体" w:eastAsia="宋体" w:cs="宋体"/>
          <w:color w:val="auto"/>
          <w:spacing w:val="-53"/>
          <w:sz w:val="24"/>
          <w:szCs w:val="24"/>
        </w:rPr>
        <w:t xml:space="preserve"> </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评审</w:t>
      </w:r>
    </w:p>
    <w:p w14:paraId="062A52C9">
      <w:pPr>
        <w:pStyle w:val="8"/>
        <w:spacing w:before="179" w:line="468" w:lineRule="exact"/>
        <w:ind w:firstLine="472" w:firstLineChars="200"/>
        <w:jc w:val="both"/>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24.3.1</w:t>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竞争性磋商文件和竞争性磋商响应文件是评审的依据。在评审中，不得改</w:t>
      </w:r>
    </w:p>
    <w:p w14:paraId="4600677C">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变竞争性磋商文件中规定的评审标准、方法和成交条件。</w:t>
      </w:r>
    </w:p>
    <w:p w14:paraId="45D551F2">
      <w:pPr>
        <w:pStyle w:val="8"/>
        <w:spacing w:before="182" w:line="359" w:lineRule="auto"/>
        <w:ind w:left="1" w:firstLine="480"/>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24.3.2</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在评审期间，对竞争性磋商响应文件中含义不明确、同类问题表述不一致或</w:t>
      </w:r>
      <w:r>
        <w:rPr>
          <w:rFonts w:hint="eastAsia" w:ascii="宋体" w:hAnsi="宋体" w:eastAsia="宋体" w:cs="宋体"/>
          <w:color w:val="auto"/>
          <w:sz w:val="24"/>
          <w:szCs w:val="24"/>
        </w:rPr>
        <w:t xml:space="preserve"> 者有明显文字和计算错误的内容，磋商小组可以（由磋商小组专家签字）要求供应商作</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出必要的澄清、说明或者纠正。供应商的澄清、说明或者补正不得超出竞争性磋商响应</w:t>
      </w:r>
    </w:p>
    <w:p w14:paraId="2001B089">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文件的范围或者改变竞争性磋商响应文件的实质性内容。</w:t>
      </w:r>
    </w:p>
    <w:p w14:paraId="5181F2AC">
      <w:pPr>
        <w:pStyle w:val="8"/>
        <w:spacing w:before="180" w:line="219" w:lineRule="auto"/>
        <w:jc w:val="center"/>
        <w:rPr>
          <w:rFonts w:hint="eastAsia" w:ascii="宋体" w:hAnsi="宋体" w:eastAsia="宋体" w:cs="宋体"/>
          <w:color w:val="auto"/>
          <w:sz w:val="24"/>
          <w:szCs w:val="24"/>
        </w:rPr>
      </w:pPr>
      <w:r>
        <w:rPr>
          <w:rFonts w:hint="eastAsia" w:ascii="宋体" w:hAnsi="宋体" w:eastAsia="宋体" w:cs="宋体"/>
          <w:color w:val="auto"/>
          <w:spacing w:val="-2"/>
          <w:sz w:val="24"/>
          <w:szCs w:val="24"/>
        </w:rPr>
        <w:t>24.3.3</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如果供应商在澄清规定期限内，未能答复或拒绝答复磋商小组提出的澄清要</w:t>
      </w:r>
    </w:p>
    <w:p w14:paraId="275811C0">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求，将由磋商小组根据其竞争性磋商响应文件按最大风险进行评审。</w:t>
      </w:r>
    </w:p>
    <w:p w14:paraId="7B9B42B8">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2"/>
          <w:sz w:val="24"/>
          <w:szCs w:val="24"/>
        </w:rPr>
        <w:t>24.3.4</w:t>
      </w:r>
      <w:r>
        <w:rPr>
          <w:rFonts w:hint="eastAsia" w:ascii="宋体" w:hAnsi="宋体" w:eastAsia="宋体" w:cs="宋体"/>
          <w:color w:val="auto"/>
          <w:spacing w:val="-32"/>
          <w:sz w:val="24"/>
          <w:szCs w:val="24"/>
        </w:rPr>
        <w:t xml:space="preserve"> </w:t>
      </w:r>
      <w:r>
        <w:rPr>
          <w:rFonts w:hint="eastAsia" w:ascii="宋体" w:hAnsi="宋体" w:eastAsia="宋体" w:cs="宋体"/>
          <w:color w:val="auto"/>
          <w:spacing w:val="-2"/>
          <w:sz w:val="24"/>
          <w:szCs w:val="24"/>
        </w:rPr>
        <w:t>竞争性磋商响应文件的符合性检查</w:t>
      </w:r>
    </w:p>
    <w:p w14:paraId="05C19D27">
      <w:pPr>
        <w:pStyle w:val="8"/>
        <w:spacing w:before="180" w:line="468" w:lineRule="exact"/>
        <w:ind w:firstLine="620" w:firstLineChars="200"/>
        <w:jc w:val="both"/>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24.3.4.1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36"/>
          <w:position w:val="17"/>
          <w:sz w:val="24"/>
          <w:szCs w:val="24"/>
        </w:rPr>
        <w:t xml:space="preserve"> </w:t>
      </w:r>
      <w:r>
        <w:rPr>
          <w:rFonts w:hint="eastAsia" w:ascii="宋体" w:hAnsi="宋体" w:eastAsia="宋体" w:cs="宋体"/>
          <w:color w:val="auto"/>
          <w:spacing w:val="-2"/>
          <w:position w:val="17"/>
          <w:sz w:val="24"/>
          <w:szCs w:val="24"/>
        </w:rPr>
        <w:t>磋商小组将审查竞争性磋商响应文件是否完整、磋商保证金是否合格、</w:t>
      </w:r>
    </w:p>
    <w:p w14:paraId="15A5B54B">
      <w:pPr>
        <w:pStyle w:val="8"/>
        <w:spacing w:before="1"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有无计算上的错误等。</w:t>
      </w:r>
    </w:p>
    <w:p w14:paraId="373D88D3">
      <w:pPr>
        <w:pStyle w:val="8"/>
        <w:spacing w:before="182" w:line="359" w:lineRule="auto"/>
        <w:ind w:left="1" w:firstLine="720"/>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"24.3.4.2"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24.3.4.2</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计算错误将按以下方法更正：若单价计算的结果与总价不一致，以单价</w:t>
      </w:r>
      <w:r>
        <w:rPr>
          <w:rFonts w:hint="eastAsia" w:ascii="宋体" w:hAnsi="宋体" w:eastAsia="宋体" w:cs="宋体"/>
          <w:color w:val="auto"/>
          <w:sz w:val="24"/>
          <w:szCs w:val="24"/>
        </w:rPr>
        <w:t xml:space="preserve"> 为准修改总价；若用文字表示的数值与用数字表示的数值不一致，以文字表示的数值为</w:t>
      </w:r>
      <w:r>
        <w:rPr>
          <w:rFonts w:hint="eastAsia" w:ascii="宋体" w:hAnsi="宋体" w:eastAsia="宋体" w:cs="宋体"/>
          <w:color w:val="auto"/>
          <w:spacing w:val="-1"/>
          <w:sz w:val="24"/>
          <w:szCs w:val="24"/>
        </w:rPr>
        <w:t>准。如果“磋商报价一览表</w:t>
      </w:r>
      <w:r>
        <w:rPr>
          <w:rFonts w:hint="eastAsia" w:ascii="宋体" w:hAnsi="宋体" w:eastAsia="宋体" w:cs="宋体"/>
          <w:color w:val="auto"/>
          <w:spacing w:val="-76"/>
          <w:sz w:val="24"/>
          <w:szCs w:val="24"/>
        </w:rPr>
        <w:t xml:space="preserve"> </w:t>
      </w:r>
      <w:r>
        <w:rPr>
          <w:rFonts w:hint="eastAsia" w:ascii="宋体" w:hAnsi="宋体" w:eastAsia="宋体" w:cs="宋体"/>
          <w:color w:val="auto"/>
          <w:spacing w:val="-1"/>
          <w:sz w:val="24"/>
          <w:szCs w:val="24"/>
        </w:rPr>
        <w:t>”中的总价与磋商的其他文件中的总价不一致，以“磋商报价一览表</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”中的总价为准。如果供应商不接受对其错误的更正，</w:t>
      </w:r>
      <w:r>
        <w:rPr>
          <w:rFonts w:hint="eastAsia" w:ascii="宋体" w:hAnsi="宋体" w:eastAsia="宋体" w:cs="宋体"/>
          <w:color w:val="auto"/>
          <w:spacing w:val="-2"/>
          <w:sz w:val="24"/>
          <w:szCs w:val="24"/>
        </w:rPr>
        <w:t>其磋商将被拒绝。</w:t>
      </w:r>
    </w:p>
    <w:p w14:paraId="58B197A5">
      <w:pPr>
        <w:pStyle w:val="8"/>
        <w:spacing w:before="182" w:line="468" w:lineRule="exact"/>
        <w:jc w:val="center"/>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"24.3.4.3" </w:instrText>
      </w:r>
      <w:r>
        <w:rPr>
          <w:rFonts w:hint="eastAsia" w:ascii="宋体" w:hAnsi="宋体" w:eastAsia="宋体" w:cs="宋体"/>
          <w:color w:val="auto"/>
        </w:rPr>
        <w:fldChar w:fldCharType="separate"/>
      </w:r>
      <w:r>
        <w:rPr>
          <w:rFonts w:hint="eastAsia" w:ascii="宋体" w:hAnsi="宋体" w:eastAsia="宋体" w:cs="宋体"/>
          <w:color w:val="auto"/>
          <w:spacing w:val="5"/>
          <w:position w:val="17"/>
          <w:sz w:val="24"/>
          <w:szCs w:val="24"/>
        </w:rPr>
        <w:t>24.3.4.3</w:t>
      </w:r>
      <w:r>
        <w:rPr>
          <w:rFonts w:hint="eastAsia" w:ascii="宋体" w:hAnsi="宋体" w:eastAsia="宋体" w:cs="宋体"/>
          <w:color w:val="auto"/>
          <w:spacing w:val="5"/>
          <w:position w:val="17"/>
          <w:sz w:val="24"/>
          <w:szCs w:val="24"/>
        </w:rPr>
        <w:fldChar w:fldCharType="end"/>
      </w:r>
      <w:r>
        <w:rPr>
          <w:rFonts w:hint="eastAsia" w:ascii="宋体" w:hAnsi="宋体" w:eastAsia="宋体" w:cs="宋体"/>
          <w:color w:val="auto"/>
          <w:spacing w:val="-44"/>
          <w:position w:val="17"/>
          <w:sz w:val="24"/>
          <w:szCs w:val="24"/>
        </w:rPr>
        <w:t xml:space="preserve"> </w:t>
      </w:r>
      <w:r>
        <w:rPr>
          <w:rFonts w:hint="eastAsia" w:ascii="宋体" w:hAnsi="宋体" w:eastAsia="宋体" w:cs="宋体"/>
          <w:color w:val="auto"/>
          <w:spacing w:val="5"/>
          <w:position w:val="17"/>
          <w:sz w:val="24"/>
          <w:szCs w:val="24"/>
        </w:rPr>
        <w:t>对于竞争性磋商响应文件中</w:t>
      </w:r>
      <w:r>
        <w:rPr>
          <w:rFonts w:hint="eastAsia" w:ascii="宋体" w:hAnsi="宋体" w:eastAsia="宋体" w:cs="宋体"/>
          <w:color w:val="auto"/>
          <w:spacing w:val="4"/>
          <w:position w:val="17"/>
          <w:sz w:val="24"/>
          <w:szCs w:val="24"/>
        </w:rPr>
        <w:t>明显的标点符号错误或不构成实质性偏差</w:t>
      </w:r>
    </w:p>
    <w:p w14:paraId="7F891E3D">
      <w:pPr>
        <w:pStyle w:val="8"/>
        <w:spacing w:before="48" w:line="359" w:lineRule="auto"/>
        <w:ind w:right="99" w:firstLine="722"/>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的不正规、不一致或不规则，招标方可以接受。</w:t>
      </w:r>
    </w:p>
    <w:p w14:paraId="5E3BB1CD">
      <w:pPr>
        <w:pStyle w:val="8"/>
        <w:spacing w:before="48" w:line="359" w:lineRule="auto"/>
        <w:ind w:right="99" w:firstLine="722"/>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"24.3.4.4" </w:instrText>
      </w:r>
      <w:r>
        <w:rPr>
          <w:rFonts w:hint="eastAsia" w:ascii="宋体" w:hAnsi="宋体" w:eastAsia="宋体" w:cs="宋体"/>
          <w:color w:val="auto"/>
        </w:rPr>
        <w:fldChar w:fldCharType="separate"/>
      </w:r>
      <w:r>
        <w:rPr>
          <w:rFonts w:hint="eastAsia" w:ascii="宋体" w:hAnsi="宋体" w:eastAsia="宋体" w:cs="宋体"/>
          <w:color w:val="auto"/>
          <w:spacing w:val="1"/>
          <w:sz w:val="24"/>
          <w:szCs w:val="24"/>
        </w:rPr>
        <w:t>24.3.4.4</w:t>
      </w:r>
      <w:r>
        <w:rPr>
          <w:rFonts w:hint="eastAsia" w:ascii="宋体" w:hAnsi="宋体" w:eastAsia="宋体" w:cs="宋体"/>
          <w:color w:val="auto"/>
          <w:spacing w:val="1"/>
          <w:sz w:val="24"/>
          <w:szCs w:val="24"/>
        </w:rPr>
        <w:fldChar w:fldCharType="end"/>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在详细评审之前，根据本须知第</w:t>
      </w:r>
      <w:r>
        <w:rPr>
          <w:rFonts w:hint="eastAsia" w:ascii="宋体" w:hAnsi="宋体" w:eastAsia="宋体" w:cs="宋体"/>
          <w:color w:val="auto"/>
          <w:spacing w:val="-43"/>
          <w:sz w:val="24"/>
          <w:szCs w:val="24"/>
        </w:rPr>
        <w:t xml:space="preserve"> </w:t>
      </w:r>
      <w:r>
        <w:rPr>
          <w:rFonts w:hint="eastAsia" w:ascii="宋体" w:hAnsi="宋体" w:eastAsia="宋体" w:cs="宋体"/>
          <w:color w:val="auto"/>
          <w:spacing w:val="1"/>
          <w:sz w:val="24"/>
          <w:szCs w:val="24"/>
        </w:rPr>
        <w:t>24.3</w:t>
      </w:r>
      <w:r>
        <w:rPr>
          <w:rFonts w:hint="eastAsia" w:ascii="宋体" w:hAnsi="宋体" w:eastAsia="宋体" w:cs="宋体"/>
          <w:color w:val="auto"/>
          <w:sz w:val="24"/>
          <w:szCs w:val="24"/>
        </w:rPr>
        <w:t>.4.5</w:t>
      </w:r>
      <w:r>
        <w:rPr>
          <w:rFonts w:hint="eastAsia" w:ascii="宋体" w:hAnsi="宋体" w:eastAsia="宋体" w:cs="宋体"/>
          <w:color w:val="auto"/>
          <w:spacing w:val="-46"/>
          <w:sz w:val="24"/>
          <w:szCs w:val="24"/>
        </w:rPr>
        <w:t xml:space="preserve"> </w:t>
      </w:r>
      <w:r>
        <w:rPr>
          <w:rFonts w:hint="eastAsia" w:ascii="宋体" w:hAnsi="宋体" w:eastAsia="宋体" w:cs="宋体"/>
          <w:color w:val="auto"/>
          <w:sz w:val="24"/>
          <w:szCs w:val="24"/>
        </w:rPr>
        <w:t>条的规定，磋商小组要审查每份竞争性磋商响应文件是否实质上响应了竞争性磋商文件的要求。实质上响应的磋商应该是与竞争性磋商文件要求的全部条款、条件和规格参数相符，完全响应，不得负偏离。对关键条文的偏离、保留或反对将被认为是实质上的偏离。磋商小组决定磋商的响</w:t>
      </w:r>
      <w:r>
        <w:rPr>
          <w:rFonts w:hint="eastAsia" w:ascii="宋体" w:hAnsi="宋体" w:eastAsia="宋体" w:cs="宋体"/>
          <w:color w:val="auto"/>
          <w:spacing w:val="-1"/>
          <w:sz w:val="24"/>
          <w:szCs w:val="24"/>
        </w:rPr>
        <w:t>应性只根据磋商响应文件本身的内容，而不寻求外部的证据。</w:t>
      </w:r>
    </w:p>
    <w:p w14:paraId="3E848689">
      <w:pPr>
        <w:pStyle w:val="8"/>
        <w:spacing w:before="181" w:line="359" w:lineRule="auto"/>
        <w:ind w:left="5" w:right="99" w:firstLine="71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spacing w:val="-2"/>
          <w:sz w:val="24"/>
          <w:szCs w:val="24"/>
        </w:rPr>
        <w:t>24.3.4.5</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实质上没有响应竞争性磋商文件要求的磋商将被按无效投标处理。供应</w:t>
      </w:r>
      <w:r>
        <w:rPr>
          <w:rFonts w:hint="eastAsia" w:ascii="宋体" w:hAnsi="宋体" w:eastAsia="宋体" w:cs="宋体"/>
          <w:color w:val="auto"/>
          <w:sz w:val="24"/>
          <w:szCs w:val="24"/>
        </w:rPr>
        <w:t xml:space="preserve"> 商不得通过修正或撤销不合要求的偏离从而使其磋商成为实质性响应的磋商。</w:t>
      </w:r>
      <w:r>
        <w:rPr>
          <w:rFonts w:hint="eastAsia" w:ascii="宋体" w:hAnsi="宋体" w:eastAsia="宋体" w:cs="宋体"/>
          <w:color w:val="auto"/>
          <w:sz w:val="24"/>
          <w:szCs w:val="24"/>
          <w14:textOutline w14:w="4358" w14:cap="sq" w14:cmpd="sng">
            <w14:solidFill>
              <w14:srgbClr w14:val="000000"/>
            </w14:solidFill>
            <w14:prstDash w14:val="solid"/>
            <w14:bevel/>
          </w14:textOutline>
        </w:rPr>
        <w:t>如发现下列情况之一的，其磋商将构成实质性响应，按无效磋商处理，内容如下（但不限于</w:t>
      </w:r>
      <w:r>
        <w:rPr>
          <w:rFonts w:hint="eastAsia" w:ascii="宋体" w:hAnsi="宋体" w:eastAsia="宋体" w:cs="宋体"/>
          <w:color w:val="auto"/>
          <w:spacing w:val="9"/>
          <w:sz w:val="24"/>
          <w:szCs w:val="24"/>
          <w14:textOutline w14:w="4358" w14:cap="sq" w14:cmpd="sng">
            <w14:solidFill>
              <w14:srgbClr w14:val="000000"/>
            </w14:solidFill>
            <w14:prstDash w14:val="solid"/>
            <w14:bevel/>
          </w14:textOutline>
        </w:rPr>
        <w:t>）：</w:t>
      </w:r>
    </w:p>
    <w:p w14:paraId="696692CD">
      <w:pPr>
        <w:pStyle w:val="8"/>
        <w:spacing w:before="183" w:line="465" w:lineRule="exact"/>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24.3.4.5.1</w:t>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1"/>
          <w:position w:val="17"/>
          <w:sz w:val="24"/>
          <w:szCs w:val="24"/>
          <w14:textOutline w14:w="4358" w14:cap="sq" w14:cmpd="sng">
            <w14:solidFill>
              <w14:srgbClr w14:val="000000"/>
            </w14:solidFill>
            <w14:prstDash w14:val="solid"/>
            <w14:bevel/>
          </w14:textOutline>
        </w:rPr>
        <w:t>磋商响应函：</w:t>
      </w:r>
      <w:r>
        <w:rPr>
          <w:rFonts w:hint="eastAsia" w:ascii="宋体" w:hAnsi="宋体" w:eastAsia="宋体" w:cs="宋体"/>
          <w:color w:val="auto"/>
          <w:spacing w:val="-1"/>
          <w:position w:val="17"/>
          <w:sz w:val="24"/>
          <w:szCs w:val="24"/>
        </w:rPr>
        <w:t>加盖投</w:t>
      </w:r>
      <w:r>
        <w:rPr>
          <w:rFonts w:hint="eastAsia" w:ascii="宋体" w:hAnsi="宋体" w:eastAsia="宋体" w:cs="宋体"/>
          <w:color w:val="auto"/>
          <w:spacing w:val="-2"/>
          <w:position w:val="17"/>
          <w:sz w:val="24"/>
          <w:szCs w:val="24"/>
        </w:rPr>
        <w:t>标人公章，且经法定代表人或其授权代表签字或</w:t>
      </w:r>
    </w:p>
    <w:p w14:paraId="28CE9B22">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盖章的；</w:t>
      </w:r>
    </w:p>
    <w:p w14:paraId="369CCDDE">
      <w:pPr>
        <w:pStyle w:val="8"/>
        <w:spacing w:before="184" w:line="465" w:lineRule="exact"/>
        <w:jc w:val="both"/>
        <w:rPr>
          <w:rFonts w:hint="eastAsia" w:ascii="宋体" w:hAnsi="宋体" w:eastAsia="宋体" w:cs="宋体"/>
          <w:color w:val="auto"/>
          <w:sz w:val="24"/>
          <w:szCs w:val="24"/>
        </w:rPr>
      </w:pPr>
      <w:r>
        <w:rPr>
          <w:rFonts w:hint="eastAsia" w:ascii="宋体" w:hAnsi="宋体" w:eastAsia="宋体" w:cs="宋体"/>
          <w:color w:val="auto"/>
          <w:spacing w:val="-5"/>
          <w:position w:val="17"/>
          <w:sz w:val="24"/>
          <w:szCs w:val="24"/>
        </w:rPr>
        <w:t>24.3.4.5.2</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5"/>
          <w:position w:val="17"/>
          <w:sz w:val="24"/>
          <w:szCs w:val="24"/>
          <w14:textOutline w14:w="4358" w14:cap="sq" w14:cmpd="sng">
            <w14:solidFill>
              <w14:srgbClr w14:val="000000"/>
            </w14:solidFill>
            <w14:prstDash w14:val="solid"/>
            <w14:bevel/>
          </w14:textOutline>
        </w:rPr>
        <w:t>法定代表人授权书：</w:t>
      </w:r>
      <w:r>
        <w:rPr>
          <w:rFonts w:hint="eastAsia" w:ascii="宋体" w:hAnsi="宋体" w:eastAsia="宋体" w:cs="宋体"/>
          <w:color w:val="auto"/>
          <w:spacing w:val="-5"/>
          <w:position w:val="17"/>
          <w:sz w:val="24"/>
          <w:szCs w:val="24"/>
          <w:lang w:eastAsia="zh-CN"/>
        </w:rPr>
        <w:t>投标响应文件</w:t>
      </w:r>
      <w:r>
        <w:rPr>
          <w:rFonts w:hint="eastAsia" w:ascii="宋体" w:hAnsi="宋体" w:eastAsia="宋体" w:cs="宋体"/>
          <w:color w:val="auto"/>
          <w:spacing w:val="-5"/>
          <w:position w:val="17"/>
          <w:sz w:val="24"/>
          <w:szCs w:val="24"/>
        </w:rPr>
        <w:t>法定代表人授权书（法人直接投标除外）</w:t>
      </w:r>
    </w:p>
    <w:p w14:paraId="5A517B9E">
      <w:pPr>
        <w:pStyle w:val="8"/>
        <w:spacing w:before="1" w:line="219" w:lineRule="auto"/>
        <w:ind w:left="20"/>
        <w:rPr>
          <w:rFonts w:hint="eastAsia" w:ascii="宋体" w:hAnsi="宋体" w:eastAsia="宋体" w:cs="宋体"/>
          <w:color w:val="auto"/>
          <w:sz w:val="24"/>
          <w:szCs w:val="24"/>
        </w:rPr>
      </w:pPr>
      <w:r>
        <w:rPr>
          <w:rFonts w:hint="eastAsia" w:ascii="宋体" w:hAnsi="宋体" w:eastAsia="宋体" w:cs="宋体"/>
          <w:color w:val="auto"/>
          <w:spacing w:val="-2"/>
          <w:sz w:val="24"/>
          <w:szCs w:val="24"/>
        </w:rPr>
        <w:t>的合法性或有效性符合</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规定的；</w:t>
      </w:r>
    </w:p>
    <w:p w14:paraId="25260CB1">
      <w:pPr>
        <w:pStyle w:val="8"/>
        <w:spacing w:before="182" w:line="219" w:lineRule="auto"/>
        <w:rPr>
          <w:rFonts w:hint="eastAsia" w:ascii="宋体" w:hAnsi="宋体" w:eastAsia="宋体" w:cs="宋体"/>
          <w:color w:val="auto"/>
          <w:spacing w:val="-1"/>
          <w:sz w:val="24"/>
          <w:szCs w:val="24"/>
        </w:rPr>
      </w:pPr>
      <w:r>
        <w:rPr>
          <w:rFonts w:hint="eastAsia" w:ascii="宋体" w:hAnsi="宋体" w:eastAsia="宋体" w:cs="宋体"/>
          <w:color w:val="auto"/>
          <w:sz w:val="24"/>
          <w:szCs w:val="24"/>
        </w:rPr>
        <w:t>24.3.4.5.3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lang w:eastAsia="zh-CN"/>
          <w14:textOutline w14:w="4358" w14:cap="sq" w14:cmpd="sng">
            <w14:solidFill>
              <w14:srgbClr w14:val="000000"/>
            </w14:solidFill>
            <w14:prstDash w14:val="solid"/>
            <w14:bevel/>
          </w14:textOutline>
        </w:rPr>
        <w:t>投标响应文件</w:t>
      </w:r>
      <w:r>
        <w:rPr>
          <w:rFonts w:hint="eastAsia" w:ascii="宋体" w:hAnsi="宋体" w:eastAsia="宋体" w:cs="宋体"/>
          <w:color w:val="auto"/>
          <w:sz w:val="24"/>
          <w:szCs w:val="24"/>
          <w14:textOutline w14:w="4358" w14:cap="sq" w14:cmpd="sng">
            <w14:solidFill>
              <w14:srgbClr w14:val="000000"/>
            </w14:solidFill>
            <w14:prstDash w14:val="solid"/>
            <w14:bevel/>
          </w14:textOutline>
        </w:rPr>
        <w:t>签署、盖章：</w:t>
      </w:r>
      <w:r>
        <w:rPr>
          <w:rFonts w:hint="eastAsia" w:ascii="宋体" w:hAnsi="宋体" w:eastAsia="宋体" w:cs="宋体"/>
          <w:color w:val="auto"/>
          <w:sz w:val="24"/>
          <w:szCs w:val="24"/>
        </w:rPr>
        <w:t>签署、盖</w:t>
      </w:r>
      <w:r>
        <w:rPr>
          <w:rFonts w:hint="eastAsia" w:ascii="宋体" w:hAnsi="宋体" w:eastAsia="宋体" w:cs="宋体"/>
          <w:color w:val="auto"/>
          <w:spacing w:val="-1"/>
          <w:sz w:val="24"/>
          <w:szCs w:val="24"/>
        </w:rPr>
        <w:t>章均符合</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w:t>
      </w:r>
    </w:p>
    <w:p w14:paraId="16C22D80">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且无遗漏。</w:t>
      </w:r>
    </w:p>
    <w:p w14:paraId="294D0265">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24.3.4.5.4</w:t>
      </w:r>
      <w:r>
        <w:rPr>
          <w:rFonts w:hint="eastAsia" w:ascii="宋体" w:hAnsi="宋体" w:eastAsia="宋体" w:cs="宋体"/>
          <w:color w:val="auto"/>
          <w:spacing w:val="-33"/>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投标有效期：</w:t>
      </w:r>
      <w:r>
        <w:rPr>
          <w:rFonts w:hint="eastAsia" w:ascii="宋体" w:hAnsi="宋体" w:eastAsia="宋体" w:cs="宋体"/>
          <w:color w:val="auto"/>
          <w:spacing w:val="-1"/>
          <w:sz w:val="24"/>
          <w:szCs w:val="24"/>
        </w:rPr>
        <w:t>有投标有效期且有效期达到</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要求的；</w:t>
      </w:r>
    </w:p>
    <w:p w14:paraId="5989AA99">
      <w:pPr>
        <w:pStyle w:val="8"/>
        <w:spacing w:before="182" w:line="219" w:lineRule="auto"/>
        <w:jc w:val="both"/>
        <w:rPr>
          <w:rFonts w:hint="eastAsia" w:ascii="宋体" w:hAnsi="宋体" w:eastAsia="宋体" w:cs="宋体"/>
          <w:color w:val="auto"/>
          <w:sz w:val="24"/>
          <w:szCs w:val="24"/>
        </w:rPr>
      </w:pPr>
      <w:r>
        <w:rPr>
          <w:rFonts w:hint="eastAsia" w:ascii="宋体" w:hAnsi="宋体" w:eastAsia="宋体" w:cs="宋体"/>
          <w:color w:val="auto"/>
          <w:spacing w:val="-5"/>
          <w:sz w:val="24"/>
          <w:szCs w:val="24"/>
        </w:rPr>
        <w:t>24.3.4.5.5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5"/>
          <w:sz w:val="24"/>
          <w:szCs w:val="24"/>
          <w14:textOutline w14:w="4358" w14:cap="sq" w14:cmpd="sng">
            <w14:solidFill>
              <w14:srgbClr w14:val="000000"/>
            </w14:solidFill>
            <w14:prstDash w14:val="solid"/>
            <w14:bevel/>
          </w14:textOutline>
        </w:rPr>
        <w:t>虚假材料：</w:t>
      </w:r>
      <w:r>
        <w:rPr>
          <w:rFonts w:hint="eastAsia" w:ascii="宋体" w:hAnsi="宋体" w:eastAsia="宋体" w:cs="宋体"/>
          <w:color w:val="auto"/>
          <w:spacing w:val="-5"/>
          <w:sz w:val="24"/>
          <w:szCs w:val="24"/>
        </w:rPr>
        <w:t>未提供虚假资质、虚假证明（包括</w:t>
      </w:r>
      <w:r>
        <w:rPr>
          <w:rFonts w:hint="eastAsia" w:ascii="宋体" w:hAnsi="宋体" w:eastAsia="宋体" w:cs="宋体"/>
          <w:color w:val="auto"/>
          <w:spacing w:val="-6"/>
          <w:sz w:val="24"/>
          <w:szCs w:val="24"/>
        </w:rPr>
        <w:t>第三方提供的虚假证明）、</w:t>
      </w:r>
    </w:p>
    <w:p w14:paraId="127B79BE">
      <w:pPr>
        <w:pStyle w:val="8"/>
        <w:spacing w:before="184" w:line="219" w:lineRule="auto"/>
        <w:ind w:left="21"/>
        <w:rPr>
          <w:rFonts w:hint="eastAsia" w:ascii="宋体" w:hAnsi="宋体" w:eastAsia="宋体" w:cs="宋体"/>
          <w:color w:val="auto"/>
          <w:sz w:val="24"/>
          <w:szCs w:val="24"/>
        </w:rPr>
      </w:pPr>
      <w:r>
        <w:rPr>
          <w:rFonts w:hint="eastAsia" w:ascii="宋体" w:hAnsi="宋体" w:eastAsia="宋体" w:cs="宋体"/>
          <w:color w:val="auto"/>
          <w:spacing w:val="-4"/>
          <w:sz w:val="24"/>
          <w:szCs w:val="24"/>
        </w:rPr>
        <w:t>出现虚假应答的；</w:t>
      </w:r>
    </w:p>
    <w:p w14:paraId="5EB62992">
      <w:pPr>
        <w:pStyle w:val="8"/>
        <w:spacing w:before="180" w:line="359" w:lineRule="auto"/>
        <w:ind w:left="1" w:right="99" w:firstLine="1"/>
        <w:rPr>
          <w:rFonts w:hint="eastAsia" w:ascii="宋体" w:hAnsi="宋体" w:eastAsia="宋体" w:cs="宋体"/>
          <w:color w:val="auto"/>
          <w:sz w:val="24"/>
          <w:szCs w:val="24"/>
          <w:lang w:eastAsia="zh-CN"/>
        </w:rPr>
      </w:pPr>
      <w:r>
        <w:rPr>
          <w:rFonts w:hint="eastAsia" w:ascii="宋体" w:hAnsi="宋体" w:eastAsia="宋体" w:cs="宋体"/>
          <w:color w:val="auto"/>
          <w:spacing w:val="11"/>
          <w:sz w:val="24"/>
          <w:szCs w:val="24"/>
        </w:rPr>
        <w:t>24.3.4.5.6</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实质性条款响应</w:t>
      </w:r>
      <w:r>
        <w:rPr>
          <w:rFonts w:hint="eastAsia" w:ascii="宋体" w:hAnsi="宋体" w:eastAsia="宋体" w:cs="宋体"/>
          <w:color w:val="auto"/>
          <w:spacing w:val="-56"/>
          <w:sz w:val="24"/>
          <w:szCs w:val="24"/>
        </w:rPr>
        <w:t xml:space="preserve"> </w:t>
      </w:r>
      <w:r>
        <w:rPr>
          <w:rFonts w:hint="eastAsia" w:ascii="宋体" w:hAnsi="宋体" w:eastAsia="宋体" w:cs="宋体"/>
          <w:color w:val="auto"/>
          <w:spacing w:val="11"/>
          <w:sz w:val="24"/>
          <w:szCs w:val="24"/>
          <w14:textOutline w14:w="4358" w14:cap="sq" w14:cmpd="sng">
            <w14:solidFill>
              <w14:srgbClr w14:val="000000"/>
            </w14:solidFill>
            <w14:prstDash w14:val="solid"/>
            <w14:bevel/>
          </w14:textOutline>
        </w:rPr>
        <w:t>:</w:t>
      </w:r>
      <w:r>
        <w:rPr>
          <w:rFonts w:hint="eastAsia" w:ascii="宋体" w:hAnsi="宋体" w:eastAsia="宋体" w:cs="宋体"/>
          <w:color w:val="auto"/>
          <w:spacing w:val="11"/>
          <w:sz w:val="24"/>
          <w:szCs w:val="24"/>
        </w:rPr>
        <w:t>投标人技术响应符合</w:t>
      </w:r>
      <w:r>
        <w:rPr>
          <w:rFonts w:hint="eastAsia" w:ascii="宋体" w:hAnsi="宋体" w:eastAsia="宋体" w:cs="宋体"/>
          <w:color w:val="auto"/>
          <w:spacing w:val="11"/>
          <w:sz w:val="24"/>
          <w:szCs w:val="24"/>
          <w:lang w:eastAsia="zh-CN"/>
        </w:rPr>
        <w:t>竞争性磋商文件</w:t>
      </w:r>
      <w:r>
        <w:rPr>
          <w:rFonts w:hint="eastAsia" w:ascii="宋体" w:hAnsi="宋体" w:eastAsia="宋体" w:cs="宋体"/>
          <w:color w:val="auto"/>
          <w:spacing w:val="11"/>
          <w:sz w:val="24"/>
          <w:szCs w:val="24"/>
        </w:rPr>
        <w:t>要求且未出现重大</w:t>
      </w:r>
      <w:r>
        <w:rPr>
          <w:rFonts w:hint="eastAsia" w:ascii="宋体" w:hAnsi="宋体" w:eastAsia="宋体" w:cs="宋体"/>
          <w:color w:val="auto"/>
          <w:spacing w:val="10"/>
          <w:sz w:val="24"/>
          <w:szCs w:val="24"/>
        </w:rPr>
        <w:t>偏离</w:t>
      </w:r>
      <w:r>
        <w:rPr>
          <w:rFonts w:hint="eastAsia" w:ascii="宋体" w:hAnsi="宋体" w:eastAsia="宋体" w:cs="宋体"/>
          <w:color w:val="auto"/>
          <w:sz w:val="24"/>
          <w:szCs w:val="24"/>
          <w:lang w:eastAsia="zh-CN"/>
        </w:rPr>
        <w:t>；</w:t>
      </w:r>
    </w:p>
    <w:p w14:paraId="05E4105B">
      <w:pPr>
        <w:pStyle w:val="8"/>
        <w:spacing w:before="180" w:line="359" w:lineRule="auto"/>
        <w:ind w:left="1" w:right="99" w:firstLine="1"/>
        <w:rPr>
          <w:rFonts w:hint="eastAsia" w:ascii="宋体" w:hAnsi="宋体" w:eastAsia="宋体" w:cs="宋体"/>
          <w:color w:val="auto"/>
          <w:sz w:val="24"/>
          <w:szCs w:val="24"/>
        </w:rPr>
      </w:pPr>
      <w:r>
        <w:rPr>
          <w:rFonts w:hint="eastAsia" w:ascii="宋体" w:hAnsi="宋体" w:eastAsia="宋体" w:cs="宋体"/>
          <w:color w:val="auto"/>
          <w:spacing w:val="-1"/>
          <w:sz w:val="24"/>
          <w:szCs w:val="24"/>
        </w:rPr>
        <w:t>24.3.4.5.7</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投标保证金：</w:t>
      </w:r>
      <w:r>
        <w:rPr>
          <w:rFonts w:hint="eastAsia" w:ascii="宋体" w:hAnsi="宋体" w:eastAsia="宋体" w:cs="宋体"/>
          <w:color w:val="auto"/>
          <w:spacing w:val="-1"/>
          <w:sz w:val="24"/>
          <w:szCs w:val="24"/>
        </w:rPr>
        <w:t>本项目采用信用承</w:t>
      </w:r>
      <w:r>
        <w:rPr>
          <w:rFonts w:hint="eastAsia" w:ascii="宋体" w:hAnsi="宋体" w:eastAsia="宋体" w:cs="宋体"/>
          <w:color w:val="auto"/>
          <w:spacing w:val="-2"/>
          <w:sz w:val="24"/>
          <w:szCs w:val="24"/>
        </w:rPr>
        <w:t>诺书代替投标保证金，提供信用中国陕西榆</w:t>
      </w:r>
      <w:r>
        <w:rPr>
          <w:rFonts w:hint="eastAsia" w:ascii="宋体" w:hAnsi="宋体" w:eastAsia="宋体" w:cs="宋体"/>
          <w:color w:val="auto"/>
          <w:sz w:val="24"/>
          <w:szCs w:val="24"/>
        </w:rPr>
        <w:t>林承诺网页截图（截图须体现项目名称，承诺公示日期为从</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获取之日起至投标</w:t>
      </w:r>
      <w:r>
        <w:rPr>
          <w:rFonts w:hint="eastAsia" w:ascii="宋体" w:hAnsi="宋体" w:eastAsia="宋体" w:cs="宋体"/>
          <w:color w:val="auto"/>
          <w:spacing w:val="-3"/>
          <w:sz w:val="24"/>
          <w:szCs w:val="24"/>
        </w:rPr>
        <w:t>截止日前</w:t>
      </w:r>
      <w:r>
        <w:rPr>
          <w:rFonts w:hint="eastAsia" w:ascii="宋体" w:hAnsi="宋体" w:eastAsia="宋体" w:cs="宋体"/>
          <w:color w:val="auto"/>
          <w:spacing w:val="1"/>
          <w:sz w:val="24"/>
          <w:szCs w:val="24"/>
        </w:rPr>
        <w:t>）；</w:t>
      </w:r>
    </w:p>
    <w:p w14:paraId="6241E89B">
      <w:pPr>
        <w:pStyle w:val="8"/>
        <w:spacing w:before="182" w:line="359" w:lineRule="auto"/>
        <w:ind w:right="99"/>
        <w:jc w:val="both"/>
        <w:rPr>
          <w:rFonts w:hint="eastAsia" w:ascii="宋体" w:hAnsi="宋体" w:eastAsia="宋体" w:cs="宋体"/>
          <w:color w:val="auto"/>
          <w:sz w:val="24"/>
          <w:szCs w:val="24"/>
        </w:rPr>
      </w:pPr>
      <w:r>
        <w:rPr>
          <w:rFonts w:hint="eastAsia" w:ascii="宋体" w:hAnsi="宋体" w:eastAsia="宋体" w:cs="宋体"/>
          <w:color w:val="auto"/>
          <w:spacing w:val="-2"/>
          <w:sz w:val="24"/>
          <w:szCs w:val="24"/>
        </w:rPr>
        <w:t>24.3.4.5.8</w:t>
      </w:r>
      <w:r>
        <w:rPr>
          <w:rFonts w:hint="eastAsia" w:ascii="宋体" w:hAnsi="宋体" w:eastAsia="宋体" w:cs="宋体"/>
          <w:color w:val="auto"/>
          <w:spacing w:val="-30"/>
          <w:sz w:val="24"/>
          <w:szCs w:val="24"/>
        </w:rPr>
        <w:t xml:space="preserve"> </w:t>
      </w:r>
      <w:r>
        <w:rPr>
          <w:rFonts w:hint="eastAsia" w:ascii="宋体" w:hAnsi="宋体" w:eastAsia="宋体" w:cs="宋体"/>
          <w:color w:val="auto"/>
          <w:spacing w:val="-2"/>
          <w:sz w:val="24"/>
          <w:szCs w:val="24"/>
          <w14:textOutline w14:w="4358" w14:cap="sq" w14:cmpd="sng">
            <w14:solidFill>
              <w14:srgbClr w14:val="000000"/>
            </w14:solidFill>
            <w14:prstDash w14:val="solid"/>
            <w14:bevel/>
          </w14:textOutline>
        </w:rPr>
        <w:t>投标报价：</w:t>
      </w:r>
      <w:r>
        <w:rPr>
          <w:rFonts w:hint="eastAsia" w:ascii="宋体" w:hAnsi="宋体" w:eastAsia="宋体" w:cs="宋体"/>
          <w:color w:val="auto"/>
          <w:spacing w:val="-2"/>
          <w:sz w:val="24"/>
          <w:szCs w:val="24"/>
        </w:rPr>
        <w:t>投标报价符合唯一性要求；开标一览表填写符合要求；报价</w:t>
      </w:r>
      <w:r>
        <w:rPr>
          <w:rFonts w:hint="eastAsia" w:ascii="宋体" w:hAnsi="宋体" w:eastAsia="宋体" w:cs="宋体"/>
          <w:color w:val="auto"/>
          <w:sz w:val="24"/>
          <w:szCs w:val="24"/>
        </w:rPr>
        <w:t xml:space="preserve"> 货币符合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规定的最高限价，未低于成</w:t>
      </w:r>
      <w:r>
        <w:rPr>
          <w:rFonts w:hint="eastAsia" w:ascii="宋体" w:hAnsi="宋体" w:eastAsia="宋体" w:cs="宋体"/>
          <w:color w:val="auto"/>
          <w:spacing w:val="-1"/>
          <w:sz w:val="24"/>
          <w:szCs w:val="24"/>
        </w:rPr>
        <w:t>本，未</w:t>
      </w:r>
      <w:r>
        <w:rPr>
          <w:rFonts w:hint="eastAsia" w:ascii="宋体" w:hAnsi="宋体" w:eastAsia="宋体" w:cs="宋体"/>
          <w:color w:val="auto"/>
          <w:spacing w:val="-2"/>
          <w:sz w:val="24"/>
          <w:szCs w:val="24"/>
        </w:rPr>
        <w:t>形成不正当竞争；</w:t>
      </w:r>
    </w:p>
    <w:p w14:paraId="09DD670C">
      <w:pPr>
        <w:pStyle w:val="8"/>
        <w:spacing w:before="182" w:line="219"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24.3.4.5.9</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商务响应：</w:t>
      </w:r>
      <w:r>
        <w:rPr>
          <w:rFonts w:hint="eastAsia" w:ascii="宋体" w:hAnsi="宋体" w:eastAsia="宋体" w:cs="宋体"/>
          <w:color w:val="auto"/>
          <w:spacing w:val="-1"/>
          <w:sz w:val="24"/>
          <w:szCs w:val="24"/>
          <w:lang w:eastAsia="zh-CN"/>
        </w:rPr>
        <w:t>投标响应文件</w:t>
      </w:r>
      <w:r>
        <w:rPr>
          <w:rFonts w:hint="eastAsia" w:ascii="宋体" w:hAnsi="宋体" w:eastAsia="宋体" w:cs="宋体"/>
          <w:color w:val="auto"/>
          <w:spacing w:val="-1"/>
          <w:sz w:val="24"/>
          <w:szCs w:val="24"/>
        </w:rPr>
        <w:t>在商务响应方面未附加采购单位难以接受的条件；</w:t>
      </w:r>
    </w:p>
    <w:p w14:paraId="69DB4475">
      <w:pPr>
        <w:pStyle w:val="8"/>
        <w:spacing w:before="182" w:line="359" w:lineRule="auto"/>
        <w:ind w:right="5"/>
        <w:jc w:val="both"/>
        <w:rPr>
          <w:rFonts w:hint="eastAsia" w:ascii="宋体" w:hAnsi="宋体" w:eastAsia="宋体" w:cs="宋体"/>
          <w:color w:val="auto"/>
          <w:sz w:val="24"/>
          <w:szCs w:val="24"/>
        </w:rPr>
      </w:pPr>
      <w:r>
        <w:rPr>
          <w:rFonts w:hint="eastAsia" w:ascii="宋体" w:hAnsi="宋体" w:eastAsia="宋体" w:cs="宋体"/>
          <w:color w:val="auto"/>
          <w:sz w:val="24"/>
          <w:szCs w:val="24"/>
        </w:rPr>
        <w:t>24.3.4.5.10</w:t>
      </w:r>
      <w:r>
        <w:rPr>
          <w:rFonts w:hint="eastAsia" w:ascii="宋体" w:hAnsi="宋体" w:eastAsia="宋体" w:cs="宋体"/>
          <w:color w:val="auto"/>
          <w:spacing w:val="-49"/>
          <w:sz w:val="24"/>
          <w:szCs w:val="24"/>
        </w:rPr>
        <w:t xml:space="preserve"> </w:t>
      </w:r>
      <w:r>
        <w:rPr>
          <w:rFonts w:hint="eastAsia" w:ascii="宋体" w:hAnsi="宋体" w:eastAsia="宋体" w:cs="宋体"/>
          <w:color w:val="auto"/>
          <w:sz w:val="24"/>
          <w:szCs w:val="24"/>
          <w14:textOutline w14:w="4358" w14:cap="sq" w14:cmpd="sng">
            <w14:solidFill>
              <w14:srgbClr w14:val="000000"/>
            </w14:solidFill>
            <w14:prstDash w14:val="solid"/>
            <w14:bevel/>
          </w14:textOutline>
        </w:rPr>
        <w:t>其他：</w:t>
      </w:r>
      <w:r>
        <w:rPr>
          <w:rFonts w:hint="eastAsia" w:ascii="宋体" w:hAnsi="宋体" w:eastAsia="宋体" w:cs="宋体"/>
          <w:color w:val="auto"/>
          <w:sz w:val="24"/>
          <w:szCs w:val="24"/>
        </w:rPr>
        <w:t>完全理解并</w:t>
      </w:r>
      <w:r>
        <w:rPr>
          <w:rFonts w:hint="eastAsia" w:ascii="宋体" w:hAnsi="宋体" w:eastAsia="宋体" w:cs="宋体"/>
          <w:color w:val="auto"/>
          <w:spacing w:val="-1"/>
          <w:sz w:val="24"/>
          <w:szCs w:val="24"/>
        </w:rPr>
        <w:t>接受法律法规和</w:t>
      </w:r>
      <w:r>
        <w:rPr>
          <w:rFonts w:hint="eastAsia" w:ascii="宋体" w:hAnsi="宋体" w:eastAsia="宋体" w:cs="宋体"/>
          <w:color w:val="auto"/>
          <w:spacing w:val="-1"/>
          <w:sz w:val="24"/>
          <w:szCs w:val="24"/>
          <w:lang w:eastAsia="zh-CN"/>
        </w:rPr>
        <w:t>竞争性磋商文件</w:t>
      </w:r>
      <w:r>
        <w:rPr>
          <w:rFonts w:hint="eastAsia" w:ascii="宋体" w:hAnsi="宋体" w:eastAsia="宋体" w:cs="宋体"/>
          <w:color w:val="auto"/>
          <w:spacing w:val="-1"/>
          <w:sz w:val="24"/>
          <w:szCs w:val="24"/>
        </w:rPr>
        <w:t>对供应商的各项须知、规</w:t>
      </w:r>
      <w:r>
        <w:rPr>
          <w:rFonts w:hint="eastAsia" w:ascii="宋体" w:hAnsi="宋体" w:eastAsia="宋体" w:cs="宋体"/>
          <w:color w:val="auto"/>
          <w:spacing w:val="2"/>
          <w:sz w:val="24"/>
          <w:szCs w:val="24"/>
        </w:rPr>
        <w:t>约要求和责任义务，没有出现法律法规或</w:t>
      </w:r>
      <w:r>
        <w:rPr>
          <w:rFonts w:hint="eastAsia" w:ascii="宋体" w:hAnsi="宋体" w:eastAsia="宋体" w:cs="宋体"/>
          <w:color w:val="auto"/>
          <w:spacing w:val="2"/>
          <w:sz w:val="24"/>
          <w:szCs w:val="24"/>
          <w:lang w:eastAsia="zh-CN"/>
        </w:rPr>
        <w:t>竞争性磋商文件</w:t>
      </w:r>
      <w:r>
        <w:rPr>
          <w:rFonts w:hint="eastAsia" w:ascii="宋体" w:hAnsi="宋体" w:eastAsia="宋体" w:cs="宋体"/>
          <w:color w:val="auto"/>
          <w:spacing w:val="2"/>
          <w:sz w:val="24"/>
          <w:szCs w:val="24"/>
        </w:rPr>
        <w:t>明确规定的其</w:t>
      </w:r>
      <w:r>
        <w:rPr>
          <w:rFonts w:hint="eastAsia" w:ascii="宋体" w:hAnsi="宋体" w:eastAsia="宋体" w:cs="宋体"/>
          <w:color w:val="auto"/>
          <w:spacing w:val="1"/>
          <w:sz w:val="24"/>
          <w:szCs w:val="24"/>
        </w:rPr>
        <w:t>他被视为“无效投标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w:t>
      </w:r>
      <w:r>
        <w:rPr>
          <w:rFonts w:hint="eastAsia" w:ascii="宋体" w:hAnsi="宋体" w:eastAsia="宋体" w:cs="宋体"/>
          <w:color w:val="auto"/>
          <w:spacing w:val="-8"/>
          <w:sz w:val="24"/>
          <w:szCs w:val="24"/>
        </w:rPr>
        <w:t>的情形。</w:t>
      </w:r>
    </w:p>
    <w:p w14:paraId="17E55757">
      <w:pPr>
        <w:pStyle w:val="8"/>
        <w:spacing w:before="182" w:line="219" w:lineRule="auto"/>
        <w:ind w:firstLine="236" w:firstLineChars="100"/>
        <w:rPr>
          <w:rFonts w:hint="eastAsia" w:ascii="宋体" w:hAnsi="宋体" w:eastAsia="宋体" w:cs="宋体"/>
          <w:color w:val="auto"/>
          <w:sz w:val="24"/>
          <w:szCs w:val="24"/>
        </w:rPr>
      </w:pPr>
      <w:r>
        <w:rPr>
          <w:rFonts w:hint="eastAsia" w:ascii="宋体" w:hAnsi="宋体" w:eastAsia="宋体" w:cs="宋体"/>
          <w:color w:val="auto"/>
          <w:spacing w:val="-2"/>
          <w:sz w:val="24"/>
          <w:szCs w:val="24"/>
        </w:rPr>
        <w:t>24.3.5</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2"/>
          <w:sz w:val="24"/>
          <w:szCs w:val="24"/>
        </w:rPr>
        <w:t>竞争性磋商响应文件的详细评审</w:t>
      </w:r>
    </w:p>
    <w:p w14:paraId="75679A16">
      <w:pPr>
        <w:pStyle w:val="8"/>
        <w:spacing w:before="181" w:line="468" w:lineRule="exact"/>
        <w:ind w:left="723"/>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"24.3.5.1"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24.3.5.1</w:t>
      </w:r>
      <w:r>
        <w:rPr>
          <w:rFonts w:hint="eastAsia" w:ascii="宋体" w:hAnsi="宋体" w:eastAsia="宋体" w:cs="宋体"/>
          <w:color w:val="auto"/>
          <w:position w:val="17"/>
          <w:sz w:val="24"/>
          <w:szCs w:val="24"/>
        </w:rPr>
        <w:fldChar w:fldCharType="end"/>
      </w:r>
      <w:r>
        <w:rPr>
          <w:rFonts w:hint="eastAsia" w:ascii="宋体" w:hAnsi="宋体" w:eastAsia="宋体" w:cs="宋体"/>
          <w:color w:val="auto"/>
          <w:position w:val="17"/>
          <w:sz w:val="24"/>
          <w:szCs w:val="24"/>
        </w:rPr>
        <w:t xml:space="preserve"> 磋商小组将按照本须知第</w:t>
      </w:r>
      <w:r>
        <w:rPr>
          <w:rFonts w:hint="eastAsia" w:ascii="宋体" w:hAnsi="宋体" w:eastAsia="宋体" w:cs="宋体"/>
          <w:color w:val="auto"/>
          <w:spacing w:val="-45"/>
          <w:position w:val="17"/>
          <w:sz w:val="24"/>
          <w:szCs w:val="24"/>
        </w:rPr>
        <w:t xml:space="preserve"> </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"24.3.4.5" </w:instrText>
      </w:r>
      <w:r>
        <w:rPr>
          <w:rFonts w:hint="eastAsia" w:ascii="宋体" w:hAnsi="宋体" w:eastAsia="宋体" w:cs="宋体"/>
          <w:color w:val="auto"/>
        </w:rPr>
        <w:fldChar w:fldCharType="separate"/>
      </w:r>
      <w:r>
        <w:rPr>
          <w:rFonts w:hint="eastAsia" w:ascii="宋体" w:hAnsi="宋体" w:eastAsia="宋体" w:cs="宋体"/>
          <w:color w:val="auto"/>
          <w:position w:val="17"/>
          <w:sz w:val="24"/>
          <w:szCs w:val="24"/>
        </w:rPr>
        <w:t>24.3.</w:t>
      </w:r>
      <w:r>
        <w:rPr>
          <w:rFonts w:hint="eastAsia" w:ascii="宋体" w:hAnsi="宋体" w:eastAsia="宋体" w:cs="宋体"/>
          <w:color w:val="auto"/>
          <w:spacing w:val="-1"/>
          <w:position w:val="17"/>
          <w:sz w:val="24"/>
          <w:szCs w:val="24"/>
        </w:rPr>
        <w:t>4.5</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条规定，只对确定为实质性响应竞</w:t>
      </w:r>
    </w:p>
    <w:p w14:paraId="7E9003F2">
      <w:pPr>
        <w:pStyle w:val="8"/>
        <w:spacing w:before="48" w:line="219" w:lineRule="auto"/>
        <w:ind w:left="487"/>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争性磋商文件要求的磋商响应文件进行详细评审。</w:t>
      </w:r>
    </w:p>
    <w:p w14:paraId="1BDAEFEC">
      <w:pPr>
        <w:pStyle w:val="8"/>
        <w:spacing w:before="48" w:line="219" w:lineRule="auto"/>
        <w:ind w:left="487"/>
        <w:rPr>
          <w:rFonts w:hint="eastAsia" w:ascii="宋体" w:hAnsi="宋体" w:eastAsia="宋体" w:cs="宋体"/>
          <w:color w:val="auto"/>
          <w:sz w:val="24"/>
          <w:szCs w:val="24"/>
        </w:rPr>
      </w:pPr>
      <w:r>
        <w:rPr>
          <w:rFonts w:hint="eastAsia" w:ascii="宋体" w:hAnsi="宋体" w:eastAsia="宋体" w:cs="宋体"/>
          <w:color w:val="auto"/>
          <w:spacing w:val="-2"/>
          <w:sz w:val="24"/>
          <w:szCs w:val="24"/>
        </w:rPr>
        <w:t>24.3.6</w:t>
      </w:r>
      <w:r>
        <w:rPr>
          <w:rFonts w:hint="eastAsia" w:ascii="宋体" w:hAnsi="宋体" w:eastAsia="宋体" w:cs="宋体"/>
          <w:color w:val="auto"/>
          <w:spacing w:val="-46"/>
          <w:sz w:val="24"/>
          <w:szCs w:val="24"/>
        </w:rPr>
        <w:t xml:space="preserve"> </w:t>
      </w:r>
      <w:r>
        <w:rPr>
          <w:rFonts w:hint="eastAsia" w:ascii="宋体" w:hAnsi="宋体" w:eastAsia="宋体" w:cs="宋体"/>
          <w:color w:val="auto"/>
          <w:spacing w:val="-2"/>
          <w:sz w:val="24"/>
          <w:szCs w:val="24"/>
        </w:rPr>
        <w:t>成交候选人的确定</w:t>
      </w:r>
    </w:p>
    <w:p w14:paraId="4F23445F">
      <w:pPr>
        <w:pStyle w:val="8"/>
        <w:spacing w:before="180" w:line="466"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"24.3.6.1" </w:instrText>
      </w:r>
      <w:r>
        <w:rPr>
          <w:rFonts w:hint="eastAsia" w:ascii="宋体" w:hAnsi="宋体" w:eastAsia="宋体" w:cs="宋体"/>
          <w:color w:val="auto"/>
        </w:rPr>
        <w:fldChar w:fldCharType="separate"/>
      </w:r>
      <w:r>
        <w:rPr>
          <w:rFonts w:hint="eastAsia" w:ascii="宋体" w:hAnsi="宋体" w:eastAsia="宋体" w:cs="宋体"/>
          <w:color w:val="auto"/>
          <w:spacing w:val="-2"/>
          <w:position w:val="17"/>
          <w:sz w:val="24"/>
          <w:szCs w:val="24"/>
        </w:rPr>
        <w:t>24.3.6.1</w:t>
      </w:r>
      <w:r>
        <w:rPr>
          <w:rFonts w:hint="eastAsia" w:ascii="宋体" w:hAnsi="宋体" w:eastAsia="宋体" w:cs="宋体"/>
          <w:color w:val="auto"/>
          <w:spacing w:val="-2"/>
          <w:position w:val="17"/>
          <w:sz w:val="24"/>
          <w:szCs w:val="24"/>
        </w:rPr>
        <w:fldChar w:fldCharType="end"/>
      </w:r>
      <w:r>
        <w:rPr>
          <w:rFonts w:hint="eastAsia" w:ascii="宋体" w:hAnsi="宋体" w:eastAsia="宋体" w:cs="宋体"/>
          <w:color w:val="auto"/>
          <w:spacing w:val="-51"/>
          <w:position w:val="17"/>
          <w:sz w:val="24"/>
          <w:szCs w:val="24"/>
        </w:rPr>
        <w:t xml:space="preserve"> </w:t>
      </w:r>
      <w:r>
        <w:rPr>
          <w:rFonts w:hint="eastAsia" w:ascii="宋体" w:hAnsi="宋体" w:eastAsia="宋体" w:cs="宋体"/>
          <w:color w:val="auto"/>
          <w:spacing w:val="-2"/>
          <w:position w:val="17"/>
          <w:sz w:val="24"/>
          <w:szCs w:val="24"/>
        </w:rPr>
        <w:t>磋商小组依据本磋商文件“评标</w:t>
      </w:r>
      <w:r>
        <w:rPr>
          <w:rFonts w:hint="eastAsia" w:ascii="宋体" w:hAnsi="宋体" w:eastAsia="宋体" w:cs="宋体"/>
          <w:color w:val="auto"/>
          <w:spacing w:val="-3"/>
          <w:position w:val="17"/>
          <w:sz w:val="24"/>
          <w:szCs w:val="24"/>
        </w:rPr>
        <w:t>方法</w:t>
      </w:r>
      <w:r>
        <w:rPr>
          <w:rFonts w:hint="eastAsia" w:ascii="宋体" w:hAnsi="宋体" w:eastAsia="宋体" w:cs="宋体"/>
          <w:color w:val="auto"/>
          <w:spacing w:val="-89"/>
          <w:position w:val="17"/>
          <w:sz w:val="24"/>
          <w:szCs w:val="24"/>
        </w:rPr>
        <w:t xml:space="preserve"> </w:t>
      </w:r>
      <w:r>
        <w:rPr>
          <w:rFonts w:hint="eastAsia" w:ascii="宋体" w:hAnsi="宋体" w:eastAsia="宋体" w:cs="宋体"/>
          <w:color w:val="auto"/>
          <w:spacing w:val="-3"/>
          <w:position w:val="17"/>
          <w:sz w:val="24"/>
          <w:szCs w:val="24"/>
        </w:rPr>
        <w:t>”，对竞争性磋商响应文件进行评</w:t>
      </w:r>
    </w:p>
    <w:p w14:paraId="16680141">
      <w:pPr>
        <w:pStyle w:val="8"/>
        <w:spacing w:before="1" w:line="217" w:lineRule="auto"/>
        <w:ind w:left="16"/>
        <w:rPr>
          <w:rFonts w:hint="eastAsia" w:ascii="宋体" w:hAnsi="宋体" w:eastAsia="宋体" w:cs="宋体"/>
          <w:color w:val="auto"/>
          <w:sz w:val="24"/>
          <w:szCs w:val="24"/>
        </w:rPr>
      </w:pPr>
      <w:r>
        <w:rPr>
          <w:rFonts w:hint="eastAsia" w:ascii="宋体" w:hAnsi="宋体" w:eastAsia="宋体" w:cs="宋体"/>
          <w:color w:val="auto"/>
          <w:spacing w:val="-2"/>
          <w:sz w:val="24"/>
          <w:szCs w:val="24"/>
        </w:rPr>
        <w:t>审和比较，向采购人提交书面评标报告，并推荐</w:t>
      </w:r>
      <w:r>
        <w:rPr>
          <w:rFonts w:hint="eastAsia" w:ascii="宋体" w:hAnsi="宋体" w:eastAsia="宋体" w:cs="宋体"/>
          <w:color w:val="auto"/>
          <w:spacing w:val="-25"/>
          <w:sz w:val="24"/>
          <w:szCs w:val="24"/>
        </w:rPr>
        <w:t xml:space="preserve"> </w:t>
      </w:r>
      <w:r>
        <w:rPr>
          <w:rFonts w:hint="eastAsia" w:ascii="宋体" w:hAnsi="宋体" w:eastAsia="宋体" w:cs="宋体"/>
          <w:color w:val="auto"/>
          <w:spacing w:val="-2"/>
          <w:sz w:val="24"/>
          <w:szCs w:val="24"/>
        </w:rPr>
        <w:t>1-3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名供应商为成交候选人。</w:t>
      </w:r>
    </w:p>
    <w:p w14:paraId="53B153C2">
      <w:pPr>
        <w:pStyle w:val="8"/>
        <w:spacing w:before="184"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"24.3.6.2"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24.3.6.2</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采购人根据磋商小组提交的评标报告和推荐的成交候选人确定成交供</w:t>
      </w:r>
    </w:p>
    <w:p w14:paraId="08AD91AB">
      <w:pPr>
        <w:pStyle w:val="8"/>
        <w:spacing w:line="220" w:lineRule="auto"/>
        <w:ind w:left="4"/>
        <w:rPr>
          <w:rFonts w:hint="eastAsia" w:ascii="宋体" w:hAnsi="宋体" w:eastAsia="宋体" w:cs="宋体"/>
          <w:color w:val="auto"/>
          <w:sz w:val="24"/>
          <w:szCs w:val="24"/>
        </w:rPr>
      </w:pPr>
      <w:r>
        <w:rPr>
          <w:rFonts w:hint="eastAsia" w:ascii="宋体" w:hAnsi="宋体" w:eastAsia="宋体" w:cs="宋体"/>
          <w:color w:val="auto"/>
          <w:spacing w:val="-4"/>
          <w:sz w:val="24"/>
          <w:szCs w:val="24"/>
        </w:rPr>
        <w:t>应商。</w:t>
      </w:r>
    </w:p>
    <w:p w14:paraId="4480D0ED">
      <w:pPr>
        <w:pStyle w:val="8"/>
        <w:spacing w:before="179" w:line="468" w:lineRule="exact"/>
        <w:ind w:left="72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"24.3.6.3" </w:instrText>
      </w:r>
      <w:r>
        <w:rPr>
          <w:rFonts w:hint="eastAsia" w:ascii="宋体" w:hAnsi="宋体" w:eastAsia="宋体" w:cs="宋体"/>
          <w:color w:val="auto"/>
        </w:rPr>
        <w:fldChar w:fldCharType="separate"/>
      </w:r>
      <w:r>
        <w:rPr>
          <w:rFonts w:hint="eastAsia" w:ascii="宋体" w:hAnsi="宋体" w:eastAsia="宋体" w:cs="宋体"/>
          <w:color w:val="auto"/>
          <w:spacing w:val="-3"/>
          <w:position w:val="17"/>
          <w:sz w:val="24"/>
          <w:szCs w:val="24"/>
        </w:rPr>
        <w:t>24.3.6.3</w:t>
      </w:r>
      <w:r>
        <w:rPr>
          <w:rFonts w:hint="eastAsia" w:ascii="宋体" w:hAnsi="宋体" w:eastAsia="宋体" w:cs="宋体"/>
          <w:color w:val="auto"/>
          <w:spacing w:val="-3"/>
          <w:position w:val="17"/>
          <w:sz w:val="24"/>
          <w:szCs w:val="24"/>
        </w:rPr>
        <w:fldChar w:fldCharType="end"/>
      </w:r>
      <w:r>
        <w:rPr>
          <w:rFonts w:hint="eastAsia" w:ascii="宋体" w:hAnsi="宋体" w:eastAsia="宋体" w:cs="宋体"/>
          <w:color w:val="auto"/>
          <w:spacing w:val="-3"/>
          <w:position w:val="17"/>
          <w:sz w:val="24"/>
          <w:szCs w:val="24"/>
        </w:rPr>
        <w:t xml:space="preserve"> 磋商小组经评审，认为有效供应商不足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3"/>
          <w:position w:val="17"/>
          <w:sz w:val="24"/>
          <w:szCs w:val="24"/>
        </w:rPr>
        <w:t>3</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3"/>
          <w:position w:val="17"/>
          <w:sz w:val="24"/>
          <w:szCs w:val="24"/>
        </w:rPr>
        <w:t>家的，可以否决本</w:t>
      </w:r>
      <w:r>
        <w:rPr>
          <w:rFonts w:hint="eastAsia" w:ascii="宋体" w:hAnsi="宋体" w:eastAsia="宋体" w:cs="宋体"/>
          <w:color w:val="auto"/>
          <w:spacing w:val="-4"/>
          <w:position w:val="17"/>
          <w:sz w:val="24"/>
          <w:szCs w:val="24"/>
        </w:rPr>
        <w:t>次磋商、投</w:t>
      </w:r>
    </w:p>
    <w:p w14:paraId="335301A3">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标。所有磋商被否决后，招标人应当依法重新招标。</w:t>
      </w:r>
    </w:p>
    <w:p w14:paraId="48E037DD">
      <w:pPr>
        <w:pStyle w:val="8"/>
        <w:spacing w:before="182" w:line="468" w:lineRule="exact"/>
        <w:ind w:left="607"/>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"24.3.6.4" </w:instrText>
      </w:r>
      <w:r>
        <w:rPr>
          <w:rFonts w:hint="eastAsia" w:ascii="宋体" w:hAnsi="宋体" w:eastAsia="宋体" w:cs="宋体"/>
          <w:color w:val="auto"/>
        </w:rPr>
        <w:fldChar w:fldCharType="separate"/>
      </w:r>
      <w:r>
        <w:rPr>
          <w:rFonts w:hint="eastAsia" w:ascii="宋体" w:hAnsi="宋体" w:eastAsia="宋体" w:cs="宋体"/>
          <w:color w:val="auto"/>
          <w:spacing w:val="-1"/>
          <w:position w:val="17"/>
          <w:sz w:val="24"/>
          <w:szCs w:val="24"/>
        </w:rPr>
        <w:t>24.3.6.4</w:t>
      </w:r>
      <w:r>
        <w:rPr>
          <w:rFonts w:hint="eastAsia" w:ascii="宋体" w:hAnsi="宋体" w:eastAsia="宋体" w:cs="宋体"/>
          <w:color w:val="auto"/>
          <w:spacing w:val="-1"/>
          <w:position w:val="17"/>
          <w:sz w:val="24"/>
          <w:szCs w:val="24"/>
        </w:rPr>
        <w:fldChar w:fldCharType="end"/>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1"/>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1"/>
          <w:position w:val="17"/>
          <w:sz w:val="24"/>
          <w:szCs w:val="24"/>
        </w:rPr>
        <w:t>家时</w:t>
      </w:r>
      <w:r>
        <w:rPr>
          <w:rFonts w:hint="eastAsia" w:ascii="宋体" w:hAnsi="宋体" w:eastAsia="宋体" w:cs="宋体"/>
          <w:color w:val="auto"/>
          <w:spacing w:val="-2"/>
          <w:position w:val="17"/>
          <w:sz w:val="24"/>
          <w:szCs w:val="24"/>
        </w:rPr>
        <w:t>，可以继续进行磋商的情形：</w:t>
      </w:r>
    </w:p>
    <w:p w14:paraId="0C674DE8">
      <w:pPr>
        <w:pStyle w:val="8"/>
        <w:spacing w:line="218" w:lineRule="auto"/>
        <w:ind w:left="375"/>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7ACA2533">
      <w:pPr>
        <w:pStyle w:val="8"/>
        <w:spacing w:before="181" w:line="219" w:lineRule="auto"/>
        <w:ind w:left="375"/>
        <w:outlineLvl w:val="1"/>
        <w:rPr>
          <w:rFonts w:hint="eastAsia" w:ascii="宋体" w:hAnsi="宋体" w:eastAsia="宋体" w:cs="宋体"/>
          <w:color w:val="auto"/>
          <w:sz w:val="24"/>
          <w:szCs w:val="24"/>
        </w:rPr>
      </w:pPr>
      <w:r>
        <w:rPr>
          <w:rFonts w:hint="eastAsia" w:ascii="宋体" w:hAnsi="宋体" w:eastAsia="宋体" w:cs="宋体"/>
          <w:color w:val="auto"/>
          <w:spacing w:val="-1"/>
          <w:sz w:val="24"/>
          <w:szCs w:val="24"/>
        </w:rPr>
        <w:t>（二）政府购买服务项目（含政府和社会资本项目）。</w:t>
      </w:r>
    </w:p>
    <w:p w14:paraId="6434154B">
      <w:pPr>
        <w:spacing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2</w:t>
      </w:r>
      <w:r>
        <w:rPr>
          <w:rFonts w:hint="eastAsia" w:ascii="宋体" w:hAnsi="宋体" w:eastAsia="宋体" w:cs="宋体"/>
          <w:b/>
          <w:color w:val="auto"/>
          <w:sz w:val="28"/>
          <w:szCs w:val="28"/>
          <w:lang w:val="en-US" w:eastAsia="zh-CN"/>
        </w:rPr>
        <w:t>4.4</w:t>
      </w:r>
      <w:r>
        <w:rPr>
          <w:rFonts w:hint="eastAsia" w:ascii="宋体" w:hAnsi="宋体" w:eastAsia="宋体" w:cs="宋体"/>
          <w:b/>
          <w:color w:val="auto"/>
          <w:sz w:val="28"/>
          <w:szCs w:val="28"/>
        </w:rPr>
        <w:t>.有下列情形之一的，视为投标人串通投标，其投标无效：</w:t>
      </w:r>
    </w:p>
    <w:p w14:paraId="2A5667EA">
      <w:pPr>
        <w:spacing w:line="500" w:lineRule="exact"/>
        <w:ind w:firstLine="560"/>
        <w:rPr>
          <w:rFonts w:hint="eastAsia" w:ascii="宋体" w:hAnsi="宋体" w:eastAsia="宋体" w:cs="宋体"/>
          <w:b/>
          <w:color w:val="auto"/>
          <w:sz w:val="24"/>
          <w:szCs w:val="24"/>
        </w:rPr>
      </w:pPr>
      <w:r>
        <w:rPr>
          <w:rFonts w:hint="eastAsia" w:ascii="宋体" w:hAnsi="宋体" w:eastAsia="宋体" w:cs="宋体"/>
          <w:color w:val="auto"/>
          <w:sz w:val="24"/>
          <w:szCs w:val="24"/>
        </w:rPr>
        <w:t>（一）不同投标人的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由同一单位或者个人编制；</w:t>
      </w:r>
    </w:p>
    <w:p w14:paraId="1B4F9C12">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（二）不同投标人委托同一单位或者个人办理投标事宜；</w:t>
      </w:r>
    </w:p>
    <w:p w14:paraId="71ACEE77">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（三）不同投标人的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载明的项目管理成员或者联系人员为同一人；</w:t>
      </w:r>
    </w:p>
    <w:p w14:paraId="7C485AF3">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（四）不同投标人的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异常一致或者投标报价呈规律性差异；</w:t>
      </w:r>
    </w:p>
    <w:p w14:paraId="330BE3E7">
      <w:pPr>
        <w:spacing w:line="500" w:lineRule="exact"/>
        <w:ind w:firstLine="560"/>
        <w:rPr>
          <w:rFonts w:hint="eastAsia" w:ascii="宋体" w:hAnsi="宋体" w:eastAsia="宋体" w:cs="宋体"/>
          <w:color w:val="auto"/>
          <w:sz w:val="24"/>
          <w:szCs w:val="24"/>
        </w:rPr>
      </w:pPr>
      <w:r>
        <w:rPr>
          <w:rFonts w:hint="eastAsia" w:ascii="宋体" w:hAnsi="宋体" w:eastAsia="宋体" w:cs="宋体"/>
          <w:color w:val="auto"/>
          <w:sz w:val="24"/>
          <w:szCs w:val="24"/>
        </w:rPr>
        <w:t>（五）不同投标人的</w:t>
      </w:r>
      <w:r>
        <w:rPr>
          <w:rFonts w:hint="eastAsia" w:ascii="宋体" w:hAnsi="宋体" w:eastAsia="宋体" w:cs="宋体"/>
          <w:color w:val="auto"/>
          <w:sz w:val="24"/>
          <w:szCs w:val="24"/>
          <w:lang w:eastAsia="zh-CN"/>
        </w:rPr>
        <w:t>响应文件</w:t>
      </w:r>
      <w:r>
        <w:rPr>
          <w:rFonts w:hint="eastAsia" w:ascii="宋体" w:hAnsi="宋体" w:eastAsia="宋体" w:cs="宋体"/>
          <w:color w:val="auto"/>
          <w:sz w:val="24"/>
          <w:szCs w:val="24"/>
        </w:rPr>
        <w:t>相互混装；</w:t>
      </w:r>
    </w:p>
    <w:p w14:paraId="61BA1FA6">
      <w:pPr>
        <w:spacing w:line="500" w:lineRule="exact"/>
        <w:ind w:firstLine="560"/>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pPr>
      <w:r>
        <w:rPr>
          <w:rFonts w:hint="eastAsia" w:ascii="宋体" w:hAnsi="宋体" w:eastAsia="宋体" w:cs="宋体"/>
          <w:color w:val="auto"/>
          <w:sz w:val="24"/>
          <w:szCs w:val="24"/>
        </w:rPr>
        <w:t>（六）法律规定的其他串标情形。</w:t>
      </w:r>
    </w:p>
    <w:p w14:paraId="2722D4D0">
      <w:pPr>
        <w:pStyle w:val="8"/>
        <w:spacing w:before="189"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25、评审过程的保密</w:t>
      </w:r>
    </w:p>
    <w:p w14:paraId="798E9DA4">
      <w:pPr>
        <w:pStyle w:val="8"/>
        <w:spacing w:before="20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磋商后，直至授予成交人合同为止，凡属于对竞</w:t>
      </w:r>
      <w:r>
        <w:rPr>
          <w:rFonts w:hint="eastAsia" w:ascii="宋体" w:hAnsi="宋体" w:eastAsia="宋体" w:cs="宋体"/>
          <w:color w:val="auto"/>
          <w:spacing w:val="-2"/>
          <w:sz w:val="24"/>
          <w:szCs w:val="24"/>
        </w:rPr>
        <w:t>争性磋商响应文件的审查、补</w:t>
      </w:r>
    </w:p>
    <w:p w14:paraId="2E350172">
      <w:pPr>
        <w:pStyle w:val="8"/>
        <w:spacing w:before="182" w:line="218"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遗、评价和比较的有关资料以及成交人候选人的推</w:t>
      </w:r>
      <w:r>
        <w:rPr>
          <w:rFonts w:hint="eastAsia" w:ascii="宋体" w:hAnsi="宋体" w:eastAsia="宋体" w:cs="宋体"/>
          <w:color w:val="auto"/>
          <w:spacing w:val="-1"/>
          <w:sz w:val="24"/>
          <w:szCs w:val="24"/>
        </w:rPr>
        <w:t>荐情况等均严格保密。</w:t>
      </w:r>
    </w:p>
    <w:p w14:paraId="5B1AC777">
      <w:pPr>
        <w:pStyle w:val="8"/>
        <w:spacing w:before="184"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25.2</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1"/>
          <w:sz w:val="24"/>
          <w:szCs w:val="24"/>
        </w:rPr>
        <w:t>在竞争性磋商响应文件的评审、成交人候选人推</w:t>
      </w:r>
      <w:r>
        <w:rPr>
          <w:rFonts w:hint="eastAsia" w:ascii="宋体" w:hAnsi="宋体" w:eastAsia="宋体" w:cs="宋体"/>
          <w:color w:val="auto"/>
          <w:spacing w:val="-2"/>
          <w:sz w:val="24"/>
          <w:szCs w:val="24"/>
        </w:rPr>
        <w:t>荐以及授予合同的过程中，供</w:t>
      </w:r>
    </w:p>
    <w:p w14:paraId="62981BF8">
      <w:pPr>
        <w:pStyle w:val="8"/>
        <w:spacing w:before="181" w:line="468"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应商向采购人和磋商小组施加影响的任何行为，都将会导致其磋商被拒绝直至取消其成</w:t>
      </w:r>
    </w:p>
    <w:p w14:paraId="7A9EE6C2">
      <w:pPr>
        <w:pStyle w:val="8"/>
        <w:spacing w:before="1" w:line="219" w:lineRule="auto"/>
        <w:ind w:left="9"/>
        <w:rPr>
          <w:rFonts w:hint="eastAsia" w:ascii="宋体" w:hAnsi="宋体" w:eastAsia="宋体" w:cs="宋体"/>
          <w:color w:val="auto"/>
          <w:sz w:val="24"/>
          <w:szCs w:val="24"/>
        </w:rPr>
      </w:pPr>
      <w:r>
        <w:rPr>
          <w:rFonts w:hint="eastAsia" w:ascii="宋体" w:hAnsi="宋体" w:eastAsia="宋体" w:cs="宋体"/>
          <w:color w:val="auto"/>
          <w:spacing w:val="-4"/>
          <w:sz w:val="24"/>
          <w:szCs w:val="24"/>
        </w:rPr>
        <w:t>交资格。</w:t>
      </w:r>
    </w:p>
    <w:p w14:paraId="07CDBC2C">
      <w:pPr>
        <w:pStyle w:val="8"/>
        <w:spacing w:before="180" w:line="219" w:lineRule="auto"/>
        <w:ind w:left="487"/>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25.3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成交人确定后，采购人不对未成交人就评审过程以及未能成交原因作出任何解</w:t>
      </w:r>
    </w:p>
    <w:p w14:paraId="6484D878">
      <w:pPr>
        <w:pStyle w:val="8"/>
        <w:spacing w:before="183" w:line="219" w:lineRule="auto"/>
        <w:ind w:left="3"/>
        <w:rPr>
          <w:rFonts w:hint="eastAsia" w:ascii="宋体" w:hAnsi="宋体" w:eastAsia="宋体" w:cs="宋体"/>
          <w:color w:val="auto"/>
          <w:sz w:val="24"/>
          <w:szCs w:val="24"/>
        </w:rPr>
      </w:pPr>
      <w:r>
        <w:rPr>
          <w:rFonts w:hint="eastAsia" w:ascii="宋体" w:hAnsi="宋体" w:eastAsia="宋体" w:cs="宋体"/>
          <w:color w:val="auto"/>
          <w:sz w:val="24"/>
          <w:szCs w:val="24"/>
        </w:rPr>
        <w:t>释。未成交人不得向磋商小组组成人员或其他有关人员索问评</w:t>
      </w:r>
      <w:r>
        <w:rPr>
          <w:rFonts w:hint="eastAsia" w:ascii="宋体" w:hAnsi="宋体" w:eastAsia="宋体" w:cs="宋体"/>
          <w:color w:val="auto"/>
          <w:spacing w:val="-1"/>
          <w:sz w:val="24"/>
          <w:szCs w:val="24"/>
        </w:rPr>
        <w:t>审过程的情况和材料。</w:t>
      </w:r>
    </w:p>
    <w:p w14:paraId="058F54BC">
      <w:pPr>
        <w:pStyle w:val="8"/>
        <w:spacing w:before="186"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26、评审方法</w:t>
      </w:r>
    </w:p>
    <w:p w14:paraId="6EAF3647">
      <w:pPr>
        <w:pStyle w:val="8"/>
        <w:spacing w:before="206" w:line="359" w:lineRule="auto"/>
        <w:ind w:firstLine="487"/>
        <w:rPr>
          <w:rFonts w:hint="eastAsia" w:ascii="宋体" w:hAnsi="宋体" w:eastAsia="宋体" w:cs="宋体"/>
          <w:color w:val="auto"/>
          <w:sz w:val="24"/>
          <w:szCs w:val="24"/>
        </w:rPr>
      </w:pPr>
      <w:r>
        <w:rPr>
          <w:rFonts w:hint="eastAsia" w:ascii="宋体" w:hAnsi="宋体" w:eastAsia="宋体" w:cs="宋体"/>
          <w:color w:val="auto"/>
          <w:spacing w:val="-3"/>
          <w:sz w:val="24"/>
          <w:szCs w:val="24"/>
        </w:rPr>
        <w:t>26.1</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3"/>
          <w:sz w:val="24"/>
          <w:szCs w:val="24"/>
        </w:rPr>
        <w:t>按照中华人民共和国财政部第</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3"/>
          <w:sz w:val="24"/>
          <w:szCs w:val="24"/>
        </w:rPr>
        <w:t>87</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3"/>
          <w:sz w:val="24"/>
          <w:szCs w:val="24"/>
        </w:rPr>
        <w:t>号部长令--《政</w:t>
      </w:r>
      <w:r>
        <w:rPr>
          <w:rFonts w:hint="eastAsia" w:ascii="宋体" w:hAnsi="宋体" w:eastAsia="宋体" w:cs="宋体"/>
          <w:color w:val="auto"/>
          <w:spacing w:val="-4"/>
          <w:sz w:val="24"/>
          <w:szCs w:val="24"/>
        </w:rPr>
        <w:t>府采购货物和服务招标投标管</w:t>
      </w:r>
      <w:r>
        <w:rPr>
          <w:rFonts w:hint="eastAsia" w:ascii="宋体" w:hAnsi="宋体" w:eastAsia="宋体" w:cs="宋体"/>
          <w:color w:val="auto"/>
          <w:sz w:val="24"/>
          <w:szCs w:val="24"/>
        </w:rPr>
        <w:t xml:space="preserve">  </w:t>
      </w:r>
      <w:r>
        <w:rPr>
          <w:rFonts w:hint="eastAsia" w:ascii="宋体" w:hAnsi="宋体" w:eastAsia="宋体" w:cs="宋体"/>
          <w:color w:val="auto"/>
          <w:spacing w:val="-3"/>
          <w:sz w:val="24"/>
          <w:szCs w:val="24"/>
        </w:rPr>
        <w:t>理办法》、关于印发《政府采购竞争性磋商采购方式管理暂行办法》的通知财库【2014】</w:t>
      </w:r>
      <w:r>
        <w:rPr>
          <w:rFonts w:hint="eastAsia" w:ascii="宋体" w:hAnsi="宋体" w:eastAsia="宋体" w:cs="宋体"/>
          <w:color w:val="auto"/>
          <w:spacing w:val="11"/>
          <w:sz w:val="24"/>
          <w:szCs w:val="24"/>
        </w:rPr>
        <w:t xml:space="preserve"> </w:t>
      </w:r>
      <w:r>
        <w:rPr>
          <w:rFonts w:hint="eastAsia" w:ascii="宋体" w:hAnsi="宋体" w:eastAsia="宋体" w:cs="宋体"/>
          <w:color w:val="auto"/>
          <w:spacing w:val="1"/>
          <w:sz w:val="24"/>
          <w:szCs w:val="24"/>
        </w:rPr>
        <w:t>214</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号，本次评审采用综合评分法，即在全部满足竞争性磋商文件实质性要求前提下，</w:t>
      </w:r>
      <w:r>
        <w:rPr>
          <w:rFonts w:hint="eastAsia" w:ascii="宋体" w:hAnsi="宋体" w:eastAsia="宋体" w:cs="宋体"/>
          <w:color w:val="auto"/>
          <w:spacing w:val="-4"/>
          <w:sz w:val="24"/>
          <w:szCs w:val="24"/>
        </w:rPr>
        <w:t>磋商小组应当根据综合评分情况，按照评审得分高低顺序推存一至三名成交候选供应商。</w:t>
      </w:r>
    </w:p>
    <w:p w14:paraId="07381D71">
      <w:pPr>
        <w:pStyle w:val="8"/>
        <w:spacing w:before="187" w:line="221" w:lineRule="auto"/>
        <w:ind w:left="9"/>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27、评审程序</w:t>
      </w:r>
    </w:p>
    <w:p w14:paraId="3FCC34EC">
      <w:pPr>
        <w:pStyle w:val="8"/>
        <w:spacing w:before="206" w:line="359" w:lineRule="auto"/>
        <w:ind w:left="3" w:right="113" w:firstLine="483"/>
        <w:jc w:val="both"/>
        <w:rPr>
          <w:rFonts w:hint="eastAsia" w:ascii="宋体" w:hAnsi="宋体" w:eastAsia="宋体" w:cs="宋体"/>
          <w:color w:val="auto"/>
          <w:spacing w:val="-3"/>
          <w:sz w:val="24"/>
          <w:szCs w:val="24"/>
        </w:rPr>
      </w:pPr>
      <w:r>
        <w:rPr>
          <w:rFonts w:hint="eastAsia" w:ascii="宋体" w:hAnsi="宋体" w:eastAsia="宋体" w:cs="宋体"/>
          <w:color w:val="auto"/>
          <w:spacing w:val="-2"/>
          <w:sz w:val="24"/>
          <w:szCs w:val="24"/>
        </w:rPr>
        <w:t>27.1</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2"/>
          <w:sz w:val="24"/>
          <w:szCs w:val="24"/>
        </w:rPr>
        <w:t>按照竞争性磋商响应文件初审、澄清有关问题、分别磋商、符合二次报价条件</w:t>
      </w:r>
      <w:r>
        <w:rPr>
          <w:rFonts w:hint="eastAsia" w:ascii="宋体" w:hAnsi="宋体" w:eastAsia="宋体" w:cs="宋体"/>
          <w:color w:val="auto"/>
          <w:sz w:val="24"/>
          <w:szCs w:val="24"/>
        </w:rPr>
        <w:t xml:space="preserve"> 的供应商进行二次报价（所有报价在公示前均不公开宣布）、比较与评审、推荐成交候</w:t>
      </w:r>
      <w:r>
        <w:rPr>
          <w:rFonts w:hint="eastAsia" w:ascii="宋体" w:hAnsi="宋体" w:eastAsia="宋体" w:cs="宋体"/>
          <w:color w:val="auto"/>
          <w:spacing w:val="9"/>
          <w:sz w:val="24"/>
          <w:szCs w:val="24"/>
        </w:rPr>
        <w:t xml:space="preserve"> </w:t>
      </w:r>
      <w:r>
        <w:rPr>
          <w:rFonts w:hint="eastAsia" w:ascii="宋体" w:hAnsi="宋体" w:eastAsia="宋体" w:cs="宋体"/>
          <w:color w:val="auto"/>
          <w:sz w:val="24"/>
          <w:szCs w:val="24"/>
        </w:rPr>
        <w:t>选供应商名单的工作程序进行评审。在上一步评审中被认定为无效磋商者，不进入下一</w:t>
      </w:r>
      <w:r>
        <w:rPr>
          <w:rFonts w:hint="eastAsia" w:ascii="宋体" w:hAnsi="宋体" w:eastAsia="宋体" w:cs="宋体"/>
          <w:color w:val="auto"/>
          <w:spacing w:val="-3"/>
          <w:sz w:val="24"/>
          <w:szCs w:val="24"/>
        </w:rPr>
        <w:t>步的评审</w:t>
      </w:r>
      <w:r>
        <w:rPr>
          <w:rFonts w:hint="eastAsia" w:ascii="宋体" w:hAnsi="宋体" w:eastAsia="宋体" w:cs="宋体"/>
          <w:color w:val="auto"/>
          <w:spacing w:val="-3"/>
          <w:sz w:val="24"/>
          <w:szCs w:val="24"/>
          <w:lang w:eastAsia="zh-CN"/>
        </w:rPr>
        <w:t>。</w:t>
      </w:r>
    </w:p>
    <w:p w14:paraId="065F35B9">
      <w:pPr>
        <w:pStyle w:val="8"/>
        <w:spacing w:before="206" w:line="359" w:lineRule="auto"/>
        <w:ind w:left="3" w:right="113" w:firstLine="483"/>
        <w:jc w:val="both"/>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28、质疑提出与答复</w:t>
      </w:r>
    </w:p>
    <w:p w14:paraId="39050F86">
      <w:pPr>
        <w:spacing w:line="283" w:lineRule="auto"/>
        <w:rPr>
          <w:rFonts w:hint="eastAsia" w:ascii="宋体" w:hAnsi="宋体" w:eastAsia="宋体" w:cs="宋体"/>
          <w:color w:val="auto"/>
          <w:sz w:val="21"/>
        </w:rPr>
      </w:pPr>
    </w:p>
    <w:p w14:paraId="02ABDDA4">
      <w:pPr>
        <w:pStyle w:val="8"/>
        <w:spacing w:before="78" w:line="499" w:lineRule="exact"/>
        <w:ind w:left="360"/>
        <w:rPr>
          <w:rFonts w:hint="eastAsia" w:ascii="宋体" w:hAnsi="宋体" w:eastAsia="宋体" w:cs="宋体"/>
          <w:color w:val="auto"/>
          <w:sz w:val="24"/>
          <w:szCs w:val="24"/>
        </w:rPr>
      </w:pPr>
      <w:r>
        <w:rPr>
          <w:rFonts w:hint="eastAsia" w:ascii="宋体" w:hAnsi="宋体" w:eastAsia="宋体" w:cs="宋体"/>
          <w:color w:val="auto"/>
          <w:spacing w:val="-3"/>
          <w:position w:val="19"/>
          <w:sz w:val="24"/>
          <w:szCs w:val="24"/>
        </w:rPr>
        <w:t>供应商如果认为采购程序、采购过程或中标结果使自身的合法权益受到损害，可以在</w:t>
      </w:r>
    </w:p>
    <w:p w14:paraId="26D23ED0">
      <w:pPr>
        <w:pStyle w:val="8"/>
        <w:spacing w:line="218" w:lineRule="auto"/>
        <w:ind w:left="5"/>
        <w:rPr>
          <w:rFonts w:hint="eastAsia" w:ascii="宋体" w:hAnsi="宋体" w:eastAsia="宋体" w:cs="宋体"/>
          <w:color w:val="auto"/>
          <w:sz w:val="24"/>
          <w:szCs w:val="24"/>
        </w:rPr>
      </w:pPr>
      <w:r>
        <w:rPr>
          <w:rFonts w:hint="eastAsia" w:ascii="宋体" w:hAnsi="宋体" w:eastAsia="宋体" w:cs="宋体"/>
          <w:color w:val="auto"/>
          <w:spacing w:val="-1"/>
          <w:sz w:val="24"/>
          <w:szCs w:val="24"/>
        </w:rPr>
        <w:t>知道或者应知其权益受到损害之日起</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个工作日内，以书面形式向采购代理机构提</w:t>
      </w:r>
      <w:r>
        <w:rPr>
          <w:rFonts w:hint="eastAsia" w:ascii="宋体" w:hAnsi="宋体" w:eastAsia="宋体" w:cs="宋体"/>
          <w:color w:val="auto"/>
          <w:spacing w:val="-2"/>
          <w:sz w:val="24"/>
          <w:szCs w:val="24"/>
        </w:rPr>
        <w:t>出。</w:t>
      </w:r>
    </w:p>
    <w:p w14:paraId="428470DF">
      <w:pPr>
        <w:pStyle w:val="8"/>
        <w:spacing w:before="214" w:line="385"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28.1</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2"/>
          <w:sz w:val="24"/>
          <w:szCs w:val="24"/>
        </w:rPr>
        <w:t>供应商提出质疑应当提交质疑函和必要的证明材料，并按财政部《质疑函范本》</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给定的格式进行填写，范本下载详见【财政部国库司（gks.mof.gov.cn）】网站〖首页•〉</w:t>
      </w:r>
      <w:r>
        <w:rPr>
          <w:rFonts w:hint="eastAsia" w:ascii="宋体" w:hAnsi="宋体" w:eastAsia="宋体" w:cs="宋体"/>
          <w:color w:val="auto"/>
          <w:spacing w:val="-1"/>
          <w:sz w:val="24"/>
          <w:szCs w:val="24"/>
        </w:rPr>
        <w:t>政府采购管理〗栏目中的《政府采购供应商质疑函范本》。</w:t>
      </w:r>
    </w:p>
    <w:p w14:paraId="0E804321">
      <w:pPr>
        <w:pStyle w:val="8"/>
        <w:spacing w:before="214" w:line="219" w:lineRule="auto"/>
        <w:ind w:left="366"/>
        <w:rPr>
          <w:rFonts w:hint="eastAsia" w:ascii="宋体" w:hAnsi="宋体" w:eastAsia="宋体" w:cs="宋体"/>
          <w:color w:val="auto"/>
          <w:sz w:val="24"/>
          <w:szCs w:val="24"/>
        </w:rPr>
      </w:pPr>
      <w:r>
        <w:rPr>
          <w:rFonts w:hint="eastAsia" w:ascii="宋体" w:hAnsi="宋体" w:eastAsia="宋体" w:cs="宋体"/>
          <w:color w:val="auto"/>
          <w:spacing w:val="-1"/>
          <w:sz w:val="24"/>
          <w:szCs w:val="24"/>
        </w:rPr>
        <w:t>《政府采购供应商质疑函范本》链接地址：</w:t>
      </w:r>
    </w:p>
    <w:p w14:paraId="27A2E007">
      <w:pPr>
        <w:pStyle w:val="8"/>
        <w:spacing w:before="218" w:line="213" w:lineRule="auto"/>
        <w:ind w:left="358"/>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"http://www.mof.gov.cn/gp/xxgkml/gks/201802/t20180201_2804587.htm" </w:instrText>
      </w:r>
      <w:r>
        <w:rPr>
          <w:rFonts w:hint="eastAsia" w:ascii="宋体" w:hAnsi="宋体" w:eastAsia="宋体" w:cs="宋体"/>
          <w:color w:val="auto"/>
        </w:rPr>
        <w:fldChar w:fldCharType="separate"/>
      </w:r>
      <w:r>
        <w:rPr>
          <w:rFonts w:hint="eastAsia" w:ascii="宋体" w:hAnsi="宋体" w:eastAsia="宋体" w:cs="宋体"/>
          <w:color w:val="auto"/>
          <w:sz w:val="24"/>
          <w:szCs w:val="24"/>
        </w:rPr>
        <w:t>http://www.mof.gov.cn/gp/xxgkml/gks/201802/t20180201_280</w:t>
      </w:r>
      <w:r>
        <w:rPr>
          <w:rFonts w:hint="eastAsia" w:ascii="宋体" w:hAnsi="宋体" w:eastAsia="宋体" w:cs="宋体"/>
          <w:color w:val="auto"/>
          <w:spacing w:val="-1"/>
          <w:sz w:val="24"/>
          <w:szCs w:val="24"/>
        </w:rPr>
        <w:t>4587.htm</w:t>
      </w:r>
      <w:r>
        <w:rPr>
          <w:rFonts w:hint="eastAsia" w:ascii="宋体" w:hAnsi="宋体" w:eastAsia="宋体" w:cs="宋体"/>
          <w:color w:val="auto"/>
          <w:spacing w:val="-1"/>
          <w:sz w:val="24"/>
          <w:szCs w:val="24"/>
        </w:rPr>
        <w:fldChar w:fldCharType="end"/>
      </w:r>
    </w:p>
    <w:p w14:paraId="079FAA1D">
      <w:pPr>
        <w:pStyle w:val="8"/>
        <w:spacing w:before="221" w:line="385" w:lineRule="auto"/>
        <w:ind w:right="127"/>
        <w:rPr>
          <w:rFonts w:hint="eastAsia" w:ascii="宋体" w:hAnsi="宋体" w:eastAsia="宋体" w:cs="宋体"/>
          <w:color w:val="auto"/>
          <w:sz w:val="24"/>
          <w:szCs w:val="24"/>
        </w:rPr>
      </w:pPr>
      <w:r>
        <w:rPr>
          <w:rFonts w:hint="eastAsia" w:ascii="宋体" w:hAnsi="宋体" w:eastAsia="宋体" w:cs="宋体"/>
          <w:color w:val="auto"/>
          <w:spacing w:val="-1"/>
          <w:sz w:val="24"/>
          <w:szCs w:val="24"/>
        </w:rPr>
        <w:t>28.2</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质疑人为自然人的，应当由本人签字；质疑人为法人或者其他组织的，应当由</w:t>
      </w:r>
      <w:r>
        <w:rPr>
          <w:rFonts w:hint="eastAsia" w:ascii="宋体" w:hAnsi="宋体" w:eastAsia="宋体" w:cs="宋体"/>
          <w:color w:val="auto"/>
          <w:sz w:val="24"/>
          <w:szCs w:val="24"/>
        </w:rPr>
        <w:t xml:space="preserve"> 法定代表人、主要负责人，或者其授权代表签字或者盖章，</w:t>
      </w:r>
      <w:r>
        <w:rPr>
          <w:rFonts w:hint="eastAsia" w:ascii="宋体" w:hAnsi="宋体" w:eastAsia="宋体" w:cs="宋体"/>
          <w:color w:val="auto"/>
          <w:spacing w:val="-1"/>
          <w:sz w:val="24"/>
          <w:szCs w:val="24"/>
        </w:rPr>
        <w:t>并加盖公章。授权代表办理</w:t>
      </w:r>
      <w:r>
        <w:rPr>
          <w:rFonts w:hint="eastAsia" w:ascii="宋体" w:hAnsi="宋体" w:eastAsia="宋体" w:cs="宋体"/>
          <w:color w:val="auto"/>
          <w:sz w:val="24"/>
          <w:szCs w:val="24"/>
        </w:rPr>
        <w:t>质疑事项时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除提交质疑函外，还应当提交授权委托书及授</w:t>
      </w:r>
      <w:r>
        <w:rPr>
          <w:rFonts w:hint="eastAsia" w:ascii="宋体" w:hAnsi="宋体" w:eastAsia="宋体" w:cs="宋体"/>
          <w:color w:val="auto"/>
          <w:spacing w:val="-1"/>
          <w:sz w:val="24"/>
          <w:szCs w:val="24"/>
        </w:rPr>
        <w:t>权代表的有效身份证明，授权委托书应当载明委托代理的具体权限和事项。</w:t>
      </w:r>
    </w:p>
    <w:p w14:paraId="0E97F6E1">
      <w:pPr>
        <w:pStyle w:val="8"/>
        <w:spacing w:before="216" w:line="219" w:lineRule="auto"/>
        <w:ind w:left="363"/>
        <w:rPr>
          <w:rFonts w:hint="eastAsia" w:ascii="宋体" w:hAnsi="宋体" w:eastAsia="宋体" w:cs="宋体"/>
          <w:color w:val="auto"/>
          <w:sz w:val="24"/>
          <w:szCs w:val="24"/>
        </w:rPr>
      </w:pPr>
      <w:r>
        <w:rPr>
          <w:rFonts w:hint="eastAsia" w:ascii="宋体" w:hAnsi="宋体" w:eastAsia="宋体" w:cs="宋体"/>
          <w:color w:val="auto"/>
          <w:spacing w:val="-2"/>
          <w:sz w:val="24"/>
          <w:szCs w:val="24"/>
        </w:rPr>
        <w:t>28.2.1</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2"/>
          <w:sz w:val="24"/>
          <w:szCs w:val="24"/>
        </w:rPr>
        <w:t>质疑函应当包括下列内容：</w:t>
      </w:r>
    </w:p>
    <w:p w14:paraId="57B7CB4B">
      <w:pPr>
        <w:pStyle w:val="8"/>
        <w:spacing w:before="217"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（1）投标人的姓名或者名称、地址、邮编、联系人及联系电话；</w:t>
      </w:r>
    </w:p>
    <w:p w14:paraId="1E879D13">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（2）质疑项目的名称、编号；</w:t>
      </w:r>
    </w:p>
    <w:p w14:paraId="2E7F2947">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（3）具体、明确的质疑事项和与质疑事项相关的请求；</w:t>
      </w:r>
    </w:p>
    <w:p w14:paraId="273A995D">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3"/>
          <w:sz w:val="24"/>
          <w:szCs w:val="24"/>
        </w:rPr>
        <w:t>（4）事实依据；</w:t>
      </w:r>
    </w:p>
    <w:p w14:paraId="6D508B3B">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（5）必要的法律依据；</w:t>
      </w:r>
    </w:p>
    <w:p w14:paraId="31E8EB93">
      <w:pPr>
        <w:pStyle w:val="8"/>
        <w:spacing w:before="215" w:line="220"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（6）提出质疑的日期。</w:t>
      </w:r>
    </w:p>
    <w:p w14:paraId="13AEAEC6">
      <w:pPr>
        <w:pStyle w:val="8"/>
        <w:spacing w:before="216" w:line="384" w:lineRule="auto"/>
        <w:ind w:left="3" w:right="127" w:firstLine="360"/>
        <w:rPr>
          <w:rFonts w:hint="eastAsia" w:ascii="宋体" w:hAnsi="宋体" w:eastAsia="宋体" w:cs="宋体"/>
          <w:color w:val="auto"/>
          <w:sz w:val="24"/>
          <w:szCs w:val="24"/>
        </w:rPr>
      </w:pPr>
      <w:r>
        <w:rPr>
          <w:rFonts w:hint="eastAsia" w:ascii="宋体" w:hAnsi="宋体" w:eastAsia="宋体" w:cs="宋体"/>
          <w:color w:val="auto"/>
          <w:spacing w:val="-1"/>
          <w:sz w:val="24"/>
          <w:szCs w:val="24"/>
        </w:rPr>
        <w:t>28.3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rPr>
        <w:t>在法定质疑期内，针对同一采购程序环节的质疑应当一次性提出。采购代理机</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构或采购人将在收到书面质疑后</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7</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1"/>
          <w:sz w:val="24"/>
          <w:szCs w:val="24"/>
        </w:rPr>
        <w:t>个工作日内做出答复，并以书面形式通知质疑人和其</w:t>
      </w:r>
      <w:r>
        <w:rPr>
          <w:rFonts w:hint="eastAsia" w:ascii="宋体" w:hAnsi="宋体" w:eastAsia="宋体" w:cs="宋体"/>
          <w:color w:val="auto"/>
          <w:spacing w:val="-2"/>
          <w:sz w:val="24"/>
          <w:szCs w:val="24"/>
        </w:rPr>
        <w:t>他有关供应商。</w:t>
      </w:r>
    </w:p>
    <w:p w14:paraId="316FCE37">
      <w:pPr>
        <w:pStyle w:val="8"/>
        <w:spacing w:before="217"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28.4</w:t>
      </w:r>
      <w:r>
        <w:rPr>
          <w:rFonts w:hint="eastAsia" w:ascii="宋体" w:hAnsi="宋体" w:eastAsia="宋体" w:cs="宋体"/>
          <w:color w:val="auto"/>
          <w:spacing w:val="-39"/>
          <w:sz w:val="24"/>
          <w:szCs w:val="24"/>
        </w:rPr>
        <w:t xml:space="preserve"> </w:t>
      </w:r>
      <w:r>
        <w:rPr>
          <w:rFonts w:hint="eastAsia" w:ascii="宋体" w:hAnsi="宋体" w:eastAsia="宋体" w:cs="宋体"/>
          <w:color w:val="auto"/>
          <w:spacing w:val="-1"/>
          <w:sz w:val="24"/>
          <w:szCs w:val="24"/>
        </w:rPr>
        <w:t>有下列情形之一的，属于无效质疑，采购代理机构和采购人不予受理：</w:t>
      </w:r>
    </w:p>
    <w:p w14:paraId="750E4D32">
      <w:pPr>
        <w:pStyle w:val="8"/>
        <w:spacing w:before="214"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（1）质疑人不是参与本次政府采购项目的供应商或潜在供应商；</w:t>
      </w:r>
    </w:p>
    <w:p w14:paraId="53CDEB2A">
      <w:pPr>
        <w:pStyle w:val="8"/>
        <w:spacing w:before="215" w:line="219" w:lineRule="auto"/>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（2）质疑人与质疑事项不存在利害关系的；</w:t>
      </w:r>
    </w:p>
    <w:p w14:paraId="04582B65">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（3）未在法定期限内提出质疑的；</w:t>
      </w:r>
    </w:p>
    <w:p w14:paraId="529B0B68">
      <w:pPr>
        <w:pStyle w:val="8"/>
        <w:spacing w:before="146" w:line="500" w:lineRule="exact"/>
        <w:ind w:left="372"/>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（4）质疑未以书面形式提出，或质疑函主要内容构成不完整的，或缺乏必要的证明</w:t>
      </w:r>
    </w:p>
    <w:p w14:paraId="26FAB46B">
      <w:pPr>
        <w:pStyle w:val="8"/>
        <w:spacing w:line="218" w:lineRule="auto"/>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材料及证明材料不完整的；</w:t>
      </w:r>
    </w:p>
    <w:p w14:paraId="65499E89">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snapToGrid/>
          <w:color w:val="auto"/>
          <w:kern w:val="2"/>
          <w:sz w:val="24"/>
          <w:szCs w:val="20"/>
          <w:lang w:val="en-US" w:eastAsia="zh-CN" w:bidi="ar-SA"/>
        </w:rPr>
        <w:t>（5）质疑函没有合法有效的签字、盖</w:t>
      </w:r>
      <w:r>
        <w:rPr>
          <w:rFonts w:hint="eastAsia" w:ascii="宋体" w:hAnsi="宋体" w:eastAsia="宋体" w:cs="宋体"/>
          <w:color w:val="auto"/>
          <w:spacing w:val="-1"/>
          <w:sz w:val="24"/>
          <w:szCs w:val="24"/>
        </w:rPr>
        <w:t>章或授权的；</w:t>
      </w:r>
    </w:p>
    <w:p w14:paraId="2FBB3EE2">
      <w:pPr>
        <w:pStyle w:val="8"/>
        <w:spacing w:before="214" w:line="219" w:lineRule="auto"/>
        <w:ind w:left="372"/>
        <w:rPr>
          <w:rFonts w:hint="eastAsia" w:ascii="宋体" w:hAnsi="宋体" w:eastAsia="宋体" w:cs="宋体"/>
          <w:color w:val="auto"/>
          <w:sz w:val="24"/>
          <w:szCs w:val="24"/>
        </w:rPr>
      </w:pPr>
      <w:r>
        <w:rPr>
          <w:rFonts w:hint="eastAsia" w:ascii="宋体" w:hAnsi="宋体" w:eastAsia="宋体" w:cs="宋体"/>
          <w:color w:val="auto"/>
          <w:spacing w:val="-2"/>
          <w:sz w:val="24"/>
          <w:szCs w:val="24"/>
        </w:rPr>
        <w:t>（6）以非法手段取得证据、材料的；</w:t>
      </w:r>
    </w:p>
    <w:p w14:paraId="7822078F">
      <w:pPr>
        <w:pStyle w:val="8"/>
        <w:spacing w:before="215"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（7）质疑答复后，同一质疑人就同一事项再次提出质疑的；</w:t>
      </w:r>
    </w:p>
    <w:p w14:paraId="4EF5C7AF">
      <w:pPr>
        <w:pStyle w:val="8"/>
        <w:spacing w:before="216" w:line="219" w:lineRule="auto"/>
        <w:ind w:left="372"/>
        <w:rPr>
          <w:rFonts w:hint="eastAsia" w:ascii="宋体" w:hAnsi="宋体" w:eastAsia="宋体" w:cs="宋体"/>
          <w:color w:val="auto"/>
          <w:sz w:val="24"/>
          <w:szCs w:val="24"/>
        </w:rPr>
      </w:pPr>
      <w:r>
        <w:rPr>
          <w:rFonts w:hint="eastAsia" w:ascii="宋体" w:hAnsi="宋体" w:eastAsia="宋体" w:cs="宋体"/>
          <w:color w:val="auto"/>
          <w:spacing w:val="-1"/>
          <w:sz w:val="24"/>
          <w:szCs w:val="24"/>
        </w:rPr>
        <w:t>（8）不符合法律、法规、规章和政府采购监管机构规定的其他条件的。</w:t>
      </w:r>
    </w:p>
    <w:p w14:paraId="309691BB">
      <w:pPr>
        <w:pStyle w:val="8"/>
        <w:spacing w:before="215" w:line="385" w:lineRule="auto"/>
        <w:ind w:right="80" w:firstLine="363"/>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28.5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1"/>
          <w:sz w:val="24"/>
          <w:szCs w:val="24"/>
        </w:rPr>
        <w:t>质疑人对采购代理机构或采购人的答复不满意，以及采购代理机构或采购</w:t>
      </w:r>
      <w:r>
        <w:rPr>
          <w:rFonts w:hint="eastAsia" w:ascii="宋体" w:hAnsi="宋体" w:eastAsia="宋体" w:cs="宋体"/>
          <w:color w:val="auto"/>
          <w:spacing w:val="-2"/>
          <w:sz w:val="24"/>
          <w:szCs w:val="24"/>
        </w:rPr>
        <w:t xml:space="preserve">人未 </w:t>
      </w:r>
      <w:r>
        <w:rPr>
          <w:rFonts w:hint="eastAsia" w:ascii="宋体" w:hAnsi="宋体" w:eastAsia="宋体" w:cs="宋体"/>
          <w:color w:val="auto"/>
          <w:spacing w:val="-4"/>
          <w:sz w:val="24"/>
          <w:szCs w:val="24"/>
        </w:rPr>
        <w:t>在规定时间内做出答复的，可以在答复期满后</w:t>
      </w:r>
      <w:r>
        <w:rPr>
          <w:rFonts w:hint="eastAsia" w:ascii="宋体" w:hAnsi="宋体" w:eastAsia="宋体" w:cs="宋体"/>
          <w:color w:val="auto"/>
          <w:spacing w:val="-22"/>
          <w:sz w:val="24"/>
          <w:szCs w:val="24"/>
        </w:rPr>
        <w:t xml:space="preserve"> </w:t>
      </w:r>
      <w:r>
        <w:rPr>
          <w:rFonts w:hint="eastAsia" w:ascii="宋体" w:hAnsi="宋体" w:eastAsia="宋体" w:cs="宋体"/>
          <w:color w:val="auto"/>
          <w:spacing w:val="-4"/>
          <w:sz w:val="24"/>
          <w:szCs w:val="24"/>
        </w:rPr>
        <w:t>15</w:t>
      </w:r>
      <w:r>
        <w:rPr>
          <w:rFonts w:hint="eastAsia" w:ascii="宋体" w:hAnsi="宋体" w:eastAsia="宋体" w:cs="宋体"/>
          <w:color w:val="auto"/>
          <w:spacing w:val="-50"/>
          <w:sz w:val="24"/>
          <w:szCs w:val="24"/>
        </w:rPr>
        <w:t xml:space="preserve"> </w:t>
      </w:r>
      <w:r>
        <w:rPr>
          <w:rFonts w:hint="eastAsia" w:ascii="宋体" w:hAnsi="宋体" w:eastAsia="宋体" w:cs="宋体"/>
          <w:color w:val="auto"/>
          <w:spacing w:val="-4"/>
          <w:sz w:val="24"/>
          <w:szCs w:val="24"/>
        </w:rPr>
        <w:t>个工作日内向政府采购监管机构提出投</w:t>
      </w:r>
    </w:p>
    <w:p w14:paraId="24885FB9">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诉。</w:t>
      </w:r>
    </w:p>
    <w:p w14:paraId="3A0C9C02">
      <w:pPr>
        <w:pStyle w:val="8"/>
        <w:spacing w:before="213"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供应商投诉的事项不得超出已质疑事项的范围。</w:t>
      </w:r>
    </w:p>
    <w:p w14:paraId="62594551">
      <w:pPr>
        <w:pStyle w:val="8"/>
        <w:spacing w:before="214" w:line="219"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28.7</w:t>
      </w:r>
      <w:r>
        <w:rPr>
          <w:rFonts w:hint="eastAsia" w:ascii="宋体" w:hAnsi="宋体" w:eastAsia="宋体" w:cs="宋体"/>
          <w:color w:val="auto"/>
          <w:spacing w:val="-41"/>
          <w:sz w:val="24"/>
          <w:szCs w:val="24"/>
        </w:rPr>
        <w:t xml:space="preserve"> </w:t>
      </w:r>
      <w:r>
        <w:rPr>
          <w:rFonts w:hint="eastAsia" w:ascii="宋体" w:hAnsi="宋体" w:eastAsia="宋体" w:cs="宋体"/>
          <w:color w:val="auto"/>
          <w:spacing w:val="-1"/>
          <w:sz w:val="24"/>
          <w:szCs w:val="24"/>
        </w:rPr>
        <w:t>对捏造事实、提供虚假材料进行质疑、投诉的行为予以严肃处理：</w:t>
      </w:r>
    </w:p>
    <w:p w14:paraId="1029007F">
      <w:pPr>
        <w:pStyle w:val="8"/>
        <w:spacing w:before="220" w:line="384" w:lineRule="auto"/>
        <w:ind w:firstLine="362"/>
        <w:rPr>
          <w:rFonts w:hint="eastAsia" w:ascii="宋体" w:hAnsi="宋体" w:eastAsia="宋体" w:cs="宋体"/>
          <w:color w:val="auto"/>
          <w:sz w:val="24"/>
          <w:szCs w:val="24"/>
        </w:rPr>
      </w:pPr>
      <w:r>
        <w:rPr>
          <w:rFonts w:hint="eastAsia" w:ascii="宋体" w:hAnsi="宋体" w:eastAsia="宋体" w:cs="宋体"/>
          <w:color w:val="auto"/>
          <w:spacing w:val="-3"/>
          <w:sz w:val="24"/>
          <w:szCs w:val="24"/>
        </w:rPr>
        <w:t>依据《中华人民共和国政府采购法》及其实施条</w:t>
      </w:r>
      <w:r>
        <w:rPr>
          <w:rFonts w:hint="eastAsia" w:ascii="宋体" w:hAnsi="宋体" w:eastAsia="宋体" w:cs="宋体"/>
          <w:color w:val="auto"/>
          <w:spacing w:val="-4"/>
          <w:sz w:val="24"/>
          <w:szCs w:val="24"/>
        </w:rPr>
        <w:t xml:space="preserve">例、《政府采购质疑和投诉办法》等 </w:t>
      </w:r>
      <w:r>
        <w:rPr>
          <w:rFonts w:hint="eastAsia" w:ascii="宋体" w:hAnsi="宋体" w:eastAsia="宋体" w:cs="宋体"/>
          <w:color w:val="auto"/>
          <w:sz w:val="24"/>
          <w:szCs w:val="24"/>
        </w:rPr>
        <w:t>法律法规文件的规定，供应商质疑、投诉应当有明确的请求和必</w:t>
      </w:r>
      <w:r>
        <w:rPr>
          <w:rFonts w:hint="eastAsia" w:ascii="宋体" w:hAnsi="宋体" w:eastAsia="宋体" w:cs="宋体"/>
          <w:color w:val="auto"/>
          <w:spacing w:val="-1"/>
          <w:sz w:val="24"/>
          <w:szCs w:val="24"/>
        </w:rPr>
        <w:t>要的证明材料。投诉人</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在全国范围内十二个月内三次以上投诉查无实据的，由财政部门列入不良行为记录名单。</w:t>
      </w:r>
      <w:r>
        <w:rPr>
          <w:rFonts w:hint="eastAsia" w:ascii="宋体" w:hAnsi="宋体" w:eastAsia="宋体" w:cs="宋体"/>
          <w:color w:val="auto"/>
          <w:spacing w:val="8"/>
          <w:sz w:val="24"/>
          <w:szCs w:val="24"/>
        </w:rPr>
        <w:t xml:space="preserve"> </w:t>
      </w:r>
      <w:r>
        <w:rPr>
          <w:rFonts w:hint="eastAsia" w:ascii="宋体" w:hAnsi="宋体" w:eastAsia="宋体" w:cs="宋体"/>
          <w:color w:val="auto"/>
          <w:sz w:val="24"/>
          <w:szCs w:val="24"/>
        </w:rPr>
        <w:t>对于捏造事实、提供虚假材料或者以非法手段取得证明材料进行</w:t>
      </w:r>
      <w:r>
        <w:rPr>
          <w:rFonts w:hint="eastAsia" w:ascii="宋体" w:hAnsi="宋体" w:eastAsia="宋体" w:cs="宋体"/>
          <w:color w:val="auto"/>
          <w:spacing w:val="-1"/>
          <w:sz w:val="24"/>
          <w:szCs w:val="24"/>
        </w:rPr>
        <w:t>投诉的，财政部门应当</w:t>
      </w:r>
    </w:p>
    <w:p w14:paraId="54FCCE73">
      <w:pPr>
        <w:pStyle w:val="8"/>
        <w:spacing w:before="1" w:line="218" w:lineRule="auto"/>
        <w:ind w:left="8"/>
        <w:rPr>
          <w:rFonts w:hint="eastAsia" w:ascii="宋体" w:hAnsi="宋体" w:eastAsia="宋体" w:cs="宋体"/>
          <w:color w:val="auto"/>
          <w:sz w:val="24"/>
          <w:szCs w:val="24"/>
        </w:rPr>
      </w:pPr>
      <w:r>
        <w:rPr>
          <w:rFonts w:hint="eastAsia" w:ascii="宋体" w:hAnsi="宋体" w:eastAsia="宋体" w:cs="宋体"/>
          <w:color w:val="auto"/>
          <w:spacing w:val="-1"/>
          <w:sz w:val="24"/>
          <w:szCs w:val="24"/>
        </w:rPr>
        <w:t>予以驳回，并将其列入不良行为记录名单，禁止其一至三年内参加政府采购活动。</w:t>
      </w:r>
    </w:p>
    <w:p w14:paraId="42FF039E">
      <w:pPr>
        <w:pStyle w:val="8"/>
        <w:spacing w:before="215" w:line="218" w:lineRule="auto"/>
        <w:ind w:left="363"/>
        <w:rPr>
          <w:rFonts w:hint="eastAsia" w:ascii="宋体" w:hAnsi="宋体" w:eastAsia="宋体" w:cs="宋体"/>
          <w:color w:val="auto"/>
          <w:sz w:val="24"/>
          <w:szCs w:val="24"/>
        </w:rPr>
      </w:pPr>
      <w:r>
        <w:rPr>
          <w:rFonts w:hint="eastAsia" w:ascii="宋体" w:hAnsi="宋体" w:eastAsia="宋体" w:cs="宋体"/>
          <w:color w:val="auto"/>
          <w:spacing w:val="-1"/>
          <w:sz w:val="24"/>
          <w:szCs w:val="24"/>
        </w:rPr>
        <w:t>28.8</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对捏造事实诬告陷害他人、诽谤他人的法律适用：</w:t>
      </w:r>
    </w:p>
    <w:p w14:paraId="6947EF64">
      <w:pPr>
        <w:pStyle w:val="8"/>
        <w:spacing w:before="218" w:line="384" w:lineRule="auto"/>
        <w:ind w:left="2" w:right="80" w:firstLine="364"/>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243</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条【诬告陷害罪】捏造事实诬告陷害他人，意图使他</w:t>
      </w:r>
      <w:r>
        <w:rPr>
          <w:rFonts w:hint="eastAsia" w:ascii="宋体" w:hAnsi="宋体" w:eastAsia="宋体" w:cs="宋体"/>
          <w:color w:val="auto"/>
          <w:sz w:val="24"/>
          <w:szCs w:val="24"/>
        </w:rPr>
        <w:t xml:space="preserve"> 人受刑事追究，情节严重的，处三年以下有期徒刑、拘役</w:t>
      </w:r>
      <w:r>
        <w:rPr>
          <w:rFonts w:hint="eastAsia" w:ascii="宋体" w:hAnsi="宋体" w:eastAsia="宋体" w:cs="宋体"/>
          <w:color w:val="auto"/>
          <w:spacing w:val="-1"/>
          <w:sz w:val="24"/>
          <w:szCs w:val="24"/>
        </w:rPr>
        <w:t>或者管制；造成严重后果的，</w:t>
      </w:r>
    </w:p>
    <w:p w14:paraId="4D1029E3">
      <w:pPr>
        <w:pStyle w:val="8"/>
        <w:spacing w:line="219" w:lineRule="auto"/>
        <w:ind w:left="5"/>
        <w:rPr>
          <w:rFonts w:hint="eastAsia" w:ascii="宋体" w:hAnsi="宋体" w:eastAsia="宋体" w:cs="宋体"/>
          <w:color w:val="auto"/>
          <w:sz w:val="24"/>
          <w:szCs w:val="24"/>
        </w:rPr>
      </w:pPr>
      <w:r>
        <w:rPr>
          <w:rFonts w:hint="eastAsia" w:ascii="宋体" w:hAnsi="宋体" w:eastAsia="宋体" w:cs="宋体"/>
          <w:color w:val="auto"/>
          <w:spacing w:val="-2"/>
          <w:sz w:val="24"/>
          <w:szCs w:val="24"/>
        </w:rPr>
        <w:t>处三年以上十年以下有期徒刑。</w:t>
      </w:r>
    </w:p>
    <w:p w14:paraId="1D08C881">
      <w:pPr>
        <w:pStyle w:val="8"/>
        <w:spacing w:before="217" w:line="384" w:lineRule="auto"/>
        <w:ind w:right="80" w:firstLine="365"/>
        <w:rPr>
          <w:rFonts w:hint="eastAsia" w:ascii="宋体" w:hAnsi="宋体" w:eastAsia="宋体" w:cs="宋体"/>
          <w:color w:val="auto"/>
          <w:sz w:val="24"/>
          <w:szCs w:val="24"/>
        </w:rPr>
      </w:pPr>
      <w:r>
        <w:rPr>
          <w:rFonts w:hint="eastAsia" w:ascii="宋体" w:hAnsi="宋体" w:eastAsia="宋体" w:cs="宋体"/>
          <w:color w:val="auto"/>
          <w:spacing w:val="-4"/>
          <w:sz w:val="24"/>
          <w:szCs w:val="24"/>
        </w:rPr>
        <w:t>《中华人民共和国刑法》第</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246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条【侮辱罪、诽谤罪】以暴力或者其他方法公然侮辱</w:t>
      </w:r>
      <w:r>
        <w:rPr>
          <w:rFonts w:hint="eastAsia" w:ascii="宋体" w:hAnsi="宋体" w:eastAsia="宋体" w:cs="宋体"/>
          <w:color w:val="auto"/>
          <w:sz w:val="24"/>
          <w:szCs w:val="24"/>
        </w:rPr>
        <w:t xml:space="preserve"> 他人或者捏造事实诽谤他人，情节严重的，处三年以下有期徒</w:t>
      </w:r>
      <w:r>
        <w:rPr>
          <w:rFonts w:hint="eastAsia" w:ascii="宋体" w:hAnsi="宋体" w:eastAsia="宋体" w:cs="宋体"/>
          <w:color w:val="auto"/>
          <w:spacing w:val="-1"/>
          <w:sz w:val="24"/>
          <w:szCs w:val="24"/>
        </w:rPr>
        <w:t>刑、拘役、管制或者剥夺</w:t>
      </w:r>
    </w:p>
    <w:p w14:paraId="5E9D8DC0">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政治权利。</w:t>
      </w:r>
    </w:p>
    <w:p w14:paraId="0A1B8053">
      <w:pPr>
        <w:pStyle w:val="8"/>
        <w:spacing w:before="217" w:line="499" w:lineRule="exact"/>
        <w:ind w:left="363"/>
        <w:rPr>
          <w:rFonts w:hint="eastAsia" w:ascii="宋体" w:hAnsi="宋体" w:eastAsia="宋体" w:cs="宋体"/>
          <w:color w:val="auto"/>
          <w:sz w:val="24"/>
          <w:szCs w:val="24"/>
          <w:lang w:eastAsia="zh-CN"/>
        </w:rPr>
      </w:pPr>
      <w:r>
        <w:rPr>
          <w:rFonts w:hint="eastAsia" w:ascii="宋体" w:hAnsi="宋体" w:eastAsia="宋体" w:cs="宋体"/>
          <w:color w:val="auto"/>
          <w:spacing w:val="-3"/>
          <w:position w:val="19"/>
          <w:sz w:val="24"/>
          <w:szCs w:val="24"/>
        </w:rPr>
        <w:t>28.9</w:t>
      </w:r>
      <w:r>
        <w:rPr>
          <w:rFonts w:hint="eastAsia" w:ascii="宋体" w:hAnsi="宋体" w:eastAsia="宋体" w:cs="宋体"/>
          <w:color w:val="auto"/>
          <w:spacing w:val="-50"/>
          <w:position w:val="19"/>
          <w:sz w:val="24"/>
          <w:szCs w:val="24"/>
        </w:rPr>
        <w:t xml:space="preserve"> </w:t>
      </w:r>
      <w:r>
        <w:rPr>
          <w:rFonts w:hint="eastAsia" w:ascii="宋体" w:hAnsi="宋体" w:eastAsia="宋体" w:cs="宋体"/>
          <w:color w:val="auto"/>
          <w:spacing w:val="-3"/>
          <w:position w:val="19"/>
          <w:sz w:val="24"/>
          <w:szCs w:val="24"/>
        </w:rPr>
        <w:t>质疑函递交地址：</w:t>
      </w:r>
      <w:r>
        <w:rPr>
          <w:rFonts w:hint="eastAsia" w:cs="宋体"/>
          <w:color w:val="auto"/>
          <w:spacing w:val="-3"/>
          <w:position w:val="19"/>
          <w:sz w:val="24"/>
          <w:szCs w:val="24"/>
          <w:lang w:eastAsia="zh-CN"/>
        </w:rPr>
        <w:t>陕西省榆林市富康路富康家园小区一单元301室</w:t>
      </w:r>
    </w:p>
    <w:p w14:paraId="4AB83C5A">
      <w:pPr>
        <w:pStyle w:val="8"/>
        <w:spacing w:line="219" w:lineRule="auto"/>
        <w:ind w:left="361"/>
        <w:rPr>
          <w:rFonts w:hint="eastAsia" w:ascii="宋体" w:hAnsi="宋体" w:eastAsia="宋体" w:cs="宋体"/>
          <w:color w:val="auto"/>
          <w:sz w:val="24"/>
          <w:szCs w:val="24"/>
        </w:rPr>
      </w:pPr>
      <w:r>
        <w:rPr>
          <w:rFonts w:hint="eastAsia" w:ascii="宋体" w:hAnsi="宋体" w:eastAsia="宋体" w:cs="宋体"/>
          <w:color w:val="auto"/>
          <w:spacing w:val="-1"/>
          <w:sz w:val="24"/>
          <w:szCs w:val="24"/>
        </w:rPr>
        <w:t>联系人：</w:t>
      </w:r>
      <w:r>
        <w:rPr>
          <w:rFonts w:hint="eastAsia" w:cs="宋体"/>
          <w:color w:val="auto"/>
          <w:spacing w:val="-1"/>
          <w:sz w:val="24"/>
          <w:szCs w:val="24"/>
          <w:lang w:eastAsia="zh-CN"/>
        </w:rPr>
        <w:t>榆林九科诚宇项目管理有限公司</w:t>
      </w:r>
      <w:r>
        <w:rPr>
          <w:rFonts w:hint="eastAsia" w:ascii="宋体" w:hAnsi="宋体" w:eastAsia="宋体" w:cs="宋体"/>
          <w:color w:val="auto"/>
          <w:spacing w:val="-1"/>
          <w:sz w:val="24"/>
          <w:szCs w:val="24"/>
        </w:rPr>
        <w:t>（业务部）</w:t>
      </w:r>
    </w:p>
    <w:p w14:paraId="2B799440">
      <w:pPr>
        <w:pStyle w:val="8"/>
        <w:spacing w:before="72" w:line="226" w:lineRule="auto"/>
        <w:ind w:firstLine="476" w:firstLineChars="200"/>
        <w:outlineLvl w:val="2"/>
        <w:rPr>
          <w:rFonts w:hint="default" w:ascii="宋体" w:hAnsi="宋体" w:eastAsia="宋体" w:cs="宋体"/>
          <w:color w:val="auto"/>
          <w:spacing w:val="-1"/>
          <w:sz w:val="24"/>
          <w:szCs w:val="24"/>
          <w:lang w:val="en-US" w:eastAsia="zh-CN"/>
        </w:rPr>
      </w:pPr>
      <w:r>
        <w:rPr>
          <w:rFonts w:hint="eastAsia" w:ascii="宋体" w:hAnsi="宋体" w:eastAsia="宋体" w:cs="宋体"/>
          <w:color w:val="auto"/>
          <w:spacing w:val="-1"/>
          <w:sz w:val="24"/>
          <w:szCs w:val="24"/>
        </w:rPr>
        <w:t>联系方式：</w:t>
      </w:r>
      <w:r>
        <w:rPr>
          <w:rFonts w:hint="eastAsia" w:cs="宋体"/>
          <w:color w:val="auto"/>
          <w:spacing w:val="-1"/>
          <w:sz w:val="24"/>
          <w:szCs w:val="24"/>
          <w:lang w:val="en-US" w:eastAsia="zh-CN"/>
        </w:rPr>
        <w:t>15319617197</w:t>
      </w:r>
    </w:p>
    <w:p w14:paraId="79CE34B4">
      <w:pPr>
        <w:pStyle w:val="8"/>
        <w:spacing w:before="72" w:line="226" w:lineRule="auto"/>
        <w:ind w:left="4025"/>
        <w:outlineLvl w:val="2"/>
        <w:rPr>
          <w:rFonts w:hint="eastAsia" w:ascii="宋体" w:hAnsi="宋体" w:eastAsia="宋体" w:cs="宋体"/>
          <w:color w:val="auto"/>
          <w:spacing w:val="-1"/>
          <w:sz w:val="24"/>
          <w:szCs w:val="24"/>
          <w:lang w:val="en-US" w:eastAsia="zh-CN"/>
        </w:rPr>
      </w:pPr>
    </w:p>
    <w:p w14:paraId="0725FF70">
      <w:pPr>
        <w:pStyle w:val="8"/>
        <w:spacing w:before="72" w:line="226" w:lineRule="auto"/>
        <w:ind w:left="4025"/>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F</w:t>
      </w:r>
      <w:r>
        <w:rPr>
          <w:rFonts w:hint="eastAsia" w:ascii="宋体" w:hAnsi="宋体" w:eastAsia="宋体" w:cs="宋体"/>
          <w:color w:val="auto"/>
          <w:spacing w:val="22"/>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合同授予</w:t>
      </w:r>
    </w:p>
    <w:p w14:paraId="1B230486">
      <w:pPr>
        <w:pStyle w:val="8"/>
        <w:spacing w:before="258" w:line="221" w:lineRule="auto"/>
        <w:ind w:left="4"/>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29、合同授予标准</w:t>
      </w:r>
    </w:p>
    <w:p w14:paraId="7DD35637">
      <w:pPr>
        <w:pStyle w:val="8"/>
        <w:spacing w:before="203" w:line="219" w:lineRule="auto"/>
        <w:ind w:left="481"/>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29.1 本磋商项目合同将授予按本须知第</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1"/>
          <w:sz w:val="24"/>
          <w:szCs w:val="24"/>
        </w:rPr>
        <w:t>24.3.6</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1"/>
          <w:sz w:val="24"/>
          <w:szCs w:val="24"/>
        </w:rPr>
        <w:t>条所确定的成交供应商。</w:t>
      </w:r>
    </w:p>
    <w:p w14:paraId="18580358">
      <w:pPr>
        <w:pStyle w:val="8"/>
        <w:spacing w:before="189"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30、成交通知书</w:t>
      </w:r>
    </w:p>
    <w:p w14:paraId="194054E0">
      <w:pPr>
        <w:pStyle w:val="8"/>
        <w:spacing w:before="206"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2"/>
          <w:sz w:val="24"/>
          <w:szCs w:val="24"/>
        </w:rPr>
        <w:t>30.1</w:t>
      </w:r>
      <w:r>
        <w:rPr>
          <w:rFonts w:hint="eastAsia" w:ascii="宋体" w:hAnsi="宋体" w:eastAsia="宋体" w:cs="宋体"/>
          <w:color w:val="auto"/>
          <w:spacing w:val="-52"/>
          <w:sz w:val="24"/>
          <w:szCs w:val="24"/>
        </w:rPr>
        <w:t xml:space="preserve"> </w:t>
      </w:r>
      <w:r>
        <w:rPr>
          <w:rFonts w:hint="eastAsia" w:ascii="宋体" w:hAnsi="宋体" w:eastAsia="宋体" w:cs="宋体"/>
          <w:color w:val="auto"/>
          <w:spacing w:val="-2"/>
          <w:sz w:val="24"/>
          <w:szCs w:val="24"/>
        </w:rPr>
        <w:t>在成交供应商确定后</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2"/>
          <w:sz w:val="24"/>
          <w:szCs w:val="24"/>
        </w:rPr>
        <w:t>2</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2"/>
          <w:sz w:val="24"/>
          <w:szCs w:val="24"/>
        </w:rPr>
        <w:t>个工作日内，在省级以上财政部门指</w:t>
      </w:r>
      <w:r>
        <w:rPr>
          <w:rFonts w:hint="eastAsia" w:ascii="宋体" w:hAnsi="宋体" w:eastAsia="宋体" w:cs="宋体"/>
          <w:color w:val="auto"/>
          <w:spacing w:val="-3"/>
          <w:sz w:val="24"/>
          <w:szCs w:val="24"/>
        </w:rPr>
        <w:t>定的政府采购信息</w:t>
      </w:r>
    </w:p>
    <w:p w14:paraId="3CC69457">
      <w:pPr>
        <w:pStyle w:val="8"/>
        <w:spacing w:before="181" w:line="218"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发布媒体上发布成交公告及磋商文件，同时向成交供应商发出成交通知书。</w:t>
      </w:r>
    </w:p>
    <w:p w14:paraId="576F5FCE">
      <w:pPr>
        <w:pStyle w:val="8"/>
        <w:spacing w:before="184" w:line="219" w:lineRule="auto"/>
        <w:ind w:left="483"/>
        <w:rPr>
          <w:rFonts w:hint="eastAsia" w:ascii="宋体" w:hAnsi="宋体" w:eastAsia="宋体" w:cs="宋体"/>
          <w:color w:val="auto"/>
          <w:sz w:val="24"/>
          <w:szCs w:val="24"/>
        </w:rPr>
      </w:pPr>
      <w:r>
        <w:rPr>
          <w:rFonts w:hint="eastAsia" w:ascii="宋体" w:hAnsi="宋体" w:eastAsia="宋体" w:cs="宋体"/>
          <w:color w:val="auto"/>
          <w:spacing w:val="-1"/>
          <w:sz w:val="24"/>
          <w:szCs w:val="24"/>
        </w:rPr>
        <w:t>30.2</w:t>
      </w:r>
      <w:r>
        <w:rPr>
          <w:rFonts w:hint="eastAsia" w:ascii="宋体" w:hAnsi="宋体" w:eastAsia="宋体" w:cs="宋体"/>
          <w:color w:val="auto"/>
          <w:spacing w:val="-44"/>
          <w:sz w:val="24"/>
          <w:szCs w:val="24"/>
        </w:rPr>
        <w:t xml:space="preserve"> </w:t>
      </w:r>
      <w:r>
        <w:rPr>
          <w:rFonts w:hint="eastAsia" w:ascii="宋体" w:hAnsi="宋体" w:eastAsia="宋体" w:cs="宋体"/>
          <w:color w:val="auto"/>
          <w:spacing w:val="-1"/>
          <w:sz w:val="24"/>
          <w:szCs w:val="24"/>
        </w:rPr>
        <w:t>成交通知书作为签订合同的依据，并成为合同的一个组成部分。</w:t>
      </w:r>
    </w:p>
    <w:p w14:paraId="004BCA3B">
      <w:pPr>
        <w:pStyle w:val="8"/>
        <w:spacing w:before="151" w:line="222"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31、签订合同</w:t>
      </w:r>
    </w:p>
    <w:p w14:paraId="56692E7F">
      <w:pPr>
        <w:pStyle w:val="8"/>
        <w:spacing w:before="203" w:line="360" w:lineRule="auto"/>
        <w:ind w:right="63" w:firstLine="482"/>
        <w:jc w:val="both"/>
        <w:rPr>
          <w:rFonts w:hint="eastAsia" w:ascii="宋体" w:hAnsi="宋体" w:eastAsia="宋体" w:cs="宋体"/>
          <w:color w:val="auto"/>
          <w:sz w:val="24"/>
          <w:szCs w:val="24"/>
        </w:rPr>
      </w:pPr>
      <w:r>
        <w:rPr>
          <w:rFonts w:hint="eastAsia" w:ascii="宋体" w:hAnsi="宋体" w:eastAsia="宋体" w:cs="宋体"/>
          <w:color w:val="auto"/>
          <w:spacing w:val="-1"/>
          <w:sz w:val="24"/>
          <w:szCs w:val="24"/>
        </w:rPr>
        <w:t>31.1</w:t>
      </w:r>
      <w:r>
        <w:rPr>
          <w:rFonts w:hint="eastAsia" w:ascii="宋体" w:hAnsi="宋体" w:eastAsia="宋体" w:cs="宋体"/>
          <w:color w:val="auto"/>
          <w:spacing w:val="-47"/>
          <w:sz w:val="24"/>
          <w:szCs w:val="24"/>
        </w:rPr>
        <w:t xml:space="preserve"> </w:t>
      </w:r>
      <w:r>
        <w:rPr>
          <w:rFonts w:hint="eastAsia" w:ascii="宋体" w:hAnsi="宋体" w:eastAsia="宋体" w:cs="宋体"/>
          <w:color w:val="auto"/>
          <w:spacing w:val="-1"/>
          <w:sz w:val="24"/>
          <w:szCs w:val="24"/>
        </w:rPr>
        <w:t>采购人和成交供应商应当自成交通知书发出之日起</w:t>
      </w:r>
      <w:r>
        <w:rPr>
          <w:rFonts w:hint="eastAsia" w:ascii="宋体" w:hAnsi="宋体" w:eastAsia="宋体" w:cs="宋体"/>
          <w:color w:val="auto"/>
          <w:spacing w:val="-31"/>
          <w:sz w:val="24"/>
          <w:szCs w:val="24"/>
        </w:rPr>
        <w:t xml:space="preserve"> </w:t>
      </w:r>
      <w:r>
        <w:rPr>
          <w:rFonts w:hint="eastAsia" w:ascii="宋体" w:hAnsi="宋体" w:eastAsia="宋体" w:cs="宋体"/>
          <w:color w:val="auto"/>
          <w:spacing w:val="-1"/>
          <w:sz w:val="24"/>
          <w:szCs w:val="24"/>
        </w:rPr>
        <w:t>10 日内，根据竞争性磋商</w:t>
      </w:r>
      <w:r>
        <w:rPr>
          <w:rFonts w:hint="eastAsia" w:ascii="宋体" w:hAnsi="宋体" w:eastAsia="宋体" w:cs="宋体"/>
          <w:color w:val="auto"/>
          <w:sz w:val="24"/>
          <w:szCs w:val="24"/>
        </w:rPr>
        <w:t xml:space="preserve"> 文件和成交供应商的竞争性磋商响应文件订立书面合同，采购人和成交供应商不得再行</w:t>
      </w:r>
    </w:p>
    <w:p w14:paraId="74762B0E">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订立背离合同实质性内容的其他协议。</w:t>
      </w:r>
    </w:p>
    <w:p w14:paraId="08CEA73F">
      <w:pPr>
        <w:pStyle w:val="8"/>
        <w:spacing w:before="180"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1"/>
          <w:sz w:val="24"/>
          <w:szCs w:val="24"/>
        </w:rPr>
        <w:t>31.2</w:t>
      </w:r>
      <w:r>
        <w:rPr>
          <w:rFonts w:hint="eastAsia" w:ascii="宋体" w:hAnsi="宋体" w:eastAsia="宋体" w:cs="宋体"/>
          <w:color w:val="auto"/>
          <w:spacing w:val="-45"/>
          <w:sz w:val="24"/>
          <w:szCs w:val="24"/>
        </w:rPr>
        <w:t xml:space="preserve"> </w:t>
      </w:r>
      <w:r>
        <w:rPr>
          <w:rFonts w:hint="eastAsia" w:ascii="宋体" w:hAnsi="宋体" w:eastAsia="宋体" w:cs="宋体"/>
          <w:color w:val="auto"/>
          <w:spacing w:val="-1"/>
          <w:sz w:val="24"/>
          <w:szCs w:val="24"/>
        </w:rPr>
        <w:t>成交供应商无正当理由拒签合同的，采购人取消其成交资格；</w:t>
      </w:r>
    </w:p>
    <w:p w14:paraId="507393DD">
      <w:pPr>
        <w:pStyle w:val="8"/>
        <w:spacing w:before="181" w:line="219" w:lineRule="auto"/>
        <w:ind w:left="483"/>
        <w:outlineLvl w:val="2"/>
        <w:rPr>
          <w:rFonts w:hint="eastAsia" w:ascii="宋体" w:hAnsi="宋体" w:eastAsia="宋体" w:cs="宋体"/>
          <w:color w:val="auto"/>
          <w:sz w:val="24"/>
          <w:szCs w:val="24"/>
        </w:rPr>
      </w:pPr>
      <w:r>
        <w:rPr>
          <w:rFonts w:hint="eastAsia" w:ascii="宋体" w:hAnsi="宋体" w:eastAsia="宋体" w:cs="宋体"/>
          <w:color w:val="auto"/>
          <w:spacing w:val="-3"/>
          <w:sz w:val="24"/>
          <w:szCs w:val="24"/>
        </w:rPr>
        <w:t>31.3 发出成交通知书后，采购人无正当理由拒签合同的，给成交人造成损失的，应</w:t>
      </w:r>
    </w:p>
    <w:p w14:paraId="4768F7BC">
      <w:pPr>
        <w:pStyle w:val="8"/>
        <w:spacing w:before="184" w:line="219" w:lineRule="auto"/>
        <w:ind w:left="14"/>
        <w:rPr>
          <w:rFonts w:hint="eastAsia" w:ascii="宋体" w:hAnsi="宋体" w:eastAsia="宋体" w:cs="宋体"/>
          <w:color w:val="auto"/>
          <w:sz w:val="24"/>
          <w:szCs w:val="24"/>
        </w:rPr>
      </w:pPr>
      <w:r>
        <w:rPr>
          <w:rFonts w:hint="eastAsia" w:ascii="宋体" w:hAnsi="宋体" w:eastAsia="宋体" w:cs="宋体"/>
          <w:color w:val="auto"/>
          <w:spacing w:val="-5"/>
          <w:sz w:val="24"/>
          <w:szCs w:val="24"/>
        </w:rPr>
        <w:t>当赔偿损失。</w:t>
      </w:r>
    </w:p>
    <w:p w14:paraId="2027863F">
      <w:pPr>
        <w:pStyle w:val="8"/>
        <w:spacing w:before="183" w:line="466" w:lineRule="exact"/>
        <w:ind w:left="483"/>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31.4</w:t>
      </w:r>
      <w:r>
        <w:rPr>
          <w:rFonts w:hint="eastAsia" w:ascii="宋体" w:hAnsi="宋体" w:eastAsia="宋体" w:cs="宋体"/>
          <w:color w:val="auto"/>
          <w:spacing w:val="-40"/>
          <w:position w:val="17"/>
          <w:sz w:val="24"/>
          <w:szCs w:val="24"/>
        </w:rPr>
        <w:t xml:space="preserve"> </w:t>
      </w:r>
      <w:r>
        <w:rPr>
          <w:rFonts w:hint="eastAsia" w:ascii="宋体" w:hAnsi="宋体" w:eastAsia="宋体" w:cs="宋体"/>
          <w:color w:val="auto"/>
          <w:spacing w:val="-1"/>
          <w:position w:val="17"/>
          <w:sz w:val="24"/>
          <w:szCs w:val="24"/>
        </w:rPr>
        <w:t>成交供应商应当按照合同约定履行义务，完成成交项目，不得将成交项目</w:t>
      </w:r>
    </w:p>
    <w:p w14:paraId="44127854">
      <w:pPr>
        <w:pStyle w:val="8"/>
        <w:spacing w:line="220" w:lineRule="auto"/>
        <w:rPr>
          <w:rFonts w:hint="eastAsia" w:ascii="宋体" w:hAnsi="宋体" w:eastAsia="宋体" w:cs="宋体"/>
          <w:color w:val="auto"/>
          <w:sz w:val="24"/>
          <w:szCs w:val="24"/>
        </w:rPr>
      </w:pPr>
      <w:r>
        <w:rPr>
          <w:rFonts w:hint="eastAsia" w:ascii="宋体" w:hAnsi="宋体" w:eastAsia="宋体" w:cs="宋体"/>
          <w:color w:val="auto"/>
          <w:spacing w:val="-2"/>
          <w:sz w:val="24"/>
          <w:szCs w:val="24"/>
        </w:rPr>
        <w:t>转让（转包）给他人。</w:t>
      </w:r>
    </w:p>
    <w:p w14:paraId="72A7DA5E">
      <w:pPr>
        <w:pStyle w:val="8"/>
        <w:spacing w:before="297" w:line="224" w:lineRule="auto"/>
        <w:ind w:left="4026"/>
        <w:outlineLvl w:val="2"/>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G</w:t>
      </w:r>
      <w:r>
        <w:rPr>
          <w:rFonts w:hint="eastAsia" w:ascii="宋体" w:hAnsi="宋体" w:eastAsia="宋体" w:cs="宋体"/>
          <w:color w:val="auto"/>
          <w:spacing w:val="26"/>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重新采购</w:t>
      </w:r>
    </w:p>
    <w:p w14:paraId="40C7F834">
      <w:pPr>
        <w:pStyle w:val="8"/>
        <w:spacing w:before="265" w:line="219" w:lineRule="auto"/>
        <w:ind w:left="6"/>
        <w:outlineLvl w:val="2"/>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32、重新采购</w:t>
      </w:r>
    </w:p>
    <w:p w14:paraId="2D4A57D6">
      <w:pPr>
        <w:pStyle w:val="8"/>
        <w:spacing w:before="207" w:line="468" w:lineRule="exact"/>
        <w:jc w:val="right"/>
        <w:rPr>
          <w:rFonts w:hint="eastAsia" w:ascii="宋体" w:hAnsi="宋体" w:eastAsia="宋体" w:cs="宋体"/>
          <w:color w:val="auto"/>
          <w:sz w:val="24"/>
          <w:szCs w:val="24"/>
        </w:rPr>
      </w:pPr>
      <w:r>
        <w:rPr>
          <w:rFonts w:hint="eastAsia" w:ascii="宋体" w:hAnsi="宋体" w:eastAsia="宋体" w:cs="宋体"/>
          <w:color w:val="auto"/>
          <w:spacing w:val="-6"/>
          <w:position w:val="17"/>
          <w:sz w:val="24"/>
          <w:szCs w:val="24"/>
        </w:rPr>
        <w:t>32.1</w:t>
      </w:r>
      <w:r>
        <w:rPr>
          <w:rFonts w:hint="eastAsia" w:ascii="宋体" w:hAnsi="宋体" w:eastAsia="宋体" w:cs="宋体"/>
          <w:color w:val="auto"/>
          <w:spacing w:val="-52"/>
          <w:position w:val="17"/>
          <w:sz w:val="24"/>
          <w:szCs w:val="24"/>
        </w:rPr>
        <w:t xml:space="preserve"> </w:t>
      </w:r>
      <w:r>
        <w:rPr>
          <w:rFonts w:hint="eastAsia" w:ascii="宋体" w:hAnsi="宋体" w:eastAsia="宋体" w:cs="宋体"/>
          <w:color w:val="auto"/>
          <w:spacing w:val="-6"/>
          <w:position w:val="17"/>
          <w:sz w:val="24"/>
          <w:szCs w:val="24"/>
        </w:rPr>
        <w:t>磋商开始后，出现下列情形之一的，采购代理机构将终止竞争性</w:t>
      </w:r>
      <w:r>
        <w:rPr>
          <w:rFonts w:hint="eastAsia" w:ascii="宋体" w:hAnsi="宋体" w:eastAsia="宋体" w:cs="宋体"/>
          <w:color w:val="auto"/>
          <w:spacing w:val="-7"/>
          <w:position w:val="17"/>
          <w:sz w:val="24"/>
          <w:szCs w:val="24"/>
        </w:rPr>
        <w:t>磋商采购活动，</w:t>
      </w:r>
    </w:p>
    <w:p w14:paraId="7253AC4E">
      <w:pPr>
        <w:pStyle w:val="8"/>
        <w:spacing w:before="1" w:line="217"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发布项目终止公告并说明原因，重新开展采购活动：</w:t>
      </w:r>
    </w:p>
    <w:p w14:paraId="0DD375D4">
      <w:pPr>
        <w:pStyle w:val="8"/>
        <w:spacing w:before="182" w:line="466" w:lineRule="exact"/>
        <w:ind w:left="130"/>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（一）因情况变化，不再符合规定的竞争性磋商采购方式适用情形的；</w:t>
      </w:r>
    </w:p>
    <w:p w14:paraId="741D827C">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（二）出现影响采购公正的违法、违规行为的；</w:t>
      </w:r>
    </w:p>
    <w:p w14:paraId="6167514A">
      <w:pPr>
        <w:pStyle w:val="8"/>
        <w:spacing w:before="183" w:line="468" w:lineRule="exact"/>
        <w:ind w:left="130"/>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（三）在采购过程中符合要求的供应商不足</w:t>
      </w:r>
      <w:r>
        <w:rPr>
          <w:rFonts w:hint="eastAsia" w:ascii="宋体" w:hAnsi="宋体" w:eastAsia="宋体" w:cs="宋体"/>
          <w:color w:val="auto"/>
          <w:spacing w:val="-46"/>
          <w:position w:val="17"/>
          <w:sz w:val="24"/>
          <w:szCs w:val="24"/>
        </w:rPr>
        <w:t xml:space="preserve"> </w:t>
      </w:r>
      <w:r>
        <w:rPr>
          <w:rFonts w:hint="eastAsia" w:ascii="宋体" w:hAnsi="宋体" w:eastAsia="宋体" w:cs="宋体"/>
          <w:color w:val="auto"/>
          <w:spacing w:val="-2"/>
          <w:position w:val="17"/>
          <w:sz w:val="24"/>
          <w:szCs w:val="24"/>
        </w:rPr>
        <w:t>3</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家的 ；</w:t>
      </w:r>
    </w:p>
    <w:p w14:paraId="7A7B444C">
      <w:pPr>
        <w:pStyle w:val="8"/>
        <w:spacing w:before="2" w:line="217" w:lineRule="auto"/>
        <w:ind w:left="130"/>
        <w:rPr>
          <w:rFonts w:hint="eastAsia" w:ascii="宋体" w:hAnsi="宋体" w:eastAsia="宋体" w:cs="宋体"/>
          <w:color w:val="auto"/>
          <w:sz w:val="24"/>
          <w:szCs w:val="24"/>
        </w:rPr>
      </w:pPr>
      <w:r>
        <w:rPr>
          <w:rFonts w:hint="eastAsia" w:ascii="宋体" w:hAnsi="宋体" w:eastAsia="宋体" w:cs="宋体"/>
          <w:color w:val="auto"/>
          <w:spacing w:val="-3"/>
          <w:sz w:val="24"/>
          <w:szCs w:val="24"/>
        </w:rPr>
        <w:t>（四）报价未超过采购预算的供应商不足</w:t>
      </w:r>
      <w:r>
        <w:rPr>
          <w:rFonts w:hint="eastAsia" w:ascii="宋体" w:hAnsi="宋体" w:eastAsia="宋体" w:cs="宋体"/>
          <w:color w:val="auto"/>
          <w:spacing w:val="-28"/>
          <w:sz w:val="24"/>
          <w:szCs w:val="24"/>
        </w:rPr>
        <w:t xml:space="preserve"> </w:t>
      </w:r>
      <w:r>
        <w:rPr>
          <w:rFonts w:hint="eastAsia" w:ascii="宋体" w:hAnsi="宋体" w:eastAsia="宋体" w:cs="宋体"/>
          <w:color w:val="auto"/>
          <w:spacing w:val="-3"/>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pacing w:val="-3"/>
          <w:sz w:val="24"/>
          <w:szCs w:val="24"/>
        </w:rPr>
        <w:t>家的。</w:t>
      </w:r>
    </w:p>
    <w:p w14:paraId="664AF0E2">
      <w:pPr>
        <w:pStyle w:val="8"/>
        <w:spacing w:before="182" w:line="468" w:lineRule="exact"/>
        <w:ind w:left="603"/>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32.2</w:t>
      </w:r>
      <w:r>
        <w:rPr>
          <w:rFonts w:hint="eastAsia" w:ascii="宋体" w:hAnsi="宋体" w:eastAsia="宋体" w:cs="宋体"/>
          <w:color w:val="auto"/>
          <w:spacing w:val="-37"/>
          <w:position w:val="17"/>
          <w:sz w:val="24"/>
          <w:szCs w:val="24"/>
        </w:rPr>
        <w:t xml:space="preserve"> </w:t>
      </w:r>
      <w:r>
        <w:rPr>
          <w:rFonts w:hint="eastAsia" w:ascii="宋体" w:hAnsi="宋体" w:eastAsia="宋体" w:cs="宋体"/>
          <w:color w:val="auto"/>
          <w:spacing w:val="-2"/>
          <w:position w:val="17"/>
          <w:sz w:val="24"/>
          <w:szCs w:val="24"/>
        </w:rPr>
        <w:t>提交最后报价的供应商为</w:t>
      </w:r>
      <w:r>
        <w:rPr>
          <w:rFonts w:hint="eastAsia" w:ascii="宋体" w:hAnsi="宋体" w:eastAsia="宋体" w:cs="宋体"/>
          <w:color w:val="auto"/>
          <w:spacing w:val="-48"/>
          <w:position w:val="17"/>
          <w:sz w:val="24"/>
          <w:szCs w:val="24"/>
        </w:rPr>
        <w:t xml:space="preserve"> </w:t>
      </w:r>
      <w:r>
        <w:rPr>
          <w:rFonts w:hint="eastAsia" w:ascii="宋体" w:hAnsi="宋体" w:eastAsia="宋体" w:cs="宋体"/>
          <w:color w:val="auto"/>
          <w:spacing w:val="-2"/>
          <w:position w:val="17"/>
          <w:sz w:val="24"/>
          <w:szCs w:val="24"/>
        </w:rPr>
        <w:t>2</w:t>
      </w:r>
      <w:r>
        <w:rPr>
          <w:rFonts w:hint="eastAsia" w:ascii="宋体" w:hAnsi="宋体" w:eastAsia="宋体" w:cs="宋体"/>
          <w:color w:val="auto"/>
          <w:spacing w:val="-49"/>
          <w:position w:val="17"/>
          <w:sz w:val="24"/>
          <w:szCs w:val="24"/>
        </w:rPr>
        <w:t xml:space="preserve"> </w:t>
      </w:r>
      <w:r>
        <w:rPr>
          <w:rFonts w:hint="eastAsia" w:ascii="宋体" w:hAnsi="宋体" w:eastAsia="宋体" w:cs="宋体"/>
          <w:color w:val="auto"/>
          <w:spacing w:val="-2"/>
          <w:position w:val="17"/>
          <w:sz w:val="24"/>
          <w:szCs w:val="24"/>
        </w:rPr>
        <w:t>家时，可以继续进行磋商的情形：</w:t>
      </w:r>
    </w:p>
    <w:p w14:paraId="084CBDC4">
      <w:pPr>
        <w:pStyle w:val="8"/>
        <w:spacing w:before="1" w:line="218" w:lineRule="auto"/>
        <w:ind w:left="130"/>
        <w:rPr>
          <w:rFonts w:hint="eastAsia" w:ascii="宋体" w:hAnsi="宋体" w:eastAsia="宋体" w:cs="宋体"/>
          <w:color w:val="auto"/>
          <w:sz w:val="24"/>
          <w:szCs w:val="24"/>
        </w:rPr>
      </w:pPr>
      <w:r>
        <w:rPr>
          <w:rFonts w:hint="eastAsia" w:ascii="宋体" w:hAnsi="宋体" w:eastAsia="宋体" w:cs="宋体"/>
          <w:color w:val="auto"/>
          <w:spacing w:val="-1"/>
          <w:sz w:val="24"/>
          <w:szCs w:val="24"/>
        </w:rPr>
        <w:t>（一）市场竞争不充分的科研项目，以及需要扶持的科技成果转化项目；</w:t>
      </w:r>
    </w:p>
    <w:p w14:paraId="527572FF">
      <w:pPr>
        <w:pStyle w:val="8"/>
        <w:spacing w:before="71" w:line="225" w:lineRule="auto"/>
        <w:ind w:firstLine="238" w:firstLineChars="100"/>
        <w:outlineLvl w:val="2"/>
        <w:rPr>
          <w:rFonts w:hint="eastAsia" w:ascii="宋体" w:hAnsi="宋体" w:eastAsia="宋体" w:cs="宋体"/>
          <w:color w:val="auto"/>
          <w:spacing w:val="-1"/>
          <w:sz w:val="24"/>
          <w:szCs w:val="24"/>
        </w:rPr>
      </w:pPr>
      <w:r>
        <w:rPr>
          <w:rFonts w:hint="eastAsia" w:ascii="宋体" w:hAnsi="宋体" w:eastAsia="宋体" w:cs="宋体"/>
          <w:color w:val="auto"/>
          <w:spacing w:val="-1"/>
          <w:sz w:val="24"/>
          <w:szCs w:val="24"/>
        </w:rPr>
        <w:t>（二）政府购买服务项目（含政府和社会资本项目）。</w:t>
      </w:r>
    </w:p>
    <w:p w14:paraId="38F0C78E">
      <w:pPr>
        <w:pStyle w:val="8"/>
        <w:spacing w:before="71" w:line="225" w:lineRule="auto"/>
        <w:ind w:left="3842"/>
        <w:outlineLvl w:val="2"/>
        <w:rPr>
          <w:rFonts w:hint="eastAsia" w:ascii="宋体" w:hAnsi="宋体" w:eastAsia="宋体" w:cs="宋体"/>
          <w:color w:val="auto"/>
          <w:spacing w:val="-1"/>
          <w:sz w:val="24"/>
          <w:szCs w:val="24"/>
        </w:rPr>
      </w:pPr>
    </w:p>
    <w:p w14:paraId="197AD24F">
      <w:pPr>
        <w:pStyle w:val="8"/>
        <w:spacing w:before="71" w:line="225" w:lineRule="auto"/>
        <w:ind w:left="3842"/>
        <w:outlineLvl w:val="2"/>
        <w:rPr>
          <w:rFonts w:hint="eastAsia" w:ascii="宋体" w:hAnsi="宋体" w:eastAsia="宋体" w:cs="宋体"/>
          <w:color w:val="auto"/>
          <w:sz w:val="35"/>
          <w:szCs w:val="35"/>
        </w:rPr>
      </w:pP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H</w:t>
      </w:r>
      <w:r>
        <w:rPr>
          <w:rFonts w:hint="eastAsia" w:ascii="宋体" w:hAnsi="宋体" w:eastAsia="宋体" w:cs="宋体"/>
          <w:color w:val="auto"/>
          <w:spacing w:val="31"/>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纪律和监督</w:t>
      </w:r>
    </w:p>
    <w:p w14:paraId="2A6BC541">
      <w:pPr>
        <w:pStyle w:val="8"/>
        <w:spacing w:before="261"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33、对采购人的纪律要求</w:t>
      </w:r>
    </w:p>
    <w:p w14:paraId="71DA781C">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采购人不得泄漏招标投标活动中应当保密的情况和资料，不得与供应商串通损害国</w:t>
      </w:r>
    </w:p>
    <w:p w14:paraId="3EBDFB7D">
      <w:pPr>
        <w:pStyle w:val="8"/>
        <w:spacing w:before="183" w:line="219" w:lineRule="auto"/>
        <w:ind w:left="2"/>
        <w:rPr>
          <w:rFonts w:hint="eastAsia" w:ascii="宋体" w:hAnsi="宋体" w:eastAsia="宋体" w:cs="宋体"/>
          <w:color w:val="auto"/>
          <w:sz w:val="24"/>
          <w:szCs w:val="24"/>
        </w:rPr>
      </w:pPr>
      <w:r>
        <w:rPr>
          <w:rFonts w:hint="eastAsia" w:ascii="宋体" w:hAnsi="宋体" w:eastAsia="宋体" w:cs="宋体"/>
          <w:color w:val="auto"/>
          <w:spacing w:val="-1"/>
          <w:sz w:val="24"/>
          <w:szCs w:val="24"/>
        </w:rPr>
        <w:t>家利益、社会公共利益或者他人合法权益。</w:t>
      </w:r>
    </w:p>
    <w:p w14:paraId="2066ECE6">
      <w:pPr>
        <w:pStyle w:val="8"/>
        <w:spacing w:before="187" w:line="219"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34、对供应商的纪律要求</w:t>
      </w:r>
    </w:p>
    <w:p w14:paraId="48DA4BA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供应商不得相互串通磋商或者与采购人串通磋商，不得向采购人或者磋商小组成员</w:t>
      </w:r>
    </w:p>
    <w:p w14:paraId="6A74CAE9">
      <w:pPr>
        <w:pStyle w:val="8"/>
        <w:spacing w:before="183" w:line="466" w:lineRule="exact"/>
        <w:ind w:left="4"/>
        <w:rPr>
          <w:rFonts w:hint="eastAsia" w:ascii="宋体" w:hAnsi="宋体" w:eastAsia="宋体" w:cs="宋体"/>
          <w:color w:val="auto"/>
          <w:sz w:val="24"/>
          <w:szCs w:val="24"/>
        </w:rPr>
      </w:pPr>
      <w:r>
        <w:rPr>
          <w:rFonts w:hint="eastAsia" w:ascii="宋体" w:hAnsi="宋体" w:eastAsia="宋体" w:cs="宋体"/>
          <w:color w:val="auto"/>
          <w:position w:val="17"/>
          <w:sz w:val="24"/>
          <w:szCs w:val="24"/>
        </w:rPr>
        <w:t>行贿谋取成交，不得以他人名义磋商或者以其他方式弄虚作假骗取成交；供应商不得以</w:t>
      </w:r>
    </w:p>
    <w:p w14:paraId="17A938C0">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任何方式干扰、影响评审工作。</w:t>
      </w:r>
    </w:p>
    <w:p w14:paraId="207C19EA">
      <w:pPr>
        <w:pStyle w:val="8"/>
        <w:spacing w:before="189"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1"/>
          <w:sz w:val="28"/>
          <w:szCs w:val="28"/>
          <w14:textOutline w14:w="5103" w14:cap="sq" w14:cmpd="sng">
            <w14:solidFill>
              <w14:srgbClr w14:val="000000"/>
            </w14:solidFill>
            <w14:prstDash w14:val="solid"/>
            <w14:bevel/>
          </w14:textOutline>
        </w:rPr>
        <w:t>35、对磋商小组成员的纪律要求</w:t>
      </w:r>
    </w:p>
    <w:p w14:paraId="16B652C8">
      <w:pPr>
        <w:pStyle w:val="8"/>
        <w:spacing w:before="206"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磋商小组成员不得收受他人的财物或者其他好处，不得向他人透漏对竞争性磋商响</w:t>
      </w:r>
    </w:p>
    <w:p w14:paraId="6657BDB1">
      <w:pPr>
        <w:pStyle w:val="8"/>
        <w:spacing w:before="181" w:line="359" w:lineRule="auto"/>
        <w:ind w:left="22" w:right="82" w:hanging="22"/>
        <w:jc w:val="both"/>
        <w:rPr>
          <w:rFonts w:hint="eastAsia" w:ascii="宋体" w:hAnsi="宋体" w:eastAsia="宋体" w:cs="宋体"/>
          <w:color w:val="auto"/>
          <w:sz w:val="24"/>
          <w:szCs w:val="24"/>
        </w:rPr>
      </w:pPr>
      <w:r>
        <w:rPr>
          <w:rFonts w:hint="eastAsia" w:ascii="宋体" w:hAnsi="宋体" w:eastAsia="宋体" w:cs="宋体"/>
          <w:color w:val="auto"/>
          <w:sz w:val="24"/>
          <w:szCs w:val="24"/>
        </w:rPr>
        <w:t>应文件的评审和比较、成交人候选人的推荐情况以及评审有关的其他情况。在评审活动</w:t>
      </w:r>
      <w:r>
        <w:rPr>
          <w:rFonts w:hint="eastAsia" w:ascii="宋体" w:hAnsi="宋体" w:eastAsia="宋体" w:cs="宋体"/>
          <w:color w:val="auto"/>
          <w:spacing w:val="-1"/>
          <w:sz w:val="24"/>
          <w:szCs w:val="24"/>
        </w:rPr>
        <w:t>中，磋商小组成员不得擅离职守，影响评审程序正常进行，不得使用</w:t>
      </w:r>
      <w:r>
        <w:rPr>
          <w:rFonts w:hint="eastAsia" w:ascii="宋体" w:hAnsi="宋体" w:eastAsia="宋体" w:cs="宋体"/>
          <w:color w:val="auto"/>
          <w:spacing w:val="-2"/>
          <w:sz w:val="24"/>
          <w:szCs w:val="24"/>
        </w:rPr>
        <w:t>“评审办法</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2"/>
          <w:sz w:val="24"/>
          <w:szCs w:val="24"/>
        </w:rPr>
        <w:t>”没有</w:t>
      </w:r>
    </w:p>
    <w:p w14:paraId="0833C33B">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规定的评审因素和标准进行评审。</w:t>
      </w:r>
    </w:p>
    <w:p w14:paraId="3BE6B8A0">
      <w:pPr>
        <w:pStyle w:val="8"/>
        <w:spacing w:before="188" w:line="220" w:lineRule="auto"/>
        <w:ind w:left="8"/>
        <w:outlineLvl w:val="2"/>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36、对与评审活动有关的工作人员的纪律要求</w:t>
      </w:r>
    </w:p>
    <w:p w14:paraId="53D19847">
      <w:pPr>
        <w:pStyle w:val="8"/>
        <w:spacing w:before="206" w:line="219" w:lineRule="auto"/>
        <w:ind w:left="485"/>
        <w:outlineLvl w:val="2"/>
        <w:rPr>
          <w:rFonts w:hint="eastAsia" w:ascii="宋体" w:hAnsi="宋体" w:eastAsia="宋体" w:cs="宋体"/>
          <w:color w:val="auto"/>
          <w:sz w:val="24"/>
          <w:szCs w:val="24"/>
        </w:rPr>
      </w:pPr>
      <w:r>
        <w:rPr>
          <w:rFonts w:hint="eastAsia" w:ascii="宋体" w:hAnsi="宋体" w:eastAsia="宋体" w:cs="宋体"/>
          <w:color w:val="auto"/>
          <w:sz w:val="24"/>
          <w:szCs w:val="24"/>
        </w:rPr>
        <w:t>与评审活动有关的工作人员不得收受他人的财物或者其他好处，不得向他人透漏对</w:t>
      </w:r>
    </w:p>
    <w:p w14:paraId="20E8C16C">
      <w:pPr>
        <w:pStyle w:val="8"/>
        <w:spacing w:before="181" w:line="468" w:lineRule="exact"/>
        <w:jc w:val="right"/>
        <w:rPr>
          <w:rFonts w:hint="eastAsia" w:ascii="宋体" w:hAnsi="宋体" w:eastAsia="宋体" w:cs="宋体"/>
          <w:color w:val="auto"/>
          <w:sz w:val="24"/>
          <w:szCs w:val="24"/>
        </w:rPr>
      </w:pPr>
      <w:r>
        <w:rPr>
          <w:rFonts w:hint="eastAsia" w:ascii="宋体" w:hAnsi="宋体" w:eastAsia="宋体" w:cs="宋体"/>
          <w:color w:val="auto"/>
          <w:spacing w:val="-4"/>
          <w:position w:val="17"/>
          <w:sz w:val="24"/>
          <w:szCs w:val="24"/>
        </w:rPr>
        <w:t>竞争性磋商响应文件的评审和比较、成交人候选人的推荐情况以及评审有关的其他情况。</w:t>
      </w:r>
    </w:p>
    <w:p w14:paraId="764F9DB1">
      <w:pPr>
        <w:pStyle w:val="8"/>
        <w:spacing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在评审活动中，与评审活动有关的工作人员不得擅离职守，影</w:t>
      </w:r>
      <w:r>
        <w:rPr>
          <w:rFonts w:hint="eastAsia" w:ascii="宋体" w:hAnsi="宋体" w:eastAsia="宋体" w:cs="宋体"/>
          <w:color w:val="auto"/>
          <w:spacing w:val="-1"/>
          <w:sz w:val="24"/>
          <w:szCs w:val="24"/>
        </w:rPr>
        <w:t>响评审程序正常进行。</w:t>
      </w:r>
    </w:p>
    <w:p w14:paraId="788585AF">
      <w:pPr>
        <w:pStyle w:val="8"/>
        <w:spacing w:before="186" w:line="221" w:lineRule="auto"/>
        <w:ind w:left="8"/>
        <w:outlineLvl w:val="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37、投诉</w:t>
      </w:r>
    </w:p>
    <w:p w14:paraId="2EC3D5E1">
      <w:pPr>
        <w:pStyle w:val="8"/>
        <w:spacing w:before="204" w:line="219" w:lineRule="auto"/>
        <w:ind w:left="480"/>
        <w:outlineLvl w:val="2"/>
        <w:rPr>
          <w:rFonts w:hint="eastAsia" w:ascii="宋体" w:hAnsi="宋体" w:eastAsia="宋体" w:cs="宋体"/>
          <w:color w:val="auto"/>
          <w:sz w:val="24"/>
          <w:szCs w:val="24"/>
        </w:rPr>
      </w:pPr>
      <w:r>
        <w:rPr>
          <w:rFonts w:hint="eastAsia" w:ascii="宋体" w:hAnsi="宋体" w:eastAsia="宋体" w:cs="宋体"/>
          <w:color w:val="auto"/>
          <w:sz w:val="24"/>
          <w:szCs w:val="24"/>
        </w:rPr>
        <w:t>供应商和其他利害关系人认为本次招标活动违反法律、法规和规章规定的，有权向</w:t>
      </w:r>
    </w:p>
    <w:p w14:paraId="748A61C8">
      <w:pPr>
        <w:pStyle w:val="8"/>
        <w:spacing w:before="184" w:line="219"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有关行政监督部门投诉。</w:t>
      </w:r>
    </w:p>
    <w:p w14:paraId="42AD17AF">
      <w:pPr>
        <w:pStyle w:val="8"/>
        <w:spacing w:before="200" w:line="223" w:lineRule="auto"/>
        <w:ind w:left="3671"/>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pPr>
    </w:p>
    <w:p w14:paraId="30D6D6FE">
      <w:pPr>
        <w:pStyle w:val="8"/>
        <w:spacing w:before="200" w:line="223" w:lineRule="auto"/>
        <w:ind w:left="3671"/>
        <w:rPr>
          <w:rFonts w:hint="eastAsia" w:ascii="宋体" w:hAnsi="宋体" w:eastAsia="宋体" w:cs="宋体"/>
          <w:color w:val="auto"/>
          <w:sz w:val="35"/>
          <w:szCs w:val="35"/>
        </w:rPr>
      </w:pP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J</w:t>
      </w:r>
      <w:r>
        <w:rPr>
          <w:rFonts w:hint="eastAsia" w:ascii="宋体" w:hAnsi="宋体" w:eastAsia="宋体" w:cs="宋体"/>
          <w:color w:val="auto"/>
          <w:spacing w:val="23"/>
          <w:sz w:val="35"/>
          <w:szCs w:val="3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其它事项</w:t>
      </w:r>
    </w:p>
    <w:p w14:paraId="691CAE1E">
      <w:pPr>
        <w:spacing w:line="308" w:lineRule="auto"/>
        <w:rPr>
          <w:rFonts w:hint="eastAsia" w:ascii="宋体" w:hAnsi="宋体" w:eastAsia="宋体" w:cs="宋体"/>
          <w:color w:val="auto"/>
          <w:sz w:val="21"/>
        </w:rPr>
      </w:pPr>
    </w:p>
    <w:p w14:paraId="2C07E9FC">
      <w:pPr>
        <w:pStyle w:val="8"/>
        <w:spacing w:before="79" w:line="359" w:lineRule="auto"/>
        <w:ind w:left="6" w:right="80" w:firstLine="479"/>
        <w:jc w:val="both"/>
        <w:rPr>
          <w:rFonts w:hint="eastAsia" w:ascii="宋体" w:hAnsi="宋体" w:eastAsia="宋体" w:cs="宋体"/>
          <w:color w:val="auto"/>
          <w:sz w:val="24"/>
          <w:szCs w:val="24"/>
        </w:rPr>
      </w:pPr>
      <w:r>
        <w:rPr>
          <w:rFonts w:hint="eastAsia" w:ascii="宋体" w:hAnsi="宋体" w:eastAsia="宋体" w:cs="宋体"/>
          <w:color w:val="auto"/>
          <w:sz w:val="24"/>
          <w:szCs w:val="24"/>
        </w:rPr>
        <w:t>38、成交供应商确定后，成交供应商无正当理由拖延或拒签合同的，或未能按照规</w:t>
      </w:r>
      <w:r>
        <w:rPr>
          <w:rFonts w:hint="eastAsia" w:ascii="宋体" w:hAnsi="宋体" w:eastAsia="宋体" w:cs="宋体"/>
          <w:color w:val="auto"/>
          <w:spacing w:val="6"/>
          <w:sz w:val="24"/>
          <w:szCs w:val="24"/>
        </w:rPr>
        <w:t xml:space="preserve"> </w:t>
      </w:r>
      <w:r>
        <w:rPr>
          <w:rFonts w:hint="eastAsia" w:ascii="宋体" w:hAnsi="宋体" w:eastAsia="宋体" w:cs="宋体"/>
          <w:color w:val="auto"/>
          <w:sz w:val="24"/>
          <w:szCs w:val="24"/>
        </w:rPr>
        <w:t>定的时间提供履约担保，采购人有权取消其成交资格，并按评审顺序重新确定成交供应</w:t>
      </w:r>
    </w:p>
    <w:p w14:paraId="09BA2428">
      <w:pPr>
        <w:pStyle w:val="8"/>
        <w:spacing w:line="218" w:lineRule="auto"/>
        <w:jc w:val="right"/>
        <w:rPr>
          <w:rFonts w:hint="eastAsia" w:ascii="宋体" w:hAnsi="宋体" w:eastAsia="宋体" w:cs="宋体"/>
          <w:color w:val="auto"/>
          <w:sz w:val="24"/>
          <w:szCs w:val="24"/>
        </w:rPr>
      </w:pPr>
      <w:r>
        <w:rPr>
          <w:rFonts w:hint="eastAsia" w:ascii="宋体" w:hAnsi="宋体" w:eastAsia="宋体" w:cs="宋体"/>
          <w:color w:val="auto"/>
          <w:spacing w:val="-4"/>
          <w:sz w:val="24"/>
          <w:szCs w:val="24"/>
        </w:rPr>
        <w:t>商。同时报请监督机构予以通报，禁止其进入政府采购市场，并依法承担相应法律责任。</w:t>
      </w:r>
    </w:p>
    <w:p w14:paraId="4E313A6B">
      <w:pPr>
        <w:pStyle w:val="8"/>
        <w:spacing w:before="182" w:line="468" w:lineRule="exact"/>
        <w:ind w:left="485"/>
        <w:rPr>
          <w:rFonts w:hint="eastAsia" w:ascii="宋体" w:hAnsi="宋体" w:eastAsia="宋体" w:cs="宋体"/>
          <w:color w:val="auto"/>
          <w:sz w:val="24"/>
          <w:szCs w:val="24"/>
        </w:rPr>
      </w:pPr>
      <w:r>
        <w:rPr>
          <w:rFonts w:hint="eastAsia" w:ascii="宋体" w:hAnsi="宋体" w:eastAsia="宋体" w:cs="宋体"/>
          <w:color w:val="auto"/>
          <w:position w:val="17"/>
          <w:sz w:val="24"/>
          <w:szCs w:val="24"/>
        </w:rPr>
        <w:t>39、其他未尽事宜，按照《中华人民共和国政府采购法》、《中华人民共和国政府</w:t>
      </w:r>
    </w:p>
    <w:p w14:paraId="73DC162B">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采购法实施条例》等法律法规的有关条款执行。</w:t>
      </w:r>
    </w:p>
    <w:p w14:paraId="785228CA">
      <w:pPr>
        <w:spacing w:line="218" w:lineRule="auto"/>
        <w:rPr>
          <w:rFonts w:hint="eastAsia" w:ascii="宋体" w:hAnsi="宋体" w:eastAsia="宋体" w:cs="宋体"/>
          <w:color w:val="auto"/>
          <w:sz w:val="24"/>
          <w:szCs w:val="24"/>
        </w:rPr>
        <w:sectPr>
          <w:footerReference r:id="rId6" w:type="default"/>
          <w:pgSz w:w="11906" w:h="16839"/>
          <w:pgMar w:top="1361" w:right="1304" w:bottom="1361" w:left="1304" w:header="0" w:footer="1220" w:gutter="0"/>
          <w:pgNumType w:fmt="decimal" w:start="1"/>
          <w:cols w:space="0" w:num="1"/>
          <w:rtlGutter w:val="0"/>
          <w:docGrid w:linePitch="0" w:charSpace="0"/>
        </w:sectPr>
      </w:pPr>
    </w:p>
    <w:p w14:paraId="07FE6379">
      <w:pPr>
        <w:pStyle w:val="8"/>
        <w:spacing w:before="71" w:line="224" w:lineRule="auto"/>
        <w:ind w:left="2735"/>
        <w:outlineLvl w:val="0"/>
        <w:rPr>
          <w:rFonts w:hint="eastAsia" w:ascii="宋体" w:hAnsi="宋体" w:eastAsia="宋体" w:cs="宋体"/>
          <w:color w:val="auto"/>
          <w:sz w:val="35"/>
          <w:szCs w:val="35"/>
        </w:rPr>
      </w:pPr>
      <w:bookmarkStart w:id="12" w:name="bookmark3"/>
      <w:bookmarkEnd w:id="12"/>
      <w:bookmarkStart w:id="13" w:name="bookmark10"/>
      <w:bookmarkEnd w:id="13"/>
      <w:bookmarkStart w:id="14" w:name="_Toc21395"/>
      <w:bookmarkStart w:id="15" w:name="_Toc15998"/>
      <w:bookmarkStart w:id="16" w:name="_Toc561"/>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hint="eastAsia" w:ascii="宋体" w:hAnsi="宋体" w:eastAsia="宋体" w:cs="宋体"/>
          <w:color w:val="auto"/>
          <w:spacing w:val="8"/>
          <w:sz w:val="35"/>
          <w:szCs w:val="35"/>
        </w:rPr>
        <w:t xml:space="preserve">  </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评标方法</w:t>
      </w:r>
      <w:bookmarkEnd w:id="14"/>
      <w:bookmarkEnd w:id="15"/>
      <w:bookmarkEnd w:id="16"/>
    </w:p>
    <w:p w14:paraId="1AD4867F">
      <w:pPr>
        <w:spacing w:line="301" w:lineRule="auto"/>
        <w:rPr>
          <w:rFonts w:hint="eastAsia" w:ascii="宋体" w:hAnsi="宋体" w:eastAsia="宋体" w:cs="宋体"/>
          <w:color w:val="auto"/>
          <w:sz w:val="21"/>
        </w:rPr>
      </w:pPr>
    </w:p>
    <w:p w14:paraId="12F11334">
      <w:pPr>
        <w:pStyle w:val="8"/>
        <w:spacing w:before="91" w:line="221" w:lineRule="auto"/>
        <w:ind w:left="29"/>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一、评审方法</w:t>
      </w:r>
    </w:p>
    <w:p w14:paraId="262D51D3">
      <w:pPr>
        <w:pStyle w:val="8"/>
        <w:spacing w:before="153" w:line="219" w:lineRule="auto"/>
        <w:ind w:firstLine="468" w:firstLineChars="200"/>
        <w:rPr>
          <w:rFonts w:hint="eastAsia" w:ascii="宋体" w:hAnsi="宋体" w:eastAsia="宋体" w:cs="宋体"/>
          <w:color w:val="auto"/>
          <w:sz w:val="24"/>
          <w:szCs w:val="24"/>
        </w:rPr>
      </w:pPr>
      <w:r>
        <w:rPr>
          <w:rFonts w:hint="eastAsia" w:ascii="宋体" w:hAnsi="宋体" w:eastAsia="宋体" w:cs="宋体"/>
          <w:color w:val="auto"/>
          <w:spacing w:val="-3"/>
          <w:sz w:val="24"/>
          <w:szCs w:val="24"/>
        </w:rPr>
        <w:t>1、本项目采用</w:t>
      </w:r>
      <w:r>
        <w:rPr>
          <w:rFonts w:hint="eastAsia" w:ascii="宋体" w:hAnsi="宋体" w:eastAsia="宋体" w:cs="宋体"/>
          <w:color w:val="auto"/>
          <w:spacing w:val="-3"/>
          <w:sz w:val="24"/>
          <w:szCs w:val="24"/>
          <w14:textOutline w14:w="4358" w14:cap="sq" w14:cmpd="sng">
            <w14:solidFill>
              <w14:srgbClr w14:val="000000"/>
            </w14:solidFill>
            <w14:prstDash w14:val="solid"/>
            <w14:bevel/>
          </w14:textOutline>
        </w:rPr>
        <w:t>综合评分</w:t>
      </w:r>
      <w:r>
        <w:rPr>
          <w:rFonts w:hint="eastAsia" w:ascii="宋体" w:hAnsi="宋体" w:eastAsia="宋体" w:cs="宋体"/>
          <w:color w:val="auto"/>
          <w:spacing w:val="-3"/>
          <w:sz w:val="24"/>
          <w:szCs w:val="24"/>
        </w:rPr>
        <w:t>法进行评审，总分为</w:t>
      </w:r>
      <w:r>
        <w:rPr>
          <w:rFonts w:hint="eastAsia" w:ascii="宋体" w:hAnsi="宋体" w:eastAsia="宋体" w:cs="宋体"/>
          <w:color w:val="auto"/>
          <w:spacing w:val="-51"/>
          <w:sz w:val="24"/>
          <w:szCs w:val="24"/>
        </w:rPr>
        <w:t xml:space="preserve"> </w:t>
      </w:r>
      <w:r>
        <w:rPr>
          <w:rFonts w:hint="eastAsia" w:ascii="宋体" w:hAnsi="宋体" w:eastAsia="宋体" w:cs="宋体"/>
          <w:color w:val="auto"/>
          <w:spacing w:val="-92"/>
          <w:sz w:val="24"/>
          <w:szCs w:val="24"/>
          <w:u w:val="single" w:color="auto"/>
        </w:rPr>
        <w:t xml:space="preserve"> </w:t>
      </w:r>
      <w:r>
        <w:rPr>
          <w:rFonts w:hint="eastAsia" w:ascii="宋体" w:hAnsi="宋体" w:eastAsia="宋体" w:cs="宋体"/>
          <w:color w:val="auto"/>
          <w:spacing w:val="-3"/>
          <w:sz w:val="24"/>
          <w:szCs w:val="24"/>
          <w:u w:val="single" w:color="auto"/>
        </w:rPr>
        <w:t>100</w:t>
      </w:r>
      <w:r>
        <w:rPr>
          <w:rFonts w:hint="eastAsia" w:ascii="宋体" w:hAnsi="宋体" w:eastAsia="宋体" w:cs="宋体"/>
          <w:color w:val="auto"/>
          <w:spacing w:val="-48"/>
          <w:sz w:val="24"/>
          <w:szCs w:val="24"/>
          <w:u w:val="single" w:color="auto"/>
        </w:rPr>
        <w:t xml:space="preserve"> </w:t>
      </w:r>
      <w:r>
        <w:rPr>
          <w:rFonts w:hint="eastAsia" w:ascii="宋体" w:hAnsi="宋体" w:eastAsia="宋体" w:cs="宋体"/>
          <w:color w:val="auto"/>
          <w:spacing w:val="-3"/>
          <w:sz w:val="24"/>
          <w:szCs w:val="24"/>
        </w:rPr>
        <w:t>分。</w:t>
      </w:r>
    </w:p>
    <w:p w14:paraId="71667D6A">
      <w:pPr>
        <w:pStyle w:val="8"/>
        <w:spacing w:before="183" w:line="466" w:lineRule="exact"/>
        <w:ind w:right="61" w:firstLine="476" w:firstLineChars="200"/>
        <w:jc w:val="both"/>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2、磋商小组依法对供应商的资格证明文件进行审查，不符合竞争性磋商</w:t>
      </w:r>
    </w:p>
    <w:p w14:paraId="1AA86293">
      <w:pPr>
        <w:pStyle w:val="8"/>
        <w:spacing w:line="219" w:lineRule="auto"/>
        <w:ind w:left="303"/>
        <w:rPr>
          <w:rFonts w:hint="eastAsia" w:ascii="宋体" w:hAnsi="宋体" w:eastAsia="宋体" w:cs="宋体"/>
          <w:color w:val="auto"/>
          <w:sz w:val="24"/>
          <w:szCs w:val="24"/>
        </w:rPr>
      </w:pPr>
      <w:r>
        <w:rPr>
          <w:rFonts w:hint="eastAsia" w:ascii="宋体" w:hAnsi="宋体" w:eastAsia="宋体" w:cs="宋体"/>
          <w:color w:val="auto"/>
          <w:sz w:val="24"/>
          <w:szCs w:val="24"/>
        </w:rPr>
        <w:t>文件要求的按无效磋商响应处理，不得进入后</w:t>
      </w:r>
      <w:r>
        <w:rPr>
          <w:rFonts w:hint="eastAsia" w:ascii="宋体" w:hAnsi="宋体" w:eastAsia="宋体" w:cs="宋体"/>
          <w:color w:val="auto"/>
          <w:spacing w:val="-1"/>
          <w:sz w:val="24"/>
          <w:szCs w:val="24"/>
        </w:rPr>
        <w:t>续评审，签字确认检查结果；</w:t>
      </w:r>
    </w:p>
    <w:p w14:paraId="22E21012">
      <w:pPr>
        <w:pStyle w:val="8"/>
        <w:spacing w:before="178" w:line="360" w:lineRule="auto"/>
        <w:ind w:left="300" w:right="169"/>
        <w:rPr>
          <w:rFonts w:hint="eastAsia" w:ascii="宋体" w:hAnsi="宋体" w:eastAsia="宋体" w:cs="宋体"/>
          <w:color w:val="auto"/>
          <w:sz w:val="24"/>
          <w:szCs w:val="24"/>
        </w:rPr>
      </w:pPr>
      <w:r>
        <w:rPr>
          <w:rFonts w:hint="eastAsia" w:ascii="宋体" w:hAnsi="宋体" w:eastAsia="宋体" w:cs="宋体"/>
          <w:color w:val="auto"/>
          <w:sz w:val="24"/>
          <w:szCs w:val="24"/>
        </w:rPr>
        <w:t>磋商小组对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进行符合性审查，不符合竞争性</w:t>
      </w:r>
      <w:r>
        <w:rPr>
          <w:rFonts w:hint="eastAsia" w:ascii="宋体" w:hAnsi="宋体" w:eastAsia="宋体" w:cs="宋体"/>
          <w:color w:val="auto"/>
          <w:spacing w:val="-1"/>
          <w:sz w:val="24"/>
          <w:szCs w:val="24"/>
        </w:rPr>
        <w:t>磋商文件要求的按无效</w:t>
      </w:r>
      <w:r>
        <w:rPr>
          <w:rFonts w:hint="eastAsia" w:ascii="宋体" w:hAnsi="宋体" w:eastAsia="宋体" w:cs="宋体"/>
          <w:color w:val="auto"/>
          <w:sz w:val="24"/>
          <w:szCs w:val="24"/>
        </w:rPr>
        <w:t>磋商响应处理，不得进入后续评分，签字确认检查结</w:t>
      </w:r>
      <w:r>
        <w:rPr>
          <w:rFonts w:hint="eastAsia" w:ascii="宋体" w:hAnsi="宋体" w:eastAsia="宋体" w:cs="宋体"/>
          <w:color w:val="auto"/>
          <w:spacing w:val="-1"/>
          <w:sz w:val="24"/>
          <w:szCs w:val="24"/>
        </w:rPr>
        <w:t>果。通过资格和符合审</w:t>
      </w:r>
      <w:r>
        <w:rPr>
          <w:rFonts w:hint="eastAsia" w:ascii="宋体" w:hAnsi="宋体" w:eastAsia="宋体" w:cs="宋体"/>
          <w:color w:val="auto"/>
          <w:sz w:val="24"/>
          <w:szCs w:val="24"/>
        </w:rPr>
        <w:t>查的供应商进行二次报价（所有报价在公示前均不公</w:t>
      </w:r>
      <w:r>
        <w:rPr>
          <w:rFonts w:hint="eastAsia" w:ascii="宋体" w:hAnsi="宋体" w:eastAsia="宋体" w:cs="宋体"/>
          <w:color w:val="auto"/>
          <w:spacing w:val="-1"/>
          <w:sz w:val="24"/>
          <w:szCs w:val="24"/>
        </w:rPr>
        <w:t>开宣布）、综合比较与</w:t>
      </w:r>
      <w:r>
        <w:rPr>
          <w:rFonts w:hint="eastAsia" w:ascii="宋体" w:hAnsi="宋体" w:eastAsia="宋体" w:cs="宋体"/>
          <w:color w:val="auto"/>
          <w:sz w:val="24"/>
          <w:szCs w:val="24"/>
        </w:rPr>
        <w:t>评价、推荐成交候选供应商名单的工作程序进行评审</w:t>
      </w:r>
      <w:r>
        <w:rPr>
          <w:rFonts w:hint="eastAsia" w:ascii="宋体" w:hAnsi="宋体" w:eastAsia="宋体" w:cs="宋体"/>
          <w:color w:val="auto"/>
          <w:spacing w:val="-1"/>
          <w:sz w:val="24"/>
          <w:szCs w:val="24"/>
        </w:rPr>
        <w:t>。在上一步评审中被认定为无效磋商者，不进入下一步的评审。</w:t>
      </w:r>
    </w:p>
    <w:p w14:paraId="4F8AC352">
      <w:pPr>
        <w:pStyle w:val="8"/>
        <w:spacing w:before="181" w:line="219"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3、评审分值：</w:t>
      </w: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详见评审表</w:t>
      </w:r>
    </w:p>
    <w:p w14:paraId="5BEA4141">
      <w:pPr>
        <w:pStyle w:val="8"/>
        <w:keepNext w:val="0"/>
        <w:keepLines w:val="0"/>
        <w:pageBreakBefore w:val="0"/>
        <w:widowControl/>
        <w:kinsoku w:val="0"/>
        <w:wordWrap/>
        <w:overflowPunct/>
        <w:topLinePunct w:val="0"/>
        <w:autoSpaceDE w:val="0"/>
        <w:autoSpaceDN w:val="0"/>
        <w:bidi w:val="0"/>
        <w:adjustRightInd w:val="0"/>
        <w:snapToGrid w:val="0"/>
        <w:spacing w:before="183" w:line="360" w:lineRule="auto"/>
        <w:ind w:right="64" w:firstLine="488"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position w:val="17"/>
          <w:sz w:val="24"/>
          <w:szCs w:val="24"/>
        </w:rPr>
        <w:t>4、竞争性磋商文件打分表要求提供的证明资料需在</w:t>
      </w:r>
      <w:r>
        <w:rPr>
          <w:rFonts w:hint="eastAsia" w:ascii="宋体" w:hAnsi="宋体" w:eastAsia="宋体" w:cs="宋体"/>
          <w:color w:val="auto"/>
          <w:spacing w:val="2"/>
          <w:position w:val="17"/>
          <w:sz w:val="24"/>
          <w:szCs w:val="24"/>
          <w:lang w:eastAsia="zh-CN"/>
        </w:rPr>
        <w:t>投标响应文件</w:t>
      </w:r>
      <w:r>
        <w:rPr>
          <w:rFonts w:hint="eastAsia" w:ascii="宋体" w:hAnsi="宋体" w:eastAsia="宋体" w:cs="宋体"/>
          <w:color w:val="auto"/>
          <w:spacing w:val="2"/>
          <w:position w:val="17"/>
          <w:sz w:val="24"/>
          <w:szCs w:val="24"/>
        </w:rPr>
        <w:t>中附响应复</w:t>
      </w:r>
    </w:p>
    <w:p w14:paraId="01E79D9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42"/>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印件或扫描件，以备磋商小组成员审查。</w:t>
      </w:r>
    </w:p>
    <w:p w14:paraId="2A6C928F">
      <w:pPr>
        <w:pStyle w:val="8"/>
        <w:spacing w:before="184" w:line="219" w:lineRule="auto"/>
        <w:ind w:left="556"/>
        <w:rPr>
          <w:rFonts w:hint="eastAsia" w:ascii="宋体" w:hAnsi="宋体" w:eastAsia="宋体" w:cs="宋体"/>
          <w:color w:val="auto"/>
          <w:sz w:val="24"/>
          <w:szCs w:val="24"/>
        </w:rPr>
      </w:pPr>
      <w:r>
        <w:rPr>
          <w:rFonts w:hint="eastAsia" w:ascii="宋体" w:hAnsi="宋体" w:eastAsia="宋体" w:cs="宋体"/>
          <w:color w:val="auto"/>
          <w:spacing w:val="-3"/>
          <w:sz w:val="24"/>
          <w:szCs w:val="24"/>
        </w:rPr>
        <w:t>5、特殊情况：</w:t>
      </w:r>
    </w:p>
    <w:p w14:paraId="16BFA1E6">
      <w:pPr>
        <w:pStyle w:val="8"/>
        <w:spacing w:before="182" w:line="359" w:lineRule="auto"/>
        <w:ind w:left="24" w:firstLine="496"/>
        <w:rPr>
          <w:rFonts w:hint="eastAsia" w:ascii="宋体" w:hAnsi="宋体" w:eastAsia="宋体" w:cs="宋体"/>
          <w:color w:val="auto"/>
          <w:sz w:val="24"/>
          <w:szCs w:val="24"/>
        </w:rPr>
      </w:pPr>
      <w:r>
        <w:rPr>
          <w:rFonts w:hint="eastAsia" w:ascii="宋体" w:hAnsi="宋体" w:eastAsia="宋体" w:cs="宋体"/>
          <w:color w:val="auto"/>
          <w:spacing w:val="-5"/>
          <w:sz w:val="24"/>
          <w:szCs w:val="24"/>
        </w:rPr>
        <w:t>1）磋商小组认为投标人的报价明显低于其他通过符</w:t>
      </w:r>
      <w:r>
        <w:rPr>
          <w:rFonts w:hint="eastAsia" w:ascii="宋体" w:hAnsi="宋体" w:eastAsia="宋体" w:cs="宋体"/>
          <w:color w:val="auto"/>
          <w:spacing w:val="-6"/>
          <w:sz w:val="24"/>
          <w:szCs w:val="24"/>
        </w:rPr>
        <w:t>合性审查投标人的报价，</w:t>
      </w:r>
      <w:r>
        <w:rPr>
          <w:rFonts w:hint="eastAsia" w:ascii="宋体" w:hAnsi="宋体" w:eastAsia="宋体" w:cs="宋体"/>
          <w:color w:val="auto"/>
          <w:spacing w:val="-3"/>
          <w:sz w:val="24"/>
          <w:szCs w:val="24"/>
        </w:rPr>
        <w:t>有可能影响服务质量或者不能诚信履约的，应当要求其在评标现场合理的时间内提供书面说明，必要时提交相关证明材料；投标人不能证明其报价合理性的，磋</w:t>
      </w:r>
      <w:r>
        <w:rPr>
          <w:rFonts w:hint="eastAsia" w:ascii="宋体" w:hAnsi="宋体" w:eastAsia="宋体" w:cs="宋体"/>
          <w:color w:val="auto"/>
          <w:spacing w:val="-1"/>
          <w:sz w:val="24"/>
          <w:szCs w:val="24"/>
        </w:rPr>
        <w:t>商小组成员应当将其作为无效投标处理。</w:t>
      </w:r>
    </w:p>
    <w:p w14:paraId="65CFD3D4">
      <w:pPr>
        <w:pStyle w:val="8"/>
        <w:spacing w:before="180" w:line="218" w:lineRule="auto"/>
        <w:ind w:left="506"/>
        <w:rPr>
          <w:rFonts w:hint="eastAsia" w:ascii="宋体" w:hAnsi="宋体" w:eastAsia="宋体" w:cs="宋体"/>
          <w:color w:val="auto"/>
          <w:sz w:val="24"/>
          <w:szCs w:val="24"/>
        </w:rPr>
      </w:pPr>
      <w:r>
        <w:rPr>
          <w:rFonts w:hint="eastAsia" w:ascii="宋体" w:hAnsi="宋体" w:eastAsia="宋体" w:cs="宋体"/>
          <w:color w:val="auto"/>
          <w:spacing w:val="-1"/>
          <w:sz w:val="24"/>
          <w:szCs w:val="24"/>
        </w:rPr>
        <w:t>2）得分相同的，按投标报价由低到高顺序排列。</w:t>
      </w:r>
    </w:p>
    <w:p w14:paraId="7D08749E">
      <w:pPr>
        <w:pStyle w:val="8"/>
        <w:spacing w:before="185" w:line="218" w:lineRule="auto"/>
        <w:ind w:left="508"/>
        <w:rPr>
          <w:rFonts w:hint="eastAsia" w:ascii="宋体" w:hAnsi="宋体" w:eastAsia="宋体" w:cs="宋体"/>
          <w:color w:val="auto"/>
          <w:sz w:val="24"/>
          <w:szCs w:val="24"/>
        </w:rPr>
      </w:pPr>
      <w:r>
        <w:rPr>
          <w:rFonts w:hint="eastAsia" w:ascii="宋体" w:hAnsi="宋体" w:eastAsia="宋体" w:cs="宋体"/>
          <w:color w:val="auto"/>
          <w:spacing w:val="-1"/>
          <w:sz w:val="24"/>
          <w:szCs w:val="24"/>
        </w:rPr>
        <w:t>3）得分且投标报价相同的，比较技术得分，此技术得分高者排在前。</w:t>
      </w:r>
    </w:p>
    <w:p w14:paraId="739FC85E">
      <w:pPr>
        <w:pStyle w:val="8"/>
        <w:spacing w:before="182" w:line="359" w:lineRule="auto"/>
        <w:ind w:left="24" w:firstLine="496"/>
        <w:rPr>
          <w:rFonts w:hint="eastAsia" w:ascii="宋体" w:hAnsi="宋体" w:eastAsia="宋体" w:cs="宋体"/>
          <w:color w:val="auto"/>
          <w:spacing w:val="-3"/>
          <w:sz w:val="24"/>
          <w:szCs w:val="24"/>
        </w:rPr>
      </w:pPr>
      <w:r>
        <w:rPr>
          <w:rFonts w:hint="eastAsia" w:ascii="宋体" w:hAnsi="宋体" w:eastAsia="宋体" w:cs="宋体"/>
          <w:color w:val="auto"/>
          <w:spacing w:val="-3"/>
          <w:sz w:val="24"/>
          <w:szCs w:val="24"/>
        </w:rPr>
        <w:t>4）磋商小组评分超出评分标准范围的、各磋商小组对客观评审得分不一致的和磋商小组认定评分畸高畸低的，磋商小组应当当场修改。</w:t>
      </w:r>
    </w:p>
    <w:p w14:paraId="48101C7B">
      <w:pPr>
        <w:pStyle w:val="8"/>
        <w:spacing w:before="180" w:line="220" w:lineRule="auto"/>
        <w:ind w:left="490"/>
        <w:rPr>
          <w:rFonts w:hint="eastAsia" w:ascii="宋体" w:hAnsi="宋体" w:eastAsia="宋体" w:cs="宋体"/>
          <w:color w:val="auto"/>
          <w:sz w:val="24"/>
          <w:szCs w:val="24"/>
        </w:rPr>
      </w:pPr>
      <w:r>
        <w:rPr>
          <w:rFonts w:hint="eastAsia" w:ascii="宋体" w:hAnsi="宋体" w:eastAsia="宋体" w:cs="宋体"/>
          <w:color w:val="auto"/>
          <w:spacing w:val="-3"/>
          <w:sz w:val="24"/>
          <w:szCs w:val="24"/>
        </w:rPr>
        <w:t>6、定标</w:t>
      </w:r>
    </w:p>
    <w:p w14:paraId="52F5D497">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4" w:right="152" w:firstLine="544"/>
        <w:textAlignment w:val="baseline"/>
        <w:rPr>
          <w:rFonts w:hint="eastAsia" w:ascii="宋体" w:hAnsi="宋体" w:eastAsia="宋体" w:cs="宋体"/>
          <w:color w:val="auto"/>
          <w:sz w:val="24"/>
          <w:szCs w:val="24"/>
        </w:rPr>
      </w:pPr>
      <w:r>
        <w:rPr>
          <w:rFonts w:hint="eastAsia" w:ascii="宋体" w:hAnsi="宋体" w:eastAsia="宋体" w:cs="宋体"/>
          <w:color w:val="auto"/>
          <w:spacing w:val="-1"/>
          <w:sz w:val="24"/>
          <w:szCs w:val="24"/>
        </w:rPr>
        <w:t>1）最终得分=取其磋商小组成员的平均分；按得分由高到低顺序排列，推</w:t>
      </w:r>
      <w:r>
        <w:rPr>
          <w:rFonts w:hint="eastAsia" w:ascii="宋体" w:hAnsi="宋体" w:eastAsia="宋体" w:cs="宋体"/>
          <w:color w:val="auto"/>
          <w:sz w:val="24"/>
          <w:szCs w:val="24"/>
        </w:rPr>
        <w:t>荐</w:t>
      </w:r>
      <w:r>
        <w:rPr>
          <w:rFonts w:hint="eastAsia" w:ascii="宋体" w:hAnsi="宋体" w:eastAsia="宋体" w:cs="宋体"/>
          <w:color w:val="auto"/>
          <w:spacing w:val="-29"/>
          <w:sz w:val="24"/>
          <w:szCs w:val="24"/>
        </w:rPr>
        <w:t xml:space="preserve"> </w:t>
      </w:r>
      <w:r>
        <w:rPr>
          <w:rFonts w:hint="eastAsia" w:ascii="宋体" w:hAnsi="宋体" w:eastAsia="宋体" w:cs="宋体"/>
          <w:color w:val="auto"/>
          <w:sz w:val="24"/>
          <w:szCs w:val="24"/>
        </w:rPr>
        <w:t>3</w:t>
      </w:r>
      <w:r>
        <w:rPr>
          <w:rFonts w:hint="eastAsia" w:ascii="宋体" w:hAnsi="宋体" w:eastAsia="宋体" w:cs="宋体"/>
          <w:color w:val="auto"/>
          <w:spacing w:val="-48"/>
          <w:sz w:val="24"/>
          <w:szCs w:val="24"/>
        </w:rPr>
        <w:t xml:space="preserve"> </w:t>
      </w:r>
      <w:r>
        <w:rPr>
          <w:rFonts w:hint="eastAsia" w:ascii="宋体" w:hAnsi="宋体" w:eastAsia="宋体" w:cs="宋体"/>
          <w:color w:val="auto"/>
          <w:sz w:val="24"/>
          <w:szCs w:val="24"/>
        </w:rPr>
        <w:t>名成交候选供应商，并编制评审报告，评标结果由全体磋商小组成员</w:t>
      </w:r>
      <w:r>
        <w:rPr>
          <w:rFonts w:hint="eastAsia" w:ascii="宋体" w:hAnsi="宋体" w:eastAsia="宋体" w:cs="宋体"/>
          <w:color w:val="auto"/>
          <w:spacing w:val="-2"/>
          <w:sz w:val="24"/>
          <w:szCs w:val="24"/>
        </w:rPr>
        <w:t>签字确认。</w:t>
      </w:r>
    </w:p>
    <w:p w14:paraId="367755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21" w:right="29" w:firstLine="364"/>
        <w:jc w:val="both"/>
        <w:textAlignment w:val="baseline"/>
        <w:rPr>
          <w:rFonts w:hint="eastAsia" w:ascii="宋体" w:hAnsi="宋体" w:eastAsia="宋体" w:cs="宋体"/>
          <w:color w:val="auto"/>
          <w:sz w:val="24"/>
          <w:szCs w:val="24"/>
        </w:rPr>
      </w:pPr>
      <w:r>
        <w:rPr>
          <w:rFonts w:hint="eastAsia" w:ascii="宋体" w:hAnsi="宋体" w:eastAsia="宋体" w:cs="宋体"/>
          <w:color w:val="auto"/>
          <w:spacing w:val="-2"/>
          <w:sz w:val="24"/>
          <w:szCs w:val="24"/>
        </w:rPr>
        <w:t>2）符合①市场竞争不充分的科研项目，以及需要扶持的科技</w:t>
      </w:r>
      <w:r>
        <w:rPr>
          <w:rFonts w:hint="eastAsia" w:ascii="宋体" w:hAnsi="宋体" w:eastAsia="宋体" w:cs="宋体"/>
          <w:color w:val="auto"/>
          <w:spacing w:val="-3"/>
          <w:sz w:val="24"/>
          <w:szCs w:val="24"/>
        </w:rPr>
        <w:t>成果转化项目；</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②政府购买服务项目（含政府和社会资本项目）的情形，可以推荐</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4"/>
          <w:sz w:val="24"/>
          <w:szCs w:val="24"/>
        </w:rPr>
        <w:t>2</w:t>
      </w:r>
      <w:r>
        <w:rPr>
          <w:rFonts w:hint="eastAsia" w:ascii="宋体" w:hAnsi="宋体" w:eastAsia="宋体" w:cs="宋体"/>
          <w:color w:val="auto"/>
          <w:spacing w:val="-49"/>
          <w:sz w:val="24"/>
          <w:szCs w:val="24"/>
        </w:rPr>
        <w:t xml:space="preserve"> </w:t>
      </w:r>
      <w:r>
        <w:rPr>
          <w:rFonts w:hint="eastAsia" w:ascii="宋体" w:hAnsi="宋体" w:eastAsia="宋体" w:cs="宋体"/>
          <w:color w:val="auto"/>
          <w:spacing w:val="-4"/>
          <w:sz w:val="24"/>
          <w:szCs w:val="24"/>
        </w:rPr>
        <w:t>家成交候选</w:t>
      </w:r>
      <w:r>
        <w:rPr>
          <w:rFonts w:hint="eastAsia" w:ascii="宋体" w:hAnsi="宋体" w:eastAsia="宋体" w:cs="宋体"/>
          <w:color w:val="auto"/>
          <w:spacing w:val="-3"/>
          <w:sz w:val="24"/>
          <w:szCs w:val="24"/>
        </w:rPr>
        <w:t>供应商。</w:t>
      </w:r>
    </w:p>
    <w:p w14:paraId="47B82A00">
      <w:pPr>
        <w:spacing w:line="218" w:lineRule="auto"/>
        <w:rPr>
          <w:rFonts w:hint="eastAsia" w:ascii="宋体" w:hAnsi="宋体" w:eastAsia="宋体" w:cs="宋体"/>
          <w:color w:val="auto"/>
          <w:sz w:val="24"/>
          <w:szCs w:val="24"/>
        </w:rPr>
        <w:sectPr>
          <w:footerReference r:id="rId7" w:type="default"/>
          <w:pgSz w:w="11906" w:h="16839"/>
          <w:pgMar w:top="1361" w:right="1304" w:bottom="1361" w:left="1304" w:header="0" w:footer="1220" w:gutter="0"/>
          <w:pgNumType w:fmt="decimal"/>
          <w:cols w:space="0" w:num="1"/>
          <w:rtlGutter w:val="0"/>
          <w:docGrid w:linePitch="0" w:charSpace="0"/>
        </w:sectPr>
      </w:pPr>
    </w:p>
    <w:p w14:paraId="055F89B4">
      <w:pPr>
        <w:pStyle w:val="8"/>
        <w:spacing w:before="47" w:line="468" w:lineRule="exact"/>
        <w:ind w:left="508"/>
        <w:rPr>
          <w:rFonts w:hint="eastAsia" w:ascii="宋体" w:hAnsi="宋体" w:eastAsia="宋体" w:cs="宋体"/>
          <w:snapToGrid/>
          <w:color w:val="auto"/>
          <w:kern w:val="2"/>
          <w:sz w:val="24"/>
          <w:szCs w:val="20"/>
          <w:lang w:val="en-US" w:eastAsia="zh-CN" w:bidi="ar-SA"/>
        </w:rPr>
      </w:pPr>
      <w:r>
        <w:rPr>
          <w:rFonts w:hint="eastAsia" w:ascii="宋体" w:hAnsi="宋体" w:eastAsia="宋体" w:cs="宋体"/>
          <w:snapToGrid/>
          <w:color w:val="auto"/>
          <w:kern w:val="2"/>
          <w:sz w:val="24"/>
          <w:szCs w:val="20"/>
          <w:lang w:val="en-US" w:eastAsia="zh-CN" w:bidi="ar-SA"/>
        </w:rPr>
        <w:t>3）采购人根据评标报告中推荐的成交候选人排列顺序确定成交供应商，以成交复函通知采购代理机构。</w:t>
      </w:r>
    </w:p>
    <w:p w14:paraId="2BC28E71">
      <w:pPr>
        <w:pStyle w:val="8"/>
        <w:spacing w:before="55" w:line="221" w:lineRule="auto"/>
        <w:ind w:left="766"/>
        <w:outlineLvl w:val="1"/>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pPr>
    </w:p>
    <w:p w14:paraId="3BE71957">
      <w:pPr>
        <w:pStyle w:val="8"/>
        <w:spacing w:before="55" w:line="221" w:lineRule="auto"/>
        <w:ind w:left="766"/>
        <w:outlineLvl w:val="1"/>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二、评审程序</w:t>
      </w:r>
    </w:p>
    <w:p w14:paraId="0B048778">
      <w:pPr>
        <w:pStyle w:val="8"/>
        <w:spacing w:before="289" w:line="220" w:lineRule="auto"/>
        <w:ind w:left="782"/>
        <w:rPr>
          <w:rFonts w:hint="eastAsia" w:ascii="宋体" w:hAnsi="宋体" w:eastAsia="宋体" w:cs="宋体"/>
          <w:color w:val="auto"/>
          <w:sz w:val="28"/>
          <w:szCs w:val="28"/>
        </w:rPr>
      </w:pPr>
      <w:r>
        <w:rPr>
          <w:rFonts w:hint="eastAsia" w:ascii="宋体" w:hAnsi="宋体" w:eastAsia="宋体" w:cs="宋体"/>
          <w:color w:val="auto"/>
          <w:spacing w:val="-5"/>
          <w:sz w:val="28"/>
          <w:szCs w:val="28"/>
          <w14:textOutline w14:w="5103" w14:cap="sq" w14:cmpd="sng">
            <w14:solidFill>
              <w14:srgbClr w14:val="000000"/>
            </w14:solidFill>
            <w14:prstDash w14:val="solid"/>
            <w14:bevel/>
          </w14:textOutline>
        </w:rPr>
        <w:t>1、初步评审</w:t>
      </w:r>
    </w:p>
    <w:p w14:paraId="18388E14">
      <w:pPr>
        <w:pStyle w:val="8"/>
        <w:spacing w:before="290" w:line="220" w:lineRule="auto"/>
        <w:ind w:left="782"/>
        <w:rPr>
          <w:rFonts w:hint="eastAsia" w:ascii="宋体" w:hAnsi="宋体" w:eastAsia="宋体" w:cs="宋体"/>
          <w:color w:val="auto"/>
          <w:sz w:val="28"/>
          <w:szCs w:val="28"/>
        </w:rPr>
      </w:pPr>
      <w:r>
        <w:rPr>
          <w:rFonts w:hint="eastAsia" w:ascii="宋体" w:hAnsi="宋体" w:eastAsia="宋体" w:cs="宋体"/>
          <w:color w:val="auto"/>
          <w:spacing w:val="-4"/>
          <w:sz w:val="28"/>
          <w:szCs w:val="28"/>
          <w14:textOutline w14:w="5103" w14:cap="sq" w14:cmpd="sng">
            <w14:solidFill>
              <w14:srgbClr w14:val="000000"/>
            </w14:solidFill>
            <w14:prstDash w14:val="solid"/>
            <w14:bevel/>
          </w14:textOutline>
        </w:rPr>
        <w:t>1）资格性审查</w:t>
      </w:r>
    </w:p>
    <w:p w14:paraId="7FE09F1F">
      <w:pPr>
        <w:spacing w:line="117" w:lineRule="exact"/>
        <w:rPr>
          <w:rFonts w:hint="eastAsia" w:ascii="宋体" w:hAnsi="宋体" w:eastAsia="宋体" w:cs="宋体"/>
          <w:color w:val="auto"/>
        </w:rPr>
      </w:pPr>
    </w:p>
    <w:p w14:paraId="29630D0E">
      <w:pPr>
        <w:spacing w:line="173" w:lineRule="exact"/>
        <w:rPr>
          <w:rFonts w:hint="eastAsia" w:ascii="宋体" w:hAnsi="宋体" w:eastAsia="宋体" w:cs="宋体"/>
          <w:color w:val="auto"/>
          <w:sz w:val="15"/>
        </w:rPr>
      </w:pPr>
    </w:p>
    <w:p w14:paraId="1B10F83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2、投标人须提供有效的市政公用工程施工总承包三级及以上资质，同时提供有效的安全生产许可证；</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3、拟派项目负责人具备市政公用工程专业二级及以上注册建造师执业资格，具备有效的安全生产考核合格证书（B证），且未担任其他在建工程项目的项目负责人，提供无在建声明。</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4、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5、税收缴纳证明：提供 2024 年 06 月份至今已缴纳的至少一个月的纳税证明（银行缴费凭证）或完税证明（时间以税款所属日期为准、税种须包含增值税或企业所得税或营业税），依法免税的单位应提供相关证明材料；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6、社会保障资金缴纳证明：提供 2024年 06 月至今已缴纳的至少一个月的社会保障资金银行缴费单据或社保机构开具的社会保险参保缴费情况证明，依法不需要缴纳社会保障资金的单位应提供相关证明材料；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7、提供具有履行合同所必需的设备和专业技术能力的证明资料或承诺书；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8、信用记录：提供《书面声明函》（按给定格式填写），投标人资质基本信息应在陕西建设网“陕西省建筑市场监管与诚信信息平台”企业库中可查询（外省进陕企业需提供陕西省住房和城乡建设厅官网企业库外省进陕企业信息首页查询截图）；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及信用中国报告（无需提供第六项信用承诺信息部分）加盖投标人公章（截图日期应在本项目所属投标有效期内）；</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9、身份证明书：法定代表人参加投标的，提供法定代表人证明书；法定代表人授权他人参加投标的，提供法定代表人授权委托书；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10、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11、本项目专门面向小微企业采购，满足要求的小微企业须提供管理办法规定的《小微企业声明函》并对真实性负责；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vertAlign w:val="baseline"/>
        </w:rPr>
        <w:br w:type="textWrapping"/>
      </w:r>
      <w:r>
        <w:rPr>
          <w:rFonts w:hint="eastAsia" w:ascii="宋体" w:hAnsi="宋体" w:eastAsia="宋体" w:cs="宋体"/>
          <w:i w:val="0"/>
          <w:iCs w:val="0"/>
          <w:caps w:val="0"/>
          <w:color w:val="auto"/>
          <w:spacing w:val="0"/>
          <w:sz w:val="24"/>
          <w:szCs w:val="24"/>
          <w:shd w:val="clear" w:fill="FFFFFF"/>
          <w:vertAlign w:val="baseline"/>
        </w:rPr>
        <w:t>12、本项目不接受联合体投标，须提供非联合体投标声明（单位负责人为同一人或者存在直接控股、管理关系的不同投标人，不得参加同一合同项下的政府采购活动）。</w:t>
      </w:r>
    </w:p>
    <w:p w14:paraId="526F9B40">
      <w:pPr>
        <w:pStyle w:val="8"/>
        <w:numPr>
          <w:ilvl w:val="0"/>
          <w:numId w:val="0"/>
        </w:numPr>
        <w:spacing w:before="170" w:line="220" w:lineRule="auto"/>
        <w:ind w:firstLine="280" w:firstLineChars="100"/>
        <w:rPr>
          <w:rFonts w:hint="eastAsia" w:ascii="宋体" w:hAnsi="宋体" w:eastAsia="宋体" w:cs="宋体"/>
          <w:color w:val="auto"/>
          <w:sz w:val="28"/>
          <w:szCs w:val="28"/>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2）</w:t>
      </w:r>
      <w:r>
        <w:rPr>
          <w:rFonts w:hint="eastAsia" w:ascii="宋体" w:hAnsi="宋体" w:eastAsia="宋体" w:cs="宋体"/>
          <w:color w:val="auto"/>
          <w:sz w:val="28"/>
          <w:szCs w:val="28"/>
          <w:lang w:eastAsia="zh-CN"/>
          <w14:textOutline w14:w="5103" w14:cap="sq" w14:cmpd="sng">
            <w14:solidFill>
              <w14:srgbClr w14:val="000000"/>
            </w14:solidFill>
            <w14:prstDash w14:val="solid"/>
            <w14:bevel/>
          </w14:textOutline>
        </w:rPr>
        <w:t>投标响应文件</w:t>
      </w:r>
      <w:r>
        <w:rPr>
          <w:rFonts w:hint="eastAsia" w:ascii="宋体" w:hAnsi="宋体" w:eastAsia="宋体" w:cs="宋体"/>
          <w:color w:val="auto"/>
          <w:sz w:val="28"/>
          <w:szCs w:val="28"/>
          <w14:textOutline w14:w="5103" w14:cap="sq" w14:cmpd="sng">
            <w14:solidFill>
              <w14:srgbClr w14:val="000000"/>
            </w14:solidFill>
            <w14:prstDash w14:val="solid"/>
            <w14:bevel/>
          </w14:textOutline>
        </w:rPr>
        <w:t>有效性、完整性检查（符合性审查）</w:t>
      </w:r>
    </w:p>
    <w:p w14:paraId="45FD7A4C">
      <w:pPr>
        <w:pStyle w:val="8"/>
        <w:spacing w:before="155" w:line="219" w:lineRule="auto"/>
        <w:rPr>
          <w:rFonts w:hint="eastAsia" w:ascii="宋体" w:hAnsi="宋体" w:eastAsia="宋体" w:cs="宋体"/>
          <w:color w:val="auto"/>
          <w:sz w:val="24"/>
          <w:szCs w:val="24"/>
        </w:rPr>
      </w:pPr>
      <w:r>
        <w:rPr>
          <w:rFonts w:hint="eastAsia" w:ascii="宋体" w:hAnsi="宋体" w:eastAsia="宋体" w:cs="宋体"/>
          <w:color w:val="auto"/>
          <w:sz w:val="24"/>
          <w:szCs w:val="24"/>
        </w:rPr>
        <w:t>按照以下内容对</w:t>
      </w:r>
      <w:r>
        <w:rPr>
          <w:rFonts w:hint="eastAsia" w:ascii="宋体" w:hAnsi="宋体" w:eastAsia="宋体" w:cs="宋体"/>
          <w:color w:val="auto"/>
          <w:sz w:val="24"/>
          <w:szCs w:val="24"/>
          <w:lang w:eastAsia="zh-CN"/>
        </w:rPr>
        <w:t>投标响应文件</w:t>
      </w:r>
      <w:r>
        <w:rPr>
          <w:rFonts w:hint="eastAsia" w:ascii="宋体" w:hAnsi="宋体" w:eastAsia="宋体" w:cs="宋体"/>
          <w:color w:val="auto"/>
          <w:sz w:val="24"/>
          <w:szCs w:val="24"/>
        </w:rPr>
        <w:t>进行符合性审查，一项</w:t>
      </w:r>
      <w:r>
        <w:rPr>
          <w:rFonts w:hint="eastAsia" w:ascii="宋体" w:hAnsi="宋体" w:eastAsia="宋体" w:cs="宋体"/>
          <w:color w:val="auto"/>
          <w:spacing w:val="-1"/>
          <w:sz w:val="24"/>
          <w:szCs w:val="24"/>
        </w:rPr>
        <w:t>不合格其投标即为无效投标。</w:t>
      </w:r>
    </w:p>
    <w:p w14:paraId="309B4C9B">
      <w:pPr>
        <w:rPr>
          <w:rFonts w:hint="eastAsia" w:ascii="宋体" w:hAnsi="宋体" w:eastAsia="宋体" w:cs="宋体"/>
          <w:color w:val="auto"/>
          <w:sz w:val="21"/>
        </w:rPr>
      </w:pPr>
    </w:p>
    <w:p w14:paraId="4A31B20A">
      <w:pPr>
        <w:pStyle w:val="8"/>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1、符合性审查表</w:t>
      </w:r>
    </w:p>
    <w:tbl>
      <w:tblPr>
        <w:tblStyle w:val="19"/>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721"/>
        <w:gridCol w:w="5724"/>
      </w:tblGrid>
      <w:tr w14:paraId="6A5B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35A8F3BC">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1472"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1AA27815">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3096" w:type="pct"/>
            <w:tcBorders>
              <w:top w:val="single" w:color="auto" w:sz="4" w:space="0"/>
              <w:left w:val="single" w:color="auto" w:sz="4" w:space="0"/>
              <w:bottom w:val="single" w:color="auto" w:sz="4" w:space="0"/>
              <w:right w:val="single" w:color="auto" w:sz="4" w:space="0"/>
            </w:tcBorders>
            <w:shd w:val="clear" w:color="auto" w:fill="D8D8D8"/>
            <w:noWrap w:val="0"/>
            <w:vAlign w:val="center"/>
          </w:tcPr>
          <w:p w14:paraId="52D85DA1">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1A4D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0A91525">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D6569F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响应文件项目名称、项目编号、标段（未划分标段的除外）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7F44119C">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响应文件中的项目名称、项目编号、标段与本项目完全一致，且无遗漏</w:t>
            </w:r>
            <w:r>
              <w:rPr>
                <w:rFonts w:hint="eastAsia" w:ascii="宋体" w:hAnsi="宋体" w:eastAsia="宋体" w:cs="宋体"/>
                <w:bCs/>
                <w:color w:val="auto"/>
                <w:kern w:val="0"/>
                <w:sz w:val="24"/>
                <w:szCs w:val="24"/>
                <w:lang w:eastAsia="zh-CN"/>
              </w:rPr>
              <w:t>。</w:t>
            </w:r>
          </w:p>
        </w:tc>
      </w:tr>
      <w:tr w14:paraId="1A6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A873897">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6461444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响应文件组成</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6E9B877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val="en-US" w:eastAsia="zh-CN"/>
              </w:rPr>
              <w:t>竞争性</w:t>
            </w:r>
            <w:r>
              <w:rPr>
                <w:rFonts w:hint="eastAsia" w:ascii="宋体" w:hAnsi="宋体" w:eastAsia="宋体" w:cs="宋体"/>
                <w:bCs/>
                <w:color w:val="auto"/>
                <w:kern w:val="0"/>
                <w:sz w:val="24"/>
                <w:szCs w:val="24"/>
              </w:rPr>
              <w:t>磋商响应文件格式”的要求</w:t>
            </w:r>
          </w:p>
        </w:tc>
      </w:tr>
      <w:tr w14:paraId="7758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A2889BF">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E86DDD5">
            <w:pPr>
              <w:spacing w:line="320" w:lineRule="exact"/>
              <w:ind w:left="0" w:leftChars="0" w:firstLine="0" w:firstLineChars="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响应文件签署、盖章</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5B9CE5C7">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签署、盖章符合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要求，且无遗漏。</w:t>
            </w:r>
          </w:p>
        </w:tc>
      </w:tr>
      <w:tr w14:paraId="618E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932A3CA">
            <w:pPr>
              <w:spacing w:line="320" w:lineRule="exact"/>
              <w:jc w:val="center"/>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481557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响应文件有效期</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0027D136">
            <w:pPr>
              <w:spacing w:line="320" w:lineRule="exact"/>
              <w:rPr>
                <w:rFonts w:hint="eastAsia" w:ascii="宋体" w:hAnsi="宋体" w:eastAsia="宋体" w:cs="宋体"/>
                <w:color w:val="auto"/>
                <w:sz w:val="24"/>
                <w:szCs w:val="24"/>
              </w:rPr>
            </w:pPr>
            <w:r>
              <w:rPr>
                <w:rFonts w:hint="eastAsia" w:ascii="宋体" w:hAnsi="宋体" w:eastAsia="宋体" w:cs="宋体"/>
                <w:bCs/>
                <w:color w:val="auto"/>
                <w:kern w:val="0"/>
                <w:sz w:val="24"/>
                <w:szCs w:val="24"/>
              </w:rPr>
              <w:t>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的要求。</w:t>
            </w:r>
          </w:p>
        </w:tc>
      </w:tr>
      <w:tr w14:paraId="0F57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1B263486">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3B1A9B8D">
            <w:pPr>
              <w:spacing w:line="320" w:lineRule="exact"/>
              <w:ind w:left="0" w:leftChars="0" w:firstLine="0" w:firstLineChars="0"/>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响应文件的语言及计量单位</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7882FA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符合</w:t>
            </w:r>
            <w:r>
              <w:rPr>
                <w:rFonts w:hint="eastAsia" w:ascii="宋体" w:hAnsi="宋体" w:eastAsia="宋体" w:cs="宋体"/>
                <w:bCs/>
                <w:color w:val="auto"/>
                <w:kern w:val="0"/>
                <w:sz w:val="24"/>
                <w:szCs w:val="24"/>
                <w:lang w:eastAsia="zh-CN"/>
              </w:rPr>
              <w:t>竞争性磋商文件</w:t>
            </w:r>
            <w:r>
              <w:rPr>
                <w:rFonts w:hint="eastAsia" w:ascii="宋体" w:hAnsi="宋体" w:eastAsia="宋体" w:cs="宋体"/>
                <w:bCs/>
                <w:color w:val="auto"/>
                <w:kern w:val="0"/>
                <w:sz w:val="24"/>
                <w:szCs w:val="24"/>
              </w:rPr>
              <w:t>的要求。</w:t>
            </w:r>
          </w:p>
        </w:tc>
      </w:tr>
      <w:tr w14:paraId="6964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123F2AA">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6</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7D61AA4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11F082E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同时满足以下条款：</w:t>
            </w:r>
          </w:p>
          <w:p w14:paraId="1613EB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报价符合唯一性要求；</w:t>
            </w:r>
          </w:p>
          <w:p w14:paraId="346A145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（2）第一次</w:t>
            </w:r>
            <w:r>
              <w:rPr>
                <w:rFonts w:hint="eastAsia" w:ascii="宋体" w:hAnsi="宋体" w:eastAsia="宋体" w:cs="宋体"/>
                <w:bCs/>
                <w:color w:val="auto"/>
                <w:kern w:val="0"/>
                <w:sz w:val="24"/>
                <w:szCs w:val="24"/>
                <w:lang w:val="en-US" w:eastAsia="zh-CN"/>
              </w:rPr>
              <w:t>磋商</w:t>
            </w:r>
            <w:r>
              <w:rPr>
                <w:rFonts w:hint="eastAsia" w:ascii="宋体" w:hAnsi="宋体" w:eastAsia="宋体" w:cs="宋体"/>
                <w:bCs/>
                <w:color w:val="auto"/>
                <w:kern w:val="0"/>
                <w:sz w:val="24"/>
                <w:szCs w:val="24"/>
              </w:rPr>
              <w:t>报价表填写符合要求；</w:t>
            </w:r>
          </w:p>
          <w:p w14:paraId="37AA9B8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（3）报价货币符合</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要求；</w:t>
            </w:r>
          </w:p>
          <w:p w14:paraId="463D94ED">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rPr>
              <w:t>（4）未超出采购预算或</w:t>
            </w:r>
            <w:r>
              <w:rPr>
                <w:rFonts w:hint="eastAsia" w:ascii="宋体" w:hAnsi="宋体" w:eastAsia="宋体" w:cs="宋体"/>
                <w:color w:val="auto"/>
                <w:sz w:val="24"/>
                <w:szCs w:val="24"/>
                <w:lang w:eastAsia="zh-CN"/>
              </w:rPr>
              <w:t>竞争性磋商文件</w:t>
            </w:r>
            <w:r>
              <w:rPr>
                <w:rFonts w:hint="eastAsia" w:ascii="宋体" w:hAnsi="宋体" w:eastAsia="宋体" w:cs="宋体"/>
                <w:bCs/>
                <w:color w:val="auto"/>
                <w:kern w:val="0"/>
                <w:sz w:val="24"/>
                <w:szCs w:val="24"/>
              </w:rPr>
              <w:t>规定的最高限价</w:t>
            </w:r>
            <w:r>
              <w:rPr>
                <w:rFonts w:hint="eastAsia" w:ascii="宋体" w:hAnsi="宋体" w:eastAsia="宋体" w:cs="宋体"/>
                <w:bCs/>
                <w:color w:val="auto"/>
                <w:kern w:val="0"/>
                <w:sz w:val="24"/>
                <w:szCs w:val="24"/>
                <w:lang w:eastAsia="zh-CN"/>
              </w:rPr>
              <w:t>。</w:t>
            </w:r>
          </w:p>
        </w:tc>
      </w:tr>
      <w:tr w14:paraId="6994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47E6B7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7</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5C144C6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实质性条款响应</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3CE0A1E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完全响应</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要求的各项技术/服务/商务实质性条款。</w:t>
            </w:r>
          </w:p>
        </w:tc>
      </w:tr>
      <w:tr w14:paraId="0248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257E29DD">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8</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1937029F">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65B3E39">
            <w:pPr>
              <w:spacing w:line="320" w:lineRule="exac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tc>
      </w:tr>
      <w:tr w14:paraId="5614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46F643C5">
            <w:pPr>
              <w:spacing w:line="320" w:lineRule="exact"/>
              <w:jc w:val="center"/>
              <w:rPr>
                <w:rFonts w:hint="eastAsia" w:ascii="宋体" w:hAnsi="宋体" w:eastAsia="宋体" w:cs="宋体"/>
                <w:bCs/>
                <w:color w:val="auto"/>
                <w:kern w:val="0"/>
                <w:sz w:val="24"/>
                <w:szCs w:val="24"/>
                <w:lang w:eastAsia="zh-CN"/>
              </w:rPr>
            </w:pPr>
            <w:r>
              <w:rPr>
                <w:rFonts w:hint="eastAsia" w:ascii="宋体" w:hAnsi="宋体" w:eastAsia="宋体" w:cs="宋体"/>
                <w:bCs/>
                <w:color w:val="auto"/>
                <w:kern w:val="0"/>
                <w:sz w:val="24"/>
                <w:szCs w:val="24"/>
                <w:lang w:val="en-US" w:eastAsia="zh-CN"/>
              </w:rPr>
              <w:t>9</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F53E90D">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其他</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BA6E72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完全理解并接受法律法规和</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对供应商的各项须知、规约要求和责任义务，没有出现法律法规或</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明确规定的其他被视为“无效响应”的情形。</w:t>
            </w:r>
          </w:p>
        </w:tc>
      </w:tr>
      <w:tr w14:paraId="78C0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430" w:type="pct"/>
            <w:tcBorders>
              <w:top w:val="single" w:color="auto" w:sz="4" w:space="0"/>
              <w:left w:val="single" w:color="auto" w:sz="4" w:space="0"/>
              <w:bottom w:val="single" w:color="auto" w:sz="4" w:space="0"/>
              <w:right w:val="single" w:color="auto" w:sz="4" w:space="0"/>
            </w:tcBorders>
            <w:noWrap w:val="0"/>
            <w:vAlign w:val="center"/>
          </w:tcPr>
          <w:p w14:paraId="32D65012">
            <w:pPr>
              <w:spacing w:line="320" w:lineRule="exact"/>
              <w:jc w:val="center"/>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10</w:t>
            </w:r>
          </w:p>
        </w:tc>
        <w:tc>
          <w:tcPr>
            <w:tcW w:w="1472" w:type="pct"/>
            <w:tcBorders>
              <w:top w:val="single" w:color="auto" w:sz="4" w:space="0"/>
              <w:left w:val="single" w:color="auto" w:sz="4" w:space="0"/>
              <w:bottom w:val="single" w:color="auto" w:sz="4" w:space="0"/>
              <w:right w:val="single" w:color="auto" w:sz="4" w:space="0"/>
            </w:tcBorders>
            <w:noWrap w:val="0"/>
            <w:vAlign w:val="center"/>
          </w:tcPr>
          <w:p w14:paraId="0DAF4D1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响应方案</w:t>
            </w:r>
          </w:p>
        </w:tc>
        <w:tc>
          <w:tcPr>
            <w:tcW w:w="3096" w:type="pct"/>
            <w:tcBorders>
              <w:top w:val="single" w:color="auto" w:sz="4" w:space="0"/>
              <w:left w:val="single" w:color="auto" w:sz="4" w:space="0"/>
              <w:bottom w:val="single" w:color="auto" w:sz="4" w:space="0"/>
              <w:right w:val="single" w:color="auto" w:sz="4" w:space="0"/>
            </w:tcBorders>
            <w:noWrap w:val="0"/>
            <w:vAlign w:val="center"/>
          </w:tcPr>
          <w:p w14:paraId="23E55C4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供应商自行合理编制针对本项目的响应方案。未按要求编制的视为无效方案。</w:t>
            </w:r>
          </w:p>
        </w:tc>
      </w:tr>
    </w:tbl>
    <w:p w14:paraId="737C9950">
      <w:pPr>
        <w:rPr>
          <w:rFonts w:hint="eastAsia" w:ascii="宋体" w:hAnsi="宋体" w:eastAsia="宋体" w:cs="宋体"/>
          <w:color w:val="auto"/>
          <w:sz w:val="21"/>
          <w:szCs w:val="21"/>
        </w:rPr>
        <w:sectPr>
          <w:footerReference r:id="rId8" w:type="default"/>
          <w:pgSz w:w="11906" w:h="16839"/>
          <w:pgMar w:top="1361" w:right="1304" w:bottom="1361" w:left="1304" w:header="0" w:footer="1220" w:gutter="0"/>
          <w:pgNumType w:fmt="decimal"/>
          <w:cols w:space="0" w:num="1"/>
          <w:rtlGutter w:val="0"/>
          <w:docGrid w:linePitch="0" w:charSpace="0"/>
        </w:sectPr>
      </w:pPr>
    </w:p>
    <w:p w14:paraId="7EDA49FA">
      <w:pPr>
        <w:pStyle w:val="8"/>
        <w:spacing w:before="55" w:line="221" w:lineRule="auto"/>
        <w:ind w:left="804"/>
        <w:rPr>
          <w:rFonts w:hint="eastAsia" w:ascii="宋体" w:hAnsi="宋体" w:eastAsia="宋体" w:cs="宋体"/>
          <w:color w:val="auto"/>
          <w:sz w:val="28"/>
          <w:szCs w:val="28"/>
        </w:rPr>
      </w:pPr>
      <w:r>
        <w:rPr>
          <w:rFonts w:hint="eastAsia" w:ascii="宋体" w:hAnsi="宋体" w:eastAsia="宋体" w:cs="宋体"/>
          <w:color w:val="auto"/>
          <w:spacing w:val="-2"/>
          <w:sz w:val="28"/>
          <w:szCs w:val="28"/>
          <w14:textOutline w14:w="5103" w14:cap="sq" w14:cmpd="sng">
            <w14:solidFill>
              <w14:srgbClr w14:val="000000"/>
            </w14:solidFill>
            <w14:prstDash w14:val="solid"/>
            <w14:bevel/>
          </w14:textOutline>
        </w:rPr>
        <w:t>2、详细评审</w:t>
      </w:r>
    </w:p>
    <w:p w14:paraId="2EBC8B44">
      <w:pPr>
        <w:spacing w:before="3"/>
        <w:rPr>
          <w:rFonts w:hint="eastAsia" w:ascii="宋体" w:hAnsi="宋体" w:eastAsia="宋体" w:cs="宋体"/>
          <w:color w:val="auto"/>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4788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785" w:type="dxa"/>
            <w:gridSpan w:val="3"/>
            <w:vAlign w:val="top"/>
          </w:tcPr>
          <w:p w14:paraId="74E950A7">
            <w:pPr>
              <w:pStyle w:val="24"/>
              <w:spacing w:before="119" w:line="222" w:lineRule="auto"/>
              <w:ind w:left="4306"/>
              <w:rPr>
                <w:color w:val="auto"/>
                <w:sz w:val="24"/>
                <w:szCs w:val="24"/>
              </w:rPr>
            </w:pPr>
            <w:r>
              <w:rPr>
                <w:color w:val="auto"/>
                <w:spacing w:val="-3"/>
                <w:sz w:val="24"/>
                <w:szCs w:val="24"/>
              </w:rPr>
              <w:t>评审分值结构表</w:t>
            </w:r>
          </w:p>
        </w:tc>
      </w:tr>
      <w:tr w14:paraId="137C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77" w:type="dxa"/>
            <w:vAlign w:val="top"/>
          </w:tcPr>
          <w:p w14:paraId="2FCD3909">
            <w:pPr>
              <w:pStyle w:val="24"/>
              <w:spacing w:before="38" w:line="222" w:lineRule="auto"/>
              <w:ind w:left="160"/>
              <w:rPr>
                <w:color w:val="auto"/>
                <w:sz w:val="24"/>
                <w:szCs w:val="24"/>
              </w:rPr>
            </w:pPr>
            <w:r>
              <w:rPr>
                <w:color w:val="auto"/>
                <w:spacing w:val="-8"/>
                <w:sz w:val="24"/>
                <w:szCs w:val="24"/>
              </w:rPr>
              <w:t>序号</w:t>
            </w:r>
          </w:p>
        </w:tc>
        <w:tc>
          <w:tcPr>
            <w:tcW w:w="2240" w:type="dxa"/>
            <w:vAlign w:val="top"/>
          </w:tcPr>
          <w:p w14:paraId="7F377590">
            <w:pPr>
              <w:pStyle w:val="24"/>
              <w:spacing w:before="38" w:line="222" w:lineRule="auto"/>
              <w:ind w:left="772"/>
              <w:rPr>
                <w:color w:val="auto"/>
                <w:sz w:val="24"/>
                <w:szCs w:val="24"/>
              </w:rPr>
            </w:pPr>
            <w:r>
              <w:rPr>
                <w:color w:val="auto"/>
                <w:spacing w:val="-6"/>
                <w:sz w:val="24"/>
                <w:szCs w:val="24"/>
              </w:rPr>
              <w:t>评分项</w:t>
            </w:r>
          </w:p>
        </w:tc>
        <w:tc>
          <w:tcPr>
            <w:tcW w:w="6768" w:type="dxa"/>
            <w:vAlign w:val="top"/>
          </w:tcPr>
          <w:p w14:paraId="5B2478E1">
            <w:pPr>
              <w:pStyle w:val="24"/>
              <w:spacing w:before="38" w:line="222" w:lineRule="auto"/>
              <w:ind w:left="2916"/>
              <w:rPr>
                <w:color w:val="auto"/>
                <w:sz w:val="24"/>
                <w:szCs w:val="24"/>
              </w:rPr>
            </w:pPr>
            <w:r>
              <w:rPr>
                <w:color w:val="auto"/>
                <w:spacing w:val="-5"/>
                <w:sz w:val="24"/>
                <w:szCs w:val="24"/>
              </w:rPr>
              <w:t>评分标准</w:t>
            </w:r>
          </w:p>
        </w:tc>
      </w:tr>
      <w:tr w14:paraId="7BA68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9" w:hRule="atLeast"/>
        </w:trPr>
        <w:tc>
          <w:tcPr>
            <w:tcW w:w="777" w:type="dxa"/>
            <w:vAlign w:val="top"/>
          </w:tcPr>
          <w:p w14:paraId="5060EA35">
            <w:pPr>
              <w:spacing w:line="242" w:lineRule="auto"/>
              <w:rPr>
                <w:rFonts w:ascii="Arial"/>
                <w:color w:val="auto"/>
                <w:sz w:val="21"/>
              </w:rPr>
            </w:pPr>
          </w:p>
          <w:p w14:paraId="76BAFCCA">
            <w:pPr>
              <w:spacing w:line="243" w:lineRule="auto"/>
              <w:rPr>
                <w:rFonts w:ascii="Arial"/>
                <w:color w:val="auto"/>
                <w:sz w:val="21"/>
              </w:rPr>
            </w:pPr>
          </w:p>
          <w:p w14:paraId="4A8C9751">
            <w:pPr>
              <w:spacing w:line="243" w:lineRule="auto"/>
              <w:rPr>
                <w:rFonts w:ascii="Arial"/>
                <w:color w:val="auto"/>
                <w:sz w:val="21"/>
              </w:rPr>
            </w:pPr>
          </w:p>
          <w:p w14:paraId="40C40759">
            <w:pPr>
              <w:spacing w:line="243" w:lineRule="auto"/>
              <w:rPr>
                <w:rFonts w:ascii="Arial"/>
                <w:color w:val="auto"/>
                <w:sz w:val="21"/>
              </w:rPr>
            </w:pPr>
          </w:p>
          <w:p w14:paraId="2CF23039">
            <w:pPr>
              <w:spacing w:line="243" w:lineRule="auto"/>
              <w:rPr>
                <w:rFonts w:ascii="Arial"/>
                <w:color w:val="auto"/>
                <w:sz w:val="21"/>
              </w:rPr>
            </w:pPr>
          </w:p>
          <w:p w14:paraId="51FF5A61">
            <w:pPr>
              <w:spacing w:line="243" w:lineRule="auto"/>
              <w:rPr>
                <w:rFonts w:ascii="Arial"/>
                <w:color w:val="auto"/>
                <w:sz w:val="21"/>
              </w:rPr>
            </w:pPr>
          </w:p>
          <w:p w14:paraId="255D7402">
            <w:pPr>
              <w:pStyle w:val="24"/>
              <w:spacing w:before="65" w:line="272" w:lineRule="exact"/>
              <w:ind w:left="345"/>
              <w:rPr>
                <w:color w:val="auto"/>
                <w:sz w:val="20"/>
                <w:szCs w:val="20"/>
              </w:rPr>
            </w:pPr>
            <w:r>
              <w:rPr>
                <w:color w:val="auto"/>
                <w:position w:val="1"/>
                <w:sz w:val="20"/>
                <w:szCs w:val="20"/>
              </w:rPr>
              <w:t>1</w:t>
            </w:r>
          </w:p>
        </w:tc>
        <w:tc>
          <w:tcPr>
            <w:tcW w:w="2240" w:type="dxa"/>
            <w:vAlign w:val="top"/>
          </w:tcPr>
          <w:p w14:paraId="16026876">
            <w:pPr>
              <w:spacing w:line="251" w:lineRule="auto"/>
              <w:rPr>
                <w:rFonts w:ascii="Arial"/>
                <w:color w:val="auto"/>
                <w:sz w:val="21"/>
              </w:rPr>
            </w:pPr>
          </w:p>
          <w:p w14:paraId="3E79B9C7">
            <w:pPr>
              <w:spacing w:line="251" w:lineRule="auto"/>
              <w:rPr>
                <w:rFonts w:ascii="Arial"/>
                <w:color w:val="auto"/>
                <w:sz w:val="21"/>
              </w:rPr>
            </w:pPr>
          </w:p>
          <w:p w14:paraId="4571E339">
            <w:pPr>
              <w:spacing w:line="252" w:lineRule="auto"/>
              <w:rPr>
                <w:rFonts w:ascii="Arial"/>
                <w:color w:val="auto"/>
                <w:sz w:val="21"/>
              </w:rPr>
            </w:pPr>
          </w:p>
          <w:p w14:paraId="037F45E2">
            <w:pPr>
              <w:spacing w:line="252" w:lineRule="auto"/>
              <w:rPr>
                <w:rFonts w:ascii="Arial"/>
                <w:color w:val="auto"/>
                <w:sz w:val="21"/>
              </w:rPr>
            </w:pPr>
          </w:p>
          <w:p w14:paraId="6D777A27">
            <w:pPr>
              <w:spacing w:line="252" w:lineRule="auto"/>
              <w:rPr>
                <w:rFonts w:ascii="Arial"/>
                <w:color w:val="auto"/>
                <w:sz w:val="21"/>
              </w:rPr>
            </w:pPr>
          </w:p>
          <w:p w14:paraId="7DCF4D54">
            <w:pPr>
              <w:pStyle w:val="24"/>
              <w:spacing w:before="78" w:line="222" w:lineRule="auto"/>
              <w:ind w:left="650"/>
              <w:rPr>
                <w:color w:val="auto"/>
                <w:sz w:val="24"/>
                <w:szCs w:val="24"/>
              </w:rPr>
            </w:pPr>
            <w:r>
              <w:rPr>
                <w:color w:val="auto"/>
                <w:spacing w:val="-4"/>
                <w:sz w:val="24"/>
                <w:szCs w:val="24"/>
              </w:rPr>
              <w:t>投标报价</w:t>
            </w:r>
          </w:p>
          <w:p w14:paraId="623E70C9">
            <w:pPr>
              <w:pStyle w:val="24"/>
              <w:spacing w:before="149" w:line="224" w:lineRule="auto"/>
              <w:ind w:left="627"/>
              <w:rPr>
                <w:color w:val="auto"/>
                <w:sz w:val="24"/>
                <w:szCs w:val="24"/>
              </w:rPr>
            </w:pPr>
            <w:r>
              <w:rPr>
                <w:color w:val="auto"/>
                <w:spacing w:val="-8"/>
                <w:sz w:val="24"/>
                <w:szCs w:val="24"/>
              </w:rPr>
              <w:t>（30</w:t>
            </w:r>
            <w:r>
              <w:rPr>
                <w:color w:val="auto"/>
                <w:spacing w:val="-42"/>
                <w:sz w:val="24"/>
                <w:szCs w:val="24"/>
              </w:rPr>
              <w:t xml:space="preserve"> </w:t>
            </w:r>
            <w:r>
              <w:rPr>
                <w:color w:val="auto"/>
                <w:spacing w:val="-8"/>
                <w:sz w:val="24"/>
                <w:szCs w:val="24"/>
              </w:rPr>
              <w:t>分）</w:t>
            </w:r>
          </w:p>
        </w:tc>
        <w:tc>
          <w:tcPr>
            <w:tcW w:w="6768" w:type="dxa"/>
            <w:vAlign w:val="top"/>
          </w:tcPr>
          <w:p w14:paraId="1E75E8AC">
            <w:pPr>
              <w:pStyle w:val="24"/>
              <w:spacing w:before="113" w:line="350" w:lineRule="auto"/>
              <w:ind w:left="123" w:right="111"/>
              <w:jc w:val="both"/>
              <w:rPr>
                <w:color w:val="auto"/>
                <w:sz w:val="24"/>
                <w:szCs w:val="24"/>
              </w:rPr>
            </w:pPr>
            <w:r>
              <w:rPr>
                <w:color w:val="auto"/>
                <w:spacing w:val="1"/>
                <w:sz w:val="24"/>
                <w:szCs w:val="24"/>
              </w:rPr>
              <w:t>按照财政部《关于加强政府采购货物和服务项目价格评审管理</w:t>
            </w:r>
            <w:r>
              <w:rPr>
                <w:color w:val="auto"/>
                <w:spacing w:val="15"/>
                <w:sz w:val="24"/>
                <w:szCs w:val="24"/>
              </w:rPr>
              <w:t xml:space="preserve"> </w:t>
            </w:r>
            <w:r>
              <w:rPr>
                <w:color w:val="auto"/>
                <w:spacing w:val="-5"/>
                <w:sz w:val="24"/>
                <w:szCs w:val="24"/>
              </w:rPr>
              <w:t>的通知》（财库[2007]2</w:t>
            </w:r>
            <w:r>
              <w:rPr>
                <w:color w:val="auto"/>
                <w:spacing w:val="-39"/>
                <w:sz w:val="24"/>
                <w:szCs w:val="24"/>
              </w:rPr>
              <w:t xml:space="preserve"> </w:t>
            </w:r>
            <w:r>
              <w:rPr>
                <w:color w:val="auto"/>
                <w:spacing w:val="-5"/>
                <w:sz w:val="24"/>
                <w:szCs w:val="24"/>
              </w:rPr>
              <w:t>号）的有关规定：价格分采用低价优先</w:t>
            </w:r>
            <w:r>
              <w:rPr>
                <w:color w:val="auto"/>
                <w:sz w:val="24"/>
                <w:szCs w:val="24"/>
              </w:rPr>
              <w:t xml:space="preserve"> </w:t>
            </w:r>
            <w:r>
              <w:rPr>
                <w:color w:val="auto"/>
                <w:spacing w:val="1"/>
                <w:sz w:val="24"/>
                <w:szCs w:val="24"/>
              </w:rPr>
              <w:t>法计算，即满足招标文件要求且投标报价最低的投标报价为评</w:t>
            </w:r>
            <w:r>
              <w:rPr>
                <w:color w:val="auto"/>
                <w:spacing w:val="16"/>
                <w:sz w:val="24"/>
                <w:szCs w:val="24"/>
              </w:rPr>
              <w:t xml:space="preserve"> </w:t>
            </w:r>
            <w:r>
              <w:rPr>
                <w:color w:val="auto"/>
                <w:spacing w:val="1"/>
                <w:sz w:val="24"/>
                <w:szCs w:val="24"/>
              </w:rPr>
              <w:t>标基准价，其价格分为满分。其他投标单位的价格分统一按照</w:t>
            </w:r>
            <w:r>
              <w:rPr>
                <w:color w:val="auto"/>
                <w:spacing w:val="16"/>
                <w:sz w:val="24"/>
                <w:szCs w:val="24"/>
              </w:rPr>
              <w:t xml:space="preserve"> </w:t>
            </w:r>
            <w:r>
              <w:rPr>
                <w:color w:val="auto"/>
                <w:sz w:val="24"/>
                <w:szCs w:val="24"/>
              </w:rPr>
              <w:t>下列公式计算：投标报价=（评标基准价/投标报价）</w:t>
            </w:r>
            <w:r>
              <w:rPr>
                <w:color w:val="auto"/>
                <w:spacing w:val="-70"/>
                <w:sz w:val="24"/>
                <w:szCs w:val="24"/>
              </w:rPr>
              <w:t xml:space="preserve"> </w:t>
            </w:r>
            <w:r>
              <w:rPr>
                <w:color w:val="auto"/>
                <w:spacing w:val="-1"/>
                <w:sz w:val="24"/>
                <w:szCs w:val="24"/>
              </w:rPr>
              <w:t>×价格权</w:t>
            </w:r>
            <w:r>
              <w:rPr>
                <w:color w:val="auto"/>
                <w:sz w:val="24"/>
                <w:szCs w:val="24"/>
              </w:rPr>
              <w:t xml:space="preserve"> </w:t>
            </w:r>
            <w:r>
              <w:rPr>
                <w:color w:val="auto"/>
                <w:spacing w:val="-18"/>
                <w:sz w:val="24"/>
                <w:szCs w:val="24"/>
              </w:rPr>
              <w:t>值</w:t>
            </w:r>
            <w:r>
              <w:rPr>
                <w:color w:val="auto"/>
                <w:spacing w:val="-73"/>
                <w:sz w:val="24"/>
                <w:szCs w:val="24"/>
              </w:rPr>
              <w:t xml:space="preserve"> </w:t>
            </w:r>
            <w:r>
              <w:rPr>
                <w:color w:val="auto"/>
                <w:spacing w:val="-18"/>
                <w:sz w:val="24"/>
                <w:szCs w:val="24"/>
              </w:rPr>
              <w:t>×</w:t>
            </w:r>
            <w:r>
              <w:rPr>
                <w:color w:val="auto"/>
                <w:spacing w:val="-94"/>
                <w:sz w:val="24"/>
                <w:szCs w:val="24"/>
              </w:rPr>
              <w:t xml:space="preserve"> </w:t>
            </w:r>
            <w:r>
              <w:rPr>
                <w:color w:val="auto"/>
                <w:spacing w:val="-18"/>
                <w:sz w:val="24"/>
                <w:szCs w:val="24"/>
              </w:rPr>
              <w:t>100</w:t>
            </w:r>
          </w:p>
          <w:p w14:paraId="63BBE95E">
            <w:pPr>
              <w:pStyle w:val="24"/>
              <w:spacing w:before="1" w:line="220" w:lineRule="auto"/>
              <w:ind w:left="125"/>
              <w:rPr>
                <w:color w:val="auto"/>
                <w:sz w:val="24"/>
                <w:szCs w:val="24"/>
              </w:rPr>
            </w:pPr>
            <w:r>
              <w:rPr>
                <w:color w:val="auto"/>
                <w:spacing w:val="-1"/>
                <w:sz w:val="24"/>
                <w:szCs w:val="24"/>
              </w:rPr>
              <w:t>本项目专门面向</w:t>
            </w:r>
            <w:r>
              <w:rPr>
                <w:rFonts w:hint="eastAsia"/>
                <w:color w:val="auto"/>
                <w:spacing w:val="-1"/>
                <w:sz w:val="24"/>
                <w:szCs w:val="24"/>
                <w:lang w:val="en-US" w:eastAsia="zh-CN"/>
              </w:rPr>
              <w:t>中小</w:t>
            </w:r>
            <w:r>
              <w:rPr>
                <w:color w:val="auto"/>
                <w:spacing w:val="-1"/>
                <w:sz w:val="24"/>
                <w:szCs w:val="24"/>
              </w:rPr>
              <w:t>企业采购，故不再执行价格评审优惠；</w:t>
            </w:r>
          </w:p>
        </w:tc>
      </w:tr>
      <w:tr w14:paraId="69790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383547B1">
            <w:pPr>
              <w:spacing w:line="245" w:lineRule="auto"/>
              <w:rPr>
                <w:rFonts w:ascii="Arial"/>
                <w:color w:val="auto"/>
                <w:sz w:val="21"/>
              </w:rPr>
            </w:pPr>
          </w:p>
          <w:p w14:paraId="23BBEA66">
            <w:pPr>
              <w:spacing w:line="245" w:lineRule="auto"/>
              <w:rPr>
                <w:rFonts w:ascii="Arial"/>
                <w:color w:val="auto"/>
                <w:sz w:val="21"/>
              </w:rPr>
            </w:pPr>
          </w:p>
          <w:p w14:paraId="7C530FEE">
            <w:pPr>
              <w:spacing w:line="245" w:lineRule="auto"/>
              <w:rPr>
                <w:rFonts w:ascii="Arial"/>
                <w:color w:val="auto"/>
                <w:sz w:val="21"/>
              </w:rPr>
            </w:pPr>
          </w:p>
          <w:p w14:paraId="0C77C40E">
            <w:pPr>
              <w:spacing w:line="246" w:lineRule="auto"/>
              <w:rPr>
                <w:rFonts w:ascii="Arial"/>
                <w:color w:val="auto"/>
                <w:sz w:val="21"/>
              </w:rPr>
            </w:pPr>
          </w:p>
          <w:p w14:paraId="6873878D">
            <w:pPr>
              <w:spacing w:line="246" w:lineRule="auto"/>
              <w:rPr>
                <w:rFonts w:ascii="Arial"/>
                <w:color w:val="auto"/>
                <w:sz w:val="21"/>
              </w:rPr>
            </w:pPr>
          </w:p>
          <w:p w14:paraId="2B75EC6A">
            <w:pPr>
              <w:pStyle w:val="24"/>
              <w:spacing w:before="65" w:line="272" w:lineRule="exact"/>
              <w:ind w:left="390"/>
              <w:rPr>
                <w:color w:val="auto"/>
                <w:sz w:val="20"/>
                <w:szCs w:val="20"/>
              </w:rPr>
            </w:pPr>
            <w:r>
              <w:rPr>
                <w:color w:val="auto"/>
                <w:position w:val="1"/>
                <w:sz w:val="20"/>
                <w:szCs w:val="20"/>
              </w:rPr>
              <w:t>2</w:t>
            </w:r>
          </w:p>
        </w:tc>
        <w:tc>
          <w:tcPr>
            <w:tcW w:w="2240" w:type="dxa"/>
            <w:vAlign w:val="top"/>
          </w:tcPr>
          <w:p w14:paraId="703D41F3">
            <w:pPr>
              <w:spacing w:line="256" w:lineRule="auto"/>
              <w:rPr>
                <w:rFonts w:ascii="Arial"/>
                <w:color w:val="auto"/>
                <w:sz w:val="21"/>
              </w:rPr>
            </w:pPr>
          </w:p>
          <w:p w14:paraId="6F9F068C">
            <w:pPr>
              <w:spacing w:line="257" w:lineRule="auto"/>
              <w:rPr>
                <w:rFonts w:ascii="Arial"/>
                <w:color w:val="auto"/>
                <w:sz w:val="21"/>
              </w:rPr>
            </w:pPr>
          </w:p>
          <w:p w14:paraId="7B5DF52A">
            <w:pPr>
              <w:spacing w:line="257" w:lineRule="auto"/>
              <w:rPr>
                <w:rFonts w:ascii="Arial"/>
                <w:color w:val="auto"/>
                <w:sz w:val="21"/>
              </w:rPr>
            </w:pPr>
          </w:p>
          <w:p w14:paraId="5EBA9566">
            <w:pPr>
              <w:spacing w:line="257" w:lineRule="auto"/>
              <w:rPr>
                <w:rFonts w:ascii="Arial"/>
                <w:color w:val="auto"/>
                <w:sz w:val="21"/>
              </w:rPr>
            </w:pPr>
          </w:p>
          <w:p w14:paraId="782E87D2">
            <w:pPr>
              <w:pStyle w:val="24"/>
              <w:spacing w:before="78" w:line="339" w:lineRule="auto"/>
              <w:ind w:left="262" w:right="159" w:hanging="85"/>
              <w:rPr>
                <w:color w:val="auto"/>
                <w:sz w:val="24"/>
                <w:szCs w:val="24"/>
              </w:rPr>
            </w:pPr>
            <w:r>
              <w:rPr>
                <w:color w:val="auto"/>
                <w:spacing w:val="-3"/>
                <w:sz w:val="24"/>
                <w:szCs w:val="24"/>
              </w:rPr>
              <w:t>主要施工方案与技</w:t>
            </w:r>
            <w:r>
              <w:rPr>
                <w:color w:val="auto"/>
                <w:spacing w:val="-5"/>
                <w:sz w:val="24"/>
                <w:szCs w:val="24"/>
              </w:rPr>
              <w:t>术措施（15</w:t>
            </w:r>
            <w:r>
              <w:rPr>
                <w:color w:val="auto"/>
                <w:spacing w:val="-38"/>
                <w:sz w:val="24"/>
                <w:szCs w:val="24"/>
              </w:rPr>
              <w:t xml:space="preserve"> </w:t>
            </w:r>
            <w:r>
              <w:rPr>
                <w:color w:val="auto"/>
                <w:spacing w:val="-5"/>
                <w:sz w:val="24"/>
                <w:szCs w:val="24"/>
              </w:rPr>
              <w:t>分）</w:t>
            </w:r>
          </w:p>
        </w:tc>
        <w:tc>
          <w:tcPr>
            <w:tcW w:w="6768" w:type="dxa"/>
            <w:vAlign w:val="top"/>
          </w:tcPr>
          <w:p w14:paraId="129CF3BA">
            <w:pPr>
              <w:pStyle w:val="24"/>
              <w:spacing w:before="118" w:line="344" w:lineRule="auto"/>
              <w:ind w:left="126" w:right="91" w:hanging="1"/>
              <w:rPr>
                <w:color w:val="auto"/>
                <w:sz w:val="24"/>
                <w:szCs w:val="24"/>
              </w:rPr>
            </w:pPr>
            <w:r>
              <w:rPr>
                <w:color w:val="auto"/>
                <w:spacing w:val="1"/>
                <w:sz w:val="24"/>
                <w:szCs w:val="24"/>
              </w:rPr>
              <w:t>根据供应商提供的主要施工方案与技术措施进行评审，方案中</w:t>
            </w:r>
            <w:r>
              <w:rPr>
                <w:color w:val="auto"/>
                <w:spacing w:val="17"/>
                <w:sz w:val="24"/>
                <w:szCs w:val="24"/>
              </w:rPr>
              <w:t xml:space="preserve"> </w:t>
            </w:r>
            <w:r>
              <w:rPr>
                <w:color w:val="auto"/>
                <w:spacing w:val="-7"/>
                <w:sz w:val="24"/>
                <w:szCs w:val="24"/>
              </w:rPr>
              <w:t>存在缺陷的，每有</w:t>
            </w:r>
            <w:r>
              <w:rPr>
                <w:color w:val="auto"/>
                <w:spacing w:val="-28"/>
                <w:sz w:val="24"/>
                <w:szCs w:val="24"/>
              </w:rPr>
              <w:t xml:space="preserve"> </w:t>
            </w:r>
            <w:r>
              <w:rPr>
                <w:color w:val="auto"/>
                <w:spacing w:val="-7"/>
                <w:sz w:val="24"/>
                <w:szCs w:val="24"/>
              </w:rPr>
              <w:t>1</w:t>
            </w:r>
            <w:r>
              <w:rPr>
                <w:color w:val="auto"/>
                <w:spacing w:val="-43"/>
                <w:sz w:val="24"/>
                <w:szCs w:val="24"/>
              </w:rPr>
              <w:t xml:space="preserve"> </w:t>
            </w:r>
            <w:r>
              <w:rPr>
                <w:color w:val="auto"/>
                <w:spacing w:val="-7"/>
                <w:sz w:val="24"/>
                <w:szCs w:val="24"/>
              </w:rPr>
              <w:t>处扣</w:t>
            </w:r>
            <w:r>
              <w:rPr>
                <w:color w:val="auto"/>
                <w:spacing w:val="-34"/>
                <w:sz w:val="24"/>
                <w:szCs w:val="24"/>
              </w:rPr>
              <w:t xml:space="preserve"> </w:t>
            </w:r>
            <w:r>
              <w:rPr>
                <w:color w:val="auto"/>
                <w:spacing w:val="-7"/>
                <w:sz w:val="24"/>
                <w:szCs w:val="24"/>
              </w:rPr>
              <w:t>1</w:t>
            </w:r>
            <w:r>
              <w:rPr>
                <w:color w:val="auto"/>
                <w:spacing w:val="-41"/>
                <w:sz w:val="24"/>
                <w:szCs w:val="24"/>
              </w:rPr>
              <w:t xml:space="preserve"> </w:t>
            </w:r>
            <w:r>
              <w:rPr>
                <w:color w:val="auto"/>
                <w:spacing w:val="-7"/>
                <w:sz w:val="24"/>
                <w:szCs w:val="24"/>
              </w:rPr>
              <w:t>分，每项最多扣</w:t>
            </w:r>
            <w:r>
              <w:rPr>
                <w:color w:val="auto"/>
                <w:spacing w:val="-34"/>
                <w:sz w:val="24"/>
                <w:szCs w:val="24"/>
              </w:rPr>
              <w:t xml:space="preserve"> </w:t>
            </w:r>
            <w:r>
              <w:rPr>
                <w:color w:val="auto"/>
                <w:spacing w:val="-7"/>
                <w:sz w:val="24"/>
                <w:szCs w:val="24"/>
              </w:rPr>
              <w:t>15</w:t>
            </w:r>
            <w:r>
              <w:rPr>
                <w:color w:val="auto"/>
                <w:spacing w:val="-41"/>
                <w:sz w:val="24"/>
                <w:szCs w:val="24"/>
              </w:rPr>
              <w:t xml:space="preserve"> </w:t>
            </w:r>
            <w:r>
              <w:rPr>
                <w:color w:val="auto"/>
                <w:spacing w:val="-7"/>
                <w:sz w:val="24"/>
                <w:szCs w:val="24"/>
              </w:rPr>
              <w:t>分，扣完为止。</w:t>
            </w:r>
            <w:r>
              <w:rPr>
                <w:color w:val="auto"/>
                <w:sz w:val="24"/>
                <w:szCs w:val="24"/>
              </w:rPr>
              <w:t xml:space="preserve"> </w:t>
            </w:r>
            <w:r>
              <w:rPr>
                <w:color w:val="auto"/>
                <w:spacing w:val="2"/>
                <w:sz w:val="24"/>
                <w:szCs w:val="24"/>
              </w:rPr>
              <w:t>内容缺陷是指：非专门针对本项目或不适用项目特性的情形、</w:t>
            </w:r>
            <w:r>
              <w:rPr>
                <w:color w:val="auto"/>
                <w:spacing w:val="9"/>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0CCA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0CB4A826">
            <w:pPr>
              <w:spacing w:line="245" w:lineRule="auto"/>
              <w:rPr>
                <w:rFonts w:ascii="Arial"/>
                <w:color w:val="auto"/>
                <w:sz w:val="21"/>
              </w:rPr>
            </w:pPr>
          </w:p>
          <w:p w14:paraId="3652C0EE">
            <w:pPr>
              <w:spacing w:line="245" w:lineRule="auto"/>
              <w:rPr>
                <w:rFonts w:ascii="Arial"/>
                <w:color w:val="auto"/>
                <w:sz w:val="21"/>
              </w:rPr>
            </w:pPr>
          </w:p>
          <w:p w14:paraId="4D829BD3">
            <w:pPr>
              <w:spacing w:line="246" w:lineRule="auto"/>
              <w:rPr>
                <w:rFonts w:ascii="Arial"/>
                <w:color w:val="auto"/>
                <w:sz w:val="21"/>
              </w:rPr>
            </w:pPr>
          </w:p>
          <w:p w14:paraId="53146170">
            <w:pPr>
              <w:spacing w:line="246" w:lineRule="auto"/>
              <w:rPr>
                <w:rFonts w:ascii="Arial"/>
                <w:color w:val="auto"/>
                <w:sz w:val="21"/>
              </w:rPr>
            </w:pPr>
          </w:p>
          <w:p w14:paraId="2477DA8F">
            <w:pPr>
              <w:spacing w:line="246" w:lineRule="auto"/>
              <w:rPr>
                <w:rFonts w:ascii="Arial"/>
                <w:color w:val="auto"/>
                <w:sz w:val="21"/>
              </w:rPr>
            </w:pPr>
          </w:p>
          <w:p w14:paraId="5B6C1A01">
            <w:pPr>
              <w:pStyle w:val="24"/>
              <w:spacing w:before="65" w:line="270" w:lineRule="exact"/>
              <w:ind w:left="391"/>
              <w:rPr>
                <w:color w:val="auto"/>
                <w:sz w:val="20"/>
                <w:szCs w:val="20"/>
              </w:rPr>
            </w:pPr>
            <w:r>
              <w:rPr>
                <w:color w:val="auto"/>
                <w:position w:val="1"/>
                <w:sz w:val="20"/>
                <w:szCs w:val="20"/>
              </w:rPr>
              <w:t>3</w:t>
            </w:r>
          </w:p>
        </w:tc>
        <w:tc>
          <w:tcPr>
            <w:tcW w:w="2240" w:type="dxa"/>
            <w:vAlign w:val="top"/>
          </w:tcPr>
          <w:p w14:paraId="58D10988">
            <w:pPr>
              <w:spacing w:line="257" w:lineRule="auto"/>
              <w:rPr>
                <w:rFonts w:ascii="Arial"/>
                <w:color w:val="auto"/>
                <w:sz w:val="21"/>
              </w:rPr>
            </w:pPr>
          </w:p>
          <w:p w14:paraId="6C84602F">
            <w:pPr>
              <w:spacing w:line="257" w:lineRule="auto"/>
              <w:rPr>
                <w:rFonts w:ascii="Arial"/>
                <w:color w:val="auto"/>
                <w:sz w:val="21"/>
              </w:rPr>
            </w:pPr>
          </w:p>
          <w:p w14:paraId="2D366A65">
            <w:pPr>
              <w:spacing w:line="257" w:lineRule="auto"/>
              <w:rPr>
                <w:rFonts w:ascii="Arial"/>
                <w:color w:val="auto"/>
                <w:sz w:val="21"/>
              </w:rPr>
            </w:pPr>
          </w:p>
          <w:p w14:paraId="1EF57C06">
            <w:pPr>
              <w:spacing w:line="257" w:lineRule="auto"/>
              <w:rPr>
                <w:rFonts w:ascii="Arial"/>
                <w:color w:val="auto"/>
                <w:sz w:val="21"/>
              </w:rPr>
            </w:pPr>
          </w:p>
          <w:p w14:paraId="5CA1C909">
            <w:pPr>
              <w:pStyle w:val="24"/>
              <w:spacing w:before="78" w:line="221" w:lineRule="auto"/>
              <w:ind w:left="176"/>
              <w:rPr>
                <w:color w:val="auto"/>
                <w:sz w:val="24"/>
                <w:szCs w:val="24"/>
              </w:rPr>
            </w:pPr>
            <w:r>
              <w:rPr>
                <w:color w:val="auto"/>
                <w:spacing w:val="-3"/>
                <w:sz w:val="24"/>
                <w:szCs w:val="24"/>
              </w:rPr>
              <w:t>质量保证体系及措</w:t>
            </w:r>
            <w:r>
              <w:rPr>
                <w:color w:val="auto"/>
                <w:spacing w:val="-7"/>
                <w:sz w:val="24"/>
                <w:szCs w:val="24"/>
              </w:rPr>
              <w:t>施（6</w:t>
            </w:r>
            <w:r>
              <w:rPr>
                <w:color w:val="auto"/>
                <w:spacing w:val="-42"/>
                <w:sz w:val="24"/>
                <w:szCs w:val="24"/>
              </w:rPr>
              <w:t xml:space="preserve"> </w:t>
            </w:r>
            <w:r>
              <w:rPr>
                <w:color w:val="auto"/>
                <w:spacing w:val="-7"/>
                <w:sz w:val="24"/>
                <w:szCs w:val="24"/>
              </w:rPr>
              <w:t>分）</w:t>
            </w:r>
          </w:p>
        </w:tc>
        <w:tc>
          <w:tcPr>
            <w:tcW w:w="6768" w:type="dxa"/>
            <w:vAlign w:val="top"/>
          </w:tcPr>
          <w:p w14:paraId="7539CF60">
            <w:pPr>
              <w:pStyle w:val="24"/>
              <w:spacing w:before="118" w:line="344" w:lineRule="auto"/>
              <w:ind w:left="122" w:right="111" w:firstLine="2"/>
              <w:rPr>
                <w:color w:val="auto"/>
                <w:sz w:val="24"/>
                <w:szCs w:val="24"/>
              </w:rPr>
            </w:pPr>
            <w:r>
              <w:rPr>
                <w:color w:val="auto"/>
                <w:spacing w:val="1"/>
                <w:sz w:val="24"/>
                <w:szCs w:val="24"/>
              </w:rPr>
              <w:t>根据供应商提供的质量保证体系及措施进行评审，方案中存在</w:t>
            </w:r>
            <w:r>
              <w:rPr>
                <w:color w:val="auto"/>
                <w:spacing w:val="17"/>
                <w:sz w:val="24"/>
                <w:szCs w:val="24"/>
              </w:rPr>
              <w:t xml:space="preserve"> </w:t>
            </w:r>
            <w:r>
              <w:rPr>
                <w:color w:val="auto"/>
                <w:spacing w:val="-3"/>
                <w:sz w:val="24"/>
                <w:szCs w:val="24"/>
              </w:rPr>
              <w:t>缺陷的，每有</w:t>
            </w:r>
            <w:r>
              <w:rPr>
                <w:color w:val="auto"/>
                <w:spacing w:val="-31"/>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7"/>
                <w:sz w:val="24"/>
                <w:szCs w:val="24"/>
              </w:rPr>
              <w:t xml:space="preserve"> </w:t>
            </w:r>
            <w:r>
              <w:rPr>
                <w:color w:val="auto"/>
                <w:spacing w:val="-3"/>
                <w:sz w:val="24"/>
                <w:szCs w:val="24"/>
              </w:rPr>
              <w:t>6</w:t>
            </w:r>
            <w:r>
              <w:rPr>
                <w:color w:val="auto"/>
                <w:spacing w:val="-39"/>
                <w:sz w:val="24"/>
                <w:szCs w:val="24"/>
              </w:rPr>
              <w:t xml:space="preserve"> </w:t>
            </w:r>
            <w:r>
              <w:rPr>
                <w:color w:val="auto"/>
                <w:spacing w:val="-3"/>
                <w:sz w:val="24"/>
                <w:szCs w:val="24"/>
              </w:rPr>
              <w:t>分，扣完为</w:t>
            </w:r>
            <w:r>
              <w:rPr>
                <w:color w:val="auto"/>
                <w:spacing w:val="-4"/>
                <w:sz w:val="24"/>
                <w:szCs w:val="24"/>
              </w:rPr>
              <w:t>止。内容</w:t>
            </w:r>
            <w:r>
              <w:rPr>
                <w:color w:val="auto"/>
                <w:sz w:val="24"/>
                <w:szCs w:val="24"/>
              </w:rPr>
              <w:t xml:space="preserve"> </w:t>
            </w:r>
            <w:r>
              <w:rPr>
                <w:color w:val="auto"/>
                <w:spacing w:val="1"/>
                <w:sz w:val="24"/>
                <w:szCs w:val="24"/>
              </w:rPr>
              <w:t>缺陷是指：非专门针对本项目或不适用项目特性的情形、内容</w:t>
            </w:r>
            <w:r>
              <w:rPr>
                <w:color w:val="auto"/>
                <w:spacing w:val="17"/>
                <w:sz w:val="24"/>
                <w:szCs w:val="24"/>
              </w:rPr>
              <w:t xml:space="preserve"> </w:t>
            </w:r>
            <w:r>
              <w:rPr>
                <w:color w:val="auto"/>
                <w:spacing w:val="2"/>
                <w:sz w:val="24"/>
                <w:szCs w:val="24"/>
              </w:rPr>
              <w:t>不完整或缺少关键节点、套用其他项目方案、</w:t>
            </w:r>
            <w:r>
              <w:rPr>
                <w:color w:val="auto"/>
                <w:spacing w:val="1"/>
                <w:sz w:val="24"/>
                <w:szCs w:val="24"/>
              </w:rPr>
              <w:t>内容前后矛盾、</w:t>
            </w:r>
            <w:r>
              <w:rPr>
                <w:color w:val="auto"/>
                <w:sz w:val="24"/>
                <w:szCs w:val="24"/>
              </w:rPr>
              <w:t xml:space="preserve"> </w:t>
            </w:r>
            <w:r>
              <w:rPr>
                <w:color w:val="auto"/>
                <w:spacing w:val="1"/>
                <w:sz w:val="24"/>
                <w:szCs w:val="24"/>
              </w:rPr>
              <w:t>涉及的规范或标准错误、不利于项目实施、不可能实现的情形</w:t>
            </w:r>
            <w:r>
              <w:rPr>
                <w:color w:val="auto"/>
                <w:spacing w:val="17"/>
                <w:sz w:val="24"/>
                <w:szCs w:val="24"/>
              </w:rPr>
              <w:t xml:space="preserve"> </w:t>
            </w:r>
            <w:r>
              <w:rPr>
                <w:color w:val="auto"/>
                <w:spacing w:val="-2"/>
                <w:sz w:val="24"/>
                <w:szCs w:val="24"/>
              </w:rPr>
              <w:t>等任意一种情形。</w:t>
            </w:r>
          </w:p>
        </w:tc>
      </w:tr>
      <w:tr w14:paraId="1A6A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777" w:type="dxa"/>
            <w:vAlign w:val="top"/>
          </w:tcPr>
          <w:p w14:paraId="71DD5C9A">
            <w:pPr>
              <w:spacing w:line="245" w:lineRule="auto"/>
              <w:rPr>
                <w:rFonts w:ascii="Arial"/>
                <w:color w:val="auto"/>
                <w:sz w:val="21"/>
              </w:rPr>
            </w:pPr>
          </w:p>
          <w:p w14:paraId="4610FDB3">
            <w:pPr>
              <w:spacing w:line="245" w:lineRule="auto"/>
              <w:rPr>
                <w:rFonts w:ascii="Arial"/>
                <w:color w:val="auto"/>
                <w:sz w:val="21"/>
              </w:rPr>
            </w:pPr>
          </w:p>
          <w:p w14:paraId="1F72145D">
            <w:pPr>
              <w:spacing w:line="246" w:lineRule="auto"/>
              <w:rPr>
                <w:rFonts w:ascii="Arial"/>
                <w:color w:val="auto"/>
                <w:sz w:val="21"/>
              </w:rPr>
            </w:pPr>
          </w:p>
          <w:p w14:paraId="66DA696E">
            <w:pPr>
              <w:spacing w:line="246" w:lineRule="auto"/>
              <w:rPr>
                <w:rFonts w:ascii="Arial"/>
                <w:color w:val="auto"/>
                <w:sz w:val="21"/>
              </w:rPr>
            </w:pPr>
          </w:p>
          <w:p w14:paraId="1ADBD3BA">
            <w:pPr>
              <w:spacing w:line="246" w:lineRule="auto"/>
              <w:rPr>
                <w:rFonts w:ascii="Arial"/>
                <w:color w:val="auto"/>
                <w:sz w:val="21"/>
              </w:rPr>
            </w:pPr>
          </w:p>
          <w:p w14:paraId="5B700114">
            <w:pPr>
              <w:pStyle w:val="24"/>
              <w:spacing w:before="65" w:line="272" w:lineRule="exact"/>
              <w:ind w:left="386"/>
              <w:rPr>
                <w:color w:val="auto"/>
                <w:sz w:val="20"/>
                <w:szCs w:val="20"/>
              </w:rPr>
            </w:pPr>
            <w:r>
              <w:rPr>
                <w:color w:val="auto"/>
                <w:position w:val="1"/>
                <w:sz w:val="20"/>
                <w:szCs w:val="20"/>
              </w:rPr>
              <w:t>4</w:t>
            </w:r>
          </w:p>
        </w:tc>
        <w:tc>
          <w:tcPr>
            <w:tcW w:w="2240" w:type="dxa"/>
            <w:vAlign w:val="top"/>
          </w:tcPr>
          <w:p w14:paraId="42EF509C">
            <w:pPr>
              <w:spacing w:line="257" w:lineRule="auto"/>
              <w:rPr>
                <w:rFonts w:ascii="Arial"/>
                <w:color w:val="auto"/>
                <w:sz w:val="21"/>
              </w:rPr>
            </w:pPr>
          </w:p>
          <w:p w14:paraId="2BC5402D">
            <w:pPr>
              <w:spacing w:line="257" w:lineRule="auto"/>
              <w:rPr>
                <w:rFonts w:ascii="Arial"/>
                <w:color w:val="auto"/>
                <w:sz w:val="21"/>
              </w:rPr>
            </w:pPr>
          </w:p>
          <w:p w14:paraId="4F18983B">
            <w:pPr>
              <w:spacing w:line="257" w:lineRule="auto"/>
              <w:rPr>
                <w:rFonts w:ascii="Arial"/>
                <w:color w:val="auto"/>
                <w:sz w:val="21"/>
              </w:rPr>
            </w:pPr>
          </w:p>
          <w:p w14:paraId="203C52C9">
            <w:pPr>
              <w:spacing w:line="258" w:lineRule="auto"/>
              <w:rPr>
                <w:rFonts w:ascii="Arial"/>
                <w:color w:val="auto"/>
                <w:sz w:val="21"/>
              </w:rPr>
            </w:pPr>
          </w:p>
          <w:p w14:paraId="0AA54086">
            <w:pPr>
              <w:pStyle w:val="24"/>
              <w:spacing w:before="78" w:line="221" w:lineRule="auto"/>
              <w:ind w:left="173"/>
              <w:rPr>
                <w:color w:val="auto"/>
                <w:sz w:val="24"/>
                <w:szCs w:val="24"/>
              </w:rPr>
            </w:pPr>
            <w:r>
              <w:rPr>
                <w:color w:val="auto"/>
                <w:spacing w:val="-3"/>
                <w:sz w:val="24"/>
                <w:szCs w:val="24"/>
              </w:rPr>
              <w:t>安全生产保证措施</w:t>
            </w:r>
          </w:p>
          <w:p w14:paraId="1E41DD7C">
            <w:pPr>
              <w:pStyle w:val="24"/>
              <w:spacing w:before="151" w:line="224" w:lineRule="auto"/>
              <w:ind w:left="687"/>
              <w:rPr>
                <w:color w:val="auto"/>
                <w:sz w:val="24"/>
                <w:szCs w:val="24"/>
              </w:rPr>
            </w:pPr>
            <w:r>
              <w:rPr>
                <w:color w:val="auto"/>
                <w:spacing w:val="-10"/>
                <w:sz w:val="24"/>
                <w:szCs w:val="24"/>
              </w:rPr>
              <w:t>（6</w:t>
            </w:r>
            <w:r>
              <w:rPr>
                <w:color w:val="auto"/>
                <w:spacing w:val="-42"/>
                <w:sz w:val="24"/>
                <w:szCs w:val="24"/>
              </w:rPr>
              <w:t xml:space="preserve"> </w:t>
            </w:r>
            <w:r>
              <w:rPr>
                <w:color w:val="auto"/>
                <w:spacing w:val="-10"/>
                <w:sz w:val="24"/>
                <w:szCs w:val="24"/>
              </w:rPr>
              <w:t>分）</w:t>
            </w:r>
          </w:p>
        </w:tc>
        <w:tc>
          <w:tcPr>
            <w:tcW w:w="6768" w:type="dxa"/>
            <w:vAlign w:val="top"/>
          </w:tcPr>
          <w:p w14:paraId="4A512B75">
            <w:pPr>
              <w:pStyle w:val="24"/>
              <w:spacing w:before="120" w:line="344" w:lineRule="auto"/>
              <w:ind w:left="124" w:right="111"/>
              <w:jc w:val="both"/>
              <w:rPr>
                <w:color w:val="auto"/>
                <w:sz w:val="24"/>
                <w:szCs w:val="24"/>
              </w:rPr>
            </w:pPr>
            <w:r>
              <w:rPr>
                <w:color w:val="auto"/>
                <w:spacing w:val="1"/>
                <w:sz w:val="24"/>
                <w:szCs w:val="24"/>
              </w:rPr>
              <w:t>根据供应商提供的安全生产保证措施进行评审，方案中存在缺</w:t>
            </w:r>
            <w:r>
              <w:rPr>
                <w:color w:val="auto"/>
                <w:spacing w:val="17"/>
                <w:sz w:val="24"/>
                <w:szCs w:val="24"/>
              </w:rPr>
              <w:t xml:space="preserve"> </w:t>
            </w:r>
            <w:r>
              <w:rPr>
                <w:color w:val="auto"/>
                <w:spacing w:val="-3"/>
                <w:sz w:val="24"/>
                <w:szCs w:val="24"/>
              </w:rPr>
              <w:t>陷的，每有</w:t>
            </w:r>
            <w:r>
              <w:rPr>
                <w:color w:val="auto"/>
                <w:spacing w:val="-32"/>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7"/>
                <w:sz w:val="24"/>
                <w:szCs w:val="24"/>
              </w:rPr>
              <w:t xml:space="preserve"> </w:t>
            </w:r>
            <w:r>
              <w:rPr>
                <w:color w:val="auto"/>
                <w:spacing w:val="-3"/>
                <w:sz w:val="24"/>
                <w:szCs w:val="24"/>
              </w:rPr>
              <w:t>6</w:t>
            </w:r>
            <w:r>
              <w:rPr>
                <w:color w:val="auto"/>
                <w:spacing w:val="-39"/>
                <w:sz w:val="24"/>
                <w:szCs w:val="24"/>
              </w:rPr>
              <w:t xml:space="preserve"> </w:t>
            </w:r>
            <w:r>
              <w:rPr>
                <w:color w:val="auto"/>
                <w:spacing w:val="-3"/>
                <w:sz w:val="24"/>
                <w:szCs w:val="24"/>
              </w:rPr>
              <w:t>分，扣完为</w:t>
            </w:r>
            <w:r>
              <w:rPr>
                <w:color w:val="auto"/>
                <w:spacing w:val="-4"/>
                <w:sz w:val="24"/>
                <w:szCs w:val="24"/>
              </w:rPr>
              <w:t>止。内容缺</w:t>
            </w:r>
            <w:r>
              <w:rPr>
                <w:color w:val="auto"/>
                <w:sz w:val="24"/>
                <w:szCs w:val="24"/>
              </w:rPr>
              <w:t xml:space="preserve"> </w:t>
            </w:r>
            <w:r>
              <w:rPr>
                <w:color w:val="auto"/>
                <w:spacing w:val="1"/>
                <w:sz w:val="24"/>
                <w:szCs w:val="24"/>
              </w:rPr>
              <w:t>陷是指：非专门针对本项目或不适用项目特性的情形、内容不</w:t>
            </w:r>
            <w:r>
              <w:rPr>
                <w:color w:val="auto"/>
                <w:spacing w:val="15"/>
                <w:sz w:val="24"/>
                <w:szCs w:val="24"/>
              </w:rPr>
              <w:t xml:space="preserve"> </w:t>
            </w:r>
            <w:r>
              <w:rPr>
                <w:color w:val="auto"/>
                <w:spacing w:val="1"/>
                <w:sz w:val="24"/>
                <w:szCs w:val="24"/>
              </w:rPr>
              <w:t>完整或缺少关键节点、套用其他项目方案、内容前后矛盾、涉</w:t>
            </w:r>
            <w:r>
              <w:rPr>
                <w:color w:val="auto"/>
                <w:spacing w:val="15"/>
                <w:sz w:val="24"/>
                <w:szCs w:val="24"/>
              </w:rPr>
              <w:t xml:space="preserve"> </w:t>
            </w:r>
            <w:r>
              <w:rPr>
                <w:color w:val="auto"/>
                <w:spacing w:val="1"/>
                <w:sz w:val="24"/>
                <w:szCs w:val="24"/>
              </w:rPr>
              <w:t>及的规范或标准错误、不利于项目实施、不可能实现的情形等</w:t>
            </w:r>
            <w:r>
              <w:rPr>
                <w:color w:val="auto"/>
                <w:spacing w:val="15"/>
                <w:sz w:val="24"/>
                <w:szCs w:val="24"/>
              </w:rPr>
              <w:t xml:space="preserve"> </w:t>
            </w:r>
            <w:r>
              <w:rPr>
                <w:color w:val="auto"/>
                <w:spacing w:val="-3"/>
                <w:sz w:val="24"/>
                <w:szCs w:val="24"/>
              </w:rPr>
              <w:t>任意一种情形。</w:t>
            </w:r>
          </w:p>
        </w:tc>
      </w:tr>
    </w:tbl>
    <w:p w14:paraId="0B994179">
      <w:pPr>
        <w:spacing w:before="2"/>
        <w:rPr>
          <w:rFonts w:hint="eastAsia" w:ascii="宋体" w:hAnsi="宋体" w:eastAsia="宋体" w:cs="宋体"/>
          <w:color w:val="auto"/>
        </w:rPr>
      </w:pPr>
    </w:p>
    <w:p w14:paraId="7CD9619F">
      <w:pPr>
        <w:rPr>
          <w:rFonts w:hint="eastAsia" w:ascii="宋体" w:hAnsi="宋体" w:eastAsia="宋体" w:cs="宋体"/>
          <w:color w:val="auto"/>
          <w:sz w:val="21"/>
        </w:rPr>
      </w:pPr>
    </w:p>
    <w:tbl>
      <w:tblPr>
        <w:tblStyle w:val="23"/>
        <w:tblW w:w="97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240"/>
        <w:gridCol w:w="6768"/>
      </w:tblGrid>
      <w:tr w14:paraId="14A06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3FA7E3B5">
            <w:pPr>
              <w:spacing w:line="246" w:lineRule="auto"/>
              <w:rPr>
                <w:rFonts w:ascii="Arial"/>
                <w:color w:val="auto"/>
                <w:sz w:val="21"/>
              </w:rPr>
            </w:pPr>
          </w:p>
          <w:p w14:paraId="4EB1DC4E">
            <w:pPr>
              <w:spacing w:line="246" w:lineRule="auto"/>
              <w:rPr>
                <w:rFonts w:ascii="Arial"/>
                <w:color w:val="auto"/>
                <w:sz w:val="21"/>
              </w:rPr>
            </w:pPr>
          </w:p>
          <w:p w14:paraId="58D76A3C">
            <w:pPr>
              <w:spacing w:line="246" w:lineRule="auto"/>
              <w:rPr>
                <w:rFonts w:ascii="Arial"/>
                <w:color w:val="auto"/>
                <w:sz w:val="21"/>
              </w:rPr>
            </w:pPr>
          </w:p>
          <w:p w14:paraId="7366D9A5">
            <w:pPr>
              <w:spacing w:line="247" w:lineRule="auto"/>
              <w:rPr>
                <w:rFonts w:ascii="Arial"/>
                <w:color w:val="auto"/>
                <w:sz w:val="21"/>
              </w:rPr>
            </w:pPr>
          </w:p>
          <w:p w14:paraId="06130FB6">
            <w:pPr>
              <w:spacing w:line="247" w:lineRule="auto"/>
              <w:rPr>
                <w:rFonts w:ascii="Arial"/>
                <w:color w:val="auto"/>
                <w:sz w:val="21"/>
              </w:rPr>
            </w:pPr>
          </w:p>
          <w:p w14:paraId="59044BEF">
            <w:pPr>
              <w:pStyle w:val="24"/>
              <w:spacing w:before="65" w:line="270" w:lineRule="exact"/>
              <w:ind w:left="391"/>
              <w:rPr>
                <w:color w:val="auto"/>
                <w:sz w:val="20"/>
                <w:szCs w:val="20"/>
              </w:rPr>
            </w:pPr>
            <w:r>
              <w:rPr>
                <w:color w:val="auto"/>
                <w:position w:val="2"/>
                <w:sz w:val="20"/>
                <w:szCs w:val="20"/>
              </w:rPr>
              <w:t>5</w:t>
            </w:r>
          </w:p>
        </w:tc>
        <w:tc>
          <w:tcPr>
            <w:tcW w:w="2240" w:type="dxa"/>
            <w:vAlign w:val="top"/>
          </w:tcPr>
          <w:p w14:paraId="509D174F">
            <w:pPr>
              <w:spacing w:line="271" w:lineRule="auto"/>
              <w:rPr>
                <w:rFonts w:ascii="Arial"/>
                <w:color w:val="auto"/>
                <w:sz w:val="21"/>
              </w:rPr>
            </w:pPr>
          </w:p>
          <w:p w14:paraId="35514E2E">
            <w:pPr>
              <w:spacing w:line="271" w:lineRule="auto"/>
              <w:rPr>
                <w:rFonts w:ascii="Arial"/>
                <w:color w:val="auto"/>
                <w:sz w:val="21"/>
              </w:rPr>
            </w:pPr>
          </w:p>
          <w:p w14:paraId="72091597">
            <w:pPr>
              <w:spacing w:line="271" w:lineRule="auto"/>
              <w:rPr>
                <w:rFonts w:ascii="Arial"/>
                <w:color w:val="auto"/>
                <w:sz w:val="21"/>
              </w:rPr>
            </w:pPr>
          </w:p>
          <w:p w14:paraId="38535A7C">
            <w:pPr>
              <w:pStyle w:val="24"/>
              <w:spacing w:before="78" w:line="221" w:lineRule="auto"/>
              <w:ind w:left="171"/>
              <w:rPr>
                <w:color w:val="auto"/>
                <w:sz w:val="24"/>
                <w:szCs w:val="24"/>
              </w:rPr>
            </w:pPr>
            <w:r>
              <w:rPr>
                <w:color w:val="auto"/>
                <w:spacing w:val="-1"/>
                <w:sz w:val="24"/>
                <w:szCs w:val="24"/>
              </w:rPr>
              <w:t>确保文明施工、环</w:t>
            </w:r>
            <w:r>
              <w:rPr>
                <w:color w:val="auto"/>
                <w:spacing w:val="-3"/>
                <w:sz w:val="24"/>
                <w:szCs w:val="24"/>
              </w:rPr>
              <w:t>境保护的组织措施</w:t>
            </w:r>
          </w:p>
          <w:p w14:paraId="05ABA16A">
            <w:pPr>
              <w:pStyle w:val="24"/>
              <w:spacing w:before="151" w:line="224" w:lineRule="auto"/>
              <w:ind w:left="687"/>
              <w:rPr>
                <w:color w:val="auto"/>
                <w:sz w:val="24"/>
                <w:szCs w:val="24"/>
              </w:rPr>
            </w:pPr>
            <w:r>
              <w:rPr>
                <w:color w:val="auto"/>
                <w:spacing w:val="-10"/>
                <w:sz w:val="24"/>
                <w:szCs w:val="24"/>
              </w:rPr>
              <w:t>（6</w:t>
            </w:r>
            <w:r>
              <w:rPr>
                <w:color w:val="auto"/>
                <w:spacing w:val="-42"/>
                <w:sz w:val="24"/>
                <w:szCs w:val="24"/>
              </w:rPr>
              <w:t xml:space="preserve"> </w:t>
            </w:r>
            <w:r>
              <w:rPr>
                <w:color w:val="auto"/>
                <w:spacing w:val="-10"/>
                <w:sz w:val="24"/>
                <w:szCs w:val="24"/>
              </w:rPr>
              <w:t>分）</w:t>
            </w:r>
          </w:p>
        </w:tc>
        <w:tc>
          <w:tcPr>
            <w:tcW w:w="6768" w:type="dxa"/>
            <w:vAlign w:val="top"/>
          </w:tcPr>
          <w:p w14:paraId="3479EA35">
            <w:pPr>
              <w:pStyle w:val="24"/>
              <w:spacing w:before="114" w:line="345" w:lineRule="auto"/>
              <w:ind w:left="127" w:right="111" w:hanging="2"/>
              <w:rPr>
                <w:color w:val="auto"/>
                <w:sz w:val="24"/>
                <w:szCs w:val="24"/>
              </w:rPr>
            </w:pPr>
            <w:r>
              <w:rPr>
                <w:color w:val="auto"/>
                <w:spacing w:val="1"/>
                <w:sz w:val="24"/>
                <w:szCs w:val="24"/>
              </w:rPr>
              <w:t>根据供应商提供的确保文明施工、环境保护的组织措施进行评</w:t>
            </w:r>
            <w:r>
              <w:rPr>
                <w:color w:val="auto"/>
                <w:spacing w:val="17"/>
                <w:sz w:val="24"/>
                <w:szCs w:val="24"/>
              </w:rPr>
              <w:t xml:space="preserve"> </w:t>
            </w:r>
            <w:r>
              <w:rPr>
                <w:color w:val="auto"/>
                <w:spacing w:val="-4"/>
                <w:sz w:val="24"/>
                <w:szCs w:val="24"/>
              </w:rPr>
              <w:t>审，方案中存在缺陷的，每有</w:t>
            </w:r>
            <w:r>
              <w:rPr>
                <w:color w:val="auto"/>
                <w:spacing w:val="-14"/>
                <w:sz w:val="24"/>
                <w:szCs w:val="24"/>
              </w:rPr>
              <w:t xml:space="preserve"> </w:t>
            </w:r>
            <w:r>
              <w:rPr>
                <w:color w:val="auto"/>
                <w:spacing w:val="-4"/>
                <w:sz w:val="24"/>
                <w:szCs w:val="24"/>
              </w:rPr>
              <w:t>1</w:t>
            </w:r>
            <w:r>
              <w:rPr>
                <w:color w:val="auto"/>
                <w:spacing w:val="-40"/>
                <w:sz w:val="24"/>
                <w:szCs w:val="24"/>
              </w:rPr>
              <w:t xml:space="preserve"> </w:t>
            </w:r>
            <w:r>
              <w:rPr>
                <w:color w:val="auto"/>
                <w:spacing w:val="-4"/>
                <w:sz w:val="24"/>
                <w:szCs w:val="24"/>
              </w:rPr>
              <w:t>处扣</w:t>
            </w:r>
            <w:r>
              <w:rPr>
                <w:color w:val="auto"/>
                <w:spacing w:val="-32"/>
                <w:sz w:val="24"/>
                <w:szCs w:val="24"/>
              </w:rPr>
              <w:t xml:space="preserve"> </w:t>
            </w:r>
            <w:r>
              <w:rPr>
                <w:color w:val="auto"/>
                <w:spacing w:val="-4"/>
                <w:sz w:val="24"/>
                <w:szCs w:val="24"/>
              </w:rPr>
              <w:t>1</w:t>
            </w:r>
            <w:r>
              <w:rPr>
                <w:color w:val="auto"/>
                <w:spacing w:val="-39"/>
                <w:sz w:val="24"/>
                <w:szCs w:val="24"/>
              </w:rPr>
              <w:t xml:space="preserve"> </w:t>
            </w:r>
            <w:r>
              <w:rPr>
                <w:color w:val="auto"/>
                <w:spacing w:val="-4"/>
                <w:sz w:val="24"/>
                <w:szCs w:val="24"/>
              </w:rPr>
              <w:t>分，每项最多扣</w:t>
            </w:r>
            <w:r>
              <w:rPr>
                <w:color w:val="auto"/>
                <w:spacing w:val="-47"/>
                <w:sz w:val="24"/>
                <w:szCs w:val="24"/>
              </w:rPr>
              <w:t xml:space="preserve"> </w:t>
            </w:r>
            <w:r>
              <w:rPr>
                <w:color w:val="auto"/>
                <w:spacing w:val="-4"/>
                <w:sz w:val="24"/>
                <w:szCs w:val="24"/>
              </w:rPr>
              <w:t>6</w:t>
            </w:r>
            <w:r>
              <w:rPr>
                <w:color w:val="auto"/>
                <w:spacing w:val="-39"/>
                <w:sz w:val="24"/>
                <w:szCs w:val="24"/>
              </w:rPr>
              <w:t xml:space="preserve"> </w:t>
            </w:r>
            <w:r>
              <w:rPr>
                <w:color w:val="auto"/>
                <w:spacing w:val="-4"/>
                <w:sz w:val="24"/>
                <w:szCs w:val="24"/>
              </w:rPr>
              <w:t>分，</w:t>
            </w:r>
            <w:r>
              <w:rPr>
                <w:color w:val="auto"/>
                <w:sz w:val="24"/>
                <w:szCs w:val="24"/>
              </w:rPr>
              <w:t xml:space="preserve"> </w:t>
            </w:r>
            <w:r>
              <w:rPr>
                <w:color w:val="auto"/>
                <w:spacing w:val="1"/>
                <w:sz w:val="24"/>
                <w:szCs w:val="24"/>
              </w:rPr>
              <w:t>扣完为止。内容缺陷是指：非专门针对本项目或不适用项目特</w:t>
            </w:r>
            <w:r>
              <w:rPr>
                <w:color w:val="auto"/>
                <w:spacing w:val="12"/>
                <w:sz w:val="24"/>
                <w:szCs w:val="24"/>
              </w:rPr>
              <w:t xml:space="preserve"> </w:t>
            </w:r>
            <w:r>
              <w:rPr>
                <w:color w:val="auto"/>
                <w:spacing w:val="1"/>
                <w:sz w:val="24"/>
                <w:szCs w:val="24"/>
              </w:rPr>
              <w:t>性的情形、内容不完整或缺少关键节点、套用其他项目方案、</w:t>
            </w:r>
            <w:r>
              <w:rPr>
                <w:color w:val="auto"/>
                <w:spacing w:val="14"/>
                <w:sz w:val="24"/>
                <w:szCs w:val="24"/>
              </w:rPr>
              <w:t xml:space="preserve"> </w:t>
            </w:r>
            <w:r>
              <w:rPr>
                <w:color w:val="auto"/>
                <w:spacing w:val="1"/>
                <w:sz w:val="24"/>
                <w:szCs w:val="24"/>
              </w:rPr>
              <w:t>内容前后矛盾、涉及的规范或标准错误、不利于项目实施、不</w:t>
            </w:r>
            <w:r>
              <w:rPr>
                <w:color w:val="auto"/>
                <w:spacing w:val="12"/>
                <w:sz w:val="24"/>
                <w:szCs w:val="24"/>
              </w:rPr>
              <w:t xml:space="preserve"> </w:t>
            </w:r>
            <w:r>
              <w:rPr>
                <w:color w:val="auto"/>
                <w:spacing w:val="-2"/>
                <w:sz w:val="24"/>
                <w:szCs w:val="24"/>
              </w:rPr>
              <w:t>可能实现的情形等任意一种情形。</w:t>
            </w:r>
          </w:p>
        </w:tc>
      </w:tr>
      <w:tr w14:paraId="5041B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6DBF7B7">
            <w:pPr>
              <w:spacing w:line="245" w:lineRule="auto"/>
              <w:rPr>
                <w:rFonts w:ascii="Arial"/>
                <w:color w:val="auto"/>
                <w:sz w:val="21"/>
              </w:rPr>
            </w:pPr>
          </w:p>
          <w:p w14:paraId="016DAC8E">
            <w:pPr>
              <w:spacing w:line="245" w:lineRule="auto"/>
              <w:rPr>
                <w:rFonts w:ascii="Arial"/>
                <w:color w:val="auto"/>
                <w:sz w:val="21"/>
              </w:rPr>
            </w:pPr>
          </w:p>
          <w:p w14:paraId="7A5FDD03">
            <w:pPr>
              <w:spacing w:line="246" w:lineRule="auto"/>
              <w:rPr>
                <w:rFonts w:ascii="Arial"/>
                <w:color w:val="auto"/>
                <w:sz w:val="21"/>
              </w:rPr>
            </w:pPr>
          </w:p>
          <w:p w14:paraId="34A37E22">
            <w:pPr>
              <w:spacing w:line="246" w:lineRule="auto"/>
              <w:rPr>
                <w:rFonts w:ascii="Arial"/>
                <w:color w:val="auto"/>
                <w:sz w:val="21"/>
              </w:rPr>
            </w:pPr>
          </w:p>
          <w:p w14:paraId="77A46FFF">
            <w:pPr>
              <w:spacing w:line="246" w:lineRule="auto"/>
              <w:rPr>
                <w:rFonts w:ascii="Arial"/>
                <w:color w:val="auto"/>
                <w:sz w:val="21"/>
              </w:rPr>
            </w:pPr>
          </w:p>
          <w:p w14:paraId="43902508">
            <w:pPr>
              <w:pStyle w:val="24"/>
              <w:spacing w:before="65" w:line="271" w:lineRule="exact"/>
              <w:ind w:left="389"/>
              <w:rPr>
                <w:color w:val="auto"/>
                <w:sz w:val="20"/>
                <w:szCs w:val="20"/>
              </w:rPr>
            </w:pPr>
            <w:r>
              <w:rPr>
                <w:color w:val="auto"/>
                <w:position w:val="1"/>
                <w:sz w:val="20"/>
                <w:szCs w:val="20"/>
              </w:rPr>
              <w:t>6</w:t>
            </w:r>
          </w:p>
        </w:tc>
        <w:tc>
          <w:tcPr>
            <w:tcW w:w="2240" w:type="dxa"/>
            <w:vAlign w:val="top"/>
          </w:tcPr>
          <w:p w14:paraId="163D5D3C">
            <w:pPr>
              <w:spacing w:line="257" w:lineRule="auto"/>
              <w:rPr>
                <w:rFonts w:ascii="Arial"/>
                <w:color w:val="auto"/>
                <w:sz w:val="21"/>
              </w:rPr>
            </w:pPr>
          </w:p>
          <w:p w14:paraId="5621BB3B">
            <w:pPr>
              <w:spacing w:line="257" w:lineRule="auto"/>
              <w:rPr>
                <w:rFonts w:ascii="Arial"/>
                <w:color w:val="auto"/>
                <w:sz w:val="21"/>
              </w:rPr>
            </w:pPr>
          </w:p>
          <w:p w14:paraId="1E55D0F5">
            <w:pPr>
              <w:spacing w:line="257" w:lineRule="auto"/>
              <w:rPr>
                <w:rFonts w:ascii="Arial"/>
                <w:color w:val="auto"/>
                <w:sz w:val="21"/>
              </w:rPr>
            </w:pPr>
          </w:p>
          <w:p w14:paraId="6FCD16B2">
            <w:pPr>
              <w:spacing w:line="258" w:lineRule="auto"/>
              <w:rPr>
                <w:rFonts w:ascii="Arial"/>
                <w:color w:val="auto"/>
                <w:sz w:val="21"/>
              </w:rPr>
            </w:pPr>
          </w:p>
          <w:p w14:paraId="6BB3505A">
            <w:pPr>
              <w:pStyle w:val="24"/>
              <w:spacing w:before="78" w:line="339" w:lineRule="auto"/>
              <w:ind w:left="321" w:right="159" w:hanging="151"/>
              <w:rPr>
                <w:color w:val="auto"/>
                <w:sz w:val="24"/>
                <w:szCs w:val="24"/>
              </w:rPr>
            </w:pPr>
            <w:r>
              <w:rPr>
                <w:color w:val="auto"/>
                <w:spacing w:val="-2"/>
                <w:sz w:val="24"/>
                <w:szCs w:val="24"/>
              </w:rPr>
              <w:t>施工进度计划及保</w:t>
            </w:r>
            <w:r>
              <w:rPr>
                <w:color w:val="auto"/>
                <w:spacing w:val="-5"/>
                <w:sz w:val="24"/>
                <w:szCs w:val="24"/>
              </w:rPr>
              <w:t>证措施（5</w:t>
            </w:r>
            <w:r>
              <w:rPr>
                <w:color w:val="auto"/>
                <w:spacing w:val="-42"/>
                <w:sz w:val="24"/>
                <w:szCs w:val="24"/>
              </w:rPr>
              <w:t xml:space="preserve"> </w:t>
            </w:r>
            <w:r>
              <w:rPr>
                <w:color w:val="auto"/>
                <w:spacing w:val="-5"/>
                <w:sz w:val="24"/>
                <w:szCs w:val="24"/>
              </w:rPr>
              <w:t>分）</w:t>
            </w:r>
          </w:p>
        </w:tc>
        <w:tc>
          <w:tcPr>
            <w:tcW w:w="6768" w:type="dxa"/>
            <w:vAlign w:val="top"/>
          </w:tcPr>
          <w:p w14:paraId="56C9F45A">
            <w:pPr>
              <w:pStyle w:val="24"/>
              <w:spacing w:before="118" w:line="344" w:lineRule="auto"/>
              <w:ind w:left="126" w:right="111" w:hanging="1"/>
              <w:rPr>
                <w:color w:val="auto"/>
                <w:sz w:val="24"/>
                <w:szCs w:val="24"/>
              </w:rPr>
            </w:pPr>
            <w:r>
              <w:rPr>
                <w:color w:val="auto"/>
                <w:spacing w:val="1"/>
                <w:sz w:val="24"/>
                <w:szCs w:val="24"/>
              </w:rPr>
              <w:t>根据供应商提供的施工进度计划及保证措施进行评审，方案中</w:t>
            </w:r>
            <w:r>
              <w:rPr>
                <w:color w:val="auto"/>
                <w:spacing w:val="17"/>
                <w:sz w:val="24"/>
                <w:szCs w:val="24"/>
              </w:rPr>
              <w:t xml:space="preserve"> </w:t>
            </w:r>
            <w:r>
              <w:rPr>
                <w:color w:val="auto"/>
                <w:spacing w:val="-4"/>
                <w:sz w:val="24"/>
                <w:szCs w:val="24"/>
              </w:rPr>
              <w:t>存在缺陷的，每有</w:t>
            </w:r>
            <w:r>
              <w:rPr>
                <w:color w:val="auto"/>
                <w:spacing w:val="-16"/>
                <w:sz w:val="24"/>
                <w:szCs w:val="24"/>
              </w:rPr>
              <w:t xml:space="preserve"> </w:t>
            </w:r>
            <w:r>
              <w:rPr>
                <w:color w:val="auto"/>
                <w:spacing w:val="-4"/>
                <w:sz w:val="24"/>
                <w:szCs w:val="24"/>
              </w:rPr>
              <w:t>1</w:t>
            </w:r>
            <w:r>
              <w:rPr>
                <w:color w:val="auto"/>
                <w:spacing w:val="-40"/>
                <w:sz w:val="24"/>
                <w:szCs w:val="24"/>
              </w:rPr>
              <w:t xml:space="preserve"> </w:t>
            </w:r>
            <w:r>
              <w:rPr>
                <w:color w:val="auto"/>
                <w:spacing w:val="-4"/>
                <w:sz w:val="24"/>
                <w:szCs w:val="24"/>
              </w:rPr>
              <w:t>处扣</w:t>
            </w:r>
            <w:r>
              <w:rPr>
                <w:color w:val="auto"/>
                <w:spacing w:val="-32"/>
                <w:sz w:val="24"/>
                <w:szCs w:val="24"/>
              </w:rPr>
              <w:t xml:space="preserve"> </w:t>
            </w:r>
            <w:r>
              <w:rPr>
                <w:color w:val="auto"/>
                <w:spacing w:val="-4"/>
                <w:sz w:val="24"/>
                <w:szCs w:val="24"/>
              </w:rPr>
              <w:t>1</w:t>
            </w:r>
            <w:r>
              <w:rPr>
                <w:color w:val="auto"/>
                <w:spacing w:val="-39"/>
                <w:sz w:val="24"/>
                <w:szCs w:val="24"/>
              </w:rPr>
              <w:t xml:space="preserve"> </w:t>
            </w:r>
            <w:r>
              <w:rPr>
                <w:color w:val="auto"/>
                <w:spacing w:val="-4"/>
                <w:sz w:val="24"/>
                <w:szCs w:val="24"/>
              </w:rPr>
              <w:t>分，每项最多扣</w:t>
            </w:r>
            <w:r>
              <w:rPr>
                <w:color w:val="auto"/>
                <w:spacing w:val="-44"/>
                <w:sz w:val="24"/>
                <w:szCs w:val="24"/>
              </w:rPr>
              <w:t xml:space="preserve"> </w:t>
            </w:r>
            <w:r>
              <w:rPr>
                <w:color w:val="auto"/>
                <w:spacing w:val="-4"/>
                <w:sz w:val="24"/>
                <w:szCs w:val="24"/>
              </w:rPr>
              <w:t>5</w:t>
            </w:r>
            <w:r>
              <w:rPr>
                <w:color w:val="auto"/>
                <w:spacing w:val="-39"/>
                <w:sz w:val="24"/>
                <w:szCs w:val="24"/>
              </w:rPr>
              <w:t xml:space="preserve"> </w:t>
            </w:r>
            <w:r>
              <w:rPr>
                <w:color w:val="auto"/>
                <w:spacing w:val="-4"/>
                <w:sz w:val="24"/>
                <w:szCs w:val="24"/>
              </w:rPr>
              <w:t>分，扣完为止。</w:t>
            </w:r>
            <w:r>
              <w:rPr>
                <w:color w:val="auto"/>
                <w:sz w:val="24"/>
                <w:szCs w:val="24"/>
              </w:rPr>
              <w:t xml:space="preserve"> </w:t>
            </w:r>
            <w:r>
              <w:rPr>
                <w:color w:val="auto"/>
                <w:spacing w:val="1"/>
                <w:sz w:val="24"/>
                <w:szCs w:val="24"/>
              </w:rPr>
              <w:t>内容缺陷是指：非专门针对本项目或不适用项目特性的情形、</w:t>
            </w:r>
            <w:r>
              <w:rPr>
                <w:color w:val="auto"/>
                <w:spacing w:val="15"/>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1BB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2AF7BE8B">
            <w:pPr>
              <w:spacing w:line="245" w:lineRule="auto"/>
              <w:rPr>
                <w:rFonts w:ascii="Arial"/>
                <w:color w:val="auto"/>
                <w:sz w:val="21"/>
              </w:rPr>
            </w:pPr>
          </w:p>
          <w:p w14:paraId="222B19AC">
            <w:pPr>
              <w:spacing w:line="246" w:lineRule="auto"/>
              <w:rPr>
                <w:rFonts w:ascii="Arial"/>
                <w:color w:val="auto"/>
                <w:sz w:val="21"/>
              </w:rPr>
            </w:pPr>
          </w:p>
          <w:p w14:paraId="132FE8AB">
            <w:pPr>
              <w:spacing w:line="246" w:lineRule="auto"/>
              <w:rPr>
                <w:rFonts w:ascii="Arial"/>
                <w:color w:val="auto"/>
                <w:sz w:val="21"/>
              </w:rPr>
            </w:pPr>
          </w:p>
          <w:p w14:paraId="2212181A">
            <w:pPr>
              <w:spacing w:line="246" w:lineRule="auto"/>
              <w:rPr>
                <w:rFonts w:ascii="Arial"/>
                <w:color w:val="auto"/>
                <w:sz w:val="21"/>
              </w:rPr>
            </w:pPr>
          </w:p>
          <w:p w14:paraId="608C2F24">
            <w:pPr>
              <w:spacing w:line="246" w:lineRule="auto"/>
              <w:rPr>
                <w:rFonts w:ascii="Arial"/>
                <w:color w:val="auto"/>
                <w:sz w:val="21"/>
              </w:rPr>
            </w:pPr>
          </w:p>
          <w:p w14:paraId="43955C7F">
            <w:pPr>
              <w:pStyle w:val="24"/>
              <w:spacing w:before="65" w:line="270" w:lineRule="exact"/>
              <w:ind w:left="392"/>
              <w:rPr>
                <w:color w:val="auto"/>
                <w:sz w:val="20"/>
                <w:szCs w:val="20"/>
              </w:rPr>
            </w:pPr>
            <w:r>
              <w:rPr>
                <w:color w:val="auto"/>
                <w:position w:val="2"/>
                <w:sz w:val="20"/>
                <w:szCs w:val="20"/>
              </w:rPr>
              <w:t>7</w:t>
            </w:r>
          </w:p>
        </w:tc>
        <w:tc>
          <w:tcPr>
            <w:tcW w:w="2240" w:type="dxa"/>
            <w:vAlign w:val="top"/>
          </w:tcPr>
          <w:p w14:paraId="327A3B1B">
            <w:pPr>
              <w:spacing w:line="257" w:lineRule="auto"/>
              <w:rPr>
                <w:rFonts w:ascii="Arial"/>
                <w:color w:val="auto"/>
                <w:sz w:val="21"/>
              </w:rPr>
            </w:pPr>
          </w:p>
          <w:p w14:paraId="0441E10C">
            <w:pPr>
              <w:spacing w:line="257" w:lineRule="auto"/>
              <w:rPr>
                <w:rFonts w:ascii="Arial"/>
                <w:color w:val="auto"/>
                <w:sz w:val="21"/>
              </w:rPr>
            </w:pPr>
          </w:p>
          <w:p w14:paraId="0D309A11">
            <w:pPr>
              <w:spacing w:line="257" w:lineRule="auto"/>
              <w:rPr>
                <w:rFonts w:ascii="Arial"/>
                <w:color w:val="auto"/>
                <w:sz w:val="21"/>
              </w:rPr>
            </w:pPr>
          </w:p>
          <w:p w14:paraId="4D14EFB6">
            <w:pPr>
              <w:spacing w:line="258" w:lineRule="auto"/>
              <w:rPr>
                <w:rFonts w:ascii="Arial"/>
                <w:color w:val="auto"/>
                <w:sz w:val="21"/>
              </w:rPr>
            </w:pPr>
          </w:p>
          <w:p w14:paraId="208A3E2E">
            <w:pPr>
              <w:pStyle w:val="24"/>
              <w:spacing w:before="78" w:line="339" w:lineRule="auto"/>
              <w:ind w:left="205" w:right="159" w:hanging="22"/>
              <w:rPr>
                <w:color w:val="auto"/>
                <w:sz w:val="24"/>
                <w:szCs w:val="24"/>
              </w:rPr>
            </w:pPr>
            <w:r>
              <w:rPr>
                <w:color w:val="auto"/>
                <w:spacing w:val="-4"/>
                <w:sz w:val="24"/>
                <w:szCs w:val="24"/>
              </w:rPr>
              <w:t>劳动力计划、设备</w:t>
            </w:r>
            <w:r>
              <w:rPr>
                <w:color w:val="auto"/>
                <w:spacing w:val="-5"/>
                <w:sz w:val="24"/>
                <w:szCs w:val="24"/>
              </w:rPr>
              <w:t>配备情况（5</w:t>
            </w:r>
            <w:r>
              <w:rPr>
                <w:color w:val="auto"/>
                <w:spacing w:val="-41"/>
                <w:sz w:val="24"/>
                <w:szCs w:val="24"/>
              </w:rPr>
              <w:t xml:space="preserve"> </w:t>
            </w:r>
            <w:r>
              <w:rPr>
                <w:color w:val="auto"/>
                <w:spacing w:val="-5"/>
                <w:sz w:val="24"/>
                <w:szCs w:val="24"/>
              </w:rPr>
              <w:t>分）</w:t>
            </w:r>
          </w:p>
        </w:tc>
        <w:tc>
          <w:tcPr>
            <w:tcW w:w="6768" w:type="dxa"/>
            <w:vAlign w:val="top"/>
          </w:tcPr>
          <w:p w14:paraId="0F418426">
            <w:pPr>
              <w:pStyle w:val="24"/>
              <w:spacing w:before="118" w:line="344" w:lineRule="auto"/>
              <w:ind w:left="126" w:right="28" w:hanging="1"/>
              <w:rPr>
                <w:color w:val="auto"/>
                <w:sz w:val="24"/>
                <w:szCs w:val="24"/>
              </w:rPr>
            </w:pPr>
            <w:r>
              <w:rPr>
                <w:color w:val="auto"/>
                <w:spacing w:val="1"/>
                <w:sz w:val="24"/>
                <w:szCs w:val="24"/>
              </w:rPr>
              <w:t>根据供应商提供的劳动力计划、设备配备情况进行评审，方案</w:t>
            </w:r>
            <w:r>
              <w:rPr>
                <w:color w:val="auto"/>
                <w:spacing w:val="17"/>
                <w:sz w:val="24"/>
                <w:szCs w:val="24"/>
              </w:rPr>
              <w:t xml:space="preserve"> </w:t>
            </w:r>
            <w:r>
              <w:rPr>
                <w:color w:val="auto"/>
                <w:spacing w:val="-9"/>
                <w:sz w:val="24"/>
                <w:szCs w:val="24"/>
              </w:rPr>
              <w:t>中存在缺陷的，每有</w:t>
            </w:r>
            <w:r>
              <w:rPr>
                <w:color w:val="auto"/>
                <w:spacing w:val="-16"/>
                <w:sz w:val="24"/>
                <w:szCs w:val="24"/>
              </w:rPr>
              <w:t xml:space="preserve"> </w:t>
            </w:r>
            <w:r>
              <w:rPr>
                <w:color w:val="auto"/>
                <w:spacing w:val="-9"/>
                <w:sz w:val="24"/>
                <w:szCs w:val="24"/>
              </w:rPr>
              <w:t>1</w:t>
            </w:r>
            <w:r>
              <w:rPr>
                <w:color w:val="auto"/>
                <w:spacing w:val="-44"/>
                <w:sz w:val="24"/>
                <w:szCs w:val="24"/>
              </w:rPr>
              <w:t xml:space="preserve"> </w:t>
            </w:r>
            <w:r>
              <w:rPr>
                <w:color w:val="auto"/>
                <w:spacing w:val="-9"/>
                <w:sz w:val="24"/>
                <w:szCs w:val="24"/>
              </w:rPr>
              <w:t>处扣</w:t>
            </w:r>
            <w:r>
              <w:rPr>
                <w:color w:val="auto"/>
                <w:spacing w:val="-33"/>
                <w:sz w:val="24"/>
                <w:szCs w:val="24"/>
              </w:rPr>
              <w:t xml:space="preserve"> </w:t>
            </w:r>
            <w:r>
              <w:rPr>
                <w:color w:val="auto"/>
                <w:spacing w:val="-9"/>
                <w:sz w:val="24"/>
                <w:szCs w:val="24"/>
              </w:rPr>
              <w:t>1</w:t>
            </w:r>
            <w:r>
              <w:rPr>
                <w:color w:val="auto"/>
                <w:spacing w:val="-42"/>
                <w:sz w:val="24"/>
                <w:szCs w:val="24"/>
              </w:rPr>
              <w:t xml:space="preserve"> </w:t>
            </w:r>
            <w:r>
              <w:rPr>
                <w:color w:val="auto"/>
                <w:spacing w:val="-9"/>
                <w:sz w:val="24"/>
                <w:szCs w:val="24"/>
              </w:rPr>
              <w:t>分，每项最多扣</w:t>
            </w:r>
            <w:r>
              <w:rPr>
                <w:color w:val="auto"/>
                <w:spacing w:val="-46"/>
                <w:sz w:val="24"/>
                <w:szCs w:val="24"/>
              </w:rPr>
              <w:t xml:space="preserve"> </w:t>
            </w:r>
            <w:r>
              <w:rPr>
                <w:color w:val="auto"/>
                <w:spacing w:val="-9"/>
                <w:sz w:val="24"/>
                <w:szCs w:val="24"/>
              </w:rPr>
              <w:t>5</w:t>
            </w:r>
            <w:r>
              <w:rPr>
                <w:color w:val="auto"/>
                <w:spacing w:val="-42"/>
                <w:sz w:val="24"/>
                <w:szCs w:val="24"/>
              </w:rPr>
              <w:t xml:space="preserve"> </w:t>
            </w:r>
            <w:r>
              <w:rPr>
                <w:color w:val="auto"/>
                <w:spacing w:val="-9"/>
                <w:sz w:val="24"/>
                <w:szCs w:val="24"/>
              </w:rPr>
              <w:t>分，扣完为止。</w:t>
            </w:r>
            <w:r>
              <w:rPr>
                <w:color w:val="auto"/>
                <w:sz w:val="24"/>
                <w:szCs w:val="24"/>
              </w:rPr>
              <w:t xml:space="preserve"> </w:t>
            </w:r>
            <w:r>
              <w:rPr>
                <w:color w:val="auto"/>
                <w:spacing w:val="3"/>
                <w:sz w:val="24"/>
                <w:szCs w:val="24"/>
              </w:rPr>
              <w:t>内容缺陷是指：非专门针对本项目或不适用</w:t>
            </w:r>
            <w:r>
              <w:rPr>
                <w:color w:val="auto"/>
                <w:spacing w:val="2"/>
                <w:sz w:val="24"/>
                <w:szCs w:val="24"/>
              </w:rPr>
              <w:t>项目特性的情形、</w:t>
            </w:r>
            <w:r>
              <w:rPr>
                <w:color w:val="auto"/>
                <w:sz w:val="24"/>
                <w:szCs w:val="24"/>
              </w:rPr>
              <w:t xml:space="preserve"> </w:t>
            </w:r>
            <w:r>
              <w:rPr>
                <w:color w:val="auto"/>
                <w:spacing w:val="1"/>
                <w:sz w:val="24"/>
                <w:szCs w:val="24"/>
              </w:rPr>
              <w:t>内容不完整或缺少关键节点、套用其他项目方案、内容前后矛</w:t>
            </w:r>
            <w:r>
              <w:rPr>
                <w:color w:val="auto"/>
                <w:spacing w:val="13"/>
                <w:sz w:val="24"/>
                <w:szCs w:val="24"/>
              </w:rPr>
              <w:t xml:space="preserve"> </w:t>
            </w:r>
            <w:r>
              <w:rPr>
                <w:color w:val="auto"/>
                <w:spacing w:val="1"/>
                <w:sz w:val="24"/>
                <w:szCs w:val="24"/>
              </w:rPr>
              <w:t>盾、涉及的规范或标准错误、不利于项目实施、不可能实现的</w:t>
            </w:r>
            <w:r>
              <w:rPr>
                <w:color w:val="auto"/>
                <w:spacing w:val="13"/>
                <w:sz w:val="24"/>
                <w:szCs w:val="24"/>
              </w:rPr>
              <w:t xml:space="preserve"> </w:t>
            </w:r>
            <w:r>
              <w:rPr>
                <w:color w:val="auto"/>
                <w:spacing w:val="-2"/>
                <w:sz w:val="24"/>
                <w:szCs w:val="24"/>
              </w:rPr>
              <w:t>情形等任意一种情形。</w:t>
            </w:r>
          </w:p>
        </w:tc>
      </w:tr>
      <w:tr w14:paraId="186A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777" w:type="dxa"/>
            <w:vAlign w:val="top"/>
          </w:tcPr>
          <w:p w14:paraId="1B93B205">
            <w:pPr>
              <w:spacing w:line="245" w:lineRule="auto"/>
              <w:rPr>
                <w:rFonts w:ascii="Arial"/>
                <w:color w:val="auto"/>
                <w:sz w:val="21"/>
              </w:rPr>
            </w:pPr>
          </w:p>
          <w:p w14:paraId="27417B31">
            <w:pPr>
              <w:spacing w:line="246" w:lineRule="auto"/>
              <w:rPr>
                <w:rFonts w:ascii="Arial"/>
                <w:color w:val="auto"/>
                <w:sz w:val="21"/>
              </w:rPr>
            </w:pPr>
          </w:p>
          <w:p w14:paraId="44D523A8">
            <w:pPr>
              <w:spacing w:line="246" w:lineRule="auto"/>
              <w:rPr>
                <w:rFonts w:ascii="Arial"/>
                <w:color w:val="auto"/>
                <w:sz w:val="21"/>
              </w:rPr>
            </w:pPr>
          </w:p>
          <w:p w14:paraId="15A99D26">
            <w:pPr>
              <w:spacing w:line="246" w:lineRule="auto"/>
              <w:rPr>
                <w:rFonts w:ascii="Arial"/>
                <w:color w:val="auto"/>
                <w:sz w:val="21"/>
              </w:rPr>
            </w:pPr>
          </w:p>
          <w:p w14:paraId="08F31DD2">
            <w:pPr>
              <w:spacing w:line="246" w:lineRule="auto"/>
              <w:rPr>
                <w:rFonts w:ascii="Arial"/>
                <w:color w:val="auto"/>
                <w:sz w:val="21"/>
              </w:rPr>
            </w:pPr>
          </w:p>
          <w:p w14:paraId="0D4635B6">
            <w:pPr>
              <w:pStyle w:val="24"/>
              <w:spacing w:before="65" w:line="271" w:lineRule="exact"/>
              <w:ind w:left="388"/>
              <w:rPr>
                <w:color w:val="auto"/>
                <w:sz w:val="20"/>
                <w:szCs w:val="20"/>
              </w:rPr>
            </w:pPr>
            <w:r>
              <w:rPr>
                <w:color w:val="auto"/>
                <w:position w:val="1"/>
                <w:sz w:val="20"/>
                <w:szCs w:val="20"/>
              </w:rPr>
              <w:t>8</w:t>
            </w:r>
          </w:p>
        </w:tc>
        <w:tc>
          <w:tcPr>
            <w:tcW w:w="2240" w:type="dxa"/>
            <w:vAlign w:val="top"/>
          </w:tcPr>
          <w:p w14:paraId="11E2386F">
            <w:pPr>
              <w:spacing w:line="257" w:lineRule="auto"/>
              <w:rPr>
                <w:rFonts w:ascii="Arial"/>
                <w:color w:val="auto"/>
                <w:sz w:val="21"/>
              </w:rPr>
            </w:pPr>
          </w:p>
          <w:p w14:paraId="517006FB">
            <w:pPr>
              <w:spacing w:line="258" w:lineRule="auto"/>
              <w:rPr>
                <w:rFonts w:ascii="Arial"/>
                <w:color w:val="auto"/>
                <w:sz w:val="21"/>
              </w:rPr>
            </w:pPr>
          </w:p>
          <w:p w14:paraId="4EED7125">
            <w:pPr>
              <w:spacing w:line="258" w:lineRule="auto"/>
              <w:rPr>
                <w:rFonts w:ascii="Arial"/>
                <w:color w:val="auto"/>
                <w:sz w:val="21"/>
              </w:rPr>
            </w:pPr>
          </w:p>
          <w:p w14:paraId="1EAF5864">
            <w:pPr>
              <w:spacing w:line="258" w:lineRule="auto"/>
              <w:rPr>
                <w:rFonts w:ascii="Arial"/>
                <w:color w:val="auto"/>
                <w:sz w:val="21"/>
              </w:rPr>
            </w:pPr>
          </w:p>
          <w:p w14:paraId="74E2CCAB">
            <w:pPr>
              <w:pStyle w:val="24"/>
              <w:spacing w:before="78" w:line="222" w:lineRule="auto"/>
              <w:ind w:left="177"/>
              <w:rPr>
                <w:color w:val="auto"/>
                <w:sz w:val="24"/>
                <w:szCs w:val="24"/>
              </w:rPr>
            </w:pPr>
            <w:r>
              <w:rPr>
                <w:color w:val="auto"/>
                <w:spacing w:val="-3"/>
                <w:sz w:val="24"/>
                <w:szCs w:val="24"/>
              </w:rPr>
              <w:t>紧急情况应对措施</w:t>
            </w:r>
          </w:p>
          <w:p w14:paraId="4CC4125B">
            <w:pPr>
              <w:pStyle w:val="24"/>
              <w:spacing w:before="149" w:line="224" w:lineRule="auto"/>
              <w:ind w:left="687"/>
              <w:rPr>
                <w:color w:val="auto"/>
                <w:sz w:val="24"/>
                <w:szCs w:val="24"/>
              </w:rPr>
            </w:pPr>
            <w:r>
              <w:rPr>
                <w:color w:val="auto"/>
                <w:spacing w:val="-10"/>
                <w:sz w:val="24"/>
                <w:szCs w:val="24"/>
              </w:rPr>
              <w:t>（5</w:t>
            </w:r>
            <w:r>
              <w:rPr>
                <w:color w:val="auto"/>
                <w:spacing w:val="-42"/>
                <w:sz w:val="24"/>
                <w:szCs w:val="24"/>
              </w:rPr>
              <w:t xml:space="preserve"> </w:t>
            </w:r>
            <w:r>
              <w:rPr>
                <w:color w:val="auto"/>
                <w:spacing w:val="-10"/>
                <w:sz w:val="24"/>
                <w:szCs w:val="24"/>
              </w:rPr>
              <w:t>分）</w:t>
            </w:r>
          </w:p>
        </w:tc>
        <w:tc>
          <w:tcPr>
            <w:tcW w:w="6768" w:type="dxa"/>
            <w:vAlign w:val="top"/>
          </w:tcPr>
          <w:p w14:paraId="624D9AED">
            <w:pPr>
              <w:pStyle w:val="24"/>
              <w:spacing w:before="118" w:line="344" w:lineRule="auto"/>
              <w:ind w:left="124" w:right="111"/>
              <w:jc w:val="both"/>
              <w:rPr>
                <w:color w:val="auto"/>
                <w:sz w:val="24"/>
                <w:szCs w:val="24"/>
              </w:rPr>
            </w:pPr>
            <w:r>
              <w:rPr>
                <w:color w:val="auto"/>
                <w:spacing w:val="1"/>
                <w:sz w:val="24"/>
                <w:szCs w:val="24"/>
              </w:rPr>
              <w:t>根据供应商提供的紧急情况应对措施进行评审，方案中存在缺</w:t>
            </w:r>
            <w:r>
              <w:rPr>
                <w:color w:val="auto"/>
                <w:spacing w:val="14"/>
                <w:sz w:val="24"/>
                <w:szCs w:val="24"/>
              </w:rPr>
              <w:t xml:space="preserve"> </w:t>
            </w:r>
            <w:r>
              <w:rPr>
                <w:color w:val="auto"/>
                <w:spacing w:val="-3"/>
                <w:sz w:val="24"/>
                <w:szCs w:val="24"/>
              </w:rPr>
              <w:t>陷的，每有</w:t>
            </w:r>
            <w:r>
              <w:rPr>
                <w:color w:val="auto"/>
                <w:spacing w:val="-32"/>
                <w:sz w:val="24"/>
                <w:szCs w:val="24"/>
              </w:rPr>
              <w:t xml:space="preserve"> </w:t>
            </w:r>
            <w:r>
              <w:rPr>
                <w:color w:val="auto"/>
                <w:spacing w:val="-3"/>
                <w:sz w:val="24"/>
                <w:szCs w:val="24"/>
              </w:rPr>
              <w:t>1</w:t>
            </w:r>
            <w:r>
              <w:rPr>
                <w:color w:val="auto"/>
                <w:spacing w:val="-40"/>
                <w:sz w:val="24"/>
                <w:szCs w:val="24"/>
              </w:rPr>
              <w:t xml:space="preserve"> </w:t>
            </w:r>
            <w:r>
              <w:rPr>
                <w:color w:val="auto"/>
                <w:spacing w:val="-3"/>
                <w:sz w:val="24"/>
                <w:szCs w:val="24"/>
              </w:rPr>
              <w:t>处扣</w:t>
            </w:r>
            <w:r>
              <w:rPr>
                <w:color w:val="auto"/>
                <w:spacing w:val="-32"/>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分，每项最多扣</w:t>
            </w:r>
            <w:r>
              <w:rPr>
                <w:color w:val="auto"/>
                <w:spacing w:val="-44"/>
                <w:sz w:val="24"/>
                <w:szCs w:val="24"/>
              </w:rPr>
              <w:t xml:space="preserve"> </w:t>
            </w:r>
            <w:r>
              <w:rPr>
                <w:color w:val="auto"/>
                <w:spacing w:val="-3"/>
                <w:sz w:val="24"/>
                <w:szCs w:val="24"/>
              </w:rPr>
              <w:t>5</w:t>
            </w:r>
            <w:r>
              <w:rPr>
                <w:color w:val="auto"/>
                <w:spacing w:val="-39"/>
                <w:sz w:val="24"/>
                <w:szCs w:val="24"/>
              </w:rPr>
              <w:t xml:space="preserve"> </w:t>
            </w:r>
            <w:r>
              <w:rPr>
                <w:color w:val="auto"/>
                <w:spacing w:val="-3"/>
                <w:sz w:val="24"/>
                <w:szCs w:val="24"/>
              </w:rPr>
              <w:t>分，</w:t>
            </w:r>
            <w:r>
              <w:rPr>
                <w:color w:val="auto"/>
                <w:spacing w:val="-4"/>
                <w:sz w:val="24"/>
                <w:szCs w:val="24"/>
              </w:rPr>
              <w:t>扣完为止。内容缺</w:t>
            </w:r>
            <w:r>
              <w:rPr>
                <w:color w:val="auto"/>
                <w:sz w:val="24"/>
                <w:szCs w:val="24"/>
              </w:rPr>
              <w:t xml:space="preserve"> </w:t>
            </w:r>
            <w:r>
              <w:rPr>
                <w:color w:val="auto"/>
                <w:spacing w:val="1"/>
                <w:sz w:val="24"/>
                <w:szCs w:val="24"/>
              </w:rPr>
              <w:t>陷是指：非专门针对本项目或不适用项目特性的情形、内容不</w:t>
            </w:r>
            <w:r>
              <w:rPr>
                <w:color w:val="auto"/>
                <w:spacing w:val="15"/>
                <w:sz w:val="24"/>
                <w:szCs w:val="24"/>
              </w:rPr>
              <w:t xml:space="preserve"> </w:t>
            </w:r>
            <w:r>
              <w:rPr>
                <w:color w:val="auto"/>
                <w:spacing w:val="1"/>
                <w:sz w:val="24"/>
                <w:szCs w:val="24"/>
              </w:rPr>
              <w:t>完整或缺少关键节点、套用其他项目方案、内容前后矛盾、涉</w:t>
            </w:r>
            <w:r>
              <w:rPr>
                <w:color w:val="auto"/>
                <w:spacing w:val="15"/>
                <w:sz w:val="24"/>
                <w:szCs w:val="24"/>
              </w:rPr>
              <w:t xml:space="preserve"> </w:t>
            </w:r>
            <w:r>
              <w:rPr>
                <w:color w:val="auto"/>
                <w:spacing w:val="1"/>
                <w:sz w:val="24"/>
                <w:szCs w:val="24"/>
              </w:rPr>
              <w:t>及的规范或标准错误、不利于项目实施、不可能实现的情形等</w:t>
            </w:r>
            <w:r>
              <w:rPr>
                <w:color w:val="auto"/>
                <w:spacing w:val="15"/>
                <w:sz w:val="24"/>
                <w:szCs w:val="24"/>
              </w:rPr>
              <w:t xml:space="preserve"> </w:t>
            </w:r>
            <w:r>
              <w:rPr>
                <w:color w:val="auto"/>
                <w:spacing w:val="-3"/>
                <w:sz w:val="24"/>
                <w:szCs w:val="24"/>
              </w:rPr>
              <w:t>任意一种情形。</w:t>
            </w:r>
          </w:p>
        </w:tc>
      </w:tr>
      <w:tr w14:paraId="016A4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77" w:type="dxa"/>
            <w:vAlign w:val="top"/>
          </w:tcPr>
          <w:p w14:paraId="619A0B46">
            <w:pPr>
              <w:spacing w:line="246" w:lineRule="auto"/>
              <w:rPr>
                <w:rFonts w:ascii="Arial"/>
                <w:color w:val="auto"/>
                <w:sz w:val="21"/>
              </w:rPr>
            </w:pPr>
          </w:p>
          <w:p w14:paraId="33384565">
            <w:pPr>
              <w:spacing w:line="246" w:lineRule="auto"/>
              <w:rPr>
                <w:rFonts w:ascii="Arial"/>
                <w:color w:val="auto"/>
                <w:sz w:val="21"/>
              </w:rPr>
            </w:pPr>
          </w:p>
          <w:p w14:paraId="6DBCE551">
            <w:pPr>
              <w:spacing w:line="246" w:lineRule="auto"/>
              <w:rPr>
                <w:rFonts w:ascii="Arial"/>
                <w:color w:val="auto"/>
                <w:sz w:val="21"/>
              </w:rPr>
            </w:pPr>
          </w:p>
          <w:p w14:paraId="1D4602E5">
            <w:pPr>
              <w:spacing w:line="247" w:lineRule="auto"/>
              <w:rPr>
                <w:rFonts w:ascii="Arial"/>
                <w:color w:val="auto"/>
                <w:sz w:val="21"/>
              </w:rPr>
            </w:pPr>
          </w:p>
          <w:p w14:paraId="38BBCE36">
            <w:pPr>
              <w:spacing w:line="247" w:lineRule="auto"/>
              <w:rPr>
                <w:rFonts w:ascii="Arial"/>
                <w:color w:val="auto"/>
                <w:sz w:val="21"/>
              </w:rPr>
            </w:pPr>
          </w:p>
          <w:p w14:paraId="33280B9A">
            <w:pPr>
              <w:pStyle w:val="24"/>
              <w:spacing w:before="65" w:line="271" w:lineRule="exact"/>
              <w:ind w:left="388"/>
              <w:rPr>
                <w:color w:val="auto"/>
                <w:sz w:val="20"/>
                <w:szCs w:val="20"/>
              </w:rPr>
            </w:pPr>
            <w:r>
              <w:rPr>
                <w:color w:val="auto"/>
                <w:position w:val="1"/>
                <w:sz w:val="20"/>
                <w:szCs w:val="20"/>
              </w:rPr>
              <w:t>9</w:t>
            </w:r>
          </w:p>
        </w:tc>
        <w:tc>
          <w:tcPr>
            <w:tcW w:w="2240" w:type="dxa"/>
            <w:vAlign w:val="top"/>
          </w:tcPr>
          <w:p w14:paraId="6F536E41">
            <w:pPr>
              <w:spacing w:line="257" w:lineRule="auto"/>
              <w:rPr>
                <w:rFonts w:ascii="Arial"/>
                <w:color w:val="auto"/>
                <w:sz w:val="21"/>
              </w:rPr>
            </w:pPr>
          </w:p>
          <w:p w14:paraId="1388403F">
            <w:pPr>
              <w:spacing w:line="257" w:lineRule="auto"/>
              <w:rPr>
                <w:rFonts w:ascii="Arial"/>
                <w:color w:val="auto"/>
                <w:sz w:val="21"/>
              </w:rPr>
            </w:pPr>
          </w:p>
          <w:p w14:paraId="213DC6B6">
            <w:pPr>
              <w:spacing w:line="258" w:lineRule="auto"/>
              <w:rPr>
                <w:rFonts w:ascii="Arial"/>
                <w:color w:val="auto"/>
                <w:sz w:val="21"/>
              </w:rPr>
            </w:pPr>
          </w:p>
          <w:p w14:paraId="053DA9AB">
            <w:pPr>
              <w:spacing w:line="258" w:lineRule="auto"/>
              <w:rPr>
                <w:rFonts w:ascii="Arial"/>
                <w:color w:val="auto"/>
                <w:sz w:val="21"/>
              </w:rPr>
            </w:pPr>
          </w:p>
          <w:p w14:paraId="737BDC2A">
            <w:pPr>
              <w:pStyle w:val="24"/>
              <w:spacing w:before="78" w:line="339" w:lineRule="auto"/>
              <w:ind w:left="124" w:right="46" w:firstLine="50"/>
              <w:rPr>
                <w:color w:val="auto"/>
                <w:sz w:val="24"/>
                <w:szCs w:val="24"/>
              </w:rPr>
            </w:pPr>
            <w:r>
              <w:rPr>
                <w:color w:val="auto"/>
                <w:spacing w:val="-3"/>
                <w:sz w:val="24"/>
                <w:szCs w:val="24"/>
              </w:rPr>
              <w:t>成品保护和工程保</w:t>
            </w:r>
            <w:r>
              <w:rPr>
                <w:color w:val="auto"/>
                <w:spacing w:val="1"/>
                <w:sz w:val="24"/>
                <w:szCs w:val="24"/>
              </w:rPr>
              <w:t xml:space="preserve"> </w:t>
            </w:r>
            <w:r>
              <w:rPr>
                <w:color w:val="auto"/>
                <w:spacing w:val="-7"/>
                <w:sz w:val="24"/>
                <w:szCs w:val="24"/>
              </w:rPr>
              <w:t>修管理措施（5</w:t>
            </w:r>
            <w:r>
              <w:rPr>
                <w:color w:val="auto"/>
                <w:spacing w:val="-34"/>
                <w:sz w:val="24"/>
                <w:szCs w:val="24"/>
              </w:rPr>
              <w:t xml:space="preserve"> </w:t>
            </w:r>
            <w:r>
              <w:rPr>
                <w:color w:val="auto"/>
                <w:spacing w:val="-7"/>
                <w:sz w:val="24"/>
                <w:szCs w:val="24"/>
              </w:rPr>
              <w:t>分）</w:t>
            </w:r>
          </w:p>
        </w:tc>
        <w:tc>
          <w:tcPr>
            <w:tcW w:w="6768" w:type="dxa"/>
            <w:vAlign w:val="top"/>
          </w:tcPr>
          <w:p w14:paraId="107E9C7B">
            <w:pPr>
              <w:pStyle w:val="24"/>
              <w:spacing w:before="121" w:line="344" w:lineRule="auto"/>
              <w:ind w:left="123" w:right="111" w:firstLine="1"/>
              <w:jc w:val="both"/>
              <w:rPr>
                <w:color w:val="auto"/>
                <w:sz w:val="24"/>
                <w:szCs w:val="24"/>
              </w:rPr>
            </w:pPr>
            <w:r>
              <w:rPr>
                <w:color w:val="auto"/>
                <w:spacing w:val="1"/>
                <w:sz w:val="24"/>
                <w:szCs w:val="24"/>
              </w:rPr>
              <w:t>根据供应商提供的成品保护和工程保修管理措施进行评审，方</w:t>
            </w:r>
            <w:r>
              <w:rPr>
                <w:color w:val="auto"/>
                <w:spacing w:val="15"/>
                <w:sz w:val="24"/>
                <w:szCs w:val="24"/>
              </w:rPr>
              <w:t xml:space="preserve"> </w:t>
            </w:r>
            <w:r>
              <w:rPr>
                <w:color w:val="auto"/>
                <w:spacing w:val="-3"/>
                <w:sz w:val="24"/>
                <w:szCs w:val="24"/>
              </w:rPr>
              <w:t>案中存在缺陷的，每有</w:t>
            </w:r>
            <w:r>
              <w:rPr>
                <w:color w:val="auto"/>
                <w:spacing w:val="-31"/>
                <w:sz w:val="24"/>
                <w:szCs w:val="24"/>
              </w:rPr>
              <w:t xml:space="preserve"> </w:t>
            </w:r>
            <w:r>
              <w:rPr>
                <w:color w:val="auto"/>
                <w:spacing w:val="-3"/>
                <w:sz w:val="24"/>
                <w:szCs w:val="24"/>
              </w:rPr>
              <w:t>1</w:t>
            </w:r>
            <w:r>
              <w:rPr>
                <w:color w:val="auto"/>
                <w:spacing w:val="-41"/>
                <w:sz w:val="24"/>
                <w:szCs w:val="24"/>
              </w:rPr>
              <w:t xml:space="preserve"> </w:t>
            </w:r>
            <w:r>
              <w:rPr>
                <w:color w:val="auto"/>
                <w:spacing w:val="-3"/>
                <w:sz w:val="24"/>
                <w:szCs w:val="24"/>
              </w:rPr>
              <w:t>处扣</w:t>
            </w:r>
            <w:r>
              <w:rPr>
                <w:color w:val="auto"/>
                <w:spacing w:val="-31"/>
                <w:sz w:val="24"/>
                <w:szCs w:val="24"/>
              </w:rPr>
              <w:t xml:space="preserve"> </w:t>
            </w:r>
            <w:r>
              <w:rPr>
                <w:color w:val="auto"/>
                <w:spacing w:val="-3"/>
                <w:sz w:val="24"/>
                <w:szCs w:val="24"/>
              </w:rPr>
              <w:t>1</w:t>
            </w:r>
            <w:r>
              <w:rPr>
                <w:color w:val="auto"/>
                <w:spacing w:val="-39"/>
                <w:sz w:val="24"/>
                <w:szCs w:val="24"/>
              </w:rPr>
              <w:t xml:space="preserve"> </w:t>
            </w:r>
            <w:r>
              <w:rPr>
                <w:color w:val="auto"/>
                <w:spacing w:val="-3"/>
                <w:sz w:val="24"/>
                <w:szCs w:val="24"/>
              </w:rPr>
              <w:t>分，每项最</w:t>
            </w:r>
            <w:r>
              <w:rPr>
                <w:color w:val="auto"/>
                <w:spacing w:val="-4"/>
                <w:sz w:val="24"/>
                <w:szCs w:val="24"/>
              </w:rPr>
              <w:t>多扣</w:t>
            </w:r>
            <w:r>
              <w:rPr>
                <w:color w:val="auto"/>
                <w:spacing w:val="-44"/>
                <w:sz w:val="24"/>
                <w:szCs w:val="24"/>
              </w:rPr>
              <w:t xml:space="preserve"> </w:t>
            </w:r>
            <w:r>
              <w:rPr>
                <w:color w:val="auto"/>
                <w:spacing w:val="-4"/>
                <w:sz w:val="24"/>
                <w:szCs w:val="24"/>
              </w:rPr>
              <w:t>5</w:t>
            </w:r>
            <w:r>
              <w:rPr>
                <w:color w:val="auto"/>
                <w:spacing w:val="-39"/>
                <w:sz w:val="24"/>
                <w:szCs w:val="24"/>
              </w:rPr>
              <w:t xml:space="preserve"> </w:t>
            </w:r>
            <w:r>
              <w:rPr>
                <w:color w:val="auto"/>
                <w:spacing w:val="-4"/>
                <w:sz w:val="24"/>
                <w:szCs w:val="24"/>
              </w:rPr>
              <w:t>分，扣完为</w:t>
            </w:r>
            <w:r>
              <w:rPr>
                <w:color w:val="auto"/>
                <w:sz w:val="24"/>
                <w:szCs w:val="24"/>
              </w:rPr>
              <w:t xml:space="preserve"> </w:t>
            </w:r>
            <w:r>
              <w:rPr>
                <w:color w:val="auto"/>
                <w:spacing w:val="1"/>
                <w:sz w:val="24"/>
                <w:szCs w:val="24"/>
              </w:rPr>
              <w:t>止。内容缺陷是指：非专门针对本项目或不适用项目特性的情</w:t>
            </w:r>
            <w:r>
              <w:rPr>
                <w:color w:val="auto"/>
                <w:spacing w:val="16"/>
                <w:sz w:val="24"/>
                <w:szCs w:val="24"/>
              </w:rPr>
              <w:t xml:space="preserve"> </w:t>
            </w:r>
            <w:r>
              <w:rPr>
                <w:color w:val="auto"/>
                <w:spacing w:val="1"/>
                <w:sz w:val="24"/>
                <w:szCs w:val="24"/>
              </w:rPr>
              <w:t>形、内容不完整或缺少关键节点、套用其他项目方案、内容前</w:t>
            </w:r>
            <w:r>
              <w:rPr>
                <w:color w:val="auto"/>
                <w:spacing w:val="16"/>
                <w:sz w:val="24"/>
                <w:szCs w:val="24"/>
              </w:rPr>
              <w:t xml:space="preserve"> </w:t>
            </w:r>
            <w:r>
              <w:rPr>
                <w:color w:val="auto"/>
                <w:spacing w:val="1"/>
                <w:sz w:val="24"/>
                <w:szCs w:val="24"/>
              </w:rPr>
              <w:t>后矛盾、涉及的规范或标准错误、不利于项目实施、不可能实</w:t>
            </w:r>
            <w:r>
              <w:rPr>
                <w:color w:val="auto"/>
                <w:spacing w:val="16"/>
                <w:sz w:val="24"/>
                <w:szCs w:val="24"/>
              </w:rPr>
              <w:t xml:space="preserve"> </w:t>
            </w:r>
            <w:r>
              <w:rPr>
                <w:color w:val="auto"/>
                <w:spacing w:val="-2"/>
                <w:sz w:val="24"/>
                <w:szCs w:val="24"/>
              </w:rPr>
              <w:t>现的情形等任意一种情形。</w:t>
            </w:r>
          </w:p>
        </w:tc>
      </w:tr>
      <w:tr w14:paraId="5D94E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6" w:hRule="atLeast"/>
        </w:trPr>
        <w:tc>
          <w:tcPr>
            <w:tcW w:w="777" w:type="dxa"/>
            <w:vAlign w:val="top"/>
          </w:tcPr>
          <w:p w14:paraId="141A1749">
            <w:pPr>
              <w:spacing w:line="246" w:lineRule="auto"/>
              <w:rPr>
                <w:rFonts w:ascii="Arial"/>
                <w:color w:val="auto"/>
                <w:sz w:val="21"/>
              </w:rPr>
            </w:pPr>
          </w:p>
          <w:p w14:paraId="23E6A003">
            <w:pPr>
              <w:spacing w:line="246" w:lineRule="auto"/>
              <w:rPr>
                <w:rFonts w:ascii="Arial"/>
                <w:color w:val="auto"/>
                <w:sz w:val="21"/>
              </w:rPr>
            </w:pPr>
          </w:p>
          <w:p w14:paraId="072E47BC">
            <w:pPr>
              <w:spacing w:line="246" w:lineRule="auto"/>
              <w:rPr>
                <w:rFonts w:ascii="Arial"/>
                <w:color w:val="auto"/>
                <w:sz w:val="21"/>
              </w:rPr>
            </w:pPr>
          </w:p>
          <w:p w14:paraId="3068CC88">
            <w:pPr>
              <w:spacing w:line="247" w:lineRule="auto"/>
              <w:rPr>
                <w:rFonts w:ascii="Arial"/>
                <w:color w:val="auto"/>
                <w:sz w:val="21"/>
              </w:rPr>
            </w:pPr>
          </w:p>
          <w:p w14:paraId="65EC2419">
            <w:pPr>
              <w:spacing w:line="247" w:lineRule="auto"/>
              <w:rPr>
                <w:rFonts w:ascii="Arial"/>
                <w:color w:val="auto"/>
                <w:sz w:val="21"/>
              </w:rPr>
            </w:pPr>
          </w:p>
          <w:p w14:paraId="00589042">
            <w:pPr>
              <w:pStyle w:val="24"/>
              <w:spacing w:before="65" w:line="270" w:lineRule="exact"/>
              <w:ind w:left="352"/>
              <w:rPr>
                <w:color w:val="auto"/>
                <w:sz w:val="20"/>
                <w:szCs w:val="20"/>
              </w:rPr>
            </w:pPr>
            <w:r>
              <w:rPr>
                <w:color w:val="auto"/>
                <w:spacing w:val="-7"/>
                <w:position w:val="1"/>
                <w:sz w:val="20"/>
                <w:szCs w:val="20"/>
              </w:rPr>
              <w:t>10</w:t>
            </w:r>
          </w:p>
        </w:tc>
        <w:tc>
          <w:tcPr>
            <w:tcW w:w="2240" w:type="dxa"/>
            <w:vAlign w:val="top"/>
          </w:tcPr>
          <w:p w14:paraId="71D7535A">
            <w:pPr>
              <w:spacing w:line="271" w:lineRule="auto"/>
              <w:rPr>
                <w:rFonts w:ascii="Arial"/>
                <w:color w:val="auto"/>
                <w:sz w:val="21"/>
              </w:rPr>
            </w:pPr>
          </w:p>
          <w:p w14:paraId="59B4C7AE">
            <w:pPr>
              <w:spacing w:line="271" w:lineRule="auto"/>
              <w:rPr>
                <w:rFonts w:ascii="Arial"/>
                <w:color w:val="auto"/>
                <w:sz w:val="21"/>
              </w:rPr>
            </w:pPr>
          </w:p>
          <w:p w14:paraId="2A427929">
            <w:pPr>
              <w:spacing w:line="271" w:lineRule="auto"/>
              <w:rPr>
                <w:rFonts w:ascii="Arial"/>
                <w:color w:val="auto"/>
                <w:sz w:val="21"/>
              </w:rPr>
            </w:pPr>
          </w:p>
          <w:p w14:paraId="0BBB13AE">
            <w:pPr>
              <w:pStyle w:val="24"/>
              <w:spacing w:before="78" w:line="222" w:lineRule="auto"/>
              <w:ind w:left="172"/>
              <w:rPr>
                <w:color w:val="auto"/>
                <w:sz w:val="24"/>
                <w:szCs w:val="24"/>
              </w:rPr>
            </w:pPr>
            <w:r>
              <w:rPr>
                <w:color w:val="auto"/>
                <w:spacing w:val="-3"/>
                <w:sz w:val="24"/>
                <w:szCs w:val="24"/>
              </w:rPr>
              <w:t>对本工程的重点难</w:t>
            </w:r>
            <w:r>
              <w:rPr>
                <w:color w:val="auto"/>
                <w:spacing w:val="-4"/>
                <w:sz w:val="24"/>
                <w:szCs w:val="24"/>
              </w:rPr>
              <w:t>点分析及对策（8</w:t>
            </w:r>
          </w:p>
          <w:p w14:paraId="2D3F348F">
            <w:pPr>
              <w:pStyle w:val="24"/>
              <w:spacing w:before="150" w:line="224" w:lineRule="auto"/>
              <w:ind w:left="893"/>
              <w:rPr>
                <w:color w:val="auto"/>
                <w:sz w:val="24"/>
                <w:szCs w:val="24"/>
              </w:rPr>
            </w:pPr>
            <w:r>
              <w:rPr>
                <w:color w:val="auto"/>
                <w:spacing w:val="-10"/>
                <w:sz w:val="24"/>
                <w:szCs w:val="24"/>
              </w:rPr>
              <w:t>分）</w:t>
            </w:r>
          </w:p>
        </w:tc>
        <w:tc>
          <w:tcPr>
            <w:tcW w:w="6768" w:type="dxa"/>
            <w:vAlign w:val="top"/>
          </w:tcPr>
          <w:p w14:paraId="6E329959">
            <w:pPr>
              <w:pStyle w:val="24"/>
              <w:spacing w:before="114" w:line="345" w:lineRule="auto"/>
              <w:ind w:left="126" w:right="114" w:hanging="1"/>
              <w:jc w:val="both"/>
              <w:rPr>
                <w:color w:val="auto"/>
                <w:sz w:val="24"/>
                <w:szCs w:val="24"/>
              </w:rPr>
            </w:pPr>
            <w:r>
              <w:rPr>
                <w:color w:val="auto"/>
                <w:spacing w:val="1"/>
                <w:sz w:val="24"/>
                <w:szCs w:val="24"/>
              </w:rPr>
              <w:t>根据供应商提供的对本工程的重点难点分析及对策进行评审，</w:t>
            </w:r>
            <w:r>
              <w:rPr>
                <w:color w:val="auto"/>
                <w:spacing w:val="15"/>
                <w:sz w:val="24"/>
                <w:szCs w:val="24"/>
              </w:rPr>
              <w:t xml:space="preserve"> </w:t>
            </w:r>
            <w:r>
              <w:rPr>
                <w:color w:val="auto"/>
                <w:spacing w:val="-1"/>
                <w:sz w:val="24"/>
                <w:szCs w:val="24"/>
              </w:rPr>
              <w:t>方案中存在缺陷的，每有</w:t>
            </w:r>
            <w:r>
              <w:rPr>
                <w:color w:val="auto"/>
                <w:spacing w:val="-21"/>
                <w:sz w:val="24"/>
                <w:szCs w:val="24"/>
              </w:rPr>
              <w:t xml:space="preserve"> </w:t>
            </w:r>
            <w:r>
              <w:rPr>
                <w:color w:val="auto"/>
                <w:spacing w:val="-1"/>
                <w:sz w:val="24"/>
                <w:szCs w:val="24"/>
              </w:rPr>
              <w:t>1</w:t>
            </w:r>
            <w:r>
              <w:rPr>
                <w:color w:val="auto"/>
                <w:spacing w:val="-41"/>
                <w:sz w:val="24"/>
                <w:szCs w:val="24"/>
              </w:rPr>
              <w:t xml:space="preserve"> </w:t>
            </w:r>
            <w:r>
              <w:rPr>
                <w:color w:val="auto"/>
                <w:spacing w:val="-1"/>
                <w:sz w:val="24"/>
                <w:szCs w:val="24"/>
              </w:rPr>
              <w:t>处扣</w:t>
            </w:r>
            <w:r>
              <w:rPr>
                <w:color w:val="auto"/>
                <w:spacing w:val="-31"/>
                <w:sz w:val="24"/>
                <w:szCs w:val="24"/>
              </w:rPr>
              <w:t xml:space="preserve"> </w:t>
            </w:r>
            <w:r>
              <w:rPr>
                <w:color w:val="auto"/>
                <w:spacing w:val="-1"/>
                <w:sz w:val="24"/>
                <w:szCs w:val="24"/>
              </w:rPr>
              <w:t>1</w:t>
            </w:r>
            <w:r>
              <w:rPr>
                <w:color w:val="auto"/>
                <w:spacing w:val="-39"/>
                <w:sz w:val="24"/>
                <w:szCs w:val="24"/>
              </w:rPr>
              <w:t xml:space="preserve"> </w:t>
            </w:r>
            <w:r>
              <w:rPr>
                <w:color w:val="auto"/>
                <w:spacing w:val="-1"/>
                <w:sz w:val="24"/>
                <w:szCs w:val="24"/>
              </w:rPr>
              <w:t>分，每项最多扣8</w:t>
            </w:r>
            <w:r>
              <w:rPr>
                <w:color w:val="auto"/>
                <w:spacing w:val="-41"/>
                <w:sz w:val="24"/>
                <w:szCs w:val="24"/>
              </w:rPr>
              <w:t xml:space="preserve"> </w:t>
            </w:r>
            <w:r>
              <w:rPr>
                <w:color w:val="auto"/>
                <w:spacing w:val="-1"/>
                <w:sz w:val="24"/>
                <w:szCs w:val="24"/>
              </w:rPr>
              <w:t>分，扣完</w:t>
            </w:r>
            <w:r>
              <w:rPr>
                <w:color w:val="auto"/>
                <w:sz w:val="24"/>
                <w:szCs w:val="24"/>
              </w:rPr>
              <w:t xml:space="preserve"> </w:t>
            </w:r>
            <w:r>
              <w:rPr>
                <w:color w:val="auto"/>
                <w:spacing w:val="1"/>
                <w:sz w:val="24"/>
                <w:szCs w:val="24"/>
              </w:rPr>
              <w:t>为止。内容缺陷是指：非专门针对本项目或不适用项目特性的</w:t>
            </w:r>
            <w:r>
              <w:rPr>
                <w:color w:val="auto"/>
                <w:spacing w:val="13"/>
                <w:sz w:val="24"/>
                <w:szCs w:val="24"/>
              </w:rPr>
              <w:t xml:space="preserve"> </w:t>
            </w:r>
            <w:r>
              <w:rPr>
                <w:color w:val="auto"/>
                <w:spacing w:val="1"/>
                <w:sz w:val="24"/>
                <w:szCs w:val="24"/>
              </w:rPr>
              <w:t>情形、内容不完整或缺少关键节点、套用其他项目方案、内容</w:t>
            </w:r>
            <w:r>
              <w:rPr>
                <w:color w:val="auto"/>
                <w:spacing w:val="13"/>
                <w:sz w:val="24"/>
                <w:szCs w:val="24"/>
              </w:rPr>
              <w:t xml:space="preserve"> </w:t>
            </w:r>
            <w:r>
              <w:rPr>
                <w:color w:val="auto"/>
                <w:spacing w:val="1"/>
                <w:sz w:val="24"/>
                <w:szCs w:val="24"/>
              </w:rPr>
              <w:t>前后矛盾、涉及的规范或标准错误、不利于项目实施、不可能</w:t>
            </w:r>
            <w:r>
              <w:rPr>
                <w:color w:val="auto"/>
                <w:spacing w:val="13"/>
                <w:sz w:val="24"/>
                <w:szCs w:val="24"/>
              </w:rPr>
              <w:t xml:space="preserve"> </w:t>
            </w:r>
            <w:r>
              <w:rPr>
                <w:color w:val="auto"/>
                <w:spacing w:val="-2"/>
                <w:sz w:val="24"/>
                <w:szCs w:val="24"/>
              </w:rPr>
              <w:t>实现的情形等任意一种情形。</w:t>
            </w:r>
          </w:p>
        </w:tc>
      </w:tr>
      <w:tr w14:paraId="05FE9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1" w:hRule="atLeast"/>
        </w:trPr>
        <w:tc>
          <w:tcPr>
            <w:tcW w:w="777" w:type="dxa"/>
            <w:vAlign w:val="top"/>
          </w:tcPr>
          <w:p w14:paraId="547B9817">
            <w:pPr>
              <w:spacing w:line="245" w:lineRule="auto"/>
              <w:rPr>
                <w:rFonts w:ascii="Arial"/>
                <w:color w:val="auto"/>
                <w:sz w:val="21"/>
              </w:rPr>
            </w:pPr>
          </w:p>
          <w:p w14:paraId="75310DD0">
            <w:pPr>
              <w:spacing w:line="245" w:lineRule="auto"/>
              <w:rPr>
                <w:rFonts w:ascii="Arial"/>
                <w:color w:val="auto"/>
                <w:sz w:val="21"/>
              </w:rPr>
            </w:pPr>
          </w:p>
          <w:p w14:paraId="479DF65C">
            <w:pPr>
              <w:spacing w:line="246" w:lineRule="auto"/>
              <w:rPr>
                <w:rFonts w:ascii="Arial"/>
                <w:color w:val="auto"/>
                <w:sz w:val="21"/>
              </w:rPr>
            </w:pPr>
          </w:p>
          <w:p w14:paraId="2484FFF0">
            <w:pPr>
              <w:spacing w:line="246" w:lineRule="auto"/>
              <w:rPr>
                <w:rFonts w:ascii="Arial"/>
                <w:color w:val="auto"/>
                <w:sz w:val="21"/>
              </w:rPr>
            </w:pPr>
          </w:p>
          <w:p w14:paraId="6248E2E7">
            <w:pPr>
              <w:spacing w:line="246" w:lineRule="auto"/>
              <w:rPr>
                <w:rFonts w:ascii="Arial"/>
                <w:color w:val="auto"/>
                <w:sz w:val="21"/>
              </w:rPr>
            </w:pPr>
          </w:p>
          <w:p w14:paraId="3F990F49">
            <w:pPr>
              <w:pStyle w:val="24"/>
              <w:spacing w:before="65" w:line="272" w:lineRule="exact"/>
              <w:ind w:left="352"/>
              <w:rPr>
                <w:color w:val="auto"/>
                <w:sz w:val="20"/>
                <w:szCs w:val="20"/>
              </w:rPr>
            </w:pPr>
            <w:r>
              <w:rPr>
                <w:color w:val="auto"/>
                <w:spacing w:val="-7"/>
                <w:position w:val="1"/>
                <w:sz w:val="20"/>
                <w:szCs w:val="20"/>
              </w:rPr>
              <w:t>11</w:t>
            </w:r>
          </w:p>
        </w:tc>
        <w:tc>
          <w:tcPr>
            <w:tcW w:w="2240" w:type="dxa"/>
            <w:vAlign w:val="top"/>
          </w:tcPr>
          <w:p w14:paraId="22C273F0">
            <w:pPr>
              <w:spacing w:line="270" w:lineRule="auto"/>
              <w:rPr>
                <w:rFonts w:ascii="Arial"/>
                <w:color w:val="auto"/>
                <w:sz w:val="21"/>
              </w:rPr>
            </w:pPr>
          </w:p>
          <w:p w14:paraId="384C5C55">
            <w:pPr>
              <w:spacing w:line="270" w:lineRule="auto"/>
              <w:rPr>
                <w:rFonts w:ascii="Arial"/>
                <w:color w:val="auto"/>
                <w:sz w:val="21"/>
              </w:rPr>
            </w:pPr>
          </w:p>
          <w:p w14:paraId="61044303">
            <w:pPr>
              <w:spacing w:line="270" w:lineRule="auto"/>
              <w:rPr>
                <w:rFonts w:ascii="Arial"/>
                <w:color w:val="auto"/>
                <w:sz w:val="21"/>
              </w:rPr>
            </w:pPr>
          </w:p>
          <w:p w14:paraId="56D825D1">
            <w:pPr>
              <w:pStyle w:val="24"/>
              <w:spacing w:before="78" w:line="222" w:lineRule="auto"/>
              <w:ind w:left="170"/>
              <w:rPr>
                <w:color w:val="auto"/>
                <w:sz w:val="24"/>
                <w:szCs w:val="24"/>
              </w:rPr>
            </w:pPr>
            <w:r>
              <w:rPr>
                <w:color w:val="auto"/>
                <w:spacing w:val="-2"/>
                <w:sz w:val="24"/>
                <w:szCs w:val="24"/>
              </w:rPr>
              <w:t>新技术、新产品、新工艺、新材料应</w:t>
            </w:r>
            <w:r>
              <w:rPr>
                <w:color w:val="auto"/>
                <w:spacing w:val="-7"/>
                <w:sz w:val="24"/>
                <w:szCs w:val="24"/>
              </w:rPr>
              <w:t>用（4</w:t>
            </w:r>
            <w:r>
              <w:rPr>
                <w:color w:val="auto"/>
                <w:spacing w:val="-42"/>
                <w:sz w:val="24"/>
                <w:szCs w:val="24"/>
              </w:rPr>
              <w:t xml:space="preserve"> </w:t>
            </w:r>
            <w:r>
              <w:rPr>
                <w:color w:val="auto"/>
                <w:spacing w:val="-7"/>
                <w:sz w:val="24"/>
                <w:szCs w:val="24"/>
              </w:rPr>
              <w:t>分）</w:t>
            </w:r>
          </w:p>
        </w:tc>
        <w:tc>
          <w:tcPr>
            <w:tcW w:w="6768" w:type="dxa"/>
            <w:vAlign w:val="top"/>
          </w:tcPr>
          <w:p w14:paraId="151450E5">
            <w:pPr>
              <w:pStyle w:val="24"/>
              <w:spacing w:before="117" w:line="344" w:lineRule="auto"/>
              <w:ind w:left="125" w:right="46"/>
              <w:rPr>
                <w:color w:val="auto"/>
                <w:sz w:val="24"/>
                <w:szCs w:val="24"/>
              </w:rPr>
            </w:pPr>
            <w:r>
              <w:rPr>
                <w:color w:val="auto"/>
                <w:spacing w:val="1"/>
                <w:sz w:val="24"/>
                <w:szCs w:val="24"/>
              </w:rPr>
              <w:t>根据供应商提供的新技术、新产品、新工艺、新材料应用进行</w:t>
            </w:r>
            <w:r>
              <w:rPr>
                <w:color w:val="auto"/>
                <w:spacing w:val="17"/>
                <w:sz w:val="24"/>
                <w:szCs w:val="24"/>
              </w:rPr>
              <w:t xml:space="preserve"> </w:t>
            </w:r>
            <w:r>
              <w:rPr>
                <w:color w:val="auto"/>
                <w:spacing w:val="-6"/>
                <w:sz w:val="24"/>
                <w:szCs w:val="24"/>
              </w:rPr>
              <w:t>评审，方案中存在缺陷的，每有</w:t>
            </w:r>
            <w:r>
              <w:rPr>
                <w:color w:val="auto"/>
                <w:spacing w:val="-34"/>
                <w:sz w:val="24"/>
                <w:szCs w:val="24"/>
              </w:rPr>
              <w:t xml:space="preserve"> </w:t>
            </w:r>
            <w:r>
              <w:rPr>
                <w:color w:val="auto"/>
                <w:spacing w:val="-6"/>
                <w:sz w:val="24"/>
                <w:szCs w:val="24"/>
              </w:rPr>
              <w:t>1</w:t>
            </w:r>
            <w:r>
              <w:rPr>
                <w:color w:val="auto"/>
                <w:spacing w:val="-43"/>
                <w:sz w:val="24"/>
                <w:szCs w:val="24"/>
              </w:rPr>
              <w:t xml:space="preserve"> </w:t>
            </w:r>
            <w:r>
              <w:rPr>
                <w:color w:val="auto"/>
                <w:spacing w:val="-6"/>
                <w:sz w:val="24"/>
                <w:szCs w:val="24"/>
              </w:rPr>
              <w:t>处扣</w:t>
            </w:r>
            <w:r>
              <w:rPr>
                <w:color w:val="auto"/>
                <w:spacing w:val="-34"/>
                <w:sz w:val="24"/>
                <w:szCs w:val="24"/>
              </w:rPr>
              <w:t xml:space="preserve"> </w:t>
            </w:r>
            <w:r>
              <w:rPr>
                <w:color w:val="auto"/>
                <w:spacing w:val="-6"/>
                <w:sz w:val="24"/>
                <w:szCs w:val="24"/>
              </w:rPr>
              <w:t>1</w:t>
            </w:r>
            <w:r>
              <w:rPr>
                <w:color w:val="auto"/>
                <w:spacing w:val="-41"/>
                <w:sz w:val="24"/>
                <w:szCs w:val="24"/>
              </w:rPr>
              <w:t xml:space="preserve"> </w:t>
            </w:r>
            <w:r>
              <w:rPr>
                <w:color w:val="auto"/>
                <w:spacing w:val="-6"/>
                <w:sz w:val="24"/>
                <w:szCs w:val="24"/>
              </w:rPr>
              <w:t>分</w:t>
            </w:r>
            <w:r>
              <w:rPr>
                <w:color w:val="auto"/>
                <w:spacing w:val="-7"/>
                <w:sz w:val="24"/>
                <w:szCs w:val="24"/>
              </w:rPr>
              <w:t>，每项最多扣4</w:t>
            </w:r>
            <w:r>
              <w:rPr>
                <w:color w:val="auto"/>
                <w:spacing w:val="-42"/>
                <w:sz w:val="24"/>
                <w:szCs w:val="24"/>
              </w:rPr>
              <w:t xml:space="preserve"> </w:t>
            </w:r>
            <w:r>
              <w:rPr>
                <w:color w:val="auto"/>
                <w:spacing w:val="-7"/>
                <w:sz w:val="24"/>
                <w:szCs w:val="24"/>
              </w:rPr>
              <w:t>分，</w:t>
            </w:r>
            <w:r>
              <w:rPr>
                <w:color w:val="auto"/>
                <w:sz w:val="24"/>
                <w:szCs w:val="24"/>
              </w:rPr>
              <w:t xml:space="preserve"> </w:t>
            </w:r>
            <w:r>
              <w:rPr>
                <w:color w:val="auto"/>
                <w:spacing w:val="1"/>
                <w:sz w:val="24"/>
                <w:szCs w:val="24"/>
              </w:rPr>
              <w:t>扣完为止。内容缺陷是指：非专门针对本项目或不适用项目特</w:t>
            </w:r>
            <w:r>
              <w:rPr>
                <w:color w:val="auto"/>
                <w:spacing w:val="14"/>
                <w:sz w:val="24"/>
                <w:szCs w:val="24"/>
              </w:rPr>
              <w:t xml:space="preserve"> </w:t>
            </w:r>
            <w:r>
              <w:rPr>
                <w:color w:val="auto"/>
                <w:spacing w:val="3"/>
                <w:sz w:val="24"/>
                <w:szCs w:val="24"/>
              </w:rPr>
              <w:t>性的情形、内容不完整或缺少关键节点、套用其</w:t>
            </w:r>
            <w:r>
              <w:rPr>
                <w:color w:val="auto"/>
                <w:spacing w:val="2"/>
                <w:sz w:val="24"/>
                <w:szCs w:val="24"/>
              </w:rPr>
              <w:t>他项目方案、</w:t>
            </w:r>
            <w:r>
              <w:rPr>
                <w:color w:val="auto"/>
                <w:sz w:val="24"/>
                <w:szCs w:val="24"/>
              </w:rPr>
              <w:t xml:space="preserve"> </w:t>
            </w:r>
            <w:r>
              <w:rPr>
                <w:color w:val="auto"/>
                <w:spacing w:val="1"/>
                <w:sz w:val="24"/>
                <w:szCs w:val="24"/>
              </w:rPr>
              <w:t>内容前后矛盾、涉及的规范或标准错误、不利于项目实施、不</w:t>
            </w:r>
            <w:r>
              <w:rPr>
                <w:color w:val="auto"/>
                <w:spacing w:val="14"/>
                <w:sz w:val="24"/>
                <w:szCs w:val="24"/>
              </w:rPr>
              <w:t xml:space="preserve"> </w:t>
            </w:r>
            <w:r>
              <w:rPr>
                <w:color w:val="auto"/>
                <w:spacing w:val="-2"/>
                <w:sz w:val="24"/>
                <w:szCs w:val="24"/>
              </w:rPr>
              <w:t>可能实现的情形等任意一种情形。</w:t>
            </w:r>
          </w:p>
        </w:tc>
      </w:tr>
      <w:tr w14:paraId="09A46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777" w:type="dxa"/>
            <w:vAlign w:val="top"/>
          </w:tcPr>
          <w:p w14:paraId="527A2963">
            <w:pPr>
              <w:spacing w:line="266" w:lineRule="auto"/>
              <w:rPr>
                <w:rFonts w:ascii="Arial"/>
                <w:color w:val="auto"/>
                <w:sz w:val="21"/>
              </w:rPr>
            </w:pPr>
          </w:p>
          <w:p w14:paraId="1BBAF190">
            <w:pPr>
              <w:spacing w:line="267" w:lineRule="auto"/>
              <w:rPr>
                <w:rFonts w:ascii="Arial"/>
                <w:color w:val="auto"/>
                <w:sz w:val="21"/>
              </w:rPr>
            </w:pPr>
          </w:p>
          <w:p w14:paraId="4590D75B">
            <w:pPr>
              <w:pStyle w:val="24"/>
              <w:spacing w:before="65" w:line="272" w:lineRule="exact"/>
              <w:ind w:left="352"/>
              <w:rPr>
                <w:color w:val="auto"/>
                <w:sz w:val="20"/>
                <w:szCs w:val="20"/>
              </w:rPr>
            </w:pPr>
            <w:r>
              <w:rPr>
                <w:color w:val="auto"/>
                <w:spacing w:val="-7"/>
                <w:position w:val="1"/>
                <w:sz w:val="20"/>
                <w:szCs w:val="20"/>
              </w:rPr>
              <w:t>12</w:t>
            </w:r>
          </w:p>
        </w:tc>
        <w:tc>
          <w:tcPr>
            <w:tcW w:w="2240" w:type="dxa"/>
            <w:vAlign w:val="top"/>
          </w:tcPr>
          <w:p w14:paraId="0B305792">
            <w:pPr>
              <w:spacing w:line="351" w:lineRule="auto"/>
              <w:rPr>
                <w:rFonts w:ascii="Arial"/>
                <w:color w:val="auto"/>
                <w:sz w:val="21"/>
              </w:rPr>
            </w:pPr>
          </w:p>
          <w:p w14:paraId="053E8920">
            <w:pPr>
              <w:pStyle w:val="24"/>
              <w:spacing w:before="78" w:line="223" w:lineRule="auto"/>
              <w:ind w:left="653"/>
              <w:rPr>
                <w:color w:val="auto"/>
                <w:sz w:val="24"/>
                <w:szCs w:val="24"/>
              </w:rPr>
            </w:pPr>
            <w:r>
              <w:rPr>
                <w:color w:val="auto"/>
                <w:spacing w:val="-5"/>
                <w:sz w:val="24"/>
                <w:szCs w:val="24"/>
              </w:rPr>
              <w:t>类似业绩</w:t>
            </w:r>
          </w:p>
          <w:p w14:paraId="3708695E">
            <w:pPr>
              <w:pStyle w:val="24"/>
              <w:spacing w:before="21" w:line="224" w:lineRule="auto"/>
              <w:ind w:left="687"/>
              <w:rPr>
                <w:color w:val="auto"/>
                <w:sz w:val="24"/>
                <w:szCs w:val="24"/>
              </w:rPr>
            </w:pPr>
            <w:r>
              <w:rPr>
                <w:color w:val="auto"/>
                <w:spacing w:val="-10"/>
                <w:sz w:val="24"/>
                <w:szCs w:val="24"/>
              </w:rPr>
              <w:t>（5</w:t>
            </w:r>
            <w:r>
              <w:rPr>
                <w:color w:val="auto"/>
                <w:spacing w:val="-42"/>
                <w:sz w:val="24"/>
                <w:szCs w:val="24"/>
              </w:rPr>
              <w:t xml:space="preserve"> </w:t>
            </w:r>
            <w:r>
              <w:rPr>
                <w:color w:val="auto"/>
                <w:spacing w:val="-10"/>
                <w:sz w:val="24"/>
                <w:szCs w:val="24"/>
              </w:rPr>
              <w:t>分）</w:t>
            </w:r>
          </w:p>
        </w:tc>
        <w:tc>
          <w:tcPr>
            <w:tcW w:w="6768" w:type="dxa"/>
            <w:vAlign w:val="top"/>
          </w:tcPr>
          <w:p w14:paraId="6756AFF3">
            <w:pPr>
              <w:pStyle w:val="24"/>
              <w:spacing w:before="118" w:line="329" w:lineRule="auto"/>
              <w:ind w:left="120" w:right="114" w:firstLine="9"/>
              <w:jc w:val="both"/>
              <w:rPr>
                <w:color w:val="auto"/>
                <w:sz w:val="24"/>
                <w:szCs w:val="24"/>
              </w:rPr>
            </w:pPr>
            <w:r>
              <w:rPr>
                <w:color w:val="auto"/>
                <w:spacing w:val="-5"/>
                <w:sz w:val="24"/>
                <w:szCs w:val="24"/>
              </w:rPr>
              <w:t>（2021</w:t>
            </w:r>
            <w:r>
              <w:rPr>
                <w:color w:val="auto"/>
                <w:spacing w:val="-35"/>
                <w:sz w:val="24"/>
                <w:szCs w:val="24"/>
              </w:rPr>
              <w:t xml:space="preserve"> </w:t>
            </w:r>
            <w:r>
              <w:rPr>
                <w:color w:val="auto"/>
                <w:spacing w:val="-5"/>
                <w:sz w:val="24"/>
                <w:szCs w:val="24"/>
              </w:rPr>
              <w:t>年</w:t>
            </w:r>
            <w:r>
              <w:rPr>
                <w:color w:val="auto"/>
                <w:spacing w:val="-50"/>
                <w:sz w:val="24"/>
                <w:szCs w:val="24"/>
              </w:rPr>
              <w:t xml:space="preserve"> </w:t>
            </w:r>
            <w:r>
              <w:rPr>
                <w:color w:val="auto"/>
                <w:spacing w:val="-5"/>
                <w:sz w:val="24"/>
                <w:szCs w:val="24"/>
              </w:rPr>
              <w:t>01</w:t>
            </w:r>
            <w:r>
              <w:rPr>
                <w:color w:val="auto"/>
                <w:spacing w:val="-33"/>
                <w:sz w:val="24"/>
                <w:szCs w:val="24"/>
              </w:rPr>
              <w:t xml:space="preserve"> </w:t>
            </w:r>
            <w:r>
              <w:rPr>
                <w:color w:val="auto"/>
                <w:spacing w:val="-5"/>
                <w:sz w:val="24"/>
                <w:szCs w:val="24"/>
              </w:rPr>
              <w:t>月</w:t>
            </w:r>
            <w:r>
              <w:rPr>
                <w:color w:val="auto"/>
                <w:spacing w:val="-49"/>
                <w:sz w:val="24"/>
                <w:szCs w:val="24"/>
              </w:rPr>
              <w:t xml:space="preserve"> </w:t>
            </w:r>
            <w:r>
              <w:rPr>
                <w:color w:val="auto"/>
                <w:spacing w:val="-5"/>
                <w:sz w:val="24"/>
                <w:szCs w:val="24"/>
              </w:rPr>
              <w:t>01 日至今）已完成的类似业绩。每提供一个得</w:t>
            </w:r>
            <w:r>
              <w:rPr>
                <w:color w:val="auto"/>
                <w:sz w:val="24"/>
                <w:szCs w:val="24"/>
              </w:rPr>
              <w:t xml:space="preserve"> </w:t>
            </w:r>
            <w:r>
              <w:rPr>
                <w:color w:val="auto"/>
                <w:spacing w:val="-2"/>
                <w:sz w:val="24"/>
                <w:szCs w:val="24"/>
              </w:rPr>
              <w:t>2.5</w:t>
            </w:r>
            <w:r>
              <w:rPr>
                <w:color w:val="auto"/>
                <w:spacing w:val="-42"/>
                <w:sz w:val="24"/>
                <w:szCs w:val="24"/>
              </w:rPr>
              <w:t xml:space="preserve"> </w:t>
            </w:r>
            <w:r>
              <w:rPr>
                <w:color w:val="auto"/>
                <w:spacing w:val="-2"/>
                <w:sz w:val="24"/>
                <w:szCs w:val="24"/>
              </w:rPr>
              <w:t>分，最高不超过</w:t>
            </w:r>
            <w:r>
              <w:rPr>
                <w:color w:val="auto"/>
                <w:spacing w:val="-46"/>
                <w:sz w:val="24"/>
                <w:szCs w:val="24"/>
              </w:rPr>
              <w:t xml:space="preserve"> </w:t>
            </w:r>
            <w:r>
              <w:rPr>
                <w:color w:val="auto"/>
                <w:spacing w:val="-2"/>
                <w:sz w:val="24"/>
                <w:szCs w:val="24"/>
              </w:rPr>
              <w:t>5</w:t>
            </w:r>
            <w:r>
              <w:rPr>
                <w:color w:val="auto"/>
                <w:spacing w:val="-42"/>
                <w:sz w:val="24"/>
                <w:szCs w:val="24"/>
              </w:rPr>
              <w:t xml:space="preserve"> </w:t>
            </w:r>
            <w:r>
              <w:rPr>
                <w:color w:val="auto"/>
                <w:spacing w:val="-2"/>
                <w:sz w:val="24"/>
                <w:szCs w:val="24"/>
              </w:rPr>
              <w:t>分。需提供合同签订的首页、</w:t>
            </w:r>
            <w:r>
              <w:rPr>
                <w:color w:val="auto"/>
                <w:spacing w:val="-3"/>
                <w:sz w:val="24"/>
                <w:szCs w:val="24"/>
              </w:rPr>
              <w:t>合同 金额</w:t>
            </w:r>
            <w:r>
              <w:rPr>
                <w:color w:val="auto"/>
                <w:sz w:val="24"/>
                <w:szCs w:val="24"/>
              </w:rPr>
              <w:t xml:space="preserve"> </w:t>
            </w:r>
            <w:r>
              <w:rPr>
                <w:color w:val="auto"/>
                <w:spacing w:val="-1"/>
                <w:sz w:val="24"/>
                <w:szCs w:val="24"/>
              </w:rPr>
              <w:t>所在页、合同内容页、签字盖章页作为证明。</w:t>
            </w:r>
          </w:p>
        </w:tc>
      </w:tr>
    </w:tbl>
    <w:p w14:paraId="234DEB98">
      <w:pPr>
        <w:rPr>
          <w:rFonts w:hint="eastAsia" w:ascii="宋体" w:hAnsi="宋体" w:eastAsia="宋体" w:cs="宋体"/>
          <w:color w:val="auto"/>
          <w:sz w:val="21"/>
          <w:szCs w:val="21"/>
        </w:rPr>
        <w:sectPr>
          <w:footerReference r:id="rId9" w:type="default"/>
          <w:pgSz w:w="11906" w:h="16839"/>
          <w:pgMar w:top="1361" w:right="1304" w:bottom="1361" w:left="1304" w:header="0" w:footer="1220" w:gutter="0"/>
          <w:pgNumType w:fmt="decimal"/>
          <w:cols w:space="0" w:num="1"/>
          <w:rtlGutter w:val="0"/>
          <w:docGrid w:linePitch="0" w:charSpace="0"/>
        </w:sectPr>
      </w:pPr>
    </w:p>
    <w:p w14:paraId="0E19E7F8">
      <w:pPr>
        <w:pStyle w:val="8"/>
        <w:spacing w:before="71" w:line="224" w:lineRule="auto"/>
        <w:ind w:left="2735"/>
        <w:outlineLvl w:val="0"/>
        <w:rPr>
          <w:rFonts w:hint="eastAsia" w:ascii="宋体" w:hAnsi="宋体" w:eastAsia="宋体" w:cs="宋体"/>
          <w:color w:val="auto"/>
          <w:sz w:val="35"/>
          <w:szCs w:val="35"/>
        </w:rPr>
      </w:pPr>
      <w:bookmarkStart w:id="17" w:name="_Toc7755"/>
      <w:bookmarkStart w:id="18" w:name="_Toc755"/>
      <w:bookmarkStart w:id="19" w:name="_Toc20535"/>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第四章</w:t>
      </w:r>
      <w:r>
        <w:rPr>
          <w:rFonts w:hint="eastAsia" w:ascii="宋体" w:hAnsi="宋体" w:eastAsia="宋体" w:cs="宋体"/>
          <w:color w:val="auto"/>
          <w:spacing w:val="19"/>
          <w:sz w:val="35"/>
          <w:szCs w:val="35"/>
        </w:rPr>
        <w:t xml:space="preserve">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商务要求</w:t>
      </w:r>
      <w:bookmarkEnd w:id="17"/>
      <w:bookmarkEnd w:id="18"/>
      <w:bookmarkEnd w:id="19"/>
    </w:p>
    <w:p w14:paraId="4DE1720C">
      <w:pPr>
        <w:spacing w:line="259" w:lineRule="auto"/>
        <w:rPr>
          <w:rFonts w:hint="eastAsia" w:ascii="宋体" w:hAnsi="宋体" w:eastAsia="宋体" w:cs="宋体"/>
          <w:color w:val="auto"/>
          <w:sz w:val="21"/>
        </w:rPr>
      </w:pPr>
    </w:p>
    <w:tbl>
      <w:tblPr>
        <w:tblStyle w:val="19"/>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35"/>
        <w:gridCol w:w="1277"/>
        <w:gridCol w:w="7734"/>
      </w:tblGrid>
      <w:tr w14:paraId="07763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35" w:type="dxa"/>
            <w:noWrap w:val="0"/>
            <w:vAlign w:val="center"/>
          </w:tcPr>
          <w:p w14:paraId="034FBE0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77" w:type="dxa"/>
            <w:noWrap w:val="0"/>
            <w:vAlign w:val="center"/>
          </w:tcPr>
          <w:p w14:paraId="693CCE0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4612A43A">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1C5F3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0E2F571">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77" w:type="dxa"/>
            <w:noWrap w:val="0"/>
            <w:vAlign w:val="center"/>
          </w:tcPr>
          <w:p w14:paraId="2CDBF61F">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6EF0A1E3">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eastAsia="宋体" w:cs="宋体"/>
                <w:b w:val="0"/>
                <w:bCs w:val="0"/>
                <w:color w:val="auto"/>
                <w:kern w:val="0"/>
                <w:sz w:val="24"/>
                <w:szCs w:val="24"/>
                <w:lang w:val="en-US" w:eastAsia="zh-CN" w:bidi="ar-SA"/>
              </w:rPr>
              <w:t>吴堡县农业农村局</w:t>
            </w:r>
          </w:p>
          <w:p w14:paraId="38CED05C">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eastAsia="宋体" w:cs="宋体"/>
                <w:color w:val="auto"/>
                <w:sz w:val="24"/>
                <w:szCs w:val="24"/>
                <w:lang w:eastAsia="zh-CN"/>
              </w:rPr>
              <w:t>吴堡县新建街155号</w:t>
            </w:r>
          </w:p>
          <w:p w14:paraId="23A67814">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2025年寇家塬镇杨家塬村砖铺产业路项目</w:t>
            </w:r>
          </w:p>
          <w:p w14:paraId="5498B16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eastAsia="zh-CN"/>
              </w:rPr>
              <w:t>财政资金</w:t>
            </w:r>
          </w:p>
        </w:tc>
      </w:tr>
      <w:tr w14:paraId="2A549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35" w:type="dxa"/>
            <w:noWrap w:val="0"/>
            <w:vAlign w:val="center"/>
          </w:tcPr>
          <w:p w14:paraId="6CDF5890">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77" w:type="dxa"/>
            <w:noWrap w:val="0"/>
            <w:vAlign w:val="center"/>
          </w:tcPr>
          <w:p w14:paraId="13BF5A29">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地点</w:t>
            </w:r>
          </w:p>
        </w:tc>
        <w:tc>
          <w:tcPr>
            <w:tcW w:w="7734" w:type="dxa"/>
            <w:noWrap w:val="0"/>
            <w:vAlign w:val="center"/>
          </w:tcPr>
          <w:p w14:paraId="7AF86E50">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吴堡县</w:t>
            </w:r>
          </w:p>
        </w:tc>
      </w:tr>
      <w:tr w14:paraId="4C974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35" w:type="dxa"/>
            <w:noWrap w:val="0"/>
            <w:vAlign w:val="center"/>
          </w:tcPr>
          <w:p w14:paraId="79881095">
            <w:pPr>
              <w:pStyle w:val="12"/>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77" w:type="dxa"/>
            <w:noWrap w:val="0"/>
            <w:vAlign w:val="center"/>
          </w:tcPr>
          <w:p w14:paraId="44C2DA17">
            <w:pPr>
              <w:pStyle w:val="12"/>
              <w:spacing w:line="360" w:lineRule="auto"/>
              <w:ind w:left="0" w:leftChars="0" w:firstLine="0" w:firstLineChars="0"/>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lang w:eastAsia="zh-CN"/>
              </w:rPr>
              <w:t>期</w:t>
            </w:r>
          </w:p>
        </w:tc>
        <w:tc>
          <w:tcPr>
            <w:tcW w:w="7734" w:type="dxa"/>
            <w:noWrap w:val="0"/>
            <w:vAlign w:val="center"/>
          </w:tcPr>
          <w:p w14:paraId="44AAAADA">
            <w:pPr>
              <w:pStyle w:val="12"/>
              <w:spacing w:line="360" w:lineRule="auto"/>
              <w:ind w:left="0" w:leftChars="0" w:firstLine="0" w:firstLine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60天。</w:t>
            </w:r>
          </w:p>
        </w:tc>
      </w:tr>
      <w:tr w14:paraId="195BE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35" w:type="dxa"/>
            <w:vMerge w:val="restart"/>
            <w:noWrap w:val="0"/>
            <w:vAlign w:val="center"/>
          </w:tcPr>
          <w:p w14:paraId="612A0D4B">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77" w:type="dxa"/>
            <w:tcBorders>
              <w:bottom w:val="single" w:color="auto" w:sz="4" w:space="0"/>
            </w:tcBorders>
            <w:noWrap w:val="0"/>
            <w:vAlign w:val="center"/>
          </w:tcPr>
          <w:p w14:paraId="2AE30BB7">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A436336">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合同价即</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验收合格的所有费用，包括</w:t>
            </w:r>
            <w:r>
              <w:rPr>
                <w:rFonts w:hint="eastAsia" w:ascii="宋体" w:hAnsi="宋体" w:eastAsia="宋体" w:cs="宋体"/>
                <w:color w:val="auto"/>
                <w:sz w:val="24"/>
                <w:szCs w:val="24"/>
                <w:lang w:val="en-US" w:eastAsia="zh-CN"/>
              </w:rPr>
              <w:t>工程</w:t>
            </w:r>
            <w:r>
              <w:rPr>
                <w:rFonts w:hint="eastAsia" w:ascii="宋体" w:hAnsi="宋体" w:eastAsia="宋体" w:cs="宋体"/>
                <w:color w:val="auto"/>
                <w:sz w:val="24"/>
                <w:szCs w:val="24"/>
              </w:rPr>
              <w:t>费、</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费（含保险）、</w:t>
            </w:r>
            <w:r>
              <w:rPr>
                <w:rFonts w:hint="eastAsia" w:ascii="宋体" w:hAnsi="宋体" w:eastAsia="宋体" w:cs="宋体"/>
                <w:color w:val="auto"/>
                <w:sz w:val="24"/>
                <w:szCs w:val="24"/>
                <w:lang w:val="en-US" w:eastAsia="zh-CN"/>
              </w:rPr>
              <w:t>人工费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p w14:paraId="361B7FEA">
            <w:pPr>
              <w:pStyle w:val="12"/>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2.合同</w:t>
            </w:r>
            <w:r>
              <w:rPr>
                <w:rFonts w:hint="eastAsia" w:ascii="宋体" w:hAnsi="宋体" w:eastAsia="宋体" w:cs="宋体"/>
                <w:color w:val="auto"/>
                <w:sz w:val="24"/>
                <w:szCs w:val="24"/>
                <w:lang w:eastAsia="zh-CN"/>
              </w:rPr>
              <w:t>采用综合单价法</w:t>
            </w:r>
            <w:r>
              <w:rPr>
                <w:rFonts w:hint="eastAsia" w:ascii="宋体" w:hAnsi="宋体" w:eastAsia="宋体" w:cs="宋体"/>
                <w:color w:val="auto"/>
                <w:sz w:val="24"/>
                <w:szCs w:val="24"/>
              </w:rPr>
              <w:t>，不受市场价变化的影响。</w:t>
            </w:r>
          </w:p>
        </w:tc>
      </w:tr>
      <w:tr w14:paraId="02C41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44" w:hRule="atLeast"/>
          <w:jc w:val="center"/>
        </w:trPr>
        <w:tc>
          <w:tcPr>
            <w:tcW w:w="935" w:type="dxa"/>
            <w:vMerge w:val="continue"/>
            <w:noWrap w:val="0"/>
            <w:vAlign w:val="center"/>
          </w:tcPr>
          <w:p w14:paraId="5806C807">
            <w:pPr>
              <w:pStyle w:val="12"/>
              <w:spacing w:line="360" w:lineRule="auto"/>
              <w:jc w:val="center"/>
              <w:rPr>
                <w:rFonts w:hint="eastAsia" w:ascii="宋体" w:hAnsi="宋体" w:eastAsia="宋体" w:cs="宋体"/>
                <w:color w:val="auto"/>
                <w:sz w:val="24"/>
                <w:szCs w:val="24"/>
                <w:lang w:val="en-US" w:eastAsia="zh-CN"/>
              </w:rPr>
            </w:pPr>
          </w:p>
        </w:tc>
        <w:tc>
          <w:tcPr>
            <w:tcW w:w="1277" w:type="dxa"/>
            <w:tcBorders>
              <w:top w:val="single" w:color="auto" w:sz="4" w:space="0"/>
            </w:tcBorders>
            <w:noWrap w:val="0"/>
            <w:vAlign w:val="center"/>
          </w:tcPr>
          <w:p w14:paraId="4C3A5D7A">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832479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合同签订开工后支付合同价的40%作为预付款，之后按工程进度付款，工程完工后支付至合同价款的80%，待工程竣工验收评审后，剩余工程款一次性付清（以最终评审审计价为准）。</w:t>
            </w:r>
          </w:p>
        </w:tc>
      </w:tr>
      <w:tr w14:paraId="0E322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35" w:type="dxa"/>
            <w:noWrap w:val="0"/>
            <w:vAlign w:val="center"/>
          </w:tcPr>
          <w:p w14:paraId="70B6EBB3">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77" w:type="dxa"/>
            <w:tcBorders>
              <w:top w:val="single" w:color="auto" w:sz="4" w:space="0"/>
            </w:tcBorders>
            <w:noWrap w:val="0"/>
            <w:vAlign w:val="center"/>
          </w:tcPr>
          <w:p w14:paraId="0F939E94">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668458D4">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项目实施后，采购人组织相关部门及人员进行验收，验收达不到采购人要求工程质量要求的，由供应商承担不良后果。</w:t>
            </w:r>
          </w:p>
        </w:tc>
      </w:tr>
      <w:tr w14:paraId="3C6DE7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9C98241">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77" w:type="dxa"/>
            <w:noWrap w:val="0"/>
            <w:vAlign w:val="center"/>
          </w:tcPr>
          <w:p w14:paraId="6F170EA1">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0D9965F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67E531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339D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689ED705">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77" w:type="dxa"/>
            <w:noWrap w:val="0"/>
            <w:vAlign w:val="center"/>
          </w:tcPr>
          <w:p w14:paraId="1B1FBE09">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p>
        </w:tc>
        <w:tc>
          <w:tcPr>
            <w:tcW w:w="7734" w:type="dxa"/>
            <w:noWrap w:val="0"/>
            <w:vAlign w:val="center"/>
          </w:tcPr>
          <w:p w14:paraId="5CF82B42">
            <w:pPr>
              <w:pStyle w:val="12"/>
              <w:spacing w:line="36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质量</w:t>
            </w:r>
            <w:r>
              <w:rPr>
                <w:rFonts w:hint="eastAsia" w:ascii="宋体" w:hAnsi="宋体" w:eastAsia="宋体" w:cs="宋体"/>
                <w:color w:val="auto"/>
                <w:sz w:val="24"/>
                <w:szCs w:val="24"/>
                <w:lang w:val="en-US" w:eastAsia="zh-CN"/>
              </w:rPr>
              <w:t>标准</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符合国家及相关部门规定验收合格标准。</w:t>
            </w:r>
          </w:p>
        </w:tc>
      </w:tr>
      <w:tr w14:paraId="79EE69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52BCFA0">
            <w:pPr>
              <w:pStyle w:val="12"/>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77" w:type="dxa"/>
            <w:noWrap w:val="0"/>
            <w:vAlign w:val="center"/>
          </w:tcPr>
          <w:p w14:paraId="58EDF6E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工期</w:t>
            </w:r>
            <w:r>
              <w:rPr>
                <w:rFonts w:hint="eastAsia" w:ascii="宋体" w:hAnsi="宋体" w:eastAsia="宋体" w:cs="宋体"/>
                <w:color w:val="auto"/>
                <w:sz w:val="24"/>
              </w:rPr>
              <w:t>延误</w:t>
            </w:r>
          </w:p>
        </w:tc>
        <w:tc>
          <w:tcPr>
            <w:tcW w:w="7734" w:type="dxa"/>
            <w:noWrap w:val="0"/>
            <w:vAlign w:val="center"/>
          </w:tcPr>
          <w:p w14:paraId="349ED15F">
            <w:pPr>
              <w:pStyle w:val="12"/>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承担。</w:t>
            </w:r>
          </w:p>
        </w:tc>
      </w:tr>
      <w:tr w14:paraId="5828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70E32DCF">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p>
        </w:tc>
        <w:tc>
          <w:tcPr>
            <w:tcW w:w="1277" w:type="dxa"/>
            <w:noWrap w:val="0"/>
            <w:vAlign w:val="center"/>
          </w:tcPr>
          <w:p w14:paraId="5A4752AC">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4AA13B21">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1FFDB0A3">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E2EBE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35" w:type="dxa"/>
            <w:noWrap w:val="0"/>
            <w:vAlign w:val="center"/>
          </w:tcPr>
          <w:p w14:paraId="52324412">
            <w:pPr>
              <w:pStyle w:val="12"/>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p>
        </w:tc>
        <w:tc>
          <w:tcPr>
            <w:tcW w:w="1277" w:type="dxa"/>
            <w:noWrap w:val="0"/>
            <w:vAlign w:val="center"/>
          </w:tcPr>
          <w:p w14:paraId="5992805D">
            <w:pPr>
              <w:pStyle w:val="12"/>
              <w:spacing w:line="360" w:lineRule="auto"/>
              <w:ind w:left="0" w:leftChars="0"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473BCF40">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违约责任：</w:t>
            </w:r>
          </w:p>
          <w:p w14:paraId="65C85905">
            <w:pPr>
              <w:pStyle w:val="12"/>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1A197D44">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D3EB9C0">
      <w:pPr>
        <w:pStyle w:val="8"/>
        <w:spacing w:before="71" w:line="224" w:lineRule="auto"/>
        <w:ind w:left="1290"/>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518EE93">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FCC2880">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9309492">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2E0E">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AEAB447">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13E838D">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9FBE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4C92714">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D93DD6B">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6801213F">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457B9218">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1BA260B9">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D0E0E9B">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376512A">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CA8A784">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95C231C">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D6E95E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71A07D73">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550F3CFE">
      <w:pPr>
        <w:pStyle w:val="8"/>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04AF0669">
      <w:pPr>
        <w:pStyle w:val="16"/>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38009ACE">
      <w:pP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pPr>
    </w:p>
    <w:p w14:paraId="240991B2">
      <w:pPr>
        <w:pStyle w:val="8"/>
        <w:spacing w:before="71" w:line="224" w:lineRule="auto"/>
        <w:ind w:left="1290"/>
        <w:outlineLvl w:val="0"/>
        <w:rPr>
          <w:rFonts w:hint="eastAsia" w:ascii="宋体" w:hAnsi="宋体" w:eastAsia="宋体" w:cs="宋体"/>
          <w:color w:val="auto"/>
          <w:sz w:val="35"/>
          <w:szCs w:val="35"/>
        </w:rPr>
      </w:pPr>
      <w:bookmarkStart w:id="20" w:name="_Toc7408"/>
      <w:bookmarkStart w:id="21" w:name="_Toc26444"/>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第五章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政府采购合同（参考格式）</w:t>
      </w:r>
      <w:bookmarkEnd w:id="20"/>
      <w:bookmarkEnd w:id="21"/>
    </w:p>
    <w:p w14:paraId="3A271502">
      <w:pPr>
        <w:spacing w:line="241" w:lineRule="auto"/>
        <w:rPr>
          <w:rFonts w:hint="eastAsia" w:ascii="宋体" w:hAnsi="宋体" w:eastAsia="宋体" w:cs="宋体"/>
          <w:color w:val="auto"/>
          <w:sz w:val="21"/>
        </w:rPr>
      </w:pPr>
      <w:bookmarkStart w:id="22" w:name="bookmark12"/>
      <w:bookmarkEnd w:id="22"/>
      <w:bookmarkStart w:id="23" w:name="bookmark5"/>
      <w:bookmarkEnd w:id="23"/>
    </w:p>
    <w:p w14:paraId="5E9AB987">
      <w:pPr>
        <w:spacing w:line="249" w:lineRule="auto"/>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pPr>
      <w:bookmarkStart w:id="24" w:name="_Toc4658"/>
      <w:bookmarkStart w:id="25" w:name="_Toc336804729"/>
    </w:p>
    <w:p w14:paraId="7777FD71">
      <w:pPr>
        <w:spacing w:line="250" w:lineRule="auto"/>
        <w:jc w:val="center"/>
        <w:rPr>
          <w:rFonts w:hint="eastAsia" w:ascii="仿宋" w:hAnsi="仿宋" w:eastAsia="仿宋" w:cs="仿宋"/>
          <w:color w:val="auto"/>
          <w:sz w:val="20"/>
          <w:szCs w:val="20"/>
        </w:rPr>
      </w:pPr>
      <w:r>
        <w:rPr>
          <w:rFonts w:hint="eastAsia" w:ascii="仿宋" w:hAnsi="仿宋" w:eastAsia="仿宋" w:cs="仿宋"/>
          <w:color w:val="auto"/>
          <w:spacing w:val="-2"/>
          <w:sz w:val="56"/>
          <w:szCs w:val="56"/>
          <w:lang w:val="en-US" w:eastAsia="zh-CN"/>
          <w14:textOutline w14:w="13063" w14:cap="flat" w14:cmpd="sng">
            <w14:solidFill>
              <w14:srgbClr w14:val="000000"/>
            </w14:solidFill>
            <w14:prstDash w14:val="solid"/>
            <w14:miter w14:val="0"/>
          </w14:textOutline>
        </w:rPr>
        <w:t>2025年度............ .项目</w:t>
      </w:r>
    </w:p>
    <w:p w14:paraId="2EAF3EE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bookmarkStart w:id="26" w:name="_bookmark147"/>
      <w:bookmarkEnd w:id="26"/>
      <w:bookmarkStart w:id="27" w:name="_bookmark200"/>
      <w:bookmarkEnd w:id="27"/>
      <w:bookmarkStart w:id="28" w:name="_bookmark198"/>
      <w:bookmarkEnd w:id="28"/>
    </w:p>
    <w:p w14:paraId="71F5F18E">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建</w:t>
      </w:r>
    </w:p>
    <w:p w14:paraId="78BEBEDF">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设</w:t>
      </w:r>
    </w:p>
    <w:p w14:paraId="68CAA7A2">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工</w:t>
      </w:r>
    </w:p>
    <w:p w14:paraId="11C0EA8A">
      <w:pPr>
        <w:spacing w:before="266" w:line="199" w:lineRule="auto"/>
        <w:ind w:left="1522" w:firstLine="2780" w:firstLineChars="500"/>
        <w:jc w:val="both"/>
        <w:outlineLvl w:val="0"/>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2"/>
          <w:sz w:val="56"/>
          <w:szCs w:val="56"/>
          <w14:textOutline w14:w="13063" w14:cap="flat" w14:cmpd="sng">
            <w14:solidFill>
              <w14:srgbClr w14:val="000000"/>
            </w14:solidFill>
            <w14:prstDash w14:val="solid"/>
            <w14:miter w14:val="0"/>
          </w14:textOutline>
        </w:rPr>
        <w:t>程</w:t>
      </w:r>
    </w:p>
    <w:p w14:paraId="3DBAFF48">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施</w:t>
      </w:r>
    </w:p>
    <w:p w14:paraId="634EA506">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工</w:t>
      </w:r>
    </w:p>
    <w:p w14:paraId="4589B4DF">
      <w:pPr>
        <w:spacing w:before="266" w:line="199" w:lineRule="auto"/>
        <w:ind w:left="1522" w:firstLine="2790" w:firstLineChars="500"/>
        <w:jc w:val="both"/>
        <w:outlineLvl w:val="0"/>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合</w:t>
      </w:r>
    </w:p>
    <w:p w14:paraId="0B9CBB3D">
      <w:pPr>
        <w:spacing w:before="266" w:line="199" w:lineRule="auto"/>
        <w:ind w:left="1522" w:firstLine="2790" w:firstLineChars="500"/>
        <w:jc w:val="both"/>
        <w:outlineLvl w:val="0"/>
        <w:rPr>
          <w:rFonts w:hint="eastAsia" w:ascii="仿宋" w:hAnsi="仿宋" w:eastAsia="仿宋" w:cs="仿宋"/>
          <w:color w:val="auto"/>
          <w:sz w:val="48"/>
          <w:szCs w:val="48"/>
        </w:rPr>
      </w:pPr>
      <w:r>
        <w:rPr>
          <w:rFonts w:hint="eastAsia" w:ascii="仿宋" w:hAnsi="仿宋" w:eastAsia="仿宋" w:cs="仿宋"/>
          <w:color w:val="auto"/>
          <w:spacing w:val="-1"/>
          <w:sz w:val="56"/>
          <w:szCs w:val="56"/>
          <w14:textOutline w14:w="13063" w14:cap="flat" w14:cmpd="sng">
            <w14:solidFill>
              <w14:srgbClr w14:val="000000"/>
            </w14:solidFill>
            <w14:prstDash w14:val="solid"/>
            <w14:miter w14:val="0"/>
          </w14:textOutline>
        </w:rPr>
        <w:t>同</w:t>
      </w:r>
      <w:r>
        <w:rPr>
          <w:rFonts w:hint="eastAsia" w:ascii="仿宋" w:hAnsi="仿宋" w:eastAsia="仿宋" w:cs="仿宋"/>
          <w:b/>
          <w:bCs/>
          <w:color w:val="auto"/>
          <w:sz w:val="48"/>
          <w:szCs w:val="48"/>
        </w:rPr>
        <w:tab/>
      </w:r>
    </w:p>
    <w:p w14:paraId="755E72CF">
      <w:pPr>
        <w:spacing w:line="243" w:lineRule="auto"/>
        <w:rPr>
          <w:rFonts w:hint="eastAsia" w:ascii="仿宋" w:hAnsi="仿宋" w:eastAsia="仿宋" w:cs="仿宋"/>
          <w:color w:val="auto"/>
          <w:sz w:val="20"/>
          <w:szCs w:val="20"/>
        </w:rPr>
      </w:pPr>
    </w:p>
    <w:p w14:paraId="58F641F7">
      <w:pPr>
        <w:spacing w:line="243" w:lineRule="auto"/>
        <w:rPr>
          <w:rFonts w:hint="eastAsia" w:ascii="仿宋" w:hAnsi="仿宋" w:eastAsia="仿宋" w:cs="仿宋"/>
          <w:color w:val="auto"/>
          <w:sz w:val="20"/>
          <w:szCs w:val="20"/>
        </w:rPr>
      </w:pPr>
    </w:p>
    <w:p w14:paraId="69873BFD">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48281974">
      <w:pPr>
        <w:spacing w:before="271" w:line="480" w:lineRule="auto"/>
        <w:ind w:left="19" w:firstLine="632" w:firstLineChars="200"/>
        <w:rPr>
          <w:rFonts w:hint="default" w:ascii="仿宋" w:hAnsi="仿宋" w:eastAsia="仿宋" w:cs="仿宋"/>
          <w:color w:val="auto"/>
          <w:sz w:val="20"/>
          <w:szCs w:val="20"/>
          <w:lang w:val="en-US"/>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3BF44A9">
      <w:pPr>
        <w:spacing w:before="271" w:line="480" w:lineRule="auto"/>
        <w:jc w:val="center"/>
        <w:rPr>
          <w:rFonts w:hint="eastAsia" w:ascii="仿宋" w:hAnsi="仿宋" w:eastAsia="仿宋" w:cs="仿宋"/>
          <w:color w:val="auto"/>
          <w:sz w:val="20"/>
          <w:szCs w:val="20"/>
        </w:rPr>
      </w:pPr>
      <w:r>
        <w:rPr>
          <w:rFonts w:hint="eastAsia" w:ascii="仿宋" w:hAnsi="仿宋" w:eastAsia="仿宋" w:cs="仿宋"/>
          <w:color w:val="auto"/>
          <w:spacing w:val="15"/>
          <w:sz w:val="28"/>
          <w:szCs w:val="28"/>
          <w:lang w:val="en-US" w:eastAsia="zh-CN"/>
          <w14:textOutline w14:w="5442" w14:cap="flat" w14:cmpd="sng">
            <w14:solidFill>
              <w14:srgbClr w14:val="000000"/>
            </w14:solidFill>
            <w14:prstDash w14:val="solid"/>
            <w14:miter w14:val="0"/>
          </w14:textOutline>
        </w:rPr>
        <w:t>2025年  月  日</w:t>
      </w:r>
    </w:p>
    <w:p w14:paraId="7E3EA679">
      <w:pPr>
        <w:spacing w:line="243" w:lineRule="auto"/>
        <w:rPr>
          <w:rFonts w:hint="eastAsia" w:ascii="仿宋" w:hAnsi="仿宋" w:eastAsia="仿宋" w:cs="仿宋"/>
          <w:color w:val="auto"/>
          <w:sz w:val="20"/>
          <w:szCs w:val="20"/>
        </w:rPr>
      </w:pPr>
    </w:p>
    <w:p w14:paraId="5F967F95">
      <w:pPr>
        <w:spacing w:line="243" w:lineRule="auto"/>
        <w:rPr>
          <w:rFonts w:hint="eastAsia" w:ascii="仿宋" w:hAnsi="仿宋" w:eastAsia="仿宋" w:cs="仿宋"/>
          <w:color w:val="auto"/>
          <w:sz w:val="20"/>
          <w:szCs w:val="20"/>
        </w:rPr>
      </w:pPr>
    </w:p>
    <w:p w14:paraId="5083E408">
      <w:pPr>
        <w:spacing w:line="243" w:lineRule="auto"/>
        <w:rPr>
          <w:rFonts w:hint="eastAsia" w:ascii="仿宋" w:hAnsi="仿宋" w:eastAsia="仿宋" w:cs="仿宋"/>
          <w:color w:val="auto"/>
          <w:sz w:val="20"/>
          <w:szCs w:val="20"/>
        </w:rPr>
      </w:pPr>
    </w:p>
    <w:p w14:paraId="469A7928">
      <w:pPr>
        <w:spacing w:before="159" w:line="201" w:lineRule="auto"/>
        <w:ind w:firstLine="2210" w:firstLineChars="500"/>
        <w:outlineLvl w:val="2"/>
        <w:rPr>
          <w:rFonts w:hint="eastAsia" w:ascii="仿宋" w:hAnsi="仿宋" w:eastAsia="仿宋" w:cs="仿宋"/>
          <w:color w:val="auto"/>
          <w:sz w:val="40"/>
          <w:szCs w:val="40"/>
        </w:rPr>
      </w:pPr>
      <w:bookmarkStart w:id="29" w:name="_bookmark221"/>
      <w:bookmarkEnd w:id="29"/>
      <w:bookmarkStart w:id="30" w:name="_bookmark163"/>
      <w:bookmarkEnd w:id="30"/>
      <w:bookmarkStart w:id="31" w:name="_bookmark204"/>
      <w:bookmarkEnd w:id="31"/>
      <w:bookmarkStart w:id="32" w:name="_bookmark214"/>
      <w:bookmarkEnd w:id="32"/>
      <w:bookmarkStart w:id="33" w:name="_bookmark216"/>
      <w:bookmarkEnd w:id="33"/>
      <w:bookmarkStart w:id="34" w:name="_bookmark161"/>
      <w:bookmarkEnd w:id="34"/>
      <w:bookmarkStart w:id="35" w:name="_bookmark149"/>
      <w:bookmarkEnd w:id="35"/>
      <w:bookmarkStart w:id="36" w:name="_bookmark202"/>
      <w:bookmarkEnd w:id="36"/>
      <w:bookmarkStart w:id="37" w:name="_bookmark219"/>
      <w:bookmarkEnd w:id="37"/>
      <w:bookmarkStart w:id="38" w:name="_bookmark151"/>
      <w:bookmarkEnd w:id="38"/>
      <w:bookmarkStart w:id="39" w:name="_bookmark153"/>
      <w:bookmarkEnd w:id="39"/>
      <w:bookmarkStart w:id="40" w:name="_bookmark155"/>
      <w:bookmarkEnd w:id="40"/>
      <w:r>
        <w:rPr>
          <w:rFonts w:hint="eastAsia" w:ascii="仿宋" w:hAnsi="仿宋" w:eastAsia="仿宋" w:cs="仿宋"/>
          <w:color w:val="auto"/>
          <w:spacing w:val="21"/>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一部分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合同协议书</w:t>
      </w:r>
    </w:p>
    <w:p w14:paraId="1F86A1B3">
      <w:pPr>
        <w:spacing w:line="454" w:lineRule="auto"/>
        <w:rPr>
          <w:rFonts w:hint="eastAsia" w:ascii="仿宋" w:hAnsi="仿宋" w:eastAsia="仿宋" w:cs="仿宋"/>
          <w:color w:val="auto"/>
          <w:sz w:val="20"/>
          <w:szCs w:val="20"/>
        </w:rPr>
      </w:pPr>
    </w:p>
    <w:p w14:paraId="711488C5">
      <w:pPr>
        <w:spacing w:before="97" w:line="217" w:lineRule="auto"/>
        <w:ind w:left="28" w:firstLine="596"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9"/>
          <w:sz w:val="28"/>
          <w:szCs w:val="28"/>
          <w14:textOutline w14:w="5442" w14:cap="flat" w14:cmpd="sng">
            <w14:solidFill>
              <w14:srgbClr w14:val="000000"/>
            </w14:solidFill>
            <w14:prstDash w14:val="solid"/>
            <w14:miter w14:val="0"/>
          </w14:textOutline>
        </w:rPr>
        <w:t>发</w:t>
      </w:r>
      <w:r>
        <w:rPr>
          <w:rFonts w:hint="eastAsia" w:ascii="仿宋" w:hAnsi="仿宋" w:eastAsia="仿宋" w:cs="仿宋"/>
          <w:color w:val="auto"/>
          <w:spacing w:val="7"/>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吴堡县农业农村局        </w:t>
      </w:r>
    </w:p>
    <w:p w14:paraId="5F5A06BD">
      <w:pPr>
        <w:spacing w:before="271" w:line="480" w:lineRule="auto"/>
        <w:ind w:left="19" w:firstLine="632" w:firstLineChars="200"/>
        <w:rPr>
          <w:rFonts w:hint="default" w:ascii="仿宋" w:hAnsi="仿宋" w:eastAsia="仿宋" w:cs="仿宋"/>
          <w:color w:val="auto"/>
          <w:sz w:val="28"/>
          <w:szCs w:val="28"/>
          <w:u w:val="single"/>
          <w:lang w:val="en-US" w:eastAsia="zh-CN"/>
        </w:rPr>
      </w:pPr>
      <w:r>
        <w:rPr>
          <w:rFonts w:hint="eastAsia" w:ascii="仿宋" w:hAnsi="仿宋" w:eastAsia="仿宋" w:cs="仿宋"/>
          <w:color w:val="auto"/>
          <w:spacing w:val="18"/>
          <w:sz w:val="28"/>
          <w:szCs w:val="28"/>
          <w14:textOutline w14:w="5442" w14:cap="flat" w14:cmpd="sng">
            <w14:solidFill>
              <w14:srgbClr w14:val="000000"/>
            </w14:solidFill>
            <w14:prstDash w14:val="solid"/>
            <w14:miter w14:val="0"/>
          </w14:textOutline>
        </w:rPr>
        <w:t>承</w:t>
      </w:r>
      <w:r>
        <w:rPr>
          <w:rFonts w:hint="eastAsia" w:ascii="仿宋" w:hAnsi="仿宋" w:eastAsia="仿宋" w:cs="仿宋"/>
          <w:color w:val="auto"/>
          <w:spacing w:val="15"/>
          <w:sz w:val="28"/>
          <w:szCs w:val="28"/>
          <w14:textOutline w14:w="5442" w14:cap="flat" w14:cmpd="sng">
            <w14:solidFill>
              <w14:srgbClr w14:val="000000"/>
            </w14:solidFill>
            <w14:prstDash w14:val="solid"/>
            <w14:miter w14:val="0"/>
          </w14:textOutline>
        </w:rPr>
        <w:t>包人(全称)</w:t>
      </w:r>
      <w:r>
        <w:rPr>
          <w:rFonts w:hint="eastAsia" w:ascii="仿宋" w:hAnsi="仿宋" w:eastAsia="仿宋" w:cs="仿宋"/>
          <w:color w:val="auto"/>
          <w:spacing w:val="15"/>
          <w:sz w:val="28"/>
          <w:szCs w:val="28"/>
          <w:lang w:eastAsia="zh-CN"/>
          <w14:textOutline w14:w="5442" w14:cap="flat" w14:cmpd="sng">
            <w14:solidFill>
              <w14:srgbClr w14:val="000000"/>
            </w14:solidFill>
            <w14:prstDash w14:val="solid"/>
            <w14:miter w14:val="0"/>
          </w14:textOutline>
        </w:rPr>
        <w:t>：</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7"/>
          <w:sz w:val="28"/>
          <w:szCs w:val="28"/>
          <w:u w:val="single"/>
          <w:lang w:val="en-US" w:eastAsia="zh-CN"/>
          <w14:textOutline w14:w="5442" w14:cap="flat" w14:cmpd="sng">
            <w14:solidFill>
              <w14:srgbClr w14:val="000000"/>
            </w14:solidFill>
            <w14:prstDash w14:val="solid"/>
            <w14:miter w14:val="0"/>
          </w14:textOutline>
        </w:rPr>
        <w:t xml:space="preserve"> </w:t>
      </w:r>
      <w:r>
        <w:rPr>
          <w:rFonts w:hint="eastAsia" w:ascii="仿宋" w:hAnsi="仿宋" w:eastAsia="仿宋" w:cs="仿宋"/>
          <w:color w:val="auto"/>
          <w:spacing w:val="15"/>
          <w:sz w:val="28"/>
          <w:szCs w:val="28"/>
          <w:u w:val="single"/>
          <w:lang w:val="en-US" w:eastAsia="zh-CN"/>
          <w14:textOutline w14:w="5442" w14:cap="flat" w14:cmpd="sng">
            <w14:solidFill>
              <w14:srgbClr w14:val="000000"/>
            </w14:solidFill>
            <w14:prstDash w14:val="solid"/>
            <w14:miter w14:val="0"/>
          </w14:textOutline>
        </w:rPr>
        <w:t xml:space="preserve"> </w:t>
      </w:r>
    </w:p>
    <w:p w14:paraId="6C791C35">
      <w:pPr>
        <w:bidi w:val="0"/>
        <w:spacing w:line="360" w:lineRule="auto"/>
        <w:ind w:firstLine="584"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根</w:t>
      </w:r>
      <w:r>
        <w:rPr>
          <w:rFonts w:hint="eastAsia" w:ascii="仿宋" w:hAnsi="仿宋" w:eastAsia="仿宋" w:cs="仿宋"/>
          <w:color w:val="auto"/>
          <w:spacing w:val="3"/>
          <w:sz w:val="28"/>
          <w:szCs w:val="28"/>
        </w:rPr>
        <w:t>据《中华人民共和国</w:t>
      </w:r>
      <w:r>
        <w:rPr>
          <w:rFonts w:hint="eastAsia" w:ascii="仿宋" w:hAnsi="仿宋" w:eastAsia="仿宋" w:cs="仿宋"/>
          <w:color w:val="auto"/>
          <w:spacing w:val="3"/>
          <w:sz w:val="28"/>
          <w:szCs w:val="28"/>
          <w:lang w:eastAsia="zh-CN"/>
        </w:rPr>
        <w:t>民法典</w:t>
      </w:r>
      <w:r>
        <w:rPr>
          <w:rFonts w:hint="eastAsia" w:ascii="仿宋" w:hAnsi="仿宋" w:eastAsia="仿宋" w:cs="仿宋"/>
          <w:color w:val="auto"/>
          <w:spacing w:val="3"/>
          <w:sz w:val="28"/>
          <w:szCs w:val="28"/>
        </w:rPr>
        <w:t>》、《中华人民共和国建筑法》</w:t>
      </w:r>
    </w:p>
    <w:p w14:paraId="3EBAE8EA">
      <w:pPr>
        <w:bidi w:val="0"/>
        <w:spacing w:line="360" w:lineRule="auto"/>
        <w:rPr>
          <w:rFonts w:hint="eastAsia" w:ascii="仿宋" w:hAnsi="仿宋" w:eastAsia="仿宋" w:cs="仿宋"/>
          <w:color w:val="auto"/>
          <w:sz w:val="28"/>
          <w:szCs w:val="28"/>
        </w:rPr>
      </w:pPr>
      <w:r>
        <w:rPr>
          <w:rFonts w:hint="eastAsia" w:ascii="仿宋" w:hAnsi="仿宋" w:eastAsia="仿宋" w:cs="仿宋"/>
          <w:color w:val="auto"/>
          <w:spacing w:val="4"/>
          <w:sz w:val="28"/>
          <w:szCs w:val="28"/>
        </w:rPr>
        <w:t>及</w:t>
      </w:r>
      <w:r>
        <w:rPr>
          <w:rFonts w:hint="eastAsia" w:ascii="仿宋" w:hAnsi="仿宋" w:eastAsia="仿宋" w:cs="仿宋"/>
          <w:color w:val="auto"/>
          <w:spacing w:val="3"/>
          <w:sz w:val="28"/>
          <w:szCs w:val="28"/>
        </w:rPr>
        <w:t>有关法律规定，遵循平等、自愿、公平和诚实信用的原则，双方</w:t>
      </w:r>
    </w:p>
    <w:p w14:paraId="568FA952">
      <w:pPr>
        <w:bidi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rPr>
        <w:t>就</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4"/>
          <w:sz w:val="28"/>
          <w:szCs w:val="28"/>
        </w:rPr>
        <w:t>工</w:t>
      </w:r>
      <w:r>
        <w:rPr>
          <w:rFonts w:hint="eastAsia" w:ascii="仿宋" w:hAnsi="仿宋" w:eastAsia="仿宋" w:cs="仿宋"/>
          <w:color w:val="auto"/>
          <w:spacing w:val="-3"/>
          <w:sz w:val="28"/>
          <w:szCs w:val="28"/>
        </w:rPr>
        <w:t>程施工及有关事项协商一致，共同达成</w:t>
      </w:r>
      <w:r>
        <w:rPr>
          <w:rFonts w:hint="eastAsia" w:ascii="仿宋" w:hAnsi="仿宋" w:eastAsia="仿宋" w:cs="仿宋"/>
          <w:color w:val="auto"/>
          <w:spacing w:val="-16"/>
          <w:sz w:val="28"/>
          <w:szCs w:val="28"/>
        </w:rPr>
        <w:t>如</w:t>
      </w:r>
      <w:r>
        <w:rPr>
          <w:rFonts w:hint="eastAsia" w:ascii="仿宋" w:hAnsi="仿宋" w:eastAsia="仿宋" w:cs="仿宋"/>
          <w:color w:val="auto"/>
          <w:spacing w:val="-14"/>
          <w:sz w:val="28"/>
          <w:szCs w:val="28"/>
        </w:rPr>
        <w:t>下协议：</w:t>
      </w:r>
    </w:p>
    <w:p w14:paraId="4E508DB0">
      <w:pPr>
        <w:keepNext w:val="0"/>
        <w:keepLines w:val="0"/>
        <w:pageBreakBefore w:val="0"/>
        <w:widowControl/>
        <w:kinsoku w:val="0"/>
        <w:wordWrap/>
        <w:overflowPunct/>
        <w:topLinePunct w:val="0"/>
        <w:autoSpaceDE w:val="0"/>
        <w:autoSpaceDN w:val="0"/>
        <w:bidi w:val="0"/>
        <w:adjustRightInd w:val="0"/>
        <w:snapToGrid w:val="0"/>
        <w:spacing w:before="88" w:line="360" w:lineRule="auto"/>
        <w:ind w:firstLine="588" w:firstLineChars="200"/>
        <w:textAlignment w:val="baseline"/>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一、工程概况</w:t>
      </w:r>
    </w:p>
    <w:p w14:paraId="10097620">
      <w:pPr>
        <w:spacing w:before="98" w:line="360" w:lineRule="auto"/>
        <w:ind w:left="2252" w:leftChars="284" w:hanging="1656" w:hangingChars="600"/>
        <w:rPr>
          <w:rFonts w:hint="eastAsia" w:ascii="仿宋" w:hAnsi="仿宋" w:eastAsia="仿宋" w:cs="仿宋"/>
          <w:color w:val="auto"/>
          <w:sz w:val="28"/>
          <w:szCs w:val="28"/>
        </w:rPr>
      </w:pPr>
      <w:r>
        <w:rPr>
          <w:rFonts w:hint="eastAsia" w:ascii="仿宋" w:hAnsi="仿宋" w:eastAsia="仿宋" w:cs="仿宋"/>
          <w:color w:val="auto"/>
          <w:spacing w:val="-2"/>
          <w:sz w:val="28"/>
          <w:szCs w:val="28"/>
        </w:rPr>
        <w:t>1.工程名称：</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1"/>
          <w:sz w:val="28"/>
          <w:szCs w:val="28"/>
          <w:u w:val="single"/>
        </w:rPr>
        <w:t>。</w:t>
      </w:r>
    </w:p>
    <w:p w14:paraId="22E75012">
      <w:pPr>
        <w:spacing w:before="98" w:line="360" w:lineRule="auto"/>
        <w:ind w:firstLine="552" w:firstLineChars="200"/>
        <w:rPr>
          <w:rFonts w:hint="eastAsia" w:ascii="仿宋" w:hAnsi="仿宋" w:eastAsia="仿宋" w:cs="仿宋"/>
          <w:color w:val="auto"/>
          <w:spacing w:val="-2"/>
          <w:sz w:val="28"/>
          <w:szCs w:val="28"/>
        </w:rPr>
      </w:pPr>
      <w:r>
        <w:rPr>
          <w:rFonts w:hint="eastAsia" w:ascii="仿宋" w:hAnsi="仿宋" w:eastAsia="仿宋" w:cs="仿宋"/>
          <w:color w:val="auto"/>
          <w:spacing w:val="-2"/>
          <w:sz w:val="28"/>
          <w:szCs w:val="28"/>
        </w:rPr>
        <w:t>2.工程地点：</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lang w:val="en-US" w:eastAsia="zh-CN"/>
        </w:rPr>
        <w:t xml:space="preserve">           </w:t>
      </w:r>
    </w:p>
    <w:p w14:paraId="6F33CB3A">
      <w:pPr>
        <w:spacing w:line="360" w:lineRule="auto"/>
        <w:ind w:left="600"/>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lang w:val="en-US" w:eastAsia="zh-CN"/>
        </w:rPr>
        <w:t>3</w:t>
      </w:r>
      <w:r>
        <w:rPr>
          <w:rFonts w:hint="eastAsia" w:ascii="仿宋" w:hAnsi="仿宋" w:eastAsia="仿宋" w:cs="仿宋"/>
          <w:color w:val="auto"/>
          <w:spacing w:val="-8"/>
          <w:sz w:val="28"/>
          <w:szCs w:val="28"/>
        </w:rPr>
        <w:t>.资金来源：</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u w:val="single"/>
          <w:lang w:val="en-US" w:eastAsia="zh-CN"/>
        </w:rPr>
        <w:t xml:space="preserve"> </w:t>
      </w:r>
      <w:r>
        <w:rPr>
          <w:rFonts w:hint="eastAsia" w:ascii="仿宋" w:hAnsi="仿宋" w:eastAsia="仿宋" w:cs="仿宋"/>
          <w:color w:val="auto"/>
          <w:spacing w:val="-8"/>
          <w:sz w:val="28"/>
          <w:szCs w:val="28"/>
          <w:u w:val="single"/>
        </w:rPr>
        <w:t xml:space="preserve">  </w:t>
      </w:r>
      <w:r>
        <w:rPr>
          <w:rFonts w:hint="eastAsia" w:ascii="仿宋" w:hAnsi="仿宋" w:eastAsia="仿宋" w:cs="仿宋"/>
          <w:color w:val="auto"/>
          <w:spacing w:val="-8"/>
          <w:sz w:val="28"/>
          <w:szCs w:val="28"/>
        </w:rPr>
        <w:t>。</w:t>
      </w:r>
    </w:p>
    <w:p w14:paraId="32A54495">
      <w:pPr>
        <w:spacing w:line="360" w:lineRule="auto"/>
        <w:ind w:left="559" w:leftChars="266" w:firstLine="0" w:firstLineChars="0"/>
        <w:rPr>
          <w:rFonts w:hint="eastAsia" w:ascii="仿宋" w:hAnsi="仿宋" w:eastAsia="仿宋" w:cs="仿宋"/>
          <w:color w:val="auto"/>
          <w:sz w:val="28"/>
          <w:szCs w:val="28"/>
          <w:u w:val="single" w:color="auto"/>
        </w:rPr>
      </w:pPr>
      <w:r>
        <w:rPr>
          <w:rFonts w:hint="eastAsia" w:ascii="仿宋" w:hAnsi="仿宋" w:eastAsia="仿宋" w:cs="仿宋"/>
          <w:color w:val="auto"/>
          <w:spacing w:val="-8"/>
          <w:sz w:val="28"/>
          <w:szCs w:val="28"/>
          <w:lang w:val="en-US" w:eastAsia="zh-CN"/>
        </w:rPr>
        <w:t>4</w:t>
      </w:r>
      <w:r>
        <w:rPr>
          <w:rFonts w:hint="eastAsia" w:ascii="仿宋" w:hAnsi="仿宋" w:eastAsia="仿宋" w:cs="仿宋"/>
          <w:color w:val="auto"/>
          <w:spacing w:val="-8"/>
          <w:sz w:val="28"/>
          <w:szCs w:val="28"/>
        </w:rPr>
        <w:t>.工程内容：</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lang w:val="en-US" w:eastAsia="zh-CN"/>
        </w:rPr>
        <w:t xml:space="preserve">                           </w:t>
      </w:r>
    </w:p>
    <w:p w14:paraId="2D0D4AE8">
      <w:pPr>
        <w:spacing w:before="1" w:line="360" w:lineRule="auto"/>
        <w:ind w:left="600" w:right="686" w:firstLine="6"/>
        <w:rPr>
          <w:rFonts w:hint="eastAsia" w:ascii="仿宋" w:hAnsi="仿宋" w:eastAsia="仿宋" w:cs="仿宋"/>
          <w:color w:val="auto"/>
          <w:sz w:val="20"/>
          <w:szCs w:val="20"/>
        </w:rPr>
      </w:pPr>
      <w:r>
        <w:rPr>
          <w:rFonts w:hint="eastAsia" w:ascii="仿宋" w:hAnsi="仿宋" w:eastAsia="仿宋" w:cs="仿宋"/>
          <w:color w:val="auto"/>
          <w:spacing w:val="-10"/>
          <w:sz w:val="28"/>
          <w:szCs w:val="28"/>
          <w:lang w:val="en-US" w:eastAsia="zh-CN"/>
        </w:rPr>
        <w:t>5</w:t>
      </w:r>
      <w:r>
        <w:rPr>
          <w:rFonts w:hint="eastAsia" w:ascii="仿宋" w:hAnsi="仿宋" w:eastAsia="仿宋" w:cs="仿宋"/>
          <w:color w:val="auto"/>
          <w:spacing w:val="-7"/>
          <w:sz w:val="28"/>
          <w:szCs w:val="28"/>
        </w:rPr>
        <w:t>.工程承包范围：</w:t>
      </w:r>
    </w:p>
    <w:p w14:paraId="1FDB806C">
      <w:pPr>
        <w:spacing w:before="1" w:line="391" w:lineRule="auto"/>
        <w:ind w:left="0" w:leftChars="0" w:right="31" w:rightChars="0" w:firstLine="606" w:firstLineChars="0"/>
        <w:rPr>
          <w:rFonts w:hint="eastAsia" w:ascii="仿宋" w:hAnsi="仿宋" w:eastAsia="仿宋" w:cs="仿宋"/>
          <w:color w:val="auto"/>
          <w:spacing w:val="12"/>
          <w:sz w:val="28"/>
          <w:szCs w:val="28"/>
          <w:u w:val="single"/>
        </w:rPr>
      </w:pPr>
      <w:r>
        <w:rPr>
          <w:rFonts w:hint="eastAsia" w:ascii="仿宋" w:hAnsi="仿宋" w:eastAsia="仿宋" w:cs="仿宋"/>
          <w:color w:val="auto"/>
          <w:spacing w:val="12"/>
          <w:sz w:val="28"/>
          <w:szCs w:val="28"/>
          <w:u w:val="single"/>
        </w:rPr>
        <w:t>本次招标为本项目施工图纸、工程量清单、澄清及答疑所包含的全部内容。</w:t>
      </w:r>
    </w:p>
    <w:p w14:paraId="4AE92833">
      <w:pPr>
        <w:numPr>
          <w:ilvl w:val="0"/>
          <w:numId w:val="3"/>
        </w:numPr>
        <w:spacing w:before="97" w:line="384" w:lineRule="auto"/>
        <w:ind w:left="451"/>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合同工期</w:t>
      </w:r>
    </w:p>
    <w:p w14:paraId="73197CEA">
      <w:pPr>
        <w:numPr>
          <w:ilvl w:val="0"/>
          <w:numId w:val="0"/>
        </w:numPr>
        <w:spacing w:before="97" w:line="384" w:lineRule="auto"/>
        <w:ind w:firstLine="528" w:firstLineChars="200"/>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计划开工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日。</w:t>
      </w:r>
    </w:p>
    <w:p w14:paraId="79F82985">
      <w:pPr>
        <w:numPr>
          <w:ilvl w:val="0"/>
          <w:numId w:val="0"/>
        </w:numPr>
        <w:spacing w:before="97" w:line="384" w:lineRule="auto"/>
        <w:ind w:firstLine="528" w:firstLineChars="200"/>
        <w:rPr>
          <w:rFonts w:hint="eastAsia" w:ascii="仿宋" w:hAnsi="仿宋" w:eastAsia="仿宋" w:cs="仿宋"/>
          <w:color w:val="auto"/>
          <w:sz w:val="20"/>
          <w:szCs w:val="20"/>
        </w:rPr>
      </w:pPr>
      <w:r>
        <w:rPr>
          <w:rFonts w:hint="eastAsia" w:ascii="仿宋" w:hAnsi="仿宋" w:eastAsia="仿宋" w:cs="仿宋"/>
          <w:color w:val="auto"/>
          <w:spacing w:val="-8"/>
          <w:sz w:val="28"/>
          <w:szCs w:val="28"/>
        </w:rPr>
        <w:t>计划竣工</w:t>
      </w:r>
      <w:r>
        <w:rPr>
          <w:rFonts w:hint="eastAsia" w:ascii="仿宋" w:hAnsi="仿宋" w:eastAsia="仿宋" w:cs="仿宋"/>
          <w:color w:val="auto"/>
          <w:spacing w:val="-4"/>
          <w:sz w:val="28"/>
          <w:szCs w:val="28"/>
        </w:rPr>
        <w:t>日期：</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年</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rPr>
        <w:t>月</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rPr>
        <w:t>日。</w:t>
      </w:r>
    </w:p>
    <w:p w14:paraId="0BD40CFC">
      <w:pPr>
        <w:spacing w:before="1" w:line="391" w:lineRule="auto"/>
        <w:ind w:right="31" w:rightChars="0"/>
        <w:rPr>
          <w:rFonts w:hint="eastAsia" w:ascii="仿宋" w:hAnsi="仿宋" w:eastAsia="仿宋" w:cs="仿宋"/>
          <w:color w:val="auto"/>
          <w:spacing w:val="12"/>
          <w:sz w:val="28"/>
          <w:szCs w:val="28"/>
          <w:u w:val="single"/>
        </w:rPr>
        <w:sectPr>
          <w:footerReference r:id="rId10" w:type="default"/>
          <w:pgSz w:w="11905" w:h="16838"/>
          <w:pgMar w:top="1429" w:right="1417" w:bottom="1417" w:left="1417" w:header="850" w:footer="850" w:gutter="0"/>
          <w:pgNumType w:fmt="decimal"/>
          <w:cols w:space="0" w:num="1"/>
          <w:rtlGutter w:val="0"/>
          <w:docGrid w:linePitch="0" w:charSpace="0"/>
        </w:sectPr>
      </w:pPr>
    </w:p>
    <w:p w14:paraId="3EA3B730">
      <w:pPr>
        <w:spacing w:before="269" w:line="360" w:lineRule="auto"/>
        <w:ind w:firstLine="512" w:firstLineChars="200"/>
        <w:rPr>
          <w:rFonts w:hint="eastAsia" w:ascii="仿宋" w:hAnsi="仿宋" w:eastAsia="仿宋" w:cs="仿宋"/>
          <w:color w:val="auto"/>
          <w:sz w:val="28"/>
          <w:szCs w:val="28"/>
        </w:rPr>
      </w:pPr>
      <w:bookmarkStart w:id="41" w:name="_bookmark165"/>
      <w:bookmarkEnd w:id="41"/>
      <w:bookmarkStart w:id="42" w:name="_bookmark169"/>
      <w:bookmarkEnd w:id="42"/>
      <w:bookmarkStart w:id="43" w:name="_bookmark227"/>
      <w:bookmarkEnd w:id="43"/>
      <w:bookmarkStart w:id="44" w:name="_bookmark225"/>
      <w:bookmarkEnd w:id="44"/>
      <w:bookmarkStart w:id="45" w:name="_bookmark167"/>
      <w:bookmarkEnd w:id="45"/>
      <w:bookmarkStart w:id="46" w:name="_bookmark223"/>
      <w:bookmarkEnd w:id="46"/>
      <w:r>
        <w:rPr>
          <w:rFonts w:hint="eastAsia" w:ascii="仿宋" w:hAnsi="仿宋" w:eastAsia="仿宋" w:cs="仿宋"/>
          <w:color w:val="auto"/>
          <w:spacing w:val="-12"/>
          <w:sz w:val="28"/>
          <w:szCs w:val="28"/>
        </w:rPr>
        <w:t>工期总</w:t>
      </w:r>
      <w:r>
        <w:rPr>
          <w:rFonts w:hint="eastAsia" w:ascii="仿宋" w:hAnsi="仿宋" w:eastAsia="仿宋" w:cs="仿宋"/>
          <w:color w:val="auto"/>
          <w:spacing w:val="-11"/>
          <w:sz w:val="28"/>
          <w:szCs w:val="28"/>
        </w:rPr>
        <w:t>日</w:t>
      </w:r>
      <w:r>
        <w:rPr>
          <w:rFonts w:hint="eastAsia" w:ascii="仿宋" w:hAnsi="仿宋" w:eastAsia="仿宋" w:cs="仿宋"/>
          <w:color w:val="auto"/>
          <w:spacing w:val="-6"/>
          <w:sz w:val="28"/>
          <w:szCs w:val="28"/>
        </w:rPr>
        <w:t>历天数：</w:t>
      </w:r>
      <w:r>
        <w:rPr>
          <w:rFonts w:hint="eastAsia" w:ascii="仿宋" w:hAnsi="仿宋" w:eastAsia="仿宋" w:cs="仿宋"/>
          <w:color w:val="auto"/>
          <w:spacing w:val="-6"/>
          <w:sz w:val="28"/>
          <w:szCs w:val="28"/>
          <w:u w:val="single"/>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天。工期总日历天数与根据前述计划开竣</w:t>
      </w:r>
    </w:p>
    <w:p w14:paraId="3C27D0F1">
      <w:pPr>
        <w:spacing w:before="97" w:line="360" w:lineRule="auto"/>
        <w:rPr>
          <w:rFonts w:hint="eastAsia" w:ascii="仿宋" w:hAnsi="仿宋" w:eastAsia="仿宋" w:cs="仿宋"/>
          <w:color w:val="auto"/>
          <w:spacing w:val="-8"/>
          <w:sz w:val="28"/>
          <w:szCs w:val="28"/>
        </w:rPr>
      </w:pPr>
      <w:r>
        <w:rPr>
          <w:rFonts w:hint="eastAsia" w:ascii="仿宋" w:hAnsi="仿宋" w:eastAsia="仿宋" w:cs="仿宋"/>
          <w:color w:val="auto"/>
          <w:spacing w:val="-8"/>
          <w:sz w:val="28"/>
          <w:szCs w:val="28"/>
        </w:rPr>
        <w:t>工日期计算的工期天数不一致的，以工期总日历天数为准。</w:t>
      </w:r>
      <w:r>
        <w:rPr>
          <w:rFonts w:hint="eastAsia" w:ascii="仿宋" w:hAnsi="仿宋" w:eastAsia="仿宋" w:cs="仿宋"/>
          <w:color w:val="auto"/>
          <w:spacing w:val="-8"/>
          <w:sz w:val="28"/>
          <w:szCs w:val="28"/>
          <w:lang w:eastAsia="zh-CN"/>
        </w:rPr>
        <w:t>（</w:t>
      </w:r>
      <w:r>
        <w:rPr>
          <w:rFonts w:hint="eastAsia" w:ascii="仿宋" w:hAnsi="仿宋" w:eastAsia="仿宋" w:cs="仿宋"/>
          <w:color w:val="auto"/>
          <w:spacing w:val="-8"/>
          <w:sz w:val="28"/>
          <w:szCs w:val="28"/>
          <w:lang w:val="en-US" w:eastAsia="zh-CN"/>
        </w:rPr>
        <w:t>根据实际，如发生特殊情况，工期经乙方申请，甲方研究同意后可顺延。)</w:t>
      </w:r>
    </w:p>
    <w:p w14:paraId="60B481E4">
      <w:pPr>
        <w:spacing w:before="101" w:line="225" w:lineRule="auto"/>
        <w:ind w:left="634"/>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rPr>
        <w:t>三</w:t>
      </w:r>
      <w:r>
        <w:rPr>
          <w:rFonts w:hint="eastAsia" w:ascii="仿宋" w:hAnsi="仿宋" w:eastAsia="仿宋" w:cs="仿宋"/>
          <w:color w:val="auto"/>
          <w:spacing w:val="6"/>
          <w:sz w:val="28"/>
          <w:szCs w:val="28"/>
        </w:rPr>
        <w:t>、质量标准</w:t>
      </w:r>
    </w:p>
    <w:p w14:paraId="03FFD6F8">
      <w:pPr>
        <w:spacing w:line="275" w:lineRule="auto"/>
        <w:rPr>
          <w:rFonts w:hint="eastAsia" w:ascii="仿宋" w:hAnsi="仿宋" w:eastAsia="仿宋" w:cs="仿宋"/>
          <w:color w:val="auto"/>
          <w:sz w:val="20"/>
          <w:szCs w:val="20"/>
        </w:rPr>
      </w:pPr>
    </w:p>
    <w:p w14:paraId="22E7C2A1">
      <w:pPr>
        <w:spacing w:before="98" w:line="217" w:lineRule="auto"/>
        <w:ind w:left="458"/>
        <w:rPr>
          <w:rFonts w:hint="eastAsia" w:ascii="仿宋" w:hAnsi="仿宋" w:eastAsia="仿宋" w:cs="仿宋"/>
          <w:color w:val="auto"/>
          <w:sz w:val="28"/>
          <w:szCs w:val="28"/>
        </w:rPr>
      </w:pPr>
      <w:r>
        <w:rPr>
          <w:rFonts w:hint="eastAsia" w:ascii="仿宋" w:hAnsi="仿宋" w:eastAsia="仿宋" w:cs="仿宋"/>
          <w:color w:val="auto"/>
          <w:spacing w:val="1"/>
          <w:sz w:val="28"/>
          <w:szCs w:val="28"/>
        </w:rPr>
        <w:t>工程质量符合</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标准。</w:t>
      </w:r>
    </w:p>
    <w:p w14:paraId="58B102BA">
      <w:pPr>
        <w:spacing w:line="280" w:lineRule="auto"/>
        <w:rPr>
          <w:rFonts w:hint="eastAsia" w:ascii="仿宋" w:hAnsi="仿宋" w:eastAsia="仿宋" w:cs="仿宋"/>
          <w:color w:val="auto"/>
          <w:sz w:val="20"/>
          <w:szCs w:val="20"/>
        </w:rPr>
      </w:pPr>
    </w:p>
    <w:p w14:paraId="0986A162">
      <w:pPr>
        <w:spacing w:before="101" w:line="224" w:lineRule="auto"/>
        <w:ind w:left="645"/>
        <w:outlineLvl w:val="3"/>
        <w:rPr>
          <w:rFonts w:hint="eastAsia" w:ascii="仿宋" w:hAnsi="仿宋" w:eastAsia="仿宋" w:cs="仿宋"/>
          <w:color w:val="auto"/>
          <w:sz w:val="28"/>
          <w:szCs w:val="28"/>
        </w:rPr>
      </w:pPr>
      <w:r>
        <w:rPr>
          <w:rFonts w:hint="eastAsia" w:ascii="仿宋" w:hAnsi="仿宋" w:eastAsia="仿宋" w:cs="仿宋"/>
          <w:color w:val="auto"/>
          <w:spacing w:val="14"/>
          <w:sz w:val="28"/>
          <w:szCs w:val="28"/>
        </w:rPr>
        <w:t>四</w:t>
      </w:r>
      <w:r>
        <w:rPr>
          <w:rFonts w:hint="eastAsia" w:ascii="仿宋" w:hAnsi="仿宋" w:eastAsia="仿宋" w:cs="仿宋"/>
          <w:color w:val="auto"/>
          <w:spacing w:val="8"/>
          <w:sz w:val="28"/>
          <w:szCs w:val="28"/>
        </w:rPr>
        <w:t>、</w:t>
      </w:r>
      <w:r>
        <w:rPr>
          <w:rFonts w:hint="eastAsia" w:ascii="仿宋" w:hAnsi="仿宋" w:eastAsia="仿宋" w:cs="仿宋"/>
          <w:color w:val="auto"/>
          <w:spacing w:val="7"/>
          <w:sz w:val="28"/>
          <w:szCs w:val="28"/>
        </w:rPr>
        <w:t>签约合同价与合同价格形式</w:t>
      </w:r>
    </w:p>
    <w:p w14:paraId="5C26937B">
      <w:pPr>
        <w:spacing w:line="277" w:lineRule="auto"/>
        <w:rPr>
          <w:rFonts w:hint="eastAsia" w:ascii="仿宋" w:hAnsi="仿宋" w:eastAsia="仿宋" w:cs="仿宋"/>
          <w:color w:val="auto"/>
          <w:sz w:val="20"/>
          <w:szCs w:val="20"/>
        </w:rPr>
      </w:pPr>
    </w:p>
    <w:p w14:paraId="39D97E05">
      <w:pPr>
        <w:spacing w:before="98" w:line="218" w:lineRule="auto"/>
        <w:ind w:left="608"/>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10"/>
          <w:sz w:val="28"/>
          <w:szCs w:val="28"/>
        </w:rPr>
        <w:t>.签约合同价为：</w:t>
      </w:r>
    </w:p>
    <w:p w14:paraId="7ED2741A">
      <w:pPr>
        <w:keepNext w:val="0"/>
        <w:keepLines w:val="0"/>
        <w:widowControl/>
        <w:suppressLineNumbers w:val="0"/>
        <w:ind w:firstLine="576" w:firstLineChars="200"/>
        <w:jc w:val="left"/>
        <w:rPr>
          <w:rFonts w:hint="eastAsia" w:ascii="仿宋" w:hAnsi="仿宋" w:eastAsia="仿宋" w:cs="仿宋"/>
          <w:color w:val="auto"/>
          <w:sz w:val="28"/>
          <w:szCs w:val="28"/>
        </w:rPr>
      </w:pPr>
      <w:r>
        <w:rPr>
          <w:rFonts w:hint="eastAsia" w:ascii="仿宋" w:hAnsi="仿宋" w:eastAsia="仿宋" w:cs="仿宋"/>
          <w:color w:val="auto"/>
          <w:spacing w:val="4"/>
          <w:sz w:val="28"/>
          <w:szCs w:val="28"/>
        </w:rPr>
        <w:t>人民币(大写)</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rPr>
        <w:t>元</w:t>
      </w:r>
      <w:r>
        <w:rPr>
          <w:rFonts w:hint="eastAsia" w:ascii="仿宋" w:hAnsi="仿宋" w:eastAsia="仿宋" w:cs="仿宋"/>
          <w:color w:val="auto"/>
          <w:spacing w:val="2"/>
          <w:sz w:val="28"/>
          <w:szCs w:val="28"/>
          <w:lang w:eastAsia="zh-CN"/>
        </w:rPr>
        <w:t>）</w:t>
      </w:r>
      <w:r>
        <w:rPr>
          <w:rFonts w:hint="eastAsia" w:ascii="仿宋" w:hAnsi="仿宋" w:eastAsia="仿宋" w:cs="仿宋"/>
          <w:color w:val="auto"/>
          <w:spacing w:val="2"/>
          <w:sz w:val="28"/>
          <w:szCs w:val="28"/>
        </w:rPr>
        <w:t>；</w:t>
      </w:r>
      <w:r>
        <w:rPr>
          <w:rFonts w:hint="eastAsia" w:ascii="仿宋" w:hAnsi="仿宋" w:eastAsia="仿宋" w:cs="仿宋"/>
          <w:color w:val="auto"/>
          <w:sz w:val="28"/>
          <w:szCs w:val="28"/>
        </w:rPr>
        <w:t xml:space="preserve"> </w:t>
      </w:r>
    </w:p>
    <w:p w14:paraId="4531432F">
      <w:pPr>
        <w:spacing w:before="141" w:line="360" w:lineRule="auto"/>
        <w:ind w:left="641"/>
        <w:outlineLvl w:val="3"/>
        <w:rPr>
          <w:rFonts w:hint="eastAsia" w:ascii="仿宋" w:hAnsi="仿宋" w:eastAsia="仿宋" w:cs="仿宋"/>
          <w:color w:val="auto"/>
          <w:spacing w:val="-4"/>
          <w:sz w:val="28"/>
          <w:szCs w:val="28"/>
        </w:rPr>
      </w:pPr>
      <w:r>
        <w:rPr>
          <w:rFonts w:hint="eastAsia" w:ascii="仿宋" w:hAnsi="仿宋" w:eastAsia="仿宋" w:cs="仿宋"/>
          <w:color w:val="auto"/>
          <w:spacing w:val="-8"/>
          <w:sz w:val="28"/>
          <w:szCs w:val="28"/>
        </w:rPr>
        <w:t>2.合同价格</w:t>
      </w:r>
      <w:r>
        <w:rPr>
          <w:rFonts w:hint="eastAsia" w:ascii="仿宋" w:hAnsi="仿宋" w:eastAsia="仿宋" w:cs="仿宋"/>
          <w:color w:val="auto"/>
          <w:spacing w:val="-6"/>
          <w:sz w:val="28"/>
          <w:szCs w:val="28"/>
        </w:rPr>
        <w:t>形</w:t>
      </w:r>
      <w:r>
        <w:rPr>
          <w:rFonts w:hint="eastAsia" w:ascii="仿宋" w:hAnsi="仿宋" w:eastAsia="仿宋" w:cs="仿宋"/>
          <w:color w:val="auto"/>
          <w:spacing w:val="-4"/>
          <w:sz w:val="28"/>
          <w:szCs w:val="28"/>
        </w:rPr>
        <w:t>式：</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bookmarkStart w:id="47" w:name="_bookmark175"/>
      <w:bookmarkEnd w:id="47"/>
      <w:bookmarkStart w:id="48" w:name="_bookmark173"/>
      <w:bookmarkEnd w:id="48"/>
      <w:bookmarkStart w:id="49" w:name="_bookmark171"/>
      <w:bookmarkEnd w:id="49"/>
    </w:p>
    <w:p w14:paraId="37031D0D">
      <w:pPr>
        <w:spacing w:before="141" w:line="360" w:lineRule="auto"/>
        <w:ind w:left="641"/>
        <w:outlineLvl w:val="3"/>
        <w:rPr>
          <w:rFonts w:hint="eastAsia"/>
          <w:sz w:val="20"/>
          <w:szCs w:val="20"/>
        </w:rPr>
      </w:pPr>
      <w:r>
        <w:rPr>
          <w:rFonts w:hint="eastAsia" w:ascii="仿宋" w:hAnsi="仿宋" w:eastAsia="仿宋" w:cs="仿宋"/>
          <w:color w:val="auto"/>
          <w:spacing w:val="-21"/>
          <w:sz w:val="28"/>
          <w:szCs w:val="28"/>
        </w:rPr>
        <w:t>五</w:t>
      </w:r>
      <w:r>
        <w:rPr>
          <w:rFonts w:hint="eastAsia" w:ascii="仿宋" w:hAnsi="仿宋" w:eastAsia="仿宋" w:cs="仿宋"/>
          <w:color w:val="auto"/>
          <w:spacing w:val="-16"/>
          <w:sz w:val="28"/>
          <w:szCs w:val="28"/>
        </w:rPr>
        <w:t>、 项目经理</w:t>
      </w:r>
    </w:p>
    <w:p w14:paraId="69F089B4">
      <w:pPr>
        <w:spacing w:before="98" w:line="220" w:lineRule="auto"/>
        <w:ind w:left="599"/>
        <w:rPr>
          <w:rFonts w:hint="eastAsia" w:ascii="仿宋" w:hAnsi="仿宋" w:eastAsia="仿宋" w:cs="仿宋"/>
          <w:color w:val="auto"/>
          <w:sz w:val="28"/>
          <w:szCs w:val="28"/>
          <w:highlight w:val="none"/>
        </w:rPr>
      </w:pPr>
      <w:r>
        <w:rPr>
          <w:rFonts w:hint="eastAsia" w:ascii="仿宋" w:hAnsi="仿宋" w:eastAsia="仿宋" w:cs="仿宋"/>
          <w:color w:val="auto"/>
          <w:spacing w:val="-10"/>
          <w:sz w:val="28"/>
          <w:szCs w:val="28"/>
        </w:rPr>
        <w:t>承</w:t>
      </w:r>
      <w:r>
        <w:rPr>
          <w:rFonts w:hint="eastAsia" w:ascii="仿宋" w:hAnsi="仿宋" w:eastAsia="仿宋" w:cs="仿宋"/>
          <w:color w:val="auto"/>
          <w:spacing w:val="-8"/>
          <w:sz w:val="28"/>
          <w:szCs w:val="28"/>
        </w:rPr>
        <w:t>包</w:t>
      </w:r>
      <w:r>
        <w:rPr>
          <w:rFonts w:hint="eastAsia" w:ascii="仿宋" w:hAnsi="仿宋" w:eastAsia="仿宋" w:cs="仿宋"/>
          <w:color w:val="auto"/>
          <w:spacing w:val="-5"/>
          <w:sz w:val="28"/>
          <w:szCs w:val="28"/>
        </w:rPr>
        <w:t>人项目经理：</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5"/>
          <w:sz w:val="28"/>
          <w:szCs w:val="28"/>
          <w:highlight w:val="none"/>
        </w:rPr>
        <w:t>。</w:t>
      </w:r>
    </w:p>
    <w:p w14:paraId="6C942422">
      <w:pPr>
        <w:spacing w:line="276" w:lineRule="auto"/>
        <w:rPr>
          <w:rFonts w:hint="eastAsia" w:ascii="仿宋" w:hAnsi="仿宋" w:eastAsia="仿宋" w:cs="仿宋"/>
          <w:color w:val="auto"/>
          <w:sz w:val="20"/>
          <w:szCs w:val="20"/>
        </w:rPr>
      </w:pPr>
    </w:p>
    <w:p w14:paraId="515AA867">
      <w:pPr>
        <w:spacing w:before="100" w:line="224" w:lineRule="auto"/>
        <w:ind w:left="643"/>
        <w:outlineLvl w:val="3"/>
        <w:rPr>
          <w:rFonts w:hint="eastAsia" w:ascii="仿宋" w:hAnsi="仿宋" w:eastAsia="仿宋" w:cs="仿宋"/>
          <w:color w:val="auto"/>
          <w:sz w:val="28"/>
          <w:szCs w:val="28"/>
        </w:rPr>
      </w:pPr>
      <w:r>
        <w:rPr>
          <w:rFonts w:hint="eastAsia" w:ascii="仿宋" w:hAnsi="仿宋" w:eastAsia="仿宋" w:cs="仿宋"/>
          <w:color w:val="auto"/>
          <w:spacing w:val="7"/>
          <w:sz w:val="28"/>
          <w:szCs w:val="28"/>
        </w:rPr>
        <w:t>六、合同文件构</w:t>
      </w:r>
      <w:r>
        <w:rPr>
          <w:rFonts w:hint="eastAsia" w:ascii="仿宋" w:hAnsi="仿宋" w:eastAsia="仿宋" w:cs="仿宋"/>
          <w:color w:val="auto"/>
          <w:spacing w:val="6"/>
          <w:sz w:val="28"/>
          <w:szCs w:val="28"/>
        </w:rPr>
        <w:t>成</w:t>
      </w:r>
    </w:p>
    <w:p w14:paraId="3D5EB63D">
      <w:pPr>
        <w:spacing w:line="277" w:lineRule="auto"/>
        <w:rPr>
          <w:rFonts w:hint="eastAsia" w:ascii="仿宋" w:hAnsi="仿宋" w:eastAsia="仿宋" w:cs="仿宋"/>
          <w:color w:val="auto"/>
          <w:sz w:val="20"/>
          <w:szCs w:val="20"/>
        </w:rPr>
      </w:pPr>
    </w:p>
    <w:p w14:paraId="19E610A5">
      <w:pPr>
        <w:spacing w:before="98" w:line="218" w:lineRule="auto"/>
        <w:ind w:left="601"/>
        <w:rPr>
          <w:rFonts w:hint="eastAsia" w:ascii="仿宋" w:hAnsi="仿宋" w:eastAsia="仿宋" w:cs="仿宋"/>
          <w:color w:val="auto"/>
          <w:sz w:val="28"/>
          <w:szCs w:val="28"/>
        </w:rPr>
      </w:pPr>
      <w:r>
        <w:rPr>
          <w:rFonts w:hint="eastAsia" w:ascii="仿宋" w:hAnsi="仿宋" w:eastAsia="仿宋" w:cs="仿宋"/>
          <w:color w:val="auto"/>
          <w:spacing w:val="-8"/>
          <w:sz w:val="28"/>
          <w:szCs w:val="28"/>
        </w:rPr>
        <w:t>本协议</w:t>
      </w:r>
      <w:r>
        <w:rPr>
          <w:rFonts w:hint="eastAsia" w:ascii="仿宋" w:hAnsi="仿宋" w:eastAsia="仿宋" w:cs="仿宋"/>
          <w:color w:val="auto"/>
          <w:spacing w:val="-4"/>
          <w:sz w:val="28"/>
          <w:szCs w:val="28"/>
        </w:rPr>
        <w:t>书与下列文件一起构成合同文件：</w:t>
      </w:r>
    </w:p>
    <w:p w14:paraId="05601F4C">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37"/>
          <w:sz w:val="28"/>
          <w:szCs w:val="28"/>
        </w:rPr>
        <w:t>(1)中标通知书(如果有)</w:t>
      </w:r>
      <w:r>
        <w:rPr>
          <w:rFonts w:hint="eastAsia" w:ascii="仿宋" w:hAnsi="仿宋" w:eastAsia="仿宋" w:cs="仿宋"/>
          <w:color w:val="auto"/>
          <w:spacing w:val="34"/>
          <w:sz w:val="28"/>
          <w:szCs w:val="28"/>
        </w:rPr>
        <w:t>；</w:t>
      </w:r>
    </w:p>
    <w:p w14:paraId="75FF1D0B">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2)投标函及其附录(如果有)；</w:t>
      </w:r>
    </w:p>
    <w:p w14:paraId="49949EA5">
      <w:pPr>
        <w:spacing w:before="269" w:line="218"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5"/>
          <w:sz w:val="28"/>
          <w:szCs w:val="28"/>
        </w:rPr>
        <w:t>3)专用合同条款及其附件；</w:t>
      </w:r>
    </w:p>
    <w:p w14:paraId="3C389110">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6"/>
          <w:sz w:val="28"/>
          <w:szCs w:val="28"/>
        </w:rPr>
        <w:t>(</w:t>
      </w:r>
      <w:r>
        <w:rPr>
          <w:rFonts w:hint="eastAsia" w:ascii="仿宋" w:hAnsi="仿宋" w:eastAsia="仿宋" w:cs="仿宋"/>
          <w:color w:val="auto"/>
          <w:spacing w:val="21"/>
          <w:sz w:val="28"/>
          <w:szCs w:val="28"/>
        </w:rPr>
        <w:t>4)通用合同条款；</w:t>
      </w:r>
    </w:p>
    <w:p w14:paraId="6F7CA4D7">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19"/>
          <w:sz w:val="28"/>
          <w:szCs w:val="28"/>
        </w:rPr>
        <w:t>5)技术标准和要求；</w:t>
      </w:r>
    </w:p>
    <w:p w14:paraId="711B32B1">
      <w:pPr>
        <w:spacing w:before="270" w:line="218" w:lineRule="auto"/>
        <w:ind w:left="599"/>
        <w:rPr>
          <w:rFonts w:hint="eastAsia" w:ascii="仿宋" w:hAnsi="仿宋" w:eastAsia="仿宋" w:cs="仿宋"/>
          <w:color w:val="auto"/>
          <w:sz w:val="28"/>
          <w:szCs w:val="28"/>
        </w:rPr>
      </w:pPr>
      <w:r>
        <w:rPr>
          <w:rFonts w:hint="eastAsia" w:ascii="仿宋" w:hAnsi="仿宋" w:eastAsia="仿宋" w:cs="仿宋"/>
          <w:color w:val="auto"/>
          <w:spacing w:val="36"/>
          <w:sz w:val="28"/>
          <w:szCs w:val="28"/>
        </w:rPr>
        <w:t>(6)图纸</w:t>
      </w:r>
      <w:r>
        <w:rPr>
          <w:rFonts w:hint="eastAsia" w:ascii="仿宋" w:hAnsi="仿宋" w:eastAsia="仿宋" w:cs="仿宋"/>
          <w:color w:val="auto"/>
          <w:spacing w:val="35"/>
          <w:sz w:val="28"/>
          <w:szCs w:val="28"/>
        </w:rPr>
        <w:t>；</w:t>
      </w:r>
      <w:r>
        <w:rPr>
          <w:rFonts w:hint="eastAsia" w:ascii="仿宋" w:hAnsi="仿宋" w:eastAsia="仿宋" w:cs="仿宋"/>
          <w:color w:val="auto"/>
          <w:spacing w:val="32"/>
          <w:sz w:val="28"/>
          <w:szCs w:val="28"/>
        </w:rPr>
        <w:t>(如果有)</w:t>
      </w:r>
    </w:p>
    <w:p w14:paraId="56472B92">
      <w:pPr>
        <w:spacing w:before="269" w:line="217" w:lineRule="auto"/>
        <w:ind w:left="599"/>
        <w:rPr>
          <w:rFonts w:hint="eastAsia" w:ascii="仿宋" w:hAnsi="仿宋" w:eastAsia="仿宋" w:cs="仿宋"/>
          <w:color w:val="auto"/>
          <w:sz w:val="28"/>
          <w:szCs w:val="28"/>
        </w:rPr>
      </w:pPr>
      <w:r>
        <w:rPr>
          <w:rFonts w:hint="eastAsia" w:ascii="仿宋" w:hAnsi="仿宋" w:eastAsia="仿宋" w:cs="仿宋"/>
          <w:color w:val="auto"/>
          <w:spacing w:val="20"/>
          <w:sz w:val="28"/>
          <w:szCs w:val="28"/>
        </w:rPr>
        <w:t>(</w:t>
      </w:r>
      <w:r>
        <w:rPr>
          <w:rFonts w:hint="eastAsia" w:ascii="仿宋" w:hAnsi="仿宋" w:eastAsia="仿宋" w:cs="仿宋"/>
          <w:color w:val="auto"/>
          <w:spacing w:val="13"/>
          <w:sz w:val="28"/>
          <w:szCs w:val="28"/>
        </w:rPr>
        <w:t>7)已标价工程量清单或预算书；</w:t>
      </w:r>
    </w:p>
    <w:p w14:paraId="7319DBDC">
      <w:pPr>
        <w:spacing w:before="273" w:line="217" w:lineRule="auto"/>
        <w:ind w:left="599"/>
        <w:rPr>
          <w:rFonts w:hint="eastAsia" w:ascii="仿宋" w:hAnsi="仿宋" w:eastAsia="仿宋" w:cs="仿宋"/>
          <w:color w:val="auto"/>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24"/>
          <w:sz w:val="28"/>
          <w:szCs w:val="28"/>
        </w:rPr>
        <w:t>8)其他合同文件。</w:t>
      </w:r>
    </w:p>
    <w:p w14:paraId="7DB1CA15">
      <w:pPr>
        <w:spacing w:before="270" w:line="384" w:lineRule="auto"/>
        <w:ind w:right="262" w:firstLine="602"/>
        <w:rPr>
          <w:rFonts w:hint="eastAsia" w:ascii="仿宋" w:hAnsi="仿宋" w:eastAsia="仿宋" w:cs="仿宋"/>
          <w:color w:val="auto"/>
          <w:sz w:val="28"/>
          <w:szCs w:val="28"/>
        </w:rPr>
      </w:pPr>
      <w:r>
        <w:rPr>
          <w:rFonts w:hint="eastAsia" w:ascii="仿宋" w:hAnsi="仿宋" w:eastAsia="仿宋" w:cs="仿宋"/>
          <w:color w:val="auto"/>
          <w:spacing w:val="-1"/>
          <w:sz w:val="28"/>
          <w:szCs w:val="28"/>
        </w:rPr>
        <w:t>在合同订立及履行过程中形成的与合同有关的文件均</w:t>
      </w:r>
      <w:r>
        <w:rPr>
          <w:rFonts w:hint="eastAsia" w:ascii="仿宋" w:hAnsi="仿宋" w:eastAsia="仿宋" w:cs="仿宋"/>
          <w:color w:val="auto"/>
          <w:sz w:val="28"/>
          <w:szCs w:val="28"/>
        </w:rPr>
        <w:t xml:space="preserve">构成合同 </w:t>
      </w:r>
      <w:r>
        <w:rPr>
          <w:rFonts w:hint="eastAsia" w:ascii="仿宋" w:hAnsi="仿宋" w:eastAsia="仿宋" w:cs="仿宋"/>
          <w:color w:val="auto"/>
          <w:spacing w:val="-10"/>
          <w:sz w:val="28"/>
          <w:szCs w:val="28"/>
        </w:rPr>
        <w:t>文</w:t>
      </w:r>
      <w:r>
        <w:rPr>
          <w:rFonts w:hint="eastAsia" w:ascii="仿宋" w:hAnsi="仿宋" w:eastAsia="仿宋" w:cs="仿宋"/>
          <w:color w:val="auto"/>
          <w:spacing w:val="-7"/>
          <w:sz w:val="28"/>
          <w:szCs w:val="28"/>
        </w:rPr>
        <w:t>件组成部分。</w:t>
      </w:r>
    </w:p>
    <w:p w14:paraId="082F6178">
      <w:pPr>
        <w:spacing w:before="4" w:line="388" w:lineRule="auto"/>
        <w:ind w:left="1" w:right="260" w:firstLine="601"/>
        <w:rPr>
          <w:rFonts w:hint="eastAsia" w:ascii="仿宋" w:hAnsi="仿宋" w:eastAsia="仿宋" w:cs="仿宋"/>
          <w:color w:val="auto"/>
          <w:sz w:val="28"/>
          <w:szCs w:val="28"/>
        </w:rPr>
      </w:pPr>
      <w:r>
        <w:rPr>
          <w:rFonts w:hint="eastAsia" w:ascii="仿宋" w:hAnsi="仿宋" w:eastAsia="仿宋" w:cs="仿宋"/>
          <w:color w:val="auto"/>
          <w:spacing w:val="-1"/>
          <w:sz w:val="28"/>
          <w:szCs w:val="28"/>
        </w:rPr>
        <w:t>上述各项合同文件包括合同当事人就该项合同文件所</w:t>
      </w:r>
      <w:r>
        <w:rPr>
          <w:rFonts w:hint="eastAsia" w:ascii="仿宋" w:hAnsi="仿宋" w:eastAsia="仿宋" w:cs="仿宋"/>
          <w:color w:val="auto"/>
          <w:sz w:val="28"/>
          <w:szCs w:val="28"/>
        </w:rPr>
        <w:t xml:space="preserve">作出的补 </w:t>
      </w:r>
      <w:r>
        <w:rPr>
          <w:rFonts w:hint="eastAsia" w:ascii="仿宋" w:hAnsi="仿宋" w:eastAsia="仿宋" w:cs="仿宋"/>
          <w:color w:val="auto"/>
          <w:spacing w:val="-10"/>
          <w:sz w:val="28"/>
          <w:szCs w:val="28"/>
        </w:rPr>
        <w:t>充和修改</w:t>
      </w:r>
      <w:r>
        <w:rPr>
          <w:rFonts w:hint="eastAsia" w:ascii="仿宋" w:hAnsi="仿宋" w:eastAsia="仿宋" w:cs="仿宋"/>
          <w:color w:val="auto"/>
          <w:spacing w:val="-5"/>
          <w:sz w:val="28"/>
          <w:szCs w:val="28"/>
        </w:rPr>
        <w:t>，属于同一类内容的文件，应以最新签署的为准。 专用合</w:t>
      </w:r>
      <w:r>
        <w:rPr>
          <w:rFonts w:hint="eastAsia" w:ascii="仿宋" w:hAnsi="仿宋" w:eastAsia="仿宋" w:cs="仿宋"/>
          <w:color w:val="auto"/>
          <w:sz w:val="28"/>
          <w:szCs w:val="28"/>
        </w:rPr>
        <w:t xml:space="preserve"> </w:t>
      </w:r>
      <w:r>
        <w:rPr>
          <w:rFonts w:hint="eastAsia" w:ascii="仿宋" w:hAnsi="仿宋" w:eastAsia="仿宋" w:cs="仿宋"/>
          <w:color w:val="auto"/>
          <w:spacing w:val="-3"/>
          <w:sz w:val="28"/>
          <w:szCs w:val="28"/>
        </w:rPr>
        <w:t>同条款及其附件须经合同当事人签字或盖章</w:t>
      </w:r>
      <w:r>
        <w:rPr>
          <w:rFonts w:hint="eastAsia" w:ascii="仿宋" w:hAnsi="仿宋" w:eastAsia="仿宋" w:cs="仿宋"/>
          <w:color w:val="auto"/>
          <w:spacing w:val="-1"/>
          <w:sz w:val="28"/>
          <w:szCs w:val="28"/>
        </w:rPr>
        <w:t>。</w:t>
      </w:r>
    </w:p>
    <w:p w14:paraId="57B61900">
      <w:pPr>
        <w:spacing w:before="88" w:line="360" w:lineRule="auto"/>
        <w:ind w:left="62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rPr>
        <w:t>七、承</w:t>
      </w:r>
      <w:r>
        <w:rPr>
          <w:rFonts w:hint="eastAsia" w:ascii="仿宋" w:hAnsi="仿宋" w:eastAsia="仿宋" w:cs="仿宋"/>
          <w:color w:val="auto"/>
          <w:spacing w:val="6"/>
          <w:sz w:val="28"/>
          <w:szCs w:val="28"/>
        </w:rPr>
        <w:t>诺</w:t>
      </w:r>
    </w:p>
    <w:p w14:paraId="0F262DF5">
      <w:pPr>
        <w:spacing w:before="98" w:line="360" w:lineRule="auto"/>
        <w:ind w:right="142" w:firstLine="615"/>
        <w:rPr>
          <w:rFonts w:hint="eastAsia" w:ascii="仿宋" w:hAnsi="仿宋" w:eastAsia="仿宋" w:cs="仿宋"/>
          <w:color w:val="auto"/>
          <w:sz w:val="28"/>
          <w:szCs w:val="28"/>
        </w:rPr>
      </w:pPr>
      <w:r>
        <w:rPr>
          <w:rFonts w:hint="eastAsia" w:ascii="仿宋" w:hAnsi="仿宋" w:eastAsia="仿宋" w:cs="仿宋"/>
          <w:color w:val="auto"/>
          <w:spacing w:val="-5"/>
          <w:sz w:val="28"/>
          <w:szCs w:val="28"/>
        </w:rPr>
        <w:t>1.发包人承诺按照法律规定履行项目审批手续、筹集工程建设</w:t>
      </w:r>
      <w:r>
        <w:rPr>
          <w:rFonts w:hint="eastAsia" w:ascii="仿宋" w:hAnsi="仿宋" w:eastAsia="仿宋" w:cs="仿宋"/>
          <w:color w:val="auto"/>
          <w:spacing w:val="-1"/>
          <w:sz w:val="28"/>
          <w:szCs w:val="28"/>
        </w:rPr>
        <w:t>资</w:t>
      </w:r>
      <w:r>
        <w:rPr>
          <w:rFonts w:hint="eastAsia" w:ascii="仿宋" w:hAnsi="仿宋" w:eastAsia="仿宋" w:cs="仿宋"/>
          <w:color w:val="auto"/>
          <w:sz w:val="28"/>
          <w:szCs w:val="28"/>
        </w:rPr>
        <w:t xml:space="preserve"> </w:t>
      </w:r>
      <w:r>
        <w:rPr>
          <w:rFonts w:hint="eastAsia" w:ascii="仿宋" w:hAnsi="仿宋" w:eastAsia="仿宋" w:cs="仿宋"/>
          <w:color w:val="auto"/>
          <w:spacing w:val="-4"/>
          <w:sz w:val="28"/>
          <w:szCs w:val="28"/>
        </w:rPr>
        <w:t>金并按照合同约</w:t>
      </w:r>
      <w:r>
        <w:rPr>
          <w:rFonts w:hint="eastAsia" w:ascii="仿宋" w:hAnsi="仿宋" w:eastAsia="仿宋" w:cs="仿宋"/>
          <w:color w:val="auto"/>
          <w:spacing w:val="-3"/>
          <w:sz w:val="28"/>
          <w:szCs w:val="28"/>
        </w:rPr>
        <w:t>定</w:t>
      </w:r>
      <w:r>
        <w:rPr>
          <w:rFonts w:hint="eastAsia" w:ascii="仿宋" w:hAnsi="仿宋" w:eastAsia="仿宋" w:cs="仿宋"/>
          <w:color w:val="auto"/>
          <w:spacing w:val="-2"/>
          <w:sz w:val="28"/>
          <w:szCs w:val="28"/>
        </w:rPr>
        <w:t>的期限和方式支付合同价款。</w:t>
      </w:r>
    </w:p>
    <w:p w14:paraId="14B0A427">
      <w:pPr>
        <w:keepNext w:val="0"/>
        <w:keepLines w:val="0"/>
        <w:pageBreakBefore w:val="0"/>
        <w:widowControl/>
        <w:kinsoku w:val="0"/>
        <w:wordWrap/>
        <w:overflowPunct/>
        <w:topLinePunct w:val="0"/>
        <w:autoSpaceDE w:val="0"/>
        <w:autoSpaceDN w:val="0"/>
        <w:bidi w:val="0"/>
        <w:adjustRightInd w:val="0"/>
        <w:snapToGrid w:val="0"/>
        <w:spacing w:before="1" w:line="560" w:lineRule="exact"/>
        <w:ind w:left="586"/>
        <w:textAlignment w:val="baseline"/>
        <w:rPr>
          <w:rFonts w:hint="eastAsia" w:ascii="仿宋" w:hAnsi="仿宋" w:eastAsia="仿宋" w:cs="仿宋"/>
          <w:color w:val="auto"/>
          <w:sz w:val="28"/>
          <w:szCs w:val="28"/>
        </w:rPr>
      </w:pPr>
      <w:r>
        <w:rPr>
          <w:rFonts w:hint="eastAsia" w:ascii="仿宋" w:hAnsi="仿宋" w:eastAsia="仿宋" w:cs="仿宋"/>
          <w:color w:val="auto"/>
          <w:spacing w:val="-16"/>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8"/>
          <w:sz w:val="28"/>
          <w:szCs w:val="28"/>
        </w:rPr>
        <w:t>承包人承诺按照法律规定及合同约定组织完成工程施工， 确保</w:t>
      </w:r>
    </w:p>
    <w:p w14:paraId="1A5DCF2C">
      <w:pPr>
        <w:keepNext w:val="0"/>
        <w:keepLines w:val="0"/>
        <w:pageBreakBefore w:val="0"/>
        <w:widowControl/>
        <w:kinsoku w:val="0"/>
        <w:wordWrap/>
        <w:overflowPunct/>
        <w:topLinePunct w:val="0"/>
        <w:autoSpaceDE w:val="0"/>
        <w:autoSpaceDN w:val="0"/>
        <w:bidi w:val="0"/>
        <w:adjustRightInd w:val="0"/>
        <w:snapToGrid w:val="0"/>
        <w:spacing w:before="149" w:line="560" w:lineRule="exact"/>
        <w:ind w:right="150" w:firstLine="7"/>
        <w:textAlignment w:val="baseline"/>
        <w:rPr>
          <w:rFonts w:hint="eastAsia" w:ascii="仿宋" w:hAnsi="仿宋" w:eastAsia="仿宋" w:cs="仿宋"/>
          <w:color w:val="auto"/>
          <w:sz w:val="28"/>
          <w:szCs w:val="28"/>
        </w:rPr>
      </w:pPr>
      <w:r>
        <w:rPr>
          <w:rFonts w:hint="eastAsia" w:ascii="仿宋" w:hAnsi="仿宋" w:eastAsia="仿宋" w:cs="仿宋"/>
          <w:color w:val="auto"/>
          <w:spacing w:val="3"/>
          <w:sz w:val="28"/>
          <w:szCs w:val="28"/>
        </w:rPr>
        <w:t>工程质量和安全，不进行转包及违法分包，并在缺陷责任期及保</w:t>
      </w:r>
      <w:r>
        <w:rPr>
          <w:rFonts w:hint="eastAsia" w:ascii="仿宋" w:hAnsi="仿宋" w:eastAsia="仿宋" w:cs="仿宋"/>
          <w:color w:val="auto"/>
          <w:sz w:val="28"/>
          <w:szCs w:val="28"/>
        </w:rPr>
        <w:t xml:space="preserve">修 </w:t>
      </w:r>
      <w:r>
        <w:rPr>
          <w:rFonts w:hint="eastAsia" w:ascii="仿宋" w:hAnsi="仿宋" w:eastAsia="仿宋" w:cs="仿宋"/>
          <w:color w:val="auto"/>
          <w:spacing w:val="-4"/>
          <w:sz w:val="28"/>
          <w:szCs w:val="28"/>
        </w:rPr>
        <w:t>期内承担相应的工程维修责任。</w:t>
      </w:r>
    </w:p>
    <w:p w14:paraId="58008201">
      <w:pPr>
        <w:keepNext w:val="0"/>
        <w:keepLines w:val="0"/>
        <w:pageBreakBefore w:val="0"/>
        <w:widowControl/>
        <w:kinsoku w:val="0"/>
        <w:wordWrap/>
        <w:overflowPunct/>
        <w:topLinePunct w:val="0"/>
        <w:autoSpaceDE w:val="0"/>
        <w:autoSpaceDN w:val="0"/>
        <w:bidi w:val="0"/>
        <w:adjustRightInd w:val="0"/>
        <w:snapToGrid w:val="0"/>
        <w:spacing w:before="1" w:line="560" w:lineRule="exact"/>
        <w:ind w:left="592"/>
        <w:textAlignment w:val="baseline"/>
        <w:rPr>
          <w:rFonts w:hint="eastAsia" w:ascii="仿宋" w:hAnsi="仿宋" w:eastAsia="仿宋" w:cs="仿宋"/>
          <w:color w:val="auto"/>
          <w:sz w:val="28"/>
          <w:szCs w:val="28"/>
        </w:rPr>
      </w:pPr>
      <w:r>
        <w:rPr>
          <w:rFonts w:hint="eastAsia" w:ascii="仿宋" w:hAnsi="仿宋" w:eastAsia="仿宋" w:cs="仿宋"/>
          <w:color w:val="auto"/>
          <w:spacing w:val="-9"/>
          <w:sz w:val="28"/>
          <w:szCs w:val="28"/>
        </w:rPr>
        <w:t>3.发包人和承包人通过招投标形式签订合同的</w:t>
      </w:r>
      <w:r>
        <w:rPr>
          <w:rFonts w:hint="eastAsia" w:ascii="仿宋" w:hAnsi="仿宋" w:eastAsia="仿宋" w:cs="仿宋"/>
          <w:color w:val="auto"/>
          <w:spacing w:val="-9"/>
          <w:sz w:val="28"/>
          <w:szCs w:val="28"/>
          <w:lang w:eastAsia="zh-CN"/>
        </w:rPr>
        <w:t>，</w:t>
      </w:r>
      <w:r>
        <w:rPr>
          <w:rFonts w:hint="eastAsia" w:ascii="仿宋" w:hAnsi="仿宋" w:eastAsia="仿宋" w:cs="仿宋"/>
          <w:color w:val="auto"/>
          <w:spacing w:val="-9"/>
          <w:sz w:val="28"/>
          <w:szCs w:val="28"/>
        </w:rPr>
        <w:t>双方理解并承</w:t>
      </w:r>
      <w:r>
        <w:rPr>
          <w:rFonts w:hint="eastAsia" w:ascii="仿宋" w:hAnsi="仿宋" w:eastAsia="仿宋" w:cs="仿宋"/>
          <w:color w:val="auto"/>
          <w:spacing w:val="-5"/>
          <w:sz w:val="28"/>
          <w:szCs w:val="28"/>
        </w:rPr>
        <w:t>诺</w:t>
      </w:r>
    </w:p>
    <w:p w14:paraId="7CA152E0">
      <w:pPr>
        <w:keepNext w:val="0"/>
        <w:keepLines w:val="0"/>
        <w:pageBreakBefore w:val="0"/>
        <w:widowControl/>
        <w:kinsoku w:val="0"/>
        <w:wordWrap/>
        <w:overflowPunct/>
        <w:topLinePunct w:val="0"/>
        <w:autoSpaceDE w:val="0"/>
        <w:autoSpaceDN w:val="0"/>
        <w:bidi w:val="0"/>
        <w:adjustRightInd w:val="0"/>
        <w:snapToGrid w:val="0"/>
        <w:spacing w:before="273" w:line="560" w:lineRule="exact"/>
        <w:ind w:left="7"/>
        <w:textAlignment w:val="baseline"/>
        <w:rPr>
          <w:rFonts w:hint="eastAsia" w:ascii="仿宋" w:hAnsi="仿宋" w:eastAsia="仿宋" w:cs="仿宋"/>
          <w:color w:val="auto"/>
          <w:spacing w:val="-2"/>
          <w:sz w:val="28"/>
          <w:szCs w:val="28"/>
        </w:rPr>
      </w:pPr>
      <w:r>
        <w:rPr>
          <w:rFonts w:hint="eastAsia" w:ascii="仿宋" w:hAnsi="仿宋" w:eastAsia="仿宋" w:cs="仿宋"/>
          <w:color w:val="auto"/>
          <w:spacing w:val="-4"/>
          <w:sz w:val="28"/>
          <w:szCs w:val="28"/>
        </w:rPr>
        <w:t>不再就同一工</w:t>
      </w:r>
      <w:r>
        <w:rPr>
          <w:rFonts w:hint="eastAsia" w:ascii="仿宋" w:hAnsi="仿宋" w:eastAsia="仿宋" w:cs="仿宋"/>
          <w:color w:val="auto"/>
          <w:spacing w:val="-3"/>
          <w:sz w:val="28"/>
          <w:szCs w:val="28"/>
        </w:rPr>
        <w:t>程</w:t>
      </w:r>
      <w:r>
        <w:rPr>
          <w:rFonts w:hint="eastAsia" w:ascii="仿宋" w:hAnsi="仿宋" w:eastAsia="仿宋" w:cs="仿宋"/>
          <w:color w:val="auto"/>
          <w:spacing w:val="-2"/>
          <w:sz w:val="28"/>
          <w:szCs w:val="28"/>
        </w:rPr>
        <w:t>另行签订与合同实质性内容相背离的协议。</w:t>
      </w:r>
      <w:bookmarkStart w:id="50" w:name="_bookmark181"/>
      <w:bookmarkEnd w:id="50"/>
      <w:bookmarkStart w:id="51" w:name="_bookmark183"/>
      <w:bookmarkEnd w:id="51"/>
      <w:bookmarkStart w:id="52" w:name="_bookmark177"/>
      <w:bookmarkEnd w:id="52"/>
      <w:bookmarkStart w:id="53" w:name="_bookmark179"/>
      <w:bookmarkEnd w:id="53"/>
      <w:bookmarkStart w:id="54" w:name="_bookmark229"/>
      <w:bookmarkEnd w:id="54"/>
      <w:bookmarkStart w:id="55" w:name="_bookmark185"/>
      <w:bookmarkEnd w:id="55"/>
    </w:p>
    <w:p w14:paraId="79E1BEC7">
      <w:pPr>
        <w:numPr>
          <w:ilvl w:val="0"/>
          <w:numId w:val="0"/>
        </w:numPr>
        <w:spacing w:before="273" w:line="360" w:lineRule="auto"/>
        <w:ind w:firstLine="552" w:firstLineChars="200"/>
        <w:rPr>
          <w:rFonts w:hint="eastAsia"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八、保险</w:t>
      </w:r>
    </w:p>
    <w:p w14:paraId="5E952165">
      <w:pPr>
        <w:numPr>
          <w:ilvl w:val="0"/>
          <w:numId w:val="0"/>
        </w:numPr>
        <w:spacing w:before="273" w:line="360" w:lineRule="auto"/>
        <w:ind w:firstLine="552" w:firstLineChars="200"/>
        <w:rPr>
          <w:rFonts w:hint="default" w:ascii="仿宋" w:hAnsi="仿宋" w:eastAsia="仿宋" w:cs="仿宋"/>
          <w:color w:val="auto"/>
          <w:spacing w:val="-2"/>
          <w:sz w:val="28"/>
          <w:szCs w:val="28"/>
          <w:lang w:val="en-US" w:eastAsia="zh-CN"/>
        </w:rPr>
      </w:pPr>
      <w:r>
        <w:rPr>
          <w:rFonts w:hint="eastAsia" w:ascii="仿宋" w:hAnsi="仿宋" w:eastAsia="仿宋" w:cs="仿宋"/>
          <w:color w:val="auto"/>
          <w:spacing w:val="-2"/>
          <w:sz w:val="28"/>
          <w:szCs w:val="28"/>
          <w:lang w:val="en-US" w:eastAsia="zh-CN"/>
        </w:rPr>
        <w:t>承包人按法律规定和合同约定采取安全文明施工、职业健康和环境保护措施，办理员工工伤保险等相关保险，确保工程及人员、材料、设备和设施的安全，防止因工程实施造成的人身伤害和财产损失；</w:t>
      </w:r>
    </w:p>
    <w:p w14:paraId="66644B8F">
      <w:pPr>
        <w:spacing w:before="101" w:line="226" w:lineRule="auto"/>
        <w:ind w:left="641"/>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九</w:t>
      </w:r>
      <w:r>
        <w:rPr>
          <w:rFonts w:hint="eastAsia" w:ascii="仿宋" w:hAnsi="仿宋" w:eastAsia="仿宋" w:cs="仿宋"/>
          <w:color w:val="auto"/>
          <w:spacing w:val="6"/>
          <w:sz w:val="28"/>
          <w:szCs w:val="28"/>
        </w:rPr>
        <w:t>、签订时间</w:t>
      </w:r>
    </w:p>
    <w:p w14:paraId="7EB2045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2"/>
          <w:sz w:val="28"/>
          <w:szCs w:val="28"/>
        </w:rPr>
        <w:t>本合同于</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年</w:t>
      </w:r>
      <w:r>
        <w:rPr>
          <w:rFonts w:hint="eastAsia" w:ascii="仿宋" w:hAnsi="仿宋" w:eastAsia="仿宋" w:cs="仿宋"/>
          <w:color w:val="auto"/>
          <w:spacing w:val="-2"/>
          <w:sz w:val="28"/>
          <w:szCs w:val="28"/>
          <w:u w:val="single"/>
          <w:lang w:val="en-US" w:eastAsia="zh-CN"/>
        </w:rPr>
        <w:t xml:space="preserve">     </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月</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日签订。</w:t>
      </w:r>
    </w:p>
    <w:p w14:paraId="0D0E00FD">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十</w:t>
      </w:r>
      <w:r>
        <w:rPr>
          <w:rFonts w:hint="eastAsia" w:ascii="仿宋" w:hAnsi="仿宋" w:eastAsia="仿宋" w:cs="仿宋"/>
          <w:color w:val="auto"/>
          <w:spacing w:val="7"/>
          <w:sz w:val="28"/>
          <w:szCs w:val="28"/>
        </w:rPr>
        <w:t>、签订地</w:t>
      </w:r>
      <w:r>
        <w:rPr>
          <w:rFonts w:hint="eastAsia" w:ascii="仿宋" w:hAnsi="仿宋" w:eastAsia="仿宋" w:cs="仿宋"/>
          <w:color w:val="auto"/>
          <w:spacing w:val="6"/>
          <w:sz w:val="28"/>
          <w:szCs w:val="28"/>
        </w:rPr>
        <w:t>点</w:t>
      </w:r>
    </w:p>
    <w:p w14:paraId="7149FBBD">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本合同在</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rPr>
        <w:t>签订。</w:t>
      </w:r>
    </w:p>
    <w:p w14:paraId="6363B71C">
      <w:pPr>
        <w:spacing w:before="101"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一</w:t>
      </w:r>
      <w:r>
        <w:rPr>
          <w:rFonts w:hint="eastAsia" w:ascii="仿宋" w:hAnsi="仿宋" w:eastAsia="仿宋" w:cs="仿宋"/>
          <w:color w:val="auto"/>
          <w:spacing w:val="7"/>
          <w:sz w:val="28"/>
          <w:szCs w:val="28"/>
        </w:rPr>
        <w:t>、补充协议</w:t>
      </w:r>
    </w:p>
    <w:p w14:paraId="345BB535">
      <w:pPr>
        <w:spacing w:before="98" w:line="360" w:lineRule="auto"/>
        <w:ind w:left="35" w:right="144" w:firstLine="572"/>
        <w:rPr>
          <w:rFonts w:hint="eastAsia" w:ascii="仿宋" w:hAnsi="仿宋" w:eastAsia="仿宋" w:cs="仿宋"/>
          <w:color w:val="auto"/>
          <w:sz w:val="28"/>
          <w:szCs w:val="28"/>
        </w:rPr>
      </w:pPr>
      <w:r>
        <w:rPr>
          <w:rFonts w:hint="eastAsia" w:ascii="仿宋" w:hAnsi="仿宋" w:eastAsia="仿宋" w:cs="仿宋"/>
          <w:color w:val="auto"/>
          <w:spacing w:val="6"/>
          <w:sz w:val="28"/>
          <w:szCs w:val="28"/>
        </w:rPr>
        <w:t>合同</w:t>
      </w:r>
      <w:r>
        <w:rPr>
          <w:rFonts w:hint="eastAsia" w:ascii="仿宋" w:hAnsi="仿宋" w:eastAsia="仿宋" w:cs="仿宋"/>
          <w:color w:val="auto"/>
          <w:spacing w:val="5"/>
          <w:sz w:val="28"/>
          <w:szCs w:val="28"/>
        </w:rPr>
        <w:t>未</w:t>
      </w:r>
      <w:r>
        <w:rPr>
          <w:rFonts w:hint="eastAsia" w:ascii="仿宋" w:hAnsi="仿宋" w:eastAsia="仿宋" w:cs="仿宋"/>
          <w:color w:val="auto"/>
          <w:spacing w:val="3"/>
          <w:sz w:val="28"/>
          <w:szCs w:val="28"/>
        </w:rPr>
        <w:t>尽事宜，合同当事人另行签订补充协议，补充协议是合</w:t>
      </w:r>
      <w:r>
        <w:rPr>
          <w:rFonts w:hint="eastAsia" w:ascii="仿宋" w:hAnsi="仿宋" w:eastAsia="仿宋" w:cs="仿宋"/>
          <w:color w:val="auto"/>
          <w:sz w:val="28"/>
          <w:szCs w:val="28"/>
        </w:rPr>
        <w:t xml:space="preserve"> </w:t>
      </w:r>
      <w:r>
        <w:rPr>
          <w:rFonts w:hint="eastAsia" w:ascii="仿宋" w:hAnsi="仿宋" w:eastAsia="仿宋" w:cs="仿宋"/>
          <w:color w:val="auto"/>
          <w:spacing w:val="-16"/>
          <w:sz w:val="28"/>
          <w:szCs w:val="28"/>
        </w:rPr>
        <w:t>同</w:t>
      </w:r>
      <w:r>
        <w:rPr>
          <w:rFonts w:hint="eastAsia" w:ascii="仿宋" w:hAnsi="仿宋" w:eastAsia="仿宋" w:cs="仿宋"/>
          <w:color w:val="auto"/>
          <w:spacing w:val="-11"/>
          <w:sz w:val="28"/>
          <w:szCs w:val="28"/>
        </w:rPr>
        <w:t>的组成部分。</w:t>
      </w:r>
    </w:p>
    <w:p w14:paraId="0FC84719">
      <w:pPr>
        <w:spacing w:before="88"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二</w:t>
      </w:r>
      <w:r>
        <w:rPr>
          <w:rFonts w:hint="eastAsia" w:ascii="仿宋" w:hAnsi="仿宋" w:eastAsia="仿宋" w:cs="仿宋"/>
          <w:color w:val="auto"/>
          <w:spacing w:val="7"/>
          <w:sz w:val="28"/>
          <w:szCs w:val="28"/>
        </w:rPr>
        <w:t>、合同生效</w:t>
      </w:r>
    </w:p>
    <w:p w14:paraId="60A13684">
      <w:pPr>
        <w:spacing w:before="98" w:line="360" w:lineRule="auto"/>
        <w:ind w:left="601"/>
        <w:rPr>
          <w:rFonts w:hint="eastAsia" w:ascii="仿宋" w:hAnsi="仿宋" w:eastAsia="仿宋" w:cs="仿宋"/>
          <w:color w:val="auto"/>
          <w:sz w:val="20"/>
          <w:szCs w:val="20"/>
        </w:rPr>
      </w:pPr>
      <w:r>
        <w:rPr>
          <w:rFonts w:hint="eastAsia" w:ascii="仿宋" w:hAnsi="仿宋" w:eastAsia="仿宋" w:cs="仿宋"/>
          <w:color w:val="auto"/>
          <w:spacing w:val="-1"/>
          <w:sz w:val="28"/>
          <w:szCs w:val="28"/>
        </w:rPr>
        <w:t>本合同自</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z w:val="28"/>
          <w:szCs w:val="28"/>
        </w:rPr>
        <w:t>生效。</w:t>
      </w:r>
    </w:p>
    <w:p w14:paraId="343DBC88">
      <w:pPr>
        <w:spacing w:before="102" w:line="360" w:lineRule="auto"/>
        <w:ind w:left="639"/>
        <w:outlineLvl w:val="3"/>
        <w:rPr>
          <w:rFonts w:hint="eastAsia" w:ascii="仿宋" w:hAnsi="仿宋" w:eastAsia="仿宋" w:cs="仿宋"/>
          <w:color w:val="auto"/>
          <w:sz w:val="20"/>
          <w:szCs w:val="20"/>
        </w:rPr>
      </w:pPr>
      <w:r>
        <w:rPr>
          <w:rFonts w:hint="eastAsia" w:ascii="仿宋" w:hAnsi="仿宋" w:eastAsia="仿宋" w:cs="仿宋"/>
          <w:color w:val="auto"/>
          <w:spacing w:val="8"/>
          <w:sz w:val="28"/>
          <w:szCs w:val="28"/>
        </w:rPr>
        <w:t>十</w:t>
      </w:r>
      <w:r>
        <w:rPr>
          <w:rFonts w:hint="eastAsia" w:ascii="仿宋" w:hAnsi="仿宋" w:eastAsia="仿宋" w:cs="仿宋"/>
          <w:color w:val="auto"/>
          <w:spacing w:val="8"/>
          <w:sz w:val="28"/>
          <w:szCs w:val="28"/>
          <w:lang w:val="en-US" w:eastAsia="zh-CN"/>
        </w:rPr>
        <w:t>三</w:t>
      </w:r>
      <w:r>
        <w:rPr>
          <w:rFonts w:hint="eastAsia" w:ascii="仿宋" w:hAnsi="仿宋" w:eastAsia="仿宋" w:cs="仿宋"/>
          <w:color w:val="auto"/>
          <w:spacing w:val="7"/>
          <w:sz w:val="28"/>
          <w:szCs w:val="28"/>
        </w:rPr>
        <w:t>、合同份数</w:t>
      </w:r>
    </w:p>
    <w:p w14:paraId="6B08E743">
      <w:pPr>
        <w:spacing w:before="98" w:line="360" w:lineRule="auto"/>
        <w:ind w:right="202" w:firstLine="601"/>
        <w:rPr>
          <w:rFonts w:hint="eastAsia" w:ascii="仿宋" w:hAnsi="仿宋" w:eastAsia="仿宋" w:cs="仿宋"/>
          <w:color w:val="auto"/>
          <w:sz w:val="28"/>
          <w:szCs w:val="28"/>
          <w:lang w:val="en-US" w:eastAsia="zh-CN"/>
        </w:rPr>
      </w:pPr>
      <w:r>
        <w:rPr>
          <w:rFonts w:hint="eastAsia" w:ascii="仿宋" w:hAnsi="仿宋" w:eastAsia="仿宋" w:cs="仿宋"/>
          <w:color w:val="auto"/>
          <w:spacing w:val="2"/>
          <w:sz w:val="28"/>
          <w:szCs w:val="28"/>
        </w:rPr>
        <w:t>本合同一式</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 xml:space="preserve">  </w:t>
      </w:r>
      <w:r>
        <w:rPr>
          <w:rFonts w:hint="eastAsia" w:ascii="仿宋" w:hAnsi="仿宋" w:eastAsia="仿宋" w:cs="仿宋"/>
          <w:color w:val="auto"/>
          <w:spacing w:val="1"/>
          <w:sz w:val="28"/>
          <w:szCs w:val="28"/>
        </w:rPr>
        <w:t>份，均具有同等法律效力，发包人</w:t>
      </w:r>
      <w:r>
        <w:rPr>
          <w:rFonts w:hint="eastAsia" w:ascii="仿宋" w:hAnsi="仿宋" w:eastAsia="仿宋" w:cs="仿宋"/>
          <w:color w:val="auto"/>
          <w:spacing w:val="1"/>
          <w:sz w:val="28"/>
          <w:szCs w:val="28"/>
          <w:lang w:eastAsia="zh-CN"/>
        </w:rPr>
        <w:t>、</w:t>
      </w:r>
      <w:r>
        <w:rPr>
          <w:rFonts w:hint="eastAsia" w:ascii="仿宋" w:hAnsi="仿宋" w:eastAsia="仿宋" w:cs="仿宋"/>
          <w:color w:val="auto"/>
          <w:spacing w:val="-6"/>
          <w:sz w:val="28"/>
          <w:szCs w:val="28"/>
        </w:rPr>
        <w:t>承</w:t>
      </w:r>
      <w:r>
        <w:rPr>
          <w:rFonts w:hint="eastAsia" w:ascii="仿宋" w:hAnsi="仿宋" w:eastAsia="仿宋" w:cs="仿宋"/>
          <w:color w:val="auto"/>
          <w:spacing w:val="-3"/>
          <w:sz w:val="28"/>
          <w:szCs w:val="28"/>
        </w:rPr>
        <w:t>包人</w:t>
      </w:r>
      <w:r>
        <w:rPr>
          <w:rFonts w:hint="eastAsia" w:ascii="仿宋" w:hAnsi="仿宋" w:eastAsia="仿宋" w:cs="仿宋"/>
          <w:color w:val="auto"/>
          <w:spacing w:val="-3"/>
          <w:sz w:val="28"/>
          <w:szCs w:val="28"/>
          <w:lang w:val="en-US" w:eastAsia="zh-CN"/>
        </w:rPr>
        <w:t>各</w:t>
      </w:r>
      <w:r>
        <w:rPr>
          <w:rFonts w:hint="eastAsia" w:ascii="仿宋" w:hAnsi="仿宋" w:eastAsia="仿宋" w:cs="仿宋"/>
          <w:color w:val="auto"/>
          <w:spacing w:val="1"/>
          <w:sz w:val="28"/>
          <w:szCs w:val="28"/>
        </w:rPr>
        <w:t>执</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u w:val="single" w:color="auto"/>
          <w:lang w:val="en-US" w:eastAsia="zh-CN"/>
        </w:rPr>
        <w:t xml:space="preserve">  </w:t>
      </w:r>
      <w:r>
        <w:rPr>
          <w:rFonts w:hint="eastAsia" w:ascii="仿宋" w:hAnsi="仿宋" w:eastAsia="仿宋" w:cs="仿宋"/>
          <w:color w:val="auto"/>
          <w:spacing w:val="1"/>
          <w:sz w:val="28"/>
          <w:szCs w:val="28"/>
          <w:u w:val="single" w:color="auto"/>
        </w:rPr>
        <w:t xml:space="preserve"> </w:t>
      </w:r>
      <w:r>
        <w:rPr>
          <w:rFonts w:hint="eastAsia" w:ascii="仿宋" w:hAnsi="仿宋" w:eastAsia="仿宋" w:cs="仿宋"/>
          <w:color w:val="auto"/>
          <w:spacing w:val="1"/>
          <w:sz w:val="28"/>
          <w:szCs w:val="28"/>
        </w:rPr>
        <w:t>份</w:t>
      </w:r>
      <w:r>
        <w:rPr>
          <w:rFonts w:hint="eastAsia" w:ascii="仿宋" w:hAnsi="仿宋" w:eastAsia="仿宋" w:cs="仿宋"/>
          <w:color w:val="auto"/>
          <w:spacing w:val="1"/>
          <w:sz w:val="28"/>
          <w:szCs w:val="28"/>
          <w:lang w:eastAsia="zh-CN"/>
        </w:rPr>
        <w:t>。</w:t>
      </w:r>
    </w:p>
    <w:p w14:paraId="11150E0A">
      <w:pPr>
        <w:rPr>
          <w:rFonts w:hint="eastAsia" w:ascii="仿宋" w:hAnsi="仿宋" w:eastAsia="仿宋" w:cs="仿宋"/>
          <w:color w:val="auto"/>
          <w:sz w:val="20"/>
          <w:szCs w:val="20"/>
        </w:rPr>
        <w:sectPr>
          <w:footerReference r:id="rId11" w:type="default"/>
          <w:pgSz w:w="11905" w:h="16838"/>
          <w:pgMar w:top="1429" w:right="1417" w:bottom="1417" w:left="1417" w:header="850" w:footer="850" w:gutter="0"/>
          <w:pgNumType w:fmt="decimal"/>
          <w:cols w:space="0" w:num="1"/>
          <w:rtlGutter w:val="0"/>
          <w:docGrid w:linePitch="0" w:charSpace="0"/>
        </w:sectPr>
      </w:pPr>
    </w:p>
    <w:p w14:paraId="39EEA5C7">
      <w:pPr>
        <w:rPr>
          <w:rFonts w:hint="eastAsia" w:ascii="仿宋" w:hAnsi="仿宋" w:eastAsia="仿宋" w:cs="仿宋"/>
          <w:color w:val="auto"/>
          <w:spacing w:val="-4"/>
          <w:sz w:val="28"/>
          <w:szCs w:val="28"/>
        </w:rPr>
      </w:pPr>
    </w:p>
    <w:p w14:paraId="5C49B02B">
      <w:pPr>
        <w:keepNext w:val="0"/>
        <w:keepLines w:val="0"/>
        <w:pageBreakBefore w:val="0"/>
        <w:widowControl/>
        <w:kinsoku w:val="0"/>
        <w:wordWrap/>
        <w:overflowPunct/>
        <w:topLinePunct w:val="0"/>
        <w:autoSpaceDE w:val="0"/>
        <w:autoSpaceDN w:val="0"/>
        <w:bidi w:val="0"/>
        <w:adjustRightInd w:val="0"/>
        <w:snapToGrid w:val="0"/>
        <w:spacing w:before="149" w:line="400" w:lineRule="exact"/>
        <w:ind w:left="5440" w:right="147" w:hanging="5440" w:hangingChars="2000"/>
        <w:textAlignment w:val="baseline"/>
        <w:rPr>
          <w:rFonts w:hint="default" w:ascii="仿宋" w:hAnsi="仿宋" w:eastAsia="仿宋" w:cs="仿宋"/>
          <w:color w:val="auto"/>
          <w:spacing w:val="-4"/>
          <w:sz w:val="28"/>
          <w:szCs w:val="28"/>
          <w:u w:val="single"/>
          <w:lang w:val="en-US" w:eastAsia="zh-CN"/>
        </w:rPr>
      </w:pPr>
      <w:r>
        <w:rPr>
          <w:rFonts w:hint="eastAsia" w:ascii="仿宋" w:hAnsi="仿宋" w:eastAsia="仿宋" w:cs="仿宋"/>
          <w:color w:val="auto"/>
          <w:spacing w:val="-4"/>
          <w:sz w:val="28"/>
          <w:szCs w:val="28"/>
        </w:rPr>
        <w:t>发包人</w:t>
      </w:r>
      <w:r>
        <w:rPr>
          <w:rFonts w:hint="eastAsia" w:ascii="仿宋" w:hAnsi="仿宋" w:eastAsia="仿宋" w:cs="仿宋"/>
          <w:color w:val="auto"/>
          <w:spacing w:val="-4"/>
          <w:sz w:val="28"/>
          <w:szCs w:val="28"/>
          <w:lang w:val="en-US" w:eastAsia="zh-CN"/>
        </w:rPr>
        <w:t>:</w:t>
      </w:r>
      <w:r>
        <w:rPr>
          <w:rFonts w:hint="eastAsia" w:ascii="仿宋" w:hAnsi="仿宋" w:eastAsia="仿宋" w:cs="仿宋"/>
          <w:color w:val="auto"/>
          <w:spacing w:val="-4"/>
          <w:sz w:val="28"/>
          <w:szCs w:val="28"/>
          <w:u w:val="single"/>
          <w:lang w:val="en-US" w:eastAsia="zh-CN"/>
        </w:rPr>
        <w:t xml:space="preserve">                   </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pacing w:val="-4"/>
          <w:sz w:val="28"/>
          <w:szCs w:val="28"/>
        </w:rPr>
        <w:t>承包人：</w:t>
      </w:r>
      <w:r>
        <w:rPr>
          <w:rFonts w:hint="eastAsia" w:ascii="仿宋" w:hAnsi="仿宋" w:eastAsia="仿宋" w:cs="仿宋"/>
          <w:color w:val="auto"/>
          <w:spacing w:val="-17"/>
          <w:sz w:val="28"/>
          <w:szCs w:val="28"/>
          <w:u w:val="single"/>
          <w:lang w:val="en-US" w:eastAsia="zh-CN"/>
        </w:rPr>
        <w:t xml:space="preserve">                   </w:t>
      </w:r>
    </w:p>
    <w:p w14:paraId="7C448CA3">
      <w:pPr>
        <w:keepNext w:val="0"/>
        <w:keepLines w:val="0"/>
        <w:pageBreakBefore w:val="0"/>
        <w:widowControl/>
        <w:kinsoku w:val="0"/>
        <w:wordWrap/>
        <w:overflowPunct/>
        <w:topLinePunct w:val="0"/>
        <w:autoSpaceDE w:val="0"/>
        <w:autoSpaceDN w:val="0"/>
        <w:bidi w:val="0"/>
        <w:adjustRightInd w:val="0"/>
        <w:snapToGrid w:val="0"/>
        <w:spacing w:before="149" w:line="400" w:lineRule="exact"/>
        <w:ind w:right="147"/>
        <w:textAlignment w:val="baseline"/>
        <w:rPr>
          <w:rFonts w:hint="default" w:ascii="仿宋" w:hAnsi="仿宋" w:eastAsia="仿宋" w:cs="仿宋"/>
          <w:color w:val="auto"/>
          <w:sz w:val="20"/>
          <w:szCs w:val="20"/>
          <w:lang w:val="en-US"/>
        </w:rPr>
      </w:pPr>
      <w:r>
        <w:rPr>
          <w:rFonts w:hint="eastAsia" w:ascii="仿宋" w:hAnsi="仿宋" w:eastAsia="仿宋" w:cs="仿宋"/>
          <w:color w:val="auto"/>
          <w:spacing w:val="-4"/>
          <w:sz w:val="28"/>
          <w:szCs w:val="28"/>
          <w:lang w:val="en-US" w:eastAsia="zh-CN"/>
        </w:rPr>
        <w:t xml:space="preserve"> </w:t>
      </w:r>
    </w:p>
    <w:p w14:paraId="0F118C16">
      <w:pPr>
        <w:rPr>
          <w:rFonts w:hint="eastAsia" w:ascii="仿宋" w:hAnsi="仿宋" w:eastAsia="仿宋" w:cs="仿宋"/>
          <w:color w:val="auto"/>
          <w:sz w:val="20"/>
          <w:szCs w:val="20"/>
        </w:rPr>
        <w:sectPr>
          <w:footerReference r:id="rId12" w:type="default"/>
          <w:type w:val="continuous"/>
          <w:pgSz w:w="11905" w:h="16838"/>
          <w:pgMar w:top="1429" w:right="1417" w:bottom="1417" w:left="1417" w:header="850" w:footer="850" w:gutter="0"/>
          <w:pgNumType w:fmt="decimal"/>
          <w:cols w:space="0" w:num="1"/>
          <w:rtlGutter w:val="0"/>
          <w:docGrid w:linePitch="0" w:charSpace="0"/>
        </w:sectPr>
      </w:pPr>
    </w:p>
    <w:p w14:paraId="2A033FE1">
      <w:pPr>
        <w:spacing w:before="58" w:line="624" w:lineRule="exact"/>
        <w:ind w:left="9"/>
        <w:rPr>
          <w:rFonts w:hint="eastAsia" w:ascii="仿宋" w:hAnsi="仿宋" w:eastAsia="仿宋" w:cs="仿宋"/>
          <w:color w:val="auto"/>
          <w:sz w:val="28"/>
          <w:szCs w:val="28"/>
        </w:rPr>
      </w:pPr>
      <w:r>
        <w:rPr>
          <w:rFonts w:hint="eastAsia" w:ascii="仿宋" w:hAnsi="仿宋" w:eastAsia="仿宋" w:cs="仿宋"/>
          <w:color w:val="auto"/>
          <w:spacing w:val="-7"/>
          <w:position w:val="24"/>
          <w:sz w:val="28"/>
          <w:szCs w:val="28"/>
        </w:rPr>
        <w:t>法定代表人或其委托代理人</w:t>
      </w:r>
      <w:r>
        <w:rPr>
          <w:rFonts w:hint="eastAsia" w:ascii="仿宋" w:hAnsi="仿宋" w:eastAsia="仿宋" w:cs="仿宋"/>
          <w:color w:val="auto"/>
          <w:spacing w:val="-5"/>
          <w:position w:val="24"/>
          <w:sz w:val="28"/>
          <w:szCs w:val="28"/>
        </w:rPr>
        <w:t>：</w:t>
      </w:r>
      <w:r>
        <w:rPr>
          <w:rFonts w:hint="eastAsia" w:ascii="仿宋" w:hAnsi="仿宋" w:eastAsia="仿宋" w:cs="仿宋"/>
          <w:color w:val="auto"/>
          <w:spacing w:val="-5"/>
          <w:position w:val="24"/>
          <w:sz w:val="28"/>
          <w:szCs w:val="28"/>
          <w:lang w:val="en-US" w:eastAsia="zh-CN"/>
        </w:rPr>
        <w:t xml:space="preserve">    </w:t>
      </w:r>
      <w:r>
        <w:rPr>
          <w:rFonts w:hint="eastAsia" w:ascii="仿宋" w:hAnsi="仿宋" w:eastAsia="仿宋" w:cs="仿宋"/>
          <w:color w:val="auto"/>
          <w:spacing w:val="2"/>
          <w:position w:val="24"/>
          <w:sz w:val="28"/>
          <w:szCs w:val="28"/>
        </w:rPr>
        <w:t>法定代表人或其委</w:t>
      </w:r>
      <w:r>
        <w:rPr>
          <w:rFonts w:hint="eastAsia" w:ascii="仿宋" w:hAnsi="仿宋" w:eastAsia="仿宋" w:cs="仿宋"/>
          <w:color w:val="auto"/>
          <w:spacing w:val="1"/>
          <w:position w:val="24"/>
          <w:sz w:val="28"/>
          <w:szCs w:val="28"/>
        </w:rPr>
        <w:t>托代理人：</w:t>
      </w:r>
    </w:p>
    <w:p w14:paraId="29EC1994">
      <w:pPr>
        <w:spacing w:before="1" w:line="215" w:lineRule="auto"/>
        <w:ind w:left="0" w:leftChars="0" w:firstLine="0" w:firstLineChars="0"/>
        <w:rPr>
          <w:rFonts w:hint="eastAsia" w:ascii="仿宋" w:hAnsi="仿宋" w:eastAsia="仿宋" w:cs="仿宋"/>
          <w:color w:val="auto"/>
          <w:spacing w:val="-9"/>
          <w:sz w:val="28"/>
          <w:szCs w:val="28"/>
        </w:rPr>
      </w:pP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r>
        <w:rPr>
          <w:rFonts w:hint="eastAsia" w:ascii="仿宋" w:hAnsi="仿宋" w:eastAsia="仿宋" w:cs="仿宋"/>
          <w:color w:val="auto"/>
          <w:spacing w:val="-9"/>
          <w:sz w:val="28"/>
          <w:szCs w:val="28"/>
          <w:lang w:val="en-US" w:eastAsia="zh-CN"/>
        </w:rPr>
        <w:t xml:space="preserve">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9"/>
          <w:sz w:val="28"/>
          <w:szCs w:val="28"/>
        </w:rPr>
        <w:t>)</w:t>
      </w:r>
    </w:p>
    <w:p w14:paraId="1CE16978">
      <w:pPr>
        <w:spacing w:before="1" w:line="215" w:lineRule="auto"/>
        <w:ind w:left="592"/>
        <w:rPr>
          <w:rFonts w:hint="eastAsia" w:ascii="仿宋" w:hAnsi="仿宋" w:eastAsia="仿宋" w:cs="仿宋"/>
          <w:color w:val="auto"/>
          <w:sz w:val="20"/>
          <w:szCs w:val="20"/>
        </w:rPr>
        <w:sectPr>
          <w:type w:val="continuous"/>
          <w:pgSz w:w="11905" w:h="16838"/>
          <w:pgMar w:top="1429" w:right="1417" w:bottom="1417" w:left="1417" w:header="850" w:footer="850" w:gutter="0"/>
          <w:pgNumType w:fmt="decimal"/>
          <w:cols w:space="0" w:num="1"/>
          <w:rtlGutter w:val="0"/>
          <w:docGrid w:linePitch="0" w:charSpace="0"/>
        </w:sectPr>
      </w:pPr>
      <w:r>
        <w:rPr>
          <w:rFonts w:hint="eastAsia" w:ascii="仿宋" w:hAnsi="仿宋" w:eastAsia="仿宋" w:cs="仿宋"/>
          <w:color w:val="auto"/>
          <w:spacing w:val="-9"/>
          <w:sz w:val="28"/>
          <w:szCs w:val="28"/>
        </w:rPr>
        <w:tab/>
      </w:r>
    </w:p>
    <w:p w14:paraId="712B37F2">
      <w:pPr>
        <w:spacing w:line="355" w:lineRule="auto"/>
        <w:rPr>
          <w:rFonts w:hint="eastAsia" w:ascii="仿宋" w:hAnsi="仿宋" w:eastAsia="仿宋" w:cs="仿宋"/>
          <w:color w:val="auto"/>
          <w:sz w:val="20"/>
          <w:szCs w:val="20"/>
        </w:rPr>
      </w:pPr>
    </w:p>
    <w:p w14:paraId="28F3F987">
      <w:pPr>
        <w:spacing w:before="159" w:line="201" w:lineRule="auto"/>
        <w:ind w:left="1861"/>
        <w:outlineLvl w:val="2"/>
        <w:rPr>
          <w:rFonts w:hint="eastAsia" w:ascii="仿宋" w:hAnsi="仿宋" w:eastAsia="仿宋" w:cs="仿宋"/>
          <w:color w:val="auto"/>
          <w:sz w:val="40"/>
          <w:szCs w:val="40"/>
        </w:rPr>
      </w:pPr>
      <w:bookmarkStart w:id="56" w:name="_bookmark238"/>
      <w:bookmarkEnd w:id="56"/>
      <w:bookmarkStart w:id="57" w:name="_bookmark234"/>
      <w:bookmarkEnd w:id="57"/>
      <w:bookmarkStart w:id="58" w:name="_bookmark236"/>
      <w:bookmarkEnd w:id="58"/>
      <w:bookmarkStart w:id="59" w:name="_bookmark187"/>
      <w:bookmarkEnd w:id="59"/>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二部分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通用合同条款</w:t>
      </w:r>
    </w:p>
    <w:p w14:paraId="24782F39">
      <w:pPr>
        <w:spacing w:line="469" w:lineRule="auto"/>
        <w:rPr>
          <w:rFonts w:hint="eastAsia" w:ascii="仿宋" w:hAnsi="仿宋" w:eastAsia="仿宋" w:cs="仿宋"/>
          <w:color w:val="auto"/>
          <w:sz w:val="20"/>
          <w:szCs w:val="20"/>
        </w:rPr>
      </w:pPr>
    </w:p>
    <w:p w14:paraId="523D4203">
      <w:pPr>
        <w:spacing w:before="149" w:line="220" w:lineRule="auto"/>
        <w:rPr>
          <w:rFonts w:hint="eastAsia" w:ascii="仿宋" w:hAnsi="仿宋" w:eastAsia="仿宋" w:cs="仿宋"/>
          <w:color w:val="auto"/>
          <w:sz w:val="28"/>
          <w:szCs w:val="28"/>
        </w:rPr>
      </w:pP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pacing w:val="5"/>
          <w:sz w:val="28"/>
          <w:szCs w:val="28"/>
          <w:lang w:eastAsia="zh-CN"/>
        </w:rPr>
        <w:t>执行</w:t>
      </w:r>
      <w:r>
        <w:rPr>
          <w:rFonts w:hint="eastAsia" w:ascii="仿宋" w:hAnsi="仿宋" w:eastAsia="仿宋" w:cs="仿宋"/>
          <w:color w:val="auto"/>
          <w:spacing w:val="11"/>
          <w:sz w:val="28"/>
          <w:szCs w:val="28"/>
        </w:rPr>
        <w:t>(</w:t>
      </w:r>
      <w:r>
        <w:rPr>
          <w:rFonts w:hint="eastAsia" w:ascii="仿宋" w:hAnsi="仿宋" w:eastAsia="仿宋" w:cs="仿宋"/>
          <w:color w:val="auto"/>
          <w:sz w:val="28"/>
          <w:szCs w:val="28"/>
        </w:rPr>
        <w:t>GF</w:t>
      </w:r>
      <w:r>
        <w:rPr>
          <w:rFonts w:hint="eastAsia" w:ascii="仿宋" w:hAnsi="仿宋" w:eastAsia="仿宋" w:cs="仿宋"/>
          <w:color w:val="auto"/>
          <w:spacing w:val="11"/>
          <w:sz w:val="28"/>
          <w:szCs w:val="28"/>
        </w:rPr>
        <w:t>-2017-0201</w:t>
      </w:r>
      <w:r>
        <w:rPr>
          <w:rFonts w:hint="eastAsia" w:ascii="仿宋" w:hAnsi="仿宋" w:eastAsia="仿宋" w:cs="仿宋"/>
          <w:color w:val="auto"/>
          <w:spacing w:val="10"/>
          <w:sz w:val="28"/>
          <w:szCs w:val="28"/>
        </w:rPr>
        <w:t>)</w:t>
      </w:r>
      <w:r>
        <w:rPr>
          <w:rFonts w:hint="eastAsia" w:ascii="仿宋" w:hAnsi="仿宋" w:eastAsia="仿宋" w:cs="仿宋"/>
          <w:color w:val="auto"/>
          <w:spacing w:val="10"/>
          <w:sz w:val="28"/>
          <w:szCs w:val="28"/>
          <w:lang w:eastAsia="zh-CN"/>
        </w:rPr>
        <w:t>示范文本的通用条款</w:t>
      </w:r>
    </w:p>
    <w:p w14:paraId="07442A6B">
      <w:pPr>
        <w:spacing w:before="148" w:line="2268" w:lineRule="exact"/>
        <w:ind w:firstLine="6440"/>
        <w:textAlignment w:val="center"/>
        <w:rPr>
          <w:rFonts w:hint="eastAsia" w:ascii="仿宋" w:hAnsi="仿宋" w:eastAsia="仿宋" w:cs="仿宋"/>
          <w:color w:val="auto"/>
          <w:sz w:val="20"/>
          <w:szCs w:val="20"/>
        </w:rPr>
      </w:pPr>
    </w:p>
    <w:p w14:paraId="7D216941">
      <w:pPr>
        <w:rPr>
          <w:rFonts w:hint="eastAsia" w:ascii="仿宋" w:hAnsi="仿宋" w:eastAsia="仿宋" w:cs="仿宋"/>
          <w:color w:val="auto"/>
          <w:sz w:val="20"/>
          <w:szCs w:val="20"/>
        </w:rPr>
        <w:sectPr>
          <w:footerReference r:id="rId13" w:type="default"/>
          <w:pgSz w:w="11905" w:h="16838"/>
          <w:pgMar w:top="1429" w:right="1417" w:bottom="1417" w:left="1417" w:header="850" w:footer="850" w:gutter="0"/>
          <w:pgNumType w:fmt="decimal"/>
          <w:cols w:space="0" w:num="1"/>
          <w:rtlGutter w:val="0"/>
          <w:docGrid w:linePitch="0" w:charSpace="0"/>
        </w:sectPr>
      </w:pPr>
    </w:p>
    <w:p w14:paraId="60FA2A71">
      <w:pPr>
        <w:spacing w:before="159" w:line="201" w:lineRule="auto"/>
        <w:ind w:firstLine="1736" w:firstLineChars="400"/>
        <w:outlineLvl w:val="2"/>
        <w:rPr>
          <w:rFonts w:hint="eastAsia" w:ascii="仿宋" w:hAnsi="仿宋" w:eastAsia="仿宋" w:cs="仿宋"/>
          <w:color w:val="auto"/>
          <w:sz w:val="20"/>
          <w:szCs w:val="20"/>
        </w:rPr>
      </w:pPr>
      <w:bookmarkStart w:id="60" w:name="_bookmark240"/>
      <w:bookmarkEnd w:id="60"/>
      <w:bookmarkStart w:id="61" w:name="_bookmark242"/>
      <w:bookmarkEnd w:id="61"/>
      <w:bookmarkStart w:id="62" w:name="_bookmark189"/>
      <w:bookmarkEnd w:id="62"/>
      <w:bookmarkStart w:id="63" w:name="_bookmark195"/>
      <w:bookmarkEnd w:id="63"/>
      <w:bookmarkStart w:id="64" w:name="_bookmark191"/>
      <w:bookmarkEnd w:id="64"/>
      <w:bookmarkStart w:id="65" w:name="_bookmark193"/>
      <w:bookmarkEnd w:id="65"/>
      <w:r>
        <w:rPr>
          <w:rFonts w:hint="eastAsia" w:ascii="仿宋" w:hAnsi="仿宋" w:eastAsia="仿宋" w:cs="仿宋"/>
          <w:color w:val="auto"/>
          <w:spacing w:val="17"/>
          <w:sz w:val="40"/>
          <w:szCs w:val="40"/>
          <w14:textOutline w14:w="7968" w14:cap="flat" w14:cmpd="sng">
            <w14:solidFill>
              <w14:srgbClr w14:val="000000"/>
            </w14:solidFill>
            <w14:prstDash w14:val="solid"/>
            <w14:miter w14:val="0"/>
          </w14:textOutline>
        </w:rPr>
        <w:t>第</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三部分</w:t>
      </w:r>
      <w:r>
        <w:rPr>
          <w:rFonts w:hint="eastAsia" w:ascii="仿宋" w:hAnsi="仿宋" w:eastAsia="仿宋" w:cs="仿宋"/>
          <w:color w:val="auto"/>
          <w:spacing w:val="15"/>
          <w:sz w:val="40"/>
          <w:szCs w:val="40"/>
        </w:rPr>
        <w:t xml:space="preserve"> </w:t>
      </w:r>
      <w:r>
        <w:rPr>
          <w:rFonts w:hint="eastAsia" w:ascii="仿宋" w:hAnsi="仿宋" w:eastAsia="仿宋" w:cs="仿宋"/>
          <w:color w:val="auto"/>
          <w:spacing w:val="15"/>
          <w:sz w:val="40"/>
          <w:szCs w:val="40"/>
          <w14:textOutline w14:w="7968" w14:cap="flat" w14:cmpd="sng">
            <w14:solidFill>
              <w14:srgbClr w14:val="000000"/>
            </w14:solidFill>
            <w14:prstDash w14:val="solid"/>
            <w14:miter w14:val="0"/>
          </w14:textOutline>
        </w:rPr>
        <w:t>专用合同条款</w:t>
      </w:r>
    </w:p>
    <w:p w14:paraId="238B7774">
      <w:pPr>
        <w:spacing w:before="101" w:line="360" w:lineRule="auto"/>
        <w:ind w:left="37"/>
        <w:outlineLvl w:val="3"/>
        <w:rPr>
          <w:rFonts w:hint="eastAsia" w:ascii="仿宋" w:hAnsi="仿宋" w:eastAsia="仿宋" w:cs="仿宋"/>
          <w:color w:val="auto"/>
          <w:sz w:val="20"/>
          <w:szCs w:val="20"/>
        </w:rPr>
      </w:pPr>
      <w:r>
        <w:rPr>
          <w:rFonts w:hint="eastAsia" w:ascii="仿宋" w:hAnsi="仿宋" w:eastAsia="仿宋" w:cs="仿宋"/>
          <w:color w:val="auto"/>
          <w:spacing w:val="2"/>
          <w:sz w:val="28"/>
          <w:szCs w:val="28"/>
        </w:rPr>
        <w:t xml:space="preserve">1.  </w:t>
      </w:r>
      <w:r>
        <w:rPr>
          <w:rFonts w:hint="eastAsia" w:ascii="仿宋" w:hAnsi="仿宋" w:eastAsia="仿宋" w:cs="仿宋"/>
          <w:color w:val="auto"/>
          <w:spacing w:val="1"/>
          <w:sz w:val="28"/>
          <w:szCs w:val="28"/>
        </w:rPr>
        <w:t>一般约定</w:t>
      </w:r>
    </w:p>
    <w:p w14:paraId="52D48A3B">
      <w:pPr>
        <w:spacing w:before="267" w:line="360" w:lineRule="auto"/>
        <w:ind w:left="635"/>
        <w:rPr>
          <w:rFonts w:hint="eastAsia" w:ascii="仿宋" w:hAnsi="仿宋" w:eastAsia="仿宋" w:cs="仿宋"/>
          <w:color w:val="auto"/>
          <w:sz w:val="20"/>
          <w:szCs w:val="20"/>
        </w:rPr>
      </w:pPr>
      <w:r>
        <w:rPr>
          <w:rFonts w:hint="eastAsia" w:ascii="仿宋" w:hAnsi="仿宋" w:eastAsia="仿宋" w:cs="仿宋"/>
          <w:color w:val="auto"/>
          <w:spacing w:val="-7"/>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1</w:t>
      </w:r>
      <w:r>
        <w:rPr>
          <w:rFonts w:hint="eastAsia" w:ascii="仿宋" w:hAnsi="仿宋" w:eastAsia="仿宋" w:cs="仿宋"/>
          <w:color w:val="auto"/>
          <w:spacing w:val="-4"/>
          <w:sz w:val="28"/>
          <w:szCs w:val="28"/>
        </w:rPr>
        <w:t xml:space="preserve"> 法律</w:t>
      </w:r>
    </w:p>
    <w:p w14:paraId="32005B3F">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92" w:firstLineChars="200"/>
        <w:textAlignment w:val="baseline"/>
        <w:rPr>
          <w:rFonts w:hint="eastAsia" w:ascii="仿宋" w:hAnsi="仿宋" w:eastAsia="仿宋" w:cs="仿宋"/>
          <w:color w:val="auto"/>
          <w:sz w:val="28"/>
          <w:szCs w:val="28"/>
        </w:rPr>
      </w:pPr>
      <w:r>
        <w:rPr>
          <w:rFonts w:hint="eastAsia" w:ascii="仿宋" w:hAnsi="仿宋" w:eastAsia="仿宋" w:cs="仿宋"/>
          <w:color w:val="auto"/>
          <w:spacing w:val="-17"/>
          <w:sz w:val="28"/>
          <w:szCs w:val="28"/>
        </w:rPr>
        <w:t>适用于合同的其他规范性文件</w:t>
      </w:r>
      <w:r>
        <w:rPr>
          <w:rFonts w:hint="eastAsia" w:ascii="仿宋" w:hAnsi="仿宋" w:eastAsia="仿宋" w:cs="仿宋"/>
          <w:color w:val="auto"/>
          <w:spacing w:val="-15"/>
          <w:sz w:val="28"/>
          <w:szCs w:val="28"/>
        </w:rPr>
        <w:t>：</w:t>
      </w:r>
      <w:r>
        <w:rPr>
          <w:rFonts w:hint="eastAsia" w:ascii="仿宋" w:hAnsi="仿宋" w:eastAsia="仿宋" w:cs="仿宋"/>
          <w:color w:val="auto"/>
          <w:sz w:val="28"/>
          <w:szCs w:val="28"/>
          <w:highlight w:val="none"/>
          <w:u w:val="single" w:color="auto"/>
        </w:rPr>
        <w:t>《中华人民共和国建筑法》、《中华人民共和国</w:t>
      </w:r>
      <w:r>
        <w:rPr>
          <w:rFonts w:hint="eastAsia" w:ascii="仿宋" w:hAnsi="仿宋" w:eastAsia="仿宋" w:cs="仿宋"/>
          <w:color w:val="auto"/>
          <w:sz w:val="28"/>
          <w:szCs w:val="28"/>
          <w:highlight w:val="none"/>
          <w:u w:val="single" w:color="auto"/>
          <w:lang w:eastAsia="zh-CN"/>
        </w:rPr>
        <w:t>民法典</w:t>
      </w:r>
      <w:r>
        <w:rPr>
          <w:rFonts w:hint="eastAsia" w:ascii="仿宋" w:hAnsi="仿宋" w:eastAsia="仿宋" w:cs="仿宋"/>
          <w:color w:val="auto"/>
          <w:sz w:val="28"/>
          <w:szCs w:val="28"/>
          <w:highlight w:val="none"/>
          <w:u w:val="single" w:color="auto"/>
        </w:rPr>
        <w:t>》、《中华人民共和国招标投标法》、国务院《建设工程质量管理条例》、国务院《建设工程安全生产管理条例》、建设部《房屋建筑工程和市政基础设施工程竣工验收备案管理暂行办法》、建设部《房屋建筑工程质量保修办法》、《陕西省建设工程工程量清单计价规则》（2009 版）、中华人民共和国《工程建设标准强制性条文》、现行《建筑工程质量验收统一标准》、《建筑工程施工及验收规范》等国家、部门及地方现行及后续的有关法律、法规、规章、规范性文件等</w:t>
      </w:r>
      <w:r>
        <w:rPr>
          <w:rFonts w:hint="eastAsia" w:ascii="仿宋" w:hAnsi="仿宋" w:eastAsia="仿宋" w:cs="仿宋"/>
          <w:color w:val="auto"/>
          <w:sz w:val="28"/>
          <w:szCs w:val="28"/>
          <w:highlight w:val="none"/>
          <w:u w:val="single" w:color="auto"/>
          <w:lang w:eastAsia="zh-CN"/>
        </w:rPr>
        <w:t>。</w:t>
      </w:r>
    </w:p>
    <w:p w14:paraId="5E4EFB23">
      <w:pPr>
        <w:spacing w:before="331" w:line="360" w:lineRule="auto"/>
        <w:ind w:left="635"/>
        <w:rPr>
          <w:rFonts w:hint="eastAsia" w:ascii="仿宋" w:hAnsi="仿宋" w:eastAsia="仿宋" w:cs="仿宋"/>
          <w:color w:val="auto"/>
          <w:sz w:val="20"/>
          <w:szCs w:val="20"/>
        </w:rPr>
      </w:pPr>
      <w:r>
        <w:rPr>
          <w:rFonts w:hint="eastAsia" w:ascii="仿宋" w:hAnsi="仿宋" w:eastAsia="仿宋" w:cs="仿宋"/>
          <w:color w:val="auto"/>
          <w:spacing w:val="-6"/>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3"/>
          <w:sz w:val="28"/>
          <w:szCs w:val="28"/>
        </w:rPr>
        <w:t>标准和规范</w:t>
      </w:r>
    </w:p>
    <w:p w14:paraId="6496856A">
      <w:pPr>
        <w:spacing w:before="99" w:line="360" w:lineRule="auto"/>
        <w:ind w:firstLine="484" w:firstLineChars="200"/>
        <w:rPr>
          <w:rFonts w:hint="eastAsia" w:ascii="仿宋" w:hAnsi="仿宋" w:eastAsia="仿宋" w:cs="仿宋"/>
          <w:color w:val="auto"/>
          <w:sz w:val="28"/>
          <w:szCs w:val="28"/>
        </w:rPr>
      </w:pPr>
      <w:r>
        <w:rPr>
          <w:rFonts w:hint="eastAsia" w:ascii="仿宋" w:hAnsi="仿宋" w:eastAsia="仿宋" w:cs="仿宋"/>
          <w:color w:val="auto"/>
          <w:spacing w:val="-19"/>
          <w:sz w:val="28"/>
          <w:szCs w:val="28"/>
        </w:rPr>
        <w:t>1</w:t>
      </w:r>
      <w:r>
        <w:rPr>
          <w:rFonts w:hint="eastAsia" w:ascii="仿宋" w:hAnsi="仿宋" w:eastAsia="仿宋" w:cs="仿宋"/>
          <w:color w:val="auto"/>
          <w:spacing w:val="-13"/>
          <w:sz w:val="28"/>
          <w:szCs w:val="28"/>
        </w:rPr>
        <w:t>.</w:t>
      </w:r>
      <w:r>
        <w:rPr>
          <w:rFonts w:hint="eastAsia" w:ascii="仿宋" w:hAnsi="仿宋" w:eastAsia="仿宋" w:cs="仿宋"/>
          <w:color w:val="auto"/>
          <w:spacing w:val="-13"/>
          <w:sz w:val="28"/>
          <w:szCs w:val="28"/>
          <w:lang w:val="en-US" w:eastAsia="zh-CN"/>
        </w:rPr>
        <w:t>2</w:t>
      </w:r>
      <w:r>
        <w:rPr>
          <w:rFonts w:hint="eastAsia" w:ascii="仿宋" w:hAnsi="仿宋" w:eastAsia="仿宋" w:cs="仿宋"/>
          <w:color w:val="auto"/>
          <w:spacing w:val="-13"/>
          <w:sz w:val="28"/>
          <w:szCs w:val="28"/>
        </w:rPr>
        <w:t>.1 适用于工程的标准规范包括：</w:t>
      </w:r>
      <w:r>
        <w:rPr>
          <w:rFonts w:hint="eastAsia" w:ascii="仿宋" w:hAnsi="仿宋" w:eastAsia="仿宋" w:cs="仿宋"/>
          <w:color w:val="auto"/>
          <w:sz w:val="28"/>
          <w:szCs w:val="28"/>
          <w:u w:val="single" w:color="auto"/>
        </w:rPr>
        <w:t xml:space="preserve">  执行国家现行的技术标准、施工验收规范及质量检验评定标准，以及材料、设备所涉及的现行国家、省、市或行业的工程建设标准、规范的要求</w:t>
      </w:r>
      <w:r>
        <w:rPr>
          <w:rFonts w:hint="eastAsia" w:ascii="仿宋" w:hAnsi="仿宋" w:eastAsia="仿宋" w:cs="仿宋"/>
          <w:color w:val="auto"/>
          <w:sz w:val="28"/>
          <w:szCs w:val="28"/>
          <w:u w:val="single" w:color="auto"/>
          <w:lang w:eastAsia="zh-CN"/>
        </w:rPr>
        <w:t>。</w:t>
      </w:r>
    </w:p>
    <w:p w14:paraId="4AEA6E6A">
      <w:pPr>
        <w:spacing w:before="331" w:line="360" w:lineRule="auto"/>
        <w:ind w:firstLine="544" w:firstLineChars="200"/>
        <w:jc w:val="left"/>
        <w:outlineLvl w:val="2"/>
        <w:rPr>
          <w:rFonts w:hint="eastAsia" w:ascii="仿宋" w:hAnsi="仿宋" w:eastAsia="仿宋" w:cs="仿宋"/>
          <w:color w:val="auto"/>
          <w:sz w:val="28"/>
          <w:szCs w:val="28"/>
          <w:u w:val="single" w:color="auto"/>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3</w:t>
      </w:r>
      <w:r>
        <w:rPr>
          <w:rFonts w:hint="eastAsia" w:ascii="仿宋" w:hAnsi="仿宋" w:eastAsia="仿宋" w:cs="仿宋"/>
          <w:color w:val="auto"/>
          <w:spacing w:val="-2"/>
          <w:sz w:val="28"/>
          <w:szCs w:val="28"/>
        </w:rPr>
        <w:t xml:space="preserve">  合同文件的优先顺序</w:t>
      </w:r>
      <w:r>
        <w:rPr>
          <w:rFonts w:hint="eastAsia" w:ascii="仿宋" w:hAnsi="仿宋" w:eastAsia="仿宋" w:cs="仿宋"/>
          <w:color w:val="auto"/>
          <w:spacing w:val="-26"/>
          <w:sz w:val="28"/>
          <w:szCs w:val="28"/>
        </w:rPr>
        <w:t xml:space="preserve">合同文件组成及优先顺序为 </w:t>
      </w:r>
      <w:r>
        <w:rPr>
          <w:rFonts w:hint="eastAsia" w:ascii="仿宋" w:hAnsi="仿宋" w:eastAsia="仿宋" w:cs="仿宋"/>
          <w:color w:val="auto"/>
          <w:spacing w:val="-23"/>
          <w:sz w:val="28"/>
          <w:szCs w:val="28"/>
        </w:rPr>
        <w:t>：</w:t>
      </w:r>
      <w:r>
        <w:rPr>
          <w:rFonts w:hint="eastAsia" w:ascii="仿宋" w:hAnsi="仿宋" w:eastAsia="仿宋" w:cs="仿宋"/>
          <w:color w:val="auto"/>
          <w:sz w:val="28"/>
          <w:szCs w:val="28"/>
          <w:u w:val="single" w:color="auto"/>
          <w:lang w:eastAsia="zh-CN"/>
        </w:rPr>
        <w:t>本</w:t>
      </w:r>
      <w:r>
        <w:rPr>
          <w:rFonts w:hint="eastAsia" w:ascii="仿宋" w:hAnsi="仿宋" w:eastAsia="仿宋" w:cs="仿宋"/>
          <w:color w:val="auto"/>
          <w:sz w:val="28"/>
          <w:szCs w:val="28"/>
          <w:u w:val="single" w:color="auto"/>
        </w:rPr>
        <w:t>合同</w:t>
      </w:r>
      <w:r>
        <w:rPr>
          <w:rFonts w:hint="eastAsia" w:ascii="仿宋" w:hAnsi="仿宋" w:eastAsia="仿宋" w:cs="仿宋"/>
          <w:color w:val="auto"/>
          <w:sz w:val="28"/>
          <w:szCs w:val="28"/>
          <w:u w:val="single" w:color="auto"/>
          <w:lang w:eastAsia="zh-CN"/>
        </w:rPr>
        <w:t>协议书</w:t>
      </w:r>
      <w:r>
        <w:rPr>
          <w:rFonts w:hint="eastAsia" w:ascii="仿宋" w:hAnsi="仿宋" w:eastAsia="仿宋" w:cs="仿宋"/>
          <w:color w:val="auto"/>
          <w:sz w:val="28"/>
          <w:szCs w:val="28"/>
          <w:u w:val="single" w:color="auto"/>
        </w:rPr>
        <w:t>、中标通知书、投标函及投标函附表、专用合同条款、通用合同条款、工程量清单、双方约定的其它合同文件</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3D25F7DE">
      <w:pPr>
        <w:spacing w:line="264" w:lineRule="auto"/>
        <w:rPr>
          <w:rFonts w:hint="eastAsia" w:ascii="仿宋" w:hAnsi="仿宋" w:eastAsia="仿宋" w:cs="仿宋"/>
          <w:color w:val="auto"/>
          <w:sz w:val="20"/>
          <w:szCs w:val="20"/>
        </w:rPr>
      </w:pPr>
    </w:p>
    <w:p w14:paraId="1D4006AA">
      <w:pPr>
        <w:spacing w:before="270" w:line="218" w:lineRule="auto"/>
        <w:ind w:left="615"/>
        <w:rPr>
          <w:rFonts w:hint="eastAsia" w:ascii="仿宋" w:hAnsi="仿宋" w:eastAsia="仿宋" w:cs="仿宋"/>
          <w:color w:val="auto"/>
          <w:sz w:val="28"/>
          <w:szCs w:val="28"/>
        </w:rPr>
      </w:pPr>
      <w:bookmarkStart w:id="66" w:name="_bookmark201"/>
      <w:bookmarkEnd w:id="66"/>
      <w:bookmarkStart w:id="67" w:name="_bookmark203"/>
      <w:bookmarkEnd w:id="67"/>
      <w:bookmarkStart w:id="68" w:name="_bookmark246"/>
      <w:bookmarkEnd w:id="68"/>
      <w:bookmarkStart w:id="69" w:name="_bookmark244"/>
      <w:bookmarkEnd w:id="69"/>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4</w:t>
      </w:r>
      <w:r>
        <w:rPr>
          <w:rFonts w:hint="eastAsia" w:ascii="仿宋" w:hAnsi="仿宋" w:eastAsia="仿宋" w:cs="仿宋"/>
          <w:color w:val="auto"/>
          <w:spacing w:val="-2"/>
          <w:sz w:val="28"/>
          <w:szCs w:val="28"/>
        </w:rPr>
        <w:t xml:space="preserve">  承包人文件</w:t>
      </w:r>
    </w:p>
    <w:p w14:paraId="568DC6CD">
      <w:pPr>
        <w:spacing w:before="270" w:line="360" w:lineRule="auto"/>
        <w:ind w:right="626" w:firstLine="464"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4"/>
          <w:sz w:val="28"/>
          <w:szCs w:val="28"/>
        </w:rPr>
        <w:t>需</w:t>
      </w:r>
      <w:r>
        <w:rPr>
          <w:rFonts w:hint="eastAsia" w:ascii="仿宋" w:hAnsi="仿宋" w:eastAsia="仿宋" w:cs="仿宋"/>
          <w:color w:val="auto"/>
          <w:spacing w:val="-16"/>
          <w:sz w:val="28"/>
          <w:szCs w:val="28"/>
        </w:rPr>
        <w:t>要由承包人提供的文件，包括：</w:t>
      </w:r>
      <w:r>
        <w:rPr>
          <w:rFonts w:hint="eastAsia" w:ascii="仿宋" w:hAnsi="仿宋" w:eastAsia="仿宋" w:cs="仿宋"/>
          <w:color w:val="auto"/>
          <w:spacing w:val="-16"/>
          <w:sz w:val="28"/>
          <w:szCs w:val="28"/>
          <w:u w:val="single"/>
          <w:lang w:val="en-US" w:eastAsia="zh-CN"/>
        </w:rPr>
        <w:t xml:space="preserve">  施工</w:t>
      </w:r>
      <w:r>
        <w:rPr>
          <w:rFonts w:hint="eastAsia" w:ascii="仿宋" w:hAnsi="仿宋" w:eastAsia="仿宋" w:cs="仿宋"/>
          <w:color w:val="auto"/>
          <w:sz w:val="28"/>
          <w:szCs w:val="28"/>
          <w:u w:val="single" w:color="auto"/>
          <w:lang w:val="en-US" w:eastAsia="zh-CN"/>
        </w:rPr>
        <w:t>进度照片不少于4张（包含开工时、施工中、竣工后各个阶段的照片）</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承包人提供的文件的形式为：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书面</w:t>
      </w:r>
      <w:r>
        <w:rPr>
          <w:rFonts w:hint="eastAsia" w:ascii="仿宋" w:hAnsi="仿宋" w:eastAsia="仿宋" w:cs="仿宋"/>
          <w:color w:val="auto"/>
          <w:spacing w:val="-6"/>
          <w:sz w:val="28"/>
          <w:szCs w:val="28"/>
          <w:u w:val="single" w:color="auto"/>
          <w:lang w:val="en-US" w:eastAsia="zh-CN"/>
        </w:rPr>
        <w:t xml:space="preserve"> </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eastAsia="zh-CN"/>
        </w:rPr>
        <w:t>。</w:t>
      </w:r>
    </w:p>
    <w:p w14:paraId="025E8898">
      <w:pPr>
        <w:spacing w:before="270" w:line="218" w:lineRule="auto"/>
        <w:ind w:left="615"/>
        <w:outlineLvl w:val="2"/>
        <w:rPr>
          <w:rFonts w:hint="eastAsia" w:ascii="仿宋" w:hAnsi="仿宋" w:eastAsia="仿宋" w:cs="仿宋"/>
          <w:color w:val="auto"/>
          <w:sz w:val="28"/>
          <w:szCs w:val="28"/>
        </w:rPr>
      </w:pPr>
      <w:r>
        <w:rPr>
          <w:rFonts w:hint="eastAsia" w:ascii="仿宋" w:hAnsi="仿宋" w:eastAsia="仿宋" w:cs="仿宋"/>
          <w:color w:val="auto"/>
          <w:spacing w:val="-5"/>
          <w:sz w:val="28"/>
          <w:szCs w:val="28"/>
        </w:rPr>
        <w:t>1</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 xml:space="preserve">  联络</w:t>
      </w:r>
    </w:p>
    <w:p w14:paraId="623A9145">
      <w:pPr>
        <w:spacing w:line="290" w:lineRule="auto"/>
        <w:rPr>
          <w:rFonts w:hint="eastAsia" w:ascii="仿宋" w:hAnsi="仿宋" w:eastAsia="仿宋" w:cs="仿宋"/>
          <w:color w:val="auto"/>
          <w:sz w:val="20"/>
          <w:szCs w:val="20"/>
        </w:rPr>
      </w:pPr>
    </w:p>
    <w:p w14:paraId="74D267F6">
      <w:pPr>
        <w:spacing w:before="99" w:line="384" w:lineRule="auto"/>
        <w:ind w:right="150" w:firstLine="615"/>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2"/>
          <w:sz w:val="28"/>
          <w:szCs w:val="28"/>
        </w:rPr>
        <w:t>1 发包人和承包人应当在</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u w:val="single" w:color="auto"/>
          <w:lang w:val="en-US" w:eastAsia="zh-CN"/>
        </w:rPr>
        <w:t>7</w:t>
      </w:r>
      <w:r>
        <w:rPr>
          <w:rFonts w:hint="eastAsia" w:ascii="仿宋" w:hAnsi="仿宋" w:eastAsia="仿宋" w:cs="仿宋"/>
          <w:color w:val="auto"/>
          <w:spacing w:val="2"/>
          <w:sz w:val="28"/>
          <w:szCs w:val="28"/>
          <w:u w:val="single" w:color="auto"/>
        </w:rPr>
        <w:t xml:space="preserve">  </w:t>
      </w:r>
      <w:r>
        <w:rPr>
          <w:rFonts w:hint="eastAsia" w:ascii="仿宋" w:hAnsi="仿宋" w:eastAsia="仿宋" w:cs="仿宋"/>
          <w:color w:val="auto"/>
          <w:spacing w:val="2"/>
          <w:sz w:val="28"/>
          <w:szCs w:val="28"/>
        </w:rPr>
        <w:t>天内将与合同有关的通知、</w:t>
      </w:r>
      <w:r>
        <w:rPr>
          <w:rFonts w:hint="eastAsia" w:ascii="仿宋" w:hAnsi="仿宋" w:eastAsia="仿宋" w:cs="仿宋"/>
          <w:color w:val="auto"/>
          <w:sz w:val="28"/>
          <w:szCs w:val="28"/>
        </w:rPr>
        <w:t xml:space="preserve"> </w:t>
      </w:r>
      <w:r>
        <w:rPr>
          <w:rFonts w:hint="eastAsia" w:ascii="仿宋" w:hAnsi="仿宋" w:eastAsia="仿宋" w:cs="仿宋"/>
          <w:color w:val="auto"/>
          <w:spacing w:val="6"/>
          <w:sz w:val="28"/>
          <w:szCs w:val="28"/>
        </w:rPr>
        <w:t>批</w:t>
      </w:r>
      <w:r>
        <w:rPr>
          <w:rFonts w:hint="eastAsia" w:ascii="仿宋" w:hAnsi="仿宋" w:eastAsia="仿宋" w:cs="仿宋"/>
          <w:color w:val="auto"/>
          <w:spacing w:val="4"/>
          <w:sz w:val="28"/>
          <w:szCs w:val="28"/>
        </w:rPr>
        <w:t>准</w:t>
      </w:r>
      <w:r>
        <w:rPr>
          <w:rFonts w:hint="eastAsia" w:ascii="仿宋" w:hAnsi="仿宋" w:eastAsia="仿宋" w:cs="仿宋"/>
          <w:color w:val="auto"/>
          <w:spacing w:val="3"/>
          <w:sz w:val="28"/>
          <w:szCs w:val="28"/>
        </w:rPr>
        <w:t>、证明、证书、指示、指令、要求、请求、同意、意见、确定</w:t>
      </w:r>
      <w:r>
        <w:rPr>
          <w:rFonts w:hint="eastAsia" w:ascii="仿宋" w:hAnsi="仿宋" w:eastAsia="仿宋" w:cs="仿宋"/>
          <w:color w:val="auto"/>
          <w:spacing w:val="-2"/>
          <w:sz w:val="28"/>
          <w:szCs w:val="28"/>
        </w:rPr>
        <w:t>和决定等</w:t>
      </w:r>
      <w:r>
        <w:rPr>
          <w:rFonts w:hint="eastAsia" w:ascii="仿宋" w:hAnsi="仿宋" w:eastAsia="仿宋" w:cs="仿宋"/>
          <w:color w:val="auto"/>
          <w:spacing w:val="-1"/>
          <w:sz w:val="28"/>
          <w:szCs w:val="28"/>
        </w:rPr>
        <w:t>书面函件送达对方当事人。</w:t>
      </w:r>
    </w:p>
    <w:p w14:paraId="5F95E3AF">
      <w:pPr>
        <w:spacing w:before="149" w:line="360" w:lineRule="auto"/>
        <w:ind w:right="31" w:rightChars="0" w:firstLine="536" w:firstLineChars="200"/>
        <w:rPr>
          <w:rFonts w:hint="eastAsia" w:ascii="仿宋" w:hAnsi="仿宋" w:eastAsia="仿宋" w:cs="仿宋"/>
          <w:color w:val="auto"/>
          <w:spacing w:val="-3"/>
          <w:sz w:val="28"/>
          <w:szCs w:val="28"/>
          <w:u w:val="single" w:color="auto"/>
        </w:rPr>
      </w:pPr>
      <w:r>
        <w:rPr>
          <w:rFonts w:hint="eastAsia" w:ascii="仿宋" w:hAnsi="仿宋" w:eastAsia="仿宋" w:cs="仿宋"/>
          <w:color w:val="auto"/>
          <w:spacing w:val="-6"/>
          <w:sz w:val="28"/>
          <w:szCs w:val="28"/>
        </w:rPr>
        <w:t>1.</w:t>
      </w:r>
      <w:r>
        <w:rPr>
          <w:rFonts w:hint="eastAsia" w:ascii="仿宋" w:hAnsi="仿宋" w:eastAsia="仿宋" w:cs="仿宋"/>
          <w:color w:val="auto"/>
          <w:spacing w:val="-6"/>
          <w:sz w:val="28"/>
          <w:szCs w:val="28"/>
          <w:lang w:val="en-US" w:eastAsia="zh-CN"/>
        </w:rPr>
        <w:t>5</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2  发包人接收文件的地点：</w:t>
      </w:r>
      <w:r>
        <w:rPr>
          <w:rFonts w:hint="eastAsia" w:ascii="仿宋" w:hAnsi="仿宋" w:eastAsia="仿宋" w:cs="仿宋"/>
          <w:i w:val="0"/>
          <w:iCs w:val="0"/>
          <w:color w:val="auto"/>
          <w:spacing w:val="-3"/>
          <w:sz w:val="28"/>
          <w:szCs w:val="28"/>
          <w:u w:val="single" w:color="auto"/>
        </w:rPr>
        <w:t xml:space="preserve">  </w:t>
      </w:r>
      <w:r>
        <w:rPr>
          <w:rFonts w:hint="eastAsia" w:eastAsia="仿宋_GB2312"/>
          <w:bCs/>
          <w:i w:val="0"/>
          <w:iCs w:val="0"/>
          <w:color w:val="auto"/>
          <w:sz w:val="28"/>
          <w:szCs w:val="28"/>
          <w:u w:val="single" w:color="auto"/>
        </w:rPr>
        <w:t xml:space="preserve">项目所在地发包人办公室 </w:t>
      </w:r>
      <w:r>
        <w:rPr>
          <w:rFonts w:hint="eastAsia" w:ascii="仿宋" w:hAnsi="仿宋" w:eastAsia="仿宋" w:cs="仿宋"/>
          <w:i w:val="0"/>
          <w:iCs w:val="0"/>
          <w:color w:val="auto"/>
          <w:spacing w:val="-3"/>
          <w:sz w:val="28"/>
          <w:szCs w:val="28"/>
          <w:u w:val="single" w:color="auto"/>
        </w:rPr>
        <w:t xml:space="preserve">   </w:t>
      </w:r>
      <w:r>
        <w:rPr>
          <w:rFonts w:hint="eastAsia" w:ascii="仿宋" w:hAnsi="仿宋" w:eastAsia="仿宋" w:cs="仿宋"/>
          <w:color w:val="auto"/>
          <w:spacing w:val="-3"/>
          <w:sz w:val="28"/>
          <w:szCs w:val="28"/>
          <w:u w:val="single" w:color="auto"/>
        </w:rPr>
        <w:t xml:space="preserve">     </w:t>
      </w:r>
    </w:p>
    <w:p w14:paraId="52E1784E">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发包人</w:t>
      </w:r>
      <w:r>
        <w:rPr>
          <w:rFonts w:hint="eastAsia" w:ascii="仿宋" w:hAnsi="仿宋" w:eastAsia="仿宋" w:cs="仿宋"/>
          <w:color w:val="auto"/>
          <w:spacing w:val="-7"/>
          <w:sz w:val="28"/>
          <w:szCs w:val="28"/>
        </w:rPr>
        <w:t>指</w:t>
      </w:r>
      <w:r>
        <w:rPr>
          <w:rFonts w:hint="eastAsia" w:ascii="仿宋" w:hAnsi="仿宋" w:eastAsia="仿宋" w:cs="仿宋"/>
          <w:color w:val="auto"/>
          <w:spacing w:val="-5"/>
          <w:sz w:val="28"/>
          <w:szCs w:val="28"/>
        </w:rPr>
        <w:t>定的接收人为：</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发包人代表</w:t>
      </w:r>
      <w:r>
        <w:rPr>
          <w:rFonts w:hint="eastAsia" w:ascii="仿宋" w:hAnsi="仿宋" w:eastAsia="仿宋" w:cs="仿宋"/>
          <w:color w:val="auto"/>
          <w:spacing w:val="-5"/>
          <w:sz w:val="28"/>
          <w:szCs w:val="28"/>
          <w:u w:val="single" w:color="auto"/>
        </w:rPr>
        <w:t xml:space="preserve">               </w:t>
      </w:r>
    </w:p>
    <w:p w14:paraId="2AA92A69">
      <w:pPr>
        <w:spacing w:before="149" w:line="360" w:lineRule="auto"/>
        <w:ind w:left="628" w:right="31" w:rightChars="0"/>
        <w:rPr>
          <w:rFonts w:hint="eastAsia" w:ascii="仿宋" w:hAnsi="仿宋" w:eastAsia="仿宋" w:cs="仿宋"/>
          <w:color w:val="auto"/>
          <w:spacing w:val="-5"/>
          <w:sz w:val="28"/>
          <w:szCs w:val="28"/>
          <w:u w:val="single" w:color="auto"/>
        </w:rPr>
      </w:pPr>
      <w:r>
        <w:rPr>
          <w:rFonts w:hint="eastAsia" w:ascii="仿宋" w:hAnsi="仿宋" w:eastAsia="仿宋" w:cs="仿宋"/>
          <w:color w:val="auto"/>
          <w:spacing w:val="-10"/>
          <w:sz w:val="28"/>
          <w:szCs w:val="28"/>
        </w:rPr>
        <w:t>承包人</w:t>
      </w:r>
      <w:r>
        <w:rPr>
          <w:rFonts w:hint="eastAsia" w:ascii="仿宋" w:hAnsi="仿宋" w:eastAsia="仿宋" w:cs="仿宋"/>
          <w:color w:val="auto"/>
          <w:spacing w:val="-7"/>
          <w:sz w:val="28"/>
          <w:szCs w:val="28"/>
        </w:rPr>
        <w:t>接</w:t>
      </w:r>
      <w:r>
        <w:rPr>
          <w:rFonts w:hint="eastAsia" w:ascii="仿宋" w:hAnsi="仿宋" w:eastAsia="仿宋" w:cs="仿宋"/>
          <w:color w:val="auto"/>
          <w:spacing w:val="-5"/>
          <w:sz w:val="28"/>
          <w:szCs w:val="28"/>
        </w:rPr>
        <w:t>收文件的地点：</w:t>
      </w:r>
      <w:r>
        <w:rPr>
          <w:rFonts w:hint="eastAsia" w:ascii="仿宋" w:hAnsi="仿宋" w:eastAsia="仿宋" w:cs="仿宋"/>
          <w:color w:val="auto"/>
          <w:spacing w:val="-5"/>
          <w:sz w:val="28"/>
          <w:szCs w:val="28"/>
          <w:u w:val="single" w:color="auto"/>
        </w:rPr>
        <w:t xml:space="preserve">    </w:t>
      </w:r>
      <w:r>
        <w:rPr>
          <w:rFonts w:hint="eastAsia" w:eastAsia="仿宋_GB2312"/>
          <w:bCs/>
          <w:color w:val="auto"/>
          <w:sz w:val="28"/>
          <w:szCs w:val="28"/>
          <w:u w:val="single"/>
        </w:rPr>
        <w:t>项目所在地承包人办公室</w:t>
      </w:r>
      <w:r>
        <w:rPr>
          <w:rFonts w:hint="eastAsia" w:ascii="仿宋" w:hAnsi="仿宋" w:eastAsia="仿宋" w:cs="仿宋"/>
          <w:color w:val="auto"/>
          <w:spacing w:val="-5"/>
          <w:sz w:val="28"/>
          <w:szCs w:val="28"/>
          <w:u w:val="single" w:color="auto"/>
        </w:rPr>
        <w:t xml:space="preserve">             </w:t>
      </w:r>
    </w:p>
    <w:p w14:paraId="1122F704">
      <w:pPr>
        <w:spacing w:before="149" w:line="360" w:lineRule="auto"/>
        <w:ind w:left="628" w:right="31" w:rightChars="0"/>
        <w:rPr>
          <w:rFonts w:hint="eastAsia" w:ascii="仿宋" w:hAnsi="仿宋" w:eastAsia="仿宋" w:cs="仿宋"/>
          <w:color w:val="auto"/>
          <w:sz w:val="28"/>
          <w:szCs w:val="28"/>
        </w:rPr>
      </w:pPr>
      <w:r>
        <w:rPr>
          <w:rFonts w:hint="eastAsia" w:ascii="仿宋" w:hAnsi="仿宋" w:eastAsia="仿宋" w:cs="仿宋"/>
          <w:color w:val="auto"/>
          <w:spacing w:val="-8"/>
          <w:sz w:val="28"/>
          <w:szCs w:val="28"/>
        </w:rPr>
        <w:t>承</w:t>
      </w:r>
      <w:r>
        <w:rPr>
          <w:rFonts w:hint="eastAsia" w:ascii="仿宋" w:hAnsi="仿宋" w:eastAsia="仿宋" w:cs="仿宋"/>
          <w:color w:val="auto"/>
          <w:spacing w:val="-6"/>
          <w:sz w:val="28"/>
          <w:szCs w:val="28"/>
        </w:rPr>
        <w:t>包人指定的接收人为：</w:t>
      </w:r>
      <w:r>
        <w:rPr>
          <w:rFonts w:hint="eastAsia" w:ascii="仿宋" w:hAnsi="仿宋" w:eastAsia="仿宋" w:cs="仿宋"/>
          <w:color w:val="auto"/>
          <w:spacing w:val="-6"/>
          <w:sz w:val="28"/>
          <w:szCs w:val="28"/>
          <w:u w:val="single" w:color="auto"/>
        </w:rPr>
        <w:t xml:space="preserve">     </w:t>
      </w:r>
      <w:r>
        <w:rPr>
          <w:rFonts w:hint="eastAsia" w:eastAsia="仿宋_GB2312"/>
          <w:bCs/>
          <w:color w:val="auto"/>
          <w:sz w:val="28"/>
          <w:szCs w:val="28"/>
          <w:u w:val="single"/>
        </w:rPr>
        <w:t>项目经理</w:t>
      </w:r>
      <w:r>
        <w:rPr>
          <w:rFonts w:hint="eastAsia" w:ascii="仿宋" w:hAnsi="仿宋" w:eastAsia="仿宋" w:cs="仿宋"/>
          <w:color w:val="auto"/>
          <w:spacing w:val="-6"/>
          <w:sz w:val="28"/>
          <w:szCs w:val="28"/>
          <w:u w:val="single" w:color="auto"/>
        </w:rPr>
        <w:t xml:space="preserve">              </w:t>
      </w:r>
      <w:bookmarkStart w:id="70" w:name="_bookmark250"/>
      <w:bookmarkEnd w:id="70"/>
      <w:bookmarkStart w:id="71" w:name="_bookmark207"/>
      <w:bookmarkEnd w:id="71"/>
      <w:bookmarkStart w:id="72" w:name="_bookmark252"/>
      <w:bookmarkEnd w:id="72"/>
      <w:bookmarkStart w:id="73" w:name="_bookmark248"/>
      <w:bookmarkEnd w:id="73"/>
      <w:bookmarkStart w:id="74" w:name="_bookmark209"/>
      <w:bookmarkEnd w:id="74"/>
      <w:bookmarkStart w:id="75" w:name="_bookmark205"/>
      <w:bookmarkEnd w:id="75"/>
      <w:bookmarkStart w:id="76" w:name="_bookmark254"/>
      <w:bookmarkEnd w:id="76"/>
      <w:bookmarkStart w:id="77" w:name="_bookmark211"/>
      <w:bookmarkEnd w:id="77"/>
    </w:p>
    <w:p w14:paraId="73E2071D">
      <w:pPr>
        <w:spacing w:before="1"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3"/>
          <w:sz w:val="28"/>
          <w:szCs w:val="28"/>
        </w:rPr>
        <w:t>1.</w:t>
      </w: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 xml:space="preserve">  交通运</w:t>
      </w:r>
      <w:r>
        <w:rPr>
          <w:rFonts w:hint="eastAsia" w:ascii="仿宋" w:hAnsi="仿宋" w:eastAsia="仿宋" w:cs="仿宋"/>
          <w:color w:val="auto"/>
          <w:spacing w:val="-2"/>
          <w:sz w:val="28"/>
          <w:szCs w:val="28"/>
        </w:rPr>
        <w:t>输</w:t>
      </w:r>
    </w:p>
    <w:p w14:paraId="6168B7A4">
      <w:pPr>
        <w:spacing w:line="289" w:lineRule="auto"/>
        <w:rPr>
          <w:rFonts w:hint="eastAsia" w:ascii="仿宋" w:hAnsi="仿宋" w:eastAsia="仿宋" w:cs="仿宋"/>
          <w:color w:val="auto"/>
          <w:sz w:val="20"/>
          <w:szCs w:val="20"/>
        </w:rPr>
      </w:pPr>
    </w:p>
    <w:p w14:paraId="1BA06F3D">
      <w:pPr>
        <w:spacing w:before="97"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rPr>
        <w:t>1.</w:t>
      </w:r>
      <w:r>
        <w:rPr>
          <w:rFonts w:hint="eastAsia" w:ascii="仿宋" w:hAnsi="仿宋" w:eastAsia="仿宋" w:cs="仿宋"/>
          <w:color w:val="auto"/>
          <w:spacing w:val="-4"/>
          <w:sz w:val="28"/>
          <w:szCs w:val="28"/>
          <w:lang w:val="en-US" w:eastAsia="zh-CN"/>
        </w:rPr>
        <w:t>6</w:t>
      </w:r>
      <w:r>
        <w:rPr>
          <w:rFonts w:hint="eastAsia" w:ascii="仿宋" w:hAnsi="仿宋" w:eastAsia="仿宋" w:cs="仿宋"/>
          <w:color w:val="auto"/>
          <w:spacing w:val="-2"/>
          <w:sz w:val="28"/>
          <w:szCs w:val="28"/>
        </w:rPr>
        <w:t>.1  出入现场的权利</w:t>
      </w:r>
    </w:p>
    <w:p w14:paraId="7ECBE136">
      <w:pPr>
        <w:spacing w:before="269" w:line="218" w:lineRule="auto"/>
        <w:ind w:left="623"/>
        <w:rPr>
          <w:rFonts w:hint="eastAsia" w:ascii="仿宋" w:hAnsi="仿宋" w:eastAsia="仿宋" w:cs="仿宋"/>
          <w:color w:val="auto"/>
          <w:sz w:val="28"/>
          <w:szCs w:val="28"/>
        </w:rPr>
      </w:pPr>
      <w:r>
        <w:rPr>
          <w:rFonts w:hint="eastAsia" w:ascii="仿宋" w:hAnsi="仿宋" w:eastAsia="仿宋" w:cs="仿宋"/>
          <w:color w:val="auto"/>
          <w:spacing w:val="-19"/>
          <w:sz w:val="28"/>
          <w:szCs w:val="28"/>
        </w:rPr>
        <w:t>关于出入现场的权利的约定</w:t>
      </w:r>
      <w:r>
        <w:rPr>
          <w:rFonts w:hint="eastAsia" w:ascii="仿宋" w:hAnsi="仿宋" w:eastAsia="仿宋" w:cs="仿宋"/>
          <w:color w:val="auto"/>
          <w:spacing w:val="-18"/>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双方约定。</w:t>
      </w:r>
      <w:r>
        <w:rPr>
          <w:rFonts w:hint="eastAsia" w:ascii="仿宋" w:hAnsi="仿宋" w:eastAsia="仿宋" w:cs="仿宋"/>
          <w:color w:val="auto"/>
          <w:sz w:val="28"/>
          <w:szCs w:val="28"/>
          <w:u w:val="single" w:color="auto"/>
        </w:rPr>
        <w:t xml:space="preserve">             </w:t>
      </w:r>
    </w:p>
    <w:p w14:paraId="7FFC492E">
      <w:pPr>
        <w:spacing w:before="270"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2"/>
          <w:sz w:val="28"/>
          <w:szCs w:val="28"/>
        </w:rPr>
        <w:t>工程量清单错误的修正</w:t>
      </w:r>
    </w:p>
    <w:p w14:paraId="02471A5C">
      <w:pPr>
        <w:spacing w:before="98" w:line="360" w:lineRule="auto"/>
        <w:ind w:right="586" w:firstLine="544" w:firstLineChars="200"/>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rPr>
        <w:t xml:space="preserve">出现工程量清单错误时，是否调整合同价格：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经发包人同意后</w:t>
      </w:r>
      <w:r>
        <w:rPr>
          <w:rFonts w:hint="eastAsia" w:ascii="仿宋" w:hAnsi="仿宋" w:eastAsia="仿宋" w:cs="仿宋"/>
          <w:color w:val="auto"/>
          <w:spacing w:val="-4"/>
          <w:sz w:val="28"/>
          <w:szCs w:val="28"/>
          <w:u w:val="single" w:color="auto"/>
          <w:lang w:eastAsia="zh-CN"/>
        </w:rPr>
        <w:t>据实调整。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none" w:color="auto"/>
        </w:rPr>
        <w:t xml:space="preserve"> </w:t>
      </w:r>
    </w:p>
    <w:p w14:paraId="604DC13A">
      <w:pPr>
        <w:spacing w:before="98" w:line="360" w:lineRule="auto"/>
        <w:ind w:left="628" w:right="586" w:firstLine="22"/>
        <w:rPr>
          <w:rFonts w:hint="default" w:ascii="仿宋" w:hAnsi="仿宋" w:eastAsia="仿宋" w:cs="仿宋"/>
          <w:color w:val="auto"/>
          <w:sz w:val="28"/>
          <w:szCs w:val="28"/>
          <w:lang w:val="en-US" w:eastAsia="zh-CN"/>
        </w:rPr>
      </w:pPr>
      <w:r>
        <w:rPr>
          <w:rFonts w:hint="eastAsia" w:ascii="仿宋" w:hAnsi="仿宋" w:eastAsia="仿宋" w:cs="仿宋"/>
          <w:color w:val="auto"/>
          <w:spacing w:val="-7"/>
          <w:sz w:val="28"/>
          <w:szCs w:val="28"/>
        </w:rPr>
        <w:t>允</w:t>
      </w:r>
      <w:r>
        <w:rPr>
          <w:rFonts w:hint="eastAsia" w:ascii="仿宋" w:hAnsi="仿宋" w:eastAsia="仿宋" w:cs="仿宋"/>
          <w:color w:val="auto"/>
          <w:spacing w:val="-5"/>
          <w:sz w:val="28"/>
          <w:szCs w:val="28"/>
        </w:rPr>
        <w:t xml:space="preserve">许调整合同价格的工程量偏差范围：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w:t>
      </w:r>
    </w:p>
    <w:p w14:paraId="60A500A5">
      <w:pPr>
        <w:spacing w:before="102" w:line="360" w:lineRule="auto"/>
        <w:ind w:left="6"/>
        <w:outlineLvl w:val="3"/>
        <w:rPr>
          <w:rFonts w:hint="eastAsia" w:ascii="仿宋" w:hAnsi="仿宋" w:eastAsia="仿宋" w:cs="仿宋"/>
          <w:color w:val="auto"/>
          <w:sz w:val="20"/>
          <w:szCs w:val="20"/>
        </w:rPr>
      </w:pPr>
      <w:r>
        <w:rPr>
          <w:rFonts w:hint="eastAsia" w:ascii="仿宋" w:hAnsi="仿宋" w:eastAsia="仿宋" w:cs="仿宋"/>
          <w:color w:val="auto"/>
          <w:spacing w:val="5"/>
          <w:sz w:val="28"/>
          <w:szCs w:val="28"/>
        </w:rPr>
        <w:t>2.  发包</w:t>
      </w:r>
      <w:r>
        <w:rPr>
          <w:rFonts w:hint="eastAsia" w:ascii="仿宋" w:hAnsi="仿宋" w:eastAsia="仿宋" w:cs="仿宋"/>
          <w:color w:val="auto"/>
          <w:spacing w:val="4"/>
          <w:sz w:val="28"/>
          <w:szCs w:val="28"/>
        </w:rPr>
        <w:t>人</w:t>
      </w:r>
    </w:p>
    <w:p w14:paraId="13F0C26E">
      <w:pPr>
        <w:spacing w:before="97" w:line="360" w:lineRule="auto"/>
        <w:ind w:left="628"/>
        <w:rPr>
          <w:rFonts w:hint="eastAsia" w:ascii="仿宋" w:hAnsi="仿宋" w:eastAsia="仿宋" w:cs="仿宋"/>
          <w:color w:val="auto"/>
          <w:sz w:val="28"/>
          <w:szCs w:val="28"/>
        </w:rPr>
      </w:pPr>
      <w:r>
        <w:rPr>
          <w:rFonts w:hint="eastAsia" w:ascii="仿宋" w:hAnsi="仿宋" w:eastAsia="仿宋" w:cs="仿宋"/>
          <w:color w:val="auto"/>
          <w:spacing w:val="-15"/>
          <w:sz w:val="28"/>
          <w:szCs w:val="28"/>
        </w:rPr>
        <w:t>发</w:t>
      </w:r>
      <w:r>
        <w:rPr>
          <w:rFonts w:hint="eastAsia" w:ascii="仿宋" w:hAnsi="仿宋" w:eastAsia="仿宋" w:cs="仿宋"/>
          <w:color w:val="auto"/>
          <w:spacing w:val="-13"/>
          <w:sz w:val="28"/>
          <w:szCs w:val="28"/>
        </w:rPr>
        <w:t>包人代表：</w:t>
      </w:r>
    </w:p>
    <w:p w14:paraId="7F1409D8">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 xml:space="preserve">姓    </w:t>
      </w:r>
      <w:r>
        <w:rPr>
          <w:rFonts w:hint="eastAsia" w:ascii="仿宋" w:hAnsi="仿宋" w:eastAsia="仿宋" w:cs="仿宋"/>
          <w:color w:val="auto"/>
          <w:spacing w:val="-8"/>
          <w:sz w:val="28"/>
          <w:szCs w:val="28"/>
        </w:rPr>
        <w:t>名</w:t>
      </w:r>
      <w:r>
        <w:rPr>
          <w:rFonts w:hint="eastAsia" w:ascii="仿宋" w:hAnsi="仿宋" w:eastAsia="仿宋" w:cs="仿宋"/>
          <w:color w:val="auto"/>
          <w:spacing w:val="-5"/>
          <w:sz w:val="28"/>
          <w:szCs w:val="28"/>
        </w:rPr>
        <w:t>：</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153296AD">
      <w:pPr>
        <w:spacing w:before="270" w:line="218" w:lineRule="auto"/>
        <w:ind w:left="618"/>
        <w:rPr>
          <w:rFonts w:hint="eastAsia" w:ascii="仿宋" w:hAnsi="仿宋" w:eastAsia="仿宋" w:cs="仿宋"/>
          <w:color w:val="auto"/>
          <w:sz w:val="28"/>
          <w:szCs w:val="28"/>
        </w:rPr>
      </w:pPr>
      <w:r>
        <w:rPr>
          <w:rFonts w:hint="eastAsia" w:ascii="仿宋" w:hAnsi="仿宋" w:eastAsia="仿宋" w:cs="仿宋"/>
          <w:color w:val="auto"/>
          <w:spacing w:val="-8"/>
          <w:sz w:val="28"/>
          <w:szCs w:val="28"/>
        </w:rPr>
        <w:t>职    务：</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5"/>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8"/>
          <w:sz w:val="28"/>
          <w:szCs w:val="28"/>
          <w:u w:val="single" w:color="auto"/>
          <w:lang w:val="en-US" w:eastAsia="zh-CN"/>
        </w:rPr>
        <w:t xml:space="preserve">        </w:t>
      </w:r>
      <w:r>
        <w:rPr>
          <w:rFonts w:hint="eastAsia" w:ascii="仿宋" w:hAnsi="仿宋" w:eastAsia="仿宋" w:cs="仿宋"/>
          <w:color w:val="auto"/>
          <w:spacing w:val="-8"/>
          <w:sz w:val="28"/>
          <w:szCs w:val="28"/>
          <w:u w:val="single" w:color="auto"/>
        </w:rPr>
        <w:t xml:space="preserve">  </w:t>
      </w:r>
      <w:r>
        <w:rPr>
          <w:rFonts w:hint="eastAsia" w:ascii="仿宋" w:hAnsi="仿宋" w:eastAsia="仿宋" w:cs="仿宋"/>
          <w:color w:val="auto"/>
          <w:spacing w:val="-7"/>
          <w:sz w:val="28"/>
          <w:szCs w:val="28"/>
        </w:rPr>
        <w:t>；</w:t>
      </w:r>
    </w:p>
    <w:p w14:paraId="04D63CC8">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联系电话：</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rPr>
        <w:t>；</w:t>
      </w:r>
    </w:p>
    <w:p w14:paraId="313837BD">
      <w:pPr>
        <w:spacing w:before="269" w:line="218" w:lineRule="auto"/>
        <w:ind w:left="619"/>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通信地址：</w:t>
      </w:r>
      <w:r>
        <w:rPr>
          <w:rFonts w:hint="eastAsia" w:ascii="仿宋" w:hAnsi="仿宋" w:eastAsia="仿宋" w:cs="仿宋"/>
          <w:color w:val="auto"/>
          <w:spacing w:val="-10"/>
          <w:sz w:val="28"/>
          <w:szCs w:val="28"/>
          <w:u w:val="single"/>
        </w:rPr>
        <w:t xml:space="preserve"> </w:t>
      </w:r>
      <w:r>
        <w:rPr>
          <w:rFonts w:hint="eastAsia" w:ascii="仿宋" w:hAnsi="仿宋" w:eastAsia="仿宋" w:cs="仿宋"/>
          <w:color w:val="auto"/>
          <w:spacing w:val="-10"/>
          <w:sz w:val="28"/>
          <w:szCs w:val="28"/>
          <w:u w:val="single"/>
          <w:lang w:val="en-US" w:eastAsia="zh-CN"/>
        </w:rPr>
        <w:t xml:space="preserve">             </w:t>
      </w:r>
      <w:r>
        <w:rPr>
          <w:rFonts w:hint="eastAsia" w:ascii="仿宋" w:hAnsi="仿宋" w:eastAsia="仿宋" w:cs="仿宋"/>
          <w:color w:val="auto"/>
          <w:spacing w:val="-10"/>
          <w:sz w:val="28"/>
          <w:szCs w:val="28"/>
        </w:rPr>
        <w:t>。</w:t>
      </w:r>
    </w:p>
    <w:p w14:paraId="7B2E7C9B">
      <w:pPr>
        <w:spacing w:before="269" w:line="218" w:lineRule="auto"/>
        <w:ind w:left="619"/>
        <w:rPr>
          <w:rFonts w:hint="eastAsia" w:ascii="仿宋" w:hAnsi="仿宋" w:eastAsia="仿宋" w:cs="仿宋"/>
          <w:color w:val="auto"/>
          <w:sz w:val="28"/>
          <w:szCs w:val="28"/>
        </w:rPr>
      </w:pPr>
      <w:r>
        <w:rPr>
          <w:rFonts w:hint="eastAsia" w:ascii="仿宋" w:hAnsi="仿宋" w:eastAsia="仿宋" w:cs="仿宋"/>
          <w:color w:val="auto"/>
          <w:spacing w:val="-10"/>
          <w:sz w:val="28"/>
          <w:szCs w:val="28"/>
        </w:rPr>
        <w:t>发包人对发包人代表的授</w:t>
      </w:r>
      <w:r>
        <w:rPr>
          <w:rFonts w:hint="eastAsia" w:ascii="仿宋" w:hAnsi="仿宋" w:eastAsia="仿宋" w:cs="仿宋"/>
          <w:color w:val="auto"/>
          <w:spacing w:val="-14"/>
          <w:sz w:val="28"/>
          <w:szCs w:val="28"/>
        </w:rPr>
        <w:t>权范围如下：</w:t>
      </w:r>
      <w:r>
        <w:rPr>
          <w:rFonts w:hint="eastAsia" w:ascii="仿宋" w:hAnsi="仿宋" w:eastAsia="仿宋" w:cs="仿宋"/>
          <w:color w:val="auto"/>
          <w:sz w:val="28"/>
          <w:szCs w:val="28"/>
          <w:u w:val="single" w:color="auto"/>
          <w:lang w:eastAsia="zh-CN"/>
        </w:rPr>
        <w:t>发</w:t>
      </w:r>
      <w:r>
        <w:rPr>
          <w:rFonts w:hint="eastAsia" w:ascii="仿宋" w:hAnsi="仿宋" w:eastAsia="仿宋" w:cs="仿宋"/>
          <w:color w:val="auto"/>
          <w:sz w:val="28"/>
          <w:szCs w:val="28"/>
          <w:u w:val="single" w:color="auto"/>
        </w:rPr>
        <w:t>包人现场的全权负责人</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行使本工程施工合同、监理合同所赋予的职权和工作。  </w:t>
      </w:r>
    </w:p>
    <w:p w14:paraId="5D7B7322">
      <w:pPr>
        <w:spacing w:before="91" w:line="360" w:lineRule="auto"/>
        <w:ind w:left="13"/>
        <w:outlineLvl w:val="3"/>
        <w:rPr>
          <w:rFonts w:hint="eastAsia" w:ascii="仿宋" w:hAnsi="仿宋" w:eastAsia="仿宋" w:cs="仿宋"/>
          <w:color w:val="auto"/>
          <w:sz w:val="20"/>
          <w:szCs w:val="20"/>
        </w:rPr>
      </w:pPr>
      <w:bookmarkStart w:id="78" w:name="_bookmark262"/>
      <w:bookmarkEnd w:id="78"/>
      <w:bookmarkStart w:id="79" w:name="_bookmark224"/>
      <w:bookmarkEnd w:id="79"/>
      <w:bookmarkStart w:id="80" w:name="_bookmark222"/>
      <w:bookmarkEnd w:id="80"/>
      <w:bookmarkStart w:id="81" w:name="_bookmark226"/>
      <w:bookmarkEnd w:id="81"/>
      <w:r>
        <w:rPr>
          <w:rFonts w:hint="eastAsia" w:ascii="仿宋" w:hAnsi="仿宋" w:eastAsia="仿宋" w:cs="仿宋"/>
          <w:color w:val="auto"/>
          <w:spacing w:val="4"/>
          <w:sz w:val="28"/>
          <w:szCs w:val="28"/>
        </w:rPr>
        <w:t>3.  承包</w:t>
      </w:r>
      <w:r>
        <w:rPr>
          <w:rFonts w:hint="eastAsia" w:ascii="仿宋" w:hAnsi="仿宋" w:eastAsia="仿宋" w:cs="仿宋"/>
          <w:color w:val="auto"/>
          <w:spacing w:val="3"/>
          <w:sz w:val="28"/>
          <w:szCs w:val="28"/>
        </w:rPr>
        <w:t>人</w:t>
      </w:r>
    </w:p>
    <w:p w14:paraId="320E2881">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3.1  承包人的一般</w:t>
      </w:r>
      <w:r>
        <w:rPr>
          <w:rFonts w:hint="eastAsia" w:ascii="仿宋" w:hAnsi="仿宋" w:eastAsia="仿宋" w:cs="仿宋"/>
          <w:color w:val="auto"/>
          <w:sz w:val="28"/>
          <w:szCs w:val="28"/>
        </w:rPr>
        <w:t>义务</w:t>
      </w:r>
    </w:p>
    <w:p w14:paraId="4EA8AD63">
      <w:pPr>
        <w:spacing w:before="98" w:line="240" w:lineRule="auto"/>
        <w:ind w:firstLine="528"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rPr>
        <w:t>(</w:t>
      </w:r>
      <w:r>
        <w:rPr>
          <w:rFonts w:hint="eastAsia" w:ascii="仿宋" w:hAnsi="仿宋" w:eastAsia="仿宋" w:cs="仿宋"/>
          <w:color w:val="auto"/>
          <w:spacing w:val="-8"/>
          <w:sz w:val="28"/>
          <w:szCs w:val="28"/>
          <w:lang w:val="en-US" w:eastAsia="zh-CN"/>
        </w:rPr>
        <w:t>1</w:t>
      </w:r>
      <w:r>
        <w:rPr>
          <w:rFonts w:hint="eastAsia" w:ascii="仿宋" w:hAnsi="仿宋" w:eastAsia="仿宋" w:cs="仿宋"/>
          <w:color w:val="auto"/>
          <w:spacing w:val="-8"/>
          <w:sz w:val="28"/>
          <w:szCs w:val="28"/>
        </w:rPr>
        <w:t>)</w:t>
      </w:r>
      <w:r>
        <w:rPr>
          <w:rFonts w:hint="eastAsia" w:ascii="仿宋" w:hAnsi="仿宋" w:eastAsia="仿宋" w:cs="仿宋"/>
          <w:color w:val="auto"/>
          <w:spacing w:val="-6"/>
          <w:sz w:val="28"/>
          <w:szCs w:val="28"/>
        </w:rPr>
        <w:t xml:space="preserve"> </w:t>
      </w:r>
      <w:r>
        <w:rPr>
          <w:rFonts w:hint="eastAsia" w:ascii="仿宋" w:hAnsi="仿宋" w:eastAsia="仿宋" w:cs="仿宋"/>
          <w:color w:val="auto"/>
          <w:spacing w:val="-4"/>
          <w:sz w:val="28"/>
          <w:szCs w:val="28"/>
        </w:rPr>
        <w:t>承包人提交的竣工资料的内容：</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必须满足当地档案馆存档要求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0D042FBB">
      <w:pPr>
        <w:spacing w:before="327" w:line="240" w:lineRule="auto"/>
        <w:ind w:left="619" w:right="113"/>
        <w:rPr>
          <w:rFonts w:hint="eastAsia" w:ascii="仿宋" w:hAnsi="仿宋" w:eastAsia="仿宋" w:cs="仿宋"/>
          <w:color w:val="auto"/>
          <w:sz w:val="28"/>
          <w:szCs w:val="28"/>
          <w:lang w:val="en-US" w:eastAsia="zh-CN"/>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需要提交的竣工资料套数：</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4</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u w:val="single" w:color="auto"/>
          <w:lang w:eastAsia="zh-CN"/>
        </w:rPr>
        <w:t>套</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p>
    <w:p w14:paraId="09B83CB1">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承包人</w:t>
      </w:r>
      <w:r>
        <w:rPr>
          <w:rFonts w:hint="eastAsia" w:ascii="仿宋" w:hAnsi="仿宋" w:eastAsia="仿宋" w:cs="仿宋"/>
          <w:color w:val="auto"/>
          <w:spacing w:val="-7"/>
          <w:sz w:val="28"/>
          <w:szCs w:val="28"/>
        </w:rPr>
        <w:t>提</w:t>
      </w:r>
      <w:r>
        <w:rPr>
          <w:rFonts w:hint="eastAsia" w:ascii="仿宋" w:hAnsi="仿宋" w:eastAsia="仿宋" w:cs="仿宋"/>
          <w:color w:val="auto"/>
          <w:spacing w:val="-4"/>
          <w:sz w:val="28"/>
          <w:szCs w:val="28"/>
        </w:rPr>
        <w:t>交的竣工资料的费用承担：</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承包人</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 xml:space="preserve">  </w:t>
      </w:r>
      <w:r>
        <w:rPr>
          <w:rFonts w:hint="eastAsia" w:ascii="仿宋" w:hAnsi="仿宋" w:eastAsia="仿宋" w:cs="仿宋"/>
          <w:color w:val="auto"/>
          <w:sz w:val="28"/>
          <w:szCs w:val="28"/>
        </w:rPr>
        <w:t xml:space="preserve"> </w:t>
      </w:r>
    </w:p>
    <w:p w14:paraId="4414228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提交的竣工资料移交时间：</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lang w:eastAsia="zh-CN"/>
        </w:rPr>
        <w:t>工程竣工后</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24510456">
      <w:pPr>
        <w:spacing w:before="327" w:line="240" w:lineRule="auto"/>
        <w:ind w:left="619" w:right="113"/>
        <w:rPr>
          <w:rFonts w:hint="eastAsia" w:ascii="仿宋" w:hAnsi="仿宋" w:eastAsia="仿宋" w:cs="仿宋"/>
          <w:color w:val="auto"/>
          <w:sz w:val="28"/>
          <w:szCs w:val="28"/>
        </w:rPr>
      </w:pPr>
      <w:r>
        <w:rPr>
          <w:rFonts w:hint="eastAsia" w:ascii="仿宋" w:hAnsi="仿宋" w:eastAsia="仿宋" w:cs="仿宋"/>
          <w:color w:val="auto"/>
          <w:spacing w:val="-8"/>
          <w:sz w:val="28"/>
          <w:szCs w:val="28"/>
        </w:rPr>
        <w:t>承包</w:t>
      </w:r>
      <w:r>
        <w:rPr>
          <w:rFonts w:hint="eastAsia" w:ascii="仿宋" w:hAnsi="仿宋" w:eastAsia="仿宋" w:cs="仿宋"/>
          <w:color w:val="auto"/>
          <w:spacing w:val="-7"/>
          <w:sz w:val="28"/>
          <w:szCs w:val="28"/>
        </w:rPr>
        <w:t>人</w:t>
      </w:r>
      <w:r>
        <w:rPr>
          <w:rFonts w:hint="eastAsia" w:ascii="仿宋" w:hAnsi="仿宋" w:eastAsia="仿宋" w:cs="仿宋"/>
          <w:color w:val="auto"/>
          <w:spacing w:val="-4"/>
          <w:sz w:val="28"/>
          <w:szCs w:val="28"/>
        </w:rPr>
        <w:t>提交的竣工资料形式要求：</w:t>
      </w:r>
      <w:r>
        <w:rPr>
          <w:rFonts w:hint="eastAsia" w:ascii="仿宋" w:hAnsi="仿宋" w:eastAsia="仿宋" w:cs="仿宋"/>
          <w:color w:val="auto"/>
          <w:spacing w:val="-4"/>
          <w:sz w:val="28"/>
          <w:szCs w:val="28"/>
          <w:u w:val="single" w:color="auto"/>
        </w:rPr>
        <w:t xml:space="preserve"> 书面形式和电子文档</w:t>
      </w:r>
      <w:r>
        <w:rPr>
          <w:rFonts w:hint="eastAsia" w:ascii="仿宋" w:hAnsi="仿宋" w:eastAsia="仿宋" w:cs="仿宋"/>
          <w:color w:val="auto"/>
          <w:spacing w:val="-4"/>
          <w:sz w:val="28"/>
          <w:szCs w:val="28"/>
          <w:u w:val="single" w:color="auto"/>
          <w:lang w:val="en-US" w:eastAsia="zh-CN"/>
        </w:rPr>
        <w:t xml:space="preserve"> </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rPr>
        <w:t>。</w:t>
      </w:r>
      <w:r>
        <w:rPr>
          <w:rFonts w:hint="eastAsia" w:ascii="仿宋" w:hAnsi="仿宋" w:eastAsia="仿宋" w:cs="仿宋"/>
          <w:color w:val="auto"/>
          <w:sz w:val="28"/>
          <w:szCs w:val="28"/>
        </w:rPr>
        <w:t xml:space="preserve"> </w:t>
      </w:r>
    </w:p>
    <w:p w14:paraId="4EDEE2C9">
      <w:pPr>
        <w:spacing w:before="149" w:line="219" w:lineRule="auto"/>
        <w:ind w:left="612"/>
        <w:rPr>
          <w:rFonts w:hint="eastAsia" w:ascii="仿宋" w:hAnsi="仿宋" w:eastAsia="仿宋" w:cs="仿宋"/>
          <w:color w:val="auto"/>
          <w:sz w:val="20"/>
          <w:szCs w:val="20"/>
        </w:rPr>
      </w:pPr>
      <w:bookmarkStart w:id="82" w:name="_bookmark264"/>
      <w:bookmarkEnd w:id="82"/>
      <w:r>
        <w:rPr>
          <w:rFonts w:hint="eastAsia" w:ascii="仿宋" w:hAnsi="仿宋" w:eastAsia="仿宋" w:cs="仿宋"/>
          <w:color w:val="auto"/>
          <w:spacing w:val="-1"/>
          <w:sz w:val="28"/>
          <w:szCs w:val="28"/>
        </w:rPr>
        <w:t>3.2  项目经理</w:t>
      </w:r>
    </w:p>
    <w:p w14:paraId="3FC3858E">
      <w:pPr>
        <w:spacing w:before="267"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 xml:space="preserve">姓   </w:t>
      </w:r>
      <w:r>
        <w:rPr>
          <w:rFonts w:hint="eastAsia" w:ascii="仿宋" w:hAnsi="仿宋" w:eastAsia="仿宋" w:cs="仿宋"/>
          <w:color w:val="auto"/>
          <w:spacing w:val="-5"/>
          <w:sz w:val="28"/>
          <w:szCs w:val="28"/>
          <w:highlight w:val="none"/>
        </w:rPr>
        <w:t xml:space="preserve"> </w:t>
      </w:r>
      <w:r>
        <w:rPr>
          <w:rFonts w:hint="eastAsia" w:ascii="仿宋" w:hAnsi="仿宋" w:eastAsia="仿宋" w:cs="仿宋"/>
          <w:color w:val="auto"/>
          <w:spacing w:val="-3"/>
          <w:sz w:val="28"/>
          <w:szCs w:val="28"/>
          <w:highlight w:val="none"/>
        </w:rPr>
        <w:t>名：</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b w:val="0"/>
          <w:bCs/>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74340F45">
      <w:pPr>
        <w:spacing w:before="269"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身份证号：</w:t>
      </w:r>
      <w:r>
        <w:rPr>
          <w:rFonts w:hint="eastAsia" w:ascii="仿宋" w:hAnsi="仿宋" w:eastAsia="仿宋" w:cs="仿宋"/>
          <w:color w:val="auto"/>
          <w:spacing w:val="-6"/>
          <w:sz w:val="28"/>
          <w:szCs w:val="28"/>
          <w:highlight w:val="none"/>
          <w:u w:val="single" w:color="auto"/>
        </w:rPr>
        <w:t xml:space="preserve"> </w:t>
      </w:r>
      <w:r>
        <w:rPr>
          <w:rFonts w:hint="eastAsia" w:ascii="仿宋" w:hAnsi="仿宋" w:eastAsia="仿宋" w:cs="仿宋"/>
          <w:color w:val="auto"/>
          <w:spacing w:val="-6"/>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6A9A676D">
      <w:pPr>
        <w:spacing w:before="270" w:line="218"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建造师</w:t>
      </w:r>
      <w:r>
        <w:rPr>
          <w:rFonts w:hint="eastAsia" w:ascii="仿宋" w:hAnsi="仿宋" w:eastAsia="仿宋" w:cs="仿宋"/>
          <w:color w:val="auto"/>
          <w:spacing w:val="-6"/>
          <w:sz w:val="28"/>
          <w:szCs w:val="28"/>
          <w:highlight w:val="none"/>
        </w:rPr>
        <w:t>执</w:t>
      </w:r>
      <w:r>
        <w:rPr>
          <w:rFonts w:hint="eastAsia" w:ascii="仿宋" w:hAnsi="仿宋" w:eastAsia="仿宋" w:cs="仿宋"/>
          <w:color w:val="auto"/>
          <w:spacing w:val="-4"/>
          <w:sz w:val="28"/>
          <w:szCs w:val="28"/>
          <w:highlight w:val="none"/>
        </w:rPr>
        <w:t>业资格等级：</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6A65263A">
      <w:pPr>
        <w:spacing w:before="270" w:line="218" w:lineRule="auto"/>
        <w:ind w:left="619"/>
        <w:rPr>
          <w:rFonts w:hint="eastAsia" w:ascii="仿宋" w:hAnsi="仿宋" w:eastAsia="仿宋" w:cs="仿宋"/>
          <w:color w:val="auto"/>
          <w:spacing w:val="-4"/>
          <w:sz w:val="28"/>
          <w:szCs w:val="28"/>
          <w:highlight w:val="none"/>
          <w:u w:val="single" w:color="auto"/>
          <w:lang w:eastAsia="zh-CN"/>
        </w:rPr>
      </w:pPr>
      <w:r>
        <w:rPr>
          <w:rFonts w:hint="eastAsia" w:ascii="仿宋" w:hAnsi="仿宋" w:eastAsia="仿宋" w:cs="仿宋"/>
          <w:color w:val="auto"/>
          <w:spacing w:val="-4"/>
          <w:sz w:val="28"/>
          <w:szCs w:val="28"/>
          <w:highlight w:val="none"/>
        </w:rPr>
        <w:t>建造师注册证书号：</w:t>
      </w:r>
      <w:r>
        <w:rPr>
          <w:rFonts w:hint="eastAsia" w:ascii="仿宋" w:hAnsi="仿宋" w:eastAsia="仿宋" w:cs="仿宋"/>
          <w:i w:val="0"/>
          <w:iCs w:val="0"/>
          <w:color w:val="auto"/>
          <w:spacing w:val="-4"/>
          <w:sz w:val="28"/>
          <w:szCs w:val="28"/>
          <w:highlight w:val="none"/>
          <w:u w:val="single"/>
          <w:lang w:val="en-US" w:eastAsia="zh-CN"/>
        </w:rPr>
        <w:t xml:space="preserve">               </w:t>
      </w:r>
      <w:r>
        <w:rPr>
          <w:rFonts w:hint="eastAsia" w:ascii="仿宋" w:hAnsi="仿宋" w:eastAsia="仿宋" w:cs="仿宋"/>
          <w:color w:val="auto"/>
          <w:spacing w:val="-4"/>
          <w:sz w:val="28"/>
          <w:szCs w:val="28"/>
          <w:highlight w:val="none"/>
          <w:u w:val="single" w:color="auto"/>
          <w:lang w:eastAsia="zh-CN"/>
        </w:rPr>
        <w:t>；</w:t>
      </w:r>
    </w:p>
    <w:p w14:paraId="477EEE09">
      <w:pPr>
        <w:spacing w:before="270" w:line="217" w:lineRule="auto"/>
        <w:ind w:left="619"/>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建造师执业印章号：</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55BA5494">
      <w:pPr>
        <w:spacing w:before="271" w:line="384" w:lineRule="auto"/>
        <w:ind w:left="623"/>
        <w:rPr>
          <w:rFonts w:hint="eastAsia" w:ascii="仿宋" w:hAnsi="仿宋" w:eastAsia="仿宋" w:cs="仿宋"/>
          <w:color w:val="auto"/>
          <w:sz w:val="28"/>
          <w:szCs w:val="28"/>
          <w:highlight w:val="none"/>
        </w:rPr>
      </w:pPr>
      <w:r>
        <w:rPr>
          <w:rFonts w:hint="eastAsia" w:ascii="仿宋" w:hAnsi="仿宋" w:eastAsia="仿宋" w:cs="仿宋"/>
          <w:color w:val="auto"/>
          <w:spacing w:val="-14"/>
          <w:sz w:val="28"/>
          <w:szCs w:val="28"/>
          <w:highlight w:val="none"/>
        </w:rPr>
        <w:t>安</w:t>
      </w:r>
      <w:r>
        <w:rPr>
          <w:rFonts w:hint="eastAsia" w:ascii="仿宋" w:hAnsi="仿宋" w:eastAsia="仿宋" w:cs="仿宋"/>
          <w:color w:val="auto"/>
          <w:spacing w:val="-9"/>
          <w:sz w:val="28"/>
          <w:szCs w:val="28"/>
          <w:highlight w:val="none"/>
        </w:rPr>
        <w:t>全</w:t>
      </w:r>
      <w:r>
        <w:rPr>
          <w:rFonts w:hint="eastAsia" w:ascii="仿宋" w:hAnsi="仿宋" w:eastAsia="仿宋" w:cs="仿宋"/>
          <w:color w:val="auto"/>
          <w:spacing w:val="-7"/>
          <w:sz w:val="28"/>
          <w:szCs w:val="28"/>
          <w:highlight w:val="none"/>
        </w:rPr>
        <w:t>生产考核合格证书号：</w:t>
      </w:r>
      <w:r>
        <w:rPr>
          <w:rFonts w:hint="eastAsia" w:ascii="仿宋" w:hAnsi="仿宋" w:eastAsia="仿宋" w:cs="仿宋"/>
          <w:color w:val="auto"/>
          <w:spacing w:val="-7"/>
          <w:sz w:val="28"/>
          <w:szCs w:val="28"/>
          <w:highlight w:val="none"/>
          <w:u w:val="single" w:color="auto"/>
        </w:rPr>
        <w:t xml:space="preserve"> </w:t>
      </w:r>
      <w:r>
        <w:rPr>
          <w:rFonts w:hint="eastAsia" w:ascii="仿宋" w:hAnsi="仿宋" w:eastAsia="仿宋" w:cs="仿宋"/>
          <w:color w:val="auto"/>
          <w:spacing w:val="-7"/>
          <w:sz w:val="28"/>
          <w:szCs w:val="28"/>
          <w:highlight w:val="none"/>
          <w:u w:val="single" w:color="auto"/>
          <w:lang w:val="en-US" w:eastAsia="zh-CN"/>
        </w:rPr>
        <w:t xml:space="preserve">               </w:t>
      </w:r>
      <w:r>
        <w:rPr>
          <w:rFonts w:hint="eastAsia" w:ascii="仿宋" w:hAnsi="仿宋" w:eastAsia="仿宋" w:cs="仿宋"/>
          <w:color w:val="auto"/>
          <w:spacing w:val="-7"/>
          <w:sz w:val="28"/>
          <w:szCs w:val="28"/>
          <w:highlight w:val="none"/>
        </w:rPr>
        <w:t>；</w:t>
      </w:r>
    </w:p>
    <w:p w14:paraId="4D85205A">
      <w:pPr>
        <w:spacing w:line="218" w:lineRule="auto"/>
        <w:ind w:left="616"/>
        <w:rPr>
          <w:rFonts w:hint="eastAsia" w:ascii="仿宋" w:hAnsi="仿宋" w:eastAsia="仿宋" w:cs="仿宋"/>
          <w:color w:val="auto"/>
          <w:sz w:val="28"/>
          <w:szCs w:val="28"/>
          <w:highlight w:val="none"/>
        </w:rPr>
      </w:pPr>
      <w:r>
        <w:rPr>
          <w:rFonts w:hint="eastAsia" w:ascii="仿宋" w:hAnsi="仿宋" w:eastAsia="仿宋" w:cs="仿宋"/>
          <w:color w:val="auto"/>
          <w:spacing w:val="-6"/>
          <w:sz w:val="28"/>
          <w:szCs w:val="28"/>
          <w:highlight w:val="none"/>
        </w:rPr>
        <w:t>联系电话</w:t>
      </w:r>
      <w:r>
        <w:rPr>
          <w:rFonts w:hint="eastAsia" w:ascii="仿宋" w:hAnsi="仿宋" w:eastAsia="仿宋" w:cs="仿宋"/>
          <w:color w:val="auto"/>
          <w:spacing w:val="-5"/>
          <w:sz w:val="28"/>
          <w:szCs w:val="28"/>
          <w:highlight w:val="none"/>
        </w:rPr>
        <w:t>：</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u w:val="single" w:color="auto"/>
          <w:lang w:val="en-US" w:eastAsia="zh-CN"/>
        </w:rPr>
        <w:t xml:space="preserve"> /</w:t>
      </w:r>
      <w:r>
        <w:rPr>
          <w:rFonts w:hint="eastAsia" w:ascii="仿宋" w:hAnsi="仿宋" w:eastAsia="仿宋" w:cs="仿宋"/>
          <w:color w:val="auto"/>
          <w:spacing w:val="-3"/>
          <w:sz w:val="28"/>
          <w:szCs w:val="28"/>
          <w:highlight w:val="none"/>
          <w:u w:val="single" w:color="auto"/>
        </w:rPr>
        <w:t xml:space="preserve">   </w:t>
      </w:r>
      <w:r>
        <w:rPr>
          <w:rFonts w:hint="eastAsia" w:ascii="仿宋" w:hAnsi="仿宋" w:eastAsia="仿宋" w:cs="仿宋"/>
          <w:color w:val="auto"/>
          <w:spacing w:val="-3"/>
          <w:sz w:val="28"/>
          <w:szCs w:val="28"/>
          <w:highlight w:val="none"/>
        </w:rPr>
        <w:t>；</w:t>
      </w:r>
    </w:p>
    <w:p w14:paraId="09A32822">
      <w:pPr>
        <w:spacing w:before="269" w:line="217" w:lineRule="auto"/>
        <w:ind w:left="652"/>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电子信箱</w:t>
      </w:r>
      <w:r>
        <w:rPr>
          <w:rFonts w:hint="eastAsia" w:ascii="仿宋" w:hAnsi="仿宋" w:eastAsia="仿宋" w:cs="仿宋"/>
          <w:color w:val="auto"/>
          <w:spacing w:val="-4"/>
          <w:sz w:val="28"/>
          <w:szCs w:val="28"/>
          <w:highlight w:val="none"/>
        </w:rPr>
        <w:t>：</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u w:val="single" w:color="auto"/>
          <w:lang w:val="en-US" w:eastAsia="zh-CN"/>
        </w:rPr>
        <w:t xml:space="preserve">/ </w:t>
      </w:r>
      <w:r>
        <w:rPr>
          <w:rFonts w:hint="eastAsia" w:ascii="仿宋" w:hAnsi="仿宋" w:eastAsia="仿宋" w:cs="仿宋"/>
          <w:color w:val="auto"/>
          <w:spacing w:val="-4"/>
          <w:sz w:val="28"/>
          <w:szCs w:val="28"/>
          <w:highlight w:val="none"/>
          <w:u w:val="single" w:color="auto"/>
        </w:rPr>
        <w:t xml:space="preserve">  </w:t>
      </w:r>
      <w:r>
        <w:rPr>
          <w:rFonts w:hint="eastAsia" w:ascii="仿宋" w:hAnsi="仿宋" w:eastAsia="仿宋" w:cs="仿宋"/>
          <w:color w:val="auto"/>
          <w:spacing w:val="-4"/>
          <w:sz w:val="28"/>
          <w:szCs w:val="28"/>
          <w:highlight w:val="none"/>
        </w:rPr>
        <w:t>；</w:t>
      </w:r>
    </w:p>
    <w:p w14:paraId="5314C7C8">
      <w:pPr>
        <w:spacing w:before="273" w:line="217" w:lineRule="auto"/>
        <w:ind w:left="625"/>
        <w:rPr>
          <w:rFonts w:hint="default" w:ascii="仿宋" w:hAnsi="仿宋" w:eastAsia="仿宋" w:cs="仿宋"/>
          <w:color w:val="auto"/>
          <w:sz w:val="28"/>
          <w:szCs w:val="28"/>
          <w:highlight w:val="none"/>
          <w:u w:val="single"/>
          <w:lang w:val="en-US" w:eastAsia="zh-CN"/>
        </w:rPr>
      </w:pPr>
      <w:r>
        <w:rPr>
          <w:rFonts w:hint="eastAsia" w:ascii="仿宋" w:hAnsi="仿宋" w:eastAsia="仿宋" w:cs="仿宋"/>
          <w:color w:val="auto"/>
          <w:spacing w:val="-6"/>
          <w:sz w:val="28"/>
          <w:szCs w:val="28"/>
          <w:highlight w:val="none"/>
        </w:rPr>
        <w:t>通信地址：</w:t>
      </w:r>
      <w:r>
        <w:rPr>
          <w:rFonts w:hint="eastAsia" w:ascii="仿宋" w:hAnsi="仿宋" w:eastAsia="仿宋" w:cs="仿宋"/>
          <w:color w:val="auto"/>
          <w:spacing w:val="-6"/>
          <w:sz w:val="28"/>
          <w:szCs w:val="28"/>
          <w:highlight w:val="none"/>
          <w:u w:val="single"/>
          <w:lang w:val="en-US" w:eastAsia="zh-CN"/>
        </w:rPr>
        <w:t xml:space="preserve">  /    </w:t>
      </w:r>
    </w:p>
    <w:p w14:paraId="5573332E">
      <w:pPr>
        <w:spacing w:before="271" w:line="360" w:lineRule="auto"/>
        <w:ind w:firstLine="510" w:firstLineChars="300"/>
        <w:jc w:val="left"/>
        <w:rPr>
          <w:rFonts w:hint="eastAsia" w:ascii="仿宋" w:hAnsi="仿宋" w:eastAsia="仿宋" w:cs="仿宋"/>
          <w:color w:val="auto"/>
          <w:sz w:val="28"/>
          <w:szCs w:val="28"/>
        </w:rPr>
      </w:pPr>
      <w:r>
        <w:rPr>
          <w:rFonts w:hint="eastAsia" w:ascii="仿宋" w:hAnsi="仿宋" w:eastAsia="仿宋" w:cs="仿宋"/>
          <w:color w:val="auto"/>
          <w:spacing w:val="-55"/>
          <w:sz w:val="28"/>
          <w:szCs w:val="28"/>
        </w:rPr>
        <w:t>承</w:t>
      </w:r>
      <w:r>
        <w:rPr>
          <w:rFonts w:hint="eastAsia" w:ascii="仿宋" w:hAnsi="仿宋" w:eastAsia="仿宋" w:cs="仿宋"/>
          <w:color w:val="auto"/>
          <w:spacing w:val="-36"/>
          <w:sz w:val="28"/>
          <w:szCs w:val="28"/>
        </w:rPr>
        <w:t>包人对项目经理的授权范围如下 ：</w:t>
      </w:r>
      <w:r>
        <w:rPr>
          <w:rFonts w:hint="eastAsia" w:ascii="仿宋" w:hAnsi="仿宋" w:eastAsia="仿宋" w:cs="仿宋"/>
          <w:color w:val="auto"/>
          <w:sz w:val="28"/>
          <w:szCs w:val="28"/>
          <w:u w:val="single" w:color="auto"/>
        </w:rPr>
        <w:t>承包人的全权负责人，行使本工程施工合同所赋予的职权和工作。</w:t>
      </w:r>
    </w:p>
    <w:p w14:paraId="75E18C04">
      <w:pPr>
        <w:spacing w:before="329"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3</w:t>
      </w:r>
      <w:r>
        <w:rPr>
          <w:rFonts w:hint="eastAsia" w:ascii="仿宋" w:hAnsi="仿宋" w:eastAsia="仿宋" w:cs="仿宋"/>
          <w:color w:val="auto"/>
          <w:sz w:val="28"/>
          <w:szCs w:val="28"/>
        </w:rPr>
        <w:t xml:space="preserve">  分包</w:t>
      </w:r>
    </w:p>
    <w:p w14:paraId="5CCE41AD">
      <w:pPr>
        <w:spacing w:before="98" w:line="360" w:lineRule="auto"/>
        <w:ind w:left="612"/>
        <w:rPr>
          <w:rFonts w:hint="eastAsia" w:ascii="仿宋" w:hAnsi="仿宋" w:eastAsia="仿宋" w:cs="仿宋"/>
          <w:color w:val="auto"/>
          <w:sz w:val="28"/>
          <w:szCs w:val="28"/>
          <w:lang w:eastAsia="zh-CN"/>
        </w:rPr>
      </w:pPr>
      <w:r>
        <w:rPr>
          <w:rFonts w:hint="eastAsia" w:ascii="仿宋" w:hAnsi="仿宋" w:eastAsia="仿宋" w:cs="仿宋"/>
          <w:color w:val="auto"/>
          <w:spacing w:val="-1"/>
          <w:sz w:val="28"/>
          <w:szCs w:val="28"/>
        </w:rPr>
        <w:t>分</w:t>
      </w:r>
      <w:r>
        <w:rPr>
          <w:rFonts w:hint="eastAsia" w:ascii="仿宋" w:hAnsi="仿宋" w:eastAsia="仿宋" w:cs="仿宋"/>
          <w:color w:val="auto"/>
          <w:sz w:val="28"/>
          <w:szCs w:val="28"/>
        </w:rPr>
        <w:t>包的一般约定</w:t>
      </w:r>
      <w:r>
        <w:rPr>
          <w:rFonts w:hint="eastAsia" w:ascii="仿宋" w:hAnsi="仿宋" w:eastAsia="仿宋" w:cs="仿宋"/>
          <w:color w:val="auto"/>
          <w:spacing w:val="-3"/>
          <w:sz w:val="28"/>
          <w:szCs w:val="28"/>
        </w:rPr>
        <w:t>禁止分包</w:t>
      </w:r>
      <w:r>
        <w:rPr>
          <w:rFonts w:hint="eastAsia" w:ascii="仿宋" w:hAnsi="仿宋" w:eastAsia="仿宋" w:cs="仿宋"/>
          <w:color w:val="auto"/>
          <w:spacing w:val="-3"/>
          <w:sz w:val="28"/>
          <w:szCs w:val="28"/>
          <w:lang w:eastAsia="zh-CN"/>
        </w:rPr>
        <w:t>。</w:t>
      </w:r>
    </w:p>
    <w:p w14:paraId="4A9B093B">
      <w:pPr>
        <w:spacing w:before="270" w:line="360" w:lineRule="auto"/>
        <w:ind w:left="12" w:leftChars="0" w:right="134" w:firstLine="615" w:firstLineChars="0"/>
        <w:rPr>
          <w:rFonts w:hint="eastAsia" w:ascii="仿宋" w:hAnsi="仿宋" w:eastAsia="仿宋" w:cs="仿宋"/>
          <w:color w:val="auto"/>
          <w:sz w:val="20"/>
          <w:szCs w:val="20"/>
        </w:rPr>
      </w:pPr>
      <w:r>
        <w:rPr>
          <w:rFonts w:hint="eastAsia" w:ascii="仿宋" w:hAnsi="仿宋" w:eastAsia="仿宋" w:cs="仿宋"/>
          <w:color w:val="auto"/>
          <w:spacing w:val="-1"/>
          <w:sz w:val="28"/>
          <w:szCs w:val="28"/>
        </w:rPr>
        <w:t>3.</w:t>
      </w:r>
      <w:r>
        <w:rPr>
          <w:rFonts w:hint="eastAsia" w:ascii="仿宋" w:hAnsi="仿宋" w:eastAsia="仿宋" w:cs="仿宋"/>
          <w:color w:val="auto"/>
          <w:spacing w:val="-1"/>
          <w:sz w:val="28"/>
          <w:szCs w:val="28"/>
          <w:lang w:val="en-US" w:eastAsia="zh-CN"/>
        </w:rPr>
        <w:t>4</w:t>
      </w:r>
      <w:r>
        <w:rPr>
          <w:rFonts w:hint="eastAsia" w:ascii="仿宋" w:hAnsi="仿宋" w:eastAsia="仿宋" w:cs="仿宋"/>
          <w:color w:val="auto"/>
          <w:spacing w:val="-1"/>
          <w:sz w:val="28"/>
          <w:szCs w:val="28"/>
        </w:rPr>
        <w:t xml:space="preserve">  工程照管与成</w:t>
      </w:r>
      <w:r>
        <w:rPr>
          <w:rFonts w:hint="eastAsia" w:ascii="仿宋" w:hAnsi="仿宋" w:eastAsia="仿宋" w:cs="仿宋"/>
          <w:color w:val="auto"/>
          <w:sz w:val="28"/>
          <w:szCs w:val="28"/>
        </w:rPr>
        <w:t>品、半成品保护</w:t>
      </w:r>
      <w:r>
        <w:rPr>
          <w:rFonts w:hint="eastAsia" w:ascii="仿宋" w:hAnsi="仿宋" w:eastAsia="仿宋" w:cs="仿宋"/>
          <w:color w:val="auto"/>
          <w:spacing w:val="25"/>
          <w:sz w:val="28"/>
          <w:szCs w:val="28"/>
        </w:rPr>
        <w:t>承</w:t>
      </w:r>
      <w:r>
        <w:rPr>
          <w:rFonts w:hint="eastAsia" w:ascii="仿宋" w:hAnsi="仿宋" w:eastAsia="仿宋" w:cs="仿宋"/>
          <w:color w:val="auto"/>
          <w:spacing w:val="15"/>
          <w:sz w:val="28"/>
          <w:szCs w:val="28"/>
        </w:rPr>
        <w:t>包人负责照管工程及工程相关的材料、工程设备的起始时</w:t>
      </w:r>
      <w:r>
        <w:rPr>
          <w:rFonts w:hint="eastAsia" w:ascii="仿宋" w:hAnsi="仿宋" w:eastAsia="仿宋" w:cs="仿宋"/>
          <w:color w:val="auto"/>
          <w:spacing w:val="15"/>
          <w:sz w:val="28"/>
          <w:szCs w:val="28"/>
          <w:lang w:eastAsia="zh-CN"/>
        </w:rPr>
        <w:t>间</w:t>
      </w:r>
      <w:r>
        <w:rPr>
          <w:rFonts w:hint="eastAsia" w:ascii="仿宋" w:hAnsi="仿宋" w:eastAsia="仿宋" w:cs="仿宋"/>
          <w:color w:val="auto"/>
          <w:position w:val="2"/>
          <w:sz w:val="28"/>
          <w:szCs w:val="28"/>
        </w:rPr>
        <w:t>。</w:t>
      </w:r>
    </w:p>
    <w:p w14:paraId="6E814CAB">
      <w:pPr>
        <w:spacing w:before="101" w:line="360" w:lineRule="auto"/>
        <w:ind w:left="15" w:firstLine="584" w:firstLineChars="200"/>
        <w:outlineLvl w:val="3"/>
        <w:rPr>
          <w:rFonts w:hint="eastAsia" w:ascii="仿宋" w:hAnsi="仿宋" w:eastAsia="仿宋" w:cs="仿宋"/>
          <w:color w:val="auto"/>
          <w:sz w:val="20"/>
          <w:szCs w:val="20"/>
        </w:rPr>
      </w:pPr>
      <w:r>
        <w:rPr>
          <w:rFonts w:hint="eastAsia" w:ascii="仿宋" w:hAnsi="仿宋" w:eastAsia="仿宋" w:cs="仿宋"/>
          <w:color w:val="auto"/>
          <w:spacing w:val="6"/>
          <w:sz w:val="28"/>
          <w:szCs w:val="28"/>
          <w:lang w:val="en-US" w:eastAsia="zh-CN"/>
        </w:rPr>
        <w:t>4</w:t>
      </w:r>
      <w:r>
        <w:rPr>
          <w:rFonts w:hint="eastAsia" w:ascii="仿宋" w:hAnsi="仿宋" w:eastAsia="仿宋" w:cs="仿宋"/>
          <w:color w:val="auto"/>
          <w:spacing w:val="4"/>
          <w:sz w:val="28"/>
          <w:szCs w:val="28"/>
        </w:rPr>
        <w:t>.  工程质量</w:t>
      </w:r>
    </w:p>
    <w:p w14:paraId="0851602C">
      <w:pPr>
        <w:spacing w:before="98" w:line="360" w:lineRule="auto"/>
        <w:ind w:left="614"/>
        <w:rPr>
          <w:rFonts w:hint="eastAsia"/>
          <w:sz w:val="20"/>
          <w:szCs w:val="20"/>
        </w:rPr>
      </w:pPr>
      <w:r>
        <w:rPr>
          <w:rFonts w:hint="eastAsia" w:ascii="仿宋" w:hAnsi="仿宋" w:eastAsia="仿宋" w:cs="仿宋"/>
          <w:color w:val="auto"/>
          <w:spacing w:val="-13"/>
          <w:sz w:val="28"/>
          <w:szCs w:val="28"/>
        </w:rPr>
        <w:t>质量标准和要求：</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w:t>
      </w:r>
    </w:p>
    <w:p w14:paraId="18353F50">
      <w:pPr>
        <w:spacing w:before="100" w:line="360" w:lineRule="auto"/>
        <w:ind w:firstLine="596" w:firstLineChars="200"/>
        <w:outlineLvl w:val="3"/>
        <w:rPr>
          <w:rFonts w:hint="eastAsia" w:ascii="仿宋" w:hAnsi="仿宋" w:eastAsia="仿宋" w:cs="仿宋"/>
          <w:color w:val="auto"/>
          <w:sz w:val="20"/>
          <w:szCs w:val="20"/>
        </w:rPr>
      </w:pPr>
      <w:r>
        <w:rPr>
          <w:rFonts w:hint="eastAsia" w:ascii="仿宋" w:hAnsi="仿宋" w:eastAsia="仿宋" w:cs="仿宋"/>
          <w:color w:val="auto"/>
          <w:spacing w:val="9"/>
          <w:sz w:val="28"/>
          <w:szCs w:val="28"/>
          <w:lang w:val="en-US" w:eastAsia="zh-CN"/>
        </w:rPr>
        <w:t>5</w:t>
      </w:r>
      <w:r>
        <w:rPr>
          <w:rFonts w:hint="eastAsia" w:ascii="仿宋" w:hAnsi="仿宋" w:eastAsia="仿宋" w:cs="仿宋"/>
          <w:color w:val="auto"/>
          <w:spacing w:val="7"/>
          <w:sz w:val="28"/>
          <w:szCs w:val="28"/>
        </w:rPr>
        <w:t>.安全文明施工与环境保护</w:t>
      </w:r>
    </w:p>
    <w:p w14:paraId="1470970C">
      <w:pPr>
        <w:spacing w:before="98" w:line="360" w:lineRule="auto"/>
        <w:ind w:left="612"/>
        <w:rPr>
          <w:rFonts w:hint="eastAsia" w:ascii="仿宋" w:hAnsi="仿宋" w:eastAsia="仿宋" w:cs="仿宋"/>
          <w:color w:val="auto"/>
          <w:sz w:val="20"/>
          <w:szCs w:val="20"/>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.1 安全文明</w:t>
      </w:r>
      <w:r>
        <w:rPr>
          <w:rFonts w:hint="eastAsia" w:ascii="仿宋" w:hAnsi="仿宋" w:eastAsia="仿宋" w:cs="仿宋"/>
          <w:color w:val="auto"/>
          <w:sz w:val="28"/>
          <w:szCs w:val="28"/>
        </w:rPr>
        <w:t>施工</w:t>
      </w:r>
    </w:p>
    <w:p w14:paraId="06AAE4F4">
      <w:pPr>
        <w:bidi w:val="0"/>
        <w:spacing w:line="360" w:lineRule="auto"/>
        <w:ind w:firstLine="564" w:firstLineChars="200"/>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5</w:t>
      </w:r>
      <w:r>
        <w:rPr>
          <w:rFonts w:hint="eastAsia" w:ascii="仿宋" w:hAnsi="仿宋" w:eastAsia="仿宋" w:cs="仿宋"/>
          <w:color w:val="auto"/>
          <w:spacing w:val="1"/>
          <w:sz w:val="28"/>
          <w:szCs w:val="28"/>
        </w:rPr>
        <w:t>.</w:t>
      </w:r>
      <w:r>
        <w:rPr>
          <w:rFonts w:hint="eastAsia" w:ascii="仿宋" w:hAnsi="仿宋" w:eastAsia="仿宋" w:cs="仿宋"/>
          <w:color w:val="auto"/>
          <w:spacing w:val="1"/>
          <w:sz w:val="28"/>
          <w:szCs w:val="28"/>
          <w:lang w:val="en-US" w:eastAsia="zh-CN"/>
        </w:rPr>
        <w:t>2</w:t>
      </w:r>
      <w:r>
        <w:rPr>
          <w:rFonts w:hint="eastAsia" w:ascii="仿宋" w:hAnsi="仿宋" w:eastAsia="仿宋" w:cs="仿宋"/>
          <w:color w:val="auto"/>
          <w:spacing w:val="1"/>
          <w:sz w:val="28"/>
          <w:szCs w:val="28"/>
        </w:rPr>
        <w:t xml:space="preserve">  </w:t>
      </w:r>
      <w:r>
        <w:rPr>
          <w:rFonts w:hint="eastAsia" w:ascii="仿宋" w:hAnsi="仿宋" w:eastAsia="仿宋" w:cs="仿宋"/>
          <w:color w:val="auto"/>
          <w:spacing w:val="1"/>
          <w:sz w:val="28"/>
          <w:szCs w:val="28"/>
          <w:lang w:val="en-US" w:eastAsia="zh-CN"/>
        </w:rPr>
        <w:t>承包人要购买工程工伤</w:t>
      </w:r>
      <w:r>
        <w:rPr>
          <w:rFonts w:hint="eastAsia" w:ascii="仿宋" w:hAnsi="仿宋" w:eastAsia="仿宋" w:cs="仿宋"/>
          <w:color w:val="auto"/>
          <w:spacing w:val="1"/>
          <w:sz w:val="28"/>
          <w:szCs w:val="28"/>
          <w:highlight w:val="none"/>
          <w:lang w:val="en-US" w:eastAsia="zh-CN"/>
        </w:rPr>
        <w:t>保险</w:t>
      </w:r>
      <w:r>
        <w:rPr>
          <w:rFonts w:hint="eastAsia" w:ascii="仿宋" w:hAnsi="仿宋" w:eastAsia="仿宋" w:cs="仿宋"/>
          <w:color w:val="auto"/>
          <w:spacing w:val="1"/>
          <w:sz w:val="28"/>
          <w:szCs w:val="28"/>
          <w:lang w:eastAsia="zh-CN"/>
        </w:rPr>
        <w:t>。</w:t>
      </w:r>
      <w:bookmarkStart w:id="83" w:name="_bookmark257"/>
      <w:bookmarkEnd w:id="83"/>
      <w:bookmarkStart w:id="84" w:name="_bookmark255"/>
      <w:bookmarkEnd w:id="84"/>
      <w:bookmarkStart w:id="85" w:name="_bookmark259"/>
      <w:bookmarkEnd w:id="85"/>
      <w:bookmarkStart w:id="86" w:name="_bookmark284"/>
      <w:bookmarkEnd w:id="86"/>
      <w:bookmarkStart w:id="87" w:name="_bookmark286"/>
      <w:bookmarkEnd w:id="87"/>
    </w:p>
    <w:p w14:paraId="2054E206">
      <w:pPr>
        <w:spacing w:before="141" w:line="360" w:lineRule="auto"/>
        <w:ind w:left="37" w:firstLine="556" w:firstLineChars="200"/>
        <w:outlineLvl w:val="3"/>
        <w:rPr>
          <w:rFonts w:hint="eastAsia" w:ascii="仿宋" w:hAnsi="仿宋" w:eastAsia="仿宋" w:cs="仿宋"/>
          <w:color w:val="auto"/>
          <w:sz w:val="28"/>
          <w:szCs w:val="28"/>
        </w:rPr>
      </w:pPr>
      <w:r>
        <w:rPr>
          <w:rFonts w:hint="eastAsia" w:ascii="仿宋" w:hAnsi="仿宋" w:eastAsia="仿宋" w:cs="仿宋"/>
          <w:color w:val="auto"/>
          <w:spacing w:val="-1"/>
          <w:sz w:val="28"/>
          <w:szCs w:val="28"/>
          <w:lang w:val="en-US" w:eastAsia="zh-CN"/>
        </w:rPr>
        <w:t>6</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变更</w:t>
      </w:r>
    </w:p>
    <w:p w14:paraId="1785B5EF">
      <w:pPr>
        <w:spacing w:before="97" w:line="360" w:lineRule="auto"/>
        <w:ind w:firstLine="548" w:firstLineChars="200"/>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.1 变更的范围</w:t>
      </w:r>
    </w:p>
    <w:p w14:paraId="258D8AC7">
      <w:pPr>
        <w:bidi w:val="0"/>
        <w:ind w:firstLine="512" w:firstLineChars="200"/>
        <w:rPr>
          <w:rFonts w:hint="eastAsia" w:ascii="仿宋" w:hAnsi="仿宋" w:eastAsia="仿宋" w:cs="仿宋"/>
          <w:color w:val="auto"/>
          <w:sz w:val="28"/>
          <w:szCs w:val="28"/>
          <w:highlight w:val="none"/>
        </w:rPr>
      </w:pPr>
      <w:r>
        <w:rPr>
          <w:rFonts w:hint="eastAsia" w:ascii="仿宋" w:hAnsi="仿宋" w:eastAsia="仿宋" w:cs="仿宋"/>
          <w:color w:val="auto"/>
          <w:spacing w:val="-12"/>
          <w:sz w:val="28"/>
          <w:szCs w:val="28"/>
        </w:rPr>
        <w:t>关</w:t>
      </w:r>
      <w:r>
        <w:rPr>
          <w:rFonts w:hint="eastAsia" w:ascii="仿宋" w:hAnsi="仿宋" w:eastAsia="仿宋" w:cs="仿宋"/>
          <w:color w:val="auto"/>
          <w:spacing w:val="-7"/>
          <w:sz w:val="28"/>
          <w:szCs w:val="28"/>
        </w:rPr>
        <w:t>于变更的范围的约定：</w:t>
      </w:r>
      <w:r>
        <w:rPr>
          <w:rFonts w:hint="eastAsia" w:ascii="仿宋" w:hAnsi="仿宋" w:eastAsia="仿宋" w:cs="仿宋"/>
          <w:color w:val="auto"/>
          <w:spacing w:val="-7"/>
          <w:sz w:val="28"/>
          <w:szCs w:val="28"/>
          <w:highlight w:val="none"/>
        </w:rPr>
        <w:t xml:space="preserve"> </w:t>
      </w:r>
      <w:r>
        <w:rPr>
          <w:rFonts w:hint="eastAsia" w:ascii="仿宋" w:hAnsi="仿宋" w:eastAsia="仿宋" w:cs="仿宋"/>
          <w:color w:val="auto"/>
          <w:spacing w:val="-7"/>
          <w:sz w:val="28"/>
          <w:szCs w:val="28"/>
          <w:highlight w:val="none"/>
          <w:u w:val="single" w:color="auto"/>
        </w:rPr>
        <w:t xml:space="preserve"> 严格按照吴堡县人民政府办公室关于</w:t>
      </w:r>
    </w:p>
    <w:p w14:paraId="044A9768">
      <w:pPr>
        <w:tabs>
          <w:tab w:val="left" w:pos="162"/>
        </w:tabs>
        <w:spacing w:before="269" w:line="36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color="auto"/>
        </w:rPr>
        <w:tab/>
      </w:r>
      <w:r>
        <w:rPr>
          <w:rFonts w:hint="eastAsia" w:ascii="仿宋" w:hAnsi="仿宋" w:eastAsia="仿宋" w:cs="仿宋"/>
          <w:color w:val="auto"/>
          <w:sz w:val="28"/>
          <w:szCs w:val="28"/>
          <w:highlight w:val="none"/>
          <w:u w:val="single" w:color="auto"/>
        </w:rPr>
        <w:t>《吴堡县政府投资建设项目管理办法》的通知吴政办发(202</w:t>
      </w:r>
      <w:r>
        <w:rPr>
          <w:rFonts w:hint="eastAsia" w:ascii="仿宋" w:hAnsi="仿宋" w:eastAsia="仿宋" w:cs="仿宋"/>
          <w:color w:val="auto"/>
          <w:sz w:val="28"/>
          <w:szCs w:val="28"/>
          <w:highlight w:val="none"/>
          <w:u w:val="single" w:color="auto"/>
          <w:lang w:val="en-US" w:eastAsia="zh-CN"/>
        </w:rPr>
        <w:t>5</w:t>
      </w:r>
      <w:r>
        <w:rPr>
          <w:rFonts w:hint="eastAsia" w:ascii="仿宋" w:hAnsi="仿宋" w:eastAsia="仿宋" w:cs="仿宋"/>
          <w:color w:val="auto"/>
          <w:sz w:val="28"/>
          <w:szCs w:val="28"/>
          <w:highlight w:val="none"/>
          <w:u w:val="single" w:color="auto"/>
        </w:rPr>
        <w:t xml:space="preserve">) </w:t>
      </w:r>
      <w:r>
        <w:rPr>
          <w:rFonts w:hint="eastAsia" w:ascii="仿宋" w:hAnsi="仿宋" w:eastAsia="仿宋" w:cs="仿宋"/>
          <w:color w:val="auto"/>
          <w:sz w:val="28"/>
          <w:szCs w:val="28"/>
          <w:highlight w:val="none"/>
          <w:u w:val="single" w:color="auto"/>
          <w:lang w:val="en-US" w:eastAsia="zh-CN"/>
        </w:rPr>
        <w:t>18</w:t>
      </w:r>
    </w:p>
    <w:p w14:paraId="7D2EB340">
      <w:pPr>
        <w:bidi w:val="0"/>
        <w:rPr>
          <w:rFonts w:hint="eastAsia" w:ascii="仿宋" w:hAnsi="仿宋" w:eastAsia="仿宋" w:cs="仿宋"/>
          <w:color w:val="auto"/>
          <w:sz w:val="28"/>
          <w:szCs w:val="28"/>
          <w:highlight w:val="none"/>
        </w:rPr>
      </w:pPr>
      <w:r>
        <w:rPr>
          <w:rFonts w:hint="eastAsia" w:ascii="仿宋" w:hAnsi="仿宋" w:eastAsia="仿宋" w:cs="仿宋"/>
          <w:color w:val="auto"/>
          <w:spacing w:val="13"/>
          <w:sz w:val="28"/>
          <w:szCs w:val="28"/>
          <w:highlight w:val="none"/>
          <w:u w:val="single" w:color="auto"/>
        </w:rPr>
        <w:t>号</w:t>
      </w:r>
      <w:r>
        <w:rPr>
          <w:rFonts w:hint="eastAsia" w:ascii="仿宋" w:hAnsi="仿宋" w:eastAsia="仿宋" w:cs="仿宋"/>
          <w:color w:val="auto"/>
          <w:spacing w:val="12"/>
          <w:sz w:val="28"/>
          <w:szCs w:val="28"/>
          <w:highlight w:val="none"/>
          <w:u w:val="single" w:color="auto"/>
        </w:rPr>
        <w:t xml:space="preserve">文件的规定执行 </w:t>
      </w:r>
      <w:r>
        <w:rPr>
          <w:rFonts w:hint="eastAsia" w:ascii="仿宋" w:hAnsi="仿宋" w:eastAsia="仿宋" w:cs="仿宋"/>
          <w:color w:val="auto"/>
          <w:spacing w:val="12"/>
          <w:sz w:val="28"/>
          <w:szCs w:val="28"/>
          <w:highlight w:val="none"/>
        </w:rPr>
        <w:t>。</w:t>
      </w:r>
    </w:p>
    <w:p w14:paraId="7C990E72">
      <w:pPr>
        <w:spacing w:before="272" w:line="360" w:lineRule="auto"/>
        <w:ind w:left="635"/>
        <w:outlineLvl w:val="2"/>
        <w:rPr>
          <w:rFonts w:hint="eastAsia" w:ascii="仿宋" w:hAnsi="仿宋" w:eastAsia="仿宋" w:cs="仿宋"/>
          <w:color w:val="auto"/>
          <w:sz w:val="20"/>
          <w:szCs w:val="20"/>
        </w:rPr>
      </w:pPr>
      <w:r>
        <w:rPr>
          <w:rFonts w:hint="eastAsia" w:ascii="仿宋" w:hAnsi="仿宋" w:eastAsia="仿宋" w:cs="仿宋"/>
          <w:color w:val="auto"/>
          <w:spacing w:val="-3"/>
          <w:sz w:val="28"/>
          <w:szCs w:val="28"/>
          <w:lang w:val="en-US" w:eastAsia="zh-CN"/>
        </w:rPr>
        <w:t xml:space="preserve">6.2 </w:t>
      </w:r>
      <w:r>
        <w:rPr>
          <w:rFonts w:hint="eastAsia" w:ascii="仿宋" w:hAnsi="仿宋" w:eastAsia="仿宋" w:cs="仿宋"/>
          <w:color w:val="auto"/>
          <w:spacing w:val="-3"/>
          <w:sz w:val="28"/>
          <w:szCs w:val="28"/>
        </w:rPr>
        <w:t>变更估</w:t>
      </w:r>
      <w:r>
        <w:rPr>
          <w:rFonts w:hint="eastAsia" w:ascii="仿宋" w:hAnsi="仿宋" w:eastAsia="仿宋" w:cs="仿宋"/>
          <w:color w:val="auto"/>
          <w:spacing w:val="-2"/>
          <w:sz w:val="28"/>
          <w:szCs w:val="28"/>
        </w:rPr>
        <w:t>价</w:t>
      </w:r>
    </w:p>
    <w:p w14:paraId="275E711B">
      <w:pPr>
        <w:spacing w:before="98" w:line="216" w:lineRule="auto"/>
        <w:ind w:left="635"/>
        <w:rPr>
          <w:rFonts w:hint="eastAsia" w:ascii="仿宋" w:hAnsi="仿宋" w:eastAsia="仿宋" w:cs="仿宋"/>
          <w:color w:val="auto"/>
          <w:sz w:val="28"/>
          <w:szCs w:val="28"/>
        </w:rPr>
      </w:pPr>
      <w:r>
        <w:rPr>
          <w:rFonts w:hint="eastAsia" w:ascii="仿宋" w:hAnsi="仿宋" w:eastAsia="仿宋" w:cs="仿宋"/>
          <w:color w:val="auto"/>
          <w:spacing w:val="-3"/>
          <w:sz w:val="28"/>
          <w:szCs w:val="28"/>
          <w:lang w:val="en-US" w:eastAsia="zh-CN"/>
        </w:rPr>
        <w:t>6</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2</w:t>
      </w:r>
      <w:r>
        <w:rPr>
          <w:rFonts w:hint="eastAsia" w:ascii="仿宋" w:hAnsi="仿宋" w:eastAsia="仿宋" w:cs="仿宋"/>
          <w:color w:val="auto"/>
          <w:spacing w:val="-2"/>
          <w:sz w:val="28"/>
          <w:szCs w:val="28"/>
        </w:rPr>
        <w:t>.1  变更估价原则</w:t>
      </w:r>
    </w:p>
    <w:p w14:paraId="4D70C910">
      <w:pPr>
        <w:spacing w:before="273" w:line="384" w:lineRule="auto"/>
        <w:ind w:left="19" w:right="140" w:firstLine="608"/>
        <w:rPr>
          <w:rFonts w:hint="eastAsia" w:ascii="仿宋" w:hAnsi="仿宋" w:eastAsia="仿宋" w:cs="仿宋"/>
          <w:color w:val="auto"/>
          <w:spacing w:val="-2"/>
          <w:sz w:val="28"/>
          <w:szCs w:val="28"/>
          <w:u w:val="single" w:color="auto"/>
        </w:rPr>
      </w:pPr>
      <w:r>
        <w:rPr>
          <w:rFonts w:hint="eastAsia" w:ascii="仿宋" w:hAnsi="仿宋" w:eastAsia="仿宋" w:cs="仿宋"/>
          <w:color w:val="auto"/>
          <w:spacing w:val="-8"/>
          <w:sz w:val="28"/>
          <w:szCs w:val="28"/>
        </w:rPr>
        <w:t>关于变更估</w:t>
      </w:r>
      <w:r>
        <w:rPr>
          <w:rFonts w:hint="eastAsia" w:ascii="仿宋" w:hAnsi="仿宋" w:eastAsia="仿宋" w:cs="仿宋"/>
          <w:color w:val="auto"/>
          <w:spacing w:val="-4"/>
          <w:sz w:val="28"/>
          <w:szCs w:val="28"/>
        </w:rPr>
        <w:t>价的约定:</w:t>
      </w:r>
      <w:r>
        <w:rPr>
          <w:rFonts w:hint="eastAsia" w:ascii="仿宋" w:hAnsi="仿宋" w:eastAsia="仿宋" w:cs="仿宋"/>
          <w:color w:val="auto"/>
          <w:spacing w:val="-2"/>
          <w:sz w:val="28"/>
          <w:szCs w:val="28"/>
          <w:u w:val="single" w:color="auto"/>
        </w:rPr>
        <w:t>（1）已标价工程量清单或预算书有相同项目的，按照相同项目单价认定；（2）已标价工程量清单或预算书中无相同项目，但有类似项目的，参照类似项目的单价认定；（3）已标价工程量清单或预算书中无相同、类似的项目的单价时，按照已标价工程量清单或预算书中的计价标准重新进行组价 。</w:t>
      </w:r>
      <w:r>
        <w:rPr>
          <w:rFonts w:hint="eastAsia" w:ascii="仿宋" w:hAnsi="仿宋" w:eastAsia="仿宋" w:cs="仿宋"/>
          <w:color w:val="auto"/>
          <w:spacing w:val="-4"/>
          <w:sz w:val="28"/>
          <w:szCs w:val="28"/>
          <w:u w:val="single" w:color="auto"/>
        </w:rPr>
        <w:t>严格按照吴堡县人民政府办公室关于《吴</w:t>
      </w:r>
      <w:r>
        <w:rPr>
          <w:rFonts w:hint="eastAsia" w:ascii="仿宋" w:hAnsi="仿宋" w:eastAsia="仿宋" w:cs="仿宋"/>
          <w:color w:val="auto"/>
          <w:spacing w:val="4"/>
          <w:sz w:val="28"/>
          <w:szCs w:val="28"/>
          <w:u w:val="single" w:color="auto"/>
        </w:rPr>
        <w:t>堡县政府投资建设项目管理办法》的通知吴政办发(202</w:t>
      </w:r>
      <w:r>
        <w:rPr>
          <w:rFonts w:hint="eastAsia" w:ascii="仿宋" w:hAnsi="仿宋" w:eastAsia="仿宋" w:cs="仿宋"/>
          <w:color w:val="auto"/>
          <w:spacing w:val="4"/>
          <w:sz w:val="28"/>
          <w:szCs w:val="28"/>
          <w:u w:val="single" w:color="auto"/>
          <w:lang w:val="en-US" w:eastAsia="zh-CN"/>
        </w:rPr>
        <w:t>5</w:t>
      </w:r>
      <w:r>
        <w:rPr>
          <w:rFonts w:hint="eastAsia" w:ascii="仿宋" w:hAnsi="仿宋" w:eastAsia="仿宋" w:cs="仿宋"/>
          <w:color w:val="auto"/>
          <w:spacing w:val="4"/>
          <w:sz w:val="28"/>
          <w:szCs w:val="28"/>
          <w:u w:val="single" w:color="auto"/>
        </w:rPr>
        <w:t xml:space="preserve">) </w:t>
      </w:r>
      <w:r>
        <w:rPr>
          <w:rFonts w:hint="eastAsia" w:ascii="仿宋" w:hAnsi="仿宋" w:eastAsia="仿宋" w:cs="仿宋"/>
          <w:color w:val="auto"/>
          <w:spacing w:val="4"/>
          <w:sz w:val="28"/>
          <w:szCs w:val="28"/>
          <w:u w:val="single" w:color="auto"/>
          <w:lang w:val="en-US" w:eastAsia="zh-CN"/>
        </w:rPr>
        <w:t>18</w:t>
      </w:r>
      <w:r>
        <w:rPr>
          <w:rFonts w:hint="eastAsia" w:ascii="仿宋" w:hAnsi="仿宋" w:eastAsia="仿宋" w:cs="仿宋"/>
          <w:color w:val="auto"/>
          <w:spacing w:val="4"/>
          <w:sz w:val="28"/>
          <w:szCs w:val="28"/>
          <w:u w:val="single" w:color="auto"/>
        </w:rPr>
        <w:t xml:space="preserve"> 号</w:t>
      </w:r>
      <w:r>
        <w:rPr>
          <w:rFonts w:hint="eastAsia" w:ascii="仿宋" w:hAnsi="仿宋" w:eastAsia="仿宋" w:cs="仿宋"/>
          <w:color w:val="auto"/>
          <w:spacing w:val="1"/>
          <w:sz w:val="28"/>
          <w:szCs w:val="28"/>
          <w:u w:val="single" w:color="auto"/>
        </w:rPr>
        <w:t>文</w:t>
      </w:r>
      <w:r>
        <w:rPr>
          <w:rFonts w:hint="eastAsia" w:ascii="仿宋" w:hAnsi="仿宋" w:eastAsia="仿宋" w:cs="仿宋"/>
          <w:color w:val="auto"/>
          <w:spacing w:val="-3"/>
          <w:sz w:val="28"/>
          <w:szCs w:val="28"/>
          <w:u w:val="single" w:color="auto"/>
        </w:rPr>
        <w:t>件的规定执行</w:t>
      </w:r>
      <w:r>
        <w:rPr>
          <w:rFonts w:hint="eastAsia" w:ascii="仿宋" w:hAnsi="仿宋" w:eastAsia="仿宋" w:cs="仿宋"/>
          <w:color w:val="auto"/>
          <w:spacing w:val="-2"/>
          <w:sz w:val="28"/>
          <w:szCs w:val="28"/>
          <w:u w:val="single" w:color="auto"/>
        </w:rPr>
        <w:t>。</w:t>
      </w:r>
    </w:p>
    <w:p w14:paraId="23FD3BBA">
      <w:pPr>
        <w:spacing w:before="273" w:line="384" w:lineRule="auto"/>
        <w:ind w:left="19" w:right="140" w:firstLine="608"/>
        <w:rPr>
          <w:rFonts w:hint="eastAsia" w:ascii="仿宋" w:hAnsi="仿宋" w:eastAsia="仿宋" w:cs="仿宋"/>
          <w:color w:val="auto"/>
          <w:spacing w:val="4"/>
          <w:sz w:val="28"/>
          <w:szCs w:val="28"/>
          <w:u w:val="none" w:color="auto"/>
        </w:rPr>
      </w:pPr>
      <w:r>
        <w:rPr>
          <w:rFonts w:hint="eastAsia" w:ascii="仿宋" w:hAnsi="仿宋" w:eastAsia="仿宋" w:cs="仿宋"/>
          <w:color w:val="auto"/>
          <w:spacing w:val="4"/>
          <w:sz w:val="28"/>
          <w:szCs w:val="28"/>
          <w:u w:val="none" w:color="auto"/>
          <w:lang w:val="en-US" w:eastAsia="zh-CN"/>
        </w:rPr>
        <w:t>6</w:t>
      </w: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 xml:space="preserve">  暂列金额</w:t>
      </w:r>
    </w:p>
    <w:p w14:paraId="4775155D">
      <w:pPr>
        <w:spacing w:before="98" w:line="360" w:lineRule="auto"/>
        <w:ind w:firstLine="472" w:firstLineChars="200"/>
        <w:rPr>
          <w:rFonts w:hint="eastAsia" w:ascii="仿宋" w:hAnsi="仿宋" w:eastAsia="仿宋" w:cs="仿宋"/>
          <w:color w:val="auto"/>
          <w:sz w:val="28"/>
          <w:szCs w:val="28"/>
          <w:lang w:eastAsia="zh-CN"/>
        </w:rPr>
      </w:pPr>
      <w:r>
        <w:rPr>
          <w:rFonts w:hint="eastAsia" w:ascii="仿宋" w:hAnsi="仿宋" w:eastAsia="仿宋" w:cs="仿宋"/>
          <w:color w:val="auto"/>
          <w:spacing w:val="-22"/>
          <w:sz w:val="28"/>
          <w:szCs w:val="28"/>
        </w:rPr>
        <w:t>合</w:t>
      </w:r>
      <w:r>
        <w:rPr>
          <w:rFonts w:hint="eastAsia" w:ascii="仿宋" w:hAnsi="仿宋" w:eastAsia="仿宋" w:cs="仿宋"/>
          <w:color w:val="auto"/>
          <w:spacing w:val="-14"/>
          <w:sz w:val="28"/>
          <w:szCs w:val="28"/>
        </w:rPr>
        <w:t>同当事人关于暂列金额使用的约定：</w:t>
      </w:r>
      <w:r>
        <w:rPr>
          <w:rFonts w:hint="eastAsia" w:ascii="仿宋" w:hAnsi="仿宋" w:eastAsia="仿宋" w:cs="仿宋"/>
          <w:color w:val="auto"/>
          <w:sz w:val="28"/>
          <w:szCs w:val="28"/>
          <w:u w:val="single" w:color="auto"/>
        </w:rPr>
        <w:t xml:space="preserve">   执行通用合同条款，暂列金额必须以暂列事项有实际发生为准，</w:t>
      </w:r>
      <w:r>
        <w:rPr>
          <w:rFonts w:hint="eastAsia" w:ascii="仿宋" w:hAnsi="仿宋" w:eastAsia="仿宋" w:cs="仿宋"/>
          <w:color w:val="auto"/>
          <w:sz w:val="28"/>
          <w:szCs w:val="28"/>
          <w:u w:val="single" w:color="auto"/>
          <w:lang w:eastAsia="zh-CN"/>
        </w:rPr>
        <w:t>实际发生的</w:t>
      </w:r>
      <w:r>
        <w:rPr>
          <w:rFonts w:hint="eastAsia" w:ascii="仿宋" w:hAnsi="仿宋" w:eastAsia="仿宋" w:cs="仿宋"/>
          <w:color w:val="auto"/>
          <w:sz w:val="28"/>
          <w:szCs w:val="28"/>
          <w:u w:val="single" w:color="auto"/>
        </w:rPr>
        <w:t xml:space="preserve">按照已标价工程量清单或预算书的计价标准计算已发生的暂列事项工程。未发生的不得计入工程结算价款 </w:t>
      </w:r>
      <w:r>
        <w:rPr>
          <w:rFonts w:hint="eastAsia" w:ascii="仿宋" w:hAnsi="仿宋" w:eastAsia="仿宋" w:cs="仿宋"/>
          <w:color w:val="auto"/>
          <w:sz w:val="28"/>
          <w:szCs w:val="28"/>
          <w:u w:val="single" w:color="auto"/>
          <w:lang w:eastAsia="zh-CN"/>
        </w:rPr>
        <w:t>。</w:t>
      </w:r>
    </w:p>
    <w:p w14:paraId="65407221">
      <w:pPr>
        <w:spacing w:before="102" w:line="360" w:lineRule="auto"/>
        <w:ind w:left="37" w:firstLine="588" w:firstLineChars="200"/>
        <w:outlineLvl w:val="3"/>
        <w:rPr>
          <w:rFonts w:hint="eastAsia" w:ascii="仿宋" w:hAnsi="仿宋" w:eastAsia="仿宋" w:cs="仿宋"/>
          <w:color w:val="auto"/>
          <w:sz w:val="20"/>
          <w:szCs w:val="20"/>
        </w:rPr>
      </w:pPr>
      <w:r>
        <w:rPr>
          <w:rFonts w:hint="eastAsia" w:ascii="仿宋" w:hAnsi="仿宋" w:eastAsia="仿宋" w:cs="仿宋"/>
          <w:color w:val="auto"/>
          <w:spacing w:val="7"/>
          <w:sz w:val="28"/>
          <w:szCs w:val="28"/>
          <w:lang w:val="en-US" w:eastAsia="zh-CN"/>
        </w:rPr>
        <w:t>7</w:t>
      </w:r>
      <w:r>
        <w:rPr>
          <w:rFonts w:hint="eastAsia" w:ascii="仿宋" w:hAnsi="仿宋" w:eastAsia="仿宋" w:cs="仿宋"/>
          <w:color w:val="auto"/>
          <w:spacing w:val="5"/>
          <w:sz w:val="28"/>
          <w:szCs w:val="28"/>
        </w:rPr>
        <w:t>.合同价格、计量与支付</w:t>
      </w:r>
    </w:p>
    <w:p w14:paraId="5AE94B8B">
      <w:pPr>
        <w:spacing w:before="98" w:line="360" w:lineRule="auto"/>
        <w:ind w:left="635"/>
        <w:rPr>
          <w:rFonts w:hint="eastAsia" w:ascii="仿宋" w:hAnsi="仿宋" w:eastAsia="仿宋" w:cs="仿宋"/>
          <w:color w:val="auto"/>
          <w:sz w:val="20"/>
          <w:szCs w:val="20"/>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4"/>
          <w:sz w:val="28"/>
          <w:szCs w:val="28"/>
        </w:rPr>
        <w:t xml:space="preserve">.1 </w:t>
      </w:r>
      <w:r>
        <w:rPr>
          <w:rFonts w:hint="eastAsia" w:ascii="仿宋" w:hAnsi="仿宋" w:eastAsia="仿宋" w:cs="仿宋"/>
          <w:color w:val="auto"/>
          <w:spacing w:val="-2"/>
          <w:sz w:val="28"/>
          <w:szCs w:val="28"/>
        </w:rPr>
        <w:t xml:space="preserve"> 合同价格形式</w:t>
      </w:r>
    </w:p>
    <w:p w14:paraId="6D8CA245">
      <w:pPr>
        <w:tabs>
          <w:tab w:val="left" w:pos="8550"/>
        </w:tabs>
        <w:spacing w:before="33" w:line="360" w:lineRule="auto"/>
        <w:ind w:firstLine="476" w:firstLineChars="200"/>
        <w:rPr>
          <w:rFonts w:hint="eastAsia" w:ascii="仿宋" w:hAnsi="仿宋" w:eastAsia="仿宋" w:cs="仿宋"/>
          <w:color w:val="auto"/>
          <w:sz w:val="8"/>
          <w:szCs w:val="8"/>
        </w:rPr>
      </w:pPr>
      <w:r>
        <w:rPr>
          <w:rFonts w:hint="eastAsia" w:ascii="仿宋" w:hAnsi="仿宋" w:eastAsia="仿宋" w:cs="仿宋"/>
          <w:color w:val="auto"/>
          <w:spacing w:val="-21"/>
          <w:sz w:val="28"/>
          <w:szCs w:val="28"/>
        </w:rPr>
        <w:t>综</w:t>
      </w:r>
      <w:r>
        <w:rPr>
          <w:rFonts w:hint="eastAsia" w:ascii="仿宋" w:hAnsi="仿宋" w:eastAsia="仿宋" w:cs="仿宋"/>
          <w:color w:val="auto"/>
          <w:spacing w:val="-20"/>
          <w:sz w:val="28"/>
          <w:szCs w:val="28"/>
        </w:rPr>
        <w:t>合单价包含的风险范围：</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1</w:t>
      </w:r>
      <w:r>
        <w:rPr>
          <w:rFonts w:hint="eastAsia" w:ascii="仿宋" w:hAnsi="仿宋" w:eastAsia="仿宋" w:cs="仿宋"/>
          <w:color w:val="auto"/>
          <w:sz w:val="28"/>
          <w:szCs w:val="28"/>
          <w:u w:val="single" w:color="auto"/>
        </w:rPr>
        <w:t>、施工期间招标文件规定可调整的主要材料价格浮动幅度内的风险；2、招标文件未约定可调整的材料的价格浮动风险；3、工程量清单报价内的综合单价为一份具有约束力的合同文件的一部分，用来作为工程进度付款、计算工程变更增减及竣工结算的依据。以上风险承包人自主考虑，风险费用包含在投标报价中，工程结算时不再调整。风险范围内的价款结算均按投标综合单价执行</w:t>
      </w:r>
      <w:r>
        <w:rPr>
          <w:rFonts w:hint="eastAsia" w:ascii="仿宋" w:hAnsi="仿宋" w:eastAsia="仿宋" w:cs="仿宋"/>
          <w:color w:val="auto"/>
          <w:sz w:val="28"/>
          <w:szCs w:val="28"/>
          <w:u w:val="single" w:color="auto"/>
          <w:lang w:eastAsia="zh-CN"/>
        </w:rPr>
        <w:t>。</w:t>
      </w:r>
      <w:r>
        <w:rPr>
          <w:rFonts w:hint="eastAsia" w:ascii="仿宋" w:hAnsi="仿宋" w:eastAsia="仿宋" w:cs="仿宋"/>
          <w:color w:val="auto"/>
          <w:sz w:val="28"/>
          <w:szCs w:val="28"/>
          <w:u w:val="single" w:color="auto"/>
        </w:rPr>
        <w:t xml:space="preserve">    </w:t>
      </w:r>
    </w:p>
    <w:p w14:paraId="6A0F5A75">
      <w:pPr>
        <w:spacing w:before="99" w:line="360" w:lineRule="auto"/>
        <w:ind w:left="635"/>
        <w:rPr>
          <w:rFonts w:hint="eastAsia" w:ascii="仿宋" w:hAnsi="仿宋" w:eastAsia="仿宋" w:cs="仿宋"/>
          <w:color w:val="auto"/>
          <w:sz w:val="28"/>
          <w:szCs w:val="28"/>
        </w:rPr>
      </w:pPr>
      <w:bookmarkStart w:id="88" w:name="_bookmark302"/>
      <w:bookmarkEnd w:id="88"/>
      <w:bookmarkStart w:id="89" w:name="_bookmark306"/>
      <w:bookmarkEnd w:id="89"/>
      <w:bookmarkStart w:id="90" w:name="_bookmark304"/>
      <w:bookmarkEnd w:id="90"/>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3"/>
          <w:sz w:val="28"/>
          <w:szCs w:val="28"/>
        </w:rPr>
        <w:t>.</w:t>
      </w:r>
      <w:r>
        <w:rPr>
          <w:rFonts w:hint="eastAsia" w:ascii="仿宋" w:hAnsi="仿宋" w:eastAsia="仿宋" w:cs="仿宋"/>
          <w:color w:val="auto"/>
          <w:spacing w:val="-2"/>
          <w:sz w:val="28"/>
          <w:szCs w:val="28"/>
        </w:rPr>
        <w:t>2</w:t>
      </w:r>
      <w:r>
        <w:rPr>
          <w:rFonts w:hint="eastAsia" w:ascii="仿宋" w:hAnsi="仿宋" w:eastAsia="仿宋" w:cs="仿宋"/>
          <w:color w:val="auto"/>
          <w:spacing w:val="-2"/>
          <w:sz w:val="28"/>
          <w:szCs w:val="28"/>
          <w:lang w:val="en-US" w:eastAsia="zh-CN"/>
        </w:rPr>
        <w:t xml:space="preserve"> </w:t>
      </w:r>
      <w:r>
        <w:rPr>
          <w:rFonts w:hint="eastAsia" w:ascii="仿宋" w:hAnsi="仿宋" w:eastAsia="仿宋" w:cs="仿宋"/>
          <w:color w:val="auto"/>
          <w:spacing w:val="-2"/>
          <w:sz w:val="28"/>
          <w:szCs w:val="28"/>
        </w:rPr>
        <w:t>预付款的支付</w:t>
      </w:r>
    </w:p>
    <w:p w14:paraId="5B00C045">
      <w:pPr>
        <w:spacing w:before="268" w:line="384" w:lineRule="auto"/>
        <w:ind w:left="21" w:right="260" w:firstLine="601"/>
        <w:rPr>
          <w:rFonts w:hint="eastAsia" w:ascii="仿宋" w:hAnsi="仿宋" w:eastAsia="仿宋" w:cs="仿宋"/>
          <w:color w:val="auto"/>
          <w:sz w:val="28"/>
          <w:szCs w:val="28"/>
        </w:rPr>
      </w:pPr>
      <w:r>
        <w:rPr>
          <w:rFonts w:hint="eastAsia" w:ascii="仿宋" w:hAnsi="仿宋" w:eastAsia="仿宋" w:cs="仿宋"/>
          <w:color w:val="auto"/>
          <w:spacing w:val="-30"/>
          <w:sz w:val="28"/>
          <w:szCs w:val="28"/>
        </w:rPr>
        <w:t>预</w:t>
      </w:r>
      <w:r>
        <w:rPr>
          <w:rFonts w:hint="eastAsia" w:ascii="仿宋" w:hAnsi="仿宋" w:eastAsia="仿宋" w:cs="仿宋"/>
          <w:color w:val="auto"/>
          <w:spacing w:val="-21"/>
          <w:sz w:val="28"/>
          <w:szCs w:val="28"/>
        </w:rPr>
        <w:t>付</w:t>
      </w:r>
      <w:r>
        <w:rPr>
          <w:rFonts w:hint="eastAsia" w:ascii="仿宋" w:hAnsi="仿宋" w:eastAsia="仿宋" w:cs="仿宋"/>
          <w:color w:val="auto"/>
          <w:spacing w:val="-15"/>
          <w:sz w:val="28"/>
          <w:szCs w:val="28"/>
        </w:rPr>
        <w:t xml:space="preserve">款支付比例或金额： </w:t>
      </w:r>
      <w:r>
        <w:rPr>
          <w:rFonts w:hint="eastAsia" w:ascii="仿宋" w:hAnsi="仿宋" w:eastAsia="仿宋" w:cs="仿宋"/>
          <w:color w:val="auto"/>
          <w:spacing w:val="-15"/>
          <w:sz w:val="28"/>
          <w:szCs w:val="28"/>
          <w:u w:val="single" w:color="auto"/>
        </w:rPr>
        <w:t xml:space="preserve"> </w:t>
      </w:r>
      <w:r>
        <w:rPr>
          <w:rFonts w:hint="eastAsia" w:ascii="仿宋" w:hAnsi="仿宋" w:eastAsia="仿宋" w:cs="仿宋"/>
          <w:color w:val="auto"/>
          <w:spacing w:val="-5"/>
          <w:sz w:val="28"/>
          <w:szCs w:val="28"/>
          <w:u w:val="single" w:color="auto"/>
        </w:rPr>
        <w:t>合同价</w:t>
      </w:r>
      <w:r>
        <w:rPr>
          <w:rFonts w:hint="eastAsia" w:ascii="仿宋" w:hAnsi="仿宋" w:eastAsia="仿宋" w:cs="仿宋"/>
          <w:color w:val="auto"/>
          <w:spacing w:val="-5"/>
          <w:sz w:val="28"/>
          <w:szCs w:val="28"/>
          <w:u w:val="single" w:color="auto"/>
          <w:lang w:eastAsia="zh-CN"/>
        </w:rPr>
        <w:t>的</w:t>
      </w:r>
      <w:r>
        <w:rPr>
          <w:rFonts w:hint="eastAsia" w:ascii="仿宋" w:hAnsi="仿宋" w:eastAsia="仿宋" w:cs="仿宋"/>
          <w:color w:val="auto"/>
          <w:spacing w:val="-5"/>
          <w:sz w:val="28"/>
          <w:szCs w:val="28"/>
          <w:u w:val="single" w:color="auto"/>
          <w:lang w:val="en-US" w:eastAsia="zh-CN"/>
        </w:rPr>
        <w:t>4</w:t>
      </w:r>
      <w:r>
        <w:rPr>
          <w:rFonts w:hint="eastAsia" w:ascii="仿宋" w:hAnsi="仿宋" w:eastAsia="仿宋" w:cs="仿宋"/>
          <w:color w:val="auto"/>
          <w:spacing w:val="-5"/>
          <w:sz w:val="28"/>
          <w:szCs w:val="28"/>
          <w:u w:val="single" w:color="auto"/>
        </w:rPr>
        <w:t>0%</w:t>
      </w:r>
      <w:r>
        <w:rPr>
          <w:rFonts w:hint="eastAsia" w:ascii="仿宋" w:hAnsi="仿宋" w:eastAsia="仿宋" w:cs="仿宋"/>
          <w:color w:val="auto"/>
          <w:spacing w:val="-5"/>
          <w:sz w:val="28"/>
          <w:szCs w:val="28"/>
          <w:u w:val="single" w:color="auto"/>
          <w:lang w:eastAsia="zh-CN"/>
        </w:rPr>
        <w:t>作为</w:t>
      </w:r>
      <w:r>
        <w:rPr>
          <w:rFonts w:hint="eastAsia" w:ascii="仿宋" w:hAnsi="仿宋" w:eastAsia="仿宋" w:cs="仿宋"/>
          <w:color w:val="auto"/>
          <w:spacing w:val="-5"/>
          <w:sz w:val="28"/>
          <w:szCs w:val="28"/>
          <w:u w:val="single" w:color="auto"/>
        </w:rPr>
        <w:t>预付款</w:t>
      </w:r>
      <w:r>
        <w:rPr>
          <w:rFonts w:hint="eastAsia" w:ascii="仿宋" w:hAnsi="仿宋" w:eastAsia="仿宋" w:cs="仿宋"/>
          <w:color w:val="auto"/>
          <w:spacing w:val="-5"/>
          <w:sz w:val="28"/>
          <w:szCs w:val="28"/>
        </w:rPr>
        <w:t>。</w:t>
      </w:r>
    </w:p>
    <w:p w14:paraId="525095A5">
      <w:pPr>
        <w:spacing w:before="1" w:line="384" w:lineRule="auto"/>
        <w:ind w:left="622" w:right="29"/>
        <w:rPr>
          <w:rFonts w:hint="eastAsia" w:ascii="仿宋" w:hAnsi="仿宋" w:eastAsia="仿宋" w:cs="仿宋"/>
          <w:color w:val="auto"/>
          <w:sz w:val="28"/>
          <w:szCs w:val="28"/>
        </w:rPr>
      </w:pPr>
      <w:r>
        <w:rPr>
          <w:rFonts w:hint="eastAsia" w:ascii="仿宋" w:hAnsi="仿宋" w:eastAsia="仿宋" w:cs="仿宋"/>
          <w:color w:val="auto"/>
          <w:spacing w:val="-5"/>
          <w:sz w:val="28"/>
          <w:szCs w:val="28"/>
        </w:rPr>
        <w:t>预付款支付期限：</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eastAsia="zh-CN"/>
        </w:rPr>
        <w:t>施工合同签订后</w:t>
      </w:r>
      <w:r>
        <w:rPr>
          <w:rFonts w:hint="eastAsia" w:ascii="仿宋" w:hAnsi="仿宋" w:eastAsia="仿宋" w:cs="仿宋"/>
          <w:color w:val="auto"/>
          <w:spacing w:val="-5"/>
          <w:sz w:val="28"/>
          <w:szCs w:val="28"/>
          <w:u w:val="single" w:color="auto"/>
          <w:lang w:val="en-US" w:eastAsia="zh-CN"/>
        </w:rPr>
        <w:t>10日内  (在甲方资金到位的情况下）</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r>
        <w:rPr>
          <w:rFonts w:hint="eastAsia" w:ascii="仿宋" w:hAnsi="仿宋" w:eastAsia="仿宋" w:cs="仿宋"/>
          <w:color w:val="auto"/>
          <w:sz w:val="28"/>
          <w:szCs w:val="28"/>
        </w:rPr>
        <w:t xml:space="preserve"> </w:t>
      </w:r>
    </w:p>
    <w:p w14:paraId="7E123AF4">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6"/>
          <w:position w:val="34"/>
          <w:sz w:val="28"/>
          <w:szCs w:val="28"/>
          <w:lang w:val="en-US" w:eastAsia="zh-CN"/>
        </w:rPr>
        <w:t>7</w:t>
      </w:r>
      <w:r>
        <w:rPr>
          <w:rFonts w:hint="eastAsia" w:ascii="仿宋" w:hAnsi="仿宋" w:eastAsia="仿宋" w:cs="仿宋"/>
          <w:color w:val="auto"/>
          <w:spacing w:val="-3"/>
          <w:position w:val="34"/>
          <w:sz w:val="28"/>
          <w:szCs w:val="28"/>
        </w:rPr>
        <w:t>.3  计量</w:t>
      </w:r>
    </w:p>
    <w:p w14:paraId="7911C063">
      <w:pPr>
        <w:spacing w:line="240"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.3.1  计量原则</w:t>
      </w:r>
    </w:p>
    <w:p w14:paraId="0C930CB0">
      <w:pPr>
        <w:spacing w:before="98" w:line="384" w:lineRule="auto"/>
        <w:ind w:right="29"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工</w:t>
      </w:r>
      <w:r>
        <w:rPr>
          <w:rFonts w:hint="eastAsia" w:ascii="仿宋" w:hAnsi="仿宋" w:eastAsia="仿宋" w:cs="仿宋"/>
          <w:color w:val="auto"/>
          <w:spacing w:val="-5"/>
          <w:sz w:val="28"/>
          <w:szCs w:val="28"/>
        </w:rPr>
        <w:t>程量计算规则</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5"/>
          <w:sz w:val="28"/>
          <w:szCs w:val="28"/>
          <w:u w:val="single" w:color="auto"/>
        </w:rPr>
        <w:t>《陕西省建设工程工程量清单计价规则》(2009年</w:t>
      </w:r>
      <w:r>
        <w:rPr>
          <w:rFonts w:hint="eastAsia" w:ascii="仿宋" w:hAnsi="仿宋" w:eastAsia="仿宋" w:cs="仿宋"/>
          <w:color w:val="auto"/>
          <w:spacing w:val="-5"/>
          <w:sz w:val="28"/>
          <w:szCs w:val="28"/>
          <w:u w:val="single" w:color="auto"/>
          <w:lang w:eastAsia="zh-CN"/>
        </w:rPr>
        <w:t>）</w:t>
      </w:r>
      <w:r>
        <w:rPr>
          <w:rFonts w:hint="eastAsia" w:ascii="仿宋" w:hAnsi="仿宋" w:eastAsia="仿宋" w:cs="仿宋"/>
          <w:color w:val="auto"/>
          <w:spacing w:val="-5"/>
          <w:sz w:val="28"/>
          <w:szCs w:val="28"/>
        </w:rPr>
        <w:t>。</w:t>
      </w:r>
      <w:r>
        <w:rPr>
          <w:rFonts w:hint="eastAsia" w:ascii="仿宋" w:hAnsi="仿宋" w:eastAsia="仿宋" w:cs="仿宋"/>
          <w:color w:val="auto"/>
          <w:sz w:val="28"/>
          <w:szCs w:val="28"/>
        </w:rPr>
        <w:t xml:space="preserve"> </w:t>
      </w:r>
    </w:p>
    <w:p w14:paraId="1BDE0AFB">
      <w:pPr>
        <w:spacing w:before="98" w:line="384" w:lineRule="auto"/>
        <w:ind w:left="634" w:right="29" w:hanging="8"/>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7</w:t>
      </w:r>
      <w:r>
        <w:rPr>
          <w:rFonts w:hint="eastAsia" w:ascii="仿宋" w:hAnsi="仿宋" w:eastAsia="仿宋" w:cs="仿宋"/>
          <w:color w:val="auto"/>
          <w:spacing w:val="-2"/>
          <w:sz w:val="28"/>
          <w:szCs w:val="28"/>
        </w:rPr>
        <w:t>.3.2  计量周期</w:t>
      </w:r>
    </w:p>
    <w:p w14:paraId="2FA7545B">
      <w:pPr>
        <w:spacing w:line="360" w:lineRule="auto"/>
        <w:ind w:left="634" w:right="29" w:hanging="6"/>
        <w:rPr>
          <w:rFonts w:hint="eastAsia" w:ascii="仿宋" w:hAnsi="仿宋" w:eastAsia="仿宋" w:cs="仿宋"/>
          <w:color w:val="auto"/>
          <w:spacing w:val="-5"/>
          <w:sz w:val="28"/>
          <w:szCs w:val="28"/>
        </w:rPr>
      </w:pPr>
      <w:r>
        <w:rPr>
          <w:rFonts w:hint="eastAsia" w:ascii="仿宋" w:hAnsi="仿宋" w:eastAsia="仿宋" w:cs="仿宋"/>
          <w:color w:val="auto"/>
          <w:spacing w:val="-10"/>
          <w:sz w:val="28"/>
          <w:szCs w:val="28"/>
        </w:rPr>
        <w:t>关于计</w:t>
      </w:r>
      <w:r>
        <w:rPr>
          <w:rFonts w:hint="eastAsia" w:ascii="仿宋" w:hAnsi="仿宋" w:eastAsia="仿宋" w:cs="仿宋"/>
          <w:color w:val="auto"/>
          <w:spacing w:val="-6"/>
          <w:sz w:val="28"/>
          <w:szCs w:val="28"/>
        </w:rPr>
        <w:t>量</w:t>
      </w:r>
      <w:r>
        <w:rPr>
          <w:rFonts w:hint="eastAsia" w:ascii="仿宋" w:hAnsi="仿宋" w:eastAsia="仿宋" w:cs="仿宋"/>
          <w:color w:val="auto"/>
          <w:spacing w:val="-5"/>
          <w:sz w:val="28"/>
          <w:szCs w:val="28"/>
        </w:rPr>
        <w:t>周期的约定：</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u w:val="single" w:color="auto"/>
          <w:lang w:val="en-US" w:eastAsia="zh-CN"/>
        </w:rPr>
        <w:t xml:space="preserve"> 每周一次</w:t>
      </w:r>
      <w:r>
        <w:rPr>
          <w:rFonts w:hint="eastAsia" w:ascii="仿宋" w:hAnsi="仿宋" w:eastAsia="仿宋" w:cs="仿宋"/>
          <w:color w:val="auto"/>
          <w:spacing w:val="-5"/>
          <w:sz w:val="28"/>
          <w:szCs w:val="28"/>
          <w:u w:val="single" w:color="auto"/>
        </w:rPr>
        <w:t xml:space="preserve">     </w:t>
      </w:r>
      <w:r>
        <w:rPr>
          <w:rFonts w:hint="eastAsia" w:ascii="仿宋" w:hAnsi="仿宋" w:eastAsia="仿宋" w:cs="仿宋"/>
          <w:color w:val="auto"/>
          <w:spacing w:val="-5"/>
          <w:sz w:val="28"/>
          <w:szCs w:val="28"/>
        </w:rPr>
        <w:t>。</w:t>
      </w:r>
    </w:p>
    <w:p w14:paraId="487878D7">
      <w:pPr>
        <w:spacing w:before="98" w:line="360" w:lineRule="auto"/>
        <w:ind w:left="635"/>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7.4 工程款支付</w:t>
      </w:r>
      <w:r>
        <w:rPr>
          <w:rFonts w:hint="eastAsia" w:ascii="仿宋" w:hAnsi="仿宋" w:eastAsia="仿宋" w:cs="仿宋"/>
          <w:color w:val="auto"/>
          <w:spacing w:val="-2"/>
          <w:sz w:val="28"/>
          <w:szCs w:val="28"/>
        </w:rPr>
        <w:t>款</w:t>
      </w:r>
    </w:p>
    <w:p w14:paraId="28CEF2A9">
      <w:pPr>
        <w:bidi w:val="0"/>
        <w:spacing w:line="360" w:lineRule="auto"/>
        <w:ind w:firstLine="480" w:firstLineChars="200"/>
        <w:rPr>
          <w:rFonts w:hint="default" w:ascii="仿宋" w:hAnsi="仿宋" w:eastAsia="仿宋" w:cs="仿宋"/>
          <w:color w:val="auto"/>
          <w:sz w:val="28"/>
          <w:szCs w:val="28"/>
          <w:lang w:val="en-US" w:eastAsia="zh-CN"/>
        </w:rPr>
      </w:pPr>
      <w:r>
        <w:rPr>
          <w:rFonts w:hint="eastAsia" w:ascii="仿宋" w:hAnsi="仿宋" w:eastAsia="仿宋" w:cs="仿宋"/>
          <w:color w:val="auto"/>
          <w:spacing w:val="-20"/>
          <w:sz w:val="28"/>
          <w:szCs w:val="28"/>
        </w:rPr>
        <w:t>关</w:t>
      </w:r>
      <w:r>
        <w:rPr>
          <w:rFonts w:hint="eastAsia" w:ascii="仿宋" w:hAnsi="仿宋" w:eastAsia="仿宋" w:cs="仿宋"/>
          <w:color w:val="auto"/>
          <w:spacing w:val="-15"/>
          <w:sz w:val="28"/>
          <w:szCs w:val="28"/>
        </w:rPr>
        <w:t>于</w:t>
      </w:r>
      <w:r>
        <w:rPr>
          <w:rFonts w:hint="eastAsia" w:ascii="仿宋" w:hAnsi="仿宋" w:eastAsia="仿宋" w:cs="仿宋"/>
          <w:color w:val="auto"/>
          <w:spacing w:val="-10"/>
          <w:sz w:val="28"/>
          <w:szCs w:val="28"/>
        </w:rPr>
        <w:t>付款的约定：</w:t>
      </w:r>
      <w:r>
        <w:rPr>
          <w:rFonts w:hint="eastAsia" w:ascii="仿宋" w:hAnsi="仿宋" w:eastAsia="仿宋" w:cs="仿宋"/>
          <w:color w:val="auto"/>
          <w:spacing w:val="-10"/>
          <w:sz w:val="28"/>
          <w:szCs w:val="28"/>
          <w:u w:val="single" w:color="auto"/>
        </w:rPr>
        <w:t xml:space="preserve"> 按工程进度付款，</w:t>
      </w:r>
      <w:r>
        <w:rPr>
          <w:rFonts w:hint="eastAsia" w:ascii="仿宋" w:hAnsi="仿宋" w:eastAsia="仿宋" w:cs="仿宋"/>
          <w:color w:val="auto"/>
          <w:spacing w:val="-5"/>
          <w:sz w:val="28"/>
          <w:szCs w:val="28"/>
          <w:u w:val="single" w:color="auto"/>
          <w:lang w:val="en-US" w:eastAsia="zh-CN"/>
        </w:rPr>
        <w:t>待工程完工后支付至合同价款的80%，待工程</w:t>
      </w:r>
      <w:r>
        <w:rPr>
          <w:rFonts w:hint="eastAsia" w:ascii="仿宋" w:hAnsi="仿宋" w:eastAsia="仿宋" w:cs="仿宋"/>
          <w:color w:val="auto"/>
          <w:spacing w:val="-10"/>
          <w:sz w:val="28"/>
          <w:szCs w:val="28"/>
          <w:u w:val="single"/>
        </w:rPr>
        <w:t>竣工</w:t>
      </w:r>
      <w:r>
        <w:rPr>
          <w:rFonts w:hint="eastAsia" w:ascii="仿宋" w:hAnsi="仿宋" w:eastAsia="仿宋" w:cs="仿宋"/>
          <w:color w:val="auto"/>
          <w:spacing w:val="-10"/>
          <w:sz w:val="28"/>
          <w:szCs w:val="28"/>
          <w:u w:val="single"/>
          <w:lang w:eastAsia="zh-CN"/>
        </w:rPr>
        <w:t>验收</w:t>
      </w:r>
      <w:r>
        <w:rPr>
          <w:rFonts w:hint="eastAsia" w:ascii="仿宋" w:hAnsi="仿宋" w:eastAsia="仿宋" w:cs="仿宋"/>
          <w:color w:val="auto"/>
          <w:spacing w:val="-10"/>
          <w:sz w:val="28"/>
          <w:szCs w:val="28"/>
          <w:u w:val="single"/>
          <w:lang w:val="en-US" w:eastAsia="zh-CN"/>
        </w:rPr>
        <w:t>评审</w:t>
      </w:r>
      <w:r>
        <w:rPr>
          <w:rFonts w:hint="eastAsia" w:ascii="仿宋" w:hAnsi="仿宋" w:eastAsia="仿宋" w:cs="仿宋"/>
          <w:color w:val="auto"/>
          <w:spacing w:val="-10"/>
          <w:sz w:val="28"/>
          <w:szCs w:val="28"/>
          <w:u w:val="single"/>
          <w:lang w:eastAsia="zh-CN"/>
        </w:rPr>
        <w:t>后，</w:t>
      </w:r>
      <w:r>
        <w:rPr>
          <w:rFonts w:hint="eastAsia" w:ascii="仿宋" w:hAnsi="仿宋" w:eastAsia="仿宋" w:cs="仿宋"/>
          <w:color w:val="auto"/>
          <w:spacing w:val="-10"/>
          <w:sz w:val="28"/>
          <w:szCs w:val="28"/>
          <w:u w:val="single"/>
          <w:lang w:val="en-US" w:eastAsia="zh-CN"/>
        </w:rPr>
        <w:t>剩余工程款一次性付清。</w:t>
      </w:r>
    </w:p>
    <w:p w14:paraId="33D48853">
      <w:pPr>
        <w:spacing w:line="277" w:lineRule="auto"/>
        <w:rPr>
          <w:rFonts w:hint="eastAsia" w:ascii="仿宋" w:hAnsi="仿宋" w:eastAsia="仿宋" w:cs="仿宋"/>
          <w:color w:val="auto"/>
          <w:sz w:val="20"/>
          <w:szCs w:val="20"/>
        </w:rPr>
      </w:pPr>
    </w:p>
    <w:p w14:paraId="7283413D">
      <w:pPr>
        <w:spacing w:before="101" w:line="224" w:lineRule="auto"/>
        <w:ind w:left="37" w:firstLine="592" w:firstLineChars="200"/>
        <w:outlineLvl w:val="3"/>
        <w:rPr>
          <w:rFonts w:hint="eastAsia" w:ascii="仿宋" w:hAnsi="仿宋" w:eastAsia="仿宋" w:cs="仿宋"/>
          <w:color w:val="auto"/>
          <w:sz w:val="28"/>
          <w:szCs w:val="28"/>
        </w:rPr>
      </w:pPr>
      <w:r>
        <w:rPr>
          <w:rFonts w:hint="eastAsia" w:ascii="仿宋" w:hAnsi="仿宋" w:eastAsia="仿宋" w:cs="仿宋"/>
          <w:color w:val="auto"/>
          <w:spacing w:val="8"/>
          <w:sz w:val="28"/>
          <w:szCs w:val="28"/>
          <w:lang w:val="en-US" w:eastAsia="zh-CN"/>
        </w:rPr>
        <w:t>8</w:t>
      </w:r>
      <w:r>
        <w:rPr>
          <w:rFonts w:hint="eastAsia" w:ascii="仿宋" w:hAnsi="仿宋" w:eastAsia="仿宋" w:cs="仿宋"/>
          <w:color w:val="auto"/>
          <w:spacing w:val="4"/>
          <w:sz w:val="28"/>
          <w:szCs w:val="28"/>
        </w:rPr>
        <w:t>.缺陷责任期与保修</w:t>
      </w:r>
    </w:p>
    <w:p w14:paraId="5039642F">
      <w:pPr>
        <w:spacing w:line="278" w:lineRule="auto"/>
        <w:rPr>
          <w:rFonts w:hint="eastAsia" w:ascii="仿宋" w:hAnsi="仿宋" w:eastAsia="仿宋" w:cs="仿宋"/>
          <w:color w:val="auto"/>
          <w:sz w:val="20"/>
          <w:szCs w:val="20"/>
        </w:rPr>
      </w:pPr>
    </w:p>
    <w:p w14:paraId="24EFAE5D">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3"/>
          <w:sz w:val="28"/>
          <w:szCs w:val="28"/>
        </w:rPr>
        <w:t>.</w:t>
      </w:r>
      <w:r>
        <w:rPr>
          <w:rFonts w:hint="eastAsia" w:ascii="仿宋" w:hAnsi="仿宋" w:eastAsia="仿宋" w:cs="仿宋"/>
          <w:color w:val="auto"/>
          <w:spacing w:val="-3"/>
          <w:sz w:val="28"/>
          <w:szCs w:val="28"/>
          <w:lang w:val="en-US" w:eastAsia="zh-CN"/>
        </w:rPr>
        <w:t>1</w:t>
      </w:r>
      <w:r>
        <w:rPr>
          <w:rFonts w:hint="eastAsia" w:ascii="仿宋" w:hAnsi="仿宋" w:eastAsia="仿宋" w:cs="仿宋"/>
          <w:color w:val="auto"/>
          <w:spacing w:val="-3"/>
          <w:sz w:val="28"/>
          <w:szCs w:val="28"/>
        </w:rPr>
        <w:t xml:space="preserve"> 缺陷责任期</w:t>
      </w:r>
    </w:p>
    <w:p w14:paraId="63A27595">
      <w:pPr>
        <w:spacing w:line="290" w:lineRule="auto"/>
        <w:rPr>
          <w:rFonts w:hint="eastAsia" w:ascii="仿宋" w:hAnsi="仿宋" w:eastAsia="仿宋" w:cs="仿宋"/>
          <w:color w:val="auto"/>
          <w:sz w:val="20"/>
          <w:szCs w:val="20"/>
        </w:rPr>
      </w:pPr>
    </w:p>
    <w:p w14:paraId="0CDD9C79">
      <w:pPr>
        <w:spacing w:before="98" w:line="217" w:lineRule="auto"/>
        <w:ind w:left="617"/>
        <w:rPr>
          <w:rFonts w:hint="eastAsia" w:ascii="仿宋" w:hAnsi="仿宋" w:eastAsia="仿宋" w:cs="仿宋"/>
          <w:color w:val="auto"/>
          <w:sz w:val="20"/>
          <w:szCs w:val="20"/>
        </w:rPr>
      </w:pPr>
      <w:r>
        <w:rPr>
          <w:rFonts w:hint="eastAsia" w:ascii="仿宋" w:hAnsi="仿宋" w:eastAsia="仿宋" w:cs="仿宋"/>
          <w:color w:val="auto"/>
          <w:spacing w:val="-25"/>
          <w:sz w:val="28"/>
          <w:szCs w:val="28"/>
        </w:rPr>
        <w:t>缺</w:t>
      </w:r>
      <w:r>
        <w:rPr>
          <w:rFonts w:hint="eastAsia" w:ascii="仿宋" w:hAnsi="仿宋" w:eastAsia="仿宋" w:cs="仿宋"/>
          <w:color w:val="auto"/>
          <w:spacing w:val="-21"/>
          <w:sz w:val="28"/>
          <w:szCs w:val="28"/>
        </w:rPr>
        <w:t>陷责任期的具体期限：</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bookmarkStart w:id="91" w:name="_bookmark275"/>
      <w:bookmarkEnd w:id="91"/>
      <w:bookmarkStart w:id="92" w:name="_bookmark316"/>
      <w:bookmarkEnd w:id="92"/>
      <w:bookmarkStart w:id="93" w:name="_bookmark277"/>
      <w:bookmarkEnd w:id="93"/>
      <w:bookmarkStart w:id="94" w:name="_bookmark279"/>
      <w:bookmarkEnd w:id="94"/>
      <w:bookmarkStart w:id="95" w:name="_bookmark318"/>
      <w:bookmarkEnd w:id="95"/>
      <w:bookmarkStart w:id="96" w:name="_bookmark281"/>
      <w:bookmarkEnd w:id="96"/>
    </w:p>
    <w:p w14:paraId="3573C14E">
      <w:pPr>
        <w:spacing w:before="330" w:line="219" w:lineRule="auto"/>
        <w:ind w:left="635"/>
        <w:rPr>
          <w:rFonts w:hint="eastAsia" w:ascii="仿宋" w:hAnsi="仿宋" w:eastAsia="仿宋" w:cs="仿宋"/>
          <w:color w:val="auto"/>
          <w:sz w:val="28"/>
          <w:szCs w:val="28"/>
        </w:rPr>
      </w:pPr>
      <w:r>
        <w:rPr>
          <w:rFonts w:hint="eastAsia" w:ascii="仿宋" w:hAnsi="仿宋" w:eastAsia="仿宋" w:cs="仿宋"/>
          <w:color w:val="auto"/>
          <w:spacing w:val="-5"/>
          <w:sz w:val="28"/>
          <w:szCs w:val="28"/>
          <w:lang w:val="en-US" w:eastAsia="zh-CN"/>
        </w:rPr>
        <w:t>8</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2</w:t>
      </w:r>
      <w:r>
        <w:rPr>
          <w:rFonts w:hint="eastAsia" w:ascii="仿宋" w:hAnsi="仿宋" w:eastAsia="仿宋" w:cs="仿宋"/>
          <w:color w:val="auto"/>
          <w:spacing w:val="-4"/>
          <w:sz w:val="28"/>
          <w:szCs w:val="28"/>
        </w:rPr>
        <w:t xml:space="preserve"> 保修</w:t>
      </w:r>
    </w:p>
    <w:p w14:paraId="1EE5A343">
      <w:pPr>
        <w:spacing w:line="288" w:lineRule="auto"/>
        <w:rPr>
          <w:rFonts w:hint="eastAsia" w:ascii="仿宋" w:hAnsi="仿宋" w:eastAsia="仿宋" w:cs="仿宋"/>
          <w:color w:val="auto"/>
          <w:sz w:val="20"/>
          <w:szCs w:val="20"/>
        </w:rPr>
      </w:pPr>
    </w:p>
    <w:p w14:paraId="2D719220">
      <w:pPr>
        <w:spacing w:before="98" w:line="217" w:lineRule="auto"/>
        <w:ind w:left="620"/>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8</w:t>
      </w:r>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2</w:t>
      </w:r>
      <w:r>
        <w:rPr>
          <w:rFonts w:hint="eastAsia" w:ascii="仿宋" w:hAnsi="仿宋" w:eastAsia="仿宋" w:cs="仿宋"/>
          <w:color w:val="auto"/>
          <w:spacing w:val="-2"/>
          <w:sz w:val="28"/>
          <w:szCs w:val="28"/>
        </w:rPr>
        <w:t>.1  保修责任</w:t>
      </w:r>
    </w:p>
    <w:p w14:paraId="52D60FE1">
      <w:pPr>
        <w:spacing w:before="271" w:line="217" w:lineRule="auto"/>
        <w:ind w:left="612"/>
        <w:rPr>
          <w:rFonts w:hint="eastAsia" w:ascii="仿宋" w:hAnsi="仿宋" w:eastAsia="仿宋" w:cs="仿宋"/>
          <w:color w:val="auto"/>
          <w:sz w:val="28"/>
          <w:szCs w:val="28"/>
        </w:rPr>
      </w:pPr>
      <w:r>
        <w:rPr>
          <w:rFonts w:hint="eastAsia" w:ascii="仿宋" w:hAnsi="仿宋" w:eastAsia="仿宋" w:cs="仿宋"/>
          <w:color w:val="auto"/>
          <w:spacing w:val="-35"/>
          <w:sz w:val="28"/>
          <w:szCs w:val="28"/>
        </w:rPr>
        <w:t>工程保修期为</w:t>
      </w:r>
      <w:r>
        <w:rPr>
          <w:rFonts w:hint="eastAsia" w:ascii="仿宋" w:hAnsi="仿宋" w:eastAsia="仿宋" w:cs="仿宋"/>
          <w:color w:val="auto"/>
          <w:spacing w:val="-34"/>
          <w:sz w:val="28"/>
          <w:szCs w:val="28"/>
        </w:rPr>
        <w:t>：</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 xml:space="preserve"> </w:t>
      </w:r>
      <w:r>
        <w:rPr>
          <w:rFonts w:hint="eastAsia" w:ascii="仿宋" w:hAnsi="仿宋" w:eastAsia="仿宋" w:cs="仿宋"/>
          <w:color w:val="auto"/>
          <w:sz w:val="28"/>
          <w:szCs w:val="28"/>
          <w:u w:val="single" w:color="auto"/>
          <w:lang w:eastAsia="zh-CN"/>
        </w:rPr>
        <w:t>见质量保修书</w:t>
      </w:r>
      <w:r>
        <w:rPr>
          <w:rFonts w:hint="eastAsia" w:ascii="仿宋" w:hAnsi="仿宋" w:eastAsia="仿宋" w:cs="仿宋"/>
          <w:color w:val="auto"/>
          <w:sz w:val="28"/>
          <w:szCs w:val="28"/>
          <w:u w:val="single" w:color="auto"/>
        </w:rPr>
        <w:t xml:space="preserve">  </w:t>
      </w:r>
    </w:p>
    <w:p w14:paraId="2BA1BF02">
      <w:pPr>
        <w:spacing w:line="257" w:lineRule="auto"/>
        <w:rPr>
          <w:rFonts w:hint="eastAsia" w:ascii="仿宋" w:hAnsi="仿宋" w:eastAsia="仿宋" w:cs="仿宋"/>
          <w:color w:val="auto"/>
          <w:sz w:val="20"/>
          <w:szCs w:val="20"/>
        </w:rPr>
      </w:pPr>
    </w:p>
    <w:p w14:paraId="4C5FFDA6">
      <w:pPr>
        <w:spacing w:before="101" w:line="480" w:lineRule="auto"/>
        <w:ind w:left="37" w:firstLine="556" w:firstLineChars="200"/>
        <w:outlineLvl w:val="3"/>
        <w:rPr>
          <w:rFonts w:hint="eastAsia" w:ascii="仿宋" w:hAnsi="仿宋" w:eastAsia="仿宋" w:cs="仿宋"/>
          <w:color w:val="auto"/>
          <w:sz w:val="28"/>
          <w:szCs w:val="28"/>
        </w:rPr>
      </w:pPr>
      <w:bookmarkStart w:id="97" w:name="_bookmark285"/>
      <w:bookmarkEnd w:id="97"/>
      <w:bookmarkStart w:id="98" w:name="_bookmark283"/>
      <w:bookmarkEnd w:id="98"/>
      <w:r>
        <w:rPr>
          <w:rFonts w:hint="eastAsia" w:ascii="仿宋" w:hAnsi="仿宋" w:eastAsia="仿宋" w:cs="仿宋"/>
          <w:color w:val="auto"/>
          <w:spacing w:val="-1"/>
          <w:sz w:val="28"/>
          <w:szCs w:val="28"/>
          <w:lang w:val="en-US" w:eastAsia="zh-CN"/>
        </w:rPr>
        <w:t>9</w:t>
      </w:r>
      <w:r>
        <w:rPr>
          <w:rFonts w:hint="eastAsia" w:ascii="仿宋" w:hAnsi="仿宋" w:eastAsia="仿宋" w:cs="仿宋"/>
          <w:color w:val="auto"/>
          <w:spacing w:val="-1"/>
          <w:sz w:val="28"/>
          <w:szCs w:val="28"/>
        </w:rPr>
        <w:t>.</w:t>
      </w:r>
      <w:r>
        <w:rPr>
          <w:rFonts w:hint="eastAsia" w:ascii="仿宋" w:hAnsi="仿宋" w:eastAsia="仿宋" w:cs="仿宋"/>
          <w:color w:val="auto"/>
          <w:sz w:val="28"/>
          <w:szCs w:val="28"/>
        </w:rPr>
        <w:t>违约</w:t>
      </w:r>
    </w:p>
    <w:p w14:paraId="055DB1C4">
      <w:pPr>
        <w:spacing w:before="98" w:line="218" w:lineRule="auto"/>
        <w:ind w:left="635"/>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4"/>
          <w:sz w:val="28"/>
          <w:szCs w:val="28"/>
        </w:rPr>
        <w:t>.1</w:t>
      </w:r>
      <w:r>
        <w:rPr>
          <w:rFonts w:hint="eastAsia" w:ascii="仿宋" w:hAnsi="仿宋" w:eastAsia="仿宋" w:cs="仿宋"/>
          <w:color w:val="auto"/>
          <w:spacing w:val="-3"/>
          <w:sz w:val="28"/>
          <w:szCs w:val="28"/>
        </w:rPr>
        <w:t xml:space="preserve"> </w:t>
      </w:r>
      <w:r>
        <w:rPr>
          <w:rFonts w:hint="eastAsia" w:ascii="仿宋" w:hAnsi="仿宋" w:eastAsia="仿宋" w:cs="仿宋"/>
          <w:color w:val="auto"/>
          <w:spacing w:val="-2"/>
          <w:sz w:val="28"/>
          <w:szCs w:val="28"/>
        </w:rPr>
        <w:t xml:space="preserve"> 发包人违约</w:t>
      </w:r>
    </w:p>
    <w:p w14:paraId="64EF5AB8">
      <w:pPr>
        <w:spacing w:line="290" w:lineRule="auto"/>
        <w:rPr>
          <w:rFonts w:hint="eastAsia" w:ascii="仿宋" w:hAnsi="仿宋" w:eastAsia="仿宋" w:cs="仿宋"/>
          <w:color w:val="auto"/>
          <w:sz w:val="20"/>
          <w:szCs w:val="20"/>
        </w:rPr>
      </w:pPr>
    </w:p>
    <w:p w14:paraId="4CEFF14E">
      <w:pPr>
        <w:spacing w:before="98" w:line="218" w:lineRule="auto"/>
        <w:ind w:left="635"/>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9</w:t>
      </w:r>
      <w:r>
        <w:rPr>
          <w:rFonts w:hint="eastAsia" w:ascii="仿宋" w:hAnsi="仿宋" w:eastAsia="仿宋" w:cs="仿宋"/>
          <w:color w:val="auto"/>
          <w:spacing w:val="-2"/>
          <w:sz w:val="28"/>
          <w:szCs w:val="28"/>
        </w:rPr>
        <w:t>.1.1 发包人违约的情形</w:t>
      </w:r>
    </w:p>
    <w:p w14:paraId="5148DD61">
      <w:pPr>
        <w:spacing w:before="270" w:line="217" w:lineRule="auto"/>
        <w:ind w:left="628"/>
        <w:rPr>
          <w:rFonts w:hint="eastAsia" w:ascii="仿宋" w:hAnsi="仿宋" w:eastAsia="仿宋" w:cs="仿宋"/>
          <w:color w:val="auto"/>
          <w:sz w:val="28"/>
          <w:szCs w:val="28"/>
        </w:rPr>
      </w:pPr>
      <w:r>
        <w:rPr>
          <w:rFonts w:hint="eastAsia" w:ascii="仿宋" w:hAnsi="仿宋" w:eastAsia="仿宋" w:cs="仿宋"/>
          <w:color w:val="auto"/>
          <w:spacing w:val="-26"/>
          <w:sz w:val="28"/>
          <w:szCs w:val="28"/>
        </w:rPr>
        <w:t>发</w:t>
      </w:r>
      <w:r>
        <w:rPr>
          <w:rFonts w:hint="eastAsia" w:ascii="仿宋" w:hAnsi="仿宋" w:eastAsia="仿宋" w:cs="仿宋"/>
          <w:color w:val="auto"/>
          <w:spacing w:val="-22"/>
          <w:sz w:val="28"/>
          <w:szCs w:val="28"/>
        </w:rPr>
        <w:t>包人违约的其他情形：</w:t>
      </w:r>
      <w:r>
        <w:rPr>
          <w:rFonts w:hint="eastAsia"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w:t>
      </w:r>
      <w:r>
        <w:rPr>
          <w:rFonts w:hint="eastAsia" w:ascii="仿宋" w:hAnsi="仿宋" w:eastAsia="仿宋" w:cs="仿宋"/>
          <w:color w:val="auto"/>
          <w:sz w:val="28"/>
          <w:szCs w:val="28"/>
          <w:u w:val="single" w:color="auto"/>
        </w:rPr>
        <w:t xml:space="preserve">                 </w:t>
      </w:r>
    </w:p>
    <w:p w14:paraId="74C2FE22">
      <w:pPr>
        <w:spacing w:before="330" w:line="219" w:lineRule="auto"/>
        <w:ind w:left="632"/>
        <w:rPr>
          <w:rFonts w:hint="eastAsia" w:ascii="仿宋" w:hAnsi="仿宋" w:eastAsia="仿宋" w:cs="仿宋"/>
          <w:color w:val="auto"/>
          <w:sz w:val="28"/>
          <w:szCs w:val="28"/>
        </w:rPr>
      </w:pPr>
      <w:r>
        <w:rPr>
          <w:rFonts w:hint="eastAsia" w:ascii="仿宋" w:hAnsi="仿宋" w:eastAsia="仿宋" w:cs="仿宋"/>
          <w:color w:val="auto"/>
          <w:spacing w:val="-2"/>
          <w:sz w:val="28"/>
          <w:szCs w:val="28"/>
          <w:lang w:val="en-US" w:eastAsia="zh-CN"/>
        </w:rPr>
        <w:t>9</w:t>
      </w:r>
      <w:r>
        <w:rPr>
          <w:rFonts w:hint="eastAsia" w:ascii="仿宋" w:hAnsi="仿宋" w:eastAsia="仿宋" w:cs="仿宋"/>
          <w:color w:val="auto"/>
          <w:spacing w:val="-2"/>
          <w:sz w:val="28"/>
          <w:szCs w:val="28"/>
        </w:rPr>
        <w:t>.1.2  发包人违约的责</w:t>
      </w:r>
      <w:r>
        <w:rPr>
          <w:rFonts w:hint="eastAsia" w:ascii="仿宋" w:hAnsi="仿宋" w:eastAsia="仿宋" w:cs="仿宋"/>
          <w:color w:val="auto"/>
          <w:sz w:val="28"/>
          <w:szCs w:val="28"/>
        </w:rPr>
        <w:t>任</w:t>
      </w:r>
    </w:p>
    <w:p w14:paraId="5AC983CA">
      <w:pPr>
        <w:spacing w:before="269" w:line="217" w:lineRule="auto"/>
        <w:ind w:left="628"/>
        <w:rPr>
          <w:rFonts w:hint="eastAsia" w:ascii="仿宋" w:hAnsi="仿宋" w:eastAsia="仿宋" w:cs="仿宋"/>
          <w:color w:val="auto"/>
          <w:sz w:val="28"/>
          <w:szCs w:val="28"/>
        </w:rPr>
      </w:pPr>
      <w:r>
        <w:rPr>
          <w:rFonts w:hint="eastAsia" w:ascii="仿宋" w:hAnsi="仿宋" w:eastAsia="仿宋" w:cs="仿宋"/>
          <w:color w:val="auto"/>
          <w:spacing w:val="-8"/>
          <w:sz w:val="28"/>
          <w:szCs w:val="28"/>
        </w:rPr>
        <w:t>发</w:t>
      </w:r>
      <w:r>
        <w:rPr>
          <w:rFonts w:hint="eastAsia" w:ascii="仿宋" w:hAnsi="仿宋" w:eastAsia="仿宋" w:cs="仿宋"/>
          <w:color w:val="auto"/>
          <w:spacing w:val="-6"/>
          <w:sz w:val="28"/>
          <w:szCs w:val="28"/>
        </w:rPr>
        <w:t>包</w:t>
      </w:r>
      <w:r>
        <w:rPr>
          <w:rFonts w:hint="eastAsia" w:ascii="仿宋" w:hAnsi="仿宋" w:eastAsia="仿宋" w:cs="仿宋"/>
          <w:color w:val="auto"/>
          <w:spacing w:val="-4"/>
          <w:sz w:val="28"/>
          <w:szCs w:val="28"/>
        </w:rPr>
        <w:t>人违约责任的承担方式和计算方法：</w:t>
      </w:r>
    </w:p>
    <w:p w14:paraId="6A3C8CB8">
      <w:pPr>
        <w:spacing w:before="271" w:line="384" w:lineRule="auto"/>
        <w:ind w:left="37" w:right="141" w:firstLine="582"/>
        <w:rPr>
          <w:rFonts w:hint="eastAsia" w:ascii="仿宋" w:hAnsi="仿宋" w:eastAsia="仿宋" w:cs="仿宋"/>
          <w:color w:val="auto"/>
          <w:sz w:val="28"/>
          <w:szCs w:val="28"/>
        </w:rPr>
      </w:pPr>
      <w:r>
        <w:rPr>
          <w:rFonts w:hint="eastAsia" w:ascii="仿宋" w:hAnsi="仿宋" w:eastAsia="仿宋" w:cs="仿宋"/>
          <w:color w:val="auto"/>
          <w:spacing w:val="1"/>
          <w:sz w:val="28"/>
          <w:szCs w:val="28"/>
        </w:rPr>
        <w:t>(1) 因发包人原因未能在计划开工日期前7天内下</w:t>
      </w:r>
      <w:r>
        <w:rPr>
          <w:rFonts w:hint="eastAsia" w:ascii="仿宋" w:hAnsi="仿宋" w:eastAsia="仿宋" w:cs="仿宋"/>
          <w:color w:val="auto"/>
          <w:sz w:val="28"/>
          <w:szCs w:val="28"/>
        </w:rPr>
        <w:t xml:space="preserve">达开工通知 </w:t>
      </w:r>
      <w:r>
        <w:rPr>
          <w:rFonts w:hint="eastAsia" w:ascii="仿宋" w:hAnsi="仿宋" w:eastAsia="仿宋" w:cs="仿宋"/>
          <w:color w:val="auto"/>
          <w:spacing w:val="-8"/>
          <w:sz w:val="28"/>
          <w:szCs w:val="28"/>
        </w:rPr>
        <w:t>的违约责</w:t>
      </w:r>
      <w:r>
        <w:rPr>
          <w:rFonts w:hint="eastAsia" w:ascii="仿宋" w:hAnsi="仿宋" w:eastAsia="仿宋" w:cs="仿宋"/>
          <w:color w:val="auto"/>
          <w:spacing w:val="-4"/>
          <w:sz w:val="28"/>
          <w:szCs w:val="28"/>
        </w:rPr>
        <w:t>任：</w:t>
      </w:r>
      <w:r>
        <w:rPr>
          <w:rFonts w:hint="eastAsia" w:ascii="仿宋" w:hAnsi="仿宋" w:eastAsia="仿宋" w:cs="仿宋"/>
          <w:color w:val="auto"/>
          <w:spacing w:val="-4"/>
          <w:sz w:val="28"/>
          <w:szCs w:val="28"/>
          <w:u w:val="single" w:color="auto"/>
        </w:rPr>
        <w:t xml:space="preserve"> 因工程具有不确定性，双方约定，如出现未能如期下达开工通知的情形，发包人无须承担违约责任。  </w:t>
      </w:r>
    </w:p>
    <w:p w14:paraId="509D4335">
      <w:pPr>
        <w:spacing w:before="4" w:line="383" w:lineRule="auto"/>
        <w:ind w:left="19" w:right="29" w:firstLine="599"/>
        <w:rPr>
          <w:rFonts w:hint="eastAsia" w:ascii="仿宋" w:hAnsi="仿宋" w:eastAsia="仿宋" w:cs="仿宋"/>
          <w:color w:val="auto"/>
          <w:sz w:val="28"/>
          <w:szCs w:val="28"/>
        </w:rPr>
      </w:pPr>
      <w:r>
        <w:rPr>
          <w:rFonts w:hint="eastAsia" w:ascii="仿宋" w:hAnsi="仿宋" w:eastAsia="仿宋" w:cs="仿宋"/>
          <w:color w:val="auto"/>
          <w:spacing w:val="18"/>
          <w:sz w:val="28"/>
          <w:szCs w:val="28"/>
        </w:rPr>
        <w:t>(2</w:t>
      </w:r>
      <w:r>
        <w:rPr>
          <w:rFonts w:hint="eastAsia" w:ascii="仿宋" w:hAnsi="仿宋" w:eastAsia="仿宋" w:cs="仿宋"/>
          <w:color w:val="auto"/>
          <w:spacing w:val="11"/>
          <w:sz w:val="28"/>
          <w:szCs w:val="28"/>
        </w:rPr>
        <w:t>)</w:t>
      </w:r>
      <w:r>
        <w:rPr>
          <w:rFonts w:hint="eastAsia" w:ascii="仿宋" w:hAnsi="仿宋" w:eastAsia="仿宋" w:cs="仿宋"/>
          <w:color w:val="auto"/>
          <w:spacing w:val="9"/>
          <w:sz w:val="28"/>
          <w:szCs w:val="28"/>
        </w:rPr>
        <w:t>因发包人原因未能按合同约定支付合同价款的违约责</w:t>
      </w:r>
      <w:r>
        <w:rPr>
          <w:rFonts w:hint="eastAsia" w:ascii="仿宋" w:hAnsi="仿宋" w:eastAsia="仿宋" w:cs="仿宋"/>
          <w:color w:val="auto"/>
          <w:spacing w:val="-8"/>
          <w:sz w:val="28"/>
          <w:szCs w:val="28"/>
        </w:rPr>
        <w:t>任</w:t>
      </w:r>
      <w:r>
        <w:rPr>
          <w:rFonts w:hint="eastAsia" w:ascii="仿宋" w:hAnsi="仿宋" w:eastAsia="仿宋" w:cs="仿宋"/>
          <w:color w:val="auto"/>
          <w:spacing w:val="-5"/>
          <w:sz w:val="28"/>
          <w:szCs w:val="28"/>
        </w:rPr>
        <w:t>：</w:t>
      </w:r>
      <w:r>
        <w:rPr>
          <w:rFonts w:hint="eastAsia" w:ascii="仿宋" w:hAnsi="仿宋" w:eastAsia="仿宋" w:cs="仿宋"/>
          <w:color w:val="auto"/>
          <w:spacing w:val="-4"/>
          <w:sz w:val="28"/>
          <w:szCs w:val="28"/>
          <w:u w:val="single" w:color="auto"/>
        </w:rPr>
        <w:t xml:space="preserve">承包人予以理解  </w:t>
      </w:r>
      <w:r>
        <w:rPr>
          <w:rFonts w:hint="eastAsia" w:ascii="仿宋" w:hAnsi="仿宋" w:eastAsia="仿宋" w:cs="仿宋"/>
          <w:color w:val="auto"/>
          <w:spacing w:val="-4"/>
          <w:sz w:val="28"/>
          <w:szCs w:val="28"/>
        </w:rPr>
        <w:t>。</w:t>
      </w:r>
    </w:p>
    <w:p w14:paraId="18B4E6AD">
      <w:pPr>
        <w:spacing w:before="271" w:line="384" w:lineRule="auto"/>
        <w:ind w:left="37" w:right="141" w:firstLine="582"/>
        <w:rPr>
          <w:rFonts w:hint="eastAsia" w:ascii="仿宋" w:hAnsi="仿宋" w:eastAsia="仿宋" w:cs="仿宋"/>
          <w:color w:val="auto"/>
          <w:spacing w:val="-4"/>
          <w:sz w:val="28"/>
          <w:szCs w:val="28"/>
          <w:u w:val="single" w:color="auto"/>
        </w:rPr>
      </w:pPr>
      <w:r>
        <w:rPr>
          <w:rFonts w:hint="eastAsia" w:ascii="仿宋" w:hAnsi="仿宋" w:eastAsia="仿宋" w:cs="仿宋"/>
          <w:color w:val="auto"/>
          <w:spacing w:val="-4"/>
          <w:sz w:val="28"/>
          <w:szCs w:val="28"/>
          <w:u w:val="none" w:color="auto"/>
        </w:rPr>
        <w:t>(</w:t>
      </w:r>
      <w:r>
        <w:rPr>
          <w:rFonts w:hint="eastAsia" w:ascii="仿宋" w:hAnsi="仿宋" w:eastAsia="仿宋" w:cs="仿宋"/>
          <w:color w:val="auto"/>
          <w:spacing w:val="-4"/>
          <w:sz w:val="28"/>
          <w:szCs w:val="28"/>
          <w:u w:val="none" w:color="auto"/>
          <w:lang w:val="en-US" w:eastAsia="zh-CN"/>
        </w:rPr>
        <w:t>3</w:t>
      </w:r>
      <w:r>
        <w:rPr>
          <w:rFonts w:hint="eastAsia" w:ascii="仿宋" w:hAnsi="仿宋" w:eastAsia="仿宋" w:cs="仿宋"/>
          <w:color w:val="auto"/>
          <w:spacing w:val="-4"/>
          <w:sz w:val="28"/>
          <w:szCs w:val="28"/>
          <w:u w:val="none" w:color="auto"/>
        </w:rPr>
        <w:t>)因发包人违反合同约定造成暂停施工的违约责任：</w:t>
      </w:r>
      <w:r>
        <w:rPr>
          <w:rFonts w:hint="eastAsia" w:ascii="仿宋" w:hAnsi="仿宋" w:eastAsia="仿宋" w:cs="仿宋"/>
          <w:color w:val="auto"/>
          <w:spacing w:val="-4"/>
          <w:sz w:val="28"/>
          <w:szCs w:val="28"/>
          <w:u w:val="single" w:color="auto"/>
        </w:rPr>
        <w:t xml:space="preserve"> 发包人应承担因其违约给承包人造成的直接损失和（或）延误的工期，承包人应采取适当措施避免损失扩大，否则发包人对扩大的部分不承担赔偿责任</w:t>
      </w:r>
      <w:r>
        <w:rPr>
          <w:rFonts w:hint="eastAsia" w:ascii="仿宋" w:hAnsi="仿宋" w:eastAsia="仿宋" w:cs="仿宋"/>
          <w:color w:val="auto"/>
          <w:spacing w:val="-4"/>
          <w:sz w:val="28"/>
          <w:szCs w:val="28"/>
          <w:u w:val="single" w:color="auto"/>
          <w:lang w:eastAsia="zh-CN"/>
        </w:rPr>
        <w:t>。</w:t>
      </w:r>
    </w:p>
    <w:p w14:paraId="0F11F423">
      <w:pPr>
        <w:spacing w:before="97" w:line="384" w:lineRule="auto"/>
        <w:ind w:left="19" w:right="141" w:firstLine="599"/>
        <w:rPr>
          <w:rFonts w:hint="eastAsia" w:ascii="仿宋" w:hAnsi="仿宋" w:eastAsia="仿宋" w:cs="仿宋"/>
          <w:color w:val="auto"/>
          <w:sz w:val="28"/>
          <w:szCs w:val="28"/>
        </w:rPr>
      </w:pPr>
      <w:bookmarkStart w:id="99" w:name="_bookmark287"/>
      <w:bookmarkEnd w:id="99"/>
      <w:r>
        <w:rPr>
          <w:rFonts w:hint="eastAsia" w:ascii="仿宋" w:hAnsi="仿宋" w:eastAsia="仿宋" w:cs="仿宋"/>
          <w:color w:val="auto"/>
          <w:spacing w:val="-2"/>
          <w:sz w:val="28"/>
          <w:szCs w:val="28"/>
        </w:rPr>
        <w:t>(</w:t>
      </w:r>
      <w:r>
        <w:rPr>
          <w:rFonts w:hint="eastAsia" w:ascii="仿宋" w:hAnsi="仿宋" w:eastAsia="仿宋" w:cs="仿宋"/>
          <w:color w:val="auto"/>
          <w:spacing w:val="-2"/>
          <w:sz w:val="28"/>
          <w:szCs w:val="28"/>
          <w:lang w:val="en-US" w:eastAsia="zh-CN"/>
        </w:rPr>
        <w:t>4</w:t>
      </w:r>
      <w:r>
        <w:rPr>
          <w:rFonts w:hint="eastAsia" w:ascii="仿宋" w:hAnsi="仿宋" w:eastAsia="仿宋" w:cs="仿宋"/>
          <w:color w:val="auto"/>
          <w:spacing w:val="-2"/>
          <w:sz w:val="28"/>
          <w:szCs w:val="28"/>
        </w:rPr>
        <w:t>) 发包人无正当理由没有在约定期限</w:t>
      </w:r>
      <w:r>
        <w:rPr>
          <w:rFonts w:hint="eastAsia" w:ascii="仿宋" w:hAnsi="仿宋" w:eastAsia="仿宋" w:cs="仿宋"/>
          <w:color w:val="auto"/>
          <w:spacing w:val="-1"/>
          <w:sz w:val="28"/>
          <w:szCs w:val="28"/>
        </w:rPr>
        <w:t>内发出复工指示，导致</w:t>
      </w:r>
      <w:r>
        <w:rPr>
          <w:rFonts w:hint="eastAsia" w:ascii="仿宋" w:hAnsi="仿宋" w:eastAsia="仿宋" w:cs="仿宋"/>
          <w:color w:val="auto"/>
          <w:spacing w:val="-8"/>
          <w:sz w:val="28"/>
          <w:szCs w:val="28"/>
        </w:rPr>
        <w:t>承包人无法复</w:t>
      </w:r>
      <w:r>
        <w:rPr>
          <w:rFonts w:hint="eastAsia" w:ascii="仿宋" w:hAnsi="仿宋" w:eastAsia="仿宋" w:cs="仿宋"/>
          <w:color w:val="auto"/>
          <w:spacing w:val="-6"/>
          <w:sz w:val="28"/>
          <w:szCs w:val="28"/>
        </w:rPr>
        <w:t>工</w:t>
      </w:r>
      <w:r>
        <w:rPr>
          <w:rFonts w:hint="eastAsia" w:ascii="仿宋" w:hAnsi="仿宋" w:eastAsia="仿宋" w:cs="仿宋"/>
          <w:color w:val="auto"/>
          <w:spacing w:val="-4"/>
          <w:sz w:val="28"/>
          <w:szCs w:val="28"/>
        </w:rPr>
        <w:t>的违约责任：</w:t>
      </w:r>
      <w:r>
        <w:rPr>
          <w:rFonts w:hint="eastAsia" w:ascii="仿宋" w:hAnsi="仿宋" w:eastAsia="仿宋" w:cs="仿宋"/>
          <w:color w:val="auto"/>
          <w:spacing w:val="-4"/>
          <w:sz w:val="28"/>
          <w:szCs w:val="28"/>
          <w:u w:val="single" w:color="auto"/>
        </w:rPr>
        <w:t xml:space="preserve"> 因工程具有不确定性，双方约定，如发包人没有在约定期限内发出复工指示，发包人无须承担违约责任</w:t>
      </w:r>
      <w:r>
        <w:rPr>
          <w:rFonts w:hint="eastAsia" w:ascii="仿宋" w:hAnsi="仿宋" w:eastAsia="仿宋" w:cs="仿宋"/>
          <w:color w:val="auto"/>
          <w:spacing w:val="-4"/>
          <w:sz w:val="28"/>
          <w:szCs w:val="28"/>
          <w:u w:val="single" w:color="auto"/>
          <w:lang w:eastAsia="zh-CN"/>
        </w:rPr>
        <w:t>。</w:t>
      </w:r>
      <w:r>
        <w:rPr>
          <w:rFonts w:hint="eastAsia" w:ascii="仿宋" w:hAnsi="仿宋" w:eastAsia="仿宋" w:cs="仿宋"/>
          <w:color w:val="auto"/>
          <w:sz w:val="28"/>
          <w:szCs w:val="28"/>
          <w:u w:val="single" w:color="auto"/>
        </w:rPr>
        <w:t xml:space="preserve">        </w:t>
      </w:r>
    </w:p>
    <w:p w14:paraId="683A6040">
      <w:pPr>
        <w:spacing w:before="101" w:line="224" w:lineRule="auto"/>
        <w:ind w:left="6" w:firstLine="580" w:firstLineChars="200"/>
        <w:outlineLvl w:val="3"/>
        <w:rPr>
          <w:rFonts w:hint="eastAsia" w:ascii="仿宋" w:hAnsi="仿宋" w:eastAsia="仿宋" w:cs="仿宋"/>
          <w:color w:val="auto"/>
          <w:sz w:val="28"/>
          <w:szCs w:val="28"/>
        </w:rPr>
      </w:pPr>
      <w:bookmarkStart w:id="100" w:name="_bookmark289"/>
      <w:bookmarkEnd w:id="100"/>
      <w:bookmarkStart w:id="101" w:name="_bookmark299"/>
      <w:bookmarkEnd w:id="101"/>
      <w:bookmarkStart w:id="102" w:name="_bookmark291"/>
      <w:bookmarkEnd w:id="102"/>
      <w:bookmarkStart w:id="103" w:name="_bookmark295"/>
      <w:bookmarkEnd w:id="103"/>
      <w:bookmarkStart w:id="104" w:name="_bookmark293"/>
      <w:bookmarkEnd w:id="104"/>
      <w:bookmarkStart w:id="105" w:name="_bookmark297"/>
      <w:bookmarkEnd w:id="105"/>
      <w:r>
        <w:rPr>
          <w:rFonts w:hint="eastAsia" w:ascii="仿宋" w:hAnsi="仿宋" w:eastAsia="仿宋" w:cs="仿宋"/>
          <w:color w:val="auto"/>
          <w:spacing w:val="5"/>
          <w:sz w:val="28"/>
          <w:szCs w:val="28"/>
          <w:lang w:val="en-US" w:eastAsia="zh-CN"/>
        </w:rPr>
        <w:t>10</w:t>
      </w:r>
      <w:r>
        <w:rPr>
          <w:rFonts w:hint="eastAsia" w:ascii="仿宋" w:hAnsi="仿宋" w:eastAsia="仿宋" w:cs="仿宋"/>
          <w:color w:val="auto"/>
          <w:spacing w:val="5"/>
          <w:sz w:val="28"/>
          <w:szCs w:val="28"/>
        </w:rPr>
        <w:t>.争议解决</w:t>
      </w:r>
    </w:p>
    <w:p w14:paraId="70089B15">
      <w:pPr>
        <w:spacing w:line="277" w:lineRule="auto"/>
        <w:rPr>
          <w:rFonts w:hint="eastAsia" w:ascii="仿宋" w:hAnsi="仿宋" w:eastAsia="仿宋" w:cs="仿宋"/>
          <w:color w:val="auto"/>
          <w:sz w:val="20"/>
          <w:szCs w:val="20"/>
        </w:rPr>
      </w:pPr>
    </w:p>
    <w:p w14:paraId="6298D79D">
      <w:pPr>
        <w:spacing w:before="98" w:line="219"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 争议评审</w:t>
      </w:r>
    </w:p>
    <w:p w14:paraId="008DE4E0">
      <w:pPr>
        <w:spacing w:before="270" w:line="360" w:lineRule="auto"/>
        <w:ind w:firstLine="528" w:firstLineChars="200"/>
        <w:rPr>
          <w:rFonts w:hint="eastAsia" w:ascii="仿宋" w:hAnsi="仿宋" w:eastAsia="仿宋" w:cs="仿宋"/>
          <w:color w:val="auto"/>
          <w:sz w:val="28"/>
          <w:szCs w:val="28"/>
        </w:rPr>
      </w:pPr>
      <w:r>
        <w:rPr>
          <w:rFonts w:hint="eastAsia" w:ascii="仿宋" w:hAnsi="仿宋" w:eastAsia="仿宋" w:cs="仿宋"/>
          <w:color w:val="auto"/>
          <w:spacing w:val="-8"/>
          <w:sz w:val="28"/>
          <w:szCs w:val="28"/>
        </w:rPr>
        <w:t>合同</w:t>
      </w:r>
      <w:r>
        <w:rPr>
          <w:rFonts w:hint="eastAsia" w:ascii="仿宋" w:hAnsi="仿宋" w:eastAsia="仿宋" w:cs="仿宋"/>
          <w:color w:val="auto"/>
          <w:spacing w:val="-6"/>
          <w:sz w:val="28"/>
          <w:szCs w:val="28"/>
        </w:rPr>
        <w:t>当</w:t>
      </w:r>
      <w:r>
        <w:rPr>
          <w:rFonts w:hint="eastAsia" w:ascii="仿宋" w:hAnsi="仿宋" w:eastAsia="仿宋" w:cs="仿宋"/>
          <w:color w:val="auto"/>
          <w:spacing w:val="-4"/>
          <w:sz w:val="28"/>
          <w:szCs w:val="28"/>
        </w:rPr>
        <w:t>事人关于本项的约定：</w:t>
      </w:r>
      <w:r>
        <w:rPr>
          <w:rFonts w:hint="eastAsia" w:ascii="仿宋" w:hAnsi="仿宋" w:eastAsia="仿宋" w:cs="仿宋"/>
          <w:color w:val="auto"/>
          <w:spacing w:val="-4"/>
          <w:sz w:val="28"/>
          <w:szCs w:val="28"/>
          <w:u w:val="single" w:color="auto"/>
        </w:rPr>
        <w:t xml:space="preserve">  本项目争议按照合同通用条款中和解、调解、仲裁或诉讼的方式解决，不进行争议评审。</w:t>
      </w:r>
    </w:p>
    <w:p w14:paraId="072E1516">
      <w:pPr>
        <w:spacing w:before="270" w:line="217" w:lineRule="auto"/>
        <w:ind w:left="606"/>
        <w:outlineLvl w:val="2"/>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仲裁或诉讼</w:t>
      </w:r>
    </w:p>
    <w:p w14:paraId="5DB65541">
      <w:pPr>
        <w:spacing w:line="291" w:lineRule="auto"/>
        <w:rPr>
          <w:rFonts w:hint="eastAsia" w:ascii="仿宋" w:hAnsi="仿宋" w:eastAsia="仿宋" w:cs="仿宋"/>
          <w:color w:val="auto"/>
          <w:sz w:val="20"/>
          <w:szCs w:val="20"/>
        </w:rPr>
      </w:pPr>
    </w:p>
    <w:p w14:paraId="5C6E8D1F">
      <w:pPr>
        <w:spacing w:before="98" w:line="391" w:lineRule="auto"/>
        <w:ind w:left="20" w:right="143" w:firstLine="629"/>
        <w:rPr>
          <w:rFonts w:hint="eastAsia" w:ascii="仿宋" w:hAnsi="仿宋" w:eastAsia="仿宋" w:cs="仿宋"/>
          <w:color w:val="auto"/>
          <w:sz w:val="28"/>
          <w:szCs w:val="28"/>
        </w:rPr>
      </w:pPr>
      <w:r>
        <w:rPr>
          <w:rFonts w:hint="eastAsia" w:ascii="仿宋" w:hAnsi="仿宋" w:eastAsia="仿宋" w:cs="仿宋"/>
          <w:color w:val="auto"/>
          <w:spacing w:val="14"/>
          <w:sz w:val="28"/>
          <w:szCs w:val="28"/>
        </w:rPr>
        <w:t>因合</w:t>
      </w:r>
      <w:r>
        <w:rPr>
          <w:rFonts w:hint="eastAsia" w:ascii="仿宋" w:hAnsi="仿宋" w:eastAsia="仿宋" w:cs="仿宋"/>
          <w:color w:val="auto"/>
          <w:spacing w:val="8"/>
          <w:sz w:val="28"/>
          <w:szCs w:val="28"/>
        </w:rPr>
        <w:t>同</w:t>
      </w:r>
      <w:r>
        <w:rPr>
          <w:rFonts w:hint="eastAsia" w:ascii="仿宋" w:hAnsi="仿宋" w:eastAsia="仿宋" w:cs="仿宋"/>
          <w:color w:val="auto"/>
          <w:spacing w:val="7"/>
          <w:sz w:val="28"/>
          <w:szCs w:val="28"/>
        </w:rPr>
        <w:t>及合同有关事项发生的争议，按下列第</w:t>
      </w:r>
      <w:r>
        <w:rPr>
          <w:rFonts w:hint="eastAsia" w:ascii="仿宋" w:hAnsi="仿宋" w:eastAsia="仿宋" w:cs="仿宋"/>
          <w:color w:val="auto"/>
          <w:spacing w:val="7"/>
          <w:sz w:val="28"/>
          <w:szCs w:val="28"/>
          <w:u w:val="single" w:color="auto"/>
          <w:lang w:eastAsia="zh-CN"/>
        </w:rPr>
        <w:t>（</w:t>
      </w:r>
      <w:r>
        <w:rPr>
          <w:rFonts w:hint="eastAsia" w:ascii="仿宋" w:hAnsi="仿宋" w:eastAsia="仿宋" w:cs="仿宋"/>
          <w:color w:val="auto"/>
          <w:spacing w:val="7"/>
          <w:sz w:val="28"/>
          <w:szCs w:val="28"/>
          <w:u w:val="single" w:color="auto"/>
          <w:lang w:val="en-US" w:eastAsia="zh-CN"/>
        </w:rPr>
        <w:t>2）</w:t>
      </w:r>
      <w:r>
        <w:rPr>
          <w:rFonts w:hint="eastAsia" w:ascii="仿宋" w:hAnsi="仿宋" w:eastAsia="仿宋" w:cs="仿宋"/>
          <w:color w:val="auto"/>
          <w:spacing w:val="7"/>
          <w:sz w:val="28"/>
          <w:szCs w:val="28"/>
        </w:rPr>
        <w:t>种方式解</w:t>
      </w:r>
      <w:r>
        <w:rPr>
          <w:rFonts w:hint="eastAsia" w:ascii="仿宋" w:hAnsi="仿宋" w:eastAsia="仿宋" w:cs="仿宋"/>
          <w:color w:val="auto"/>
          <w:spacing w:val="-22"/>
          <w:sz w:val="28"/>
          <w:szCs w:val="28"/>
        </w:rPr>
        <w:t>决：</w:t>
      </w:r>
    </w:p>
    <w:p w14:paraId="7F06414F">
      <w:pPr>
        <w:spacing w:before="98" w:line="360" w:lineRule="auto"/>
        <w:ind w:left="619"/>
        <w:rPr>
          <w:rFonts w:hint="eastAsia" w:ascii="仿宋" w:hAnsi="仿宋" w:eastAsia="仿宋" w:cs="仿宋"/>
          <w:color w:val="auto"/>
          <w:sz w:val="28"/>
          <w:szCs w:val="28"/>
        </w:rPr>
      </w:pPr>
      <w:r>
        <w:rPr>
          <w:rFonts w:hint="eastAsia" w:ascii="仿宋" w:hAnsi="仿宋" w:eastAsia="仿宋" w:cs="仿宋"/>
          <w:color w:val="auto"/>
          <w:spacing w:val="12"/>
          <w:sz w:val="28"/>
          <w:szCs w:val="28"/>
        </w:rPr>
        <w:t>(1</w:t>
      </w:r>
      <w:r>
        <w:rPr>
          <w:rFonts w:hint="eastAsia" w:ascii="仿宋" w:hAnsi="仿宋" w:eastAsia="仿宋" w:cs="仿宋"/>
          <w:color w:val="auto"/>
          <w:spacing w:val="7"/>
          <w:sz w:val="28"/>
          <w:szCs w:val="28"/>
        </w:rPr>
        <w:t>)</w:t>
      </w:r>
      <w:r>
        <w:rPr>
          <w:rFonts w:hint="eastAsia" w:ascii="仿宋" w:hAnsi="仿宋" w:eastAsia="仿宋" w:cs="仿宋"/>
          <w:color w:val="auto"/>
          <w:spacing w:val="6"/>
          <w:sz w:val="28"/>
          <w:szCs w:val="28"/>
        </w:rPr>
        <w:t>向</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仲裁委员会申请仲裁；</w:t>
      </w:r>
    </w:p>
    <w:p w14:paraId="241839F9">
      <w:pPr>
        <w:keepNext w:val="0"/>
        <w:keepLines w:val="0"/>
        <w:pageBreakBefore w:val="0"/>
        <w:widowControl/>
        <w:kinsoku w:val="0"/>
        <w:wordWrap/>
        <w:overflowPunct/>
        <w:topLinePunct w:val="0"/>
        <w:autoSpaceDE w:val="0"/>
        <w:autoSpaceDN w:val="0"/>
        <w:bidi w:val="0"/>
        <w:adjustRightInd w:val="0"/>
        <w:snapToGrid w:val="0"/>
        <w:spacing w:before="101" w:line="360" w:lineRule="auto"/>
        <w:ind w:left="11" w:firstLine="616" w:firstLineChars="200"/>
        <w:textAlignment w:val="baseline"/>
        <w:rPr>
          <w:rFonts w:hint="eastAsia" w:ascii="仿宋" w:hAnsi="仿宋" w:eastAsia="仿宋" w:cs="仿宋"/>
          <w:color w:val="auto"/>
          <w:spacing w:val="7"/>
          <w:sz w:val="28"/>
          <w:szCs w:val="28"/>
        </w:rPr>
      </w:pPr>
      <w:r>
        <w:rPr>
          <w:rFonts w:hint="eastAsia" w:ascii="仿宋" w:hAnsi="仿宋" w:eastAsia="仿宋" w:cs="仿宋"/>
          <w:color w:val="auto"/>
          <w:spacing w:val="14"/>
          <w:sz w:val="28"/>
          <w:szCs w:val="28"/>
        </w:rPr>
        <w:t>(2)</w:t>
      </w:r>
      <w:r>
        <w:rPr>
          <w:rFonts w:hint="eastAsia" w:ascii="仿宋" w:hAnsi="仿宋" w:eastAsia="仿宋" w:cs="仿宋"/>
          <w:color w:val="auto"/>
          <w:spacing w:val="10"/>
          <w:sz w:val="28"/>
          <w:szCs w:val="28"/>
        </w:rPr>
        <w:t>向</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u w:val="single" w:color="auto"/>
          <w:lang w:val="en-US" w:eastAsia="zh-CN"/>
        </w:rPr>
        <w:t>吴堡县</w:t>
      </w:r>
      <w:r>
        <w:rPr>
          <w:rFonts w:hint="eastAsia" w:ascii="仿宋" w:hAnsi="仿宋" w:eastAsia="仿宋" w:cs="仿宋"/>
          <w:color w:val="auto"/>
          <w:spacing w:val="7"/>
          <w:sz w:val="28"/>
          <w:szCs w:val="28"/>
          <w:u w:val="single" w:color="auto"/>
        </w:rPr>
        <w:t xml:space="preserve"> </w:t>
      </w:r>
      <w:r>
        <w:rPr>
          <w:rFonts w:hint="eastAsia" w:ascii="仿宋" w:hAnsi="仿宋" w:eastAsia="仿宋" w:cs="仿宋"/>
          <w:color w:val="auto"/>
          <w:spacing w:val="7"/>
          <w:sz w:val="28"/>
          <w:szCs w:val="28"/>
        </w:rPr>
        <w:t>人民法院起诉。</w:t>
      </w:r>
    </w:p>
    <w:p w14:paraId="7F213CA5">
      <w:pPr>
        <w:rPr>
          <w:rFonts w:hint="eastAsia" w:ascii="仿宋" w:hAnsi="仿宋" w:eastAsia="仿宋" w:cs="仿宋"/>
          <w:color w:val="auto"/>
          <w:sz w:val="20"/>
          <w:szCs w:val="20"/>
        </w:rPr>
        <w:sectPr>
          <w:headerReference r:id="rId14" w:type="default"/>
          <w:footerReference r:id="rId15" w:type="default"/>
          <w:pgSz w:w="11905" w:h="16838"/>
          <w:pgMar w:top="1429" w:right="1417" w:bottom="1417" w:left="1417" w:header="850" w:footer="850" w:gutter="0"/>
          <w:pgNumType w:fmt="decimal"/>
          <w:cols w:space="0" w:num="1"/>
          <w:rtlGutter w:val="0"/>
          <w:docGrid w:linePitch="0" w:charSpace="0"/>
        </w:sectPr>
      </w:pPr>
    </w:p>
    <w:p w14:paraId="7E472B57">
      <w:pPr>
        <w:spacing w:before="97" w:line="218" w:lineRule="auto"/>
        <w:rPr>
          <w:rFonts w:hint="eastAsia" w:ascii="仿宋" w:hAnsi="仿宋" w:eastAsia="仿宋" w:cs="仿宋"/>
          <w:color w:val="auto"/>
          <w:sz w:val="28"/>
          <w:szCs w:val="28"/>
        </w:rPr>
      </w:pPr>
      <w:bookmarkStart w:id="106" w:name="_bookmark307"/>
      <w:bookmarkEnd w:id="106"/>
      <w:bookmarkStart w:id="107" w:name="_bookmark309"/>
      <w:bookmarkEnd w:id="107"/>
      <w:r>
        <w:rPr>
          <w:rFonts w:hint="eastAsia" w:ascii="仿宋" w:hAnsi="仿宋" w:eastAsia="仿宋" w:cs="仿宋"/>
          <w:color w:val="auto"/>
          <w:spacing w:val="-25"/>
          <w:sz w:val="28"/>
          <w:szCs w:val="28"/>
        </w:rPr>
        <w:t>附</w:t>
      </w:r>
      <w:r>
        <w:rPr>
          <w:rFonts w:hint="eastAsia" w:ascii="仿宋" w:hAnsi="仿宋" w:eastAsia="仿宋" w:cs="仿宋"/>
          <w:color w:val="auto"/>
          <w:spacing w:val="-21"/>
          <w:sz w:val="28"/>
          <w:szCs w:val="28"/>
        </w:rPr>
        <w:t xml:space="preserve">件 </w:t>
      </w:r>
      <w:r>
        <w:rPr>
          <w:rFonts w:hint="eastAsia" w:ascii="仿宋" w:hAnsi="仿宋" w:eastAsia="仿宋" w:cs="仿宋"/>
          <w:color w:val="auto"/>
          <w:spacing w:val="-21"/>
          <w:sz w:val="28"/>
          <w:szCs w:val="28"/>
          <w:lang w:val="en-US" w:eastAsia="zh-CN"/>
        </w:rPr>
        <w:t>1</w:t>
      </w:r>
      <w:r>
        <w:rPr>
          <w:rFonts w:hint="eastAsia" w:ascii="仿宋" w:hAnsi="仿宋" w:eastAsia="仿宋" w:cs="仿宋"/>
          <w:color w:val="auto"/>
          <w:spacing w:val="-21"/>
          <w:sz w:val="28"/>
          <w:szCs w:val="28"/>
        </w:rPr>
        <w:t>：</w:t>
      </w:r>
    </w:p>
    <w:p w14:paraId="2871C4C2">
      <w:pPr>
        <w:spacing w:before="240" w:line="219" w:lineRule="auto"/>
        <w:ind w:left="3373" w:firstLine="277" w:firstLineChars="100"/>
        <w:rPr>
          <w:rFonts w:hint="eastAsia" w:ascii="仿宋" w:hAnsi="仿宋" w:eastAsia="仿宋" w:cs="仿宋"/>
          <w:color w:val="auto"/>
          <w:sz w:val="28"/>
          <w:szCs w:val="28"/>
        </w:rPr>
      </w:pPr>
      <w:r>
        <w:rPr>
          <w:rFonts w:hint="eastAsia" w:ascii="仿宋" w:hAnsi="仿宋" w:eastAsia="仿宋" w:cs="仿宋"/>
          <w:b/>
          <w:bCs/>
          <w:color w:val="auto"/>
          <w:spacing w:val="-2"/>
          <w:sz w:val="28"/>
          <w:szCs w:val="28"/>
        </w:rPr>
        <w:t>工程质量保</w:t>
      </w:r>
      <w:r>
        <w:rPr>
          <w:rFonts w:hint="eastAsia" w:ascii="仿宋" w:hAnsi="仿宋" w:eastAsia="仿宋" w:cs="仿宋"/>
          <w:b/>
          <w:bCs/>
          <w:color w:val="auto"/>
          <w:spacing w:val="-1"/>
          <w:sz w:val="28"/>
          <w:szCs w:val="28"/>
        </w:rPr>
        <w:t>修书</w:t>
      </w:r>
    </w:p>
    <w:p w14:paraId="165E298D">
      <w:pPr>
        <w:spacing w:before="242" w:line="282" w:lineRule="auto"/>
        <w:ind w:right="1311" w:firstLine="834" w:firstLineChars="300"/>
        <w:rPr>
          <w:rFonts w:hint="default" w:ascii="仿宋" w:hAnsi="仿宋" w:eastAsia="仿宋" w:cs="仿宋"/>
          <w:color w:val="auto"/>
          <w:spacing w:val="-1"/>
          <w:sz w:val="28"/>
          <w:szCs w:val="28"/>
          <w:u w:val="single" w:color="auto"/>
          <w:lang w:val="en-US"/>
        </w:rPr>
      </w:pPr>
      <w:r>
        <w:rPr>
          <w:rFonts w:hint="eastAsia" w:ascii="仿宋" w:hAnsi="仿宋" w:eastAsia="仿宋" w:cs="仿宋"/>
          <w:color w:val="auto"/>
          <w:spacing w:val="-1"/>
          <w:sz w:val="28"/>
          <w:szCs w:val="28"/>
        </w:rPr>
        <w:t>发包人(全称)：</w:t>
      </w:r>
      <w:r>
        <w:rPr>
          <w:rFonts w:hint="eastAsia" w:ascii="仿宋" w:hAnsi="仿宋" w:eastAsia="仿宋" w:cs="仿宋"/>
          <w:color w:val="auto"/>
          <w:spacing w:val="-1"/>
          <w:sz w:val="28"/>
          <w:szCs w:val="28"/>
          <w:lang w:val="en-US" w:eastAsia="zh-CN"/>
        </w:rPr>
        <w:t xml:space="preserve"> </w:t>
      </w:r>
      <w:r>
        <w:rPr>
          <w:rFonts w:hint="eastAsia" w:ascii="仿宋" w:hAnsi="仿宋" w:eastAsia="仿宋" w:cs="仿宋"/>
          <w:color w:val="auto"/>
          <w:spacing w:val="-1"/>
          <w:sz w:val="28"/>
          <w:szCs w:val="28"/>
          <w:u w:val="single"/>
          <w:lang w:val="en-US" w:eastAsia="zh-CN"/>
        </w:rPr>
        <w:t xml:space="preserve">        吴堡县农业农村局        </w:t>
      </w:r>
    </w:p>
    <w:p w14:paraId="0F77B318">
      <w:pPr>
        <w:spacing w:before="242" w:line="282" w:lineRule="auto"/>
        <w:ind w:left="619" w:right="31" w:rightChars="0" w:firstLine="8"/>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pacing w:val="19"/>
          <w:sz w:val="28"/>
          <w:szCs w:val="28"/>
        </w:rPr>
        <w:t>承</w:t>
      </w:r>
      <w:r>
        <w:rPr>
          <w:rFonts w:hint="eastAsia" w:ascii="仿宋" w:hAnsi="仿宋" w:eastAsia="仿宋" w:cs="仿宋"/>
          <w:color w:val="auto"/>
          <w:spacing w:val="13"/>
          <w:sz w:val="28"/>
          <w:szCs w:val="28"/>
        </w:rPr>
        <w:t>包人(全称)：</w:t>
      </w:r>
      <w:r>
        <w:rPr>
          <w:rFonts w:hint="eastAsia" w:ascii="仿宋" w:hAnsi="仿宋" w:eastAsia="仿宋" w:cs="仿宋"/>
          <w:color w:val="auto"/>
          <w:spacing w:val="13"/>
          <w:sz w:val="28"/>
          <w:szCs w:val="28"/>
          <w:lang w:val="en-US" w:eastAsia="zh-CN"/>
        </w:rPr>
        <w:t xml:space="preserve"> </w:t>
      </w:r>
      <w:r>
        <w:rPr>
          <w:rFonts w:hint="eastAsia" w:ascii="仿宋" w:hAnsi="仿宋" w:eastAsia="仿宋" w:cs="仿宋"/>
          <w:color w:val="auto"/>
          <w:spacing w:val="13"/>
          <w:sz w:val="28"/>
          <w:szCs w:val="28"/>
          <w:u w:val="single"/>
          <w:lang w:val="en-US" w:eastAsia="zh-CN"/>
        </w:rPr>
        <w:t xml:space="preserve">                            </w:t>
      </w:r>
      <w:r>
        <w:rPr>
          <w:rFonts w:hint="eastAsia" w:ascii="仿宋" w:hAnsi="仿宋" w:eastAsia="仿宋" w:cs="仿宋"/>
          <w:color w:val="auto"/>
          <w:sz w:val="28"/>
          <w:szCs w:val="28"/>
          <w:u w:val="single" w:color="auto"/>
        </w:rPr>
        <w:t xml:space="preserve"> </w:t>
      </w:r>
    </w:p>
    <w:p w14:paraId="30E640E2">
      <w:pPr>
        <w:spacing w:line="370" w:lineRule="auto"/>
        <w:rPr>
          <w:rFonts w:hint="eastAsia" w:ascii="仿宋" w:hAnsi="仿宋" w:eastAsia="仿宋" w:cs="仿宋"/>
          <w:color w:val="auto"/>
          <w:sz w:val="20"/>
          <w:szCs w:val="20"/>
        </w:rPr>
      </w:pPr>
    </w:p>
    <w:p w14:paraId="223DD3CF">
      <w:pPr>
        <w:keepNext w:val="0"/>
        <w:keepLines w:val="0"/>
        <w:pageBreakBefore w:val="0"/>
        <w:widowControl/>
        <w:kinsoku w:val="0"/>
        <w:wordWrap/>
        <w:overflowPunct/>
        <w:topLinePunct w:val="0"/>
        <w:autoSpaceDE w:val="0"/>
        <w:autoSpaceDN w:val="0"/>
        <w:bidi w:val="0"/>
        <w:adjustRightInd w:val="0"/>
        <w:snapToGrid w:val="0"/>
        <w:spacing w:before="269" w:line="384" w:lineRule="auto"/>
        <w:ind w:right="28" w:rightChars="0" w:firstLine="572" w:firstLineChars="200"/>
        <w:textAlignment w:val="baseline"/>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发包人和承包人根据《中华人民共和国建筑法》和《建设工程质量管理条例》，经协商一致就</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u w:val="single"/>
          <w:lang w:val="en-US" w:eastAsia="zh-CN"/>
        </w:rPr>
        <w:t xml:space="preserve">           </w:t>
      </w:r>
      <w:r>
        <w:rPr>
          <w:rFonts w:hint="eastAsia" w:ascii="仿宋" w:hAnsi="仿宋" w:eastAsia="仿宋" w:cs="仿宋"/>
          <w:color w:val="auto"/>
          <w:spacing w:val="3"/>
          <w:sz w:val="28"/>
          <w:szCs w:val="28"/>
          <w:u w:val="single"/>
          <w:lang w:eastAsia="zh-CN"/>
        </w:rPr>
        <w:t xml:space="preserve"> </w:t>
      </w:r>
      <w:r>
        <w:rPr>
          <w:rFonts w:hint="eastAsia" w:ascii="仿宋" w:hAnsi="仿宋" w:eastAsia="仿宋" w:cs="仿宋"/>
          <w:color w:val="auto"/>
          <w:spacing w:val="3"/>
          <w:sz w:val="28"/>
          <w:szCs w:val="28"/>
        </w:rPr>
        <w:t>(工程全称) 签订工程质量保修书。</w:t>
      </w:r>
    </w:p>
    <w:p w14:paraId="3F909268">
      <w:pPr>
        <w:spacing w:before="271" w:line="219" w:lineRule="auto"/>
        <w:ind w:left="616"/>
        <w:outlineLvl w:val="2"/>
        <w:rPr>
          <w:rFonts w:hint="eastAsia" w:ascii="仿宋" w:hAnsi="仿宋" w:eastAsia="仿宋" w:cs="仿宋"/>
          <w:color w:val="auto"/>
          <w:sz w:val="28"/>
          <w:szCs w:val="28"/>
        </w:rPr>
      </w:pPr>
      <w:r>
        <w:rPr>
          <w:rFonts w:hint="eastAsia" w:ascii="仿宋" w:hAnsi="仿宋" w:eastAsia="仿宋" w:cs="仿宋"/>
          <w:color w:val="auto"/>
          <w:spacing w:val="-2"/>
          <w:sz w:val="28"/>
          <w:szCs w:val="28"/>
        </w:rPr>
        <w:t>一、工</w:t>
      </w:r>
      <w:r>
        <w:rPr>
          <w:rFonts w:hint="eastAsia" w:ascii="仿宋" w:hAnsi="仿宋" w:eastAsia="仿宋" w:cs="仿宋"/>
          <w:color w:val="auto"/>
          <w:spacing w:val="-1"/>
          <w:sz w:val="28"/>
          <w:szCs w:val="28"/>
        </w:rPr>
        <w:t>程质量保修范围和内容</w:t>
      </w:r>
    </w:p>
    <w:p w14:paraId="117DB4DE">
      <w:pPr>
        <w:spacing w:before="269" w:line="384" w:lineRule="auto"/>
        <w:ind w:left="26" w:right="150" w:firstLine="602"/>
        <w:rPr>
          <w:rFonts w:hint="eastAsia" w:ascii="仿宋" w:hAnsi="仿宋" w:eastAsia="仿宋" w:cs="仿宋"/>
          <w:color w:val="auto"/>
          <w:sz w:val="28"/>
          <w:szCs w:val="28"/>
        </w:rPr>
      </w:pPr>
      <w:r>
        <w:rPr>
          <w:rFonts w:hint="eastAsia" w:ascii="仿宋" w:hAnsi="仿宋" w:eastAsia="仿宋" w:cs="仿宋"/>
          <w:color w:val="auto"/>
          <w:spacing w:val="4"/>
          <w:sz w:val="28"/>
          <w:szCs w:val="28"/>
        </w:rPr>
        <w:t>承</w:t>
      </w:r>
      <w:r>
        <w:rPr>
          <w:rFonts w:hint="eastAsia" w:ascii="仿宋" w:hAnsi="仿宋" w:eastAsia="仿宋" w:cs="仿宋"/>
          <w:color w:val="auto"/>
          <w:spacing w:val="3"/>
          <w:sz w:val="28"/>
          <w:szCs w:val="28"/>
        </w:rPr>
        <w:t>包人在质量保修期内，按照有关法律规定和合同约定，承担</w:t>
      </w:r>
      <w:r>
        <w:rPr>
          <w:rFonts w:hint="eastAsia" w:ascii="仿宋" w:hAnsi="仿宋" w:eastAsia="仿宋" w:cs="仿宋"/>
          <w:color w:val="auto"/>
          <w:spacing w:val="-12"/>
          <w:sz w:val="28"/>
          <w:szCs w:val="28"/>
        </w:rPr>
        <w:t>工</w:t>
      </w:r>
      <w:r>
        <w:rPr>
          <w:rFonts w:hint="eastAsia" w:ascii="仿宋" w:hAnsi="仿宋" w:eastAsia="仿宋" w:cs="仿宋"/>
          <w:color w:val="auto"/>
          <w:spacing w:val="-6"/>
          <w:sz w:val="28"/>
          <w:szCs w:val="28"/>
        </w:rPr>
        <w:t>程质量保修责任。</w:t>
      </w:r>
    </w:p>
    <w:p w14:paraId="581D6F5B">
      <w:pPr>
        <w:tabs>
          <w:tab w:val="left" w:pos="8550"/>
        </w:tabs>
        <w:spacing w:before="33" w:line="360" w:lineRule="auto"/>
        <w:ind w:firstLine="572" w:firstLineChars="200"/>
        <w:rPr>
          <w:rFonts w:hint="eastAsia" w:ascii="仿宋" w:hAnsi="仿宋" w:eastAsia="仿宋" w:cs="仿宋"/>
          <w:color w:val="auto"/>
          <w:sz w:val="8"/>
          <w:szCs w:val="8"/>
        </w:rPr>
      </w:pPr>
      <w:r>
        <w:rPr>
          <w:rFonts w:hint="eastAsia" w:ascii="仿宋" w:hAnsi="仿宋" w:eastAsia="仿宋" w:cs="仿宋"/>
          <w:color w:val="auto"/>
          <w:spacing w:val="3"/>
          <w:sz w:val="28"/>
          <w:szCs w:val="28"/>
        </w:rPr>
        <w:t>质量保修范围包括地基基础工程、主体结构工程，屋面防</w:t>
      </w:r>
      <w:r>
        <w:rPr>
          <w:rFonts w:hint="eastAsia" w:ascii="仿宋" w:hAnsi="仿宋" w:eastAsia="仿宋" w:cs="仿宋"/>
          <w:color w:val="auto"/>
          <w:sz w:val="28"/>
          <w:szCs w:val="28"/>
        </w:rPr>
        <w:t xml:space="preserve">水工 </w:t>
      </w:r>
      <w:r>
        <w:rPr>
          <w:rFonts w:hint="eastAsia" w:ascii="仿宋" w:hAnsi="仿宋" w:eastAsia="仿宋" w:cs="仿宋"/>
          <w:color w:val="auto"/>
          <w:spacing w:val="5"/>
          <w:sz w:val="28"/>
          <w:szCs w:val="28"/>
        </w:rPr>
        <w:t>程</w:t>
      </w:r>
      <w:r>
        <w:rPr>
          <w:rFonts w:hint="eastAsia" w:ascii="仿宋" w:hAnsi="仿宋" w:eastAsia="仿宋" w:cs="仿宋"/>
          <w:color w:val="auto"/>
          <w:spacing w:val="3"/>
          <w:sz w:val="28"/>
          <w:szCs w:val="28"/>
        </w:rPr>
        <w:t>、有防水要求的卫生间、房间和外墙面的防渗漏，供热与供冷系</w:t>
      </w:r>
      <w:r>
        <w:rPr>
          <w:rFonts w:hint="eastAsia" w:ascii="仿宋" w:hAnsi="仿宋" w:eastAsia="仿宋" w:cs="仿宋"/>
          <w:color w:val="auto"/>
          <w:spacing w:val="-3"/>
          <w:sz w:val="28"/>
          <w:szCs w:val="28"/>
        </w:rPr>
        <w:t>统</w:t>
      </w:r>
      <w:r>
        <w:rPr>
          <w:rFonts w:hint="eastAsia" w:ascii="仿宋" w:hAnsi="仿宋" w:eastAsia="仿宋" w:cs="仿宋"/>
          <w:color w:val="auto"/>
          <w:spacing w:val="-2"/>
          <w:sz w:val="28"/>
          <w:szCs w:val="28"/>
        </w:rPr>
        <w:t>，电气管线、给排水管道、设备安装和装修工程，以及双方约定</w:t>
      </w:r>
      <w:r>
        <w:rPr>
          <w:rFonts w:hint="eastAsia" w:ascii="仿宋" w:hAnsi="仿宋" w:eastAsia="仿宋" w:cs="仿宋"/>
          <w:color w:val="auto"/>
          <w:spacing w:val="-5"/>
          <w:sz w:val="28"/>
          <w:szCs w:val="28"/>
        </w:rPr>
        <w:t>的</w:t>
      </w:r>
      <w:r>
        <w:rPr>
          <w:rFonts w:hint="eastAsia" w:ascii="仿宋" w:hAnsi="仿宋" w:eastAsia="仿宋" w:cs="仿宋"/>
          <w:color w:val="auto"/>
          <w:spacing w:val="-4"/>
          <w:sz w:val="28"/>
          <w:szCs w:val="28"/>
        </w:rPr>
        <w:t>其他项目。具体保修的内容，双方约定如下：</w:t>
      </w:r>
      <w:r>
        <w:rPr>
          <w:rFonts w:hint="eastAsia" w:ascii="仿宋" w:hAnsi="仿宋" w:eastAsia="仿宋" w:cs="仿宋"/>
          <w:color w:val="auto"/>
          <w:sz w:val="28"/>
          <w:szCs w:val="28"/>
          <w:u w:val="single"/>
          <w:lang w:val="en-US" w:eastAsia="zh-CN"/>
        </w:rPr>
        <w:t>工程清单中包含的工程</w:t>
      </w:r>
      <w:r>
        <w:rPr>
          <w:rFonts w:hint="eastAsia" w:ascii="仿宋" w:hAnsi="仿宋" w:eastAsia="仿宋" w:cs="仿宋"/>
          <w:color w:val="auto"/>
          <w:spacing w:val="5"/>
          <w:sz w:val="8"/>
          <w:szCs w:val="8"/>
        </w:rPr>
        <w:t>。</w:t>
      </w:r>
    </w:p>
    <w:p w14:paraId="013D154B">
      <w:pPr>
        <w:spacing w:before="272" w:line="218" w:lineRule="auto"/>
        <w:ind w:firstLine="544" w:firstLineChars="200"/>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二</w:t>
      </w:r>
      <w:r>
        <w:rPr>
          <w:rFonts w:hint="eastAsia" w:ascii="仿宋" w:hAnsi="仿宋" w:eastAsia="仿宋" w:cs="仿宋"/>
          <w:color w:val="auto"/>
          <w:spacing w:val="-2"/>
          <w:sz w:val="28"/>
          <w:szCs w:val="28"/>
        </w:rPr>
        <w:t>、缺陷责任期</w:t>
      </w:r>
    </w:p>
    <w:p w14:paraId="28709A00">
      <w:pPr>
        <w:spacing w:before="270" w:line="384" w:lineRule="auto"/>
        <w:ind w:left="18" w:right="140" w:firstLine="608"/>
        <w:rPr>
          <w:rFonts w:hint="eastAsia" w:ascii="仿宋" w:hAnsi="仿宋" w:eastAsia="仿宋" w:cs="仿宋"/>
          <w:color w:val="auto"/>
          <w:sz w:val="28"/>
          <w:szCs w:val="28"/>
        </w:rPr>
      </w:pPr>
      <w:r>
        <w:rPr>
          <w:rFonts w:hint="eastAsia" w:ascii="仿宋" w:hAnsi="仿宋" w:eastAsia="仿宋" w:cs="仿宋"/>
          <w:color w:val="auto"/>
          <w:spacing w:val="-12"/>
          <w:sz w:val="28"/>
          <w:szCs w:val="28"/>
        </w:rPr>
        <w:t>工</w:t>
      </w:r>
      <w:r>
        <w:rPr>
          <w:rFonts w:hint="eastAsia" w:ascii="仿宋" w:hAnsi="仿宋" w:eastAsia="仿宋" w:cs="仿宋"/>
          <w:color w:val="auto"/>
          <w:spacing w:val="-8"/>
          <w:sz w:val="28"/>
          <w:szCs w:val="28"/>
        </w:rPr>
        <w:t>程</w:t>
      </w:r>
      <w:r>
        <w:rPr>
          <w:rFonts w:hint="eastAsia" w:ascii="仿宋" w:hAnsi="仿宋" w:eastAsia="仿宋" w:cs="仿宋"/>
          <w:color w:val="auto"/>
          <w:spacing w:val="-6"/>
          <w:sz w:val="28"/>
          <w:szCs w:val="28"/>
        </w:rPr>
        <w:t>缺陷责任期为</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u w:val="single" w:color="auto"/>
          <w:lang w:val="en-US" w:eastAsia="zh-CN"/>
        </w:rPr>
        <w:t>12</w:t>
      </w:r>
      <w:r>
        <w:rPr>
          <w:rFonts w:hint="eastAsia" w:ascii="仿宋" w:hAnsi="仿宋" w:eastAsia="仿宋" w:cs="仿宋"/>
          <w:color w:val="auto"/>
          <w:spacing w:val="-6"/>
          <w:sz w:val="28"/>
          <w:szCs w:val="28"/>
          <w:u w:val="single" w:color="auto"/>
        </w:rPr>
        <w:t xml:space="preserve">   </w:t>
      </w:r>
      <w:r>
        <w:rPr>
          <w:rFonts w:hint="eastAsia" w:ascii="仿宋" w:hAnsi="仿宋" w:eastAsia="仿宋" w:cs="仿宋"/>
          <w:color w:val="auto"/>
          <w:spacing w:val="-6"/>
          <w:sz w:val="28"/>
          <w:szCs w:val="28"/>
        </w:rPr>
        <w:t>个月</w:t>
      </w:r>
      <w:r>
        <w:rPr>
          <w:rFonts w:hint="eastAsia" w:ascii="仿宋" w:hAnsi="仿宋" w:eastAsia="仿宋" w:cs="仿宋"/>
          <w:color w:val="auto"/>
          <w:spacing w:val="-6"/>
          <w:sz w:val="28"/>
          <w:szCs w:val="28"/>
          <w:lang w:eastAsia="zh-CN"/>
        </w:rPr>
        <w:t>，</w:t>
      </w:r>
      <w:r>
        <w:rPr>
          <w:rFonts w:hint="eastAsia" w:ascii="仿宋" w:hAnsi="仿宋" w:eastAsia="仿宋" w:cs="仿宋"/>
          <w:color w:val="auto"/>
          <w:spacing w:val="-6"/>
          <w:sz w:val="28"/>
          <w:szCs w:val="28"/>
        </w:rPr>
        <w:t>缺陷责任期自工程通过竣工</w:t>
      </w:r>
      <w:r>
        <w:rPr>
          <w:rFonts w:hint="eastAsia" w:ascii="仿宋" w:hAnsi="仿宋" w:eastAsia="仿宋" w:cs="仿宋"/>
          <w:color w:val="auto"/>
          <w:spacing w:val="6"/>
          <w:sz w:val="28"/>
          <w:szCs w:val="28"/>
        </w:rPr>
        <w:t>验收</w:t>
      </w:r>
      <w:r>
        <w:rPr>
          <w:rFonts w:hint="eastAsia" w:ascii="仿宋" w:hAnsi="仿宋" w:eastAsia="仿宋" w:cs="仿宋"/>
          <w:color w:val="auto"/>
          <w:spacing w:val="3"/>
          <w:sz w:val="28"/>
          <w:szCs w:val="28"/>
        </w:rPr>
        <w:t>之日起计算。单位工程先于全部工程进行验收，单位工程缺陷</w:t>
      </w:r>
      <w:r>
        <w:rPr>
          <w:rFonts w:hint="eastAsia" w:ascii="仿宋" w:hAnsi="仿宋" w:eastAsia="仿宋" w:cs="仿宋"/>
          <w:color w:val="auto"/>
          <w:spacing w:val="-6"/>
          <w:sz w:val="28"/>
          <w:szCs w:val="28"/>
        </w:rPr>
        <w:t>责</w:t>
      </w:r>
      <w:r>
        <w:rPr>
          <w:rFonts w:hint="eastAsia" w:ascii="仿宋" w:hAnsi="仿宋" w:eastAsia="仿宋" w:cs="仿宋"/>
          <w:color w:val="auto"/>
          <w:spacing w:val="-5"/>
          <w:sz w:val="28"/>
          <w:szCs w:val="28"/>
        </w:rPr>
        <w:t>任</w:t>
      </w:r>
      <w:r>
        <w:rPr>
          <w:rFonts w:hint="eastAsia" w:ascii="仿宋" w:hAnsi="仿宋" w:eastAsia="仿宋" w:cs="仿宋"/>
          <w:color w:val="auto"/>
          <w:spacing w:val="-3"/>
          <w:sz w:val="28"/>
          <w:szCs w:val="28"/>
        </w:rPr>
        <w:t>期自单位工程验收合格之日起算。</w:t>
      </w:r>
    </w:p>
    <w:p w14:paraId="33931566">
      <w:pPr>
        <w:numPr>
          <w:ilvl w:val="0"/>
          <w:numId w:val="3"/>
        </w:numPr>
        <w:spacing w:before="272" w:line="218" w:lineRule="auto"/>
        <w:ind w:left="451" w:leftChars="0" w:firstLine="0" w:firstLineChars="0"/>
        <w:outlineLvl w:val="2"/>
        <w:rPr>
          <w:rFonts w:hint="eastAsia" w:ascii="仿宋" w:hAnsi="仿宋" w:eastAsia="仿宋" w:cs="仿宋"/>
          <w:color w:val="auto"/>
          <w:spacing w:val="-3"/>
          <w:sz w:val="28"/>
          <w:szCs w:val="28"/>
        </w:rPr>
      </w:pPr>
      <w:r>
        <w:rPr>
          <w:rFonts w:hint="eastAsia" w:ascii="仿宋" w:hAnsi="仿宋" w:eastAsia="仿宋" w:cs="仿宋"/>
          <w:color w:val="auto"/>
          <w:spacing w:val="-3"/>
          <w:sz w:val="28"/>
          <w:szCs w:val="28"/>
        </w:rPr>
        <w:t>质量保修责任</w:t>
      </w:r>
    </w:p>
    <w:p w14:paraId="4E131BFC">
      <w:pPr>
        <w:spacing w:before="270" w:line="384" w:lineRule="auto"/>
        <w:ind w:left="18" w:right="140" w:firstLine="608"/>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rPr>
        <w:t>1．属于保修范围、内容的项目，承包人应当在接到保修通知之日起 7 天内派人保修。承包人不在约定期限内派人保修的，发包人可以委托他人修理。</w:t>
      </w:r>
    </w:p>
    <w:p w14:paraId="1C925166">
      <w:pPr>
        <w:spacing w:before="98" w:line="384" w:lineRule="auto"/>
        <w:ind w:right="143" w:firstLine="544" w:firstLineChars="20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2．发生紧急事故需抢修的</w:t>
      </w:r>
      <w:r>
        <w:rPr>
          <w:rFonts w:hint="eastAsia" w:ascii="仿宋" w:hAnsi="仿宋" w:eastAsia="仿宋" w:cs="仿宋"/>
          <w:color w:val="auto"/>
          <w:spacing w:val="-4"/>
          <w:sz w:val="28"/>
          <w:szCs w:val="28"/>
          <w:lang w:eastAsia="zh-CN"/>
        </w:rPr>
        <w:t>，</w:t>
      </w:r>
      <w:r>
        <w:rPr>
          <w:rFonts w:hint="eastAsia" w:ascii="仿宋" w:hAnsi="仿宋" w:eastAsia="仿宋" w:cs="仿宋"/>
          <w:color w:val="auto"/>
          <w:spacing w:val="-4"/>
          <w:sz w:val="28"/>
          <w:szCs w:val="28"/>
        </w:rPr>
        <w:t>承包人在接到事故通知后，应当立即到达事故现场抢修。</w:t>
      </w:r>
    </w:p>
    <w:p w14:paraId="0E2F33C1">
      <w:pPr>
        <w:spacing w:before="98" w:line="384" w:lineRule="auto"/>
        <w:ind w:right="143" w:firstLine="512" w:firstLineChars="200"/>
        <w:rPr>
          <w:rFonts w:hint="eastAsia" w:ascii="仿宋" w:hAnsi="仿宋" w:eastAsia="仿宋" w:cs="仿宋"/>
          <w:color w:val="auto"/>
          <w:sz w:val="28"/>
          <w:szCs w:val="28"/>
        </w:rPr>
      </w:pPr>
      <w:r>
        <w:rPr>
          <w:rFonts w:hint="eastAsia" w:ascii="仿宋" w:hAnsi="仿宋" w:eastAsia="仿宋" w:cs="仿宋"/>
          <w:color w:val="auto"/>
          <w:spacing w:val="-12"/>
          <w:sz w:val="28"/>
          <w:szCs w:val="28"/>
        </w:rPr>
        <w:t>3．对于涉及结构安全的质量问题， 应当按照《建设工程质量</w:t>
      </w:r>
      <w:r>
        <w:rPr>
          <w:rFonts w:hint="eastAsia" w:ascii="仿宋" w:hAnsi="仿宋" w:eastAsia="仿宋" w:cs="仿宋"/>
          <w:color w:val="auto"/>
          <w:spacing w:val="-10"/>
          <w:sz w:val="28"/>
          <w:szCs w:val="28"/>
        </w:rPr>
        <w:t>管</w:t>
      </w:r>
      <w:r>
        <w:rPr>
          <w:rFonts w:hint="eastAsia" w:ascii="仿宋" w:hAnsi="仿宋" w:eastAsia="仿宋" w:cs="仿宋"/>
          <w:color w:val="auto"/>
          <w:spacing w:val="-14"/>
          <w:sz w:val="28"/>
          <w:szCs w:val="28"/>
        </w:rPr>
        <w:t>理</w:t>
      </w:r>
      <w:r>
        <w:rPr>
          <w:rFonts w:hint="eastAsia" w:ascii="仿宋" w:hAnsi="仿宋" w:eastAsia="仿宋" w:cs="仿宋"/>
          <w:color w:val="auto"/>
          <w:spacing w:val="-12"/>
          <w:sz w:val="28"/>
          <w:szCs w:val="28"/>
        </w:rPr>
        <w:t>条</w:t>
      </w:r>
      <w:r>
        <w:rPr>
          <w:rFonts w:hint="eastAsia" w:ascii="仿宋" w:hAnsi="仿宋" w:eastAsia="仿宋" w:cs="仿宋"/>
          <w:color w:val="auto"/>
          <w:spacing w:val="-7"/>
          <w:sz w:val="28"/>
          <w:szCs w:val="28"/>
        </w:rPr>
        <w:t>例》的规定，立即向当地建设行政主管部门和有关部门报告，</w:t>
      </w:r>
      <w:r>
        <w:rPr>
          <w:rFonts w:hint="eastAsia" w:ascii="仿宋" w:hAnsi="仿宋" w:eastAsia="仿宋" w:cs="仿宋"/>
          <w:color w:val="auto"/>
          <w:spacing w:val="-1"/>
          <w:sz w:val="28"/>
          <w:szCs w:val="28"/>
        </w:rPr>
        <w:t>采取安全防范措施，并</w:t>
      </w:r>
      <w:r>
        <w:rPr>
          <w:rFonts w:hint="eastAsia" w:ascii="仿宋" w:hAnsi="仿宋" w:eastAsia="仿宋" w:cs="仿宋"/>
          <w:color w:val="auto"/>
          <w:sz w:val="28"/>
          <w:szCs w:val="28"/>
        </w:rPr>
        <w:t>由原设计人或者具有相应资质等级的设计人</w:t>
      </w:r>
      <w:r>
        <w:rPr>
          <w:rFonts w:hint="eastAsia" w:ascii="仿宋" w:hAnsi="仿宋" w:eastAsia="仿宋" w:cs="仿宋"/>
          <w:color w:val="auto"/>
          <w:spacing w:val="-4"/>
          <w:sz w:val="28"/>
          <w:szCs w:val="28"/>
        </w:rPr>
        <w:t>提出保修方案，承包人实施保修</w:t>
      </w:r>
      <w:r>
        <w:rPr>
          <w:rFonts w:hint="eastAsia" w:ascii="仿宋" w:hAnsi="仿宋" w:eastAsia="仿宋" w:cs="仿宋"/>
          <w:color w:val="auto"/>
          <w:spacing w:val="-2"/>
          <w:sz w:val="28"/>
          <w:szCs w:val="28"/>
        </w:rPr>
        <w:t>。</w:t>
      </w:r>
    </w:p>
    <w:p w14:paraId="3EC9FDC2">
      <w:pPr>
        <w:spacing w:before="272" w:line="236" w:lineRule="auto"/>
        <w:ind w:firstLine="520" w:firstLineChars="200"/>
        <w:rPr>
          <w:rFonts w:hint="eastAsia" w:ascii="仿宋" w:hAnsi="仿宋" w:eastAsia="仿宋" w:cs="仿宋"/>
          <w:color w:val="auto"/>
          <w:sz w:val="28"/>
          <w:szCs w:val="28"/>
        </w:rPr>
      </w:pPr>
      <w:r>
        <w:rPr>
          <w:rFonts w:hint="eastAsia" w:ascii="仿宋" w:hAnsi="仿宋" w:eastAsia="仿宋" w:cs="仿宋"/>
          <w:color w:val="auto"/>
          <w:spacing w:val="-10"/>
          <w:sz w:val="28"/>
          <w:szCs w:val="28"/>
        </w:rPr>
        <w:t>4</w:t>
      </w:r>
      <w:r>
        <w:rPr>
          <w:rFonts w:hint="eastAsia" w:ascii="仿宋" w:hAnsi="仿宋" w:eastAsia="仿宋" w:cs="仿宋"/>
          <w:color w:val="auto"/>
          <w:spacing w:val="-10"/>
          <w:sz w:val="28"/>
          <w:szCs w:val="28"/>
          <w:lang w:val="en-US" w:eastAsia="zh-CN"/>
        </w:rPr>
        <w:t>.</w:t>
      </w:r>
      <w:r>
        <w:rPr>
          <w:rFonts w:hint="eastAsia" w:ascii="仿宋" w:hAnsi="仿宋" w:eastAsia="仿宋" w:cs="仿宋"/>
          <w:color w:val="auto"/>
          <w:spacing w:val="-5"/>
          <w:sz w:val="28"/>
          <w:szCs w:val="28"/>
        </w:rPr>
        <w:t>质量保修完成后，由发包人组织验收。</w:t>
      </w:r>
    </w:p>
    <w:p w14:paraId="52BEADC9">
      <w:pPr>
        <w:spacing w:before="239" w:line="219" w:lineRule="auto"/>
        <w:ind w:left="619"/>
        <w:outlineLvl w:val="2"/>
        <w:rPr>
          <w:rFonts w:hint="eastAsia" w:ascii="仿宋" w:hAnsi="仿宋" w:eastAsia="仿宋" w:cs="仿宋"/>
          <w:color w:val="auto"/>
          <w:sz w:val="28"/>
          <w:szCs w:val="28"/>
        </w:rPr>
      </w:pPr>
      <w:r>
        <w:rPr>
          <w:rFonts w:hint="eastAsia" w:ascii="仿宋" w:hAnsi="仿宋" w:eastAsia="仿宋" w:cs="仿宋"/>
          <w:color w:val="auto"/>
          <w:spacing w:val="-4"/>
          <w:sz w:val="28"/>
          <w:szCs w:val="28"/>
          <w:lang w:val="en-US" w:eastAsia="zh-CN"/>
        </w:rPr>
        <w:t>四</w:t>
      </w:r>
      <w:r>
        <w:rPr>
          <w:rFonts w:hint="eastAsia" w:ascii="仿宋" w:hAnsi="仿宋" w:eastAsia="仿宋" w:cs="仿宋"/>
          <w:color w:val="auto"/>
          <w:spacing w:val="-4"/>
          <w:sz w:val="28"/>
          <w:szCs w:val="28"/>
        </w:rPr>
        <w:t>、</w:t>
      </w:r>
      <w:r>
        <w:rPr>
          <w:rFonts w:hint="eastAsia" w:ascii="仿宋" w:hAnsi="仿宋" w:eastAsia="仿宋" w:cs="仿宋"/>
          <w:color w:val="auto"/>
          <w:spacing w:val="-3"/>
          <w:sz w:val="28"/>
          <w:szCs w:val="28"/>
        </w:rPr>
        <w:t>保</w:t>
      </w:r>
      <w:r>
        <w:rPr>
          <w:rFonts w:hint="eastAsia" w:ascii="仿宋" w:hAnsi="仿宋" w:eastAsia="仿宋" w:cs="仿宋"/>
          <w:color w:val="auto"/>
          <w:spacing w:val="-2"/>
          <w:sz w:val="28"/>
          <w:szCs w:val="28"/>
        </w:rPr>
        <w:t>修费用</w:t>
      </w:r>
    </w:p>
    <w:p w14:paraId="230F8066">
      <w:pPr>
        <w:spacing w:before="268" w:line="217" w:lineRule="auto"/>
        <w:ind w:firstLine="536" w:firstLineChars="200"/>
        <w:rPr>
          <w:rFonts w:hint="eastAsia" w:ascii="仿宋" w:hAnsi="仿宋" w:eastAsia="仿宋" w:cs="仿宋"/>
          <w:color w:val="auto"/>
          <w:sz w:val="28"/>
          <w:szCs w:val="28"/>
        </w:rPr>
      </w:pPr>
      <w:r>
        <w:rPr>
          <w:rFonts w:hint="eastAsia" w:ascii="仿宋" w:hAnsi="仿宋" w:eastAsia="仿宋" w:cs="仿宋"/>
          <w:color w:val="auto"/>
          <w:spacing w:val="-6"/>
          <w:sz w:val="28"/>
          <w:szCs w:val="28"/>
        </w:rPr>
        <w:t>保</w:t>
      </w:r>
      <w:r>
        <w:rPr>
          <w:rFonts w:hint="eastAsia" w:ascii="仿宋" w:hAnsi="仿宋" w:eastAsia="仿宋" w:cs="仿宋"/>
          <w:color w:val="auto"/>
          <w:spacing w:val="-4"/>
          <w:sz w:val="28"/>
          <w:szCs w:val="28"/>
        </w:rPr>
        <w:t>修</w:t>
      </w:r>
      <w:r>
        <w:rPr>
          <w:rFonts w:hint="eastAsia" w:ascii="仿宋" w:hAnsi="仿宋" w:eastAsia="仿宋" w:cs="仿宋"/>
          <w:color w:val="auto"/>
          <w:spacing w:val="-3"/>
          <w:sz w:val="28"/>
          <w:szCs w:val="28"/>
        </w:rPr>
        <w:t>费用由造成质量缺陷的责任方承担。</w:t>
      </w:r>
    </w:p>
    <w:p w14:paraId="3286F4A9">
      <w:pPr>
        <w:tabs>
          <w:tab w:val="left" w:pos="8550"/>
        </w:tabs>
        <w:spacing w:before="33" w:line="171" w:lineRule="auto"/>
        <w:rPr>
          <w:rFonts w:hint="eastAsia" w:ascii="仿宋" w:hAnsi="仿宋" w:eastAsia="仿宋" w:cs="仿宋"/>
          <w:color w:val="auto"/>
          <w:sz w:val="8"/>
          <w:szCs w:val="8"/>
        </w:rPr>
      </w:pPr>
    </w:p>
    <w:p w14:paraId="64BD49F3">
      <w:pPr>
        <w:spacing w:before="330" w:line="390" w:lineRule="auto"/>
        <w:ind w:left="24" w:right="53" w:firstLine="573"/>
        <w:rPr>
          <w:rFonts w:hint="eastAsia" w:ascii="仿宋" w:hAnsi="仿宋" w:eastAsia="仿宋" w:cs="仿宋"/>
          <w:color w:val="auto"/>
          <w:sz w:val="28"/>
          <w:szCs w:val="28"/>
        </w:rPr>
      </w:pPr>
      <w:r>
        <w:rPr>
          <w:rFonts w:hint="eastAsia" w:ascii="仿宋" w:hAnsi="仿宋" w:eastAsia="仿宋" w:cs="仿宋"/>
          <w:color w:val="auto"/>
          <w:spacing w:val="-6"/>
          <w:sz w:val="28"/>
          <w:szCs w:val="28"/>
        </w:rPr>
        <w:t>工程</w:t>
      </w:r>
      <w:r>
        <w:rPr>
          <w:rFonts w:hint="eastAsia" w:ascii="仿宋" w:hAnsi="仿宋" w:eastAsia="仿宋" w:cs="仿宋"/>
          <w:color w:val="auto"/>
          <w:spacing w:val="-3"/>
          <w:sz w:val="28"/>
          <w:szCs w:val="28"/>
        </w:rPr>
        <w:t>质量保修书由发包人、承包人在工程竣工验收前共同签署，</w:t>
      </w:r>
      <w:r>
        <w:rPr>
          <w:rFonts w:hint="eastAsia" w:ascii="仿宋" w:hAnsi="仿宋" w:eastAsia="仿宋" w:cs="仿宋"/>
          <w:color w:val="auto"/>
          <w:spacing w:val="-5"/>
          <w:sz w:val="28"/>
          <w:szCs w:val="28"/>
        </w:rPr>
        <w:t>作</w:t>
      </w:r>
      <w:r>
        <w:rPr>
          <w:rFonts w:hint="eastAsia" w:ascii="仿宋" w:hAnsi="仿宋" w:eastAsia="仿宋" w:cs="仿宋"/>
          <w:color w:val="auto"/>
          <w:spacing w:val="-3"/>
          <w:sz w:val="28"/>
          <w:szCs w:val="28"/>
        </w:rPr>
        <w:t>为施工合同附件，其有效期限至保修期满。</w:t>
      </w:r>
    </w:p>
    <w:p w14:paraId="527F6095">
      <w:pPr>
        <w:spacing w:before="97" w:line="218" w:lineRule="auto"/>
        <w:ind w:left="157"/>
        <w:rPr>
          <w:rFonts w:hint="eastAsia" w:ascii="仿宋" w:hAnsi="仿宋" w:eastAsia="仿宋" w:cs="仿宋"/>
          <w:color w:val="auto"/>
          <w:spacing w:val="-25"/>
          <w:sz w:val="28"/>
          <w:szCs w:val="28"/>
        </w:rPr>
      </w:pPr>
    </w:p>
    <w:p w14:paraId="2A92F767">
      <w:pPr>
        <w:spacing w:before="97" w:line="218" w:lineRule="auto"/>
        <w:ind w:left="157"/>
        <w:rPr>
          <w:rFonts w:hint="eastAsia" w:ascii="仿宋" w:hAnsi="仿宋" w:eastAsia="仿宋" w:cs="仿宋"/>
          <w:color w:val="auto"/>
          <w:spacing w:val="-25"/>
          <w:sz w:val="28"/>
          <w:szCs w:val="28"/>
          <w:u w:val="single"/>
        </w:rPr>
      </w:pPr>
      <w:r>
        <w:rPr>
          <w:rFonts w:hint="eastAsia" w:ascii="仿宋" w:hAnsi="仿宋" w:eastAsia="仿宋" w:cs="仿宋"/>
          <w:color w:val="auto"/>
          <w:spacing w:val="-25"/>
          <w:sz w:val="28"/>
          <w:szCs w:val="28"/>
        </w:rPr>
        <w:t>发包人: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吴堡县农业农村局  </w:t>
      </w:r>
      <w:r>
        <w:rPr>
          <w:rFonts w:hint="eastAsia" w:ascii="仿宋" w:hAnsi="仿宋" w:eastAsia="仿宋" w:cs="仿宋"/>
          <w:color w:val="auto"/>
          <w:spacing w:val="-25"/>
          <w:sz w:val="28"/>
          <w:szCs w:val="28"/>
          <w:lang w:val="en-US" w:eastAsia="zh-CN"/>
        </w:rPr>
        <w:t xml:space="preserve">   </w:t>
      </w:r>
      <w:r>
        <w:rPr>
          <w:rFonts w:hint="eastAsia" w:ascii="仿宋" w:hAnsi="仿宋" w:eastAsia="仿宋" w:cs="仿宋"/>
          <w:color w:val="auto"/>
          <w:spacing w:val="-25"/>
          <w:sz w:val="28"/>
          <w:szCs w:val="28"/>
        </w:rPr>
        <w:t xml:space="preserve"> 承包人：</w:t>
      </w:r>
      <w:r>
        <w:rPr>
          <w:rFonts w:hint="eastAsia" w:ascii="仿宋" w:hAnsi="仿宋" w:eastAsia="仿宋" w:cs="仿宋"/>
          <w:color w:val="auto"/>
          <w:spacing w:val="-25"/>
          <w:sz w:val="28"/>
          <w:szCs w:val="28"/>
          <w:u w:val="single"/>
        </w:rPr>
        <w:t xml:space="preserve"> </w:t>
      </w:r>
      <w:r>
        <w:rPr>
          <w:rFonts w:hint="eastAsia" w:ascii="仿宋" w:hAnsi="仿宋" w:eastAsia="仿宋" w:cs="仿宋"/>
          <w:color w:val="auto"/>
          <w:spacing w:val="-25"/>
          <w:sz w:val="28"/>
          <w:szCs w:val="28"/>
          <w:u w:val="single"/>
          <w:lang w:val="en-US" w:eastAsia="zh-CN"/>
        </w:rPr>
        <w:t xml:space="preserve">                         </w:t>
      </w:r>
      <w:r>
        <w:rPr>
          <w:rFonts w:hint="eastAsia" w:ascii="仿宋" w:hAnsi="仿宋" w:eastAsia="仿宋" w:cs="仿宋"/>
          <w:color w:val="auto"/>
          <w:spacing w:val="-25"/>
          <w:sz w:val="28"/>
          <w:szCs w:val="28"/>
          <w:u w:val="single"/>
        </w:rPr>
        <w:t xml:space="preserve"> </w:t>
      </w:r>
    </w:p>
    <w:p w14:paraId="000BF4D1">
      <w:pPr>
        <w:spacing w:before="97" w:line="218" w:lineRule="auto"/>
        <w:ind w:left="157"/>
        <w:rPr>
          <w:rFonts w:hint="eastAsia" w:ascii="仿宋" w:hAnsi="仿宋" w:eastAsia="仿宋" w:cs="仿宋"/>
          <w:color w:val="auto"/>
          <w:spacing w:val="-25"/>
          <w:sz w:val="28"/>
          <w:szCs w:val="28"/>
        </w:rPr>
      </w:pPr>
    </w:p>
    <w:p w14:paraId="745B1664">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法定代表人或其委托代理人：      法定代表人或其委托代理人：</w:t>
      </w:r>
    </w:p>
    <w:p w14:paraId="10B8C428">
      <w:pPr>
        <w:spacing w:before="97" w:line="218" w:lineRule="auto"/>
        <w:ind w:left="157"/>
        <w:rPr>
          <w:rFonts w:hint="eastAsia" w:ascii="仿宋" w:hAnsi="仿宋" w:eastAsia="仿宋" w:cs="仿宋"/>
          <w:color w:val="auto"/>
          <w:spacing w:val="-25"/>
          <w:sz w:val="28"/>
          <w:szCs w:val="28"/>
        </w:rPr>
      </w:pPr>
      <w:r>
        <w:rPr>
          <w:rFonts w:hint="eastAsia" w:ascii="仿宋" w:hAnsi="仿宋" w:eastAsia="仿宋" w:cs="仿宋"/>
          <w:color w:val="auto"/>
          <w:spacing w:val="-25"/>
          <w:sz w:val="28"/>
          <w:szCs w:val="28"/>
        </w:rPr>
        <w:t>(</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                            (</w:t>
      </w:r>
      <w:r>
        <w:rPr>
          <w:rFonts w:hint="eastAsia" w:ascii="仿宋" w:hAnsi="仿宋" w:eastAsia="仿宋" w:cs="仿宋"/>
          <w:color w:val="auto"/>
          <w:spacing w:val="-9"/>
          <w:sz w:val="28"/>
          <w:szCs w:val="28"/>
        </w:rPr>
        <w:t>签字</w:t>
      </w:r>
      <w:r>
        <w:rPr>
          <w:rFonts w:hint="eastAsia" w:ascii="仿宋" w:hAnsi="仿宋" w:eastAsia="仿宋" w:cs="仿宋"/>
          <w:color w:val="auto"/>
          <w:spacing w:val="-9"/>
          <w:sz w:val="28"/>
          <w:szCs w:val="28"/>
          <w:lang w:val="en-US" w:eastAsia="zh-CN"/>
        </w:rPr>
        <w:t>或盖章</w:t>
      </w:r>
      <w:r>
        <w:rPr>
          <w:rFonts w:hint="eastAsia" w:ascii="仿宋" w:hAnsi="仿宋" w:eastAsia="仿宋" w:cs="仿宋"/>
          <w:color w:val="auto"/>
          <w:spacing w:val="-25"/>
          <w:sz w:val="28"/>
          <w:szCs w:val="28"/>
        </w:rPr>
        <w:t>)</w:t>
      </w:r>
    </w:p>
    <w:p w14:paraId="44E6FD00">
      <w:pPr>
        <w:rPr>
          <w:rFonts w:hint="eastAsia"/>
          <w:color w:val="auto"/>
        </w:rPr>
      </w:pPr>
    </w:p>
    <w:p w14:paraId="55FE9C74">
      <w:pPr>
        <w:rPr>
          <w:rFonts w:hint="eastAsia"/>
          <w:color w:val="auto"/>
        </w:rPr>
      </w:pPr>
    </w:p>
    <w:p w14:paraId="35A5B002">
      <w:pPr>
        <w:rPr>
          <w:rFonts w:hint="eastAsia"/>
          <w:color w:val="auto"/>
        </w:rPr>
      </w:pPr>
    </w:p>
    <w:p w14:paraId="2569DEE4">
      <w:pPr>
        <w:rPr>
          <w:rFonts w:hint="eastAsia"/>
          <w:color w:val="auto"/>
        </w:rPr>
      </w:pPr>
    </w:p>
    <w:p w14:paraId="32ACAF4F">
      <w:pPr>
        <w:rPr>
          <w:rFonts w:hint="eastAsia"/>
          <w:color w:val="auto"/>
        </w:rPr>
      </w:pPr>
    </w:p>
    <w:p w14:paraId="26D83025">
      <w:pPr>
        <w:rPr>
          <w:rFonts w:hint="eastAsia"/>
          <w:color w:val="auto"/>
        </w:rPr>
      </w:pPr>
    </w:p>
    <w:p w14:paraId="0DED3F3C">
      <w:pPr>
        <w:rPr>
          <w:rFonts w:hint="eastAsia"/>
          <w:color w:val="auto"/>
        </w:rPr>
      </w:pPr>
    </w:p>
    <w:p w14:paraId="0D34087A">
      <w:pPr>
        <w:rPr>
          <w:rFonts w:hint="eastAsia"/>
          <w:color w:val="auto"/>
        </w:rPr>
      </w:pPr>
    </w:p>
    <w:p w14:paraId="38BDFD6E">
      <w:pPr>
        <w:pStyle w:val="3"/>
        <w:tabs>
          <w:tab w:val="left" w:pos="2085"/>
        </w:tabs>
        <w:rPr>
          <w:rFonts w:hint="eastAsia"/>
          <w:color w:val="auto"/>
        </w:rPr>
      </w:pPr>
    </w:p>
    <w:bookmarkEnd w:id="24"/>
    <w:bookmarkEnd w:id="25"/>
    <w:p w14:paraId="42481449">
      <w:pPr>
        <w:rPr>
          <w:rFonts w:hint="eastAsia"/>
          <w:color w:val="auto"/>
          <w:lang w:val="en-US" w:eastAsia="zh-CN"/>
        </w:rPr>
      </w:pPr>
    </w:p>
    <w:p w14:paraId="431DE97A">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color w:val="auto"/>
          <w:sz w:val="52"/>
          <w:szCs w:val="52"/>
          <w:lang w:val="en-US" w:eastAsia="zh-CN"/>
        </w:rPr>
      </w:pPr>
    </w:p>
    <w:p w14:paraId="0D0F7016">
      <w:pPr>
        <w:keepNext w:val="0"/>
        <w:keepLines w:val="0"/>
        <w:pageBreakBefore w:val="0"/>
        <w:kinsoku/>
        <w:wordWrap w:val="0"/>
        <w:overflowPunct/>
        <w:topLinePunct/>
        <w:autoSpaceDE/>
        <w:autoSpaceDN/>
        <w:bidi w:val="0"/>
        <w:jc w:val="center"/>
        <w:outlineLvl w:val="9"/>
        <w:rPr>
          <w:rFonts w:hint="eastAsia" w:ascii="宋体" w:hAnsi="宋体" w:eastAsia="宋体" w:cs="宋体"/>
          <w:b w:val="0"/>
          <w:bCs/>
          <w:color w:val="auto"/>
          <w:sz w:val="52"/>
          <w:szCs w:val="52"/>
          <w:lang w:val="en-US" w:eastAsia="zh-CN"/>
        </w:rPr>
      </w:pPr>
    </w:p>
    <w:p w14:paraId="17782306">
      <w:pPr>
        <w:spacing w:line="242" w:lineRule="auto"/>
        <w:rPr>
          <w:rFonts w:hint="eastAsia" w:ascii="宋体" w:hAnsi="宋体" w:eastAsia="宋体" w:cs="宋体"/>
          <w:color w:val="auto"/>
          <w:sz w:val="21"/>
        </w:rPr>
      </w:pPr>
    </w:p>
    <w:p w14:paraId="13461F64">
      <w:pPr>
        <w:spacing w:line="242" w:lineRule="auto"/>
        <w:rPr>
          <w:rFonts w:hint="eastAsia" w:ascii="宋体" w:hAnsi="宋体" w:eastAsia="宋体" w:cs="宋体"/>
          <w:color w:val="auto"/>
          <w:sz w:val="21"/>
        </w:rPr>
      </w:pPr>
    </w:p>
    <w:p w14:paraId="2B538AD4">
      <w:pPr>
        <w:spacing w:line="14" w:lineRule="auto"/>
        <w:rPr>
          <w:rFonts w:hint="eastAsia" w:ascii="宋体" w:hAnsi="宋体" w:eastAsia="宋体" w:cs="宋体"/>
          <w:color w:val="auto"/>
          <w:sz w:val="2"/>
        </w:rPr>
      </w:pPr>
    </w:p>
    <w:p w14:paraId="57670665">
      <w:pPr>
        <w:pStyle w:val="8"/>
        <w:numPr>
          <w:ilvl w:val="0"/>
          <w:numId w:val="4"/>
        </w:numPr>
        <w:spacing w:before="70" w:line="224" w:lineRule="auto"/>
        <w:ind w:left="163"/>
        <w:jc w:val="center"/>
        <w:outlineLvl w:val="0"/>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pPr>
      <w:bookmarkStart w:id="108" w:name="_Toc7051"/>
      <w:bookmarkStart w:id="109" w:name="_Toc7413"/>
      <w:bookmarkStart w:id="110" w:name="_Toc22412"/>
      <w:r>
        <w:rPr>
          <w:rFonts w:hint="eastAsia" w:ascii="宋体" w:hAnsi="宋体" w:eastAsia="宋体" w:cs="宋体"/>
          <w:color w:val="auto"/>
          <w:spacing w:val="8"/>
          <w:sz w:val="35"/>
          <w:szCs w:val="35"/>
        </w:rPr>
        <w:t xml:space="preserve"> </w:t>
      </w:r>
      <w:bookmarkEnd w:id="108"/>
      <w:bookmarkEnd w:id="109"/>
      <w:r>
        <w:rPr>
          <w:rFonts w:hint="eastAsia" w:ascii="宋体" w:hAnsi="宋体" w:eastAsia="宋体" w:cs="宋体"/>
          <w:color w:val="auto"/>
          <w:spacing w:val="8"/>
          <w:sz w:val="35"/>
          <w:szCs w:val="35"/>
          <w:lang w:eastAsia="zh-CN"/>
          <w14:textOutline w14:w="6537" w14:cap="sq" w14:cmpd="sng">
            <w14:solidFill>
              <w14:srgbClr w14:val="000000"/>
            </w14:solidFill>
            <w14:prstDash w14:val="solid"/>
            <w14:bevel/>
          </w14:textOutline>
        </w:rPr>
        <w:t>采购内容</w:t>
      </w:r>
      <w:bookmarkEnd w:id="110"/>
      <w:bookmarkStart w:id="111" w:name="bookmark6"/>
      <w:bookmarkEnd w:id="111"/>
      <w:bookmarkStart w:id="112" w:name="bookmark13"/>
      <w:bookmarkEnd w:id="112"/>
      <w:bookmarkStart w:id="113" w:name="_Toc11095"/>
      <w:bookmarkStart w:id="114" w:name="_Toc31603"/>
    </w:p>
    <w:p w14:paraId="1A69ADDF">
      <w:pPr>
        <w:jc w:val="center"/>
      </w:pPr>
      <w:r>
        <w:rPr>
          <w:rFonts w:hint="eastAsia"/>
          <w:b/>
          <w:bCs/>
          <w:sz w:val="28"/>
          <w:szCs w:val="28"/>
          <w:lang w:val="en-US" w:eastAsia="zh-CN"/>
        </w:rPr>
        <w:t>工程量清单</w:t>
      </w:r>
      <w:r>
        <w:drawing>
          <wp:inline distT="0" distB="0" distL="114300" distR="114300">
            <wp:extent cx="5901055" cy="8352155"/>
            <wp:effectExtent l="0" t="0" r="4445" b="10795"/>
            <wp:docPr id="6" name="图片 6" descr="2025年寇家塬镇杨家塬村砖铺产业路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年寇家塬镇杨家塬村砖铺产业路_04"/>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drawing>
          <wp:inline distT="0" distB="0" distL="114300" distR="114300">
            <wp:extent cx="5901055" cy="8352155"/>
            <wp:effectExtent l="0" t="0" r="4445" b="10795"/>
            <wp:docPr id="4" name="图片 4" descr="2025年寇家塬镇杨家塬村砖铺产业路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年寇家塬镇杨家塬村砖铺产业路_05"/>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drawing>
          <wp:inline distT="0" distB="0" distL="114300" distR="114300">
            <wp:extent cx="5901055" cy="8352155"/>
            <wp:effectExtent l="0" t="0" r="4445" b="10795"/>
            <wp:docPr id="3" name="图片 3" descr="2025年寇家塬镇杨家塬村砖铺产业路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年寇家塬镇杨家塬村砖铺产业路_06"/>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r>
        <w:drawing>
          <wp:inline distT="0" distB="0" distL="114300" distR="114300">
            <wp:extent cx="5901055" cy="8352155"/>
            <wp:effectExtent l="0" t="0" r="4445" b="10795"/>
            <wp:docPr id="2" name="图片 2" descr="2025年寇家塬镇杨家塬村砖铺产业路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年寇家塬镇杨家塬村砖铺产业路_07"/>
                    <pic:cNvPicPr>
                      <a:picLocks noChangeAspect="1"/>
                    </pic:cNvPicPr>
                  </pic:nvPicPr>
                  <pic:blipFill>
                    <a:blip r:embed="rId38"/>
                    <a:stretch>
                      <a:fillRect/>
                    </a:stretch>
                  </pic:blipFill>
                  <pic:spPr>
                    <a:xfrm>
                      <a:off x="0" y="0"/>
                      <a:ext cx="5901055" cy="8352155"/>
                    </a:xfrm>
                    <a:prstGeom prst="rect">
                      <a:avLst/>
                    </a:prstGeom>
                  </pic:spPr>
                </pic:pic>
              </a:graphicData>
            </a:graphic>
          </wp:inline>
        </w:drawing>
      </w:r>
      <w:r>
        <w:drawing>
          <wp:inline distT="0" distB="0" distL="114300" distR="114300">
            <wp:extent cx="5901055" cy="8352155"/>
            <wp:effectExtent l="0" t="0" r="4445" b="10795"/>
            <wp:docPr id="1" name="图片 1" descr="2025年寇家塬镇杨家塬村砖铺产业路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年寇家塬镇杨家塬村砖铺产业路_08"/>
                    <pic:cNvPicPr>
                      <a:picLocks noChangeAspect="1"/>
                    </pic:cNvPicPr>
                  </pic:nvPicPr>
                  <pic:blipFill>
                    <a:blip r:embed="rId39"/>
                    <a:stretch>
                      <a:fillRect/>
                    </a:stretch>
                  </pic:blipFill>
                  <pic:spPr>
                    <a:xfrm>
                      <a:off x="0" y="0"/>
                      <a:ext cx="5901055" cy="8352155"/>
                    </a:xfrm>
                    <a:prstGeom prst="rect">
                      <a:avLst/>
                    </a:prstGeom>
                  </pic:spPr>
                </pic:pic>
              </a:graphicData>
            </a:graphic>
          </wp:inline>
        </w:drawing>
      </w:r>
    </w:p>
    <w:p w14:paraId="351FB960">
      <w:pPr>
        <w:pStyle w:val="8"/>
        <w:spacing w:before="71" w:line="224" w:lineRule="auto"/>
        <w:outlineLvl w:val="0"/>
      </w:pPr>
    </w:p>
    <w:p w14:paraId="63623D3C">
      <w:pPr>
        <w:pStyle w:val="8"/>
        <w:spacing w:before="71" w:line="224" w:lineRule="auto"/>
        <w:outlineLvl w:val="0"/>
      </w:pPr>
    </w:p>
    <w:p w14:paraId="46EA3485">
      <w:pPr>
        <w:pStyle w:val="8"/>
        <w:spacing w:before="71" w:line="224" w:lineRule="auto"/>
        <w:outlineLvl w:val="0"/>
      </w:pPr>
    </w:p>
    <w:p w14:paraId="48F2DC91">
      <w:pPr>
        <w:pStyle w:val="8"/>
        <w:spacing w:before="71" w:line="224" w:lineRule="auto"/>
        <w:outlineLvl w:val="0"/>
        <w:rPr>
          <w:rFonts w:hint="eastAsia"/>
        </w:rPr>
      </w:pPr>
    </w:p>
    <w:p w14:paraId="67655D0D">
      <w:pPr>
        <w:pStyle w:val="8"/>
        <w:spacing w:before="71" w:line="224" w:lineRule="auto"/>
        <w:ind w:left="1862"/>
        <w:outlineLvl w:val="0"/>
        <w:rPr>
          <w:rFonts w:hint="eastAsia" w:ascii="宋体" w:hAnsi="宋体" w:eastAsia="宋体" w:cs="宋体"/>
          <w:color w:val="auto"/>
          <w:sz w:val="35"/>
          <w:szCs w:val="35"/>
        </w:rPr>
      </w:pP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第七章</w:t>
      </w:r>
      <w:r>
        <w:rPr>
          <w:rFonts w:hint="eastAsia" w:ascii="宋体" w:hAnsi="宋体" w:eastAsia="宋体" w:cs="宋体"/>
          <w:color w:val="auto"/>
          <w:spacing w:val="9"/>
          <w:sz w:val="35"/>
          <w:szCs w:val="35"/>
        </w:rPr>
        <w:t xml:space="preserve">  </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竞争性磋商响应文件格式</w:t>
      </w:r>
      <w:bookmarkEnd w:id="113"/>
      <w:bookmarkEnd w:id="114"/>
    </w:p>
    <w:p w14:paraId="2E9D4EBE">
      <w:pPr>
        <w:spacing w:line="307" w:lineRule="auto"/>
        <w:rPr>
          <w:rFonts w:hint="eastAsia" w:ascii="宋体" w:hAnsi="宋体" w:eastAsia="宋体" w:cs="宋体"/>
          <w:color w:val="auto"/>
          <w:sz w:val="21"/>
        </w:rPr>
      </w:pPr>
    </w:p>
    <w:p w14:paraId="33E91E6A">
      <w:pPr>
        <w:spacing w:line="307" w:lineRule="auto"/>
        <w:rPr>
          <w:rFonts w:hint="eastAsia" w:ascii="宋体" w:hAnsi="宋体" w:eastAsia="宋体" w:cs="宋体"/>
          <w:color w:val="auto"/>
          <w:sz w:val="21"/>
        </w:rPr>
      </w:pPr>
    </w:p>
    <w:p w14:paraId="08FD990B">
      <w:pPr>
        <w:spacing w:line="308" w:lineRule="auto"/>
        <w:rPr>
          <w:rFonts w:hint="eastAsia" w:ascii="宋体" w:hAnsi="宋体" w:eastAsia="宋体" w:cs="宋体"/>
          <w:color w:val="auto"/>
          <w:sz w:val="21"/>
        </w:rPr>
      </w:pPr>
    </w:p>
    <w:p w14:paraId="4B33F493">
      <w:pPr>
        <w:pStyle w:val="8"/>
        <w:spacing w:before="101" w:line="224" w:lineRule="auto"/>
        <w:jc w:val="right"/>
        <w:rPr>
          <w:rFonts w:hint="eastAsia" w:ascii="宋体" w:hAnsi="宋体" w:eastAsia="宋体" w:cs="宋体"/>
          <w:color w:val="auto"/>
        </w:rPr>
      </w:pPr>
      <w:r>
        <w:rPr>
          <w:rFonts w:hint="eastAsia" w:ascii="宋体" w:hAnsi="宋体" w:eastAsia="宋体" w:cs="宋体"/>
          <w:color w:val="auto"/>
          <w:spacing w:val="11"/>
          <w14:textOutline w14:w="5793" w14:cap="sq" w14:cmpd="sng">
            <w14:solidFill>
              <w14:srgbClr w14:val="000000"/>
            </w14:solidFill>
            <w14:prstDash w14:val="solid"/>
            <w14:bevel/>
          </w14:textOutline>
        </w:rPr>
        <w:t>采购项目编号</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
        </w:rPr>
        <w:t xml:space="preserve">                               </w:t>
      </w:r>
      <w:r>
        <w:rPr>
          <w:rFonts w:hint="eastAsia" w:ascii="宋体" w:hAnsi="宋体" w:eastAsia="宋体" w:cs="宋体"/>
          <w:color w:val="auto"/>
          <w:spacing w:val="-19"/>
          <w14:textOutline w14:w="5793" w14:cap="sq" w14:cmpd="sng">
            <w14:solidFill>
              <w14:srgbClr w14:val="000000"/>
            </w14:solidFill>
            <w14:prstDash w14:val="solid"/>
            <w14:bevel/>
          </w14:textOutline>
        </w:rPr>
        <w:t>（</w:t>
      </w:r>
      <w:r>
        <w:rPr>
          <w:rFonts w:hint="eastAsia" w:ascii="宋体" w:hAnsi="宋体" w:eastAsia="宋体" w:cs="宋体"/>
          <w:color w:val="auto"/>
          <w:spacing w:val="11"/>
          <w14:textOutline w14:w="5793" w14:cap="sq" w14:cmpd="sng">
            <w14:solidFill>
              <w14:srgbClr w14:val="000000"/>
            </w14:solidFill>
            <w14:prstDash w14:val="solid"/>
            <w14:bevel/>
          </w14:textOutline>
        </w:rPr>
        <w:t>正/副本）</w:t>
      </w:r>
    </w:p>
    <w:p w14:paraId="6B7C84C8">
      <w:pPr>
        <w:spacing w:line="244" w:lineRule="auto"/>
        <w:rPr>
          <w:rFonts w:hint="eastAsia" w:ascii="宋体" w:hAnsi="宋体" w:eastAsia="宋体" w:cs="宋体"/>
          <w:color w:val="auto"/>
          <w:sz w:val="21"/>
        </w:rPr>
      </w:pPr>
    </w:p>
    <w:p w14:paraId="36299354">
      <w:pPr>
        <w:spacing w:line="244" w:lineRule="auto"/>
        <w:rPr>
          <w:rFonts w:hint="eastAsia" w:ascii="宋体" w:hAnsi="宋体" w:eastAsia="宋体" w:cs="宋体"/>
          <w:color w:val="auto"/>
          <w:sz w:val="21"/>
        </w:rPr>
      </w:pPr>
    </w:p>
    <w:p w14:paraId="383DC89E">
      <w:pPr>
        <w:spacing w:line="244" w:lineRule="auto"/>
        <w:rPr>
          <w:rFonts w:hint="eastAsia" w:ascii="宋体" w:hAnsi="宋体" w:eastAsia="宋体" w:cs="宋体"/>
          <w:color w:val="auto"/>
          <w:sz w:val="21"/>
        </w:rPr>
      </w:pPr>
    </w:p>
    <w:p w14:paraId="48C70E5D">
      <w:pPr>
        <w:spacing w:line="244" w:lineRule="auto"/>
        <w:rPr>
          <w:rFonts w:hint="eastAsia" w:ascii="宋体" w:hAnsi="宋体" w:eastAsia="宋体" w:cs="宋体"/>
          <w:color w:val="auto"/>
          <w:sz w:val="21"/>
        </w:rPr>
      </w:pPr>
    </w:p>
    <w:p w14:paraId="4230F08F">
      <w:pPr>
        <w:spacing w:line="244" w:lineRule="auto"/>
        <w:rPr>
          <w:rFonts w:hint="eastAsia" w:ascii="宋体" w:hAnsi="宋体" w:eastAsia="宋体" w:cs="宋体"/>
          <w:color w:val="auto"/>
          <w:sz w:val="21"/>
        </w:rPr>
      </w:pPr>
    </w:p>
    <w:p w14:paraId="014CA203">
      <w:pPr>
        <w:jc w:val="center"/>
        <w:rPr>
          <w:rFonts w:hint="eastAsia" w:ascii="宋体" w:hAnsi="宋体" w:eastAsia="宋体" w:cs="宋体"/>
          <w:b/>
          <w:bCs/>
          <w:color w:val="auto"/>
          <w:sz w:val="40"/>
          <w:szCs w:val="40"/>
          <w:lang w:val="en-US" w:eastAsia="zh-CN"/>
        </w:rPr>
      </w:pPr>
      <w:r>
        <w:rPr>
          <w:rFonts w:hint="eastAsia" w:ascii="宋体" w:hAnsi="宋体" w:eastAsia="宋体" w:cs="宋体"/>
          <w:b/>
          <w:bCs/>
          <w:color w:val="auto"/>
          <w:sz w:val="40"/>
          <w:szCs w:val="40"/>
          <w:lang w:val="en-US" w:eastAsia="zh-CN"/>
        </w:rPr>
        <w:t xml:space="preserve"> </w:t>
      </w:r>
      <w:r>
        <w:rPr>
          <w:rFonts w:hint="eastAsia" w:ascii="宋体" w:hAnsi="宋体" w:eastAsia="宋体" w:cs="宋体"/>
          <w:b/>
          <w:bCs/>
          <w:color w:val="auto"/>
          <w:sz w:val="40"/>
          <w:szCs w:val="40"/>
          <w:lang w:eastAsia="zh-CN"/>
        </w:rPr>
        <w:t>2025年寇家塬镇杨家塬村砖铺产业路项目</w:t>
      </w:r>
    </w:p>
    <w:p w14:paraId="1C45B169">
      <w:pPr>
        <w:pStyle w:val="22"/>
        <w:rPr>
          <w:rFonts w:hint="eastAsia" w:ascii="宋体" w:hAnsi="宋体" w:eastAsia="宋体" w:cs="宋体"/>
          <w:b/>
          <w:bCs/>
          <w:color w:val="auto"/>
          <w:sz w:val="40"/>
          <w:szCs w:val="40"/>
          <w:lang w:eastAsia="zh-CN"/>
        </w:rPr>
      </w:pPr>
    </w:p>
    <w:p w14:paraId="6C45450B">
      <w:pPr>
        <w:spacing w:line="265" w:lineRule="auto"/>
        <w:rPr>
          <w:rFonts w:hint="eastAsia" w:ascii="宋体" w:hAnsi="宋体" w:eastAsia="宋体" w:cs="宋体"/>
          <w:color w:val="auto"/>
          <w:sz w:val="21"/>
        </w:rPr>
      </w:pPr>
    </w:p>
    <w:p w14:paraId="1204784C">
      <w:pPr>
        <w:spacing w:line="265" w:lineRule="auto"/>
        <w:rPr>
          <w:rFonts w:hint="eastAsia" w:ascii="宋体" w:hAnsi="宋体" w:eastAsia="宋体" w:cs="宋体"/>
          <w:color w:val="auto"/>
          <w:sz w:val="21"/>
        </w:rPr>
      </w:pPr>
    </w:p>
    <w:p w14:paraId="7D909788">
      <w:pPr>
        <w:spacing w:line="265" w:lineRule="auto"/>
        <w:rPr>
          <w:rFonts w:hint="eastAsia" w:ascii="宋体" w:hAnsi="宋体" w:eastAsia="宋体" w:cs="宋体"/>
          <w:color w:val="auto"/>
          <w:sz w:val="21"/>
        </w:rPr>
      </w:pPr>
    </w:p>
    <w:p w14:paraId="1E8BF304">
      <w:pPr>
        <w:spacing w:line="266" w:lineRule="auto"/>
        <w:rPr>
          <w:rFonts w:hint="eastAsia" w:ascii="宋体" w:hAnsi="宋体" w:eastAsia="宋体" w:cs="宋体"/>
          <w:color w:val="auto"/>
          <w:sz w:val="21"/>
        </w:rPr>
      </w:pPr>
    </w:p>
    <w:p w14:paraId="7837D853">
      <w:pPr>
        <w:spacing w:line="266" w:lineRule="auto"/>
        <w:rPr>
          <w:rFonts w:hint="eastAsia" w:ascii="宋体" w:hAnsi="宋体" w:eastAsia="宋体" w:cs="宋体"/>
          <w:color w:val="auto"/>
          <w:sz w:val="21"/>
        </w:rPr>
      </w:pPr>
    </w:p>
    <w:p w14:paraId="69FB29D7">
      <w:pPr>
        <w:pStyle w:val="8"/>
        <w:spacing w:before="231" w:line="222" w:lineRule="auto"/>
        <w:ind w:left="1343"/>
        <w:outlineLvl w:val="1"/>
        <w:rPr>
          <w:rFonts w:hint="eastAsia" w:ascii="宋体" w:hAnsi="宋体" w:eastAsia="宋体" w:cs="宋体"/>
          <w:color w:val="auto"/>
          <w:sz w:val="71"/>
          <w:szCs w:val="71"/>
        </w:rPr>
      </w:pPr>
      <w:bookmarkStart w:id="115" w:name="bookmark15"/>
      <w:bookmarkEnd w:id="115"/>
      <w:bookmarkStart w:id="116" w:name="bookmark8"/>
      <w:bookmarkEnd w:id="116"/>
      <w:r>
        <w:rPr>
          <w:rFonts w:hint="eastAsia" w:ascii="宋体" w:hAnsi="宋体" w:eastAsia="宋体" w:cs="宋体"/>
          <w:color w:val="auto"/>
          <w:spacing w:val="8"/>
          <w:sz w:val="71"/>
          <w:szCs w:val="71"/>
          <w14:textOutline w14:w="13075" w14:cap="sq" w14:cmpd="sng">
            <w14:solidFill>
              <w14:srgbClr w14:val="000000"/>
            </w14:solidFill>
            <w14:prstDash w14:val="solid"/>
            <w14:bevel/>
          </w14:textOutline>
        </w:rPr>
        <w:t>竞争性磋商响应文件</w:t>
      </w:r>
    </w:p>
    <w:p w14:paraId="3D0A79A8">
      <w:pPr>
        <w:rPr>
          <w:rFonts w:hint="eastAsia" w:ascii="宋体" w:hAnsi="宋体" w:eastAsia="宋体" w:cs="宋体"/>
          <w:color w:val="auto"/>
          <w:sz w:val="21"/>
        </w:rPr>
      </w:pPr>
    </w:p>
    <w:p w14:paraId="24D73576">
      <w:pPr>
        <w:spacing w:line="241" w:lineRule="auto"/>
        <w:rPr>
          <w:rFonts w:hint="eastAsia" w:ascii="宋体" w:hAnsi="宋体" w:eastAsia="宋体" w:cs="宋体"/>
          <w:color w:val="auto"/>
          <w:sz w:val="21"/>
        </w:rPr>
      </w:pPr>
    </w:p>
    <w:p w14:paraId="7A6D47B3">
      <w:pPr>
        <w:spacing w:line="241" w:lineRule="auto"/>
        <w:rPr>
          <w:rFonts w:hint="eastAsia" w:ascii="宋体" w:hAnsi="宋体" w:eastAsia="宋体" w:cs="宋体"/>
          <w:color w:val="auto"/>
          <w:sz w:val="21"/>
        </w:rPr>
      </w:pPr>
    </w:p>
    <w:p w14:paraId="15B8FEB1">
      <w:pPr>
        <w:spacing w:line="241" w:lineRule="auto"/>
        <w:rPr>
          <w:rFonts w:hint="eastAsia" w:ascii="宋体" w:hAnsi="宋体" w:eastAsia="宋体" w:cs="宋体"/>
          <w:color w:val="auto"/>
          <w:sz w:val="21"/>
        </w:rPr>
      </w:pPr>
    </w:p>
    <w:p w14:paraId="528EF728">
      <w:pPr>
        <w:spacing w:line="241" w:lineRule="auto"/>
        <w:rPr>
          <w:rFonts w:hint="eastAsia" w:ascii="宋体" w:hAnsi="宋体" w:eastAsia="宋体" w:cs="宋体"/>
          <w:color w:val="auto"/>
          <w:sz w:val="21"/>
        </w:rPr>
      </w:pPr>
    </w:p>
    <w:p w14:paraId="59032B38">
      <w:pPr>
        <w:spacing w:line="241" w:lineRule="auto"/>
        <w:rPr>
          <w:rFonts w:hint="eastAsia" w:ascii="宋体" w:hAnsi="宋体" w:eastAsia="宋体" w:cs="宋体"/>
          <w:color w:val="auto"/>
          <w:sz w:val="21"/>
        </w:rPr>
      </w:pPr>
    </w:p>
    <w:p w14:paraId="71781A64">
      <w:pPr>
        <w:pStyle w:val="8"/>
        <w:spacing w:before="100" w:line="224" w:lineRule="auto"/>
        <w:ind w:left="1921"/>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供应商名称（公章）</w:t>
      </w:r>
      <w:r>
        <w:rPr>
          <w:rFonts w:hint="eastAsia" w:ascii="宋体" w:hAnsi="宋体" w:eastAsia="宋体" w:cs="宋体"/>
          <w:color w:val="auto"/>
          <w:u w:val="single" w:color="auto"/>
        </w:rPr>
        <w:t xml:space="preserve">                   </w:t>
      </w:r>
    </w:p>
    <w:p w14:paraId="4A6F3FE2">
      <w:pPr>
        <w:spacing w:line="355" w:lineRule="auto"/>
        <w:rPr>
          <w:rFonts w:hint="eastAsia" w:ascii="宋体" w:hAnsi="宋体" w:eastAsia="宋体" w:cs="宋体"/>
          <w:color w:val="auto"/>
          <w:sz w:val="21"/>
        </w:rPr>
      </w:pPr>
    </w:p>
    <w:p w14:paraId="3607D354">
      <w:pPr>
        <w:spacing w:line="355" w:lineRule="auto"/>
        <w:rPr>
          <w:rFonts w:hint="eastAsia" w:ascii="宋体" w:hAnsi="宋体" w:eastAsia="宋体" w:cs="宋体"/>
          <w:color w:val="auto"/>
          <w:sz w:val="21"/>
        </w:rPr>
      </w:pPr>
    </w:p>
    <w:p w14:paraId="2A2691DE">
      <w:pPr>
        <w:pStyle w:val="8"/>
        <w:spacing w:before="102" w:line="495" w:lineRule="auto"/>
        <w:ind w:left="1922"/>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法人或授权人签字或盖章：</w:t>
      </w:r>
      <w:r>
        <w:rPr>
          <w:rFonts w:hint="eastAsia" w:ascii="宋体" w:hAnsi="宋体" w:eastAsia="宋体" w:cs="宋体"/>
          <w:color w:val="auto"/>
          <w:u w:val="single" w:color="auto"/>
        </w:rPr>
        <w:t xml:space="preserve">             </w:t>
      </w:r>
    </w:p>
    <w:p w14:paraId="64D0552E">
      <w:pPr>
        <w:pStyle w:val="8"/>
        <w:tabs>
          <w:tab w:val="left" w:pos="4397"/>
        </w:tabs>
        <w:spacing w:before="1" w:line="224" w:lineRule="auto"/>
        <w:ind w:left="3598"/>
        <w:rPr>
          <w:rFonts w:hint="eastAsia" w:ascii="宋体" w:hAnsi="宋体" w:eastAsia="宋体" w:cs="宋体"/>
          <w:color w:val="auto"/>
        </w:rPr>
      </w:pPr>
      <w:r>
        <w:rPr>
          <w:rFonts w:hint="eastAsia" w:ascii="宋体" w:hAnsi="宋体" w:eastAsia="宋体" w:cs="宋体"/>
          <w:color w:val="auto"/>
          <w:u w:val="single" w:color="auto"/>
        </w:rPr>
        <w:tab/>
      </w:r>
      <w:r>
        <w:rPr>
          <w:rFonts w:hint="eastAsia" w:ascii="宋体" w:hAnsi="宋体" w:eastAsia="宋体" w:cs="宋体"/>
          <w:color w:val="auto"/>
          <w:spacing w:val="-141"/>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年</w:t>
      </w:r>
      <w:r>
        <w:rPr>
          <w:rFonts w:hint="eastAsia" w:ascii="宋体" w:hAnsi="宋体" w:eastAsia="宋体" w:cs="宋体"/>
          <w:color w:val="auto"/>
          <w:spacing w:val="-153"/>
        </w:rPr>
        <w:t xml:space="preserve"> </w:t>
      </w:r>
      <w:r>
        <w:rPr>
          <w:rFonts w:hint="eastAsia" w:ascii="宋体" w:hAnsi="宋体" w:eastAsia="宋体" w:cs="宋体"/>
          <w:color w:val="auto"/>
          <w:spacing w:val="5"/>
          <w:u w:val="single" w:color="auto"/>
        </w:rPr>
        <w:t xml:space="preserve">   </w:t>
      </w:r>
      <w:r>
        <w:rPr>
          <w:rFonts w:hint="eastAsia" w:ascii="宋体" w:hAnsi="宋体" w:eastAsia="宋体" w:cs="宋体"/>
          <w:color w:val="auto"/>
          <w:spacing w:val="-134"/>
        </w:rPr>
        <w:t xml:space="preserve"> </w:t>
      </w:r>
      <w:r>
        <w:rPr>
          <w:rFonts w:hint="eastAsia" w:ascii="宋体" w:hAnsi="宋体" w:eastAsia="宋体" w:cs="宋体"/>
          <w:color w:val="auto"/>
          <w:spacing w:val="-3"/>
          <w14:textOutline w14:w="5793" w14:cap="sq" w14:cmpd="sng">
            <w14:solidFill>
              <w14:srgbClr w14:val="000000"/>
            </w14:solidFill>
            <w14:prstDash w14:val="solid"/>
            <w14:bevel/>
          </w14:textOutline>
        </w:rPr>
        <w:t>月</w:t>
      </w:r>
    </w:p>
    <w:p w14:paraId="501779EE">
      <w:pPr>
        <w:spacing w:line="224" w:lineRule="auto"/>
        <w:rPr>
          <w:rFonts w:hint="eastAsia" w:ascii="宋体" w:hAnsi="宋体" w:eastAsia="宋体" w:cs="宋体"/>
          <w:color w:val="auto"/>
        </w:rPr>
        <w:sectPr>
          <w:headerReference r:id="rId16" w:type="default"/>
          <w:footerReference r:id="rId17" w:type="default"/>
          <w:pgSz w:w="11906" w:h="16839"/>
          <w:pgMar w:top="1361" w:right="1304" w:bottom="1361" w:left="1304" w:header="0" w:footer="980" w:gutter="0"/>
          <w:pgNumType w:fmt="decimal"/>
          <w:cols w:space="0" w:num="1"/>
          <w:rtlGutter w:val="0"/>
          <w:docGrid w:linePitch="0" w:charSpace="0"/>
        </w:sectPr>
      </w:pPr>
    </w:p>
    <w:p w14:paraId="1123CFEC">
      <w:pPr>
        <w:pStyle w:val="8"/>
        <w:spacing w:before="87" w:line="826" w:lineRule="exact"/>
        <w:ind w:left="3607"/>
        <w:rPr>
          <w:rFonts w:hint="eastAsia" w:ascii="宋体" w:hAnsi="宋体" w:eastAsia="宋体" w:cs="宋体"/>
          <w:color w:val="auto"/>
          <w:sz w:val="43"/>
          <w:szCs w:val="43"/>
        </w:rPr>
      </w:pP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目</w:t>
      </w:r>
      <w:r>
        <w:rPr>
          <w:rFonts w:hint="eastAsia" w:ascii="宋体" w:hAnsi="宋体" w:eastAsia="宋体" w:cs="宋体"/>
          <w:color w:val="auto"/>
          <w:spacing w:val="15"/>
          <w:position w:val="29"/>
          <w:sz w:val="43"/>
          <w:szCs w:val="43"/>
        </w:rPr>
        <w:t xml:space="preserve">  </w:t>
      </w:r>
      <w:r>
        <w:rPr>
          <w:rFonts w:hint="eastAsia" w:ascii="宋体" w:hAnsi="宋体" w:eastAsia="宋体" w:cs="宋体"/>
          <w:color w:val="auto"/>
          <w:spacing w:val="-46"/>
          <w:position w:val="29"/>
          <w:sz w:val="43"/>
          <w:szCs w:val="43"/>
          <w14:textOutline w14:w="7972" w14:cap="sq" w14:cmpd="sng">
            <w14:solidFill>
              <w14:srgbClr w14:val="000000"/>
            </w14:solidFill>
            <w14:prstDash w14:val="solid"/>
            <w14:bevel/>
          </w14:textOutline>
        </w:rPr>
        <w:t>录</w:t>
      </w:r>
    </w:p>
    <w:p w14:paraId="3207255C">
      <w:pPr>
        <w:spacing w:line="244" w:lineRule="auto"/>
        <w:rPr>
          <w:rFonts w:hint="eastAsia" w:ascii="宋体" w:hAnsi="宋体" w:eastAsia="宋体" w:cs="宋体"/>
          <w:color w:val="auto"/>
          <w:sz w:val="21"/>
        </w:rPr>
      </w:pPr>
    </w:p>
    <w:p w14:paraId="4E4A0758">
      <w:pPr>
        <w:spacing w:line="244" w:lineRule="auto"/>
        <w:rPr>
          <w:rFonts w:hint="eastAsia" w:ascii="宋体" w:hAnsi="宋体" w:eastAsia="宋体" w:cs="宋体"/>
          <w:color w:val="auto"/>
          <w:sz w:val="21"/>
        </w:rPr>
      </w:pPr>
    </w:p>
    <w:p w14:paraId="62A35464">
      <w:pPr>
        <w:spacing w:line="244" w:lineRule="auto"/>
        <w:rPr>
          <w:rFonts w:hint="eastAsia" w:ascii="宋体" w:hAnsi="宋体" w:eastAsia="宋体" w:cs="宋体"/>
          <w:color w:val="auto"/>
          <w:sz w:val="21"/>
        </w:rPr>
      </w:pPr>
    </w:p>
    <w:p w14:paraId="16597175">
      <w:pPr>
        <w:spacing w:line="244" w:lineRule="auto"/>
        <w:rPr>
          <w:rFonts w:hint="eastAsia" w:ascii="宋体" w:hAnsi="宋体" w:eastAsia="宋体" w:cs="宋体"/>
          <w:color w:val="auto"/>
          <w:sz w:val="21"/>
        </w:rPr>
      </w:pPr>
    </w:p>
    <w:p w14:paraId="600ABF40">
      <w:pPr>
        <w:spacing w:line="244" w:lineRule="auto"/>
        <w:rPr>
          <w:rFonts w:hint="eastAsia" w:ascii="宋体" w:hAnsi="宋体" w:eastAsia="宋体" w:cs="宋体"/>
          <w:color w:val="auto"/>
          <w:sz w:val="21"/>
        </w:rPr>
      </w:pPr>
    </w:p>
    <w:p w14:paraId="1C175002">
      <w:pPr>
        <w:spacing w:line="244" w:lineRule="auto"/>
        <w:rPr>
          <w:rFonts w:hint="eastAsia" w:ascii="宋体" w:hAnsi="宋体" w:eastAsia="宋体" w:cs="宋体"/>
          <w:color w:val="auto"/>
          <w:sz w:val="21"/>
        </w:rPr>
      </w:pPr>
    </w:p>
    <w:p w14:paraId="30F26577">
      <w:pPr>
        <w:spacing w:line="244" w:lineRule="auto"/>
        <w:rPr>
          <w:rFonts w:hint="eastAsia" w:ascii="宋体" w:hAnsi="宋体" w:eastAsia="宋体" w:cs="宋体"/>
          <w:color w:val="auto"/>
          <w:sz w:val="21"/>
        </w:rPr>
      </w:pPr>
    </w:p>
    <w:p w14:paraId="239F732B">
      <w:pPr>
        <w:spacing w:line="244" w:lineRule="auto"/>
        <w:rPr>
          <w:rFonts w:hint="eastAsia" w:ascii="宋体" w:hAnsi="宋体" w:eastAsia="宋体" w:cs="宋体"/>
          <w:color w:val="auto"/>
          <w:sz w:val="21"/>
        </w:rPr>
      </w:pPr>
    </w:p>
    <w:p w14:paraId="597F5D03">
      <w:pPr>
        <w:spacing w:line="244" w:lineRule="auto"/>
        <w:rPr>
          <w:rFonts w:hint="eastAsia" w:ascii="宋体" w:hAnsi="宋体" w:eastAsia="宋体" w:cs="宋体"/>
          <w:color w:val="auto"/>
          <w:sz w:val="21"/>
        </w:rPr>
      </w:pPr>
    </w:p>
    <w:p w14:paraId="51F4A6CF">
      <w:pPr>
        <w:spacing w:line="244" w:lineRule="auto"/>
        <w:rPr>
          <w:rFonts w:hint="eastAsia" w:ascii="宋体" w:hAnsi="宋体" w:eastAsia="宋体" w:cs="宋体"/>
          <w:color w:val="auto"/>
          <w:sz w:val="21"/>
        </w:rPr>
      </w:pPr>
    </w:p>
    <w:p w14:paraId="60D23BDA">
      <w:pPr>
        <w:spacing w:line="244" w:lineRule="auto"/>
        <w:rPr>
          <w:rFonts w:hint="eastAsia" w:ascii="宋体" w:hAnsi="宋体" w:eastAsia="宋体" w:cs="宋体"/>
          <w:color w:val="auto"/>
          <w:sz w:val="21"/>
        </w:rPr>
      </w:pPr>
    </w:p>
    <w:p w14:paraId="702B2789">
      <w:pPr>
        <w:spacing w:line="244" w:lineRule="auto"/>
        <w:rPr>
          <w:rFonts w:hint="eastAsia" w:ascii="宋体" w:hAnsi="宋体" w:eastAsia="宋体" w:cs="宋体"/>
          <w:color w:val="auto"/>
          <w:sz w:val="21"/>
        </w:rPr>
      </w:pPr>
    </w:p>
    <w:p w14:paraId="5D694B6E">
      <w:pPr>
        <w:spacing w:line="244" w:lineRule="auto"/>
        <w:rPr>
          <w:rFonts w:hint="eastAsia" w:ascii="宋体" w:hAnsi="宋体" w:eastAsia="宋体" w:cs="宋体"/>
          <w:color w:val="auto"/>
          <w:sz w:val="21"/>
        </w:rPr>
      </w:pPr>
    </w:p>
    <w:p w14:paraId="685978F7">
      <w:pPr>
        <w:spacing w:line="244" w:lineRule="auto"/>
        <w:rPr>
          <w:rFonts w:hint="eastAsia" w:ascii="宋体" w:hAnsi="宋体" w:eastAsia="宋体" w:cs="宋体"/>
          <w:color w:val="auto"/>
          <w:sz w:val="21"/>
        </w:rPr>
      </w:pPr>
    </w:p>
    <w:p w14:paraId="63C029E1">
      <w:pPr>
        <w:spacing w:line="244" w:lineRule="auto"/>
        <w:rPr>
          <w:rFonts w:hint="eastAsia" w:ascii="宋体" w:hAnsi="宋体" w:eastAsia="宋体" w:cs="宋体"/>
          <w:color w:val="auto"/>
          <w:sz w:val="21"/>
        </w:rPr>
      </w:pPr>
    </w:p>
    <w:p w14:paraId="04594862">
      <w:pPr>
        <w:spacing w:line="244" w:lineRule="auto"/>
        <w:rPr>
          <w:rFonts w:hint="eastAsia" w:ascii="宋体" w:hAnsi="宋体" w:eastAsia="宋体" w:cs="宋体"/>
          <w:color w:val="auto"/>
          <w:sz w:val="21"/>
        </w:rPr>
      </w:pPr>
    </w:p>
    <w:p w14:paraId="40E3229D">
      <w:pPr>
        <w:spacing w:line="244" w:lineRule="auto"/>
        <w:rPr>
          <w:rFonts w:hint="eastAsia" w:ascii="宋体" w:hAnsi="宋体" w:eastAsia="宋体" w:cs="宋体"/>
          <w:color w:val="auto"/>
          <w:sz w:val="21"/>
        </w:rPr>
      </w:pPr>
    </w:p>
    <w:p w14:paraId="6DDC2E48">
      <w:pPr>
        <w:spacing w:line="244" w:lineRule="auto"/>
        <w:rPr>
          <w:rFonts w:hint="eastAsia" w:ascii="宋体" w:hAnsi="宋体" w:eastAsia="宋体" w:cs="宋体"/>
          <w:color w:val="auto"/>
          <w:sz w:val="21"/>
        </w:rPr>
      </w:pPr>
    </w:p>
    <w:p w14:paraId="29B8DD8E">
      <w:pPr>
        <w:spacing w:line="244" w:lineRule="auto"/>
        <w:rPr>
          <w:rFonts w:hint="eastAsia" w:ascii="宋体" w:hAnsi="宋体" w:eastAsia="宋体" w:cs="宋体"/>
          <w:color w:val="auto"/>
          <w:sz w:val="21"/>
        </w:rPr>
      </w:pPr>
    </w:p>
    <w:p w14:paraId="70433953">
      <w:pPr>
        <w:spacing w:line="244" w:lineRule="auto"/>
        <w:rPr>
          <w:rFonts w:hint="eastAsia" w:ascii="宋体" w:hAnsi="宋体" w:eastAsia="宋体" w:cs="宋体"/>
          <w:color w:val="auto"/>
          <w:sz w:val="21"/>
        </w:rPr>
      </w:pPr>
    </w:p>
    <w:p w14:paraId="12A3D900">
      <w:pPr>
        <w:spacing w:line="244" w:lineRule="auto"/>
        <w:rPr>
          <w:rFonts w:hint="eastAsia" w:ascii="宋体" w:hAnsi="宋体" w:eastAsia="宋体" w:cs="宋体"/>
          <w:color w:val="auto"/>
          <w:sz w:val="21"/>
        </w:rPr>
      </w:pPr>
    </w:p>
    <w:p w14:paraId="62489718">
      <w:pPr>
        <w:spacing w:line="244" w:lineRule="auto"/>
        <w:rPr>
          <w:rFonts w:hint="eastAsia" w:ascii="宋体" w:hAnsi="宋体" w:eastAsia="宋体" w:cs="宋体"/>
          <w:color w:val="auto"/>
          <w:sz w:val="21"/>
        </w:rPr>
      </w:pPr>
    </w:p>
    <w:p w14:paraId="784AC652">
      <w:pPr>
        <w:spacing w:line="244" w:lineRule="auto"/>
        <w:rPr>
          <w:rFonts w:hint="eastAsia" w:ascii="宋体" w:hAnsi="宋体" w:eastAsia="宋体" w:cs="宋体"/>
          <w:color w:val="auto"/>
          <w:sz w:val="21"/>
        </w:rPr>
      </w:pPr>
    </w:p>
    <w:p w14:paraId="57C6CCFA">
      <w:pPr>
        <w:spacing w:line="244" w:lineRule="auto"/>
        <w:rPr>
          <w:rFonts w:hint="eastAsia" w:ascii="宋体" w:hAnsi="宋体" w:eastAsia="宋体" w:cs="宋体"/>
          <w:color w:val="auto"/>
          <w:sz w:val="21"/>
        </w:rPr>
      </w:pPr>
    </w:p>
    <w:p w14:paraId="17AC52EA">
      <w:pPr>
        <w:spacing w:line="244" w:lineRule="auto"/>
        <w:rPr>
          <w:rFonts w:hint="eastAsia" w:ascii="宋体" w:hAnsi="宋体" w:eastAsia="宋体" w:cs="宋体"/>
          <w:color w:val="auto"/>
          <w:sz w:val="21"/>
        </w:rPr>
      </w:pPr>
    </w:p>
    <w:p w14:paraId="545A42A6">
      <w:pPr>
        <w:spacing w:line="244" w:lineRule="auto"/>
        <w:rPr>
          <w:rFonts w:hint="eastAsia" w:ascii="宋体" w:hAnsi="宋体" w:eastAsia="宋体" w:cs="宋体"/>
          <w:color w:val="auto"/>
          <w:sz w:val="21"/>
        </w:rPr>
      </w:pPr>
    </w:p>
    <w:p w14:paraId="7F434EC2">
      <w:pPr>
        <w:spacing w:line="244" w:lineRule="auto"/>
        <w:rPr>
          <w:rFonts w:hint="eastAsia" w:ascii="宋体" w:hAnsi="宋体" w:eastAsia="宋体" w:cs="宋体"/>
          <w:color w:val="auto"/>
          <w:sz w:val="21"/>
        </w:rPr>
      </w:pPr>
    </w:p>
    <w:p w14:paraId="689FCFF1">
      <w:pPr>
        <w:spacing w:line="244" w:lineRule="auto"/>
        <w:rPr>
          <w:rFonts w:hint="eastAsia" w:ascii="宋体" w:hAnsi="宋体" w:eastAsia="宋体" w:cs="宋体"/>
          <w:color w:val="auto"/>
          <w:sz w:val="21"/>
        </w:rPr>
      </w:pPr>
    </w:p>
    <w:p w14:paraId="3821F951">
      <w:pPr>
        <w:spacing w:line="244" w:lineRule="auto"/>
        <w:rPr>
          <w:rFonts w:hint="eastAsia" w:ascii="宋体" w:hAnsi="宋体" w:eastAsia="宋体" w:cs="宋体"/>
          <w:color w:val="auto"/>
          <w:sz w:val="21"/>
        </w:rPr>
      </w:pPr>
    </w:p>
    <w:p w14:paraId="3BE82891">
      <w:pPr>
        <w:spacing w:line="244" w:lineRule="auto"/>
        <w:rPr>
          <w:rFonts w:hint="eastAsia" w:ascii="宋体" w:hAnsi="宋体" w:eastAsia="宋体" w:cs="宋体"/>
          <w:color w:val="auto"/>
          <w:sz w:val="21"/>
        </w:rPr>
      </w:pPr>
    </w:p>
    <w:p w14:paraId="5E8F00FE">
      <w:pPr>
        <w:spacing w:line="244" w:lineRule="auto"/>
        <w:rPr>
          <w:rFonts w:hint="eastAsia" w:ascii="宋体" w:hAnsi="宋体" w:eastAsia="宋体" w:cs="宋体"/>
          <w:color w:val="auto"/>
          <w:sz w:val="21"/>
        </w:rPr>
      </w:pPr>
    </w:p>
    <w:p w14:paraId="198A9258">
      <w:pPr>
        <w:spacing w:line="244" w:lineRule="auto"/>
        <w:rPr>
          <w:rFonts w:hint="eastAsia" w:ascii="宋体" w:hAnsi="宋体" w:eastAsia="宋体" w:cs="宋体"/>
          <w:color w:val="auto"/>
          <w:sz w:val="21"/>
        </w:rPr>
      </w:pPr>
    </w:p>
    <w:p w14:paraId="37F7B58C">
      <w:pPr>
        <w:spacing w:line="244" w:lineRule="auto"/>
        <w:rPr>
          <w:rFonts w:hint="eastAsia" w:ascii="宋体" w:hAnsi="宋体" w:eastAsia="宋体" w:cs="宋体"/>
          <w:color w:val="auto"/>
          <w:sz w:val="21"/>
        </w:rPr>
      </w:pPr>
    </w:p>
    <w:p w14:paraId="1204727B">
      <w:pPr>
        <w:spacing w:line="244" w:lineRule="auto"/>
        <w:rPr>
          <w:rFonts w:hint="eastAsia" w:ascii="宋体" w:hAnsi="宋体" w:eastAsia="宋体" w:cs="宋体"/>
          <w:color w:val="auto"/>
          <w:sz w:val="21"/>
        </w:rPr>
      </w:pPr>
    </w:p>
    <w:p w14:paraId="0EE3F757">
      <w:pPr>
        <w:spacing w:line="244" w:lineRule="auto"/>
        <w:rPr>
          <w:rFonts w:hint="eastAsia" w:ascii="宋体" w:hAnsi="宋体" w:eastAsia="宋体" w:cs="宋体"/>
          <w:color w:val="auto"/>
          <w:sz w:val="21"/>
        </w:rPr>
      </w:pPr>
    </w:p>
    <w:p w14:paraId="0F04CEB1">
      <w:pPr>
        <w:spacing w:line="244" w:lineRule="auto"/>
        <w:rPr>
          <w:rFonts w:hint="eastAsia" w:ascii="宋体" w:hAnsi="宋体" w:eastAsia="宋体" w:cs="宋体"/>
          <w:color w:val="auto"/>
          <w:sz w:val="21"/>
        </w:rPr>
      </w:pPr>
    </w:p>
    <w:p w14:paraId="27B2ABA8">
      <w:pPr>
        <w:spacing w:line="244" w:lineRule="auto"/>
        <w:rPr>
          <w:rFonts w:hint="eastAsia" w:ascii="宋体" w:hAnsi="宋体" w:eastAsia="宋体" w:cs="宋体"/>
          <w:color w:val="auto"/>
          <w:sz w:val="21"/>
        </w:rPr>
      </w:pPr>
    </w:p>
    <w:p w14:paraId="460D0B5C">
      <w:pPr>
        <w:spacing w:line="244" w:lineRule="auto"/>
        <w:rPr>
          <w:rFonts w:hint="eastAsia" w:ascii="宋体" w:hAnsi="宋体" w:eastAsia="宋体" w:cs="宋体"/>
          <w:color w:val="auto"/>
          <w:sz w:val="21"/>
        </w:rPr>
      </w:pPr>
    </w:p>
    <w:p w14:paraId="58F50BFD">
      <w:pPr>
        <w:spacing w:line="244" w:lineRule="auto"/>
        <w:rPr>
          <w:rFonts w:hint="eastAsia" w:ascii="宋体" w:hAnsi="宋体" w:eastAsia="宋体" w:cs="宋体"/>
          <w:color w:val="auto"/>
          <w:sz w:val="21"/>
        </w:rPr>
      </w:pPr>
    </w:p>
    <w:p w14:paraId="05F5DC90">
      <w:pPr>
        <w:spacing w:line="244" w:lineRule="auto"/>
        <w:rPr>
          <w:rFonts w:hint="eastAsia" w:ascii="宋体" w:hAnsi="宋体" w:eastAsia="宋体" w:cs="宋体"/>
          <w:color w:val="auto"/>
          <w:sz w:val="21"/>
        </w:rPr>
      </w:pPr>
    </w:p>
    <w:p w14:paraId="1EDD1AE3">
      <w:pPr>
        <w:spacing w:line="244" w:lineRule="auto"/>
        <w:rPr>
          <w:rFonts w:hint="eastAsia" w:ascii="宋体" w:hAnsi="宋体" w:eastAsia="宋体" w:cs="宋体"/>
          <w:color w:val="auto"/>
          <w:sz w:val="21"/>
        </w:rPr>
      </w:pPr>
    </w:p>
    <w:p w14:paraId="6C4F924A">
      <w:pPr>
        <w:spacing w:line="245" w:lineRule="auto"/>
        <w:rPr>
          <w:rFonts w:hint="eastAsia" w:ascii="宋体" w:hAnsi="宋体" w:eastAsia="宋体" w:cs="宋体"/>
          <w:color w:val="auto"/>
          <w:sz w:val="21"/>
        </w:rPr>
      </w:pPr>
    </w:p>
    <w:p w14:paraId="74E5E686">
      <w:pPr>
        <w:spacing w:line="245" w:lineRule="auto"/>
        <w:rPr>
          <w:rFonts w:hint="eastAsia" w:ascii="宋体" w:hAnsi="宋体" w:eastAsia="宋体" w:cs="宋体"/>
          <w:color w:val="auto"/>
          <w:sz w:val="21"/>
        </w:rPr>
      </w:pPr>
    </w:p>
    <w:p w14:paraId="5DF50CBF">
      <w:pPr>
        <w:spacing w:line="245" w:lineRule="auto"/>
        <w:rPr>
          <w:rFonts w:hint="eastAsia" w:ascii="宋体" w:hAnsi="宋体" w:eastAsia="宋体" w:cs="宋体"/>
          <w:color w:val="auto"/>
          <w:sz w:val="21"/>
        </w:rPr>
      </w:pPr>
    </w:p>
    <w:p w14:paraId="7ECA4FD5">
      <w:pPr>
        <w:spacing w:line="245" w:lineRule="auto"/>
        <w:rPr>
          <w:rFonts w:hint="eastAsia" w:ascii="宋体" w:hAnsi="宋体" w:eastAsia="宋体" w:cs="宋体"/>
          <w:color w:val="auto"/>
          <w:sz w:val="21"/>
        </w:rPr>
      </w:pPr>
    </w:p>
    <w:p w14:paraId="38A769A9">
      <w:pPr>
        <w:spacing w:line="245" w:lineRule="auto"/>
        <w:rPr>
          <w:rFonts w:hint="eastAsia" w:ascii="宋体" w:hAnsi="宋体" w:eastAsia="宋体" w:cs="宋体"/>
          <w:color w:val="auto"/>
          <w:sz w:val="21"/>
        </w:rPr>
      </w:pPr>
    </w:p>
    <w:p w14:paraId="42F5B645">
      <w:pPr>
        <w:spacing w:line="245" w:lineRule="auto"/>
        <w:rPr>
          <w:rFonts w:hint="eastAsia" w:ascii="宋体" w:hAnsi="宋体" w:eastAsia="宋体" w:cs="宋体"/>
          <w:color w:val="auto"/>
          <w:sz w:val="21"/>
        </w:rPr>
      </w:pPr>
    </w:p>
    <w:p w14:paraId="4B93E483">
      <w:pPr>
        <w:pStyle w:val="8"/>
        <w:spacing w:before="63" w:line="226" w:lineRule="auto"/>
        <w:ind w:left="3776"/>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 xml:space="preserve">第一部分 </w:t>
      </w:r>
      <w:r>
        <w:rPr>
          <w:rFonts w:hint="eastAsia" w:ascii="宋体" w:hAnsi="宋体" w:eastAsia="宋体" w:cs="宋体"/>
          <w:color w:val="auto"/>
          <w:spacing w:val="7"/>
          <w14:textOutline w14:w="5793" w14:cap="sq" w14:cmpd="sng">
            <w14:solidFill>
              <w14:srgbClr w14:val="000000"/>
            </w14:solidFill>
            <w14:prstDash w14:val="solid"/>
            <w14:bevel/>
          </w14:textOutline>
        </w:rPr>
        <w:t>响应函</w:t>
      </w:r>
    </w:p>
    <w:p w14:paraId="6EE03776">
      <w:pPr>
        <w:pageBreakBefore w:val="0"/>
        <w:kinsoku w:val="0"/>
        <w:bidi w:val="0"/>
        <w:spacing w:line="360" w:lineRule="auto"/>
        <w:rPr>
          <w:rFonts w:hint="eastAsia" w:ascii="宋体" w:hAnsi="宋体" w:eastAsia="宋体" w:cs="宋体"/>
          <w:color w:val="auto"/>
          <w:sz w:val="24"/>
          <w:u w:val="single"/>
          <w:lang w:val="en-US" w:eastAsia="zh-CN"/>
        </w:rPr>
      </w:pPr>
    </w:p>
    <w:p w14:paraId="42994BE7">
      <w:pPr>
        <w:pageBreakBefore w:val="0"/>
        <w:kinsoku w:val="0"/>
        <w:bidi w:val="0"/>
        <w:spacing w:line="360" w:lineRule="auto"/>
        <w:rPr>
          <w:rFonts w:hint="eastAsia" w:ascii="宋体" w:hAnsi="宋体" w:eastAsia="宋体" w:cs="宋体"/>
          <w:color w:val="auto"/>
          <w:sz w:val="24"/>
        </w:rPr>
      </w:pP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采购人名称</w:t>
      </w:r>
      <w:r>
        <w:rPr>
          <w:rFonts w:hint="eastAsia" w:ascii="宋体" w:hAnsi="宋体" w:eastAsia="宋体" w:cs="宋体"/>
          <w:color w:val="auto"/>
          <w:sz w:val="24"/>
          <w:lang w:eastAsia="zh-CN"/>
        </w:rPr>
        <w:t>）</w:t>
      </w:r>
      <w:r>
        <w:rPr>
          <w:rFonts w:hint="eastAsia" w:ascii="宋体" w:hAnsi="宋体" w:eastAsia="宋体" w:cs="宋体"/>
          <w:color w:val="auto"/>
          <w:sz w:val="24"/>
        </w:rPr>
        <w:t>：</w:t>
      </w:r>
    </w:p>
    <w:p w14:paraId="22BDBAC5">
      <w:pPr>
        <w:pageBreakBefore w:val="0"/>
        <w:kinsoku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我单位收到贵公司</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项目名称、项目编号</w:t>
      </w:r>
      <w:r>
        <w:rPr>
          <w:rFonts w:hint="eastAsia" w:ascii="宋体" w:hAnsi="宋体" w:eastAsia="宋体" w:cs="宋体"/>
          <w:color w:val="auto"/>
          <w:sz w:val="24"/>
          <w:lang w:eastAsia="zh-CN"/>
        </w:rPr>
        <w:t>）</w:t>
      </w:r>
      <w:r>
        <w:rPr>
          <w:rFonts w:hint="eastAsia" w:ascii="宋体" w:hAnsi="宋体" w:eastAsia="宋体" w:cs="宋体"/>
          <w:color w:val="auto"/>
          <w:sz w:val="24"/>
        </w:rPr>
        <w:t>磋商文件，经详细研究，决定参加本次磋商活动。</w:t>
      </w:r>
      <w:r>
        <w:rPr>
          <w:rFonts w:hint="eastAsia" w:ascii="宋体" w:hAnsi="宋体" w:eastAsia="宋体" w:cs="宋体"/>
          <w:color w:val="auto"/>
          <w:sz w:val="24"/>
          <w:szCs w:val="24"/>
          <w:highlight w:val="none"/>
        </w:rPr>
        <w:t>我方愿以大写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元的磋商报价承包上述工程的施工、竣工，并承担任何质量缺陷保修责任。</w:t>
      </w:r>
      <w:r>
        <w:rPr>
          <w:rFonts w:hint="eastAsia" w:ascii="宋体" w:hAnsi="宋体" w:eastAsia="宋体" w:cs="宋体"/>
          <w:color w:val="auto"/>
          <w:sz w:val="24"/>
        </w:rPr>
        <w:t>为此，我方郑重声明以下几点，并愿负法律责任。</w:t>
      </w:r>
    </w:p>
    <w:p w14:paraId="1B65758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2．我方已详细审核全部竞争性磋商文件。</w:t>
      </w:r>
    </w:p>
    <w:p w14:paraId="2C138212">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3．我方保证上述磋商报价不低于我单位工程施工的成本价。</w:t>
      </w:r>
    </w:p>
    <w:p w14:paraId="0714B82E">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4．若我方中标，我方保证按工期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内完成本工程</w:t>
      </w:r>
      <w:r>
        <w:rPr>
          <w:rFonts w:hint="eastAsia" w:ascii="宋体" w:hAnsi="宋体" w:eastAsia="宋体" w:cs="宋体"/>
          <w:color w:val="auto"/>
          <w:sz w:val="24"/>
          <w:szCs w:val="24"/>
          <w:highlight w:val="none"/>
          <w:lang w:eastAsia="zh-CN"/>
        </w:rPr>
        <w:t>。</w:t>
      </w:r>
    </w:p>
    <w:p w14:paraId="23089C2F">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5．若我方中标，我方保证工程质量等级达到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。本工程</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479B0A5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6．若我方中标，我方保证达到安全文明施工达到文明工地标准。</w:t>
      </w:r>
    </w:p>
    <w:p w14:paraId="651FD895">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7．我方同意所提交的竞争性磋商响应文件在竞争性磋商文件的磋商须知中规定的磋商有效期内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磋商有效期为</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有效，在此期间内如果中标，我方将受此约束。</w:t>
      </w:r>
    </w:p>
    <w:p w14:paraId="1B263BA9">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8．在合同协议书正式签署生效之前，你方的竞争性磋商文件、答疑纪要、成交人通知书和本竞争性磋商响应文件将构成我们约束双方之间共同遵守的文件，对双方具有约束力。</w:t>
      </w:r>
    </w:p>
    <w:p w14:paraId="1D3E288E">
      <w:pPr>
        <w:pageBreakBefore w:val="0"/>
        <w:bidi w:val="0"/>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9.我方提交响应文件一份，并保证响应文件提供的数据和材料是真实、准确的。否则，愿承担《政府采购法》第七十七条规定的法律责任。</w:t>
      </w:r>
    </w:p>
    <w:p w14:paraId="7DFADDB8">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10．我方理解你方不负担我们的任何磋商费用，我方不要求你方对未中标原因</w:t>
      </w:r>
      <w:r>
        <w:rPr>
          <w:rFonts w:hint="eastAsia" w:ascii="宋体" w:hAnsi="宋体" w:eastAsia="宋体" w:cs="宋体"/>
          <w:color w:val="auto"/>
          <w:sz w:val="24"/>
          <w:szCs w:val="24"/>
          <w:highlight w:val="none"/>
        </w:rPr>
        <w:t>作任何解释，也不退回竞争性磋商响应文件。</w:t>
      </w:r>
    </w:p>
    <w:p w14:paraId="2928D02C">
      <w:pPr>
        <w:pageBreakBefore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．我方完全接受并响应竞争性磋商文件、答疑文件、评审办法、采购控制限价等关于本项目相关文件的要求，严格遵守采购过程的时间安排、程序安排等细节，对此无任何异议</w:t>
      </w:r>
      <w:r>
        <w:rPr>
          <w:rFonts w:hint="eastAsia" w:ascii="宋体" w:hAnsi="宋体" w:eastAsia="宋体" w:cs="宋体"/>
          <w:color w:val="auto"/>
          <w:sz w:val="24"/>
          <w:szCs w:val="24"/>
          <w:highlight w:val="none"/>
          <w:lang w:eastAsia="zh-CN"/>
        </w:rPr>
        <w:t>。</w:t>
      </w:r>
    </w:p>
    <w:p w14:paraId="4A18A2F6">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12.</w:t>
      </w:r>
      <w:r>
        <w:rPr>
          <w:rFonts w:hint="eastAsia" w:ascii="宋体" w:hAnsi="宋体" w:eastAsia="宋体" w:cs="宋体"/>
          <w:color w:val="auto"/>
          <w:sz w:val="24"/>
        </w:rPr>
        <w:t>同意提供贵方要求的与本次磋商有关的任何证明资料。</w:t>
      </w:r>
    </w:p>
    <w:p w14:paraId="48415253">
      <w:pPr>
        <w:pageBreakBefore w:val="0"/>
        <w:kinsoku w:val="0"/>
        <w:bidi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13.</w:t>
      </w:r>
      <w:r>
        <w:rPr>
          <w:rFonts w:hint="eastAsia" w:ascii="宋体" w:hAnsi="宋体" w:eastAsia="宋体" w:cs="宋体"/>
          <w:color w:val="auto"/>
          <w:sz w:val="24"/>
        </w:rPr>
        <w:t>所有关于本次磋商的函电，请按下列地址、方式联系：</w:t>
      </w:r>
    </w:p>
    <w:p w14:paraId="54C484C0">
      <w:pPr>
        <w:pStyle w:val="8"/>
        <w:spacing w:before="184" w:line="466" w:lineRule="exact"/>
        <w:ind w:left="1241"/>
        <w:rPr>
          <w:rFonts w:hint="eastAsia" w:ascii="宋体" w:hAnsi="宋体" w:eastAsia="宋体" w:cs="宋体"/>
          <w:color w:val="auto"/>
          <w:sz w:val="24"/>
          <w:szCs w:val="24"/>
        </w:rPr>
      </w:pPr>
      <w:r>
        <w:rPr>
          <w:rFonts w:hint="eastAsia" w:ascii="宋体" w:hAnsi="宋体" w:eastAsia="宋体" w:cs="宋体"/>
          <w:color w:val="auto"/>
          <w:spacing w:val="2"/>
          <w:position w:val="16"/>
          <w:sz w:val="24"/>
          <w:szCs w:val="24"/>
        </w:rPr>
        <w:t>联系地址：</w:t>
      </w:r>
    </w:p>
    <w:p w14:paraId="7AE8A756">
      <w:pPr>
        <w:pStyle w:val="8"/>
        <w:spacing w:line="219" w:lineRule="auto"/>
        <w:ind w:left="1258"/>
        <w:rPr>
          <w:rFonts w:hint="eastAsia" w:ascii="宋体" w:hAnsi="宋体" w:eastAsia="宋体" w:cs="宋体"/>
          <w:color w:val="auto"/>
          <w:sz w:val="24"/>
          <w:szCs w:val="24"/>
        </w:rPr>
      </w:pPr>
      <w:r>
        <w:rPr>
          <w:rFonts w:hint="eastAsia" w:ascii="宋体" w:hAnsi="宋体" w:eastAsia="宋体" w:cs="宋体"/>
          <w:color w:val="auto"/>
          <w:spacing w:val="-1"/>
          <w:sz w:val="24"/>
          <w:szCs w:val="24"/>
        </w:rPr>
        <w:t>邮政编码：</w:t>
      </w:r>
    </w:p>
    <w:p w14:paraId="0387D4E9">
      <w:pPr>
        <w:pStyle w:val="8"/>
        <w:spacing w:before="184" w:line="221" w:lineRule="auto"/>
        <w:ind w:left="1268"/>
        <w:rPr>
          <w:rFonts w:hint="eastAsia" w:ascii="宋体" w:hAnsi="宋体" w:eastAsia="宋体" w:cs="宋体"/>
          <w:color w:val="auto"/>
          <w:sz w:val="24"/>
          <w:szCs w:val="24"/>
        </w:rPr>
      </w:pPr>
      <w:r>
        <w:rPr>
          <w:rFonts w:hint="eastAsia" w:ascii="宋体" w:hAnsi="宋体" w:eastAsia="宋体" w:cs="宋体"/>
          <w:color w:val="auto"/>
          <w:spacing w:val="-16"/>
          <w:sz w:val="24"/>
          <w:szCs w:val="24"/>
        </w:rPr>
        <w:t>电</w:t>
      </w:r>
      <w:r>
        <w:rPr>
          <w:rFonts w:hint="eastAsia" w:ascii="宋体" w:hAnsi="宋体" w:eastAsia="宋体" w:cs="宋体"/>
          <w:color w:val="auto"/>
          <w:spacing w:val="12"/>
          <w:sz w:val="24"/>
          <w:szCs w:val="24"/>
        </w:rPr>
        <w:t xml:space="preserve">    </w:t>
      </w:r>
      <w:r>
        <w:rPr>
          <w:rFonts w:hint="eastAsia" w:ascii="宋体" w:hAnsi="宋体" w:eastAsia="宋体" w:cs="宋体"/>
          <w:color w:val="auto"/>
          <w:spacing w:val="-16"/>
          <w:sz w:val="24"/>
          <w:szCs w:val="24"/>
        </w:rPr>
        <w:t>话：</w:t>
      </w:r>
    </w:p>
    <w:p w14:paraId="08EEA80D">
      <w:pPr>
        <w:pStyle w:val="8"/>
        <w:spacing w:before="177" w:line="219" w:lineRule="auto"/>
        <w:ind w:left="1238"/>
        <w:rPr>
          <w:rFonts w:hint="eastAsia" w:ascii="宋体" w:hAnsi="宋体" w:eastAsia="宋体" w:cs="宋体"/>
          <w:color w:val="auto"/>
          <w:sz w:val="24"/>
          <w:szCs w:val="24"/>
        </w:rPr>
      </w:pPr>
      <w:r>
        <w:rPr>
          <w:rFonts w:hint="eastAsia" w:ascii="宋体" w:hAnsi="宋体" w:eastAsia="宋体" w:cs="宋体"/>
          <w:color w:val="auto"/>
          <w:spacing w:val="-7"/>
          <w:sz w:val="24"/>
          <w:szCs w:val="24"/>
        </w:rPr>
        <w:t>传</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7"/>
          <w:sz w:val="24"/>
          <w:szCs w:val="24"/>
        </w:rPr>
        <w:t>真：</w:t>
      </w:r>
    </w:p>
    <w:p w14:paraId="2C2A4B03">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5"/>
          <w:sz w:val="24"/>
          <w:szCs w:val="24"/>
        </w:rPr>
        <w:t>供应商名称（盖章</w:t>
      </w:r>
      <w:r>
        <w:rPr>
          <w:rFonts w:hint="eastAsia" w:ascii="宋体" w:hAnsi="宋体" w:eastAsia="宋体" w:cs="宋体"/>
          <w:color w:val="auto"/>
          <w:spacing w:val="2"/>
          <w:sz w:val="24"/>
          <w:szCs w:val="24"/>
        </w:rPr>
        <w:t>）：</w:t>
      </w:r>
    </w:p>
    <w:p w14:paraId="4A8B3494">
      <w:pPr>
        <w:pStyle w:val="8"/>
        <w:spacing w:before="183" w:line="219" w:lineRule="auto"/>
        <w:ind w:left="1240"/>
        <w:rPr>
          <w:rFonts w:hint="eastAsia" w:ascii="宋体" w:hAnsi="宋体" w:eastAsia="宋体" w:cs="宋体"/>
          <w:color w:val="auto"/>
          <w:sz w:val="24"/>
          <w:szCs w:val="24"/>
        </w:rPr>
      </w:pPr>
      <w:r>
        <w:rPr>
          <w:rFonts w:hint="eastAsia" w:ascii="宋体" w:hAnsi="宋体" w:eastAsia="宋体" w:cs="宋体"/>
          <w:color w:val="auto"/>
          <w:spacing w:val="6"/>
          <w:sz w:val="24"/>
          <w:szCs w:val="24"/>
        </w:rPr>
        <w:t>供应商法定代表人签字或盖章：</w:t>
      </w:r>
    </w:p>
    <w:p w14:paraId="260C2843">
      <w:pPr>
        <w:pStyle w:val="8"/>
        <w:spacing w:before="182" w:line="220" w:lineRule="auto"/>
        <w:ind w:left="1282"/>
        <w:outlineLvl w:val="1"/>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21"/>
          <w:sz w:val="24"/>
          <w:szCs w:val="24"/>
        </w:rPr>
        <w:t>期：</w:t>
      </w:r>
    </w:p>
    <w:p w14:paraId="29041367">
      <w:pPr>
        <w:spacing w:line="220" w:lineRule="auto"/>
        <w:rPr>
          <w:rFonts w:hint="eastAsia" w:ascii="宋体" w:hAnsi="宋体" w:eastAsia="宋体" w:cs="宋体"/>
          <w:color w:val="auto"/>
          <w:sz w:val="24"/>
          <w:szCs w:val="24"/>
        </w:rPr>
        <w:sectPr>
          <w:footerReference r:id="rId18" w:type="default"/>
          <w:pgSz w:w="11906" w:h="16839"/>
          <w:pgMar w:top="1361" w:right="1304" w:bottom="1361" w:left="1304" w:header="0" w:footer="980" w:gutter="0"/>
          <w:pgNumType w:fmt="decimal"/>
          <w:cols w:space="0" w:num="1"/>
          <w:rtlGutter w:val="0"/>
          <w:docGrid w:linePitch="0" w:charSpace="0"/>
        </w:sectPr>
      </w:pPr>
    </w:p>
    <w:p w14:paraId="26BD8848">
      <w:pPr>
        <w:pStyle w:val="8"/>
        <w:spacing w:before="239" w:line="224" w:lineRule="auto"/>
        <w:ind w:left="3088"/>
        <w:rPr>
          <w:rFonts w:hint="eastAsia" w:ascii="宋体" w:hAnsi="宋体" w:eastAsia="宋体" w:cs="宋体"/>
          <w:color w:val="auto"/>
          <w:sz w:val="30"/>
          <w:szCs w:val="30"/>
        </w:rPr>
      </w:pPr>
      <w:r>
        <w:rPr>
          <w:rFonts w:hint="eastAsia" w:ascii="宋体" w:hAnsi="宋体" w:eastAsia="宋体" w:cs="宋体"/>
          <w:color w:val="auto"/>
          <w:spacing w:val="4"/>
          <w:lang w:val="en-US" w:eastAsia="zh-CN"/>
          <w14:textOutline w14:w="5793" w14:cap="sq" w14:cmpd="sng">
            <w14:solidFill>
              <w14:srgbClr w14:val="000000"/>
            </w14:solidFill>
            <w14:prstDash w14:val="solid"/>
            <w14:bevel/>
          </w14:textOutline>
        </w:rPr>
        <w:t xml:space="preserve">第二部分 </w:t>
      </w:r>
      <w:r>
        <w:rPr>
          <w:rFonts w:hint="eastAsia" w:ascii="宋体" w:hAnsi="宋体" w:eastAsia="宋体" w:cs="宋体"/>
          <w:color w:val="auto"/>
          <w:spacing w:val="4"/>
          <w14:textOutline w14:w="5793" w14:cap="sq" w14:cmpd="sng">
            <w14:solidFill>
              <w14:srgbClr w14:val="000000"/>
            </w14:solidFill>
            <w14:prstDash w14:val="solid"/>
            <w14:bevel/>
          </w14:textOutline>
        </w:rPr>
        <w:t>第一次</w:t>
      </w:r>
      <w:r>
        <w:rPr>
          <w:rFonts w:hint="eastAsia" w:ascii="宋体" w:hAnsi="宋体" w:eastAsia="宋体" w:cs="宋体"/>
          <w:color w:val="auto"/>
          <w:spacing w:val="4"/>
          <w:sz w:val="30"/>
          <w:szCs w:val="30"/>
          <w14:textOutline w14:w="5448" w14:cap="sq" w14:cmpd="sng">
            <w14:solidFill>
              <w14:srgbClr w14:val="000000"/>
            </w14:solidFill>
            <w14:prstDash w14:val="solid"/>
            <w14:bevel/>
          </w14:textOutline>
        </w:rPr>
        <w:t>磋商报价表</w:t>
      </w:r>
    </w:p>
    <w:p w14:paraId="2AB169D8">
      <w:pPr>
        <w:spacing w:line="251" w:lineRule="auto"/>
        <w:rPr>
          <w:rFonts w:hint="eastAsia" w:ascii="宋体" w:hAnsi="宋体" w:eastAsia="宋体" w:cs="宋体"/>
          <w:color w:val="auto"/>
          <w:sz w:val="21"/>
        </w:rPr>
      </w:pPr>
    </w:p>
    <w:p w14:paraId="3A0E8334">
      <w:pPr>
        <w:spacing w:line="252" w:lineRule="auto"/>
        <w:rPr>
          <w:rFonts w:hint="eastAsia" w:ascii="宋体" w:hAnsi="宋体" w:eastAsia="宋体" w:cs="宋体"/>
          <w:color w:val="auto"/>
          <w:sz w:val="21"/>
        </w:rPr>
      </w:pPr>
    </w:p>
    <w:p w14:paraId="2F55685C">
      <w:pPr>
        <w:pStyle w:val="8"/>
        <w:spacing w:before="91" w:line="545" w:lineRule="exact"/>
        <w:ind w:left="72"/>
        <w:rPr>
          <w:rFonts w:hint="eastAsia" w:ascii="宋体" w:hAnsi="宋体" w:eastAsia="宋体" w:cs="宋体"/>
          <w:color w:val="auto"/>
          <w:sz w:val="28"/>
          <w:szCs w:val="28"/>
        </w:rPr>
      </w:pPr>
      <w:r>
        <w:rPr>
          <w:rFonts w:hint="eastAsia" w:ascii="宋体" w:hAnsi="宋体" w:eastAsia="宋体" w:cs="宋体"/>
          <w:color w:val="auto"/>
          <w:spacing w:val="-3"/>
          <w:position w:val="19"/>
          <w:sz w:val="28"/>
          <w:szCs w:val="28"/>
          <w14:textOutline w14:w="5103" w14:cap="sq" w14:cmpd="sng">
            <w14:solidFill>
              <w14:srgbClr w14:val="000000"/>
            </w14:solidFill>
            <w14:prstDash w14:val="solid"/>
            <w14:bevel/>
          </w14:textOutline>
        </w:rPr>
        <w:t>项目编号：</w:t>
      </w:r>
    </w:p>
    <w:p w14:paraId="489D7BC1">
      <w:pPr>
        <w:pStyle w:val="8"/>
        <w:spacing w:before="1" w:line="220" w:lineRule="auto"/>
        <w:ind w:left="72"/>
        <w:rPr>
          <w:rFonts w:hint="eastAsia" w:ascii="宋体" w:hAnsi="宋体" w:eastAsia="宋体" w:cs="宋体"/>
          <w:color w:val="auto"/>
          <w:sz w:val="28"/>
          <w:szCs w:val="28"/>
        </w:rPr>
      </w:pPr>
      <w:r>
        <w:rPr>
          <w:rFonts w:hint="eastAsia" w:ascii="宋体" w:hAnsi="宋体" w:eastAsia="宋体" w:cs="宋体"/>
          <w:color w:val="auto"/>
          <w:spacing w:val="-3"/>
          <w:sz w:val="28"/>
          <w:szCs w:val="28"/>
          <w14:textOutline w14:w="5103" w14:cap="sq" w14:cmpd="sng">
            <w14:solidFill>
              <w14:srgbClr w14:val="000000"/>
            </w14:solidFill>
            <w14:prstDash w14:val="solid"/>
            <w14:bevel/>
          </w14:textOutline>
        </w:rPr>
        <w:t>项目名称：</w:t>
      </w:r>
    </w:p>
    <w:tbl>
      <w:tblPr>
        <w:tblStyle w:val="23"/>
        <w:tblW w:w="924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7559"/>
      </w:tblGrid>
      <w:tr w14:paraId="6D601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trPr>
        <w:tc>
          <w:tcPr>
            <w:tcW w:w="1684" w:type="dxa"/>
            <w:vAlign w:val="top"/>
          </w:tcPr>
          <w:p w14:paraId="245B751E">
            <w:pPr>
              <w:spacing w:line="323" w:lineRule="auto"/>
              <w:rPr>
                <w:rFonts w:hint="eastAsia" w:ascii="宋体" w:hAnsi="宋体" w:eastAsia="宋体" w:cs="宋体"/>
                <w:color w:val="auto"/>
                <w:sz w:val="21"/>
              </w:rPr>
            </w:pPr>
          </w:p>
          <w:p w14:paraId="0D4E49A5">
            <w:pPr>
              <w:pStyle w:val="24"/>
              <w:spacing w:before="78" w:line="465" w:lineRule="exact"/>
              <w:ind w:left="366"/>
              <w:rPr>
                <w:rFonts w:hint="eastAsia" w:ascii="宋体" w:hAnsi="宋体" w:eastAsia="宋体" w:cs="宋体"/>
                <w:color w:val="auto"/>
              </w:rPr>
            </w:pPr>
            <w:r>
              <w:rPr>
                <w:rFonts w:hint="eastAsia" w:ascii="宋体" w:hAnsi="宋体" w:eastAsia="宋体" w:cs="宋体"/>
                <w:color w:val="auto"/>
                <w:spacing w:val="-3"/>
                <w:position w:val="17"/>
                <w14:textOutline w14:w="4358" w14:cap="sq" w14:cmpd="sng">
                  <w14:solidFill>
                    <w14:srgbClr w14:val="000000"/>
                  </w14:solidFill>
                  <w14:prstDash w14:val="solid"/>
                  <w14:bevel/>
                </w14:textOutline>
              </w:rPr>
              <w:t>投标总价</w:t>
            </w:r>
          </w:p>
          <w:p w14:paraId="5EDD2966">
            <w:pPr>
              <w:pStyle w:val="24"/>
              <w:spacing w:line="218" w:lineRule="auto"/>
              <w:ind w:left="254"/>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（人民币）</w:t>
            </w:r>
          </w:p>
        </w:tc>
        <w:tc>
          <w:tcPr>
            <w:tcW w:w="7559" w:type="dxa"/>
            <w:vAlign w:val="top"/>
          </w:tcPr>
          <w:p w14:paraId="3BFC150A">
            <w:pPr>
              <w:spacing w:line="323" w:lineRule="auto"/>
              <w:rPr>
                <w:rFonts w:hint="eastAsia" w:ascii="宋体" w:hAnsi="宋体" w:eastAsia="宋体" w:cs="宋体"/>
                <w:color w:val="auto"/>
                <w:sz w:val="21"/>
              </w:rPr>
            </w:pPr>
          </w:p>
          <w:p w14:paraId="06B3804A">
            <w:pPr>
              <w:pStyle w:val="24"/>
              <w:spacing w:before="78" w:line="219" w:lineRule="auto"/>
              <w:ind w:left="116"/>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小写金额：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8"/>
              </w:rPr>
              <w:t xml:space="preserve"> </w:t>
            </w:r>
          </w:p>
          <w:p w14:paraId="62564C0B">
            <w:pPr>
              <w:pStyle w:val="24"/>
              <w:spacing w:before="180" w:line="219" w:lineRule="auto"/>
              <w:ind w:left="11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大写金额：</w:t>
            </w:r>
            <w:r>
              <w:rPr>
                <w:rFonts w:hint="eastAsia" w:ascii="宋体" w:hAnsi="宋体" w:eastAsia="宋体" w:cs="宋体"/>
                <w:color w:val="auto"/>
                <w:u w:val="single" w:color="auto"/>
              </w:rPr>
              <w:t xml:space="preserve">                        </w:t>
            </w:r>
            <w:r>
              <w:rPr>
                <w:rFonts w:hint="eastAsia" w:ascii="宋体" w:hAnsi="宋体" w:eastAsia="宋体" w:cs="宋体"/>
                <w:color w:val="auto"/>
                <w:spacing w:val="-106"/>
              </w:rPr>
              <w:t xml:space="preserve"> </w:t>
            </w:r>
          </w:p>
        </w:tc>
      </w:tr>
      <w:tr w14:paraId="4A760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1684" w:type="dxa"/>
            <w:vAlign w:val="top"/>
          </w:tcPr>
          <w:p w14:paraId="4022F716">
            <w:pPr>
              <w:pStyle w:val="24"/>
              <w:spacing w:before="277" w:line="220" w:lineRule="auto"/>
              <w:ind w:left="488"/>
              <w:rPr>
                <w:rFonts w:hint="eastAsia" w:ascii="宋体" w:hAnsi="宋体" w:eastAsia="宋体" w:cs="宋体"/>
                <w:color w:val="auto"/>
              </w:rPr>
            </w:pPr>
            <w:r>
              <w:rPr>
                <w:rFonts w:hint="eastAsia" w:ascii="宋体" w:hAnsi="宋体" w:eastAsia="宋体" w:cs="宋体"/>
                <w:color w:val="auto"/>
                <w:spacing w:val="-4"/>
                <w14:textOutline w14:w="4358" w14:cap="sq" w14:cmpd="sng">
                  <w14:solidFill>
                    <w14:srgbClr w14:val="000000"/>
                  </w14:solidFill>
                  <w14:prstDash w14:val="solid"/>
                  <w14:bevel/>
                </w14:textOutline>
              </w:rPr>
              <w:t>投标人</w:t>
            </w:r>
          </w:p>
          <w:p w14:paraId="77346E4B">
            <w:pPr>
              <w:pStyle w:val="24"/>
              <w:spacing w:before="180" w:line="221" w:lineRule="auto"/>
              <w:ind w:left="13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（公司名称）</w:t>
            </w:r>
          </w:p>
        </w:tc>
        <w:tc>
          <w:tcPr>
            <w:tcW w:w="7559" w:type="dxa"/>
            <w:vAlign w:val="top"/>
          </w:tcPr>
          <w:p w14:paraId="2D629330">
            <w:pPr>
              <w:rPr>
                <w:rFonts w:hint="eastAsia" w:ascii="宋体" w:hAnsi="宋体" w:eastAsia="宋体" w:cs="宋体"/>
                <w:color w:val="auto"/>
                <w:sz w:val="21"/>
              </w:rPr>
            </w:pPr>
          </w:p>
        </w:tc>
      </w:tr>
      <w:tr w14:paraId="3688F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1684" w:type="dxa"/>
            <w:vAlign w:val="top"/>
          </w:tcPr>
          <w:p w14:paraId="543BF512">
            <w:pPr>
              <w:spacing w:line="344" w:lineRule="auto"/>
              <w:rPr>
                <w:rFonts w:hint="eastAsia" w:ascii="宋体" w:hAnsi="宋体" w:eastAsia="宋体" w:cs="宋体"/>
                <w:color w:val="auto"/>
                <w:sz w:val="21"/>
              </w:rPr>
            </w:pPr>
          </w:p>
          <w:p w14:paraId="7B431F25">
            <w:pPr>
              <w:pStyle w:val="24"/>
              <w:spacing w:before="78" w:line="220" w:lineRule="auto"/>
              <w:ind w:left="608"/>
              <w:rPr>
                <w:rFonts w:hint="eastAsia" w:ascii="宋体" w:hAnsi="宋体" w:eastAsia="宋体" w:cs="宋体"/>
                <w:color w:val="auto"/>
              </w:rPr>
            </w:pPr>
            <w:r>
              <w:rPr>
                <w:rFonts w:hint="eastAsia" w:ascii="宋体" w:hAnsi="宋体" w:eastAsia="宋体" w:cs="宋体"/>
                <w:color w:val="auto"/>
                <w:spacing w:val="-7"/>
                <w:lang w:eastAsia="zh-CN"/>
                <w14:textOutline w14:w="4358" w14:cap="sq" w14:cmpd="sng">
                  <w14:solidFill>
                    <w14:srgbClr w14:val="000000"/>
                  </w14:solidFill>
                  <w14:prstDash w14:val="solid"/>
                  <w14:bevel/>
                </w14:textOutline>
              </w:rPr>
              <w:t>工</w:t>
            </w:r>
            <w:r>
              <w:rPr>
                <w:rFonts w:hint="eastAsia" w:ascii="宋体" w:hAnsi="宋体" w:eastAsia="宋体" w:cs="宋体"/>
                <w:color w:val="auto"/>
                <w:spacing w:val="-7"/>
                <w14:textOutline w14:w="4358" w14:cap="sq" w14:cmpd="sng">
                  <w14:solidFill>
                    <w14:srgbClr w14:val="000000"/>
                  </w14:solidFill>
                  <w14:prstDash w14:val="solid"/>
                  <w14:bevel/>
                </w14:textOutline>
              </w:rPr>
              <w:t>期</w:t>
            </w:r>
          </w:p>
        </w:tc>
        <w:tc>
          <w:tcPr>
            <w:tcW w:w="7559" w:type="dxa"/>
            <w:vAlign w:val="top"/>
          </w:tcPr>
          <w:p w14:paraId="7671A031">
            <w:pPr>
              <w:rPr>
                <w:rFonts w:hint="eastAsia" w:ascii="宋体" w:hAnsi="宋体" w:eastAsia="宋体" w:cs="宋体"/>
                <w:color w:val="auto"/>
                <w:sz w:val="21"/>
              </w:rPr>
            </w:pPr>
          </w:p>
        </w:tc>
      </w:tr>
      <w:tr w14:paraId="52B2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1684" w:type="dxa"/>
            <w:vAlign w:val="top"/>
          </w:tcPr>
          <w:p w14:paraId="06D0E65A">
            <w:pPr>
              <w:spacing w:line="345" w:lineRule="auto"/>
              <w:rPr>
                <w:rFonts w:hint="eastAsia" w:ascii="宋体" w:hAnsi="宋体" w:eastAsia="宋体" w:cs="宋体"/>
                <w:color w:val="auto"/>
                <w:sz w:val="21"/>
              </w:rPr>
            </w:pPr>
          </w:p>
          <w:p w14:paraId="00D8B20B">
            <w:pPr>
              <w:pStyle w:val="24"/>
              <w:spacing w:before="78" w:line="220"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工程质量</w:t>
            </w:r>
          </w:p>
        </w:tc>
        <w:tc>
          <w:tcPr>
            <w:tcW w:w="7559" w:type="dxa"/>
            <w:vAlign w:val="top"/>
          </w:tcPr>
          <w:p w14:paraId="01FF849C">
            <w:pPr>
              <w:rPr>
                <w:rFonts w:hint="eastAsia" w:ascii="宋体" w:hAnsi="宋体" w:eastAsia="宋体" w:cs="宋体"/>
                <w:color w:val="auto"/>
                <w:sz w:val="21"/>
              </w:rPr>
            </w:pPr>
          </w:p>
        </w:tc>
      </w:tr>
      <w:tr w14:paraId="1063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6" w:hRule="atLeast"/>
        </w:trPr>
        <w:tc>
          <w:tcPr>
            <w:tcW w:w="1684" w:type="dxa"/>
            <w:vAlign w:val="top"/>
          </w:tcPr>
          <w:p w14:paraId="4875EF69">
            <w:pPr>
              <w:spacing w:line="399" w:lineRule="auto"/>
              <w:rPr>
                <w:rFonts w:hint="eastAsia" w:ascii="宋体" w:hAnsi="宋体" w:eastAsia="宋体" w:cs="宋体"/>
                <w:color w:val="auto"/>
                <w:sz w:val="21"/>
              </w:rPr>
            </w:pPr>
          </w:p>
          <w:p w14:paraId="35B7CA9C">
            <w:pPr>
              <w:pStyle w:val="24"/>
              <w:spacing w:before="78" w:line="219" w:lineRule="auto"/>
              <w:ind w:left="366"/>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投标声明</w:t>
            </w:r>
          </w:p>
        </w:tc>
        <w:tc>
          <w:tcPr>
            <w:tcW w:w="7559" w:type="dxa"/>
            <w:vAlign w:val="top"/>
          </w:tcPr>
          <w:p w14:paraId="1C76AB31">
            <w:pPr>
              <w:rPr>
                <w:rFonts w:hint="eastAsia" w:ascii="宋体" w:hAnsi="宋体" w:eastAsia="宋体" w:cs="宋体"/>
                <w:color w:val="auto"/>
                <w:sz w:val="21"/>
              </w:rPr>
            </w:pPr>
          </w:p>
        </w:tc>
      </w:tr>
    </w:tbl>
    <w:p w14:paraId="512EEF9B">
      <w:pPr>
        <w:spacing w:line="345" w:lineRule="auto"/>
        <w:rPr>
          <w:rFonts w:hint="eastAsia" w:ascii="宋体" w:hAnsi="宋体" w:eastAsia="宋体" w:cs="宋体"/>
          <w:color w:val="auto"/>
          <w:sz w:val="21"/>
        </w:rPr>
      </w:pPr>
    </w:p>
    <w:p w14:paraId="48B0B99D">
      <w:pPr>
        <w:spacing w:line="346" w:lineRule="auto"/>
        <w:rPr>
          <w:rFonts w:hint="eastAsia" w:ascii="宋体" w:hAnsi="宋体" w:eastAsia="宋体" w:cs="宋体"/>
          <w:color w:val="auto"/>
          <w:sz w:val="21"/>
        </w:rPr>
      </w:pPr>
    </w:p>
    <w:p w14:paraId="0801FE45">
      <w:pPr>
        <w:pStyle w:val="8"/>
        <w:spacing w:before="78" w:line="219" w:lineRule="auto"/>
        <w:ind w:left="2248"/>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4337001B">
      <w:pPr>
        <w:spacing w:line="259" w:lineRule="auto"/>
        <w:rPr>
          <w:rFonts w:hint="eastAsia" w:ascii="宋体" w:hAnsi="宋体" w:eastAsia="宋体" w:cs="宋体"/>
          <w:color w:val="auto"/>
          <w:sz w:val="21"/>
        </w:rPr>
      </w:pPr>
    </w:p>
    <w:p w14:paraId="2DE5BF81">
      <w:pPr>
        <w:pStyle w:val="8"/>
        <w:spacing w:before="78" w:line="219" w:lineRule="auto"/>
        <w:ind w:left="2058"/>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7CA07CC4">
      <w:pPr>
        <w:pStyle w:val="8"/>
        <w:spacing w:before="182" w:line="220" w:lineRule="auto"/>
        <w:ind w:left="2267"/>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440A091B">
      <w:pPr>
        <w:spacing w:line="220" w:lineRule="auto"/>
        <w:rPr>
          <w:rFonts w:hint="eastAsia" w:ascii="宋体" w:hAnsi="宋体" w:eastAsia="宋体" w:cs="宋体"/>
          <w:color w:val="auto"/>
          <w:sz w:val="24"/>
          <w:szCs w:val="24"/>
        </w:rPr>
        <w:sectPr>
          <w:footerReference r:id="rId19" w:type="default"/>
          <w:pgSz w:w="11906" w:h="16839"/>
          <w:pgMar w:top="1361" w:right="1304" w:bottom="1361" w:left="1304" w:header="0" w:footer="980" w:gutter="0"/>
          <w:pgNumType w:fmt="decimal"/>
          <w:cols w:space="0" w:num="1"/>
          <w:rtlGutter w:val="0"/>
          <w:docGrid w:linePitch="0" w:charSpace="0"/>
        </w:sectPr>
      </w:pPr>
    </w:p>
    <w:p w14:paraId="6854A0FB">
      <w:pPr>
        <w:pStyle w:val="8"/>
        <w:spacing w:before="64" w:line="223" w:lineRule="auto"/>
        <w:ind w:left="3127" w:firstLine="656" w:firstLineChars="200"/>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磋商分项报价表</w:t>
      </w:r>
    </w:p>
    <w:p w14:paraId="784983E2">
      <w:pPr>
        <w:spacing w:line="395" w:lineRule="auto"/>
        <w:jc w:val="center"/>
        <w:rPr>
          <w:rFonts w:hint="eastAsia" w:ascii="宋体" w:hAnsi="宋体" w:eastAsia="宋体" w:cs="宋体"/>
          <w:color w:val="auto"/>
          <w:sz w:val="21"/>
          <w:lang w:eastAsia="zh-CN"/>
        </w:rPr>
      </w:pPr>
      <w:r>
        <w:rPr>
          <w:rFonts w:hint="eastAsia" w:ascii="宋体" w:hAnsi="宋体" w:eastAsia="宋体" w:cs="宋体"/>
          <w:color w:val="auto"/>
          <w:sz w:val="21"/>
          <w:lang w:eastAsia="zh-CN"/>
        </w:rPr>
        <w:t>（</w:t>
      </w:r>
      <w:r>
        <w:rPr>
          <w:rFonts w:hint="eastAsia" w:ascii="宋体" w:hAnsi="宋体" w:eastAsia="宋体" w:cs="宋体"/>
          <w:color w:val="auto"/>
          <w:sz w:val="21"/>
          <w:lang w:val="en-US" w:eastAsia="zh-CN"/>
        </w:rPr>
        <w:t>以计价软件格式为准</w:t>
      </w:r>
      <w:r>
        <w:rPr>
          <w:rFonts w:hint="eastAsia" w:ascii="宋体" w:hAnsi="宋体" w:eastAsia="宋体" w:cs="宋体"/>
          <w:color w:val="auto"/>
          <w:sz w:val="21"/>
          <w:lang w:eastAsia="zh-CN"/>
        </w:rPr>
        <w:t>）</w:t>
      </w:r>
    </w:p>
    <w:p w14:paraId="0FF5C38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0CDE92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1162F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077D6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C373A8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2376C3B">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AF6580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A1439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FA7D981">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388A12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0967BA6">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0BBC862">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51CB664A">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65B06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1AA600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A03795F">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192549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41303A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70FD855">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0E95BAF0">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7BBBBEED">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3334DE48">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10FC473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66D0C307">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7DA6D2C">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46CB27C4">
      <w:pPr>
        <w:pStyle w:val="8"/>
        <w:spacing w:before="71" w:line="225" w:lineRule="auto"/>
        <w:ind w:left="2850"/>
        <w:outlineLvl w:val="1"/>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pPr>
    </w:p>
    <w:p w14:paraId="2D4A3045">
      <w:pPr>
        <w:pStyle w:val="8"/>
        <w:spacing w:before="71" w:line="225" w:lineRule="auto"/>
        <w:ind w:left="2850"/>
        <w:outlineLvl w:val="1"/>
        <w:rPr>
          <w:rFonts w:hint="eastAsia" w:ascii="宋体" w:hAnsi="宋体" w:eastAsia="宋体" w:cs="宋体"/>
          <w:color w:val="auto"/>
          <w:sz w:val="35"/>
          <w:szCs w:val="35"/>
        </w:rPr>
      </w:pPr>
      <w:r>
        <w:rPr>
          <w:rFonts w:hint="eastAsia" w:ascii="宋体" w:hAnsi="宋体" w:eastAsia="宋体" w:cs="宋体"/>
          <w:color w:val="auto"/>
          <w:spacing w:val="5"/>
          <w:sz w:val="35"/>
          <w:szCs w:val="35"/>
          <w:lang w:val="en-US" w:eastAsia="zh-CN"/>
          <w14:textOutline w14:w="6537" w14:cap="sq" w14:cmpd="sng">
            <w14:solidFill>
              <w14:srgbClr w14:val="000000"/>
            </w14:solidFill>
            <w14:prstDash w14:val="solid"/>
            <w14:bevel/>
          </w14:textOutline>
        </w:rPr>
        <w:t xml:space="preserve">第三部分 </w:t>
      </w:r>
      <w:r>
        <w:rPr>
          <w:rFonts w:hint="eastAsia" w:ascii="宋体" w:hAnsi="宋体" w:eastAsia="宋体" w:cs="宋体"/>
          <w:color w:val="auto"/>
          <w:spacing w:val="5"/>
          <w:sz w:val="35"/>
          <w:szCs w:val="35"/>
          <w14:textOutline w14:w="6537" w14:cap="sq" w14:cmpd="sng">
            <w14:solidFill>
              <w14:srgbClr w14:val="000000"/>
            </w14:solidFill>
            <w14:prstDash w14:val="solid"/>
            <w14:bevel/>
          </w14:textOutline>
        </w:rPr>
        <w:t>资格证明文件</w:t>
      </w:r>
    </w:p>
    <w:p w14:paraId="35056793">
      <w:pPr>
        <w:spacing w:line="407" w:lineRule="auto"/>
        <w:rPr>
          <w:rFonts w:hint="eastAsia" w:ascii="宋体" w:hAnsi="宋体" w:eastAsia="宋体" w:cs="宋体"/>
          <w:color w:val="auto"/>
          <w:sz w:val="21"/>
        </w:rPr>
      </w:pPr>
    </w:p>
    <w:p w14:paraId="213E5DB4">
      <w:pPr>
        <w:pStyle w:val="8"/>
        <w:spacing w:before="78" w:line="219" w:lineRule="auto"/>
        <w:ind w:left="88"/>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竞争性磋商响应文件中附以下资质证明文件的复印件加盖公章。</w:t>
      </w:r>
    </w:p>
    <w:p w14:paraId="09D31887">
      <w:pPr>
        <w:spacing w:line="345" w:lineRule="auto"/>
        <w:rPr>
          <w:rFonts w:hint="eastAsia" w:ascii="宋体" w:hAnsi="宋体" w:eastAsia="宋体" w:cs="宋体"/>
          <w:color w:val="auto"/>
          <w:sz w:val="21"/>
        </w:rPr>
      </w:pPr>
    </w:p>
    <w:p w14:paraId="73120F61">
      <w:pPr>
        <w:pStyle w:val="8"/>
        <w:spacing w:before="78" w:line="219" w:lineRule="auto"/>
        <w:ind w:left="343"/>
        <w:rPr>
          <w:rFonts w:hint="eastAsia" w:ascii="宋体" w:hAnsi="宋体" w:eastAsia="宋体" w:cs="宋体"/>
          <w:color w:val="auto"/>
          <w:sz w:val="24"/>
          <w:szCs w:val="24"/>
        </w:rPr>
      </w:pPr>
      <w:r>
        <w:rPr>
          <w:rFonts w:hint="eastAsia" w:ascii="宋体" w:hAnsi="宋体" w:eastAsia="宋体" w:cs="宋体"/>
          <w:color w:val="auto"/>
          <w:spacing w:val="-1"/>
          <w:sz w:val="24"/>
          <w:szCs w:val="24"/>
        </w:rPr>
        <w:t>1、供应商为本项目提供的资格证明要求见供应商须知前附表；</w:t>
      </w:r>
    </w:p>
    <w:p w14:paraId="11DA2ADC">
      <w:pPr>
        <w:pStyle w:val="8"/>
        <w:spacing w:before="181" w:line="468" w:lineRule="exact"/>
        <w:ind w:left="328"/>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2、供应商按照</w:t>
      </w:r>
      <w:r>
        <w:rPr>
          <w:rFonts w:hint="eastAsia" w:ascii="宋体" w:hAnsi="宋体" w:eastAsia="宋体" w:cs="宋体"/>
          <w:color w:val="auto"/>
          <w:spacing w:val="-1"/>
          <w:position w:val="17"/>
          <w:sz w:val="24"/>
          <w:szCs w:val="24"/>
          <w:lang w:eastAsia="zh-CN"/>
        </w:rPr>
        <w:t>竞争性磋商文件</w:t>
      </w:r>
      <w:r>
        <w:rPr>
          <w:rFonts w:hint="eastAsia" w:ascii="宋体" w:hAnsi="宋体" w:eastAsia="宋体" w:cs="宋体"/>
          <w:color w:val="auto"/>
          <w:spacing w:val="-1"/>
          <w:position w:val="17"/>
          <w:sz w:val="24"/>
          <w:szCs w:val="24"/>
        </w:rPr>
        <w:t>要求提供本项目所需要的其他资质证明材料。</w:t>
      </w:r>
    </w:p>
    <w:p w14:paraId="7608EA98">
      <w:pPr>
        <w:pStyle w:val="8"/>
        <w:spacing w:line="218" w:lineRule="auto"/>
        <w:ind w:left="330"/>
        <w:rPr>
          <w:rFonts w:hint="eastAsia" w:ascii="宋体" w:hAnsi="宋体" w:eastAsia="宋体" w:cs="宋体"/>
          <w:color w:val="auto"/>
          <w:sz w:val="24"/>
          <w:szCs w:val="24"/>
        </w:rPr>
      </w:pPr>
      <w:r>
        <w:rPr>
          <w:rFonts w:hint="eastAsia" w:ascii="宋体" w:hAnsi="宋体" w:eastAsia="宋体" w:cs="宋体"/>
          <w:color w:val="auto"/>
          <w:spacing w:val="-1"/>
          <w:sz w:val="24"/>
          <w:szCs w:val="24"/>
        </w:rPr>
        <w:t>3、其他可以证明供应商实力的文件。</w:t>
      </w:r>
    </w:p>
    <w:p w14:paraId="1295DB84">
      <w:pPr>
        <w:spacing w:line="218" w:lineRule="auto"/>
        <w:rPr>
          <w:rFonts w:hint="eastAsia" w:ascii="宋体" w:hAnsi="宋体" w:eastAsia="宋体" w:cs="宋体"/>
          <w:color w:val="auto"/>
          <w:sz w:val="24"/>
          <w:szCs w:val="24"/>
        </w:rPr>
        <w:sectPr>
          <w:footerReference r:id="rId20" w:type="default"/>
          <w:pgSz w:w="11906" w:h="16839"/>
          <w:pgMar w:top="1361" w:right="1304" w:bottom="1361" w:left="1304" w:header="0" w:footer="980" w:gutter="0"/>
          <w:pgNumType w:fmt="decimal"/>
          <w:cols w:space="0" w:num="1"/>
          <w:rtlGutter w:val="0"/>
          <w:docGrid w:linePitch="0" w:charSpace="0"/>
        </w:sectPr>
      </w:pPr>
    </w:p>
    <w:p w14:paraId="44F43655">
      <w:pPr>
        <w:spacing w:line="480" w:lineRule="auto"/>
        <w:ind w:right="201" w:rightChars="0"/>
        <w:jc w:val="center"/>
        <w:outlineLvl w:val="0"/>
        <w:rPr>
          <w:rFonts w:hint="eastAsia" w:ascii="宋体" w:hAnsi="宋体" w:eastAsia="宋体" w:cs="宋体"/>
          <w:b/>
          <w:color w:val="auto"/>
          <w:sz w:val="32"/>
          <w:szCs w:val="22"/>
          <w:lang w:eastAsia="zh-CN"/>
        </w:rPr>
      </w:pPr>
      <w:bookmarkStart w:id="117" w:name="_Toc24324"/>
      <w:bookmarkStart w:id="118" w:name="_Toc28281"/>
      <w:bookmarkStart w:id="119" w:name="_Toc14516"/>
      <w:bookmarkStart w:id="120" w:name="_Toc32424"/>
      <w:bookmarkStart w:id="121" w:name="_Toc5789"/>
      <w:bookmarkStart w:id="122" w:name="_Toc5982"/>
      <w:bookmarkStart w:id="123" w:name="_Toc9321"/>
      <w:bookmarkStart w:id="124" w:name="_Toc18571"/>
      <w:bookmarkStart w:id="125" w:name="_Toc16287"/>
      <w:bookmarkStart w:id="126" w:name="_Toc16358"/>
      <w:bookmarkStart w:id="127" w:name="_Toc528596085"/>
      <w:bookmarkStart w:id="128" w:name="_Toc18338"/>
      <w:r>
        <w:rPr>
          <w:rFonts w:hint="eastAsia" w:ascii="宋体" w:hAnsi="宋体" w:eastAsia="宋体" w:cs="宋体"/>
          <w:b/>
          <w:color w:val="auto"/>
          <w:sz w:val="32"/>
          <w:szCs w:val="22"/>
          <w:lang w:val="zh-CN" w:eastAsia="zh-CN"/>
        </w:rPr>
        <w:t>符合《中华人民共和国政府采购法》第二十二条规定</w:t>
      </w:r>
      <w:bookmarkEnd w:id="117"/>
      <w:bookmarkEnd w:id="118"/>
    </w:p>
    <w:p w14:paraId="387817D4">
      <w:pPr>
        <w:spacing w:line="500" w:lineRule="exact"/>
        <w:ind w:right="11"/>
        <w:rPr>
          <w:rFonts w:hint="eastAsia" w:ascii="宋体" w:hAnsi="宋体" w:eastAsia="宋体" w:cs="宋体"/>
          <w:color w:val="auto"/>
          <w:sz w:val="24"/>
          <w:highlight w:val="none"/>
          <w:u w:val="single"/>
        </w:rPr>
      </w:pPr>
    </w:p>
    <w:p w14:paraId="6706EDB7">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25FAAEE0">
      <w:pPr>
        <w:spacing w:line="360" w:lineRule="auto"/>
        <w:rPr>
          <w:rFonts w:hint="eastAsia" w:ascii="宋体" w:hAnsi="宋体" w:eastAsia="宋体" w:cs="宋体"/>
          <w:color w:val="auto"/>
          <w:sz w:val="24"/>
          <w:szCs w:val="28"/>
          <w:highlight w:val="none"/>
          <w:lang w:val="zh-CN"/>
        </w:rPr>
      </w:pPr>
    </w:p>
    <w:p w14:paraId="71C44CEC">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312455EA">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3753086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569E5E03">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61011E3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FAEF2A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5A5581E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3ABD6826">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4CA3D8D0">
      <w:pPr>
        <w:spacing w:line="480" w:lineRule="auto"/>
        <w:ind w:right="480" w:firstLine="2343" w:firstLineChars="1100"/>
        <w:rPr>
          <w:rFonts w:hint="eastAsia" w:ascii="宋体" w:hAnsi="宋体" w:eastAsia="宋体" w:cs="宋体"/>
          <w:color w:val="auto"/>
          <w:u w:val="single"/>
        </w:rPr>
      </w:pPr>
    </w:p>
    <w:p w14:paraId="5BFF6CC6">
      <w:pPr>
        <w:tabs>
          <w:tab w:val="left" w:pos="210"/>
        </w:tabs>
        <w:spacing w:line="360" w:lineRule="auto"/>
        <w:jc w:val="center"/>
        <w:outlineLvl w:val="0"/>
        <w:rPr>
          <w:rFonts w:hint="eastAsia" w:ascii="宋体" w:hAnsi="宋体" w:eastAsia="宋体" w:cs="宋体"/>
          <w:b/>
          <w:color w:val="auto"/>
          <w:sz w:val="32"/>
          <w:szCs w:val="22"/>
        </w:rPr>
      </w:pPr>
    </w:p>
    <w:p w14:paraId="72405397">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6939B79C">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14:paraId="007D591F">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100045EF">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CCD02F3">
      <w:pPr>
        <w:rPr>
          <w:rFonts w:hint="eastAsia" w:ascii="宋体" w:hAnsi="宋体" w:eastAsia="宋体" w:cs="宋体"/>
          <w:color w:val="auto"/>
          <w:lang w:eastAsia="zh-CN"/>
        </w:rPr>
      </w:pPr>
    </w:p>
    <w:p w14:paraId="62DF8685">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119"/>
      <w:bookmarkEnd w:id="120"/>
      <w:bookmarkEnd w:id="121"/>
      <w:bookmarkEnd w:id="122"/>
    </w:p>
    <w:p w14:paraId="25F6BEC7">
      <w:pPr>
        <w:rPr>
          <w:rFonts w:hint="eastAsia" w:ascii="宋体" w:hAnsi="宋体" w:eastAsia="宋体" w:cs="宋体"/>
          <w:color w:val="auto"/>
          <w:lang w:eastAsia="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4E9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36ACE6FE">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392C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2884893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763C31C9">
            <w:pPr>
              <w:tabs>
                <w:tab w:val="left" w:pos="210"/>
              </w:tabs>
              <w:spacing w:line="320" w:lineRule="exact"/>
              <w:jc w:val="center"/>
              <w:rPr>
                <w:rFonts w:hint="eastAsia" w:ascii="宋体" w:hAnsi="宋体" w:eastAsia="宋体" w:cs="宋体"/>
                <w:color w:val="auto"/>
                <w:kern w:val="0"/>
                <w:sz w:val="24"/>
                <w:szCs w:val="24"/>
                <w:highlight w:val="none"/>
              </w:rPr>
            </w:pPr>
          </w:p>
          <w:p w14:paraId="4BDFD0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1BE38B95">
            <w:pPr>
              <w:tabs>
                <w:tab w:val="left" w:pos="210"/>
              </w:tabs>
              <w:spacing w:line="320" w:lineRule="exact"/>
              <w:jc w:val="center"/>
              <w:rPr>
                <w:rFonts w:hint="eastAsia" w:ascii="宋体" w:hAnsi="宋体" w:eastAsia="宋体" w:cs="宋体"/>
                <w:color w:val="auto"/>
                <w:kern w:val="0"/>
                <w:sz w:val="24"/>
                <w:szCs w:val="24"/>
                <w:highlight w:val="none"/>
              </w:rPr>
            </w:pPr>
          </w:p>
          <w:p w14:paraId="4045DDA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0307E30E">
            <w:pPr>
              <w:tabs>
                <w:tab w:val="left" w:pos="210"/>
              </w:tabs>
              <w:spacing w:line="320" w:lineRule="exact"/>
              <w:jc w:val="center"/>
              <w:rPr>
                <w:rFonts w:hint="eastAsia" w:ascii="宋体" w:hAnsi="宋体" w:eastAsia="宋体" w:cs="宋体"/>
                <w:color w:val="auto"/>
                <w:kern w:val="0"/>
                <w:sz w:val="24"/>
                <w:szCs w:val="24"/>
                <w:highlight w:val="none"/>
              </w:rPr>
            </w:pPr>
          </w:p>
          <w:p w14:paraId="7D0BEEC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545CE841">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14196A25">
            <w:pPr>
              <w:tabs>
                <w:tab w:val="left" w:pos="210"/>
              </w:tabs>
              <w:spacing w:line="320" w:lineRule="exact"/>
              <w:jc w:val="center"/>
              <w:rPr>
                <w:rFonts w:hint="eastAsia" w:ascii="宋体" w:hAnsi="宋体" w:eastAsia="宋体" w:cs="宋体"/>
                <w:color w:val="auto"/>
                <w:kern w:val="0"/>
                <w:sz w:val="24"/>
                <w:szCs w:val="24"/>
                <w:highlight w:val="none"/>
              </w:rPr>
            </w:pPr>
          </w:p>
        </w:tc>
      </w:tr>
      <w:tr w14:paraId="7581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642768A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097055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598331DF">
            <w:pPr>
              <w:tabs>
                <w:tab w:val="left" w:pos="210"/>
              </w:tabs>
              <w:spacing w:line="320" w:lineRule="exact"/>
              <w:jc w:val="center"/>
              <w:rPr>
                <w:rFonts w:hint="eastAsia" w:ascii="宋体" w:hAnsi="宋体" w:eastAsia="宋体" w:cs="宋体"/>
                <w:color w:val="auto"/>
                <w:kern w:val="0"/>
                <w:sz w:val="24"/>
                <w:szCs w:val="24"/>
                <w:highlight w:val="none"/>
              </w:rPr>
            </w:pPr>
          </w:p>
        </w:tc>
      </w:tr>
      <w:tr w14:paraId="405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E88C0C3">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E813C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CBF0024">
            <w:pPr>
              <w:tabs>
                <w:tab w:val="left" w:pos="210"/>
              </w:tabs>
              <w:spacing w:line="320" w:lineRule="exact"/>
              <w:jc w:val="center"/>
              <w:rPr>
                <w:rFonts w:hint="eastAsia" w:ascii="宋体" w:hAnsi="宋体" w:eastAsia="宋体" w:cs="宋体"/>
                <w:color w:val="auto"/>
                <w:kern w:val="0"/>
                <w:sz w:val="24"/>
                <w:szCs w:val="24"/>
                <w:highlight w:val="none"/>
              </w:rPr>
            </w:pPr>
          </w:p>
        </w:tc>
      </w:tr>
      <w:tr w14:paraId="272F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4AABE0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6DC508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737BD8E8">
            <w:pPr>
              <w:tabs>
                <w:tab w:val="left" w:pos="210"/>
              </w:tabs>
              <w:spacing w:line="320" w:lineRule="exact"/>
              <w:jc w:val="center"/>
              <w:rPr>
                <w:rFonts w:hint="eastAsia" w:ascii="宋体" w:hAnsi="宋体" w:eastAsia="宋体" w:cs="宋体"/>
                <w:color w:val="auto"/>
                <w:kern w:val="0"/>
                <w:sz w:val="24"/>
                <w:szCs w:val="24"/>
                <w:highlight w:val="none"/>
              </w:rPr>
            </w:pPr>
          </w:p>
        </w:tc>
      </w:tr>
      <w:tr w14:paraId="4529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3D11151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22E42F1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7CFBA01B">
            <w:pPr>
              <w:tabs>
                <w:tab w:val="left" w:pos="210"/>
              </w:tabs>
              <w:spacing w:line="320" w:lineRule="exact"/>
              <w:rPr>
                <w:rFonts w:hint="eastAsia" w:ascii="宋体" w:hAnsi="宋体" w:eastAsia="宋体" w:cs="宋体"/>
                <w:color w:val="auto"/>
                <w:kern w:val="0"/>
                <w:sz w:val="24"/>
                <w:szCs w:val="24"/>
                <w:highlight w:val="none"/>
              </w:rPr>
            </w:pPr>
          </w:p>
        </w:tc>
      </w:tr>
      <w:tr w14:paraId="04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25DC1DB5">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324E0E6">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5C415174">
            <w:pPr>
              <w:tabs>
                <w:tab w:val="left" w:pos="210"/>
              </w:tabs>
              <w:spacing w:line="320" w:lineRule="exact"/>
              <w:jc w:val="center"/>
              <w:rPr>
                <w:rFonts w:hint="eastAsia" w:ascii="宋体" w:hAnsi="宋体" w:eastAsia="宋体" w:cs="宋体"/>
                <w:color w:val="auto"/>
                <w:kern w:val="0"/>
                <w:sz w:val="24"/>
                <w:szCs w:val="24"/>
                <w:highlight w:val="none"/>
              </w:rPr>
            </w:pPr>
          </w:p>
        </w:tc>
      </w:tr>
      <w:tr w14:paraId="067E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199CDF7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076C201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E5C63A7">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468E1D7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74EDC88D">
            <w:pPr>
              <w:tabs>
                <w:tab w:val="left" w:pos="210"/>
              </w:tabs>
              <w:spacing w:line="320" w:lineRule="exact"/>
              <w:jc w:val="center"/>
              <w:rPr>
                <w:rFonts w:hint="eastAsia" w:ascii="宋体" w:hAnsi="宋体" w:eastAsia="宋体" w:cs="宋体"/>
                <w:color w:val="auto"/>
                <w:kern w:val="0"/>
                <w:sz w:val="24"/>
                <w:szCs w:val="24"/>
                <w:highlight w:val="none"/>
              </w:rPr>
            </w:pPr>
          </w:p>
        </w:tc>
      </w:tr>
      <w:tr w14:paraId="1DFB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19BA8C4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32556FA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1A94C5CC">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2E28CF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4881016">
            <w:pPr>
              <w:tabs>
                <w:tab w:val="left" w:pos="210"/>
              </w:tabs>
              <w:spacing w:line="320" w:lineRule="exact"/>
              <w:jc w:val="center"/>
              <w:rPr>
                <w:rFonts w:hint="eastAsia" w:ascii="宋体" w:hAnsi="宋体" w:eastAsia="宋体" w:cs="宋体"/>
                <w:color w:val="auto"/>
                <w:kern w:val="0"/>
                <w:sz w:val="24"/>
                <w:szCs w:val="24"/>
                <w:highlight w:val="none"/>
              </w:rPr>
            </w:pPr>
          </w:p>
        </w:tc>
      </w:tr>
      <w:tr w14:paraId="0FDB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3A811A92">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A83653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133394E4">
            <w:pPr>
              <w:tabs>
                <w:tab w:val="left" w:pos="210"/>
              </w:tabs>
              <w:spacing w:line="320" w:lineRule="exact"/>
              <w:jc w:val="center"/>
              <w:rPr>
                <w:rFonts w:hint="eastAsia" w:ascii="宋体" w:hAnsi="宋体" w:eastAsia="宋体" w:cs="宋体"/>
                <w:color w:val="auto"/>
                <w:kern w:val="0"/>
                <w:sz w:val="24"/>
                <w:szCs w:val="24"/>
                <w:highlight w:val="none"/>
              </w:rPr>
            </w:pPr>
          </w:p>
        </w:tc>
      </w:tr>
      <w:tr w14:paraId="24CF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606C63E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5BFC398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1601651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法定代表人（签字</w:t>
            </w:r>
            <w:r>
              <w:rPr>
                <w:rFonts w:hint="eastAsia" w:ascii="宋体" w:hAnsi="宋体" w:eastAsia="宋体" w:cs="宋体"/>
                <w:color w:val="auto"/>
                <w:kern w:val="0"/>
                <w:sz w:val="24"/>
                <w:szCs w:val="24"/>
                <w:highlight w:val="none"/>
                <w:lang w:val="en-US" w:eastAsia="zh-CN"/>
              </w:rPr>
              <w:t>并盖章</w:t>
            </w:r>
            <w:r>
              <w:rPr>
                <w:rFonts w:hint="eastAsia" w:ascii="宋体" w:hAnsi="宋体" w:eastAsia="宋体" w:cs="宋体"/>
                <w:color w:val="auto"/>
                <w:kern w:val="0"/>
                <w:sz w:val="24"/>
                <w:szCs w:val="24"/>
                <w:highlight w:val="none"/>
              </w:rPr>
              <w:t>）</w:t>
            </w:r>
          </w:p>
        </w:tc>
      </w:tr>
      <w:tr w14:paraId="733B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61681AAF">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597DB7DD">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35EA1B5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1664FC23">
            <w:pPr>
              <w:tabs>
                <w:tab w:val="left" w:pos="210"/>
              </w:tabs>
              <w:spacing w:line="320" w:lineRule="exact"/>
              <w:jc w:val="center"/>
              <w:rPr>
                <w:rFonts w:hint="eastAsia" w:ascii="宋体" w:hAnsi="宋体" w:eastAsia="宋体" w:cs="宋体"/>
                <w:color w:val="auto"/>
                <w:kern w:val="0"/>
                <w:sz w:val="24"/>
                <w:szCs w:val="24"/>
                <w:highlight w:val="none"/>
              </w:rPr>
            </w:pPr>
          </w:p>
          <w:p w14:paraId="516DC827">
            <w:pPr>
              <w:tabs>
                <w:tab w:val="left" w:pos="210"/>
              </w:tabs>
              <w:spacing w:line="320" w:lineRule="exact"/>
              <w:jc w:val="center"/>
              <w:rPr>
                <w:rFonts w:hint="eastAsia" w:ascii="宋体" w:hAnsi="宋体" w:eastAsia="宋体" w:cs="宋体"/>
                <w:color w:val="auto"/>
                <w:kern w:val="0"/>
                <w:sz w:val="24"/>
                <w:szCs w:val="24"/>
                <w:highlight w:val="none"/>
              </w:rPr>
            </w:pPr>
          </w:p>
          <w:p w14:paraId="0C75F92C">
            <w:pPr>
              <w:tabs>
                <w:tab w:val="left" w:pos="210"/>
              </w:tabs>
              <w:spacing w:line="320" w:lineRule="exact"/>
              <w:jc w:val="center"/>
              <w:rPr>
                <w:rFonts w:hint="eastAsia" w:ascii="宋体" w:hAnsi="宋体" w:eastAsia="宋体" w:cs="宋体"/>
                <w:color w:val="auto"/>
                <w:kern w:val="0"/>
                <w:sz w:val="24"/>
                <w:szCs w:val="24"/>
                <w:highlight w:val="none"/>
              </w:rPr>
            </w:pPr>
          </w:p>
          <w:p w14:paraId="5CF7FA36">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37E3190B">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8F7FF64">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bookmarkEnd w:id="123"/>
      <w:bookmarkEnd w:id="124"/>
      <w:bookmarkEnd w:id="125"/>
      <w:bookmarkEnd w:id="126"/>
      <w:bookmarkEnd w:id="127"/>
      <w:bookmarkEnd w:id="128"/>
    </w:p>
    <w:p w14:paraId="722C623C">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榆林九科诚宇项目管理有限公司</w:t>
      </w:r>
      <w:r>
        <w:rPr>
          <w:rFonts w:hint="eastAsia" w:ascii="宋体" w:hAnsi="宋体" w:eastAsia="宋体" w:cs="宋体"/>
          <w:color w:val="auto"/>
          <w:sz w:val="24"/>
          <w:szCs w:val="24"/>
        </w:rPr>
        <w:t>：</w:t>
      </w:r>
    </w:p>
    <w:p w14:paraId="189548F3">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bookmarkStart w:id="129" w:name="_top"/>
      <w:bookmarkEnd w:id="129"/>
      <w:r>
        <w:rPr>
          <w:rFonts w:hint="eastAsia" w:ascii="宋体" w:hAnsi="宋体" w:eastAsia="宋体" w:cs="宋体"/>
          <w:color w:val="auto"/>
          <w:sz w:val="24"/>
          <w:szCs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67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2108A2AA">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59264;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roGBdEAAAADAQAADwAAAAAAAAABACAAAAAiAAAAZHJzL2Rvd25yZXYueG1sUEsB&#10;AhQAFAAAAAgAh07iQEthXno1AgAAYwQAAA4AAAAAAAAAAQAgAAAAIAEAAGRycy9lMm9Eb2MueG1s&#10;UEsFBgAAAAAGAAYAWQEAAMcFAAAAAA==&#10;">
                <v:fill on="f" focussize="0,0"/>
                <v:stroke on="f" weight="0.5pt"/>
                <v:imagedata o:title=""/>
                <o:lock v:ext="edit" aspectratio="f"/>
                <v:textbox inset="0mm,0mm,0mm,0mm" style="mso-fit-shape-to-text:t;">
                  <w:txbxContent>
                    <w:p w14:paraId="2108A2AA">
                      <w:pPr>
                        <w:pStyle w:val="14"/>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6ADB5436">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3002D932">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750CA78F">
      <w:pPr>
        <w:snapToGrid w:val="0"/>
        <w:spacing w:line="500" w:lineRule="exact"/>
        <w:ind w:firstLine="486" w:firstLineChars="200"/>
        <w:rPr>
          <w:rFonts w:hint="eastAsia" w:ascii="宋体" w:hAnsi="宋体" w:eastAsia="宋体" w:cs="宋体"/>
          <w:color w:val="auto"/>
          <w:sz w:val="21"/>
          <w:szCs w:val="21"/>
          <w:lang w:val="en-US"/>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1"/>
          <w:szCs w:val="21"/>
          <w:lang w:eastAsia="zh-CN"/>
        </w:rPr>
        <w:t>授权有效期：</w:t>
      </w:r>
      <w:r>
        <w:rPr>
          <w:rFonts w:hint="eastAsia" w:ascii="宋体" w:hAnsi="宋体" w:eastAsia="宋体" w:cs="宋体"/>
          <w:color w:val="auto"/>
          <w:sz w:val="21"/>
          <w:szCs w:val="21"/>
          <w:u w:val="single"/>
          <w:lang w:val="en-US" w:eastAsia="zh-CN"/>
        </w:rPr>
        <w:t xml:space="preserve">             </w:t>
      </w:r>
    </w:p>
    <w:tbl>
      <w:tblPr>
        <w:tblStyle w:val="19"/>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686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CF34E31">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5A874E85">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DCBE2A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762DCE8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33505E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1A2F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0B4DCCE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0EA399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1D7FB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07F81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9A150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5DC9BE3">
      <w:pPr>
        <w:tabs>
          <w:tab w:val="right" w:pos="8931"/>
        </w:tabs>
        <w:ind w:firstLine="446" w:firstLineChars="200"/>
        <w:rPr>
          <w:rFonts w:hint="eastAsia" w:ascii="宋体" w:hAnsi="宋体" w:eastAsia="宋体" w:cs="宋体"/>
          <w:color w:val="auto"/>
          <w:spacing w:val="-10"/>
          <w:sz w:val="24"/>
          <w:szCs w:val="24"/>
          <w:u w:val="single"/>
        </w:rPr>
      </w:pPr>
    </w:p>
    <w:p w14:paraId="3622FC15">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5AA4731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33568D78">
      <w:pPr>
        <w:pStyle w:val="18"/>
        <w:ind w:firstLine="213"/>
        <w:rPr>
          <w:rFonts w:hint="eastAsia" w:ascii="宋体" w:hAnsi="宋体" w:eastAsia="宋体" w:cs="宋体"/>
          <w:color w:val="auto"/>
          <w:sz w:val="24"/>
          <w:szCs w:val="24"/>
        </w:rPr>
      </w:pPr>
    </w:p>
    <w:p w14:paraId="106A6673">
      <w:pPr>
        <w:pStyle w:val="18"/>
        <w:ind w:firstLine="213"/>
        <w:rPr>
          <w:rFonts w:hint="eastAsia" w:ascii="宋体" w:hAnsi="宋体" w:eastAsia="宋体" w:cs="宋体"/>
          <w:color w:val="auto"/>
          <w:sz w:val="24"/>
          <w:szCs w:val="24"/>
        </w:rPr>
      </w:pPr>
    </w:p>
    <w:p w14:paraId="41657E24">
      <w:pPr>
        <w:pStyle w:val="18"/>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3AA0B619">
      <w:pPr>
        <w:pageBreakBefore w:val="0"/>
        <w:bidi w:val="0"/>
        <w:spacing w:before="312" w:beforeLines="100" w:after="312" w:afterLines="100" w:line="6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4"/>
          <w:szCs w:val="24"/>
        </w:rPr>
        <w:br w:type="page"/>
      </w:r>
      <w:r>
        <w:rPr>
          <w:rFonts w:hint="eastAsia" w:ascii="宋体" w:hAnsi="宋体" w:eastAsia="宋体" w:cs="宋体"/>
          <w:b/>
          <w:color w:val="auto"/>
          <w:sz w:val="28"/>
          <w:szCs w:val="28"/>
          <w:highlight w:val="none"/>
          <w:lang w:val="en-US" w:eastAsia="zh-CN"/>
        </w:rPr>
        <w:t>项目经理无在建工程</w:t>
      </w:r>
      <w:r>
        <w:rPr>
          <w:rFonts w:hint="eastAsia" w:ascii="宋体" w:hAnsi="宋体" w:eastAsia="宋体" w:cs="宋体"/>
          <w:b/>
          <w:color w:val="auto"/>
          <w:sz w:val="28"/>
          <w:szCs w:val="28"/>
          <w:highlight w:val="none"/>
        </w:rPr>
        <w:t>承诺书</w:t>
      </w:r>
    </w:p>
    <w:p w14:paraId="086A5644">
      <w:pPr>
        <w:pageBreakBefore w:val="0"/>
        <w:bidi w:val="0"/>
        <w:adjustRightInd w:val="0"/>
        <w:snapToGrid w:val="0"/>
        <w:spacing w:after="312" w:afterLines="100" w:line="6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（采购人名称）</w:t>
      </w:r>
      <w:r>
        <w:rPr>
          <w:rFonts w:hint="eastAsia" w:ascii="宋体" w:hAnsi="宋体" w:eastAsia="宋体" w:cs="宋体"/>
          <w:color w:val="auto"/>
          <w:sz w:val="24"/>
          <w:szCs w:val="24"/>
          <w:highlight w:val="none"/>
        </w:rPr>
        <w:t>：</w:t>
      </w:r>
    </w:p>
    <w:p w14:paraId="6887CD83">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（招标项目名称）（以下简称“本工程”）的项目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经理</w:t>
      </w:r>
      <w:r>
        <w:rPr>
          <w:rFonts w:hint="eastAsia" w:ascii="宋体" w:hAnsi="宋体" w:eastAsia="宋体" w:cs="宋体"/>
          <w:color w:val="auto"/>
          <w:sz w:val="24"/>
          <w:szCs w:val="24"/>
          <w:highlight w:val="none"/>
        </w:rPr>
        <w:t>姓名）现阶段没有担任任何在施建设工程项目的</w:t>
      </w:r>
      <w:r>
        <w:rPr>
          <w:rFonts w:hint="eastAsia" w:ascii="宋体" w:hAnsi="宋体" w:eastAsia="宋体" w:cs="宋体"/>
          <w:color w:val="auto"/>
          <w:sz w:val="24"/>
          <w:szCs w:val="24"/>
          <w:highlight w:val="none"/>
          <w:lang w:val="en-US" w:eastAsia="zh-CN"/>
        </w:rPr>
        <w:t>项目经理</w:t>
      </w:r>
      <w:r>
        <w:rPr>
          <w:rFonts w:hint="eastAsia" w:ascii="宋体" w:hAnsi="宋体" w:eastAsia="宋体" w:cs="宋体"/>
          <w:color w:val="auto"/>
          <w:sz w:val="24"/>
          <w:szCs w:val="24"/>
          <w:highlight w:val="none"/>
        </w:rPr>
        <w:t>。</w:t>
      </w:r>
    </w:p>
    <w:p w14:paraId="40A336D4">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我方保证本次投标所有内容和资料均真实、有效、准确，并愿意承担因我方就此弄虚作假所引起的一切法律后果。</w:t>
      </w:r>
    </w:p>
    <w:p w14:paraId="771C5F8E">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0F94E08B">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591A1948">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77C3BA96">
      <w:pPr>
        <w:pageBreakBefore w:val="0"/>
        <w:bidi w:val="0"/>
        <w:adjustRightInd w:val="0"/>
        <w:snapToGrid w:val="0"/>
        <w:spacing w:line="600" w:lineRule="exact"/>
        <w:ind w:firstLine="486" w:firstLineChars="200"/>
        <w:rPr>
          <w:rFonts w:hint="eastAsia" w:ascii="宋体" w:hAnsi="宋体" w:eastAsia="宋体" w:cs="宋体"/>
          <w:color w:val="auto"/>
          <w:sz w:val="24"/>
          <w:szCs w:val="24"/>
          <w:highlight w:val="none"/>
        </w:rPr>
      </w:pPr>
    </w:p>
    <w:p w14:paraId="3D1C3D9B">
      <w:pPr>
        <w:pageBreakBefore w:val="0"/>
        <w:bidi w:val="0"/>
        <w:adjustRightInd w:val="0"/>
        <w:snapToGrid w:val="0"/>
        <w:spacing w:line="600" w:lineRule="exact"/>
        <w:jc w:val="both"/>
        <w:rPr>
          <w:rFonts w:hint="eastAsia" w:ascii="宋体" w:hAnsi="宋体" w:eastAsia="宋体" w:cs="宋体"/>
          <w:color w:val="auto"/>
          <w:sz w:val="24"/>
          <w:szCs w:val="24"/>
          <w:highlight w:val="none"/>
        </w:rPr>
      </w:pPr>
    </w:p>
    <w:p w14:paraId="6ED20374">
      <w:pPr>
        <w:pageBreakBefore w:val="0"/>
        <w:bidi w:val="0"/>
        <w:adjustRightInd w:val="0"/>
        <w:snapToGrid w:val="0"/>
        <w:spacing w:line="600" w:lineRule="exact"/>
        <w:ind w:right="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（盖单位章）</w:t>
      </w:r>
    </w:p>
    <w:p w14:paraId="58FA0AFD">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35602009">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60780814">
      <w:pPr>
        <w:pageBreakBefore w:val="0"/>
        <w:bidi w:val="0"/>
        <w:adjustRightInd w:val="0"/>
        <w:snapToGrid w:val="0"/>
        <w:spacing w:line="600" w:lineRule="exact"/>
        <w:jc w:val="right"/>
        <w:rPr>
          <w:rFonts w:hint="eastAsia" w:ascii="宋体" w:hAnsi="宋体" w:eastAsia="宋体" w:cs="宋体"/>
          <w:color w:val="auto"/>
          <w:sz w:val="24"/>
          <w:szCs w:val="24"/>
          <w:highlight w:val="none"/>
        </w:rPr>
      </w:pPr>
    </w:p>
    <w:p w14:paraId="06494578">
      <w:pPr>
        <w:pageBreakBefore w:val="0"/>
        <w:bidi w:val="0"/>
        <w:adjustRightInd w:val="0"/>
        <w:snapToGrid w:val="0"/>
        <w:spacing w:line="600" w:lineRule="exact"/>
        <w:ind w:right="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p w14:paraId="5494D803">
      <w:pPr>
        <w:spacing w:line="500" w:lineRule="exact"/>
        <w:jc w:val="center"/>
        <w:rPr>
          <w:rFonts w:hint="eastAsia" w:ascii="宋体" w:hAnsi="宋体" w:eastAsia="宋体" w:cs="宋体"/>
          <w:b/>
          <w:color w:val="auto"/>
          <w:sz w:val="24"/>
          <w:szCs w:val="24"/>
        </w:rPr>
      </w:pPr>
    </w:p>
    <w:p w14:paraId="66772064">
      <w:pPr>
        <w:spacing w:line="500" w:lineRule="exact"/>
        <w:jc w:val="center"/>
        <w:rPr>
          <w:rFonts w:hint="eastAsia" w:ascii="宋体" w:hAnsi="宋体" w:eastAsia="宋体" w:cs="宋体"/>
          <w:b/>
          <w:color w:val="auto"/>
          <w:sz w:val="24"/>
          <w:szCs w:val="24"/>
        </w:rPr>
      </w:pPr>
    </w:p>
    <w:p w14:paraId="32BC852D">
      <w:pPr>
        <w:spacing w:line="500" w:lineRule="exact"/>
        <w:jc w:val="center"/>
        <w:rPr>
          <w:rFonts w:hint="eastAsia" w:ascii="宋体" w:hAnsi="宋体" w:eastAsia="宋体" w:cs="宋体"/>
          <w:b/>
          <w:color w:val="auto"/>
          <w:sz w:val="24"/>
          <w:szCs w:val="24"/>
        </w:rPr>
      </w:pPr>
    </w:p>
    <w:p w14:paraId="52281399">
      <w:pPr>
        <w:spacing w:line="500" w:lineRule="exact"/>
        <w:jc w:val="center"/>
        <w:rPr>
          <w:rFonts w:hint="eastAsia" w:ascii="宋体" w:hAnsi="宋体" w:eastAsia="宋体" w:cs="宋体"/>
          <w:b/>
          <w:color w:val="auto"/>
          <w:sz w:val="24"/>
          <w:szCs w:val="24"/>
        </w:rPr>
      </w:pPr>
    </w:p>
    <w:p w14:paraId="291F030E">
      <w:pPr>
        <w:spacing w:line="500" w:lineRule="exact"/>
        <w:jc w:val="center"/>
        <w:rPr>
          <w:rFonts w:hint="eastAsia" w:ascii="宋体" w:hAnsi="宋体" w:eastAsia="宋体" w:cs="宋体"/>
          <w:b/>
          <w:color w:val="auto"/>
          <w:sz w:val="24"/>
          <w:szCs w:val="24"/>
        </w:rPr>
      </w:pPr>
    </w:p>
    <w:p w14:paraId="6685EC7E">
      <w:pPr>
        <w:spacing w:line="500" w:lineRule="exact"/>
        <w:jc w:val="center"/>
        <w:rPr>
          <w:rFonts w:hint="eastAsia" w:ascii="宋体" w:hAnsi="宋体" w:eastAsia="宋体" w:cs="宋体"/>
          <w:b/>
          <w:color w:val="auto"/>
          <w:sz w:val="24"/>
          <w:szCs w:val="24"/>
        </w:rPr>
      </w:pPr>
    </w:p>
    <w:p w14:paraId="4D468854">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681199C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373497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吴堡县农业农村局、榆林九科诚宇项目管理有限公司</w:t>
      </w:r>
      <w:r>
        <w:rPr>
          <w:rFonts w:hint="eastAsia" w:ascii="宋体" w:hAnsi="宋体" w:eastAsia="宋体" w:cs="宋体"/>
          <w:color w:val="auto"/>
          <w:kern w:val="0"/>
          <w:sz w:val="24"/>
          <w:szCs w:val="24"/>
        </w:rPr>
        <w:t>：</w:t>
      </w:r>
    </w:p>
    <w:p w14:paraId="6AE6A909">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供应商，在此郑重声明：</w:t>
      </w:r>
    </w:p>
    <w:p w14:paraId="0C77B4F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1B60F0C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228A873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761885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77A161EB">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1A549AEA">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27D40CE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E072C96">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0F71A1DB">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73B97F17">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法定代表人：（签章）</w:t>
      </w:r>
    </w:p>
    <w:p w14:paraId="0A076F59">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358C564E">
      <w:pPr>
        <w:rPr>
          <w:rFonts w:hint="eastAsia" w:ascii="宋体" w:hAnsi="宋体" w:eastAsia="宋体" w:cs="宋体"/>
          <w:b/>
          <w:color w:val="auto"/>
          <w:sz w:val="24"/>
          <w:szCs w:val="24"/>
        </w:rPr>
      </w:pPr>
    </w:p>
    <w:p w14:paraId="636E8296">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752829C3">
      <w:pPr>
        <w:tabs>
          <w:tab w:val="left" w:pos="5580"/>
        </w:tabs>
        <w:spacing w:after="500" w:line="288" w:lineRule="auto"/>
        <w:jc w:val="center"/>
        <w:outlineLvl w:val="0"/>
        <w:rPr>
          <w:rFonts w:hint="eastAsia" w:ascii="宋体" w:hAnsi="宋体" w:eastAsia="宋体" w:cs="宋体"/>
          <w:b/>
          <w:bCs/>
          <w:color w:val="auto"/>
          <w:sz w:val="32"/>
          <w:szCs w:val="28"/>
          <w:highlight w:val="white"/>
        </w:rPr>
      </w:pPr>
    </w:p>
    <w:p w14:paraId="604DDFD9">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13B7E995">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7FEC2C52">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37961140">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1BD5EE92">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2128A4A1">
      <w:pPr>
        <w:pStyle w:val="12"/>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46CAC57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6BBD224">
      <w:pPr>
        <w:pStyle w:val="12"/>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1D336522">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76DB5993">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ascii="宋体" w:hAnsi="宋体" w:eastAsia="宋体" w:cs="宋体"/>
          <w:color w:val="auto"/>
          <w:sz w:val="24"/>
          <w:szCs w:val="24"/>
          <w:lang w:eastAsia="zh-CN"/>
        </w:rPr>
        <w:t>：</w:t>
      </w:r>
    </w:p>
    <w:p w14:paraId="08B1F356">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6F367D19">
      <w:pPr>
        <w:spacing w:line="240" w:lineRule="auto"/>
        <w:jc w:val="center"/>
        <w:rPr>
          <w:rFonts w:hint="eastAsia" w:ascii="宋体" w:hAnsi="宋体" w:eastAsia="宋体" w:cs="宋体"/>
          <w:color w:val="auto"/>
          <w:sz w:val="24"/>
          <w:szCs w:val="24"/>
        </w:rPr>
      </w:pPr>
      <w:r>
        <w:rPr>
          <w:rFonts w:hint="eastAsia" w:ascii="宋体" w:hAnsi="宋体" w:eastAsia="宋体" w:cs="宋体"/>
          <w:b/>
          <w:color w:val="auto"/>
          <w:sz w:val="28"/>
          <w:szCs w:val="28"/>
          <w:lang w:val="en-US" w:eastAsia="zh-CN"/>
        </w:rPr>
        <w:br w:type="page"/>
      </w:r>
      <w:r>
        <w:rPr>
          <w:rFonts w:hint="eastAsia" w:ascii="宋体" w:hAnsi="宋体" w:eastAsia="宋体" w:cs="宋体"/>
          <w:b/>
          <w:color w:val="auto"/>
          <w:sz w:val="28"/>
          <w:szCs w:val="28"/>
          <w:lang w:val="en-US" w:eastAsia="zh-CN"/>
        </w:rPr>
        <w:t>榆林市政府采购工程类项目</w:t>
      </w:r>
      <w:r>
        <w:rPr>
          <w:rFonts w:hint="eastAsia" w:ascii="宋体" w:hAnsi="宋体" w:eastAsia="宋体" w:cs="宋体"/>
          <w:b/>
          <w:color w:val="auto"/>
          <w:sz w:val="28"/>
          <w:szCs w:val="28"/>
        </w:rPr>
        <w:t>供应商信用承诺书</w:t>
      </w:r>
    </w:p>
    <w:p w14:paraId="459A837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3B88EAE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621AFD2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5DFCED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7D96DE1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32E17B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07CD2E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为维护公开、公平、公正的政府采购市场秩序，树立诚实守信的政府采购供应商形象，本单位自愿做出以下承诺：</w:t>
      </w:r>
    </w:p>
    <w:p w14:paraId="7434C20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F3012F">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641D91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12289759">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7D426E66">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0506A41B">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9E589B5">
      <w:pPr>
        <w:overflowPunct w:val="0"/>
        <w:topLinePunct/>
        <w:spacing w:line="440" w:lineRule="exact"/>
        <w:ind w:firstLine="486"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七、根据政府采购相关法律法规的规定需要作出的其他诺：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w:t>
      </w:r>
      <w:r>
        <w:rPr>
          <w:rFonts w:hint="eastAsia" w:ascii="宋体" w:hAnsi="宋体" w:eastAsia="宋体" w:cs="宋体"/>
          <w:color w:val="auto"/>
          <w:sz w:val="24"/>
          <w:szCs w:val="24"/>
          <w:u w:val="none"/>
          <w:lang w:eastAsia="zh-CN"/>
        </w:rPr>
        <w:t>；</w:t>
      </w:r>
    </w:p>
    <w:p w14:paraId="1CF4D3DD">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1A01FC85">
      <w:pPr>
        <w:overflowPunct w:val="0"/>
        <w:topLinePunct/>
        <w:spacing w:line="440" w:lineRule="exact"/>
        <w:ind w:firstLine="486" w:firstLineChars="200"/>
        <w:jc w:val="left"/>
        <w:rPr>
          <w:rFonts w:hint="eastAsia" w:ascii="宋体" w:hAnsi="宋体" w:eastAsia="宋体" w:cs="宋体"/>
          <w:color w:val="auto"/>
          <w:sz w:val="24"/>
          <w:szCs w:val="24"/>
        </w:rPr>
      </w:pPr>
    </w:p>
    <w:p w14:paraId="730D3935">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7CBA7DE">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138DC7FC">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12791DF7">
      <w:pPr>
        <w:overflowPunct w:val="0"/>
        <w:topLinePunct/>
        <w:spacing w:line="440" w:lineRule="exact"/>
        <w:ind w:firstLine="486"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A7698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2681C211">
      <w:pPr>
        <w:jc w:val="center"/>
        <w:rPr>
          <w:rFonts w:hint="eastAsia" w:ascii="宋体" w:hAnsi="宋体" w:eastAsia="宋体" w:cs="宋体"/>
          <w:color w:val="auto"/>
          <w:sz w:val="40"/>
          <w:szCs w:val="40"/>
        </w:rPr>
      </w:pPr>
      <w:r>
        <w:rPr>
          <w:rFonts w:hint="eastAsia" w:ascii="宋体" w:hAnsi="宋体" w:eastAsia="宋体" w:cs="宋体"/>
          <w:color w:val="auto"/>
          <w:sz w:val="24"/>
          <w:szCs w:val="24"/>
        </w:rPr>
        <w:br w:type="page"/>
      </w:r>
      <w:r>
        <w:rPr>
          <w:rFonts w:hint="eastAsia" w:ascii="宋体" w:hAnsi="宋体" w:eastAsia="宋体" w:cs="宋体"/>
          <w:color w:val="auto"/>
          <w:sz w:val="40"/>
          <w:szCs w:val="40"/>
        </w:rPr>
        <w:t>投标人信用承诺书</w:t>
      </w:r>
    </w:p>
    <w:p w14:paraId="7E6D4331">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1F53D33D">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统一社会信用代码：</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法人代表：</w:t>
      </w:r>
      <w:r>
        <w:rPr>
          <w:rFonts w:hint="eastAsia" w:ascii="宋体" w:hAnsi="宋体" w:eastAsia="宋体" w:cs="宋体"/>
          <w:color w:val="auto"/>
          <w:kern w:val="0"/>
          <w:sz w:val="24"/>
          <w:u w:val="single"/>
        </w:rPr>
        <w:t xml:space="preserve">                  </w:t>
      </w:r>
    </w:p>
    <w:p w14:paraId="3313A59B">
      <w:pPr>
        <w:widowControl/>
        <w:spacing w:line="500" w:lineRule="exact"/>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7B632A20">
      <w:pPr>
        <w:keepNext w:val="0"/>
        <w:keepLines w:val="0"/>
        <w:pageBreakBefore w:val="0"/>
        <w:widowControl/>
        <w:kinsoku w:val="0"/>
        <w:wordWrap/>
        <w:overflowPunct/>
        <w:topLinePunct w:val="0"/>
        <w:autoSpaceDE w:val="0"/>
        <w:autoSpaceDN w:val="0"/>
        <w:bidi w:val="0"/>
        <w:adjustRightInd w:val="0"/>
        <w:snapToGrid w:val="0"/>
        <w:spacing w:line="460" w:lineRule="exact"/>
        <w:ind w:firstLine="486" w:firstLineChars="20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项目招投标活动中，我公司（单位）郑重作出以下信用承诺：</w:t>
      </w:r>
    </w:p>
    <w:p w14:paraId="16D0D740">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有效。</w:t>
      </w:r>
    </w:p>
    <w:p w14:paraId="31905726">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5761FD1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5009B3A7">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（四）同意将此信用承诺纳入陕西省公共信用信息平台和榆林市公共信用信息共享平台，并上网公示，接受社会监督。</w:t>
      </w:r>
    </w:p>
    <w:p w14:paraId="40204619">
      <w:pPr>
        <w:keepNext w:val="0"/>
        <w:keepLines w:val="0"/>
        <w:pageBreakBefore w:val="0"/>
        <w:widowControl/>
        <w:kinsoku w:val="0"/>
        <w:wordWrap/>
        <w:overflowPunct/>
        <w:topLinePunct w:val="0"/>
        <w:autoSpaceDE w:val="0"/>
        <w:autoSpaceDN w:val="0"/>
        <w:bidi w:val="0"/>
        <w:adjustRightInd w:val="0"/>
        <w:snapToGrid w:val="0"/>
        <w:spacing w:line="460" w:lineRule="exact"/>
        <w:ind w:firstLine="480"/>
        <w:jc w:val="left"/>
        <w:textAlignment w:val="baseline"/>
        <w:rPr>
          <w:rFonts w:hint="eastAsia" w:ascii="宋体" w:hAnsi="宋体" w:eastAsia="宋体" w:cs="宋体"/>
          <w:color w:val="auto"/>
          <w:kern w:val="0"/>
          <w:sz w:val="24"/>
        </w:rPr>
      </w:pPr>
      <w:r>
        <w:rPr>
          <w:rFonts w:hint="eastAsia" w:ascii="宋体" w:hAnsi="宋体" w:eastAsia="宋体" w:cs="宋体"/>
          <w:color w:val="auto"/>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22378DA7">
      <w:pPr>
        <w:widowControl/>
        <w:tabs>
          <w:tab w:val="left" w:pos="4395"/>
        </w:tabs>
        <w:adjustRightInd w:val="0"/>
        <w:snapToGrid w:val="0"/>
        <w:spacing w:line="500" w:lineRule="exact"/>
        <w:ind w:firstLine="486"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法定代表人（签章）：                 投标人（盖章）：</w:t>
      </w:r>
    </w:p>
    <w:p w14:paraId="0731DDD6">
      <w:pPr>
        <w:adjustRightInd w:val="0"/>
        <w:snapToGrid w:val="0"/>
        <w:spacing w:line="500" w:lineRule="exact"/>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1CAE26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2D55654">
      <w:pPr>
        <w:spacing w:line="560" w:lineRule="exact"/>
        <w:ind w:right="-2"/>
        <w:jc w:val="center"/>
        <w:rPr>
          <w:rFonts w:hint="eastAsia" w:ascii="宋体" w:hAnsi="宋体" w:eastAsia="宋体" w:cs="宋体"/>
          <w:color w:val="auto"/>
          <w:sz w:val="40"/>
          <w:szCs w:val="40"/>
        </w:rPr>
      </w:pPr>
    </w:p>
    <w:p w14:paraId="0CA07D45">
      <w:pPr>
        <w:spacing w:line="560" w:lineRule="exact"/>
        <w:ind w:right="-2"/>
        <w:jc w:val="center"/>
        <w:rPr>
          <w:rFonts w:hint="eastAsia" w:ascii="宋体" w:hAnsi="宋体" w:eastAsia="宋体" w:cs="宋体"/>
          <w:color w:val="auto"/>
          <w:sz w:val="40"/>
          <w:szCs w:val="40"/>
        </w:rPr>
      </w:pPr>
      <w:r>
        <w:rPr>
          <w:rFonts w:hint="eastAsia" w:ascii="宋体" w:hAnsi="宋体" w:eastAsia="宋体" w:cs="宋体"/>
          <w:color w:val="auto"/>
          <w:sz w:val="40"/>
          <w:szCs w:val="40"/>
          <w:lang w:val="en-US" w:eastAsia="zh-CN"/>
        </w:rPr>
        <w:t>投标（保证金）信用承诺书</w:t>
      </w:r>
    </w:p>
    <w:p w14:paraId="72D5CAF4">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31"/>
          <w:sz w:val="24"/>
          <w:szCs w:val="24"/>
        </w:rPr>
        <w:t>项</w:t>
      </w:r>
      <w:r>
        <w:rPr>
          <w:rFonts w:hint="eastAsia" w:ascii="宋体" w:hAnsi="宋体" w:eastAsia="宋体" w:cs="宋体"/>
          <w:color w:val="auto"/>
          <w:spacing w:val="-30"/>
          <w:sz w:val="24"/>
          <w:szCs w:val="24"/>
        </w:rPr>
        <w:t>目标段：</w:t>
      </w:r>
      <w:r>
        <w:rPr>
          <w:rFonts w:hint="eastAsia" w:ascii="宋体" w:hAnsi="宋体" w:eastAsia="宋体" w:cs="宋体"/>
          <w:color w:val="auto"/>
          <w:sz w:val="24"/>
          <w:szCs w:val="24"/>
          <w:u w:val="single" w:color="auto"/>
        </w:rPr>
        <w:t xml:space="preserve">                                                   </w:t>
      </w:r>
    </w:p>
    <w:p w14:paraId="3A658EC8">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14B0302D">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19DE5ED9">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121A4DC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9AB10E8">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w:t>
      </w:r>
      <w:r>
        <w:rPr>
          <w:rFonts w:hint="eastAsia" w:ascii="宋体" w:hAnsi="宋体" w:eastAsia="宋体" w:cs="宋体"/>
          <w:color w:val="auto"/>
          <w:spacing w:val="-9"/>
          <w:sz w:val="24"/>
          <w:szCs w:val="24"/>
          <w:lang w:eastAsia="zh-CN"/>
        </w:rPr>
        <w:t>竞争性磋商文件</w:t>
      </w:r>
      <w:r>
        <w:rPr>
          <w:rFonts w:hint="eastAsia" w:ascii="宋体" w:hAnsi="宋体" w:eastAsia="宋体" w:cs="宋体"/>
          <w:color w:val="auto"/>
          <w:spacing w:val="-9"/>
          <w:sz w:val="24"/>
          <w:szCs w:val="24"/>
        </w:rPr>
        <w:t>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w:t>
      </w:r>
      <w:r>
        <w:rPr>
          <w:rFonts w:hint="eastAsia" w:ascii="宋体" w:hAnsi="宋体" w:eastAsia="宋体" w:cs="宋体"/>
          <w:color w:val="auto"/>
          <w:spacing w:val="-4"/>
          <w:sz w:val="24"/>
          <w:szCs w:val="24"/>
          <w:lang w:eastAsia="zh-CN"/>
        </w:rPr>
        <w:t>竞争性磋商文件</w:t>
      </w:r>
      <w:r>
        <w:rPr>
          <w:rFonts w:hint="eastAsia" w:ascii="宋体" w:hAnsi="宋体" w:eastAsia="宋体" w:cs="宋体"/>
          <w:color w:val="auto"/>
          <w:spacing w:val="-4"/>
          <w:sz w:val="24"/>
          <w:szCs w:val="24"/>
        </w:rPr>
        <w:t>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10C61FC4">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7534C5EE">
      <w:pPr>
        <w:spacing w:before="78" w:line="219" w:lineRule="auto"/>
        <w:ind w:left="504"/>
        <w:rPr>
          <w:rFonts w:hint="eastAsia" w:ascii="宋体" w:hAnsi="宋体" w:eastAsia="宋体" w:cs="宋体"/>
          <w:color w:val="auto"/>
          <w:sz w:val="24"/>
          <w:szCs w:val="24"/>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20375B43">
      <w:pPr>
        <w:spacing w:line="317" w:lineRule="auto"/>
        <w:rPr>
          <w:rFonts w:hint="eastAsia" w:ascii="宋体" w:hAnsi="宋体" w:eastAsia="宋体" w:cs="宋体"/>
          <w:color w:val="auto"/>
          <w:sz w:val="21"/>
        </w:rPr>
      </w:pPr>
    </w:p>
    <w:p w14:paraId="65B30EAA">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158E1F10">
      <w:pPr>
        <w:spacing w:before="79" w:line="219" w:lineRule="auto"/>
        <w:rPr>
          <w:rFonts w:hint="eastAsia" w:ascii="宋体" w:hAnsi="宋体" w:eastAsia="宋体" w:cs="宋体"/>
          <w:color w:val="auto"/>
          <w:spacing w:val="-6"/>
          <w:sz w:val="24"/>
          <w:szCs w:val="24"/>
        </w:rPr>
      </w:pPr>
    </w:p>
    <w:p w14:paraId="35FD3B70">
      <w:pPr>
        <w:spacing w:before="79" w:line="219" w:lineRule="auto"/>
        <w:rPr>
          <w:rFonts w:hint="eastAsia" w:ascii="宋体" w:hAnsi="宋体" w:eastAsia="宋体" w:cs="宋体"/>
          <w:color w:val="auto"/>
          <w:spacing w:val="-6"/>
          <w:sz w:val="24"/>
          <w:szCs w:val="24"/>
        </w:rPr>
      </w:pPr>
    </w:p>
    <w:p w14:paraId="16AFA152">
      <w:pPr>
        <w:spacing w:before="79" w:line="219" w:lineRule="auto"/>
        <w:ind w:left="26"/>
        <w:rPr>
          <w:rFonts w:hint="eastAsia" w:ascii="宋体" w:hAnsi="宋体" w:eastAsia="宋体" w:cs="宋体"/>
          <w:color w:val="auto"/>
          <w:sz w:val="40"/>
          <w:szCs w:val="40"/>
        </w:rPr>
      </w:pPr>
      <w:r>
        <w:rPr>
          <w:rFonts w:hint="eastAsia" w:ascii="宋体" w:hAnsi="宋体" w:eastAsia="宋体" w:cs="宋体"/>
          <w:b/>
          <w:bCs/>
          <w:color w:val="auto"/>
          <w:spacing w:val="-6"/>
          <w:sz w:val="24"/>
          <w:szCs w:val="24"/>
        </w:rPr>
        <w:t>说明： 本承诺</w:t>
      </w:r>
      <w:r>
        <w:rPr>
          <w:rFonts w:hint="eastAsia" w:ascii="宋体" w:hAnsi="宋体" w:eastAsia="宋体" w:cs="宋体"/>
          <w:b/>
          <w:bCs/>
          <w:color w:val="auto"/>
          <w:spacing w:val="-3"/>
          <w:sz w:val="24"/>
          <w:szCs w:val="24"/>
        </w:rPr>
        <w:t>书效力和作用等同投标保证金，其有效期与投标有效期一致。</w:t>
      </w:r>
    </w:p>
    <w:p w14:paraId="11910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40"/>
          <w:szCs w:val="40"/>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4772A06C">
      <w:pPr>
        <w:spacing w:line="560" w:lineRule="exact"/>
        <w:ind w:right="-2"/>
        <w:jc w:val="center"/>
        <w:rPr>
          <w:rFonts w:hint="eastAsia" w:ascii="宋体" w:hAnsi="宋体" w:eastAsia="宋体" w:cs="宋体"/>
          <w:color w:val="auto"/>
          <w:sz w:val="40"/>
          <w:szCs w:val="40"/>
        </w:rPr>
      </w:pPr>
    </w:p>
    <w:p w14:paraId="21BE2785">
      <w:pPr>
        <w:spacing w:line="560" w:lineRule="exact"/>
        <w:ind w:right="-2"/>
        <w:jc w:val="center"/>
        <w:rPr>
          <w:rFonts w:hint="eastAsia" w:ascii="宋体" w:hAnsi="宋体" w:eastAsia="宋体" w:cs="宋体"/>
          <w:color w:val="auto"/>
          <w:sz w:val="40"/>
          <w:szCs w:val="40"/>
        </w:rPr>
      </w:pPr>
    </w:p>
    <w:p w14:paraId="5DE6124C">
      <w:pPr>
        <w:spacing w:line="560" w:lineRule="exact"/>
        <w:ind w:right="-2"/>
        <w:jc w:val="center"/>
        <w:rPr>
          <w:rFonts w:hint="eastAsia" w:ascii="宋体" w:hAnsi="宋体" w:eastAsia="宋体" w:cs="宋体"/>
          <w:color w:val="auto"/>
          <w:kern w:val="0"/>
          <w:sz w:val="24"/>
        </w:rPr>
      </w:pPr>
      <w:r>
        <w:rPr>
          <w:rFonts w:hint="eastAsia" w:ascii="宋体" w:hAnsi="宋体" w:eastAsia="宋体" w:cs="宋体"/>
          <w:color w:val="auto"/>
          <w:sz w:val="40"/>
          <w:szCs w:val="40"/>
        </w:rPr>
        <w:t>投标人委托代理人员信用承诺书</w:t>
      </w:r>
    </w:p>
    <w:p w14:paraId="063DA6E4">
      <w:pPr>
        <w:keepNext w:val="0"/>
        <w:keepLines w:val="0"/>
        <w:pageBreakBefore w:val="0"/>
        <w:widowControl/>
        <w:kinsoku/>
        <w:wordWrap/>
        <w:overflowPunct/>
        <w:topLinePunct w:val="0"/>
        <w:autoSpaceDE/>
        <w:autoSpaceDN/>
        <w:bidi w:val="0"/>
        <w:spacing w:line="360" w:lineRule="auto"/>
        <w:ind w:firstLine="486" w:firstLineChars="20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在</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项目招投标活动中，我个人郑重作出以下信用承诺：</w:t>
      </w:r>
    </w:p>
    <w:p w14:paraId="5F04A641">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8330D0">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和投标文件与招标人签订合同；在签订合同时向招标人提出附加条件、或者改变投标文件的实质性内容；放弃中标；不按照</w:t>
      </w:r>
      <w:r>
        <w:rPr>
          <w:rFonts w:hint="eastAsia" w:ascii="宋体" w:hAnsi="宋体" w:eastAsia="宋体" w:cs="宋体"/>
          <w:color w:val="auto"/>
          <w:kern w:val="0"/>
          <w:sz w:val="24"/>
          <w:lang w:eastAsia="zh-CN"/>
        </w:rPr>
        <w:t>竞争性磋商文件</w:t>
      </w:r>
      <w:r>
        <w:rPr>
          <w:rFonts w:hint="eastAsia" w:ascii="宋体" w:hAnsi="宋体" w:eastAsia="宋体" w:cs="宋体"/>
          <w:color w:val="auto"/>
          <w:kern w:val="0"/>
          <w:sz w:val="24"/>
        </w:rPr>
        <w:t>的规定提交履约保证金。5.招投标法规定的其它违法违规行为。</w:t>
      </w:r>
    </w:p>
    <w:p w14:paraId="74D6326B">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（三）自愿接受招投标监督部门和有关行政监督部门的依法检查。</w:t>
      </w:r>
    </w:p>
    <w:p w14:paraId="0A88074E">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（四）同意将此信用承诺纳入陕西省公共信用信息平台和榆林市公共信用信息共享平台，并接受社会监督。</w:t>
      </w:r>
    </w:p>
    <w:p w14:paraId="1E12DD2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FE51B6A">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p>
    <w:p w14:paraId="3450214F">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承诺有效期限：</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45E06E36">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投标人：</w:t>
      </w:r>
      <w:r>
        <w:rPr>
          <w:rFonts w:hint="eastAsia" w:ascii="宋体" w:hAnsi="宋体" w:eastAsia="宋体" w:cs="宋体"/>
          <w:color w:val="auto"/>
          <w:kern w:val="0"/>
          <w:sz w:val="24"/>
          <w:u w:val="single"/>
        </w:rPr>
        <w:t xml:space="preserve">                                            </w:t>
      </w:r>
    </w:p>
    <w:p w14:paraId="0A3E2E60">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u w:val="single"/>
        </w:rPr>
      </w:pPr>
      <w:r>
        <w:rPr>
          <w:rFonts w:hint="eastAsia" w:ascii="宋体" w:hAnsi="宋体" w:eastAsia="宋体" w:cs="宋体"/>
          <w:color w:val="auto"/>
          <w:kern w:val="0"/>
          <w:sz w:val="24"/>
        </w:rPr>
        <w:t>承诺人（签字）：</w:t>
      </w:r>
      <w:r>
        <w:rPr>
          <w:rFonts w:hint="eastAsia" w:ascii="宋体" w:hAnsi="宋体" w:eastAsia="宋体" w:cs="宋体"/>
          <w:color w:val="auto"/>
          <w:kern w:val="0"/>
          <w:sz w:val="24"/>
          <w:u w:val="single"/>
        </w:rPr>
        <w:t xml:space="preserve">                 </w:t>
      </w:r>
    </w:p>
    <w:p w14:paraId="1499D573">
      <w:pPr>
        <w:keepNext w:val="0"/>
        <w:keepLines w:val="0"/>
        <w:pageBreakBefore w:val="0"/>
        <w:widowControl/>
        <w:kinsoku/>
        <w:wordWrap/>
        <w:overflowPunct/>
        <w:topLinePunct w:val="0"/>
        <w:autoSpaceDE/>
        <w:autoSpaceDN/>
        <w:bidi w:val="0"/>
        <w:spacing w:line="360" w:lineRule="auto"/>
        <w:ind w:firstLine="482"/>
        <w:jc w:val="lef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承诺时间：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年</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月</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日</w:t>
      </w:r>
    </w:p>
    <w:p w14:paraId="5A9293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rPr>
      </w:pPr>
    </w:p>
    <w:p w14:paraId="627BFC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lang w:eastAsia="zh-CN"/>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p>
    <w:p w14:paraId="08D98BB7">
      <w:pPr>
        <w:pStyle w:val="22"/>
        <w:rPr>
          <w:rFonts w:hint="eastAsia" w:ascii="宋体" w:hAnsi="宋体" w:eastAsia="宋体" w:cs="宋体"/>
          <w:b/>
          <w:bCs/>
          <w:color w:val="auto"/>
          <w:lang w:eastAsia="zh-CN"/>
        </w:rPr>
      </w:pPr>
    </w:p>
    <w:p w14:paraId="31F4D5C5">
      <w:pPr>
        <w:pStyle w:val="22"/>
        <w:rPr>
          <w:rFonts w:hint="eastAsia" w:ascii="宋体" w:hAnsi="宋体" w:eastAsia="宋体" w:cs="宋体"/>
          <w:b/>
          <w:bCs/>
          <w:color w:val="auto"/>
          <w:lang w:eastAsia="zh-CN"/>
        </w:rPr>
      </w:pPr>
    </w:p>
    <w:p w14:paraId="3211CA52">
      <w:pPr>
        <w:pStyle w:val="22"/>
        <w:rPr>
          <w:rFonts w:hint="eastAsia" w:ascii="宋体" w:hAnsi="宋体" w:eastAsia="宋体" w:cs="宋体"/>
          <w:b/>
          <w:bCs/>
          <w:color w:val="auto"/>
          <w:lang w:eastAsia="zh-CN"/>
        </w:rPr>
      </w:pPr>
    </w:p>
    <w:p w14:paraId="093A101A">
      <w:pPr>
        <w:pStyle w:val="22"/>
        <w:rPr>
          <w:rFonts w:hint="eastAsia" w:ascii="宋体" w:hAnsi="宋体" w:eastAsia="宋体" w:cs="宋体"/>
          <w:b/>
          <w:bCs/>
          <w:color w:val="auto"/>
          <w:lang w:eastAsia="zh-CN"/>
        </w:rPr>
      </w:pPr>
    </w:p>
    <w:p w14:paraId="5A02E666">
      <w:pPr>
        <w:pStyle w:val="22"/>
        <w:rPr>
          <w:rFonts w:hint="eastAsia" w:ascii="宋体" w:hAnsi="宋体" w:eastAsia="宋体" w:cs="宋体"/>
          <w:b/>
          <w:bCs/>
          <w:color w:val="auto"/>
          <w:lang w:val="en-US" w:eastAsia="zh-CN"/>
        </w:rPr>
      </w:pPr>
    </w:p>
    <w:p w14:paraId="32E664DF">
      <w:pPr>
        <w:numPr>
          <w:ilvl w:val="0"/>
          <w:numId w:val="5"/>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19"/>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允许联合体投标的联合体各方均应提供。</w:t>
            </w:r>
          </w:p>
        </w:tc>
      </w:tr>
    </w:tbl>
    <w:p w14:paraId="37AEB5E3">
      <w:pPr>
        <w:numPr>
          <w:ilvl w:val="0"/>
          <w:numId w:val="5"/>
        </w:numPr>
        <w:rPr>
          <w:rFonts w:hint="eastAsia" w:ascii="宋体" w:hAnsi="宋体" w:eastAsia="宋体" w:cs="宋体"/>
          <w:bCs w:val="0"/>
          <w:color w:val="auto"/>
        </w:rPr>
      </w:pPr>
      <w:r>
        <w:rPr>
          <w:rFonts w:hint="eastAsia" w:ascii="宋体" w:hAnsi="宋体" w:eastAsia="宋体" w:cs="宋体"/>
          <w:bCs w:val="0"/>
          <w:color w:val="auto"/>
        </w:rPr>
        <w:br w:type="page"/>
      </w:r>
    </w:p>
    <w:p w14:paraId="41BFEAA3">
      <w:pPr>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二、</w:t>
      </w:r>
      <w:r>
        <w:rPr>
          <w:rFonts w:hint="eastAsia" w:ascii="宋体" w:hAnsi="宋体" w:eastAsia="宋体" w:cs="宋体"/>
          <w:b/>
          <w:color w:val="auto"/>
          <w:sz w:val="24"/>
          <w:szCs w:val="24"/>
          <w:lang w:val="zh-CN" w:eastAsia="zh-CN"/>
        </w:rPr>
        <w:t>企业控股关联关系</w:t>
      </w:r>
      <w:r>
        <w:rPr>
          <w:rFonts w:hint="eastAsia" w:ascii="宋体" w:hAnsi="宋体" w:eastAsia="宋体" w:cs="宋体"/>
          <w:b/>
          <w:color w:val="auto"/>
          <w:sz w:val="24"/>
          <w:szCs w:val="24"/>
          <w:lang w:eastAsia="zh-CN"/>
        </w:rPr>
        <w:t>说明</w:t>
      </w:r>
    </w:p>
    <w:p w14:paraId="5FB25938">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在本项目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活动</w:t>
      </w:r>
      <w:r>
        <w:rPr>
          <w:rFonts w:hint="eastAsia" w:ascii="宋体" w:hAnsi="宋体" w:eastAsia="宋体" w:cs="宋体"/>
          <w:color w:val="auto"/>
          <w:sz w:val="24"/>
          <w:szCs w:val="24"/>
        </w:rPr>
        <w:t>中，不存在与其它</w:t>
      </w:r>
      <w:r>
        <w:rPr>
          <w:rFonts w:hint="eastAsia" w:ascii="宋体" w:hAnsi="宋体" w:eastAsia="宋体" w:cs="宋体"/>
          <w:color w:val="auto"/>
          <w:sz w:val="24"/>
          <w:szCs w:val="24"/>
          <w:lang w:eastAsia="zh-CN"/>
        </w:rPr>
        <w:t>参与</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供应商的</w:t>
      </w:r>
      <w:r>
        <w:rPr>
          <w:rFonts w:hint="eastAsia" w:ascii="宋体" w:hAnsi="宋体" w:eastAsia="宋体" w:cs="宋体"/>
          <w:color w:val="auto"/>
          <w:sz w:val="24"/>
          <w:szCs w:val="24"/>
        </w:rPr>
        <w:t>负责人为同一人，有控股、管理等关联关系</w:t>
      </w:r>
      <w:r>
        <w:rPr>
          <w:rFonts w:hint="eastAsia" w:ascii="宋体" w:hAnsi="宋体" w:eastAsia="宋体" w:cs="宋体"/>
          <w:color w:val="auto"/>
          <w:sz w:val="24"/>
          <w:szCs w:val="24"/>
          <w:lang w:eastAsia="zh-CN"/>
        </w:rPr>
        <w:t>。</w:t>
      </w:r>
      <w:bookmarkStart w:id="130" w:name="_Toc16856"/>
    </w:p>
    <w:p w14:paraId="61801AC5">
      <w:pPr>
        <w:widowControl w:val="0"/>
        <w:spacing w:line="500" w:lineRule="exact"/>
        <w:ind w:firstLine="486" w:firstLineChars="200"/>
        <w:textAlignment w:val="auto"/>
        <w:outlineLvl w:val="2"/>
        <w:rPr>
          <w:rFonts w:hint="eastAsia" w:ascii="宋体" w:hAnsi="宋体" w:eastAsia="宋体" w:cs="宋体"/>
          <w:color w:val="auto"/>
          <w:sz w:val="24"/>
          <w:szCs w:val="24"/>
        </w:rPr>
      </w:pPr>
      <w:r>
        <w:rPr>
          <w:rFonts w:hint="eastAsia" w:ascii="宋体" w:hAnsi="宋体" w:eastAsia="宋体" w:cs="宋体"/>
          <w:color w:val="auto"/>
          <w:sz w:val="24"/>
          <w:szCs w:val="24"/>
        </w:rPr>
        <w:t>1.1管理关系说明：</w:t>
      </w:r>
      <w:bookmarkEnd w:id="130"/>
    </w:p>
    <w:p w14:paraId="56350063">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我单位管理的具有独立法人的下属单位有</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3458BC2A">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我单位的上级管理单位有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0A3860F1">
      <w:pPr>
        <w:widowControl w:val="0"/>
        <w:spacing w:line="500" w:lineRule="exact"/>
        <w:ind w:firstLine="486" w:firstLineChars="200"/>
        <w:textAlignment w:val="auto"/>
        <w:outlineLvl w:val="2"/>
        <w:rPr>
          <w:rFonts w:hint="eastAsia" w:ascii="宋体" w:hAnsi="宋体" w:eastAsia="宋体" w:cs="宋体"/>
          <w:color w:val="auto"/>
          <w:sz w:val="24"/>
          <w:szCs w:val="24"/>
        </w:rPr>
      </w:pPr>
      <w:bookmarkStart w:id="131" w:name="_Toc12117"/>
      <w:r>
        <w:rPr>
          <w:rFonts w:hint="eastAsia" w:ascii="宋体" w:hAnsi="宋体" w:eastAsia="宋体" w:cs="宋体"/>
          <w:color w:val="auto"/>
          <w:sz w:val="24"/>
          <w:szCs w:val="24"/>
        </w:rPr>
        <w:t>1.2股权关系说明：</w:t>
      </w:r>
      <w:bookmarkEnd w:id="131"/>
    </w:p>
    <w:p w14:paraId="4E7C0AA5">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我单位控股的单位有</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8333844">
      <w:pPr>
        <w:widowControl w:val="0"/>
        <w:spacing w:line="500" w:lineRule="exact"/>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单位控股。</w:t>
      </w:r>
    </w:p>
    <w:p w14:paraId="38340F80">
      <w:pPr>
        <w:widowControl w:val="0"/>
        <w:spacing w:line="500" w:lineRule="exact"/>
        <w:ind w:firstLine="486" w:firstLineChars="200"/>
        <w:textAlignment w:val="auto"/>
        <w:outlineLvl w:val="2"/>
        <w:rPr>
          <w:rFonts w:hint="eastAsia" w:ascii="宋体" w:hAnsi="宋体" w:eastAsia="宋体" w:cs="宋体"/>
          <w:color w:val="auto"/>
          <w:sz w:val="24"/>
          <w:szCs w:val="24"/>
          <w:u w:val="single"/>
        </w:rPr>
      </w:pPr>
      <w:bookmarkStart w:id="132" w:name="_Toc18126"/>
      <w:r>
        <w:rPr>
          <w:rFonts w:hint="eastAsia" w:ascii="宋体" w:hAnsi="宋体" w:eastAsia="宋体" w:cs="宋体"/>
          <w:color w:val="auto"/>
          <w:sz w:val="24"/>
          <w:szCs w:val="24"/>
        </w:rPr>
        <w:t>1.3单位负责人：</w:t>
      </w:r>
      <w:bookmarkEnd w:id="132"/>
      <w:r>
        <w:rPr>
          <w:rFonts w:hint="eastAsia" w:ascii="宋体" w:hAnsi="宋体" w:eastAsia="宋体" w:cs="宋体"/>
          <w:color w:val="auto"/>
          <w:sz w:val="24"/>
          <w:szCs w:val="24"/>
          <w:u w:val="single"/>
        </w:rPr>
        <w:t xml:space="preserve">                </w:t>
      </w:r>
    </w:p>
    <w:p w14:paraId="4FA86044">
      <w:pPr>
        <w:widowControl w:val="0"/>
        <w:spacing w:line="500" w:lineRule="exact"/>
        <w:ind w:firstLine="486" w:firstLineChars="200"/>
        <w:textAlignment w:val="auto"/>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其他与本项目有关的利害关系说明：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eastAsia="zh-CN"/>
        </w:rPr>
        <w:t>。</w:t>
      </w:r>
    </w:p>
    <w:p w14:paraId="2A6CC65E">
      <w:pPr>
        <w:pStyle w:val="8"/>
        <w:rPr>
          <w:rFonts w:hint="eastAsia" w:ascii="宋体" w:hAnsi="宋体" w:eastAsia="宋体" w:cs="宋体"/>
          <w:color w:val="auto"/>
          <w:sz w:val="24"/>
          <w:szCs w:val="24"/>
        </w:rPr>
      </w:pPr>
    </w:p>
    <w:p w14:paraId="15B88E3B">
      <w:pPr>
        <w:widowControl w:val="0"/>
        <w:spacing w:line="500" w:lineRule="exact"/>
        <w:ind w:firstLine="729" w:firstLineChars="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我单位承诺以上说明真实有效，无虚假内容或隐瞒。</w:t>
      </w:r>
    </w:p>
    <w:p w14:paraId="01A9F3BE">
      <w:pPr>
        <w:widowControl w:val="0"/>
        <w:spacing w:line="500" w:lineRule="exact"/>
        <w:ind w:firstLine="243" w:firstLineChars="100"/>
        <w:textAlignment w:val="auto"/>
        <w:rPr>
          <w:rFonts w:hint="eastAsia" w:ascii="宋体" w:hAnsi="宋体" w:eastAsia="宋体" w:cs="宋体"/>
          <w:color w:val="auto"/>
          <w:sz w:val="24"/>
          <w:szCs w:val="24"/>
        </w:rPr>
      </w:pPr>
    </w:p>
    <w:p w14:paraId="09B0D362">
      <w:pPr>
        <w:pStyle w:val="8"/>
        <w:rPr>
          <w:rFonts w:hint="eastAsia" w:ascii="宋体" w:hAnsi="宋体" w:eastAsia="宋体" w:cs="宋体"/>
          <w:color w:val="auto"/>
          <w:sz w:val="24"/>
          <w:szCs w:val="24"/>
        </w:rPr>
      </w:pPr>
    </w:p>
    <w:p w14:paraId="35B32454">
      <w:pPr>
        <w:widowControl w:val="0"/>
        <w:spacing w:line="500" w:lineRule="exact"/>
        <w:ind w:firstLine="2453" w:firstLineChars="11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（加盖公章）</w:t>
      </w:r>
    </w:p>
    <w:p w14:paraId="6C0F39FA">
      <w:pPr>
        <w:widowControl w:val="0"/>
        <w:spacing w:line="500" w:lineRule="exact"/>
        <w:ind w:firstLine="243" w:firstLineChars="100"/>
        <w:textAlignment w:val="auto"/>
        <w:rPr>
          <w:rFonts w:hint="eastAsia" w:ascii="宋体" w:hAnsi="宋体" w:eastAsia="宋体" w:cs="宋体"/>
          <w:color w:val="auto"/>
          <w:sz w:val="24"/>
          <w:szCs w:val="24"/>
        </w:rPr>
      </w:pPr>
    </w:p>
    <w:p w14:paraId="4D7BF4FB">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法定代表人或被授权人</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p>
    <w:p w14:paraId="55B326C0">
      <w:pPr>
        <w:widowControl w:val="0"/>
        <w:spacing w:line="500" w:lineRule="exact"/>
        <w:ind w:firstLine="243"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2FF77F1">
      <w:pPr>
        <w:widowControl w:val="0"/>
        <w:spacing w:line="500" w:lineRule="exact"/>
        <w:ind w:firstLine="2430" w:firstLineChars="10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708275C7">
      <w:pPr>
        <w:pStyle w:val="8"/>
        <w:rPr>
          <w:rFonts w:hint="eastAsia" w:ascii="宋体" w:hAnsi="宋体" w:eastAsia="宋体" w:cs="宋体"/>
          <w:color w:val="auto"/>
          <w:sz w:val="24"/>
          <w:szCs w:val="24"/>
        </w:rPr>
      </w:pPr>
    </w:p>
    <w:p w14:paraId="5F9FE612">
      <w:pPr>
        <w:rPr>
          <w:rFonts w:hint="eastAsia" w:ascii="宋体" w:hAnsi="宋体" w:eastAsia="宋体" w:cs="宋体"/>
          <w:color w:val="auto"/>
          <w:sz w:val="24"/>
          <w:szCs w:val="24"/>
        </w:rPr>
      </w:pPr>
    </w:p>
    <w:p w14:paraId="7F1F7F9A">
      <w:pPr>
        <w:pStyle w:val="8"/>
        <w:rPr>
          <w:rFonts w:hint="eastAsia" w:ascii="宋体" w:hAnsi="宋体" w:eastAsia="宋体" w:cs="宋体"/>
          <w:color w:val="auto"/>
          <w:sz w:val="24"/>
          <w:szCs w:val="24"/>
        </w:rPr>
      </w:pPr>
    </w:p>
    <w:p w14:paraId="38F303FE">
      <w:pPr>
        <w:rPr>
          <w:rFonts w:hint="eastAsia" w:ascii="宋体" w:hAnsi="宋体" w:eastAsia="宋体" w:cs="宋体"/>
          <w:color w:val="auto"/>
          <w:sz w:val="24"/>
          <w:szCs w:val="22"/>
          <w:lang w:eastAsia="zh-CN"/>
        </w:rPr>
      </w:pPr>
      <w:r>
        <w:rPr>
          <w:rFonts w:hint="eastAsia" w:ascii="宋体" w:hAnsi="宋体" w:eastAsia="宋体" w:cs="宋体"/>
          <w:b/>
          <w:bCs/>
          <w:color w:val="auto"/>
          <w:sz w:val="24"/>
          <w:szCs w:val="24"/>
          <w:lang w:eastAsia="zh-CN"/>
        </w:rPr>
        <w:t>注：</w:t>
      </w:r>
      <w:r>
        <w:rPr>
          <w:rFonts w:hint="eastAsia" w:ascii="宋体" w:hAnsi="宋体" w:eastAsia="宋体" w:cs="宋体"/>
          <w:color w:val="auto"/>
          <w:sz w:val="24"/>
          <w:szCs w:val="24"/>
          <w:lang w:eastAsia="zh-CN"/>
        </w:rPr>
        <w:t>请详细填写</w:t>
      </w:r>
      <w:r>
        <w:rPr>
          <w:rFonts w:hint="eastAsia" w:ascii="宋体" w:hAnsi="宋体" w:eastAsia="宋体" w:cs="宋体"/>
          <w:color w:val="auto"/>
          <w:sz w:val="24"/>
          <w:szCs w:val="24"/>
          <w:lang w:val="zh-CN" w:eastAsia="zh-CN"/>
        </w:rPr>
        <w:t>企业关系关联说明，未如实填写将否决</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val="zh-CN" w:eastAsia="zh-CN"/>
        </w:rPr>
        <w:t>。</w:t>
      </w:r>
    </w:p>
    <w:p w14:paraId="590C6A7F">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型企业产品、残疾人福利性单位生产的产品将不能享受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竞争性磋商文件</w:t>
      </w:r>
      <w:r>
        <w:rPr>
          <w:rFonts w:hint="eastAsia" w:ascii="宋体" w:hAnsi="宋体" w:eastAsia="宋体" w:cs="宋体"/>
          <w:color w:val="auto"/>
          <w:sz w:val="24"/>
          <w:szCs w:val="24"/>
        </w:rPr>
        <w:t>允许联合体投标的，联合体成员应分别提供上述声明函或证明文件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企业、残疾人福利性单位、监狱企业，也无联合体情况的，可不提供此项内容。</w:t>
      </w:r>
    </w:p>
    <w:p w14:paraId="0DE6C711">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1B93209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4DEA9D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92FE270">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2A108632">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6506CA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285D5B">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02D9717">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E446474">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4E22ACCF">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027505CC">
      <w:pPr>
        <w:pStyle w:val="8"/>
        <w:spacing w:before="294" w:line="225" w:lineRule="auto"/>
        <w:ind w:left="2620"/>
        <w:outlineLvl w:val="1"/>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pPr>
    </w:p>
    <w:p w14:paraId="7BEFF540">
      <w:pPr>
        <w:pStyle w:val="8"/>
        <w:spacing w:before="294" w:line="225" w:lineRule="auto"/>
        <w:ind w:left="2620" w:firstLine="1113" w:firstLineChars="300"/>
        <w:outlineLvl w:val="1"/>
        <w:rPr>
          <w:rFonts w:hint="eastAsia" w:ascii="宋体" w:hAnsi="宋体" w:eastAsia="宋体" w:cs="宋体"/>
          <w:color w:val="auto"/>
          <w:sz w:val="35"/>
          <w:szCs w:val="35"/>
        </w:rPr>
      </w:pPr>
      <w:r>
        <w:rPr>
          <w:rFonts w:hint="eastAsia" w:cs="宋体"/>
          <w:color w:val="auto"/>
          <w:spacing w:val="9"/>
          <w:sz w:val="35"/>
          <w:szCs w:val="35"/>
          <w:lang w:val="en-US" w:eastAsia="zh-CN"/>
          <w14:textOutline w14:w="6537" w14:cap="sq" w14:cmpd="sng">
            <w14:solidFill>
              <w14:srgbClr w14:val="000000"/>
            </w14:solidFill>
            <w14:prstDash w14:val="solid"/>
            <w14:bevel/>
          </w14:textOutline>
        </w:rPr>
        <w:t>小微</w:t>
      </w:r>
      <w:r>
        <w:rPr>
          <w:rFonts w:hint="eastAsia" w:ascii="宋体" w:hAnsi="宋体" w:eastAsia="宋体" w:cs="宋体"/>
          <w:color w:val="auto"/>
          <w:spacing w:val="9"/>
          <w:sz w:val="35"/>
          <w:szCs w:val="35"/>
          <w14:textOutline w14:w="6537" w14:cap="sq" w14:cmpd="sng">
            <w14:solidFill>
              <w14:srgbClr w14:val="000000"/>
            </w14:solidFill>
            <w14:prstDash w14:val="solid"/>
            <w14:bevel/>
          </w14:textOutline>
        </w:rPr>
        <w:t>企业声明函</w:t>
      </w:r>
    </w:p>
    <w:p w14:paraId="18902365">
      <w:pPr>
        <w:spacing w:line="257" w:lineRule="auto"/>
        <w:rPr>
          <w:rFonts w:hint="eastAsia" w:ascii="宋体" w:hAnsi="宋体" w:eastAsia="宋体" w:cs="宋体"/>
          <w:color w:val="auto"/>
          <w:sz w:val="21"/>
        </w:rPr>
      </w:pPr>
    </w:p>
    <w:p w14:paraId="3BC80653">
      <w:pPr>
        <w:keepNext w:val="0"/>
        <w:keepLines w:val="0"/>
        <w:pageBreakBefore w:val="0"/>
        <w:widowControl w:val="0"/>
        <w:tabs>
          <w:tab w:val="left" w:pos="193"/>
        </w:tabs>
        <w:kinsoku/>
        <w:wordWrap/>
        <w:overflowPunct/>
        <w:topLinePunct w:val="0"/>
        <w:autoSpaceDE/>
        <w:autoSpaceDN/>
        <w:bidi w:val="0"/>
        <w:snapToGrid/>
        <w:spacing w:line="520" w:lineRule="exact"/>
        <w:ind w:left="36" w:right="84" w:firstLine="640"/>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rPr>
        <w:t>本公司郑重声明，根据《政府采购促进中</w:t>
      </w:r>
      <w:r>
        <w:rPr>
          <w:rFonts w:hint="eastAsia" w:ascii="宋体" w:hAnsi="宋体" w:eastAsia="宋体" w:cs="宋体"/>
          <w:i w:val="0"/>
          <w:iCs w:val="0"/>
          <w:color w:val="auto"/>
          <w:spacing w:val="5"/>
          <w:sz w:val="24"/>
          <w:szCs w:val="24"/>
        </w:rPr>
        <w:t>小</w:t>
      </w:r>
      <w:r>
        <w:rPr>
          <w:rFonts w:hint="eastAsia" w:ascii="宋体" w:hAnsi="宋体" w:eastAsia="宋体" w:cs="宋体"/>
          <w:i w:val="0"/>
          <w:iCs w:val="0"/>
          <w:color w:val="auto"/>
          <w:spacing w:val="-22"/>
          <w:sz w:val="24"/>
          <w:szCs w:val="24"/>
        </w:rPr>
        <w:t>企</w:t>
      </w:r>
      <w:r>
        <w:rPr>
          <w:rFonts w:hint="eastAsia" w:ascii="宋体" w:hAnsi="宋体" w:eastAsia="宋体" w:cs="宋体"/>
          <w:i w:val="0"/>
          <w:iCs w:val="0"/>
          <w:color w:val="auto"/>
          <w:spacing w:val="-12"/>
          <w:sz w:val="24"/>
          <w:szCs w:val="24"/>
        </w:rPr>
        <w:t>业</w:t>
      </w:r>
      <w:r>
        <w:rPr>
          <w:rFonts w:hint="eastAsia" w:ascii="宋体" w:hAnsi="宋体" w:eastAsia="宋体" w:cs="宋体"/>
          <w:i w:val="0"/>
          <w:iCs w:val="0"/>
          <w:color w:val="auto"/>
          <w:spacing w:val="-11"/>
          <w:sz w:val="24"/>
          <w:szCs w:val="24"/>
        </w:rPr>
        <w:t>发展管理办法》(财库﹝ 2020 ﹞46 号) 的规定，本公司</w:t>
      </w:r>
      <w:r>
        <w:rPr>
          <w:rFonts w:hint="eastAsia" w:ascii="宋体" w:hAnsi="宋体" w:eastAsia="宋体" w:cs="宋体"/>
          <w:i w:val="0"/>
          <w:iCs w:val="0"/>
          <w:color w:val="auto"/>
          <w:spacing w:val="-5"/>
          <w:sz w:val="24"/>
          <w:szCs w:val="24"/>
        </w:rPr>
        <w:t xml:space="preserve"> 参加</w:t>
      </w:r>
      <w:r>
        <w:rPr>
          <w:rFonts w:hint="eastAsia" w:ascii="宋体" w:hAnsi="宋体" w:eastAsia="宋体" w:cs="宋体"/>
          <w:i w:val="0"/>
          <w:iCs w:val="0"/>
          <w:color w:val="auto"/>
          <w:spacing w:val="-5"/>
          <w:sz w:val="24"/>
          <w:szCs w:val="24"/>
          <w:u w:val="single" w:color="auto"/>
        </w:rPr>
        <w:t xml:space="preserve"> (单位名称) </w:t>
      </w:r>
      <w:r>
        <w:rPr>
          <w:rFonts w:hint="eastAsia" w:ascii="宋体" w:hAnsi="宋体" w:eastAsia="宋体" w:cs="宋体"/>
          <w:i w:val="0"/>
          <w:iCs w:val="0"/>
          <w:color w:val="auto"/>
          <w:spacing w:val="-5"/>
          <w:sz w:val="24"/>
          <w:szCs w:val="24"/>
        </w:rPr>
        <w:t xml:space="preserve"> 的</w:t>
      </w:r>
      <w:r>
        <w:rPr>
          <w:rFonts w:hint="eastAsia" w:ascii="宋体" w:hAnsi="宋体" w:eastAsia="宋体" w:cs="宋体"/>
          <w:i w:val="0"/>
          <w:iCs w:val="0"/>
          <w:color w:val="auto"/>
          <w:spacing w:val="-5"/>
          <w:sz w:val="24"/>
          <w:szCs w:val="24"/>
          <w:u w:val="single" w:color="auto"/>
        </w:rPr>
        <w:t xml:space="preserve"> (项目名称) </w:t>
      </w:r>
      <w:r>
        <w:rPr>
          <w:rFonts w:hint="eastAsia" w:ascii="宋体" w:hAnsi="宋体" w:eastAsia="宋体" w:cs="宋体"/>
          <w:i w:val="0"/>
          <w:iCs w:val="0"/>
          <w:color w:val="auto"/>
          <w:spacing w:val="-5"/>
          <w:sz w:val="24"/>
          <w:szCs w:val="24"/>
        </w:rPr>
        <w:t>采购活动，</w:t>
      </w:r>
      <w:r>
        <w:rPr>
          <w:rFonts w:ascii="宋体" w:hAnsi="宋体" w:eastAsia="宋体" w:cs="宋体"/>
          <w:spacing w:val="-10"/>
          <w:sz w:val="24"/>
          <w:szCs w:val="24"/>
        </w:rPr>
        <w:t>工程的施工单位全部为符合政策要求的中小企业</w:t>
      </w:r>
      <w:r>
        <w:rPr>
          <w:rFonts w:hint="eastAsia" w:ascii="宋体" w:hAnsi="宋体" w:eastAsia="宋体" w:cs="宋体"/>
          <w:i w:val="0"/>
          <w:iCs w:val="0"/>
          <w:color w:val="auto"/>
          <w:spacing w:val="8"/>
          <w:sz w:val="24"/>
          <w:szCs w:val="24"/>
        </w:rPr>
        <w:t>。相关企业的具体情</w:t>
      </w:r>
      <w:r>
        <w:rPr>
          <w:rFonts w:hint="eastAsia" w:ascii="宋体" w:hAnsi="宋体" w:eastAsia="宋体" w:cs="宋体"/>
          <w:i w:val="0"/>
          <w:iCs w:val="0"/>
          <w:color w:val="auto"/>
          <w:spacing w:val="2"/>
          <w:sz w:val="24"/>
          <w:szCs w:val="24"/>
        </w:rPr>
        <w:t>况如下</w:t>
      </w:r>
      <w:r>
        <w:rPr>
          <w:rFonts w:hint="eastAsia" w:ascii="宋体" w:hAnsi="宋体" w:eastAsia="宋体" w:cs="宋体"/>
          <w:i w:val="0"/>
          <w:iCs w:val="0"/>
          <w:color w:val="auto"/>
          <w:spacing w:val="1"/>
          <w:sz w:val="24"/>
          <w:szCs w:val="24"/>
        </w:rPr>
        <w:t>：</w:t>
      </w:r>
    </w:p>
    <w:p w14:paraId="2511D24E">
      <w:pPr>
        <w:keepNext w:val="0"/>
        <w:keepLines w:val="0"/>
        <w:pageBreakBefore w:val="0"/>
        <w:widowControl w:val="0"/>
        <w:numPr>
          <w:ilvl w:val="0"/>
          <w:numId w:val="6"/>
        </w:numPr>
        <w:kinsoku/>
        <w:wordWrap/>
        <w:overflowPunct/>
        <w:topLinePunct w:val="0"/>
        <w:autoSpaceDE/>
        <w:autoSpaceDN/>
        <w:bidi w:val="0"/>
        <w:snapToGrid/>
        <w:spacing w:line="520" w:lineRule="exact"/>
        <w:ind w:left="689"/>
        <w:rPr>
          <w:rFonts w:hint="eastAsia" w:ascii="宋体" w:hAnsi="宋体" w:eastAsia="宋体" w:cs="宋体"/>
          <w:i w:val="0"/>
          <w:iCs w:val="0"/>
          <w:color w:val="auto"/>
          <w:spacing w:val="8"/>
          <w:sz w:val="24"/>
          <w:szCs w:val="24"/>
          <w:u w:val="single" w:color="auto"/>
        </w:rPr>
      </w:pPr>
      <w:r>
        <w:rPr>
          <w:rFonts w:hint="eastAsia" w:ascii="宋体" w:hAnsi="宋体" w:eastAsia="宋体" w:cs="宋体"/>
          <w:i w:val="0"/>
          <w:iCs w:val="0"/>
          <w:color w:val="auto"/>
          <w:spacing w:val="-6"/>
          <w:sz w:val="24"/>
          <w:szCs w:val="24"/>
          <w:u w:val="single" w:color="auto"/>
        </w:rPr>
        <w:t>(标的</w:t>
      </w:r>
      <w:r>
        <w:rPr>
          <w:rFonts w:hint="eastAsia" w:ascii="宋体" w:hAnsi="宋体" w:eastAsia="宋体" w:cs="宋体"/>
          <w:i w:val="0"/>
          <w:iCs w:val="0"/>
          <w:color w:val="auto"/>
          <w:spacing w:val="-4"/>
          <w:sz w:val="24"/>
          <w:szCs w:val="24"/>
          <w:u w:val="single" w:color="auto"/>
        </w:rPr>
        <w:t>名</w:t>
      </w:r>
      <w:r>
        <w:rPr>
          <w:rFonts w:hint="eastAsia" w:ascii="宋体" w:hAnsi="宋体" w:eastAsia="宋体" w:cs="宋体"/>
          <w:i w:val="0"/>
          <w:iCs w:val="0"/>
          <w:color w:val="auto"/>
          <w:spacing w:val="-3"/>
          <w:sz w:val="24"/>
          <w:szCs w:val="24"/>
          <w:u w:val="single" w:color="auto"/>
        </w:rPr>
        <w:t xml:space="preserve">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pacing w:val="16"/>
          <w:sz w:val="24"/>
          <w:szCs w:val="24"/>
        </w:rPr>
        <w:t>承建</w:t>
      </w:r>
      <w:r>
        <w:rPr>
          <w:rFonts w:hint="eastAsia" w:ascii="宋体" w:hAnsi="宋体" w:eastAsia="宋体" w:cs="宋体"/>
          <w:i w:val="0"/>
          <w:iCs w:val="0"/>
          <w:color w:val="auto"/>
          <w:spacing w:val="8"/>
          <w:sz w:val="24"/>
          <w:szCs w:val="24"/>
        </w:rPr>
        <w:t>企业为</w:t>
      </w:r>
      <w:r>
        <w:rPr>
          <w:rFonts w:hint="eastAsia" w:ascii="宋体" w:hAnsi="宋体" w:eastAsia="宋体" w:cs="宋体"/>
          <w:i w:val="0"/>
          <w:iCs w:val="0"/>
          <w:color w:val="auto"/>
          <w:spacing w:val="8"/>
          <w:sz w:val="24"/>
          <w:szCs w:val="24"/>
          <w:u w:val="single" w:color="auto"/>
        </w:rPr>
        <w:t xml:space="preserve"> (企</w:t>
      </w:r>
    </w:p>
    <w:p w14:paraId="65956D9C">
      <w:pPr>
        <w:keepNext w:val="0"/>
        <w:keepLines w:val="0"/>
        <w:pageBreakBefore w:val="0"/>
        <w:widowControl w:val="0"/>
        <w:numPr>
          <w:ilvl w:val="0"/>
          <w:numId w:val="0"/>
        </w:numPr>
        <w:kinsoku/>
        <w:wordWrap/>
        <w:overflowPunct/>
        <w:topLinePunct w:val="0"/>
        <w:autoSpaceDE/>
        <w:autoSpaceDN/>
        <w:bidi w:val="0"/>
        <w:snapToGrid/>
        <w:spacing w:line="520" w:lineRule="exact"/>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8"/>
          <w:sz w:val="24"/>
          <w:szCs w:val="24"/>
          <w:u w:val="single" w:color="auto"/>
        </w:rPr>
        <w:t>业名称</w:t>
      </w:r>
      <w:r>
        <w:rPr>
          <w:rFonts w:hint="eastAsia" w:ascii="宋体" w:hAnsi="宋体" w:eastAsia="宋体" w:cs="宋体"/>
          <w:i w:val="0"/>
          <w:iCs w:val="0"/>
          <w:color w:val="auto"/>
          <w:spacing w:val="8"/>
          <w:sz w:val="24"/>
          <w:szCs w:val="24"/>
        </w:rPr>
        <w:t>)，从业人员</w:t>
      </w:r>
      <w:r>
        <w:rPr>
          <w:rFonts w:hint="eastAsia" w:ascii="宋体" w:hAnsi="宋体" w:eastAsia="宋体" w:cs="宋体"/>
          <w:i w:val="0"/>
          <w:iCs w:val="0"/>
          <w:color w:val="auto"/>
          <w:spacing w:val="8"/>
          <w:sz w:val="24"/>
          <w:szCs w:val="24"/>
          <w:u w:val="single" w:color="auto"/>
        </w:rPr>
        <w:t xml:space="preserve">    </w:t>
      </w:r>
      <w:r>
        <w:rPr>
          <w:rFonts w:hint="eastAsia" w:ascii="宋体" w:hAnsi="宋体" w:eastAsia="宋体" w:cs="宋体"/>
          <w:i w:val="0"/>
          <w:iCs w:val="0"/>
          <w:color w:val="auto"/>
          <w:spacing w:val="8"/>
          <w:sz w:val="24"/>
          <w:szCs w:val="24"/>
        </w:rPr>
        <w:t>人，营业</w:t>
      </w:r>
      <w:r>
        <w:rPr>
          <w:rFonts w:hint="eastAsia" w:ascii="宋体" w:hAnsi="宋体" w:eastAsia="宋体" w:cs="宋体"/>
          <w:i w:val="0"/>
          <w:iCs w:val="0"/>
          <w:color w:val="auto"/>
          <w:spacing w:val="-1"/>
          <w:sz w:val="24"/>
          <w:szCs w:val="24"/>
        </w:rPr>
        <w:t>收入为</w:t>
      </w:r>
      <w:r>
        <w:rPr>
          <w:rFonts w:hint="eastAsia" w:ascii="宋体" w:hAnsi="宋体" w:eastAsia="宋体" w:cs="宋体"/>
          <w:i w:val="0"/>
          <w:iCs w:val="0"/>
          <w:color w:val="auto"/>
          <w:spacing w:val="-1"/>
          <w:sz w:val="24"/>
          <w:szCs w:val="24"/>
          <w:u w:val="single" w:color="auto"/>
        </w:rPr>
        <w:t xml:space="preserve">    </w:t>
      </w:r>
      <w:r>
        <w:rPr>
          <w:rFonts w:hint="eastAsia" w:ascii="宋体" w:hAnsi="宋体" w:eastAsia="宋体" w:cs="宋体"/>
          <w:i w:val="0"/>
          <w:iCs w:val="0"/>
          <w:color w:val="auto"/>
          <w:spacing w:val="-1"/>
          <w:sz w:val="24"/>
          <w:szCs w:val="24"/>
        </w:rPr>
        <w:t>万元，资</w:t>
      </w:r>
      <w:r>
        <w:rPr>
          <w:rFonts w:hint="eastAsia" w:ascii="宋体" w:hAnsi="宋体" w:eastAsia="宋体" w:cs="宋体"/>
          <w:i w:val="0"/>
          <w:iCs w:val="0"/>
          <w:color w:val="auto"/>
          <w:sz w:val="24"/>
          <w:szCs w:val="24"/>
        </w:rPr>
        <w:t>产总额为</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z w:val="24"/>
          <w:szCs w:val="24"/>
        </w:rPr>
        <w:t>万元</w:t>
      </w:r>
      <w:r>
        <w:rPr>
          <w:rFonts w:hint="eastAsia" w:ascii="宋体" w:hAnsi="宋体" w:eastAsia="宋体" w:cs="宋体"/>
          <w:i w:val="0"/>
          <w:iCs w:val="0"/>
          <w:color w:val="auto"/>
          <w:sz w:val="21"/>
          <w:szCs w:val="21"/>
        </w:rPr>
        <w:fldChar w:fldCharType="begin"/>
      </w:r>
      <w:r>
        <w:rPr>
          <w:rFonts w:hint="eastAsia" w:ascii="宋体" w:hAnsi="宋体" w:eastAsia="宋体" w:cs="宋体"/>
          <w:i w:val="0"/>
          <w:iCs w:val="0"/>
          <w:color w:val="auto"/>
          <w:sz w:val="21"/>
          <w:szCs w:val="21"/>
        </w:rPr>
        <w:instrText xml:space="preserve"> HYPERLINK \l "_bookmark1" </w:instrText>
      </w:r>
      <w:r>
        <w:rPr>
          <w:rFonts w:hint="eastAsia" w:ascii="宋体" w:hAnsi="宋体" w:eastAsia="宋体" w:cs="宋体"/>
          <w:i w:val="0"/>
          <w:iCs w:val="0"/>
          <w:color w:val="auto"/>
          <w:sz w:val="21"/>
          <w:szCs w:val="21"/>
        </w:rPr>
        <w:fldChar w:fldCharType="separate"/>
      </w:r>
      <w:r>
        <w:rPr>
          <w:rFonts w:hint="eastAsia" w:ascii="宋体" w:hAnsi="宋体" w:eastAsia="宋体" w:cs="宋体"/>
          <w:i w:val="0"/>
          <w:iCs w:val="0"/>
          <w:color w:val="auto"/>
          <w:position w:val="16"/>
          <w:sz w:val="21"/>
          <w:szCs w:val="21"/>
        </w:rPr>
        <w:t>1</w:t>
      </w:r>
      <w:r>
        <w:rPr>
          <w:rFonts w:hint="eastAsia" w:ascii="宋体" w:hAnsi="宋体" w:eastAsia="宋体" w:cs="宋体"/>
          <w:i w:val="0"/>
          <w:iCs w:val="0"/>
          <w:color w:val="auto"/>
          <w:position w:val="16"/>
          <w:sz w:val="21"/>
          <w:szCs w:val="21"/>
        </w:rPr>
        <w:fldChar w:fldCharType="end"/>
      </w:r>
      <w:r>
        <w:rPr>
          <w:rFonts w:hint="eastAsia" w:ascii="宋体" w:hAnsi="宋体" w:eastAsia="宋体" w:cs="宋体"/>
          <w:i w:val="0"/>
          <w:iCs w:val="0"/>
          <w:color w:val="auto"/>
          <w:position w:val="16"/>
          <w:sz w:val="24"/>
          <w:szCs w:val="24"/>
        </w:rPr>
        <w:t xml:space="preserve"> </w:t>
      </w:r>
      <w:r>
        <w:rPr>
          <w:rFonts w:hint="eastAsia" w:ascii="宋体" w:hAnsi="宋体" w:eastAsia="宋体" w:cs="宋体"/>
          <w:i w:val="0"/>
          <w:iCs w:val="0"/>
          <w:color w:val="auto"/>
          <w:sz w:val="24"/>
          <w:szCs w:val="24"/>
        </w:rPr>
        <w:t>，属于</w:t>
      </w:r>
      <w:r>
        <w:rPr>
          <w:rFonts w:hint="eastAsia" w:ascii="宋体" w:hAnsi="宋体" w:eastAsia="宋体" w:cs="宋体"/>
          <w:i w:val="0"/>
          <w:iCs w:val="0"/>
          <w:color w:val="auto"/>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13B800A7">
      <w:pPr>
        <w:keepNext w:val="0"/>
        <w:keepLines w:val="0"/>
        <w:pageBreakBefore w:val="0"/>
        <w:widowControl w:val="0"/>
        <w:kinsoku/>
        <w:wordWrap/>
        <w:overflowPunct/>
        <w:topLinePunct w:val="0"/>
        <w:autoSpaceDE/>
        <w:autoSpaceDN/>
        <w:bidi w:val="0"/>
        <w:snapToGrid/>
        <w:spacing w:line="520" w:lineRule="exact"/>
        <w:ind w:left="18" w:firstLine="65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3"/>
          <w:sz w:val="24"/>
          <w:szCs w:val="24"/>
        </w:rPr>
        <w:t>2.</w:t>
      </w:r>
      <w:r>
        <w:rPr>
          <w:rFonts w:hint="eastAsia" w:ascii="宋体" w:hAnsi="宋体" w:eastAsia="宋体" w:cs="宋体"/>
          <w:i w:val="0"/>
          <w:iCs w:val="0"/>
          <w:color w:val="auto"/>
          <w:spacing w:val="-3"/>
          <w:sz w:val="24"/>
          <w:szCs w:val="24"/>
          <w:u w:val="single" w:color="auto"/>
        </w:rPr>
        <w:t xml:space="preserve"> (标的名称) </w:t>
      </w:r>
      <w:r>
        <w:rPr>
          <w:rFonts w:hint="eastAsia" w:ascii="宋体" w:hAnsi="宋体" w:eastAsia="宋体" w:cs="宋体"/>
          <w:i w:val="0"/>
          <w:iCs w:val="0"/>
          <w:color w:val="auto"/>
          <w:spacing w:val="-3"/>
          <w:sz w:val="24"/>
          <w:szCs w:val="24"/>
        </w:rPr>
        <w:t>，属于</w:t>
      </w:r>
      <w:r>
        <w:rPr>
          <w:rFonts w:hint="eastAsia" w:ascii="宋体" w:hAnsi="宋体" w:eastAsia="宋体" w:cs="宋体"/>
          <w:i w:val="0"/>
          <w:iCs w:val="0"/>
          <w:color w:val="auto"/>
          <w:spacing w:val="-3"/>
          <w:sz w:val="24"/>
          <w:szCs w:val="24"/>
          <w:u w:val="single" w:color="auto"/>
        </w:rPr>
        <w:t>(采购文件中明确的所属行业</w:t>
      </w:r>
      <w:r>
        <w:rPr>
          <w:rFonts w:hint="eastAsia" w:ascii="宋体" w:hAnsi="宋体" w:eastAsia="宋体" w:cs="宋体"/>
          <w:i w:val="0"/>
          <w:iCs w:val="0"/>
          <w:color w:val="auto"/>
          <w:spacing w:val="-3"/>
          <w:sz w:val="24"/>
          <w:szCs w:val="24"/>
        </w:rPr>
        <w:t>)；</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14"/>
          <w:sz w:val="24"/>
          <w:szCs w:val="24"/>
        </w:rPr>
        <w:t>承</w:t>
      </w:r>
      <w:r>
        <w:rPr>
          <w:rFonts w:hint="eastAsia" w:ascii="宋体" w:hAnsi="宋体" w:eastAsia="宋体" w:cs="宋体"/>
          <w:i w:val="0"/>
          <w:iCs w:val="0"/>
          <w:color w:val="auto"/>
          <w:spacing w:val="9"/>
          <w:sz w:val="24"/>
          <w:szCs w:val="24"/>
        </w:rPr>
        <w:t>建企业为</w:t>
      </w:r>
      <w:r>
        <w:rPr>
          <w:rFonts w:hint="eastAsia" w:ascii="宋体" w:hAnsi="宋体" w:eastAsia="宋体" w:cs="宋体"/>
          <w:i w:val="0"/>
          <w:iCs w:val="0"/>
          <w:color w:val="auto"/>
          <w:spacing w:val="9"/>
          <w:sz w:val="24"/>
          <w:szCs w:val="24"/>
          <w:u w:val="single" w:color="auto"/>
        </w:rPr>
        <w:t xml:space="preserve"> (企业名称</w:t>
      </w:r>
      <w:r>
        <w:rPr>
          <w:rFonts w:hint="eastAsia" w:ascii="宋体" w:hAnsi="宋体" w:eastAsia="宋体" w:cs="宋体"/>
          <w:i w:val="0"/>
          <w:iCs w:val="0"/>
          <w:color w:val="auto"/>
          <w:spacing w:val="9"/>
          <w:sz w:val="24"/>
          <w:szCs w:val="24"/>
        </w:rPr>
        <w:t>)，从业人员</w:t>
      </w:r>
      <w:r>
        <w:rPr>
          <w:rFonts w:hint="eastAsia" w:ascii="宋体" w:hAnsi="宋体" w:eastAsia="宋体" w:cs="宋体"/>
          <w:i w:val="0"/>
          <w:iCs w:val="0"/>
          <w:color w:val="auto"/>
          <w:spacing w:val="9"/>
          <w:sz w:val="24"/>
          <w:szCs w:val="24"/>
          <w:u w:val="single" w:color="auto"/>
        </w:rPr>
        <w:t xml:space="preserve">    </w:t>
      </w:r>
      <w:r>
        <w:rPr>
          <w:rFonts w:hint="eastAsia" w:ascii="宋体" w:hAnsi="宋体" w:eastAsia="宋体" w:cs="宋体"/>
          <w:i w:val="0"/>
          <w:iCs w:val="0"/>
          <w:color w:val="auto"/>
          <w:spacing w:val="9"/>
          <w:sz w:val="24"/>
          <w:szCs w:val="24"/>
        </w:rPr>
        <w:t>人，营业</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4"/>
          <w:sz w:val="24"/>
          <w:szCs w:val="24"/>
        </w:rPr>
        <w:t>收入为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万元，资产总额为</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rPr>
        <w:t>万元，属于</w:t>
      </w:r>
      <w:r>
        <w:rPr>
          <w:rFonts w:hint="eastAsia" w:ascii="宋体" w:hAnsi="宋体" w:eastAsia="宋体" w:cs="宋体"/>
          <w:i w:val="0"/>
          <w:iCs w:val="0"/>
          <w:color w:val="auto"/>
          <w:spacing w:val="4"/>
          <w:sz w:val="24"/>
          <w:szCs w:val="24"/>
          <w:u w:val="single" w:color="auto"/>
        </w:rPr>
        <w:t xml:space="preserve"> (</w:t>
      </w:r>
      <w:r>
        <w:rPr>
          <w:rFonts w:hint="eastAsia" w:ascii="宋体" w:hAnsi="宋体" w:eastAsia="宋体" w:cs="宋体"/>
          <w:i w:val="0"/>
          <w:iCs w:val="0"/>
          <w:color w:val="auto"/>
          <w:spacing w:val="-4"/>
          <w:sz w:val="24"/>
          <w:szCs w:val="24"/>
          <w:u w:val="single" w:color="auto"/>
        </w:rPr>
        <w:t>小</w:t>
      </w:r>
      <w:r>
        <w:rPr>
          <w:rFonts w:hint="eastAsia" w:ascii="宋体" w:hAnsi="宋体" w:eastAsia="宋体" w:cs="宋体"/>
          <w:i w:val="0"/>
          <w:iCs w:val="0"/>
          <w:color w:val="auto"/>
          <w:spacing w:val="-3"/>
          <w:sz w:val="24"/>
          <w:szCs w:val="24"/>
          <w:u w:val="single" w:color="auto"/>
        </w:rPr>
        <w:t>型企业、微型企业</w:t>
      </w:r>
      <w:r>
        <w:rPr>
          <w:rFonts w:hint="eastAsia" w:ascii="宋体" w:hAnsi="宋体" w:eastAsia="宋体" w:cs="宋体"/>
          <w:i w:val="0"/>
          <w:iCs w:val="0"/>
          <w:color w:val="auto"/>
          <w:spacing w:val="-3"/>
          <w:sz w:val="24"/>
          <w:szCs w:val="24"/>
        </w:rPr>
        <w:t>)；</w:t>
      </w:r>
    </w:p>
    <w:p w14:paraId="5EA4EFC8">
      <w:pPr>
        <w:keepNext w:val="0"/>
        <w:keepLines w:val="0"/>
        <w:pageBreakBefore w:val="0"/>
        <w:widowControl w:val="0"/>
        <w:kinsoku/>
        <w:wordWrap/>
        <w:overflowPunct/>
        <w:topLinePunct w:val="0"/>
        <w:autoSpaceDE/>
        <w:autoSpaceDN/>
        <w:bidi w:val="0"/>
        <w:snapToGrid/>
        <w:spacing w:line="520" w:lineRule="exact"/>
        <w:ind w:left="68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5"/>
          <w:position w:val="4"/>
          <w:sz w:val="24"/>
          <w:szCs w:val="24"/>
        </w:rPr>
        <w:t>…</w:t>
      </w:r>
      <w:r>
        <w:rPr>
          <w:rFonts w:hint="eastAsia" w:ascii="宋体" w:hAnsi="宋体" w:eastAsia="宋体" w:cs="宋体"/>
          <w:i w:val="0"/>
          <w:iCs w:val="0"/>
          <w:color w:val="auto"/>
          <w:spacing w:val="4"/>
          <w:position w:val="4"/>
          <w:sz w:val="24"/>
          <w:szCs w:val="24"/>
        </w:rPr>
        <w:t>…</w:t>
      </w:r>
    </w:p>
    <w:p w14:paraId="4CFF222D">
      <w:pPr>
        <w:keepNext w:val="0"/>
        <w:keepLines w:val="0"/>
        <w:pageBreakBefore w:val="0"/>
        <w:widowControl w:val="0"/>
        <w:kinsoku/>
        <w:wordWrap/>
        <w:overflowPunct/>
        <w:topLinePunct w:val="0"/>
        <w:autoSpaceDE/>
        <w:autoSpaceDN/>
        <w:bidi w:val="0"/>
        <w:snapToGrid/>
        <w:spacing w:line="520" w:lineRule="exact"/>
        <w:ind w:left="35" w:right="86" w:firstLine="678"/>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7"/>
          <w:sz w:val="24"/>
          <w:szCs w:val="24"/>
        </w:rPr>
        <w:t>以上企业，不属于大企业的分支机构，不存在控股股</w:t>
      </w:r>
      <w:r>
        <w:rPr>
          <w:rFonts w:hint="eastAsia" w:ascii="宋体" w:hAnsi="宋体" w:eastAsia="宋体" w:cs="宋体"/>
          <w:i w:val="0"/>
          <w:iCs w:val="0"/>
          <w:color w:val="auto"/>
          <w:spacing w:val="3"/>
          <w:sz w:val="24"/>
          <w:szCs w:val="24"/>
        </w:rPr>
        <w:t>东</w:t>
      </w:r>
      <w:r>
        <w:rPr>
          <w:rFonts w:hint="eastAsia" w:ascii="宋体" w:hAnsi="宋体" w:eastAsia="宋体" w:cs="宋体"/>
          <w:i w:val="0"/>
          <w:iCs w:val="0"/>
          <w:color w:val="auto"/>
          <w:spacing w:val="16"/>
          <w:sz w:val="24"/>
          <w:szCs w:val="24"/>
        </w:rPr>
        <w:t>为大</w:t>
      </w:r>
      <w:r>
        <w:rPr>
          <w:rFonts w:hint="eastAsia" w:ascii="宋体" w:hAnsi="宋体" w:eastAsia="宋体" w:cs="宋体"/>
          <w:i w:val="0"/>
          <w:iCs w:val="0"/>
          <w:color w:val="auto"/>
          <w:spacing w:val="8"/>
          <w:sz w:val="24"/>
          <w:szCs w:val="24"/>
        </w:rPr>
        <w:t>企业的情形，也不存在与大企业的负责人为同一人的情</w:t>
      </w:r>
      <w:r>
        <w:rPr>
          <w:rFonts w:hint="eastAsia" w:ascii="宋体" w:hAnsi="宋体" w:eastAsia="宋体" w:cs="宋体"/>
          <w:i w:val="0"/>
          <w:iCs w:val="0"/>
          <w:color w:val="auto"/>
          <w:sz w:val="24"/>
          <w:szCs w:val="24"/>
        </w:rPr>
        <w:t xml:space="preserve"> </w:t>
      </w:r>
      <w:r>
        <w:rPr>
          <w:rFonts w:hint="eastAsia" w:ascii="宋体" w:hAnsi="宋体" w:eastAsia="宋体" w:cs="宋体"/>
          <w:i w:val="0"/>
          <w:iCs w:val="0"/>
          <w:color w:val="auto"/>
          <w:spacing w:val="-7"/>
          <w:sz w:val="24"/>
          <w:szCs w:val="24"/>
        </w:rPr>
        <w:t>形</w:t>
      </w:r>
      <w:r>
        <w:rPr>
          <w:rFonts w:hint="eastAsia" w:ascii="宋体" w:hAnsi="宋体" w:eastAsia="宋体" w:cs="宋体"/>
          <w:i w:val="0"/>
          <w:iCs w:val="0"/>
          <w:color w:val="auto"/>
          <w:spacing w:val="-6"/>
          <w:sz w:val="24"/>
          <w:szCs w:val="24"/>
        </w:rPr>
        <w:t>。</w:t>
      </w:r>
    </w:p>
    <w:p w14:paraId="632048EE">
      <w:pPr>
        <w:keepNext w:val="0"/>
        <w:keepLines w:val="0"/>
        <w:pageBreakBefore w:val="0"/>
        <w:widowControl w:val="0"/>
        <w:kinsoku/>
        <w:wordWrap/>
        <w:overflowPunct/>
        <w:topLinePunct w:val="0"/>
        <w:autoSpaceDE/>
        <w:autoSpaceDN/>
        <w:bidi w:val="0"/>
        <w:snapToGrid/>
        <w:spacing w:line="520" w:lineRule="exact"/>
        <w:ind w:left="45" w:right="88" w:firstLine="631"/>
        <w:rPr>
          <w:rFonts w:hint="eastAsia" w:ascii="宋体" w:hAnsi="宋体" w:eastAsia="宋体" w:cs="宋体"/>
          <w:i w:val="0"/>
          <w:iCs w:val="0"/>
          <w:color w:val="auto"/>
          <w:sz w:val="24"/>
          <w:szCs w:val="24"/>
        </w:rPr>
      </w:pPr>
      <w:r>
        <w:rPr>
          <w:rFonts w:hint="eastAsia" w:ascii="宋体" w:hAnsi="宋体" w:eastAsia="宋体" w:cs="宋体"/>
          <w:i w:val="0"/>
          <w:iCs w:val="0"/>
          <w:color w:val="auto"/>
          <w:spacing w:val="16"/>
          <w:sz w:val="24"/>
          <w:szCs w:val="24"/>
        </w:rPr>
        <w:t>本</w:t>
      </w:r>
      <w:r>
        <w:rPr>
          <w:rFonts w:hint="eastAsia" w:ascii="宋体" w:hAnsi="宋体" w:eastAsia="宋体" w:cs="宋体"/>
          <w:i w:val="0"/>
          <w:iCs w:val="0"/>
          <w:color w:val="auto"/>
          <w:spacing w:val="8"/>
          <w:sz w:val="24"/>
          <w:szCs w:val="24"/>
        </w:rPr>
        <w:t>企业对上述声明内容的真实性负责。如有虚假，将依法</w:t>
      </w:r>
      <w:r>
        <w:rPr>
          <w:rFonts w:hint="eastAsia" w:ascii="宋体" w:hAnsi="宋体" w:eastAsia="宋体" w:cs="宋体"/>
          <w:i w:val="0"/>
          <w:iCs w:val="0"/>
          <w:color w:val="auto"/>
          <w:spacing w:val="5"/>
          <w:sz w:val="24"/>
          <w:szCs w:val="24"/>
        </w:rPr>
        <w:t>承</w:t>
      </w:r>
      <w:r>
        <w:rPr>
          <w:rFonts w:hint="eastAsia" w:ascii="宋体" w:hAnsi="宋体" w:eastAsia="宋体" w:cs="宋体"/>
          <w:i w:val="0"/>
          <w:iCs w:val="0"/>
          <w:color w:val="auto"/>
          <w:spacing w:val="4"/>
          <w:sz w:val="24"/>
          <w:szCs w:val="24"/>
        </w:rPr>
        <w:t>担相应责任。</w:t>
      </w:r>
    </w:p>
    <w:p w14:paraId="5CAE60C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6B32AEC8">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p>
    <w:p w14:paraId="5F159192">
      <w:pPr>
        <w:pStyle w:val="22"/>
        <w:rPr>
          <w:rFonts w:hint="eastAsia" w:ascii="宋体" w:hAnsi="宋体" w:eastAsia="宋体" w:cs="宋体"/>
          <w:color w:val="auto"/>
        </w:rPr>
      </w:pPr>
    </w:p>
    <w:p w14:paraId="0C5C0C60">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企业名称 (盖章)：</w:t>
      </w:r>
    </w:p>
    <w:p w14:paraId="7E50589B">
      <w:pPr>
        <w:keepNext w:val="0"/>
        <w:keepLines w:val="0"/>
        <w:pageBreakBefore w:val="0"/>
        <w:widowControl w:val="0"/>
        <w:kinsoku/>
        <w:wordWrap/>
        <w:overflowPunct/>
        <w:topLinePunct w:val="0"/>
        <w:autoSpaceDE/>
        <w:autoSpaceDN/>
        <w:bidi w:val="0"/>
        <w:snapToGrid/>
        <w:spacing w:line="520" w:lineRule="exact"/>
        <w:ind w:left="3876"/>
        <w:rPr>
          <w:rFonts w:hint="eastAsia" w:ascii="宋体" w:hAnsi="宋体" w:eastAsia="宋体" w:cs="宋体"/>
          <w:i w:val="0"/>
          <w:iCs w:val="0"/>
          <w:color w:val="auto"/>
          <w:spacing w:val="3"/>
          <w:sz w:val="24"/>
          <w:szCs w:val="24"/>
        </w:rPr>
      </w:pPr>
      <w:r>
        <w:rPr>
          <w:rFonts w:hint="eastAsia" w:ascii="宋体" w:hAnsi="宋体" w:eastAsia="宋体" w:cs="宋体"/>
          <w:i w:val="0"/>
          <w:iCs w:val="0"/>
          <w:color w:val="auto"/>
          <w:spacing w:val="3"/>
          <w:sz w:val="24"/>
          <w:szCs w:val="24"/>
        </w:rPr>
        <w:t>日 期：</w:t>
      </w:r>
    </w:p>
    <w:p w14:paraId="3E97F766">
      <w:pPr>
        <w:pStyle w:val="18"/>
        <w:keepNext w:val="0"/>
        <w:keepLines w:val="0"/>
        <w:pageBreakBefore w:val="0"/>
        <w:widowControl w:val="0"/>
        <w:numPr>
          <w:ilvl w:val="0"/>
          <w:numId w:val="0"/>
        </w:numPr>
        <w:tabs>
          <w:tab w:val="left" w:pos="567"/>
          <w:tab w:val="left" w:pos="6060"/>
        </w:tabs>
        <w:kinsoku/>
        <w:wordWrap/>
        <w:overflowPunct/>
        <w:topLinePunct w:val="0"/>
        <w:autoSpaceDE/>
        <w:autoSpaceDN/>
        <w:bidi w:val="0"/>
        <w:snapToGrid/>
        <w:spacing w:line="520" w:lineRule="exact"/>
        <w:ind w:firstLine="4617" w:firstLineChars="1900"/>
        <w:rPr>
          <w:rFonts w:hint="eastAsia" w:ascii="宋体" w:hAnsi="宋体" w:eastAsia="宋体" w:cs="宋体"/>
          <w:i w:val="0"/>
          <w:iCs w:val="0"/>
          <w:color w:val="auto"/>
          <w:sz w:val="24"/>
          <w:szCs w:val="24"/>
          <w:lang w:eastAsia="zh-CN"/>
        </w:rPr>
      </w:pPr>
    </w:p>
    <w:p w14:paraId="315491DA">
      <w:pPr>
        <w:keepNext w:val="0"/>
        <w:keepLines w:val="0"/>
        <w:pageBreakBefore w:val="0"/>
        <w:widowControl w:val="0"/>
        <w:numPr>
          <w:ilvl w:val="0"/>
          <w:numId w:val="0"/>
        </w:numPr>
        <w:kinsoku/>
        <w:wordWrap/>
        <w:overflowPunct/>
        <w:topLinePunct w:val="0"/>
        <w:autoSpaceDE/>
        <w:autoSpaceDN/>
        <w:bidi w:val="0"/>
        <w:snapToGrid/>
        <w:spacing w:line="520" w:lineRule="exact"/>
        <w:jc w:val="left"/>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lang w:val="en-US" w:eastAsia="zh-CN"/>
        </w:rPr>
        <w:t>备注：1从业人员、营业收入、资产总额填报上一年度数据，无上一年度数据的新成立企业可不填报</w:t>
      </w:r>
      <w:r>
        <w:rPr>
          <w:rFonts w:hint="eastAsia" w:ascii="宋体" w:hAnsi="宋体" w:eastAsia="宋体" w:cs="宋体"/>
          <w:i w:val="0"/>
          <w:iCs w:val="0"/>
          <w:color w:val="auto"/>
          <w:sz w:val="24"/>
          <w:szCs w:val="24"/>
        </w:rPr>
        <w:t>。</w:t>
      </w:r>
    </w:p>
    <w:p w14:paraId="507B3823">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E39C9E9">
      <w:pPr>
        <w:pStyle w:val="22"/>
        <w:rPr>
          <w:rFonts w:hint="eastAsia" w:ascii="宋体" w:hAnsi="宋体" w:eastAsia="宋体" w:cs="宋体"/>
          <w:color w:val="auto"/>
          <w:sz w:val="28"/>
          <w:szCs w:val="28"/>
        </w:rPr>
      </w:pPr>
    </w:p>
    <w:p w14:paraId="18157120">
      <w:pPr>
        <w:pStyle w:val="22"/>
        <w:rPr>
          <w:rFonts w:hint="eastAsia" w:ascii="宋体" w:hAnsi="宋体" w:eastAsia="宋体" w:cs="宋体"/>
          <w:color w:val="auto"/>
          <w:sz w:val="28"/>
          <w:szCs w:val="28"/>
        </w:rPr>
      </w:pPr>
    </w:p>
    <w:p w14:paraId="21C9A99A">
      <w:pPr>
        <w:pStyle w:val="22"/>
        <w:rPr>
          <w:rFonts w:hint="eastAsia" w:ascii="宋体" w:hAnsi="宋体" w:eastAsia="宋体" w:cs="宋体"/>
          <w:color w:val="auto"/>
          <w:sz w:val="28"/>
          <w:szCs w:val="28"/>
        </w:rPr>
      </w:pP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（二）依法与安置的每位残疾人签订了一年以上（含一年）的劳动合同或服务协议</w:t>
      </w:r>
      <w:r>
        <w:rPr>
          <w:rFonts w:hint="eastAsia" w:ascii="宋体" w:hAnsi="宋体" w:eastAsia="宋体" w:cs="宋体"/>
          <w:color w:val="auto"/>
          <w:sz w:val="24"/>
          <w:szCs w:val="24"/>
          <w:lang w:eastAsia="zh-CN"/>
        </w:rPr>
        <w:t>；</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21" w:type="default"/>
          <w:footerReference r:id="rId22" w:type="default"/>
          <w:pgSz w:w="11906" w:h="16838"/>
          <w:pgMar w:top="1361" w:right="1304" w:bottom="1361" w:left="1304" w:header="851" w:footer="850" w:gutter="0"/>
          <w:pgBorders>
            <w:top w:val="none" w:sz="0" w:space="0"/>
            <w:left w:val="none" w:sz="0" w:space="0"/>
            <w:bottom w:val="none" w:sz="0" w:space="0"/>
            <w:right w:val="none" w:sz="0" w:space="0"/>
          </w:pgBorders>
          <w:pgNumType w:fmt="decimal"/>
          <w:cols w:space="0" w:num="1"/>
          <w:rtlGutter w:val="0"/>
          <w:docGrid w:type="linesAndChars" w:linePitch="381" w:charSpace="704"/>
        </w:sectPr>
      </w:pPr>
    </w:p>
    <w:p w14:paraId="14A787C1">
      <w:pPr>
        <w:jc w:val="both"/>
        <w:rPr>
          <w:rFonts w:hint="eastAsia" w:ascii="宋体" w:hAnsi="宋体" w:eastAsia="宋体" w:cs="宋体"/>
          <w:b/>
          <w:bCs/>
          <w:color w:val="auto"/>
          <w:sz w:val="36"/>
          <w:szCs w:val="24"/>
          <w:lang w:val="en-US" w:eastAsia="zh-CN"/>
        </w:r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p>
    <w:p w14:paraId="4FD72A0D">
      <w:pPr>
        <w:spacing w:line="480" w:lineRule="auto"/>
        <w:ind w:firstLine="420" w:firstLineChars="200"/>
        <w:rPr>
          <w:rFonts w:hint="eastAsia" w:ascii="宋体" w:hAnsi="宋体" w:eastAsia="宋体" w:cs="宋体"/>
          <w:color w:val="auto"/>
        </w:rPr>
      </w:pPr>
    </w:p>
    <w:p w14:paraId="12FE40E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（一）质量安全责任承诺书</w:t>
      </w:r>
    </w:p>
    <w:p w14:paraId="4EE25070">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为保证本采购项目顺利进行，作为投标人，现郑重承诺：</w:t>
      </w:r>
    </w:p>
    <w:p w14:paraId="4BD2869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sz w:val="24"/>
          <w:szCs w:val="24"/>
        </w:rPr>
      </w:pPr>
    </w:p>
    <w:p w14:paraId="77B1C3FC">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5FFE2819">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6DD98D1">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78B6D996">
      <w:pPr>
        <w:spacing w:before="190"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03F78F11">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3D1A5A38">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4、不采取“围标、陪标”等商业欺诈手段获得政府采购定单。</w:t>
      </w:r>
    </w:p>
    <w:p w14:paraId="07BD1FE3">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5、不采取不正当手段诋毁、排挤其他投标人。</w:t>
      </w:r>
    </w:p>
    <w:p w14:paraId="629597CD">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43697EE1">
      <w:pPr>
        <w:spacing w:line="480" w:lineRule="auto"/>
        <w:rPr>
          <w:rFonts w:hint="eastAsia" w:ascii="宋体" w:hAnsi="宋体" w:eastAsia="宋体" w:cs="宋体"/>
          <w:color w:val="auto"/>
          <w:sz w:val="24"/>
          <w:szCs w:val="24"/>
        </w:rPr>
      </w:pPr>
    </w:p>
    <w:p w14:paraId="31339011">
      <w:pPr>
        <w:spacing w:line="480" w:lineRule="auto"/>
        <w:ind w:firstLine="3960" w:firstLineChars="18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15053E16">
      <w:pPr>
        <w:spacing w:line="480" w:lineRule="auto"/>
        <w:ind w:firstLine="4560" w:firstLineChars="19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297155E4">
      <w:pPr>
        <w:pStyle w:val="16"/>
        <w:rPr>
          <w:rFonts w:hint="eastAsia" w:ascii="宋体" w:hAnsi="宋体" w:eastAsia="宋体" w:cs="宋体"/>
          <w:color w:val="auto"/>
          <w:spacing w:val="5"/>
          <w14:textOutline w14:w="5793" w14:cap="sq" w14:cmpd="sng">
            <w14:solidFill>
              <w14:srgbClr w14:val="000000"/>
            </w14:solidFill>
            <w14:prstDash w14:val="solid"/>
            <w14:bevel/>
          </w14:textOutline>
        </w:rPr>
      </w:pPr>
    </w:p>
    <w:p w14:paraId="5ED06617">
      <w:pPr>
        <w:rPr>
          <w:rFonts w:hint="eastAsia" w:ascii="宋体" w:hAnsi="宋体" w:eastAsia="宋体" w:cs="宋体"/>
          <w:color w:val="auto"/>
          <w:spacing w:val="5"/>
          <w14:textOutline w14:w="5793" w14:cap="sq" w14:cmpd="sng">
            <w14:solidFill>
              <w14:srgbClr w14:val="000000"/>
            </w14:solidFill>
            <w14:prstDash w14:val="solid"/>
            <w14:bevel/>
          </w14:textOutline>
        </w:rPr>
      </w:pPr>
    </w:p>
    <w:p w14:paraId="4F46498F">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966E43D">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4921C3C3">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387951FC">
      <w:pPr>
        <w:pStyle w:val="22"/>
        <w:rPr>
          <w:rFonts w:hint="eastAsia" w:ascii="宋体" w:hAnsi="宋体" w:eastAsia="宋体" w:cs="宋体"/>
          <w:color w:val="auto"/>
          <w:spacing w:val="5"/>
          <w14:textOutline w14:w="5793" w14:cap="sq" w14:cmpd="sng">
            <w14:solidFill>
              <w14:srgbClr w14:val="000000"/>
            </w14:solidFill>
            <w14:prstDash w14:val="solid"/>
            <w14:bevel/>
          </w14:textOutline>
        </w:rPr>
      </w:pPr>
    </w:p>
    <w:p w14:paraId="16473F0F">
      <w:pPr>
        <w:pStyle w:val="8"/>
        <w:spacing w:before="247" w:line="224" w:lineRule="auto"/>
        <w:ind w:left="1064"/>
        <w:rPr>
          <w:rFonts w:hint="eastAsia" w:ascii="宋体" w:hAnsi="宋体" w:eastAsia="宋体" w:cs="宋体"/>
          <w:color w:val="auto"/>
        </w:rPr>
      </w:pPr>
      <w:r>
        <w:rPr>
          <w:rFonts w:hint="eastAsia" w:ascii="宋体" w:hAnsi="宋体" w:eastAsia="宋体" w:cs="宋体"/>
          <w:color w:val="auto"/>
          <w:spacing w:val="9"/>
          <w14:textOutline w14:w="5793" w14:cap="sq" w14:cmpd="sng">
            <w14:solidFill>
              <w14:srgbClr w14:val="000000"/>
            </w14:solidFill>
            <w14:prstDash w14:val="solid"/>
            <w14:bevel/>
          </w14:textOutline>
        </w:rPr>
        <w:t>陕西省政府采购供应商拒绝政府采购领域商业贿赂</w:t>
      </w:r>
    </w:p>
    <w:p w14:paraId="31246283">
      <w:pPr>
        <w:pStyle w:val="8"/>
        <w:spacing w:before="245" w:line="224" w:lineRule="auto"/>
        <w:ind w:left="3930"/>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承诺书Ⅰ</w:t>
      </w:r>
    </w:p>
    <w:p w14:paraId="57344EF9">
      <w:pPr>
        <w:spacing w:line="424" w:lineRule="auto"/>
        <w:rPr>
          <w:rFonts w:hint="eastAsia" w:ascii="宋体" w:hAnsi="宋体" w:eastAsia="宋体" w:cs="宋体"/>
          <w:color w:val="auto"/>
          <w:sz w:val="21"/>
        </w:rPr>
      </w:pPr>
    </w:p>
    <w:p w14:paraId="088E8E85">
      <w:pPr>
        <w:pStyle w:val="8"/>
        <w:spacing w:before="78" w:line="466" w:lineRule="exact"/>
        <w:ind w:right="2"/>
        <w:jc w:val="right"/>
        <w:rPr>
          <w:rFonts w:hint="eastAsia" w:ascii="宋体" w:hAnsi="宋体" w:eastAsia="宋体" w:cs="宋体"/>
          <w:color w:val="auto"/>
          <w:sz w:val="24"/>
          <w:szCs w:val="24"/>
        </w:rPr>
      </w:pPr>
      <w:r>
        <w:rPr>
          <w:rFonts w:hint="eastAsia" w:ascii="宋体" w:hAnsi="宋体" w:eastAsia="宋体" w:cs="宋体"/>
          <w:color w:val="auto"/>
          <w:position w:val="17"/>
          <w:sz w:val="24"/>
          <w:szCs w:val="24"/>
        </w:rPr>
        <w:t>为响应党中央、国务院关于治理政府采购领域商业贿赂行为的号召，我公司在此庄</w:t>
      </w:r>
    </w:p>
    <w:p w14:paraId="657247E5">
      <w:pPr>
        <w:pStyle w:val="8"/>
        <w:spacing w:line="219" w:lineRule="auto"/>
        <w:ind w:left="1"/>
        <w:rPr>
          <w:rFonts w:hint="eastAsia" w:ascii="宋体" w:hAnsi="宋体" w:eastAsia="宋体" w:cs="宋体"/>
          <w:color w:val="auto"/>
          <w:sz w:val="24"/>
          <w:szCs w:val="24"/>
        </w:rPr>
      </w:pPr>
      <w:r>
        <w:rPr>
          <w:rFonts w:hint="eastAsia" w:ascii="宋体" w:hAnsi="宋体" w:eastAsia="宋体" w:cs="宋体"/>
          <w:color w:val="auto"/>
          <w:spacing w:val="-3"/>
          <w:sz w:val="24"/>
          <w:szCs w:val="24"/>
        </w:rPr>
        <w:t>严承诺：</w:t>
      </w:r>
    </w:p>
    <w:p w14:paraId="22E3AD83">
      <w:pPr>
        <w:pStyle w:val="8"/>
        <w:spacing w:before="183" w:line="219" w:lineRule="auto"/>
        <w:ind w:firstLine="476" w:firstLineChars="200"/>
        <w:rPr>
          <w:rFonts w:hint="eastAsia" w:ascii="宋体" w:hAnsi="宋体" w:eastAsia="宋体" w:cs="宋体"/>
          <w:color w:val="auto"/>
          <w:sz w:val="24"/>
          <w:szCs w:val="24"/>
        </w:rPr>
      </w:pPr>
      <w:r>
        <w:rPr>
          <w:rFonts w:hint="eastAsia" w:ascii="宋体" w:hAnsi="宋体" w:eastAsia="宋体" w:cs="宋体"/>
          <w:color w:val="auto"/>
          <w:spacing w:val="-1"/>
          <w:sz w:val="24"/>
          <w:szCs w:val="24"/>
        </w:rPr>
        <w:t>1、在参与政府采购活动中遵纪守法、诚信经营、公平竞</w:t>
      </w:r>
      <w:r>
        <w:rPr>
          <w:rFonts w:hint="eastAsia" w:ascii="宋体" w:hAnsi="宋体" w:eastAsia="宋体" w:cs="宋体"/>
          <w:color w:val="auto"/>
          <w:spacing w:val="-2"/>
          <w:sz w:val="24"/>
          <w:szCs w:val="24"/>
        </w:rPr>
        <w:t>标。</w:t>
      </w:r>
    </w:p>
    <w:p w14:paraId="62E5F341">
      <w:pPr>
        <w:pStyle w:val="8"/>
        <w:spacing w:before="183" w:line="466"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2、不向政府采购单位、采购代理机构和政府采购评审专家进行任何形式的商业贿赂</w:t>
      </w:r>
    </w:p>
    <w:p w14:paraId="5F322F92">
      <w:pPr>
        <w:pStyle w:val="8"/>
        <w:spacing w:before="1" w:line="218" w:lineRule="auto"/>
        <w:ind w:left="28"/>
        <w:rPr>
          <w:rFonts w:hint="eastAsia" w:ascii="宋体" w:hAnsi="宋体" w:eastAsia="宋体" w:cs="宋体"/>
          <w:color w:val="auto"/>
          <w:sz w:val="24"/>
          <w:szCs w:val="24"/>
        </w:rPr>
      </w:pPr>
      <w:r>
        <w:rPr>
          <w:rFonts w:hint="eastAsia" w:ascii="宋体" w:hAnsi="宋体" w:eastAsia="宋体" w:cs="宋体"/>
          <w:color w:val="auto"/>
          <w:spacing w:val="-5"/>
          <w:sz w:val="24"/>
          <w:szCs w:val="24"/>
        </w:rPr>
        <w:t>以谋取交易机会。</w:t>
      </w:r>
    </w:p>
    <w:p w14:paraId="2524770E">
      <w:pPr>
        <w:pStyle w:val="8"/>
        <w:spacing w:before="184" w:line="465"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rPr>
        <w:t>3、不向政府采购代理机构和采购单位提供虚假资质文件或采用虚假应标方式</w:t>
      </w:r>
      <w:r>
        <w:rPr>
          <w:rFonts w:hint="eastAsia" w:ascii="宋体" w:hAnsi="宋体" w:eastAsia="宋体" w:cs="宋体"/>
          <w:color w:val="auto"/>
          <w:spacing w:val="-4"/>
          <w:position w:val="17"/>
          <w:sz w:val="24"/>
          <w:szCs w:val="24"/>
        </w:rPr>
        <w:t>参与政</w:t>
      </w:r>
    </w:p>
    <w:p w14:paraId="33502205">
      <w:pPr>
        <w:pStyle w:val="8"/>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1"/>
          <w:sz w:val="24"/>
          <w:szCs w:val="24"/>
        </w:rPr>
        <w:t>府采购市场竞争并谋取中标。</w:t>
      </w:r>
    </w:p>
    <w:p w14:paraId="08167767">
      <w:pPr>
        <w:pStyle w:val="8"/>
        <w:spacing w:before="183"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4、不采取“</w:t>
      </w:r>
      <w:r>
        <w:rPr>
          <w:rFonts w:hint="eastAsia" w:ascii="宋体" w:hAnsi="宋体" w:eastAsia="宋体" w:cs="宋体"/>
          <w:color w:val="auto"/>
          <w:spacing w:val="-78"/>
          <w:sz w:val="24"/>
          <w:szCs w:val="24"/>
        </w:rPr>
        <w:t xml:space="preserve"> </w:t>
      </w:r>
      <w:r>
        <w:rPr>
          <w:rFonts w:hint="eastAsia" w:ascii="宋体" w:hAnsi="宋体" w:eastAsia="宋体" w:cs="宋体"/>
          <w:color w:val="auto"/>
          <w:spacing w:val="-3"/>
          <w:sz w:val="24"/>
          <w:szCs w:val="24"/>
        </w:rPr>
        <w:t>围标、陪标</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3"/>
          <w:sz w:val="24"/>
          <w:szCs w:val="24"/>
        </w:rPr>
        <w:t>”等商业欺诈手段获得政府采购订单。</w:t>
      </w:r>
    </w:p>
    <w:p w14:paraId="34C94EA0">
      <w:pPr>
        <w:pStyle w:val="8"/>
        <w:spacing w:before="181" w:line="219" w:lineRule="auto"/>
        <w:ind w:left="485"/>
        <w:rPr>
          <w:rFonts w:hint="eastAsia" w:ascii="宋体" w:hAnsi="宋体" w:eastAsia="宋体" w:cs="宋体"/>
          <w:color w:val="auto"/>
          <w:sz w:val="24"/>
          <w:szCs w:val="24"/>
        </w:rPr>
      </w:pPr>
      <w:r>
        <w:rPr>
          <w:rFonts w:hint="eastAsia" w:ascii="宋体" w:hAnsi="宋体" w:eastAsia="宋体" w:cs="宋体"/>
          <w:color w:val="auto"/>
          <w:spacing w:val="-1"/>
          <w:sz w:val="24"/>
          <w:szCs w:val="24"/>
        </w:rPr>
        <w:t>5、不采取不正当手段诋毁、排挤其他投标单位。</w:t>
      </w:r>
    </w:p>
    <w:p w14:paraId="50412767">
      <w:pPr>
        <w:pStyle w:val="8"/>
        <w:spacing w:before="184" w:line="219" w:lineRule="auto"/>
        <w:ind w:left="482"/>
        <w:rPr>
          <w:rFonts w:hint="eastAsia" w:ascii="宋体" w:hAnsi="宋体" w:eastAsia="宋体" w:cs="宋体"/>
          <w:color w:val="auto"/>
          <w:sz w:val="24"/>
          <w:szCs w:val="24"/>
        </w:rPr>
      </w:pPr>
      <w:r>
        <w:rPr>
          <w:rFonts w:hint="eastAsia" w:ascii="宋体" w:hAnsi="宋体" w:eastAsia="宋体" w:cs="宋体"/>
          <w:color w:val="auto"/>
          <w:spacing w:val="-1"/>
          <w:sz w:val="24"/>
          <w:szCs w:val="24"/>
        </w:rPr>
        <w:t>6、不在提供商品和服务时“偷梁换柱、以次充好</w:t>
      </w:r>
      <w:r>
        <w:rPr>
          <w:rFonts w:hint="eastAsia" w:ascii="宋体" w:hAnsi="宋体" w:eastAsia="宋体" w:cs="宋体"/>
          <w:color w:val="auto"/>
          <w:spacing w:val="-88"/>
          <w:sz w:val="24"/>
          <w:szCs w:val="24"/>
        </w:rPr>
        <w:t xml:space="preserve"> </w:t>
      </w:r>
      <w:r>
        <w:rPr>
          <w:rFonts w:hint="eastAsia" w:ascii="宋体" w:hAnsi="宋体" w:eastAsia="宋体" w:cs="宋体"/>
          <w:color w:val="auto"/>
          <w:spacing w:val="-1"/>
          <w:sz w:val="24"/>
          <w:szCs w:val="24"/>
        </w:rPr>
        <w:t>”损害</w:t>
      </w:r>
      <w:r>
        <w:rPr>
          <w:rFonts w:hint="eastAsia" w:ascii="宋体" w:hAnsi="宋体" w:eastAsia="宋体" w:cs="宋体"/>
          <w:color w:val="auto"/>
          <w:spacing w:val="-2"/>
          <w:sz w:val="24"/>
          <w:szCs w:val="24"/>
        </w:rPr>
        <w:t>采购单位的合法权益。</w:t>
      </w:r>
    </w:p>
    <w:p w14:paraId="1E5C1C3C">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7、不与采购单位、采购代理机构政府采购评审专家或其它投标单位恶意串</w:t>
      </w:r>
      <w:r>
        <w:rPr>
          <w:rFonts w:hint="eastAsia" w:ascii="宋体" w:hAnsi="宋体" w:eastAsia="宋体" w:cs="宋体"/>
          <w:color w:val="auto"/>
          <w:spacing w:val="-4"/>
          <w:position w:val="17"/>
          <w:sz w:val="24"/>
          <w:szCs w:val="24"/>
        </w:rPr>
        <w:t>通，进行</w:t>
      </w:r>
    </w:p>
    <w:p w14:paraId="4E1D7DF9">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质疑和投诉，维护政府采购市场秩序。</w:t>
      </w:r>
    </w:p>
    <w:p w14:paraId="5F3D8738">
      <w:pPr>
        <w:pStyle w:val="8"/>
        <w:spacing w:before="181" w:line="468" w:lineRule="exact"/>
        <w:jc w:val="center"/>
        <w:rPr>
          <w:rFonts w:hint="eastAsia" w:ascii="宋体" w:hAnsi="宋体" w:eastAsia="宋体" w:cs="宋体"/>
          <w:color w:val="auto"/>
          <w:sz w:val="24"/>
          <w:szCs w:val="24"/>
        </w:rPr>
      </w:pPr>
      <w:r>
        <w:rPr>
          <w:rFonts w:hint="eastAsia" w:ascii="宋体" w:hAnsi="宋体" w:eastAsia="宋体" w:cs="宋体"/>
          <w:color w:val="auto"/>
          <w:spacing w:val="-3"/>
          <w:position w:val="17"/>
          <w:sz w:val="24"/>
          <w:szCs w:val="24"/>
          <w:lang w:val="en-US" w:eastAsia="zh-CN"/>
        </w:rPr>
        <w:t xml:space="preserve">  </w:t>
      </w:r>
      <w:r>
        <w:rPr>
          <w:rFonts w:hint="eastAsia" w:ascii="宋体" w:hAnsi="宋体" w:eastAsia="宋体" w:cs="宋体"/>
          <w:color w:val="auto"/>
          <w:spacing w:val="-3"/>
          <w:position w:val="17"/>
          <w:sz w:val="24"/>
          <w:szCs w:val="24"/>
        </w:rPr>
        <w:t>8、尊重和接受政府采购监督管理部门的监督和政府采购代理机构招标采购要求，承</w:t>
      </w:r>
    </w:p>
    <w:p w14:paraId="0359D38C">
      <w:pPr>
        <w:pStyle w:val="8"/>
        <w:spacing w:before="1" w:line="218" w:lineRule="auto"/>
        <w:ind w:left="1"/>
        <w:rPr>
          <w:rFonts w:hint="eastAsia" w:ascii="宋体" w:hAnsi="宋体" w:eastAsia="宋体" w:cs="宋体"/>
          <w:color w:val="auto"/>
          <w:sz w:val="24"/>
          <w:szCs w:val="24"/>
        </w:rPr>
      </w:pPr>
      <w:r>
        <w:rPr>
          <w:rFonts w:hint="eastAsia" w:ascii="宋体" w:hAnsi="宋体" w:eastAsia="宋体" w:cs="宋体"/>
          <w:color w:val="auto"/>
          <w:spacing w:val="-1"/>
          <w:sz w:val="24"/>
          <w:szCs w:val="24"/>
        </w:rPr>
        <w:t>担因违约行为给采购单位造成的损失。</w:t>
      </w:r>
    </w:p>
    <w:p w14:paraId="3ED169D0">
      <w:pPr>
        <w:pStyle w:val="8"/>
        <w:spacing w:before="183" w:line="219"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w:t>
      </w:r>
      <w:r>
        <w:rPr>
          <w:rFonts w:hint="eastAsia" w:ascii="宋体" w:hAnsi="宋体" w:eastAsia="宋体" w:cs="宋体"/>
          <w:color w:val="auto"/>
          <w:spacing w:val="-1"/>
          <w:sz w:val="24"/>
          <w:szCs w:val="24"/>
        </w:rPr>
        <w:t>、公正和诚信原则的行为。</w:t>
      </w:r>
    </w:p>
    <w:p w14:paraId="1ECC0088">
      <w:pPr>
        <w:spacing w:line="282" w:lineRule="auto"/>
        <w:rPr>
          <w:rFonts w:hint="eastAsia" w:ascii="宋体" w:hAnsi="宋体" w:eastAsia="宋体" w:cs="宋体"/>
          <w:color w:val="auto"/>
          <w:sz w:val="21"/>
        </w:rPr>
      </w:pPr>
    </w:p>
    <w:p w14:paraId="0B1B0D12">
      <w:pPr>
        <w:spacing w:line="283" w:lineRule="auto"/>
        <w:rPr>
          <w:rFonts w:hint="eastAsia" w:ascii="宋体" w:hAnsi="宋体" w:eastAsia="宋体" w:cs="宋体"/>
          <w:color w:val="auto"/>
          <w:sz w:val="21"/>
        </w:rPr>
      </w:pPr>
    </w:p>
    <w:p w14:paraId="0AFAB081">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3"/>
          <w:sz w:val="24"/>
          <w:szCs w:val="24"/>
        </w:rPr>
        <w:t>承诺单位</w:t>
      </w:r>
      <w:r>
        <w:rPr>
          <w:rFonts w:hint="eastAsia" w:ascii="宋体" w:hAnsi="宋体" w:eastAsia="宋体" w:cs="宋体"/>
          <w:color w:val="auto"/>
          <w:spacing w:val="-16"/>
          <w:sz w:val="24"/>
          <w:szCs w:val="24"/>
        </w:rPr>
        <w:t>：（</w:t>
      </w:r>
      <w:r>
        <w:rPr>
          <w:rFonts w:hint="eastAsia" w:ascii="宋体" w:hAnsi="宋体" w:eastAsia="宋体" w:cs="宋体"/>
          <w:color w:val="auto"/>
          <w:spacing w:val="3"/>
          <w:sz w:val="24"/>
          <w:szCs w:val="24"/>
        </w:rPr>
        <w:t>盖章）</w:t>
      </w:r>
    </w:p>
    <w:p w14:paraId="5E1CC7F5">
      <w:pPr>
        <w:spacing w:line="285" w:lineRule="auto"/>
        <w:rPr>
          <w:rFonts w:hint="eastAsia" w:ascii="宋体" w:hAnsi="宋体" w:eastAsia="宋体" w:cs="宋体"/>
          <w:color w:val="auto"/>
          <w:sz w:val="21"/>
        </w:rPr>
      </w:pPr>
    </w:p>
    <w:p w14:paraId="4EFA58A8">
      <w:pPr>
        <w:pStyle w:val="8"/>
        <w:spacing w:before="79" w:line="219" w:lineRule="auto"/>
        <w:ind w:left="481"/>
        <w:rPr>
          <w:rFonts w:hint="eastAsia" w:ascii="宋体" w:hAnsi="宋体" w:eastAsia="宋体" w:cs="宋体"/>
          <w:color w:val="auto"/>
          <w:sz w:val="24"/>
          <w:szCs w:val="24"/>
        </w:rPr>
      </w:pPr>
      <w:r>
        <w:rPr>
          <w:rFonts w:hint="eastAsia" w:ascii="宋体" w:hAnsi="宋体" w:eastAsia="宋体" w:cs="宋体"/>
          <w:color w:val="auto"/>
          <w:spacing w:val="2"/>
          <w:sz w:val="24"/>
          <w:szCs w:val="24"/>
        </w:rPr>
        <w:t>法定代表人</w:t>
      </w:r>
      <w:r>
        <w:rPr>
          <w:rFonts w:hint="eastAsia" w:ascii="宋体" w:hAnsi="宋体" w:eastAsia="宋体" w:cs="宋体"/>
          <w:color w:val="auto"/>
          <w:spacing w:val="-17"/>
          <w:sz w:val="24"/>
          <w:szCs w:val="24"/>
        </w:rPr>
        <w:t>：（</w:t>
      </w:r>
      <w:r>
        <w:rPr>
          <w:rFonts w:hint="eastAsia" w:ascii="宋体" w:hAnsi="宋体" w:eastAsia="宋体" w:cs="宋体"/>
          <w:color w:val="auto"/>
          <w:spacing w:val="2"/>
          <w:sz w:val="24"/>
          <w:szCs w:val="24"/>
        </w:rPr>
        <w:t>签字或盖章）</w:t>
      </w:r>
    </w:p>
    <w:p w14:paraId="3871B76C">
      <w:pPr>
        <w:spacing w:line="284" w:lineRule="auto"/>
        <w:rPr>
          <w:rFonts w:hint="eastAsia" w:ascii="宋体" w:hAnsi="宋体" w:eastAsia="宋体" w:cs="宋体"/>
          <w:color w:val="auto"/>
          <w:sz w:val="21"/>
        </w:rPr>
      </w:pPr>
    </w:p>
    <w:p w14:paraId="1517333E">
      <w:pPr>
        <w:pStyle w:val="8"/>
        <w:spacing w:before="78" w:line="219" w:lineRule="auto"/>
        <w:ind w:left="480"/>
        <w:rPr>
          <w:rFonts w:hint="eastAsia" w:ascii="宋体" w:hAnsi="宋体" w:eastAsia="宋体" w:cs="宋体"/>
          <w:color w:val="auto"/>
          <w:sz w:val="24"/>
          <w:szCs w:val="24"/>
        </w:rPr>
      </w:pPr>
      <w:r>
        <w:rPr>
          <w:rFonts w:hint="eastAsia" w:ascii="宋体" w:hAnsi="宋体" w:eastAsia="宋体" w:cs="宋体"/>
          <w:color w:val="auto"/>
          <w:spacing w:val="-4"/>
          <w:sz w:val="24"/>
          <w:szCs w:val="24"/>
        </w:rPr>
        <w:t>地址：                               邮编：</w:t>
      </w:r>
    </w:p>
    <w:p w14:paraId="7334CB1E">
      <w:pPr>
        <w:spacing w:line="284" w:lineRule="auto"/>
        <w:rPr>
          <w:rFonts w:hint="eastAsia" w:ascii="宋体" w:hAnsi="宋体" w:eastAsia="宋体" w:cs="宋体"/>
          <w:color w:val="auto"/>
          <w:sz w:val="21"/>
        </w:rPr>
      </w:pPr>
    </w:p>
    <w:p w14:paraId="2AF90986">
      <w:pPr>
        <w:pStyle w:val="8"/>
        <w:spacing w:before="79" w:line="221" w:lineRule="auto"/>
        <w:ind w:left="509"/>
        <w:rPr>
          <w:rFonts w:hint="eastAsia" w:ascii="宋体" w:hAnsi="宋体" w:eastAsia="宋体" w:cs="宋体"/>
          <w:color w:val="auto"/>
          <w:sz w:val="24"/>
          <w:szCs w:val="24"/>
        </w:rPr>
      </w:pPr>
      <w:r>
        <w:rPr>
          <w:rFonts w:hint="eastAsia" w:ascii="宋体" w:hAnsi="宋体" w:eastAsia="宋体" w:cs="宋体"/>
          <w:color w:val="auto"/>
          <w:spacing w:val="-13"/>
          <w:sz w:val="24"/>
          <w:szCs w:val="24"/>
        </w:rPr>
        <w:t>电话：</w:t>
      </w:r>
    </w:p>
    <w:p w14:paraId="52D6C680">
      <w:pPr>
        <w:pStyle w:val="8"/>
        <w:spacing w:before="178" w:line="219" w:lineRule="auto"/>
        <w:ind w:left="6611"/>
        <w:rPr>
          <w:rFonts w:hint="eastAsia" w:ascii="宋体" w:hAnsi="宋体" w:eastAsia="宋体" w:cs="宋体"/>
          <w:color w:val="auto"/>
          <w:sz w:val="24"/>
          <w:szCs w:val="24"/>
        </w:rPr>
      </w:pPr>
      <w:r>
        <w:rPr>
          <w:rFonts w:hint="eastAsia" w:ascii="宋体" w:hAnsi="宋体" w:eastAsia="宋体" w:cs="宋体"/>
          <w:color w:val="auto"/>
          <w:spacing w:val="-9"/>
          <w:sz w:val="24"/>
          <w:szCs w:val="24"/>
        </w:rPr>
        <w:t>年</w:t>
      </w:r>
      <w:r>
        <w:rPr>
          <w:rFonts w:hint="eastAsia" w:ascii="宋体" w:hAnsi="宋体" w:eastAsia="宋体" w:cs="宋体"/>
          <w:color w:val="auto"/>
          <w:spacing w:val="3"/>
          <w:sz w:val="24"/>
          <w:szCs w:val="24"/>
        </w:rPr>
        <w:t xml:space="preserve">    </w:t>
      </w:r>
      <w:r>
        <w:rPr>
          <w:rFonts w:hint="eastAsia" w:ascii="宋体" w:hAnsi="宋体" w:eastAsia="宋体" w:cs="宋体"/>
          <w:color w:val="auto"/>
          <w:spacing w:val="-9"/>
          <w:sz w:val="24"/>
          <w:szCs w:val="24"/>
        </w:rPr>
        <w:t>月</w:t>
      </w:r>
      <w:r>
        <w:rPr>
          <w:rFonts w:hint="eastAsia" w:ascii="宋体" w:hAnsi="宋体" w:eastAsia="宋体" w:cs="宋体"/>
          <w:color w:val="auto"/>
          <w:spacing w:val="13"/>
          <w:sz w:val="24"/>
          <w:szCs w:val="24"/>
        </w:rPr>
        <w:t xml:space="preserve">    </w:t>
      </w:r>
      <w:r>
        <w:rPr>
          <w:rFonts w:hint="eastAsia" w:ascii="宋体" w:hAnsi="宋体" w:eastAsia="宋体" w:cs="宋体"/>
          <w:color w:val="auto"/>
          <w:spacing w:val="-9"/>
          <w:sz w:val="24"/>
          <w:szCs w:val="24"/>
        </w:rPr>
        <w:t>日</w:t>
      </w:r>
    </w:p>
    <w:p w14:paraId="71295357">
      <w:pPr>
        <w:spacing w:line="219" w:lineRule="auto"/>
        <w:rPr>
          <w:rFonts w:hint="eastAsia" w:ascii="宋体" w:hAnsi="宋体" w:eastAsia="宋体" w:cs="宋体"/>
          <w:color w:val="auto"/>
          <w:sz w:val="24"/>
          <w:szCs w:val="24"/>
        </w:rPr>
        <w:sectPr>
          <w:footerReference r:id="rId23" w:type="default"/>
          <w:pgSz w:w="11906" w:h="16839"/>
          <w:pgMar w:top="1361" w:right="1304" w:bottom="1361" w:left="1304" w:header="0" w:footer="980" w:gutter="0"/>
          <w:pgNumType w:fmt="decimal"/>
          <w:cols w:space="0" w:num="1"/>
          <w:rtlGutter w:val="0"/>
          <w:docGrid w:linePitch="0" w:charSpace="0"/>
        </w:sectPr>
      </w:pPr>
    </w:p>
    <w:p w14:paraId="2905A993">
      <w:pPr>
        <w:spacing w:line="313" w:lineRule="auto"/>
        <w:rPr>
          <w:rFonts w:hint="eastAsia" w:ascii="宋体" w:hAnsi="宋体" w:eastAsia="宋体" w:cs="宋体"/>
          <w:color w:val="auto"/>
          <w:sz w:val="21"/>
        </w:rPr>
      </w:pPr>
    </w:p>
    <w:p w14:paraId="57E9374F">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承诺书Ⅱ</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666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41A11E9B">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4A856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9C2E4F5">
            <w:pPr>
              <w:pStyle w:val="24"/>
              <w:spacing w:before="315"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作为参加贵公司组织的招标采购项目的投标单位，本公司承诺：在参加本</w:t>
            </w:r>
            <w:r>
              <w:rPr>
                <w:rFonts w:hint="eastAsia" w:ascii="宋体" w:hAnsi="宋体" w:eastAsia="宋体" w:cs="宋体"/>
                <w:color w:val="auto"/>
                <w:spacing w:val="-4"/>
              </w:rPr>
              <w:t>项目招</w:t>
            </w:r>
            <w:r>
              <w:rPr>
                <w:rFonts w:hint="eastAsia" w:ascii="宋体" w:hAnsi="宋体" w:eastAsia="宋体" w:cs="宋体"/>
                <w:color w:val="auto"/>
              </w:rPr>
              <w:t xml:space="preserve"> </w:t>
            </w:r>
            <w:r>
              <w:rPr>
                <w:rFonts w:hint="eastAsia" w:ascii="宋体" w:hAnsi="宋体" w:eastAsia="宋体" w:cs="宋体"/>
                <w:color w:val="auto"/>
                <w:spacing w:val="-3"/>
              </w:rPr>
              <w:t>标之前不存在被依法禁止经营行为、财产被接管或冻结的情况，如有隐瞒实情，愿承</w:t>
            </w:r>
            <w:r>
              <w:rPr>
                <w:rFonts w:hint="eastAsia" w:ascii="宋体" w:hAnsi="宋体" w:eastAsia="宋体" w:cs="宋体"/>
                <w:color w:val="auto"/>
                <w:spacing w:val="3"/>
              </w:rPr>
              <w:t xml:space="preserve"> </w:t>
            </w:r>
            <w:r>
              <w:rPr>
                <w:rFonts w:hint="eastAsia" w:ascii="宋体" w:hAnsi="宋体" w:eastAsia="宋体" w:cs="宋体"/>
                <w:color w:val="auto"/>
                <w:spacing w:val="-2"/>
              </w:rPr>
              <w:t>担一切责任及后果。</w:t>
            </w:r>
          </w:p>
        </w:tc>
      </w:tr>
      <w:tr w14:paraId="0D8E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5750DED">
            <w:pPr>
              <w:pStyle w:val="24"/>
              <w:spacing w:before="139"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000D6AD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0EEC4ACC">
            <w:pPr>
              <w:pStyle w:val="24"/>
              <w:spacing w:before="139"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63991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D7AF211">
            <w:pPr>
              <w:spacing w:line="270" w:lineRule="auto"/>
              <w:rPr>
                <w:rFonts w:hint="eastAsia" w:ascii="宋体" w:hAnsi="宋体" w:eastAsia="宋体" w:cs="宋体"/>
                <w:color w:val="auto"/>
                <w:sz w:val="21"/>
              </w:rPr>
            </w:pPr>
          </w:p>
          <w:p w14:paraId="734218AF">
            <w:pPr>
              <w:spacing w:line="271" w:lineRule="auto"/>
              <w:rPr>
                <w:rFonts w:hint="eastAsia" w:ascii="宋体" w:hAnsi="宋体" w:eastAsia="宋体" w:cs="宋体"/>
                <w:color w:val="auto"/>
                <w:sz w:val="21"/>
              </w:rPr>
            </w:pPr>
          </w:p>
          <w:p w14:paraId="244B6069">
            <w:pPr>
              <w:spacing w:line="271" w:lineRule="auto"/>
              <w:rPr>
                <w:rFonts w:hint="eastAsia" w:ascii="宋体" w:hAnsi="宋体" w:eastAsia="宋体" w:cs="宋体"/>
                <w:color w:val="auto"/>
                <w:sz w:val="21"/>
              </w:rPr>
            </w:pPr>
          </w:p>
          <w:p w14:paraId="1BC424AA">
            <w:pPr>
              <w:spacing w:line="271" w:lineRule="auto"/>
              <w:rPr>
                <w:rFonts w:hint="eastAsia" w:ascii="宋体" w:hAnsi="宋体" w:eastAsia="宋体" w:cs="宋体"/>
                <w:color w:val="auto"/>
                <w:sz w:val="21"/>
              </w:rPr>
            </w:pPr>
          </w:p>
          <w:p w14:paraId="00616460">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01B0A9F3">
            <w:pPr>
              <w:spacing w:line="270" w:lineRule="auto"/>
              <w:rPr>
                <w:rFonts w:hint="eastAsia" w:ascii="宋体" w:hAnsi="宋体" w:eastAsia="宋体" w:cs="宋体"/>
                <w:color w:val="auto"/>
                <w:sz w:val="21"/>
              </w:rPr>
            </w:pPr>
          </w:p>
          <w:p w14:paraId="7CCA51C4">
            <w:pPr>
              <w:spacing w:line="271" w:lineRule="auto"/>
              <w:rPr>
                <w:rFonts w:hint="eastAsia" w:ascii="宋体" w:hAnsi="宋体" w:eastAsia="宋体" w:cs="宋体"/>
                <w:color w:val="auto"/>
                <w:sz w:val="21"/>
              </w:rPr>
            </w:pPr>
          </w:p>
          <w:p w14:paraId="19F7C493">
            <w:pPr>
              <w:spacing w:line="271" w:lineRule="auto"/>
              <w:rPr>
                <w:rFonts w:hint="eastAsia" w:ascii="宋体" w:hAnsi="宋体" w:eastAsia="宋体" w:cs="宋体"/>
                <w:color w:val="auto"/>
                <w:sz w:val="21"/>
              </w:rPr>
            </w:pPr>
          </w:p>
          <w:p w14:paraId="090AB6C5">
            <w:pPr>
              <w:spacing w:line="271" w:lineRule="auto"/>
              <w:rPr>
                <w:rFonts w:hint="eastAsia" w:ascii="宋体" w:hAnsi="宋体" w:eastAsia="宋体" w:cs="宋体"/>
                <w:color w:val="auto"/>
                <w:sz w:val="21"/>
              </w:rPr>
            </w:pPr>
          </w:p>
          <w:p w14:paraId="0A2E90A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8A0CC27">
            <w:pPr>
              <w:spacing w:line="271" w:lineRule="auto"/>
              <w:rPr>
                <w:rFonts w:hint="eastAsia" w:ascii="宋体" w:hAnsi="宋体" w:eastAsia="宋体" w:cs="宋体"/>
                <w:color w:val="auto"/>
                <w:sz w:val="21"/>
              </w:rPr>
            </w:pPr>
          </w:p>
          <w:p w14:paraId="7FB63480">
            <w:pPr>
              <w:spacing w:line="271" w:lineRule="auto"/>
              <w:rPr>
                <w:rFonts w:hint="eastAsia" w:ascii="宋体" w:hAnsi="宋体" w:eastAsia="宋体" w:cs="宋体"/>
                <w:color w:val="auto"/>
                <w:sz w:val="21"/>
              </w:rPr>
            </w:pPr>
          </w:p>
          <w:p w14:paraId="6177226E">
            <w:pPr>
              <w:spacing w:line="271" w:lineRule="auto"/>
              <w:rPr>
                <w:rFonts w:hint="eastAsia" w:ascii="宋体" w:hAnsi="宋体" w:eastAsia="宋体" w:cs="宋体"/>
                <w:color w:val="auto"/>
                <w:sz w:val="21"/>
              </w:rPr>
            </w:pPr>
          </w:p>
          <w:p w14:paraId="2ED1FAF0">
            <w:pPr>
              <w:spacing w:line="271" w:lineRule="auto"/>
              <w:rPr>
                <w:rFonts w:hint="eastAsia" w:ascii="宋体" w:hAnsi="宋体" w:eastAsia="宋体" w:cs="宋体"/>
                <w:color w:val="auto"/>
                <w:sz w:val="21"/>
              </w:rPr>
            </w:pPr>
          </w:p>
          <w:p w14:paraId="5DE1D261">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889F688">
      <w:pPr>
        <w:spacing w:line="257" w:lineRule="auto"/>
        <w:rPr>
          <w:rFonts w:hint="eastAsia" w:ascii="宋体" w:hAnsi="宋体" w:eastAsia="宋体" w:cs="宋体"/>
          <w:color w:val="auto"/>
          <w:sz w:val="21"/>
        </w:rPr>
      </w:pPr>
    </w:p>
    <w:p w14:paraId="75B38F08">
      <w:pPr>
        <w:spacing w:line="258" w:lineRule="auto"/>
        <w:rPr>
          <w:rFonts w:hint="eastAsia" w:ascii="宋体" w:hAnsi="宋体" w:eastAsia="宋体" w:cs="宋体"/>
          <w:color w:val="auto"/>
          <w:sz w:val="21"/>
        </w:rPr>
      </w:pPr>
    </w:p>
    <w:p w14:paraId="13819A68">
      <w:pPr>
        <w:spacing w:line="258" w:lineRule="auto"/>
        <w:rPr>
          <w:rFonts w:hint="eastAsia" w:ascii="宋体" w:hAnsi="宋体" w:eastAsia="宋体" w:cs="宋体"/>
          <w:color w:val="auto"/>
          <w:sz w:val="21"/>
        </w:rPr>
      </w:pPr>
    </w:p>
    <w:p w14:paraId="69624653">
      <w:pPr>
        <w:spacing w:line="258" w:lineRule="auto"/>
        <w:rPr>
          <w:rFonts w:hint="eastAsia" w:ascii="宋体" w:hAnsi="宋体" w:eastAsia="宋体" w:cs="宋体"/>
          <w:color w:val="auto"/>
          <w:sz w:val="21"/>
        </w:rPr>
      </w:pPr>
    </w:p>
    <w:p w14:paraId="2D739F8E">
      <w:pPr>
        <w:pStyle w:val="8"/>
        <w:spacing w:before="100" w:line="218"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承诺书Ⅲ</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F8A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9" w:hRule="atLeast"/>
        </w:trPr>
        <w:tc>
          <w:tcPr>
            <w:tcW w:w="9004" w:type="dxa"/>
            <w:gridSpan w:val="3"/>
            <w:vAlign w:val="top"/>
          </w:tcPr>
          <w:p w14:paraId="029ABB64">
            <w:pPr>
              <w:pStyle w:val="24"/>
              <w:spacing w:before="194"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1D1BB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4EAAD56">
            <w:pPr>
              <w:pStyle w:val="24"/>
              <w:spacing w:before="316" w:line="258" w:lineRule="auto"/>
              <w:ind w:left="117" w:right="108" w:firstLine="480"/>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作为参加贵公司组织的招标采购项目的投标单位，本公司郑重申告并承诺</w:t>
            </w:r>
            <w:r>
              <w:rPr>
                <w:rFonts w:hint="eastAsia" w:ascii="宋体" w:hAnsi="宋体" w:eastAsia="宋体" w:cs="宋体"/>
                <w:color w:val="auto"/>
                <w:spacing w:val="-4"/>
              </w:rPr>
              <w:t>：近三</w:t>
            </w:r>
            <w:r>
              <w:rPr>
                <w:rFonts w:hint="eastAsia" w:ascii="宋体" w:hAnsi="宋体" w:eastAsia="宋体" w:cs="宋体"/>
                <w:color w:val="auto"/>
              </w:rPr>
              <w:t xml:space="preserve"> </w:t>
            </w:r>
            <w:r>
              <w:rPr>
                <w:rFonts w:hint="eastAsia" w:ascii="宋体" w:hAnsi="宋体" w:eastAsia="宋体" w:cs="宋体"/>
                <w:color w:val="auto"/>
                <w:spacing w:val="-2"/>
              </w:rPr>
              <w:t>年受到有关行政主管部门的行政处理、不良行为记</w:t>
            </w:r>
            <w:r>
              <w:rPr>
                <w:rFonts w:hint="eastAsia" w:ascii="宋体" w:hAnsi="宋体" w:eastAsia="宋体" w:cs="宋体"/>
                <w:color w:val="auto"/>
                <w:spacing w:val="-3"/>
              </w:rPr>
              <w:t>录为</w:t>
            </w:r>
            <w:r>
              <w:rPr>
                <w:rFonts w:hint="eastAsia" w:ascii="宋体" w:hAnsi="宋体" w:eastAsia="宋体" w:cs="宋体"/>
                <w:color w:val="auto"/>
                <w:spacing w:val="-3"/>
                <w:u w:val="single" w:color="auto"/>
              </w:rPr>
              <w:t xml:space="preserve">    </w:t>
            </w:r>
            <w:r>
              <w:rPr>
                <w:rFonts w:hint="eastAsia" w:ascii="宋体" w:hAnsi="宋体" w:eastAsia="宋体" w:cs="宋体"/>
                <w:color w:val="auto"/>
                <w:spacing w:val="-103"/>
              </w:rPr>
              <w:t xml:space="preserve"> </w:t>
            </w:r>
            <w:r>
              <w:rPr>
                <w:rFonts w:hint="eastAsia" w:ascii="宋体" w:hAnsi="宋体" w:eastAsia="宋体" w:cs="宋体"/>
                <w:color w:val="auto"/>
                <w:spacing w:val="-3"/>
              </w:rPr>
              <w:t>次（没有填零</w:t>
            </w:r>
            <w:r>
              <w:rPr>
                <w:rFonts w:hint="eastAsia" w:ascii="宋体" w:hAnsi="宋体" w:eastAsia="宋体" w:cs="宋体"/>
                <w:color w:val="auto"/>
                <w:spacing w:val="-18"/>
              </w:rPr>
              <w:t>），</w:t>
            </w:r>
            <w:r>
              <w:rPr>
                <w:rFonts w:hint="eastAsia" w:ascii="宋体" w:hAnsi="宋体" w:eastAsia="宋体" w:cs="宋体"/>
                <w:color w:val="auto"/>
                <w:spacing w:val="-3"/>
              </w:rPr>
              <w:t>如有隐</w:t>
            </w:r>
            <w:r>
              <w:rPr>
                <w:rFonts w:hint="eastAsia" w:ascii="宋体" w:hAnsi="宋体" w:eastAsia="宋体" w:cs="宋体"/>
                <w:color w:val="auto"/>
              </w:rPr>
              <w:t xml:space="preserve"> </w:t>
            </w:r>
            <w:r>
              <w:rPr>
                <w:rFonts w:hint="eastAsia" w:ascii="宋体" w:hAnsi="宋体" w:eastAsia="宋体" w:cs="宋体"/>
                <w:color w:val="auto"/>
                <w:spacing w:val="-1"/>
              </w:rPr>
              <w:t>瞒实情，愿承担一切责任及后果。</w:t>
            </w:r>
          </w:p>
        </w:tc>
      </w:tr>
      <w:tr w14:paraId="4695E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F3E9E37">
            <w:pPr>
              <w:pStyle w:val="24"/>
              <w:spacing w:before="140"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9C38FA9">
            <w:pPr>
              <w:pStyle w:val="24"/>
              <w:spacing w:before="140"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5C3D23BA">
            <w:pPr>
              <w:pStyle w:val="24"/>
              <w:spacing w:before="140" w:line="220" w:lineRule="auto"/>
              <w:ind w:left="85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6"/>
              </w:rPr>
              <w:t xml:space="preserve">  </w:t>
            </w:r>
            <w:r>
              <w:rPr>
                <w:rFonts w:hint="eastAsia" w:ascii="宋体" w:hAnsi="宋体" w:eastAsia="宋体" w:cs="宋体"/>
                <w:color w:val="auto"/>
                <w:spacing w:val="-26"/>
              </w:rPr>
              <w:t>期</w:t>
            </w:r>
          </w:p>
        </w:tc>
      </w:tr>
      <w:tr w14:paraId="1F52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27" w:hRule="atLeast"/>
        </w:trPr>
        <w:tc>
          <w:tcPr>
            <w:tcW w:w="3243" w:type="dxa"/>
            <w:vAlign w:val="top"/>
          </w:tcPr>
          <w:p w14:paraId="785E2EE2">
            <w:pPr>
              <w:spacing w:line="270" w:lineRule="auto"/>
              <w:rPr>
                <w:rFonts w:hint="eastAsia" w:ascii="宋体" w:hAnsi="宋体" w:eastAsia="宋体" w:cs="宋体"/>
                <w:color w:val="auto"/>
                <w:sz w:val="21"/>
              </w:rPr>
            </w:pPr>
          </w:p>
          <w:p w14:paraId="4EF191B5">
            <w:pPr>
              <w:spacing w:line="270" w:lineRule="auto"/>
              <w:rPr>
                <w:rFonts w:hint="eastAsia" w:ascii="宋体" w:hAnsi="宋体" w:eastAsia="宋体" w:cs="宋体"/>
                <w:color w:val="auto"/>
                <w:sz w:val="21"/>
              </w:rPr>
            </w:pPr>
          </w:p>
          <w:p w14:paraId="75ECF3BC">
            <w:pPr>
              <w:spacing w:line="271" w:lineRule="auto"/>
              <w:rPr>
                <w:rFonts w:hint="eastAsia" w:ascii="宋体" w:hAnsi="宋体" w:eastAsia="宋体" w:cs="宋体"/>
                <w:color w:val="auto"/>
                <w:sz w:val="21"/>
              </w:rPr>
            </w:pPr>
          </w:p>
          <w:p w14:paraId="7B45D3F4">
            <w:pPr>
              <w:spacing w:line="271" w:lineRule="auto"/>
              <w:rPr>
                <w:rFonts w:hint="eastAsia" w:ascii="宋体" w:hAnsi="宋体" w:eastAsia="宋体" w:cs="宋体"/>
                <w:color w:val="auto"/>
                <w:sz w:val="21"/>
              </w:rPr>
            </w:pPr>
          </w:p>
          <w:p w14:paraId="0ABAC57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59E48D57">
            <w:pPr>
              <w:spacing w:line="270" w:lineRule="auto"/>
              <w:rPr>
                <w:rFonts w:hint="eastAsia" w:ascii="宋体" w:hAnsi="宋体" w:eastAsia="宋体" w:cs="宋体"/>
                <w:color w:val="auto"/>
                <w:sz w:val="21"/>
              </w:rPr>
            </w:pPr>
          </w:p>
          <w:p w14:paraId="2090871B">
            <w:pPr>
              <w:spacing w:line="270" w:lineRule="auto"/>
              <w:rPr>
                <w:rFonts w:hint="eastAsia" w:ascii="宋体" w:hAnsi="宋体" w:eastAsia="宋体" w:cs="宋体"/>
                <w:color w:val="auto"/>
                <w:sz w:val="21"/>
              </w:rPr>
            </w:pPr>
          </w:p>
          <w:p w14:paraId="62B7C334">
            <w:pPr>
              <w:spacing w:line="271" w:lineRule="auto"/>
              <w:rPr>
                <w:rFonts w:hint="eastAsia" w:ascii="宋体" w:hAnsi="宋体" w:eastAsia="宋体" w:cs="宋体"/>
                <w:color w:val="auto"/>
                <w:sz w:val="21"/>
              </w:rPr>
            </w:pPr>
          </w:p>
          <w:p w14:paraId="54E7BC5F">
            <w:pPr>
              <w:spacing w:line="271" w:lineRule="auto"/>
              <w:rPr>
                <w:rFonts w:hint="eastAsia" w:ascii="宋体" w:hAnsi="宋体" w:eastAsia="宋体" w:cs="宋体"/>
                <w:color w:val="auto"/>
                <w:sz w:val="21"/>
              </w:rPr>
            </w:pPr>
          </w:p>
          <w:p w14:paraId="7F30BDC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71515F8">
            <w:pPr>
              <w:spacing w:line="270" w:lineRule="auto"/>
              <w:rPr>
                <w:rFonts w:hint="eastAsia" w:ascii="宋体" w:hAnsi="宋体" w:eastAsia="宋体" w:cs="宋体"/>
                <w:color w:val="auto"/>
                <w:sz w:val="21"/>
              </w:rPr>
            </w:pPr>
          </w:p>
          <w:p w14:paraId="78352CC5">
            <w:pPr>
              <w:spacing w:line="271" w:lineRule="auto"/>
              <w:rPr>
                <w:rFonts w:hint="eastAsia" w:ascii="宋体" w:hAnsi="宋体" w:eastAsia="宋体" w:cs="宋体"/>
                <w:color w:val="auto"/>
                <w:sz w:val="21"/>
              </w:rPr>
            </w:pPr>
          </w:p>
          <w:p w14:paraId="65FC7CE1">
            <w:pPr>
              <w:spacing w:line="271" w:lineRule="auto"/>
              <w:rPr>
                <w:rFonts w:hint="eastAsia" w:ascii="宋体" w:hAnsi="宋体" w:eastAsia="宋体" w:cs="宋体"/>
                <w:color w:val="auto"/>
                <w:sz w:val="21"/>
              </w:rPr>
            </w:pPr>
          </w:p>
          <w:p w14:paraId="0C32EFAB">
            <w:pPr>
              <w:spacing w:line="271" w:lineRule="auto"/>
              <w:rPr>
                <w:rFonts w:hint="eastAsia" w:ascii="宋体" w:hAnsi="宋体" w:eastAsia="宋体" w:cs="宋体"/>
                <w:color w:val="auto"/>
                <w:sz w:val="21"/>
              </w:rPr>
            </w:pPr>
          </w:p>
          <w:p w14:paraId="45213A79">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62C12892">
      <w:pPr>
        <w:rPr>
          <w:rFonts w:hint="eastAsia" w:ascii="宋体" w:hAnsi="宋体" w:eastAsia="宋体" w:cs="宋体"/>
          <w:color w:val="auto"/>
          <w:sz w:val="21"/>
        </w:rPr>
      </w:pPr>
    </w:p>
    <w:p w14:paraId="280F057D">
      <w:pPr>
        <w:rPr>
          <w:rFonts w:hint="eastAsia" w:ascii="宋体" w:hAnsi="宋体" w:eastAsia="宋体" w:cs="宋体"/>
          <w:color w:val="auto"/>
          <w:sz w:val="21"/>
          <w:szCs w:val="21"/>
        </w:rPr>
        <w:sectPr>
          <w:footerReference r:id="rId24" w:type="default"/>
          <w:pgSz w:w="11906" w:h="16839"/>
          <w:pgMar w:top="1361" w:right="1304" w:bottom="1361" w:left="1304" w:header="0" w:footer="980" w:gutter="0"/>
          <w:pgNumType w:fmt="decimal"/>
          <w:cols w:space="0" w:num="1"/>
          <w:rtlGutter w:val="0"/>
          <w:docGrid w:linePitch="0" w:charSpace="0"/>
        </w:sectPr>
      </w:pPr>
    </w:p>
    <w:p w14:paraId="44813776">
      <w:pPr>
        <w:pStyle w:val="8"/>
        <w:spacing w:before="63" w:line="219" w:lineRule="auto"/>
        <w:ind w:left="3873"/>
        <w:rPr>
          <w:rFonts w:hint="eastAsia" w:ascii="宋体" w:hAnsi="宋体" w:eastAsia="宋体" w:cs="宋体"/>
          <w:color w:val="auto"/>
        </w:rPr>
      </w:pPr>
      <w:r>
        <w:rPr>
          <w:rFonts w:hint="eastAsia" w:ascii="宋体" w:hAnsi="宋体" w:eastAsia="宋体" w:cs="宋体"/>
          <w:color w:val="auto"/>
          <w:spacing w:val="7"/>
          <w14:textOutline w14:w="5793" w14:cap="sq" w14:cmpd="sng">
            <w14:solidFill>
              <w14:srgbClr w14:val="000000"/>
            </w14:solidFill>
            <w14:prstDash w14:val="solid"/>
            <w14:bevel/>
          </w14:textOutline>
        </w:rPr>
        <w:t>承诺书Ⅳ</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0D05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1E2457BD">
            <w:pPr>
              <w:pStyle w:val="24"/>
              <w:spacing w:before="195"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1597D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1949A5">
            <w:pPr>
              <w:pStyle w:val="24"/>
              <w:spacing w:before="316" w:line="258" w:lineRule="auto"/>
              <w:ind w:left="115" w:right="105"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作为参加贵公司组织的招标采购项目的投标单位，本公司郑重申告：近三</w:t>
            </w:r>
            <w:r>
              <w:rPr>
                <w:rFonts w:hint="eastAsia" w:ascii="宋体" w:hAnsi="宋体" w:eastAsia="宋体" w:cs="宋体"/>
                <w:color w:val="auto"/>
                <w:spacing w:val="-4"/>
              </w:rPr>
              <w:t>年因项</w:t>
            </w:r>
            <w:r>
              <w:rPr>
                <w:rFonts w:hint="eastAsia" w:ascii="宋体" w:hAnsi="宋体" w:eastAsia="宋体" w:cs="宋体"/>
                <w:color w:val="auto"/>
              </w:rPr>
              <w:t xml:space="preserve"> </w:t>
            </w:r>
            <w:r>
              <w:rPr>
                <w:rFonts w:hint="eastAsia" w:ascii="宋体" w:hAnsi="宋体" w:eastAsia="宋体" w:cs="宋体"/>
                <w:color w:val="auto"/>
                <w:spacing w:val="-1"/>
              </w:rPr>
              <w:t>目质量问题的不法行为记录为</w:t>
            </w:r>
            <w:r>
              <w:rPr>
                <w:rFonts w:hint="eastAsia" w:ascii="宋体" w:hAnsi="宋体" w:eastAsia="宋体" w:cs="宋体"/>
                <w:color w:val="auto"/>
                <w:spacing w:val="-117"/>
              </w:rPr>
              <w:t xml:space="preserve"> </w:t>
            </w:r>
            <w:r>
              <w:rPr>
                <w:rFonts w:hint="eastAsia" w:ascii="宋体" w:hAnsi="宋体" w:eastAsia="宋体" w:cs="宋体"/>
                <w:color w:val="auto"/>
                <w:spacing w:val="1"/>
                <w:u w:val="single" w:color="auto"/>
              </w:rPr>
              <w:t xml:space="preserve">   </w:t>
            </w:r>
            <w:r>
              <w:rPr>
                <w:rFonts w:hint="eastAsia" w:ascii="宋体" w:hAnsi="宋体" w:eastAsia="宋体" w:cs="宋体"/>
                <w:color w:val="auto"/>
                <w:spacing w:val="-105"/>
              </w:rPr>
              <w:t xml:space="preserve"> </w:t>
            </w:r>
            <w:r>
              <w:rPr>
                <w:rFonts w:hint="eastAsia" w:ascii="宋体" w:hAnsi="宋体" w:eastAsia="宋体" w:cs="宋体"/>
                <w:color w:val="auto"/>
                <w:spacing w:val="-1"/>
              </w:rPr>
              <w:t>次（没有填零</w:t>
            </w:r>
            <w:r>
              <w:rPr>
                <w:rFonts w:hint="eastAsia" w:ascii="宋体" w:hAnsi="宋体" w:eastAsia="宋体" w:cs="宋体"/>
                <w:color w:val="auto"/>
                <w:spacing w:val="14"/>
              </w:rPr>
              <w:t>），</w:t>
            </w:r>
            <w:r>
              <w:rPr>
                <w:rFonts w:hint="eastAsia" w:ascii="宋体" w:hAnsi="宋体" w:eastAsia="宋体" w:cs="宋体"/>
                <w:color w:val="auto"/>
                <w:spacing w:val="-1"/>
              </w:rPr>
              <w:t>如有隐瞒实情，愿承担一切责任</w:t>
            </w:r>
            <w:r>
              <w:rPr>
                <w:rFonts w:hint="eastAsia" w:ascii="宋体" w:hAnsi="宋体" w:eastAsia="宋体" w:cs="宋体"/>
                <w:color w:val="auto"/>
              </w:rPr>
              <w:t xml:space="preserve"> </w:t>
            </w:r>
            <w:r>
              <w:rPr>
                <w:rFonts w:hint="eastAsia" w:ascii="宋体" w:hAnsi="宋体" w:eastAsia="宋体" w:cs="宋体"/>
                <w:color w:val="auto"/>
                <w:spacing w:val="-3"/>
              </w:rPr>
              <w:t>及后果。</w:t>
            </w:r>
          </w:p>
        </w:tc>
      </w:tr>
      <w:tr w14:paraId="5D844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34F3AF5">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6E39683D">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3276387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15E83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603CE7CC">
            <w:pPr>
              <w:spacing w:line="270" w:lineRule="auto"/>
              <w:rPr>
                <w:rFonts w:hint="eastAsia" w:ascii="宋体" w:hAnsi="宋体" w:eastAsia="宋体" w:cs="宋体"/>
                <w:color w:val="auto"/>
                <w:sz w:val="21"/>
              </w:rPr>
            </w:pPr>
          </w:p>
          <w:p w14:paraId="776A9F54">
            <w:pPr>
              <w:spacing w:line="271" w:lineRule="auto"/>
              <w:rPr>
                <w:rFonts w:hint="eastAsia" w:ascii="宋体" w:hAnsi="宋体" w:eastAsia="宋体" w:cs="宋体"/>
                <w:color w:val="auto"/>
                <w:sz w:val="21"/>
              </w:rPr>
            </w:pPr>
          </w:p>
          <w:p w14:paraId="6BB820BA">
            <w:pPr>
              <w:spacing w:line="271" w:lineRule="auto"/>
              <w:rPr>
                <w:rFonts w:hint="eastAsia" w:ascii="宋体" w:hAnsi="宋体" w:eastAsia="宋体" w:cs="宋体"/>
                <w:color w:val="auto"/>
                <w:sz w:val="21"/>
              </w:rPr>
            </w:pPr>
          </w:p>
          <w:p w14:paraId="53A4BCCC">
            <w:pPr>
              <w:spacing w:line="271" w:lineRule="auto"/>
              <w:rPr>
                <w:rFonts w:hint="eastAsia" w:ascii="宋体" w:hAnsi="宋体" w:eastAsia="宋体" w:cs="宋体"/>
                <w:color w:val="auto"/>
                <w:sz w:val="21"/>
              </w:rPr>
            </w:pPr>
          </w:p>
          <w:p w14:paraId="4E99A484">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7F223F02">
            <w:pPr>
              <w:spacing w:line="270" w:lineRule="auto"/>
              <w:rPr>
                <w:rFonts w:hint="eastAsia" w:ascii="宋体" w:hAnsi="宋体" w:eastAsia="宋体" w:cs="宋体"/>
                <w:color w:val="auto"/>
                <w:sz w:val="21"/>
              </w:rPr>
            </w:pPr>
          </w:p>
          <w:p w14:paraId="68B6EF59">
            <w:pPr>
              <w:spacing w:line="271" w:lineRule="auto"/>
              <w:rPr>
                <w:rFonts w:hint="eastAsia" w:ascii="宋体" w:hAnsi="宋体" w:eastAsia="宋体" w:cs="宋体"/>
                <w:color w:val="auto"/>
                <w:sz w:val="21"/>
              </w:rPr>
            </w:pPr>
          </w:p>
          <w:p w14:paraId="649530D0">
            <w:pPr>
              <w:spacing w:line="271" w:lineRule="auto"/>
              <w:rPr>
                <w:rFonts w:hint="eastAsia" w:ascii="宋体" w:hAnsi="宋体" w:eastAsia="宋体" w:cs="宋体"/>
                <w:color w:val="auto"/>
                <w:sz w:val="21"/>
              </w:rPr>
            </w:pPr>
          </w:p>
          <w:p w14:paraId="380064F9">
            <w:pPr>
              <w:spacing w:line="271" w:lineRule="auto"/>
              <w:rPr>
                <w:rFonts w:hint="eastAsia" w:ascii="宋体" w:hAnsi="宋体" w:eastAsia="宋体" w:cs="宋体"/>
                <w:color w:val="auto"/>
                <w:sz w:val="21"/>
              </w:rPr>
            </w:pPr>
          </w:p>
          <w:p w14:paraId="4356C949">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60BC3520">
            <w:pPr>
              <w:spacing w:line="271" w:lineRule="auto"/>
              <w:rPr>
                <w:rFonts w:hint="eastAsia" w:ascii="宋体" w:hAnsi="宋体" w:eastAsia="宋体" w:cs="宋体"/>
                <w:color w:val="auto"/>
                <w:sz w:val="21"/>
              </w:rPr>
            </w:pPr>
          </w:p>
          <w:p w14:paraId="2E0EB59D">
            <w:pPr>
              <w:spacing w:line="271" w:lineRule="auto"/>
              <w:rPr>
                <w:rFonts w:hint="eastAsia" w:ascii="宋体" w:hAnsi="宋体" w:eastAsia="宋体" w:cs="宋体"/>
                <w:color w:val="auto"/>
                <w:sz w:val="21"/>
              </w:rPr>
            </w:pPr>
          </w:p>
          <w:p w14:paraId="66AA9541">
            <w:pPr>
              <w:spacing w:line="271" w:lineRule="auto"/>
              <w:rPr>
                <w:rFonts w:hint="eastAsia" w:ascii="宋体" w:hAnsi="宋体" w:eastAsia="宋体" w:cs="宋体"/>
                <w:color w:val="auto"/>
                <w:sz w:val="21"/>
              </w:rPr>
            </w:pPr>
          </w:p>
          <w:p w14:paraId="7EEC4300">
            <w:pPr>
              <w:spacing w:line="271" w:lineRule="auto"/>
              <w:rPr>
                <w:rFonts w:hint="eastAsia" w:ascii="宋体" w:hAnsi="宋体" w:eastAsia="宋体" w:cs="宋体"/>
                <w:color w:val="auto"/>
                <w:sz w:val="21"/>
              </w:rPr>
            </w:pPr>
          </w:p>
          <w:p w14:paraId="5B9083F3">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327F182C">
      <w:pPr>
        <w:spacing w:line="438" w:lineRule="auto"/>
        <w:rPr>
          <w:rFonts w:hint="eastAsia" w:ascii="宋体" w:hAnsi="宋体" w:eastAsia="宋体" w:cs="宋体"/>
          <w:color w:val="auto"/>
          <w:sz w:val="21"/>
        </w:rPr>
      </w:pPr>
    </w:p>
    <w:p w14:paraId="16619D3D">
      <w:pPr>
        <w:pStyle w:val="8"/>
        <w:spacing w:before="114" w:line="200" w:lineRule="auto"/>
        <w:ind w:left="3904"/>
        <w:outlineLvl w:val="1"/>
        <w:rPr>
          <w:rFonts w:hint="eastAsia" w:ascii="宋体" w:hAnsi="宋体" w:eastAsia="宋体" w:cs="宋体"/>
          <w:color w:val="auto"/>
          <w:sz w:val="35"/>
          <w:szCs w:val="35"/>
        </w:rPr>
      </w:pPr>
      <w:r>
        <w:rPr>
          <w:rFonts w:hint="eastAsia" w:ascii="宋体" w:hAnsi="宋体" w:eastAsia="宋体" w:cs="宋体"/>
          <w:color w:val="auto"/>
          <w:spacing w:val="4"/>
          <w14:textOutline w14:w="5793" w14:cap="sq" w14:cmpd="sng">
            <w14:solidFill>
              <w14:srgbClr w14:val="000000"/>
            </w14:solidFill>
            <w14:prstDash w14:val="solid"/>
            <w14:bevel/>
          </w14:textOutline>
        </w:rPr>
        <w:t>承诺书</w:t>
      </w:r>
      <w:r>
        <w:rPr>
          <w:rFonts w:hint="eastAsia" w:ascii="宋体" w:hAnsi="宋体" w:eastAsia="宋体" w:cs="宋体"/>
          <w:color w:val="auto"/>
          <w:spacing w:val="-65"/>
        </w:rPr>
        <w:t xml:space="preserve"> </w:t>
      </w:r>
      <w:r>
        <w:rPr>
          <w:rFonts w:hint="eastAsia" w:ascii="宋体" w:hAnsi="宋体" w:eastAsia="宋体" w:cs="宋体"/>
          <w:color w:val="auto"/>
          <w:spacing w:val="4"/>
          <w:sz w:val="35"/>
          <w:szCs w:val="35"/>
          <w14:textOutline w14:w="6537" w14:cap="sq" w14:cmpd="sng">
            <w14:solidFill>
              <w14:srgbClr w14:val="000000"/>
            </w14:solidFill>
            <w14:prstDash w14:val="solid"/>
            <w14:bevel/>
          </w14:textOutline>
        </w:rPr>
        <w:t>V</w:t>
      </w:r>
    </w:p>
    <w:tbl>
      <w:tblPr>
        <w:tblStyle w:val="23"/>
        <w:tblW w:w="9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EC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75FEAA7A">
            <w:pPr>
              <w:pStyle w:val="24"/>
              <w:spacing w:before="193" w:line="219" w:lineRule="auto"/>
              <w:ind w:left="116"/>
              <w:rPr>
                <w:rFonts w:hint="eastAsia" w:ascii="宋体" w:hAnsi="宋体" w:eastAsia="宋体" w:cs="宋体"/>
                <w:color w:val="auto"/>
                <w:lang w:eastAsia="zh-CN"/>
              </w:rPr>
            </w:pPr>
            <w:r>
              <w:rPr>
                <w:rFonts w:hint="eastAsia" w:ascii="宋体" w:hAnsi="宋体" w:eastAsia="宋体" w:cs="宋体"/>
                <w:color w:val="auto"/>
                <w:spacing w:val="-1"/>
              </w:rPr>
              <w:t>致：</w:t>
            </w:r>
            <w:r>
              <w:rPr>
                <w:rFonts w:hint="eastAsia" w:cs="宋体"/>
                <w:color w:val="auto"/>
                <w:spacing w:val="-1"/>
                <w:lang w:eastAsia="zh-CN"/>
              </w:rPr>
              <w:t>榆林九科诚宇项目管理有限公司</w:t>
            </w:r>
          </w:p>
        </w:tc>
      </w:tr>
      <w:tr w14:paraId="26645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4B277BD2">
            <w:pPr>
              <w:pStyle w:val="24"/>
              <w:spacing w:before="315" w:line="258" w:lineRule="auto"/>
              <w:ind w:left="115" w:right="108" w:firstLine="481"/>
              <w:jc w:val="both"/>
              <w:rPr>
                <w:rFonts w:hint="eastAsia" w:ascii="宋体" w:hAnsi="宋体" w:eastAsia="宋体" w:cs="宋体"/>
                <w:color w:val="auto"/>
              </w:rPr>
            </w:pPr>
            <w:r>
              <w:rPr>
                <w:rFonts w:hint="eastAsia" w:ascii="宋体" w:hAnsi="宋体" w:eastAsia="宋体" w:cs="宋体"/>
                <w:color w:val="auto"/>
                <w:spacing w:val="-3"/>
              </w:rPr>
              <w:t>作为参加贵公司组织的招标采购项目的投标单位，本公司承诺：参加本次</w:t>
            </w:r>
            <w:r>
              <w:rPr>
                <w:rFonts w:hint="eastAsia" w:ascii="宋体" w:hAnsi="宋体" w:eastAsia="宋体" w:cs="宋体"/>
                <w:color w:val="auto"/>
                <w:spacing w:val="-4"/>
              </w:rPr>
              <w:t>投标提</w:t>
            </w:r>
            <w:r>
              <w:rPr>
                <w:rFonts w:hint="eastAsia" w:ascii="宋体" w:hAnsi="宋体" w:eastAsia="宋体" w:cs="宋体"/>
                <w:color w:val="auto"/>
              </w:rPr>
              <w:t xml:space="preserve"> </w:t>
            </w:r>
            <w:r>
              <w:rPr>
                <w:rFonts w:hint="eastAsia" w:ascii="宋体" w:hAnsi="宋体" w:eastAsia="宋体" w:cs="宋体"/>
                <w:color w:val="auto"/>
                <w:spacing w:val="-3"/>
              </w:rPr>
              <w:t>交的所有资质证明文件及业绩证明是真实的、有效的，如有隐瞒实情，愿承担一切责</w:t>
            </w:r>
            <w:r>
              <w:rPr>
                <w:rFonts w:hint="eastAsia" w:ascii="宋体" w:hAnsi="宋体" w:eastAsia="宋体" w:cs="宋体"/>
                <w:color w:val="auto"/>
                <w:spacing w:val="5"/>
              </w:rPr>
              <w:t xml:space="preserve"> </w:t>
            </w:r>
            <w:r>
              <w:rPr>
                <w:rFonts w:hint="eastAsia" w:ascii="宋体" w:hAnsi="宋体" w:eastAsia="宋体" w:cs="宋体"/>
                <w:color w:val="auto"/>
                <w:spacing w:val="-2"/>
              </w:rPr>
              <w:t>任及后果。</w:t>
            </w:r>
          </w:p>
        </w:tc>
      </w:tr>
      <w:tr w14:paraId="46FFA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1E533F5E">
            <w:pPr>
              <w:pStyle w:val="24"/>
              <w:spacing w:before="138" w:line="220" w:lineRule="auto"/>
              <w:ind w:left="1151"/>
              <w:rPr>
                <w:rFonts w:hint="eastAsia" w:ascii="宋体" w:hAnsi="宋体" w:eastAsia="宋体" w:cs="宋体"/>
                <w:color w:val="auto"/>
              </w:rPr>
            </w:pPr>
            <w:r>
              <w:rPr>
                <w:rFonts w:hint="eastAsia" w:ascii="宋体" w:hAnsi="宋体" w:eastAsia="宋体" w:cs="宋体"/>
                <w:color w:val="auto"/>
                <w:spacing w:val="-4"/>
              </w:rPr>
              <w:t>投标单位</w:t>
            </w:r>
          </w:p>
        </w:tc>
        <w:tc>
          <w:tcPr>
            <w:tcW w:w="3418" w:type="dxa"/>
            <w:vAlign w:val="top"/>
          </w:tcPr>
          <w:p w14:paraId="165C29F7">
            <w:pPr>
              <w:pStyle w:val="24"/>
              <w:spacing w:before="139" w:line="219" w:lineRule="auto"/>
              <w:ind w:left="1117"/>
              <w:rPr>
                <w:rFonts w:hint="eastAsia" w:ascii="宋体" w:hAnsi="宋体" w:eastAsia="宋体" w:cs="宋体"/>
                <w:color w:val="auto"/>
              </w:rPr>
            </w:pPr>
            <w:r>
              <w:rPr>
                <w:rFonts w:hint="eastAsia" w:ascii="宋体" w:hAnsi="宋体" w:eastAsia="宋体" w:cs="宋体"/>
                <w:color w:val="auto"/>
                <w:spacing w:val="-3"/>
              </w:rPr>
              <w:t>法定代表人</w:t>
            </w:r>
          </w:p>
        </w:tc>
        <w:tc>
          <w:tcPr>
            <w:tcW w:w="2343" w:type="dxa"/>
            <w:vAlign w:val="top"/>
          </w:tcPr>
          <w:p w14:paraId="661C8D48">
            <w:pPr>
              <w:pStyle w:val="24"/>
              <w:spacing w:before="138" w:line="220" w:lineRule="auto"/>
              <w:ind w:left="799"/>
              <w:rPr>
                <w:rFonts w:hint="eastAsia" w:ascii="宋体" w:hAnsi="宋体" w:eastAsia="宋体" w:cs="宋体"/>
                <w:color w:val="auto"/>
              </w:rPr>
            </w:pPr>
            <w:r>
              <w:rPr>
                <w:rFonts w:hint="eastAsia" w:ascii="宋体" w:hAnsi="宋体" w:eastAsia="宋体" w:cs="宋体"/>
                <w:color w:val="auto"/>
                <w:spacing w:val="-26"/>
              </w:rPr>
              <w:t>日</w:t>
            </w:r>
            <w:r>
              <w:rPr>
                <w:rFonts w:hint="eastAsia" w:ascii="宋体" w:hAnsi="宋体" w:eastAsia="宋体" w:cs="宋体"/>
                <w:color w:val="auto"/>
                <w:spacing w:val="4"/>
              </w:rPr>
              <w:t xml:space="preserve">   </w:t>
            </w:r>
            <w:r>
              <w:rPr>
                <w:rFonts w:hint="eastAsia" w:ascii="宋体" w:hAnsi="宋体" w:eastAsia="宋体" w:cs="宋体"/>
                <w:color w:val="auto"/>
                <w:spacing w:val="-26"/>
              </w:rPr>
              <w:t>期</w:t>
            </w:r>
          </w:p>
        </w:tc>
      </w:tr>
      <w:tr w14:paraId="31AB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B492021">
            <w:pPr>
              <w:spacing w:line="270" w:lineRule="auto"/>
              <w:rPr>
                <w:rFonts w:hint="eastAsia" w:ascii="宋体" w:hAnsi="宋体" w:eastAsia="宋体" w:cs="宋体"/>
                <w:color w:val="auto"/>
                <w:sz w:val="21"/>
              </w:rPr>
            </w:pPr>
          </w:p>
          <w:p w14:paraId="67B388C5">
            <w:pPr>
              <w:spacing w:line="270" w:lineRule="auto"/>
              <w:rPr>
                <w:rFonts w:hint="eastAsia" w:ascii="宋体" w:hAnsi="宋体" w:eastAsia="宋体" w:cs="宋体"/>
                <w:color w:val="auto"/>
                <w:sz w:val="21"/>
              </w:rPr>
            </w:pPr>
          </w:p>
          <w:p w14:paraId="75F37824">
            <w:pPr>
              <w:spacing w:line="270" w:lineRule="auto"/>
              <w:rPr>
                <w:rFonts w:hint="eastAsia" w:ascii="宋体" w:hAnsi="宋体" w:eastAsia="宋体" w:cs="宋体"/>
                <w:color w:val="auto"/>
                <w:sz w:val="21"/>
              </w:rPr>
            </w:pPr>
          </w:p>
          <w:p w14:paraId="0803BE07">
            <w:pPr>
              <w:spacing w:line="271" w:lineRule="auto"/>
              <w:rPr>
                <w:rFonts w:hint="eastAsia" w:ascii="宋体" w:hAnsi="宋体" w:eastAsia="宋体" w:cs="宋体"/>
                <w:color w:val="auto"/>
                <w:sz w:val="21"/>
              </w:rPr>
            </w:pPr>
          </w:p>
          <w:p w14:paraId="6FF4B29F">
            <w:pPr>
              <w:pStyle w:val="24"/>
              <w:spacing w:before="78" w:line="219" w:lineRule="auto"/>
              <w:ind w:left="1159"/>
              <w:rPr>
                <w:rFonts w:hint="eastAsia" w:ascii="宋体" w:hAnsi="宋体" w:eastAsia="宋体" w:cs="宋体"/>
                <w:color w:val="auto"/>
              </w:rPr>
            </w:pPr>
            <w:r>
              <w:rPr>
                <w:rFonts w:hint="eastAsia" w:ascii="宋体" w:hAnsi="宋体" w:eastAsia="宋体" w:cs="宋体"/>
                <w:color w:val="auto"/>
                <w:spacing w:val="-6"/>
              </w:rPr>
              <w:t>（公章）</w:t>
            </w:r>
          </w:p>
        </w:tc>
        <w:tc>
          <w:tcPr>
            <w:tcW w:w="3418" w:type="dxa"/>
            <w:vAlign w:val="top"/>
          </w:tcPr>
          <w:p w14:paraId="4652DCF4">
            <w:pPr>
              <w:spacing w:line="270" w:lineRule="auto"/>
              <w:rPr>
                <w:rFonts w:hint="eastAsia" w:ascii="宋体" w:hAnsi="宋体" w:eastAsia="宋体" w:cs="宋体"/>
                <w:color w:val="auto"/>
                <w:sz w:val="21"/>
              </w:rPr>
            </w:pPr>
          </w:p>
          <w:p w14:paraId="535C4369">
            <w:pPr>
              <w:spacing w:line="270" w:lineRule="auto"/>
              <w:rPr>
                <w:rFonts w:hint="eastAsia" w:ascii="宋体" w:hAnsi="宋体" w:eastAsia="宋体" w:cs="宋体"/>
                <w:color w:val="auto"/>
                <w:sz w:val="21"/>
              </w:rPr>
            </w:pPr>
          </w:p>
          <w:p w14:paraId="208B8939">
            <w:pPr>
              <w:spacing w:line="270" w:lineRule="auto"/>
              <w:rPr>
                <w:rFonts w:hint="eastAsia" w:ascii="宋体" w:hAnsi="宋体" w:eastAsia="宋体" w:cs="宋体"/>
                <w:color w:val="auto"/>
                <w:sz w:val="21"/>
              </w:rPr>
            </w:pPr>
          </w:p>
          <w:p w14:paraId="1613ACB3">
            <w:pPr>
              <w:spacing w:line="271" w:lineRule="auto"/>
              <w:rPr>
                <w:rFonts w:hint="eastAsia" w:ascii="宋体" w:hAnsi="宋体" w:eastAsia="宋体" w:cs="宋体"/>
                <w:color w:val="auto"/>
                <w:sz w:val="21"/>
              </w:rPr>
            </w:pPr>
          </w:p>
          <w:p w14:paraId="71A83E9F">
            <w:pPr>
              <w:pStyle w:val="24"/>
              <w:spacing w:before="78" w:line="219" w:lineRule="auto"/>
              <w:ind w:left="887"/>
              <w:rPr>
                <w:rFonts w:hint="eastAsia" w:ascii="宋体" w:hAnsi="宋体" w:eastAsia="宋体" w:cs="宋体"/>
                <w:color w:val="auto"/>
              </w:rPr>
            </w:pPr>
            <w:r>
              <w:rPr>
                <w:rFonts w:hint="eastAsia" w:ascii="宋体" w:hAnsi="宋体" w:eastAsia="宋体" w:cs="宋体"/>
                <w:color w:val="auto"/>
                <w:spacing w:val="-3"/>
              </w:rPr>
              <w:t>（签字或盖章）</w:t>
            </w:r>
          </w:p>
        </w:tc>
        <w:tc>
          <w:tcPr>
            <w:tcW w:w="2343" w:type="dxa"/>
            <w:vAlign w:val="top"/>
          </w:tcPr>
          <w:p w14:paraId="1F30603F">
            <w:pPr>
              <w:spacing w:line="270" w:lineRule="auto"/>
              <w:rPr>
                <w:rFonts w:hint="eastAsia" w:ascii="宋体" w:hAnsi="宋体" w:eastAsia="宋体" w:cs="宋体"/>
                <w:color w:val="auto"/>
                <w:sz w:val="21"/>
              </w:rPr>
            </w:pPr>
          </w:p>
          <w:p w14:paraId="77E55316">
            <w:pPr>
              <w:spacing w:line="270" w:lineRule="auto"/>
              <w:rPr>
                <w:rFonts w:hint="eastAsia" w:ascii="宋体" w:hAnsi="宋体" w:eastAsia="宋体" w:cs="宋体"/>
                <w:color w:val="auto"/>
                <w:sz w:val="21"/>
              </w:rPr>
            </w:pPr>
          </w:p>
          <w:p w14:paraId="70E7806E">
            <w:pPr>
              <w:spacing w:line="270" w:lineRule="auto"/>
              <w:rPr>
                <w:rFonts w:hint="eastAsia" w:ascii="宋体" w:hAnsi="宋体" w:eastAsia="宋体" w:cs="宋体"/>
                <w:color w:val="auto"/>
                <w:sz w:val="21"/>
              </w:rPr>
            </w:pPr>
          </w:p>
          <w:p w14:paraId="6F424F53">
            <w:pPr>
              <w:spacing w:line="271" w:lineRule="auto"/>
              <w:rPr>
                <w:rFonts w:hint="eastAsia" w:ascii="宋体" w:hAnsi="宋体" w:eastAsia="宋体" w:cs="宋体"/>
                <w:color w:val="auto"/>
                <w:sz w:val="21"/>
              </w:rPr>
            </w:pPr>
          </w:p>
          <w:p w14:paraId="2C92972C">
            <w:pPr>
              <w:pStyle w:val="24"/>
              <w:spacing w:before="78" w:line="219" w:lineRule="auto"/>
              <w:ind w:left="699"/>
              <w:rPr>
                <w:rFonts w:hint="eastAsia" w:ascii="宋体" w:hAnsi="宋体" w:eastAsia="宋体" w:cs="宋体"/>
                <w:color w:val="auto"/>
              </w:rPr>
            </w:pPr>
            <w:r>
              <w:rPr>
                <w:rFonts w:hint="eastAsia" w:ascii="宋体" w:hAnsi="宋体" w:eastAsia="宋体" w:cs="宋体"/>
                <w:color w:val="auto"/>
                <w:spacing w:val="-9"/>
              </w:rPr>
              <w:t>年</w:t>
            </w:r>
            <w:r>
              <w:rPr>
                <w:rFonts w:hint="eastAsia" w:ascii="宋体" w:hAnsi="宋体" w:eastAsia="宋体" w:cs="宋体"/>
                <w:color w:val="auto"/>
                <w:spacing w:val="7"/>
              </w:rPr>
              <w:t xml:space="preserve">  </w:t>
            </w:r>
            <w:r>
              <w:rPr>
                <w:rFonts w:hint="eastAsia" w:ascii="宋体" w:hAnsi="宋体" w:eastAsia="宋体" w:cs="宋体"/>
                <w:color w:val="auto"/>
                <w:spacing w:val="-9"/>
              </w:rPr>
              <w:t>月</w:t>
            </w:r>
            <w:r>
              <w:rPr>
                <w:rFonts w:hint="eastAsia" w:ascii="宋体" w:hAnsi="宋体" w:eastAsia="宋体" w:cs="宋体"/>
                <w:color w:val="auto"/>
                <w:spacing w:val="26"/>
              </w:rPr>
              <w:t xml:space="preserve">  </w:t>
            </w:r>
            <w:r>
              <w:rPr>
                <w:rFonts w:hint="eastAsia" w:ascii="宋体" w:hAnsi="宋体" w:eastAsia="宋体" w:cs="宋体"/>
                <w:color w:val="auto"/>
                <w:spacing w:val="-9"/>
              </w:rPr>
              <w:t>日</w:t>
            </w:r>
          </w:p>
        </w:tc>
      </w:tr>
    </w:tbl>
    <w:p w14:paraId="047C900F">
      <w:pPr>
        <w:rPr>
          <w:rFonts w:hint="eastAsia" w:ascii="宋体" w:hAnsi="宋体" w:eastAsia="宋体" w:cs="宋体"/>
          <w:color w:val="auto"/>
          <w:sz w:val="21"/>
        </w:rPr>
      </w:pPr>
    </w:p>
    <w:p w14:paraId="3679BE5F">
      <w:pPr>
        <w:rPr>
          <w:rFonts w:hint="eastAsia" w:ascii="宋体" w:hAnsi="宋体" w:eastAsia="宋体" w:cs="宋体"/>
          <w:color w:val="auto"/>
          <w:sz w:val="21"/>
          <w:szCs w:val="21"/>
        </w:rPr>
        <w:sectPr>
          <w:footerReference r:id="rId25" w:type="default"/>
          <w:pgSz w:w="11906" w:h="16839"/>
          <w:pgMar w:top="1361" w:right="1304" w:bottom="1361" w:left="1304" w:header="0" w:footer="980" w:gutter="0"/>
          <w:pgNumType w:fmt="decimal"/>
          <w:cols w:space="0" w:num="1"/>
          <w:rtlGutter w:val="0"/>
          <w:docGrid w:linePitch="0" w:charSpace="0"/>
        </w:sectPr>
      </w:pPr>
    </w:p>
    <w:p w14:paraId="450AC3E1">
      <w:pPr>
        <w:pStyle w:val="8"/>
        <w:spacing w:before="64" w:line="225" w:lineRule="auto"/>
        <w:ind w:left="3369"/>
        <w:outlineLvl w:val="1"/>
        <w:rPr>
          <w:rFonts w:hint="eastAsia" w:ascii="宋体" w:hAnsi="宋体" w:eastAsia="宋体" w:cs="宋体"/>
          <w:color w:val="auto"/>
        </w:rPr>
      </w:pPr>
      <w:r>
        <w:rPr>
          <w:rFonts w:hint="eastAsia" w:ascii="宋体" w:hAnsi="宋体" w:eastAsia="宋体" w:cs="宋体"/>
          <w:color w:val="auto"/>
          <w:spacing w:val="7"/>
          <w:lang w:val="en-US" w:eastAsia="zh-CN"/>
          <w14:textOutline w14:w="5793" w14:cap="sq" w14:cmpd="sng">
            <w14:solidFill>
              <w14:srgbClr w14:val="000000"/>
            </w14:solidFill>
            <w14:prstDash w14:val="solid"/>
            <w14:bevel/>
          </w14:textOutline>
        </w:rPr>
        <w:t>第六部分 响应</w:t>
      </w:r>
      <w:r>
        <w:rPr>
          <w:rFonts w:hint="eastAsia" w:ascii="宋体" w:hAnsi="宋体" w:eastAsia="宋体" w:cs="宋体"/>
          <w:color w:val="auto"/>
          <w:spacing w:val="7"/>
          <w14:textOutline w14:w="5793" w14:cap="sq" w14:cmpd="sng">
            <w14:solidFill>
              <w14:srgbClr w14:val="000000"/>
            </w14:solidFill>
            <w14:prstDash w14:val="solid"/>
            <w14:bevel/>
          </w14:textOutline>
        </w:rPr>
        <w:t>方案</w:t>
      </w:r>
    </w:p>
    <w:p w14:paraId="2109C4DD">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1901E1AE">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各投标人根据采购内容及评审办法自主编写。</w:t>
      </w:r>
    </w:p>
    <w:p w14:paraId="243EEBDB">
      <w:pPr>
        <w:pStyle w:val="8"/>
        <w:spacing w:before="231" w:line="219" w:lineRule="auto"/>
        <w:jc w:val="left"/>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94FE165">
      <w:pPr>
        <w:rPr>
          <w:rFonts w:hint="eastAsia" w:ascii="宋体" w:hAnsi="宋体" w:eastAsia="宋体" w:cs="宋体"/>
          <w:color w:val="auto"/>
          <w:sz w:val="24"/>
          <w:szCs w:val="24"/>
          <w14:textOutline w14:w="4358" w14:cap="sq" w14:cmpd="sng">
            <w14:solidFill>
              <w14:srgbClr w14:val="000000"/>
            </w14:solidFill>
            <w14:prstDash w14:val="solid"/>
            <w14:bevel/>
          </w14:textOutline>
        </w:rPr>
      </w:pPr>
    </w:p>
    <w:p w14:paraId="7027E42A">
      <w:pPr>
        <w:pStyle w:val="22"/>
        <w:rPr>
          <w:rFonts w:hint="eastAsia" w:ascii="宋体" w:hAnsi="宋体" w:eastAsia="宋体" w:cs="宋体"/>
          <w:color w:val="auto"/>
        </w:rPr>
      </w:pPr>
    </w:p>
    <w:p w14:paraId="12BA1180">
      <w:pPr>
        <w:pStyle w:val="8"/>
        <w:spacing w:before="231" w:line="219" w:lineRule="auto"/>
        <w:jc w:val="left"/>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pPr>
      <w:r>
        <w:rPr>
          <w:rFonts w:hint="eastAsia" w:ascii="宋体" w:hAnsi="宋体" w:eastAsia="宋体" w:cs="宋体"/>
          <w:color w:val="auto"/>
          <w:sz w:val="24"/>
          <w:szCs w:val="24"/>
          <w:lang w:val="en-US" w:eastAsia="zh-CN"/>
          <w14:textOutline w14:w="4358" w14:cap="sq" w14:cmpd="sng">
            <w14:solidFill>
              <w14:srgbClr w14:val="000000"/>
            </w14:solidFill>
            <w14:prstDash w14:val="solid"/>
            <w14:bevel/>
          </w14:textOutline>
        </w:rPr>
        <w:t>一、合同条款响应</w:t>
      </w:r>
    </w:p>
    <w:p w14:paraId="263B5DCE">
      <w:pPr>
        <w:pStyle w:val="22"/>
        <w:numPr>
          <w:ilvl w:val="0"/>
          <w:numId w:val="0"/>
        </w:numPr>
        <w:rPr>
          <w:rFonts w:hint="eastAsia" w:ascii="宋体" w:hAnsi="宋体" w:eastAsia="宋体" w:cs="宋体"/>
          <w:color w:val="auto"/>
          <w:sz w:val="24"/>
          <w:szCs w:val="24"/>
        </w:rPr>
      </w:pPr>
    </w:p>
    <w:p w14:paraId="78CD99C0">
      <w:pPr>
        <w:pStyle w:val="22"/>
        <w:numPr>
          <w:ilvl w:val="0"/>
          <w:numId w:val="0"/>
        </w:numPr>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完全理解并接受</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合同条款的要求</w:t>
      </w:r>
      <w:r>
        <w:rPr>
          <w:rFonts w:hint="eastAsia" w:ascii="宋体" w:hAnsi="宋体" w:eastAsia="宋体" w:cs="宋体"/>
          <w:color w:val="auto"/>
          <w:sz w:val="24"/>
          <w:szCs w:val="24"/>
          <w:lang w:eastAsia="zh-CN"/>
        </w:rPr>
        <w:t>。</w:t>
      </w:r>
    </w:p>
    <w:p w14:paraId="4992EA2E">
      <w:pPr>
        <w:pStyle w:val="22"/>
        <w:numPr>
          <w:ilvl w:val="0"/>
          <w:numId w:val="0"/>
        </w:numPr>
        <w:ind w:firstLine="480" w:firstLineChars="200"/>
        <w:rPr>
          <w:rFonts w:hint="eastAsia" w:ascii="宋体" w:hAnsi="宋体" w:eastAsia="宋体" w:cs="宋体"/>
          <w:color w:val="auto"/>
          <w:sz w:val="24"/>
          <w:szCs w:val="24"/>
          <w:lang w:eastAsia="zh-CN"/>
        </w:rPr>
      </w:pPr>
    </w:p>
    <w:p w14:paraId="469BADFE">
      <w:pPr>
        <w:pStyle w:val="22"/>
        <w:numPr>
          <w:ilvl w:val="0"/>
          <w:numId w:val="0"/>
        </w:numPr>
        <w:ind w:firstLine="480" w:firstLineChars="200"/>
        <w:rPr>
          <w:rFonts w:hint="eastAsia" w:ascii="宋体" w:hAnsi="宋体" w:eastAsia="宋体" w:cs="宋体"/>
          <w:color w:val="auto"/>
          <w:sz w:val="24"/>
          <w:szCs w:val="24"/>
          <w:lang w:eastAsia="zh-CN"/>
        </w:rPr>
      </w:pPr>
    </w:p>
    <w:p w14:paraId="397A6D5B">
      <w:pPr>
        <w:pStyle w:val="22"/>
        <w:numPr>
          <w:ilvl w:val="0"/>
          <w:numId w:val="0"/>
        </w:numPr>
        <w:ind w:firstLine="480" w:firstLineChars="200"/>
        <w:rPr>
          <w:rFonts w:hint="eastAsia" w:ascii="宋体" w:hAnsi="宋体" w:eastAsia="宋体" w:cs="宋体"/>
          <w:color w:val="auto"/>
          <w:sz w:val="24"/>
          <w:szCs w:val="24"/>
          <w:lang w:val="en-US" w:eastAsia="zh-CN"/>
        </w:rPr>
      </w:pPr>
    </w:p>
    <w:p w14:paraId="1EF07604">
      <w:pPr>
        <w:spacing w:line="244" w:lineRule="auto"/>
        <w:rPr>
          <w:rFonts w:hint="eastAsia" w:ascii="宋体" w:hAnsi="宋体" w:eastAsia="宋体" w:cs="宋体"/>
          <w:color w:val="auto"/>
          <w:sz w:val="21"/>
        </w:rPr>
      </w:pPr>
    </w:p>
    <w:p w14:paraId="63DDDFC3">
      <w:pPr>
        <w:spacing w:line="480" w:lineRule="auto"/>
        <w:ind w:firstLine="3420" w:firstLineChars="1800"/>
        <w:rPr>
          <w:rFonts w:hint="eastAsia" w:ascii="宋体" w:hAnsi="宋体" w:eastAsia="宋体" w:cs="宋体"/>
          <w:color w:val="auto"/>
        </w:rPr>
      </w:pPr>
      <w:r>
        <w:rPr>
          <w:rFonts w:hint="eastAsia" w:ascii="宋体" w:hAnsi="宋体" w:eastAsia="宋体" w:cs="宋体"/>
          <w:color w:val="auto"/>
          <w:spacing w:val="-10"/>
          <w:u w:val="single"/>
        </w:rPr>
        <w:t>投标人名称</w:t>
      </w:r>
      <w:r>
        <w:rPr>
          <w:rFonts w:hint="eastAsia" w:ascii="宋体" w:hAnsi="宋体" w:eastAsia="宋体" w:cs="宋体"/>
          <w:color w:val="auto"/>
          <w:spacing w:val="-10"/>
          <w:u w:val="single"/>
          <w:lang w:eastAsia="zh-CN"/>
        </w:rPr>
        <w:t>：</w:t>
      </w:r>
      <w:r>
        <w:rPr>
          <w:rFonts w:hint="eastAsia" w:ascii="宋体" w:hAnsi="宋体" w:eastAsia="宋体" w:cs="宋体"/>
          <w:color w:val="auto"/>
          <w:spacing w:val="-10"/>
          <w:u w:val="single"/>
          <w:lang w:val="en-US" w:eastAsia="zh-CN"/>
        </w:rPr>
        <w:t xml:space="preserve">                         </w:t>
      </w:r>
      <w:r>
        <w:rPr>
          <w:rFonts w:hint="eastAsia" w:ascii="宋体" w:hAnsi="宋体" w:eastAsia="宋体" w:cs="宋体"/>
          <w:color w:val="auto"/>
        </w:rPr>
        <w:t>（加盖公章）</w:t>
      </w:r>
    </w:p>
    <w:p w14:paraId="51D120F2">
      <w:pPr>
        <w:spacing w:line="480" w:lineRule="auto"/>
        <w:ind w:firstLine="3990" w:firstLineChars="1900"/>
        <w:rPr>
          <w:rFonts w:hint="eastAsia" w:ascii="宋体" w:hAnsi="宋体" w:eastAsia="宋体" w:cs="宋体"/>
          <w:color w:val="auto"/>
        </w:rPr>
      </w:pPr>
      <w:r>
        <w:rPr>
          <w:rFonts w:hint="eastAsia" w:ascii="宋体" w:hAnsi="宋体" w:eastAsia="宋体" w:cs="宋体"/>
          <w:color w:val="auto"/>
        </w:rPr>
        <w:t>　 年　月　日</w:t>
      </w:r>
    </w:p>
    <w:p w14:paraId="735D4D50">
      <w:pPr>
        <w:spacing w:line="244" w:lineRule="auto"/>
        <w:rPr>
          <w:rFonts w:hint="eastAsia" w:ascii="宋体" w:hAnsi="宋体" w:eastAsia="宋体" w:cs="宋体"/>
          <w:color w:val="auto"/>
          <w:sz w:val="21"/>
        </w:rPr>
      </w:pPr>
    </w:p>
    <w:p w14:paraId="67952754">
      <w:pPr>
        <w:spacing w:line="244" w:lineRule="auto"/>
        <w:rPr>
          <w:rFonts w:hint="eastAsia" w:ascii="宋体" w:hAnsi="宋体" w:eastAsia="宋体" w:cs="宋体"/>
          <w:color w:val="auto"/>
          <w:sz w:val="21"/>
        </w:rPr>
      </w:pPr>
    </w:p>
    <w:p w14:paraId="53911B2E">
      <w:pPr>
        <w:spacing w:line="244" w:lineRule="auto"/>
        <w:rPr>
          <w:rFonts w:hint="eastAsia" w:ascii="宋体" w:hAnsi="宋体" w:eastAsia="宋体" w:cs="宋体"/>
          <w:color w:val="auto"/>
          <w:sz w:val="21"/>
        </w:rPr>
      </w:pPr>
    </w:p>
    <w:p w14:paraId="70FC9B05">
      <w:pPr>
        <w:spacing w:line="244" w:lineRule="auto"/>
        <w:rPr>
          <w:rFonts w:hint="eastAsia" w:ascii="宋体" w:hAnsi="宋体" w:eastAsia="宋体" w:cs="宋体"/>
          <w:color w:val="auto"/>
          <w:sz w:val="21"/>
        </w:rPr>
      </w:pPr>
    </w:p>
    <w:p w14:paraId="59F88EED">
      <w:pPr>
        <w:spacing w:line="244" w:lineRule="auto"/>
        <w:rPr>
          <w:rFonts w:hint="eastAsia" w:ascii="宋体" w:hAnsi="宋体" w:eastAsia="宋体" w:cs="宋体"/>
          <w:color w:val="auto"/>
          <w:sz w:val="21"/>
        </w:rPr>
      </w:pPr>
    </w:p>
    <w:p w14:paraId="2E7F43C5">
      <w:pPr>
        <w:spacing w:line="244" w:lineRule="auto"/>
        <w:rPr>
          <w:rFonts w:hint="eastAsia" w:ascii="宋体" w:hAnsi="宋体" w:eastAsia="宋体" w:cs="宋体"/>
          <w:color w:val="auto"/>
          <w:sz w:val="21"/>
        </w:rPr>
      </w:pPr>
    </w:p>
    <w:p w14:paraId="01ABAF5E">
      <w:pPr>
        <w:spacing w:line="244" w:lineRule="auto"/>
        <w:rPr>
          <w:rFonts w:hint="eastAsia" w:ascii="宋体" w:hAnsi="宋体" w:eastAsia="宋体" w:cs="宋体"/>
          <w:color w:val="auto"/>
          <w:sz w:val="21"/>
        </w:rPr>
      </w:pPr>
    </w:p>
    <w:p w14:paraId="72183582">
      <w:pPr>
        <w:spacing w:line="244" w:lineRule="auto"/>
        <w:rPr>
          <w:rFonts w:hint="eastAsia" w:ascii="宋体" w:hAnsi="宋体" w:eastAsia="宋体" w:cs="宋体"/>
          <w:color w:val="auto"/>
          <w:sz w:val="21"/>
        </w:rPr>
      </w:pPr>
    </w:p>
    <w:p w14:paraId="51ED30B0">
      <w:pPr>
        <w:spacing w:line="244" w:lineRule="auto"/>
        <w:rPr>
          <w:rFonts w:hint="eastAsia" w:ascii="宋体" w:hAnsi="宋体" w:eastAsia="宋体" w:cs="宋体"/>
          <w:color w:val="auto"/>
          <w:sz w:val="21"/>
        </w:rPr>
      </w:pPr>
    </w:p>
    <w:p w14:paraId="60AF8D48">
      <w:pPr>
        <w:spacing w:line="244" w:lineRule="auto"/>
        <w:rPr>
          <w:rFonts w:hint="eastAsia" w:ascii="宋体" w:hAnsi="宋体" w:eastAsia="宋体" w:cs="宋体"/>
          <w:color w:val="auto"/>
          <w:sz w:val="21"/>
        </w:rPr>
      </w:pPr>
    </w:p>
    <w:p w14:paraId="4F45F921">
      <w:pPr>
        <w:spacing w:line="244" w:lineRule="auto"/>
        <w:rPr>
          <w:rFonts w:hint="eastAsia" w:ascii="宋体" w:hAnsi="宋体" w:eastAsia="宋体" w:cs="宋体"/>
          <w:color w:val="auto"/>
          <w:sz w:val="21"/>
        </w:rPr>
      </w:pPr>
    </w:p>
    <w:p w14:paraId="3AD5B81F">
      <w:pPr>
        <w:spacing w:line="244" w:lineRule="auto"/>
        <w:rPr>
          <w:rFonts w:hint="eastAsia" w:ascii="宋体" w:hAnsi="宋体" w:eastAsia="宋体" w:cs="宋体"/>
          <w:color w:val="auto"/>
          <w:sz w:val="21"/>
        </w:rPr>
      </w:pPr>
    </w:p>
    <w:p w14:paraId="0C283D8B">
      <w:pPr>
        <w:spacing w:line="244" w:lineRule="auto"/>
        <w:rPr>
          <w:rFonts w:hint="eastAsia" w:ascii="宋体" w:hAnsi="宋体" w:eastAsia="宋体" w:cs="宋体"/>
          <w:color w:val="auto"/>
          <w:sz w:val="21"/>
        </w:rPr>
      </w:pPr>
    </w:p>
    <w:p w14:paraId="50B59D94">
      <w:pPr>
        <w:spacing w:line="244" w:lineRule="auto"/>
        <w:rPr>
          <w:rFonts w:hint="eastAsia" w:ascii="宋体" w:hAnsi="宋体" w:eastAsia="宋体" w:cs="宋体"/>
          <w:color w:val="auto"/>
          <w:sz w:val="21"/>
        </w:rPr>
      </w:pPr>
    </w:p>
    <w:p w14:paraId="5E927D54">
      <w:pPr>
        <w:spacing w:line="244" w:lineRule="auto"/>
        <w:rPr>
          <w:rFonts w:hint="eastAsia" w:ascii="宋体" w:hAnsi="宋体" w:eastAsia="宋体" w:cs="宋体"/>
          <w:color w:val="auto"/>
          <w:sz w:val="21"/>
        </w:rPr>
      </w:pPr>
    </w:p>
    <w:p w14:paraId="4DEF2386">
      <w:pPr>
        <w:spacing w:line="244" w:lineRule="auto"/>
        <w:rPr>
          <w:rFonts w:hint="eastAsia" w:ascii="宋体" w:hAnsi="宋体" w:eastAsia="宋体" w:cs="宋体"/>
          <w:color w:val="auto"/>
          <w:sz w:val="21"/>
        </w:rPr>
      </w:pPr>
    </w:p>
    <w:p w14:paraId="1E4887A7">
      <w:pPr>
        <w:spacing w:line="244" w:lineRule="auto"/>
        <w:rPr>
          <w:rFonts w:hint="eastAsia" w:ascii="宋体" w:hAnsi="宋体" w:eastAsia="宋体" w:cs="宋体"/>
          <w:color w:val="auto"/>
          <w:sz w:val="21"/>
        </w:rPr>
      </w:pPr>
    </w:p>
    <w:p w14:paraId="2A3651C6">
      <w:pPr>
        <w:spacing w:line="244" w:lineRule="auto"/>
        <w:rPr>
          <w:rFonts w:hint="eastAsia" w:ascii="宋体" w:hAnsi="宋体" w:eastAsia="宋体" w:cs="宋体"/>
          <w:color w:val="auto"/>
          <w:sz w:val="21"/>
        </w:rPr>
      </w:pPr>
    </w:p>
    <w:p w14:paraId="5ECD1EF7">
      <w:pPr>
        <w:spacing w:line="244" w:lineRule="auto"/>
        <w:rPr>
          <w:rFonts w:hint="eastAsia" w:ascii="宋体" w:hAnsi="宋体" w:eastAsia="宋体" w:cs="宋体"/>
          <w:color w:val="auto"/>
          <w:sz w:val="21"/>
        </w:rPr>
      </w:pPr>
    </w:p>
    <w:p w14:paraId="15AE78D5">
      <w:pPr>
        <w:spacing w:line="244" w:lineRule="auto"/>
        <w:rPr>
          <w:rFonts w:hint="eastAsia" w:ascii="宋体" w:hAnsi="宋体" w:eastAsia="宋体" w:cs="宋体"/>
          <w:color w:val="auto"/>
          <w:sz w:val="21"/>
        </w:rPr>
      </w:pPr>
    </w:p>
    <w:p w14:paraId="5612DC95">
      <w:pPr>
        <w:spacing w:line="244" w:lineRule="auto"/>
        <w:rPr>
          <w:rFonts w:hint="eastAsia" w:ascii="宋体" w:hAnsi="宋体" w:eastAsia="宋体" w:cs="宋体"/>
          <w:color w:val="auto"/>
          <w:sz w:val="21"/>
        </w:rPr>
      </w:pPr>
    </w:p>
    <w:p w14:paraId="7B1EB1E2">
      <w:pPr>
        <w:spacing w:line="244" w:lineRule="auto"/>
        <w:rPr>
          <w:rFonts w:hint="eastAsia" w:ascii="宋体" w:hAnsi="宋体" w:eastAsia="宋体" w:cs="宋体"/>
          <w:color w:val="auto"/>
          <w:sz w:val="21"/>
        </w:rPr>
      </w:pPr>
    </w:p>
    <w:p w14:paraId="55A13E25">
      <w:pPr>
        <w:spacing w:line="244" w:lineRule="auto"/>
        <w:rPr>
          <w:rFonts w:hint="eastAsia" w:ascii="宋体" w:hAnsi="宋体" w:eastAsia="宋体" w:cs="宋体"/>
          <w:color w:val="auto"/>
          <w:sz w:val="21"/>
        </w:rPr>
      </w:pPr>
    </w:p>
    <w:p w14:paraId="24FAFEA6">
      <w:pPr>
        <w:spacing w:line="244" w:lineRule="auto"/>
        <w:rPr>
          <w:rFonts w:hint="eastAsia" w:ascii="宋体" w:hAnsi="宋体" w:eastAsia="宋体" w:cs="宋体"/>
          <w:color w:val="auto"/>
          <w:sz w:val="21"/>
        </w:rPr>
      </w:pPr>
    </w:p>
    <w:p w14:paraId="0D367484">
      <w:pPr>
        <w:spacing w:line="244" w:lineRule="auto"/>
        <w:rPr>
          <w:rFonts w:hint="eastAsia" w:ascii="宋体" w:hAnsi="宋体" w:eastAsia="宋体" w:cs="宋体"/>
          <w:color w:val="auto"/>
          <w:sz w:val="21"/>
        </w:rPr>
      </w:pPr>
    </w:p>
    <w:p w14:paraId="22B080BE">
      <w:pPr>
        <w:spacing w:line="244" w:lineRule="auto"/>
        <w:rPr>
          <w:rFonts w:hint="eastAsia" w:ascii="宋体" w:hAnsi="宋体" w:eastAsia="宋体" w:cs="宋体"/>
          <w:color w:val="auto"/>
          <w:sz w:val="21"/>
        </w:rPr>
      </w:pPr>
    </w:p>
    <w:p w14:paraId="3A6B31D2">
      <w:pPr>
        <w:spacing w:line="244" w:lineRule="auto"/>
        <w:rPr>
          <w:rFonts w:hint="eastAsia" w:ascii="宋体" w:hAnsi="宋体" w:eastAsia="宋体" w:cs="宋体"/>
          <w:color w:val="auto"/>
          <w:sz w:val="21"/>
        </w:rPr>
      </w:pPr>
    </w:p>
    <w:p w14:paraId="7CAB2E04">
      <w:pPr>
        <w:spacing w:line="244" w:lineRule="auto"/>
        <w:rPr>
          <w:rFonts w:hint="eastAsia" w:ascii="宋体" w:hAnsi="宋体" w:eastAsia="宋体" w:cs="宋体"/>
          <w:color w:val="auto"/>
          <w:sz w:val="21"/>
        </w:rPr>
      </w:pPr>
    </w:p>
    <w:p w14:paraId="0E4E899A">
      <w:pPr>
        <w:spacing w:line="244" w:lineRule="auto"/>
        <w:rPr>
          <w:rFonts w:hint="eastAsia" w:ascii="宋体" w:hAnsi="宋体" w:eastAsia="宋体" w:cs="宋体"/>
          <w:color w:val="auto"/>
          <w:sz w:val="21"/>
        </w:rPr>
      </w:pPr>
    </w:p>
    <w:p w14:paraId="1BACDAC1">
      <w:pPr>
        <w:spacing w:line="244" w:lineRule="auto"/>
        <w:rPr>
          <w:rFonts w:hint="eastAsia" w:ascii="宋体" w:hAnsi="宋体" w:eastAsia="宋体" w:cs="宋体"/>
          <w:color w:val="auto"/>
          <w:sz w:val="21"/>
        </w:rPr>
      </w:pPr>
    </w:p>
    <w:p w14:paraId="65EFE19E">
      <w:pPr>
        <w:pStyle w:val="8"/>
        <w:spacing w:before="71" w:line="225" w:lineRule="auto"/>
        <w:ind w:left="3495"/>
        <w:outlineLvl w:val="1"/>
        <w:rPr>
          <w:rFonts w:hint="eastAsia" w:ascii="宋体" w:hAnsi="宋体" w:eastAsia="宋体" w:cs="宋体"/>
          <w:color w:val="auto"/>
          <w:sz w:val="35"/>
          <w:szCs w:val="35"/>
        </w:rPr>
      </w:pPr>
      <w:r>
        <w:rPr>
          <w:rFonts w:hint="eastAsia" w:ascii="宋体" w:hAnsi="宋体" w:eastAsia="宋体" w:cs="宋体"/>
          <w:color w:val="auto"/>
          <w:spacing w:val="8"/>
          <w:sz w:val="35"/>
          <w:szCs w:val="35"/>
          <w:lang w:val="en-US" w:eastAsia="zh-CN"/>
          <w14:textOutline w14:w="6537" w14:cap="sq" w14:cmpd="sng">
            <w14:solidFill>
              <w14:srgbClr w14:val="000000"/>
            </w14:solidFill>
            <w14:prstDash w14:val="solid"/>
            <w14:bevel/>
          </w14:textOutline>
        </w:rPr>
        <w:t>二</w:t>
      </w:r>
      <w:r>
        <w:rPr>
          <w:rFonts w:hint="eastAsia" w:ascii="宋体" w:hAnsi="宋体" w:eastAsia="宋体" w:cs="宋体"/>
          <w:color w:val="auto"/>
          <w:spacing w:val="8"/>
          <w:sz w:val="35"/>
          <w:szCs w:val="35"/>
          <w14:textOutline w14:w="6537" w14:cap="sq" w14:cmpd="sng">
            <w14:solidFill>
              <w14:srgbClr w14:val="000000"/>
            </w14:solidFill>
            <w14:prstDash w14:val="solid"/>
            <w14:bevel/>
          </w14:textOutline>
        </w:rPr>
        <w:t>、商务偏离表</w:t>
      </w:r>
    </w:p>
    <w:p w14:paraId="62D5403C">
      <w:pPr>
        <w:pStyle w:val="8"/>
        <w:spacing w:before="255" w:line="219" w:lineRule="auto"/>
        <w:ind w:left="338"/>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 xml:space="preserve">    采购项目编号：</w:t>
      </w:r>
      <w:r>
        <w:rPr>
          <w:rFonts w:hint="eastAsia" w:ascii="宋体" w:hAnsi="宋体" w:eastAsia="宋体" w:cs="宋体"/>
          <w:color w:val="auto"/>
          <w:sz w:val="24"/>
          <w:szCs w:val="24"/>
          <w:u w:val="single" w:color="auto"/>
        </w:rPr>
        <w:t xml:space="preserve">                   </w:t>
      </w:r>
    </w:p>
    <w:p w14:paraId="7C5DCC0F">
      <w:pPr>
        <w:spacing w:line="148" w:lineRule="exact"/>
        <w:rPr>
          <w:rFonts w:hint="eastAsia" w:ascii="宋体" w:hAnsi="宋体" w:eastAsia="宋体" w:cs="宋体"/>
          <w:color w:val="auto"/>
        </w:rPr>
      </w:pPr>
    </w:p>
    <w:tbl>
      <w:tblPr>
        <w:tblStyle w:val="23"/>
        <w:tblW w:w="94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14:paraId="34779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4346A26E">
            <w:pPr>
              <w:pStyle w:val="24"/>
              <w:spacing w:before="39" w:line="221" w:lineRule="auto"/>
              <w:ind w:left="140"/>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2928" w:type="dxa"/>
            <w:vAlign w:val="top"/>
          </w:tcPr>
          <w:p w14:paraId="01AE76DF">
            <w:pPr>
              <w:pStyle w:val="24"/>
              <w:spacing w:before="40" w:line="219" w:lineRule="auto"/>
              <w:ind w:left="143"/>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竞争性磋商文件商务要求</w:t>
            </w:r>
          </w:p>
        </w:tc>
        <w:tc>
          <w:tcPr>
            <w:tcW w:w="3227" w:type="dxa"/>
            <w:vAlign w:val="top"/>
          </w:tcPr>
          <w:p w14:paraId="189BA29E">
            <w:pPr>
              <w:pStyle w:val="24"/>
              <w:spacing w:before="40" w:line="219" w:lineRule="auto"/>
              <w:ind w:left="54"/>
              <w:rPr>
                <w:rFonts w:hint="eastAsia" w:ascii="宋体" w:hAnsi="宋体" w:eastAsia="宋体" w:cs="宋体"/>
                <w:color w:val="auto"/>
              </w:rPr>
            </w:pPr>
            <w:r>
              <w:rPr>
                <w:rFonts w:hint="eastAsia" w:ascii="宋体" w:hAnsi="宋体" w:eastAsia="宋体" w:cs="宋体"/>
                <w:color w:val="auto"/>
                <w:spacing w:val="-1"/>
                <w14:textOutline w14:w="4358" w14:cap="sq" w14:cmpd="sng">
                  <w14:solidFill>
                    <w14:srgbClr w14:val="000000"/>
                  </w14:solidFill>
                  <w14:prstDash w14:val="solid"/>
                  <w14:bevel/>
                </w14:textOutline>
              </w:rPr>
              <w:t>竞争性磋商响应文件商务响应</w:t>
            </w:r>
          </w:p>
        </w:tc>
        <w:tc>
          <w:tcPr>
            <w:tcW w:w="1201" w:type="dxa"/>
            <w:vAlign w:val="top"/>
          </w:tcPr>
          <w:p w14:paraId="4E74119E">
            <w:pPr>
              <w:pStyle w:val="24"/>
              <w:spacing w:before="40" w:line="219" w:lineRule="auto"/>
              <w:ind w:left="126"/>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偏离情况</w:t>
            </w:r>
          </w:p>
        </w:tc>
        <w:tc>
          <w:tcPr>
            <w:tcW w:w="1356" w:type="dxa"/>
            <w:vAlign w:val="top"/>
          </w:tcPr>
          <w:p w14:paraId="40A160B4">
            <w:pPr>
              <w:pStyle w:val="24"/>
              <w:spacing w:before="40" w:line="219" w:lineRule="auto"/>
              <w:ind w:left="212"/>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响应说明</w:t>
            </w:r>
          </w:p>
        </w:tc>
      </w:tr>
      <w:tr w14:paraId="3BC2F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02D6EF87">
            <w:pPr>
              <w:rPr>
                <w:rFonts w:hint="eastAsia" w:ascii="宋体" w:hAnsi="宋体" w:eastAsia="宋体" w:cs="宋体"/>
                <w:color w:val="auto"/>
                <w:sz w:val="21"/>
              </w:rPr>
            </w:pPr>
          </w:p>
        </w:tc>
        <w:tc>
          <w:tcPr>
            <w:tcW w:w="2928" w:type="dxa"/>
            <w:vAlign w:val="top"/>
          </w:tcPr>
          <w:p w14:paraId="7E983650">
            <w:pPr>
              <w:rPr>
                <w:rFonts w:hint="eastAsia" w:ascii="宋体" w:hAnsi="宋体" w:eastAsia="宋体" w:cs="宋体"/>
                <w:color w:val="auto"/>
                <w:sz w:val="21"/>
              </w:rPr>
            </w:pPr>
          </w:p>
        </w:tc>
        <w:tc>
          <w:tcPr>
            <w:tcW w:w="3227" w:type="dxa"/>
            <w:vAlign w:val="top"/>
          </w:tcPr>
          <w:p w14:paraId="377EBC2B">
            <w:pPr>
              <w:rPr>
                <w:rFonts w:hint="eastAsia" w:ascii="宋体" w:hAnsi="宋体" w:eastAsia="宋体" w:cs="宋体"/>
                <w:color w:val="auto"/>
                <w:sz w:val="21"/>
              </w:rPr>
            </w:pPr>
          </w:p>
        </w:tc>
        <w:tc>
          <w:tcPr>
            <w:tcW w:w="1201" w:type="dxa"/>
            <w:vAlign w:val="top"/>
          </w:tcPr>
          <w:p w14:paraId="39E15106">
            <w:pPr>
              <w:rPr>
                <w:rFonts w:hint="eastAsia" w:ascii="宋体" w:hAnsi="宋体" w:eastAsia="宋体" w:cs="宋体"/>
                <w:color w:val="auto"/>
                <w:sz w:val="21"/>
              </w:rPr>
            </w:pPr>
          </w:p>
        </w:tc>
        <w:tc>
          <w:tcPr>
            <w:tcW w:w="1356" w:type="dxa"/>
            <w:vAlign w:val="top"/>
          </w:tcPr>
          <w:p w14:paraId="4582CF29">
            <w:pPr>
              <w:rPr>
                <w:rFonts w:hint="eastAsia" w:ascii="宋体" w:hAnsi="宋体" w:eastAsia="宋体" w:cs="宋体"/>
                <w:color w:val="auto"/>
                <w:sz w:val="21"/>
              </w:rPr>
            </w:pPr>
          </w:p>
        </w:tc>
      </w:tr>
      <w:tr w14:paraId="129B8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5E4F85AC">
            <w:pPr>
              <w:rPr>
                <w:rFonts w:hint="eastAsia" w:ascii="宋体" w:hAnsi="宋体" w:eastAsia="宋体" w:cs="宋体"/>
                <w:color w:val="auto"/>
                <w:sz w:val="21"/>
              </w:rPr>
            </w:pPr>
          </w:p>
        </w:tc>
        <w:tc>
          <w:tcPr>
            <w:tcW w:w="2928" w:type="dxa"/>
            <w:vAlign w:val="top"/>
          </w:tcPr>
          <w:p w14:paraId="03CA7A18">
            <w:pPr>
              <w:rPr>
                <w:rFonts w:hint="eastAsia" w:ascii="宋体" w:hAnsi="宋体" w:eastAsia="宋体" w:cs="宋体"/>
                <w:color w:val="auto"/>
                <w:sz w:val="21"/>
              </w:rPr>
            </w:pPr>
          </w:p>
        </w:tc>
        <w:tc>
          <w:tcPr>
            <w:tcW w:w="3227" w:type="dxa"/>
            <w:vAlign w:val="top"/>
          </w:tcPr>
          <w:p w14:paraId="7ACED0B7">
            <w:pPr>
              <w:rPr>
                <w:rFonts w:hint="eastAsia" w:ascii="宋体" w:hAnsi="宋体" w:eastAsia="宋体" w:cs="宋体"/>
                <w:color w:val="auto"/>
                <w:sz w:val="21"/>
              </w:rPr>
            </w:pPr>
          </w:p>
        </w:tc>
        <w:tc>
          <w:tcPr>
            <w:tcW w:w="1201" w:type="dxa"/>
            <w:vAlign w:val="top"/>
          </w:tcPr>
          <w:p w14:paraId="10832939">
            <w:pPr>
              <w:rPr>
                <w:rFonts w:hint="eastAsia" w:ascii="宋体" w:hAnsi="宋体" w:eastAsia="宋体" w:cs="宋体"/>
                <w:color w:val="auto"/>
                <w:sz w:val="21"/>
              </w:rPr>
            </w:pPr>
          </w:p>
        </w:tc>
        <w:tc>
          <w:tcPr>
            <w:tcW w:w="1356" w:type="dxa"/>
            <w:vAlign w:val="top"/>
          </w:tcPr>
          <w:p w14:paraId="75CED45C">
            <w:pPr>
              <w:rPr>
                <w:rFonts w:hint="eastAsia" w:ascii="宋体" w:hAnsi="宋体" w:eastAsia="宋体" w:cs="宋体"/>
                <w:color w:val="auto"/>
                <w:sz w:val="21"/>
              </w:rPr>
            </w:pPr>
          </w:p>
        </w:tc>
      </w:tr>
      <w:tr w14:paraId="50705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76E91B51">
            <w:pPr>
              <w:rPr>
                <w:rFonts w:hint="eastAsia" w:ascii="宋体" w:hAnsi="宋体" w:eastAsia="宋体" w:cs="宋体"/>
                <w:color w:val="auto"/>
                <w:sz w:val="21"/>
              </w:rPr>
            </w:pPr>
          </w:p>
        </w:tc>
        <w:tc>
          <w:tcPr>
            <w:tcW w:w="2928" w:type="dxa"/>
            <w:vAlign w:val="top"/>
          </w:tcPr>
          <w:p w14:paraId="1162B974">
            <w:pPr>
              <w:rPr>
                <w:rFonts w:hint="eastAsia" w:ascii="宋体" w:hAnsi="宋体" w:eastAsia="宋体" w:cs="宋体"/>
                <w:color w:val="auto"/>
                <w:sz w:val="21"/>
              </w:rPr>
            </w:pPr>
          </w:p>
        </w:tc>
        <w:tc>
          <w:tcPr>
            <w:tcW w:w="3227" w:type="dxa"/>
            <w:vAlign w:val="top"/>
          </w:tcPr>
          <w:p w14:paraId="1FE2928F">
            <w:pPr>
              <w:rPr>
                <w:rFonts w:hint="eastAsia" w:ascii="宋体" w:hAnsi="宋体" w:eastAsia="宋体" w:cs="宋体"/>
                <w:color w:val="auto"/>
                <w:sz w:val="21"/>
              </w:rPr>
            </w:pPr>
          </w:p>
        </w:tc>
        <w:tc>
          <w:tcPr>
            <w:tcW w:w="1201" w:type="dxa"/>
            <w:vAlign w:val="top"/>
          </w:tcPr>
          <w:p w14:paraId="4B4DCC49">
            <w:pPr>
              <w:rPr>
                <w:rFonts w:hint="eastAsia" w:ascii="宋体" w:hAnsi="宋体" w:eastAsia="宋体" w:cs="宋体"/>
                <w:color w:val="auto"/>
                <w:sz w:val="21"/>
              </w:rPr>
            </w:pPr>
          </w:p>
        </w:tc>
        <w:tc>
          <w:tcPr>
            <w:tcW w:w="1356" w:type="dxa"/>
            <w:vAlign w:val="top"/>
          </w:tcPr>
          <w:p w14:paraId="40B38FB9">
            <w:pPr>
              <w:rPr>
                <w:rFonts w:hint="eastAsia" w:ascii="宋体" w:hAnsi="宋体" w:eastAsia="宋体" w:cs="宋体"/>
                <w:color w:val="auto"/>
                <w:sz w:val="21"/>
              </w:rPr>
            </w:pPr>
          </w:p>
        </w:tc>
      </w:tr>
      <w:tr w14:paraId="59E8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59D3411">
            <w:pPr>
              <w:rPr>
                <w:rFonts w:hint="eastAsia" w:ascii="宋体" w:hAnsi="宋体" w:eastAsia="宋体" w:cs="宋体"/>
                <w:color w:val="auto"/>
                <w:sz w:val="21"/>
              </w:rPr>
            </w:pPr>
          </w:p>
        </w:tc>
        <w:tc>
          <w:tcPr>
            <w:tcW w:w="2928" w:type="dxa"/>
            <w:vAlign w:val="top"/>
          </w:tcPr>
          <w:p w14:paraId="267E9A84">
            <w:pPr>
              <w:rPr>
                <w:rFonts w:hint="eastAsia" w:ascii="宋体" w:hAnsi="宋体" w:eastAsia="宋体" w:cs="宋体"/>
                <w:color w:val="auto"/>
                <w:sz w:val="21"/>
              </w:rPr>
            </w:pPr>
          </w:p>
        </w:tc>
        <w:tc>
          <w:tcPr>
            <w:tcW w:w="3227" w:type="dxa"/>
            <w:vAlign w:val="top"/>
          </w:tcPr>
          <w:p w14:paraId="70502F2C">
            <w:pPr>
              <w:rPr>
                <w:rFonts w:hint="eastAsia" w:ascii="宋体" w:hAnsi="宋体" w:eastAsia="宋体" w:cs="宋体"/>
                <w:color w:val="auto"/>
                <w:sz w:val="21"/>
              </w:rPr>
            </w:pPr>
          </w:p>
        </w:tc>
        <w:tc>
          <w:tcPr>
            <w:tcW w:w="1201" w:type="dxa"/>
            <w:vAlign w:val="top"/>
          </w:tcPr>
          <w:p w14:paraId="3268EA3A">
            <w:pPr>
              <w:rPr>
                <w:rFonts w:hint="eastAsia" w:ascii="宋体" w:hAnsi="宋体" w:eastAsia="宋体" w:cs="宋体"/>
                <w:color w:val="auto"/>
                <w:sz w:val="21"/>
              </w:rPr>
            </w:pPr>
          </w:p>
        </w:tc>
        <w:tc>
          <w:tcPr>
            <w:tcW w:w="1356" w:type="dxa"/>
            <w:vAlign w:val="top"/>
          </w:tcPr>
          <w:p w14:paraId="70741A79">
            <w:pPr>
              <w:rPr>
                <w:rFonts w:hint="eastAsia" w:ascii="宋体" w:hAnsi="宋体" w:eastAsia="宋体" w:cs="宋体"/>
                <w:color w:val="auto"/>
                <w:sz w:val="21"/>
              </w:rPr>
            </w:pPr>
          </w:p>
        </w:tc>
      </w:tr>
      <w:tr w14:paraId="4F98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8E5BF77">
            <w:pPr>
              <w:rPr>
                <w:rFonts w:hint="eastAsia" w:ascii="宋体" w:hAnsi="宋体" w:eastAsia="宋体" w:cs="宋体"/>
                <w:color w:val="auto"/>
                <w:sz w:val="21"/>
              </w:rPr>
            </w:pPr>
          </w:p>
        </w:tc>
        <w:tc>
          <w:tcPr>
            <w:tcW w:w="2928" w:type="dxa"/>
            <w:vAlign w:val="top"/>
          </w:tcPr>
          <w:p w14:paraId="4C510879">
            <w:pPr>
              <w:rPr>
                <w:rFonts w:hint="eastAsia" w:ascii="宋体" w:hAnsi="宋体" w:eastAsia="宋体" w:cs="宋体"/>
                <w:color w:val="auto"/>
                <w:sz w:val="21"/>
              </w:rPr>
            </w:pPr>
          </w:p>
        </w:tc>
        <w:tc>
          <w:tcPr>
            <w:tcW w:w="3227" w:type="dxa"/>
            <w:vAlign w:val="top"/>
          </w:tcPr>
          <w:p w14:paraId="41D29A57">
            <w:pPr>
              <w:rPr>
                <w:rFonts w:hint="eastAsia" w:ascii="宋体" w:hAnsi="宋体" w:eastAsia="宋体" w:cs="宋体"/>
                <w:color w:val="auto"/>
                <w:sz w:val="21"/>
              </w:rPr>
            </w:pPr>
          </w:p>
        </w:tc>
        <w:tc>
          <w:tcPr>
            <w:tcW w:w="1201" w:type="dxa"/>
            <w:vAlign w:val="top"/>
          </w:tcPr>
          <w:p w14:paraId="5F784198">
            <w:pPr>
              <w:rPr>
                <w:rFonts w:hint="eastAsia" w:ascii="宋体" w:hAnsi="宋体" w:eastAsia="宋体" w:cs="宋体"/>
                <w:color w:val="auto"/>
                <w:sz w:val="21"/>
              </w:rPr>
            </w:pPr>
          </w:p>
        </w:tc>
        <w:tc>
          <w:tcPr>
            <w:tcW w:w="1356" w:type="dxa"/>
            <w:vAlign w:val="top"/>
          </w:tcPr>
          <w:p w14:paraId="5CE1C0E0">
            <w:pPr>
              <w:rPr>
                <w:rFonts w:hint="eastAsia" w:ascii="宋体" w:hAnsi="宋体" w:eastAsia="宋体" w:cs="宋体"/>
                <w:color w:val="auto"/>
                <w:sz w:val="21"/>
              </w:rPr>
            </w:pPr>
          </w:p>
        </w:tc>
      </w:tr>
      <w:tr w14:paraId="3CE87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46377F6">
            <w:pPr>
              <w:rPr>
                <w:rFonts w:hint="eastAsia" w:ascii="宋体" w:hAnsi="宋体" w:eastAsia="宋体" w:cs="宋体"/>
                <w:color w:val="auto"/>
                <w:sz w:val="21"/>
              </w:rPr>
            </w:pPr>
          </w:p>
        </w:tc>
        <w:tc>
          <w:tcPr>
            <w:tcW w:w="2928" w:type="dxa"/>
            <w:vAlign w:val="top"/>
          </w:tcPr>
          <w:p w14:paraId="731B74FA">
            <w:pPr>
              <w:rPr>
                <w:rFonts w:hint="eastAsia" w:ascii="宋体" w:hAnsi="宋体" w:eastAsia="宋体" w:cs="宋体"/>
                <w:color w:val="auto"/>
                <w:sz w:val="21"/>
              </w:rPr>
            </w:pPr>
          </w:p>
        </w:tc>
        <w:tc>
          <w:tcPr>
            <w:tcW w:w="3227" w:type="dxa"/>
            <w:vAlign w:val="top"/>
          </w:tcPr>
          <w:p w14:paraId="1AF94476">
            <w:pPr>
              <w:rPr>
                <w:rFonts w:hint="eastAsia" w:ascii="宋体" w:hAnsi="宋体" w:eastAsia="宋体" w:cs="宋体"/>
                <w:color w:val="auto"/>
                <w:sz w:val="21"/>
              </w:rPr>
            </w:pPr>
          </w:p>
        </w:tc>
        <w:tc>
          <w:tcPr>
            <w:tcW w:w="1201" w:type="dxa"/>
            <w:vAlign w:val="top"/>
          </w:tcPr>
          <w:p w14:paraId="56B68F09">
            <w:pPr>
              <w:rPr>
                <w:rFonts w:hint="eastAsia" w:ascii="宋体" w:hAnsi="宋体" w:eastAsia="宋体" w:cs="宋体"/>
                <w:color w:val="auto"/>
                <w:sz w:val="21"/>
              </w:rPr>
            </w:pPr>
          </w:p>
        </w:tc>
        <w:tc>
          <w:tcPr>
            <w:tcW w:w="1356" w:type="dxa"/>
            <w:vAlign w:val="top"/>
          </w:tcPr>
          <w:p w14:paraId="64B16CF7">
            <w:pPr>
              <w:rPr>
                <w:rFonts w:hint="eastAsia" w:ascii="宋体" w:hAnsi="宋体" w:eastAsia="宋体" w:cs="宋体"/>
                <w:color w:val="auto"/>
                <w:sz w:val="21"/>
              </w:rPr>
            </w:pPr>
          </w:p>
        </w:tc>
      </w:tr>
      <w:tr w14:paraId="6E79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361B2634">
            <w:pPr>
              <w:rPr>
                <w:rFonts w:hint="eastAsia" w:ascii="宋体" w:hAnsi="宋体" w:eastAsia="宋体" w:cs="宋体"/>
                <w:color w:val="auto"/>
                <w:sz w:val="21"/>
              </w:rPr>
            </w:pPr>
          </w:p>
        </w:tc>
        <w:tc>
          <w:tcPr>
            <w:tcW w:w="2928" w:type="dxa"/>
            <w:vAlign w:val="top"/>
          </w:tcPr>
          <w:p w14:paraId="13BDE03F">
            <w:pPr>
              <w:rPr>
                <w:rFonts w:hint="eastAsia" w:ascii="宋体" w:hAnsi="宋体" w:eastAsia="宋体" w:cs="宋体"/>
                <w:color w:val="auto"/>
                <w:sz w:val="21"/>
              </w:rPr>
            </w:pPr>
          </w:p>
        </w:tc>
        <w:tc>
          <w:tcPr>
            <w:tcW w:w="3227" w:type="dxa"/>
            <w:vAlign w:val="top"/>
          </w:tcPr>
          <w:p w14:paraId="68456906">
            <w:pPr>
              <w:rPr>
                <w:rFonts w:hint="eastAsia" w:ascii="宋体" w:hAnsi="宋体" w:eastAsia="宋体" w:cs="宋体"/>
                <w:color w:val="auto"/>
                <w:sz w:val="21"/>
              </w:rPr>
            </w:pPr>
          </w:p>
        </w:tc>
        <w:tc>
          <w:tcPr>
            <w:tcW w:w="1201" w:type="dxa"/>
            <w:vAlign w:val="top"/>
          </w:tcPr>
          <w:p w14:paraId="4DF878C7">
            <w:pPr>
              <w:rPr>
                <w:rFonts w:hint="eastAsia" w:ascii="宋体" w:hAnsi="宋体" w:eastAsia="宋体" w:cs="宋体"/>
                <w:color w:val="auto"/>
                <w:sz w:val="21"/>
              </w:rPr>
            </w:pPr>
          </w:p>
        </w:tc>
        <w:tc>
          <w:tcPr>
            <w:tcW w:w="1356" w:type="dxa"/>
            <w:vAlign w:val="top"/>
          </w:tcPr>
          <w:p w14:paraId="5778D34A">
            <w:pPr>
              <w:rPr>
                <w:rFonts w:hint="eastAsia" w:ascii="宋体" w:hAnsi="宋体" w:eastAsia="宋体" w:cs="宋体"/>
                <w:color w:val="auto"/>
                <w:sz w:val="21"/>
              </w:rPr>
            </w:pPr>
          </w:p>
        </w:tc>
      </w:tr>
      <w:tr w14:paraId="718EA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1C0A6AA">
            <w:pPr>
              <w:rPr>
                <w:rFonts w:hint="eastAsia" w:ascii="宋体" w:hAnsi="宋体" w:eastAsia="宋体" w:cs="宋体"/>
                <w:color w:val="auto"/>
                <w:sz w:val="21"/>
              </w:rPr>
            </w:pPr>
          </w:p>
        </w:tc>
        <w:tc>
          <w:tcPr>
            <w:tcW w:w="2928" w:type="dxa"/>
            <w:vAlign w:val="top"/>
          </w:tcPr>
          <w:p w14:paraId="4A89FE49">
            <w:pPr>
              <w:rPr>
                <w:rFonts w:hint="eastAsia" w:ascii="宋体" w:hAnsi="宋体" w:eastAsia="宋体" w:cs="宋体"/>
                <w:color w:val="auto"/>
                <w:sz w:val="21"/>
              </w:rPr>
            </w:pPr>
          </w:p>
        </w:tc>
        <w:tc>
          <w:tcPr>
            <w:tcW w:w="3227" w:type="dxa"/>
            <w:vAlign w:val="top"/>
          </w:tcPr>
          <w:p w14:paraId="2E794BB7">
            <w:pPr>
              <w:rPr>
                <w:rFonts w:hint="eastAsia" w:ascii="宋体" w:hAnsi="宋体" w:eastAsia="宋体" w:cs="宋体"/>
                <w:color w:val="auto"/>
                <w:sz w:val="21"/>
              </w:rPr>
            </w:pPr>
          </w:p>
        </w:tc>
        <w:tc>
          <w:tcPr>
            <w:tcW w:w="1201" w:type="dxa"/>
            <w:vAlign w:val="top"/>
          </w:tcPr>
          <w:p w14:paraId="1998BCBE">
            <w:pPr>
              <w:rPr>
                <w:rFonts w:hint="eastAsia" w:ascii="宋体" w:hAnsi="宋体" w:eastAsia="宋体" w:cs="宋体"/>
                <w:color w:val="auto"/>
                <w:sz w:val="21"/>
              </w:rPr>
            </w:pPr>
          </w:p>
        </w:tc>
        <w:tc>
          <w:tcPr>
            <w:tcW w:w="1356" w:type="dxa"/>
            <w:vAlign w:val="top"/>
          </w:tcPr>
          <w:p w14:paraId="79DE58F2">
            <w:pPr>
              <w:rPr>
                <w:rFonts w:hint="eastAsia" w:ascii="宋体" w:hAnsi="宋体" w:eastAsia="宋体" w:cs="宋体"/>
                <w:color w:val="auto"/>
                <w:sz w:val="21"/>
              </w:rPr>
            </w:pPr>
          </w:p>
        </w:tc>
      </w:tr>
      <w:tr w14:paraId="696E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2FCEFAEA">
            <w:pPr>
              <w:rPr>
                <w:rFonts w:hint="eastAsia" w:ascii="宋体" w:hAnsi="宋体" w:eastAsia="宋体" w:cs="宋体"/>
                <w:color w:val="auto"/>
                <w:sz w:val="21"/>
              </w:rPr>
            </w:pPr>
          </w:p>
        </w:tc>
        <w:tc>
          <w:tcPr>
            <w:tcW w:w="2928" w:type="dxa"/>
            <w:vAlign w:val="top"/>
          </w:tcPr>
          <w:p w14:paraId="189FB7BE">
            <w:pPr>
              <w:rPr>
                <w:rFonts w:hint="eastAsia" w:ascii="宋体" w:hAnsi="宋体" w:eastAsia="宋体" w:cs="宋体"/>
                <w:color w:val="auto"/>
                <w:sz w:val="21"/>
              </w:rPr>
            </w:pPr>
          </w:p>
        </w:tc>
        <w:tc>
          <w:tcPr>
            <w:tcW w:w="3227" w:type="dxa"/>
            <w:vAlign w:val="top"/>
          </w:tcPr>
          <w:p w14:paraId="3881FF70">
            <w:pPr>
              <w:rPr>
                <w:rFonts w:hint="eastAsia" w:ascii="宋体" w:hAnsi="宋体" w:eastAsia="宋体" w:cs="宋体"/>
                <w:color w:val="auto"/>
                <w:sz w:val="21"/>
              </w:rPr>
            </w:pPr>
          </w:p>
        </w:tc>
        <w:tc>
          <w:tcPr>
            <w:tcW w:w="1201" w:type="dxa"/>
            <w:vAlign w:val="top"/>
          </w:tcPr>
          <w:p w14:paraId="05D9A871">
            <w:pPr>
              <w:rPr>
                <w:rFonts w:hint="eastAsia" w:ascii="宋体" w:hAnsi="宋体" w:eastAsia="宋体" w:cs="宋体"/>
                <w:color w:val="auto"/>
                <w:sz w:val="21"/>
              </w:rPr>
            </w:pPr>
          </w:p>
        </w:tc>
        <w:tc>
          <w:tcPr>
            <w:tcW w:w="1356" w:type="dxa"/>
            <w:vAlign w:val="top"/>
          </w:tcPr>
          <w:p w14:paraId="298DA7B7">
            <w:pPr>
              <w:rPr>
                <w:rFonts w:hint="eastAsia" w:ascii="宋体" w:hAnsi="宋体" w:eastAsia="宋体" w:cs="宋体"/>
                <w:color w:val="auto"/>
                <w:sz w:val="21"/>
              </w:rPr>
            </w:pPr>
          </w:p>
        </w:tc>
      </w:tr>
      <w:tr w14:paraId="607C3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14:paraId="12EF9598">
            <w:pPr>
              <w:rPr>
                <w:rFonts w:hint="eastAsia" w:ascii="宋体" w:hAnsi="宋体" w:eastAsia="宋体" w:cs="宋体"/>
                <w:color w:val="auto"/>
                <w:sz w:val="21"/>
              </w:rPr>
            </w:pPr>
          </w:p>
        </w:tc>
        <w:tc>
          <w:tcPr>
            <w:tcW w:w="2928" w:type="dxa"/>
            <w:vAlign w:val="top"/>
          </w:tcPr>
          <w:p w14:paraId="3D2AE2EE">
            <w:pPr>
              <w:rPr>
                <w:rFonts w:hint="eastAsia" w:ascii="宋体" w:hAnsi="宋体" w:eastAsia="宋体" w:cs="宋体"/>
                <w:color w:val="auto"/>
                <w:sz w:val="21"/>
              </w:rPr>
            </w:pPr>
          </w:p>
        </w:tc>
        <w:tc>
          <w:tcPr>
            <w:tcW w:w="3227" w:type="dxa"/>
            <w:vAlign w:val="top"/>
          </w:tcPr>
          <w:p w14:paraId="4DE76E7E">
            <w:pPr>
              <w:rPr>
                <w:rFonts w:hint="eastAsia" w:ascii="宋体" w:hAnsi="宋体" w:eastAsia="宋体" w:cs="宋体"/>
                <w:color w:val="auto"/>
                <w:sz w:val="21"/>
              </w:rPr>
            </w:pPr>
          </w:p>
        </w:tc>
        <w:tc>
          <w:tcPr>
            <w:tcW w:w="1201" w:type="dxa"/>
            <w:vAlign w:val="top"/>
          </w:tcPr>
          <w:p w14:paraId="10D6874D">
            <w:pPr>
              <w:rPr>
                <w:rFonts w:hint="eastAsia" w:ascii="宋体" w:hAnsi="宋体" w:eastAsia="宋体" w:cs="宋体"/>
                <w:color w:val="auto"/>
                <w:sz w:val="21"/>
              </w:rPr>
            </w:pPr>
          </w:p>
        </w:tc>
        <w:tc>
          <w:tcPr>
            <w:tcW w:w="1356" w:type="dxa"/>
            <w:vAlign w:val="top"/>
          </w:tcPr>
          <w:p w14:paraId="4206A812">
            <w:pPr>
              <w:rPr>
                <w:rFonts w:hint="eastAsia" w:ascii="宋体" w:hAnsi="宋体" w:eastAsia="宋体" w:cs="宋体"/>
                <w:color w:val="auto"/>
                <w:sz w:val="21"/>
              </w:rPr>
            </w:pPr>
          </w:p>
        </w:tc>
      </w:tr>
      <w:tr w14:paraId="57F50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57" w:type="dxa"/>
            <w:vAlign w:val="top"/>
          </w:tcPr>
          <w:p w14:paraId="2D6C7598">
            <w:pPr>
              <w:rPr>
                <w:rFonts w:hint="eastAsia" w:ascii="宋体" w:hAnsi="宋体" w:eastAsia="宋体" w:cs="宋体"/>
                <w:color w:val="auto"/>
                <w:sz w:val="21"/>
              </w:rPr>
            </w:pPr>
          </w:p>
        </w:tc>
        <w:tc>
          <w:tcPr>
            <w:tcW w:w="2928" w:type="dxa"/>
            <w:vAlign w:val="top"/>
          </w:tcPr>
          <w:p w14:paraId="7E0FD088">
            <w:pPr>
              <w:rPr>
                <w:rFonts w:hint="eastAsia" w:ascii="宋体" w:hAnsi="宋体" w:eastAsia="宋体" w:cs="宋体"/>
                <w:color w:val="auto"/>
                <w:sz w:val="21"/>
              </w:rPr>
            </w:pPr>
          </w:p>
        </w:tc>
        <w:tc>
          <w:tcPr>
            <w:tcW w:w="3227" w:type="dxa"/>
            <w:vAlign w:val="top"/>
          </w:tcPr>
          <w:p w14:paraId="49DDCC1D">
            <w:pPr>
              <w:rPr>
                <w:rFonts w:hint="eastAsia" w:ascii="宋体" w:hAnsi="宋体" w:eastAsia="宋体" w:cs="宋体"/>
                <w:color w:val="auto"/>
                <w:sz w:val="21"/>
              </w:rPr>
            </w:pPr>
          </w:p>
        </w:tc>
        <w:tc>
          <w:tcPr>
            <w:tcW w:w="1201" w:type="dxa"/>
            <w:vAlign w:val="top"/>
          </w:tcPr>
          <w:p w14:paraId="7F302FC4">
            <w:pPr>
              <w:rPr>
                <w:rFonts w:hint="eastAsia" w:ascii="宋体" w:hAnsi="宋体" w:eastAsia="宋体" w:cs="宋体"/>
                <w:color w:val="auto"/>
                <w:sz w:val="21"/>
              </w:rPr>
            </w:pPr>
          </w:p>
        </w:tc>
        <w:tc>
          <w:tcPr>
            <w:tcW w:w="1356" w:type="dxa"/>
            <w:vAlign w:val="top"/>
          </w:tcPr>
          <w:p w14:paraId="22F1C0D3">
            <w:pPr>
              <w:rPr>
                <w:rFonts w:hint="eastAsia" w:ascii="宋体" w:hAnsi="宋体" w:eastAsia="宋体" w:cs="宋体"/>
                <w:color w:val="auto"/>
                <w:sz w:val="21"/>
              </w:rPr>
            </w:pPr>
          </w:p>
        </w:tc>
      </w:tr>
      <w:tr w14:paraId="2F875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atLeast"/>
        </w:trPr>
        <w:tc>
          <w:tcPr>
            <w:tcW w:w="757" w:type="dxa"/>
            <w:vAlign w:val="top"/>
          </w:tcPr>
          <w:p w14:paraId="28AA38A7">
            <w:pPr>
              <w:rPr>
                <w:rFonts w:hint="eastAsia" w:ascii="宋体" w:hAnsi="宋体" w:eastAsia="宋体" w:cs="宋体"/>
                <w:color w:val="auto"/>
                <w:sz w:val="21"/>
              </w:rPr>
            </w:pPr>
          </w:p>
        </w:tc>
        <w:tc>
          <w:tcPr>
            <w:tcW w:w="2928" w:type="dxa"/>
            <w:vAlign w:val="top"/>
          </w:tcPr>
          <w:p w14:paraId="4DB18BAC">
            <w:pPr>
              <w:rPr>
                <w:rFonts w:hint="eastAsia" w:ascii="宋体" w:hAnsi="宋体" w:eastAsia="宋体" w:cs="宋体"/>
                <w:color w:val="auto"/>
                <w:sz w:val="21"/>
              </w:rPr>
            </w:pPr>
          </w:p>
        </w:tc>
        <w:tc>
          <w:tcPr>
            <w:tcW w:w="3227" w:type="dxa"/>
            <w:vAlign w:val="top"/>
          </w:tcPr>
          <w:p w14:paraId="0097FAB7">
            <w:pPr>
              <w:rPr>
                <w:rFonts w:hint="eastAsia" w:ascii="宋体" w:hAnsi="宋体" w:eastAsia="宋体" w:cs="宋体"/>
                <w:color w:val="auto"/>
                <w:sz w:val="21"/>
              </w:rPr>
            </w:pPr>
          </w:p>
        </w:tc>
        <w:tc>
          <w:tcPr>
            <w:tcW w:w="1201" w:type="dxa"/>
            <w:vAlign w:val="top"/>
          </w:tcPr>
          <w:p w14:paraId="6D21A0E4">
            <w:pPr>
              <w:rPr>
                <w:rFonts w:hint="eastAsia" w:ascii="宋体" w:hAnsi="宋体" w:eastAsia="宋体" w:cs="宋体"/>
                <w:color w:val="auto"/>
                <w:sz w:val="21"/>
              </w:rPr>
            </w:pPr>
          </w:p>
        </w:tc>
        <w:tc>
          <w:tcPr>
            <w:tcW w:w="1356" w:type="dxa"/>
            <w:vAlign w:val="top"/>
          </w:tcPr>
          <w:p w14:paraId="0DB07E18">
            <w:pPr>
              <w:rPr>
                <w:rFonts w:hint="eastAsia" w:ascii="宋体" w:hAnsi="宋体" w:eastAsia="宋体" w:cs="宋体"/>
                <w:color w:val="auto"/>
                <w:sz w:val="21"/>
              </w:rPr>
            </w:pPr>
          </w:p>
        </w:tc>
      </w:tr>
    </w:tbl>
    <w:p w14:paraId="11F224CA">
      <w:pPr>
        <w:pStyle w:val="8"/>
        <w:spacing w:before="37" w:line="219" w:lineRule="auto"/>
        <w:ind w:left="341"/>
        <w:rPr>
          <w:rFonts w:hint="eastAsia" w:ascii="宋体" w:hAnsi="宋体" w:eastAsia="宋体" w:cs="宋体"/>
          <w:color w:val="auto"/>
          <w:sz w:val="24"/>
          <w:szCs w:val="24"/>
        </w:rPr>
      </w:pPr>
      <w:r>
        <w:rPr>
          <w:rFonts w:hint="eastAsia" w:ascii="宋体" w:hAnsi="宋体" w:eastAsia="宋体" w:cs="宋体"/>
          <w:color w:val="auto"/>
          <w:spacing w:val="-5"/>
          <w:sz w:val="24"/>
          <w:szCs w:val="24"/>
        </w:rPr>
        <w:t>说明：</w:t>
      </w:r>
    </w:p>
    <w:p w14:paraId="10FD06C6">
      <w:pPr>
        <w:pStyle w:val="8"/>
        <w:spacing w:before="180" w:line="468" w:lineRule="exact"/>
        <w:ind w:left="836"/>
        <w:rPr>
          <w:rFonts w:hint="eastAsia" w:ascii="宋体" w:hAnsi="宋体" w:eastAsia="宋体" w:cs="宋体"/>
          <w:color w:val="auto"/>
          <w:sz w:val="24"/>
          <w:szCs w:val="24"/>
        </w:rPr>
      </w:pPr>
      <w:r>
        <w:rPr>
          <w:rFonts w:hint="eastAsia" w:ascii="宋体" w:hAnsi="宋体" w:eastAsia="宋体" w:cs="宋体"/>
          <w:color w:val="auto"/>
          <w:spacing w:val="-1"/>
          <w:position w:val="17"/>
          <w:sz w:val="24"/>
          <w:szCs w:val="24"/>
        </w:rPr>
        <w:t>1、竞争性磋商响应文件根据磋商文件的商务要求如实填</w:t>
      </w:r>
      <w:r>
        <w:rPr>
          <w:rFonts w:hint="eastAsia" w:ascii="宋体" w:hAnsi="宋体" w:eastAsia="宋体" w:cs="宋体"/>
          <w:color w:val="auto"/>
          <w:spacing w:val="-2"/>
          <w:position w:val="17"/>
          <w:sz w:val="24"/>
          <w:szCs w:val="24"/>
        </w:rPr>
        <w:t>写。</w:t>
      </w:r>
    </w:p>
    <w:p w14:paraId="042A01EA">
      <w:pPr>
        <w:pStyle w:val="8"/>
        <w:spacing w:line="219" w:lineRule="auto"/>
        <w:ind w:left="821"/>
        <w:rPr>
          <w:rFonts w:hint="eastAsia" w:ascii="宋体" w:hAnsi="宋体" w:eastAsia="宋体" w:cs="宋体"/>
          <w:color w:val="auto"/>
          <w:sz w:val="24"/>
          <w:szCs w:val="24"/>
        </w:rPr>
      </w:pPr>
      <w:r>
        <w:rPr>
          <w:rFonts w:hint="eastAsia" w:ascii="宋体" w:hAnsi="宋体" w:eastAsia="宋体" w:cs="宋体"/>
          <w:color w:val="auto"/>
          <w:spacing w:val="-1"/>
          <w:sz w:val="24"/>
          <w:szCs w:val="24"/>
        </w:rPr>
        <w:t>2、偏离情况填写：正偏离、无偏离、负偏离。</w:t>
      </w:r>
    </w:p>
    <w:p w14:paraId="646661AA">
      <w:pPr>
        <w:pStyle w:val="8"/>
        <w:spacing w:before="180" w:line="219" w:lineRule="auto"/>
        <w:ind w:left="823"/>
        <w:rPr>
          <w:rFonts w:hint="eastAsia" w:ascii="宋体" w:hAnsi="宋体" w:eastAsia="宋体" w:cs="宋体"/>
          <w:color w:val="auto"/>
          <w:sz w:val="24"/>
          <w:szCs w:val="24"/>
        </w:rPr>
      </w:pPr>
      <w:r>
        <w:rPr>
          <w:rFonts w:hint="eastAsia" w:ascii="宋体" w:hAnsi="宋体" w:eastAsia="宋体" w:cs="宋体"/>
          <w:color w:val="auto"/>
          <w:spacing w:val="-1"/>
          <w:sz w:val="24"/>
          <w:szCs w:val="24"/>
        </w:rPr>
        <w:t>3、响应说明填写：优于、相同、低于并对偏离情况做出详细的说明。</w:t>
      </w:r>
    </w:p>
    <w:p w14:paraId="1E665D22">
      <w:pPr>
        <w:spacing w:line="283" w:lineRule="auto"/>
        <w:rPr>
          <w:rFonts w:hint="eastAsia" w:ascii="宋体" w:hAnsi="宋体" w:eastAsia="宋体" w:cs="宋体"/>
          <w:color w:val="auto"/>
          <w:sz w:val="21"/>
        </w:rPr>
      </w:pPr>
    </w:p>
    <w:p w14:paraId="6CADC201">
      <w:pPr>
        <w:spacing w:line="283" w:lineRule="auto"/>
        <w:rPr>
          <w:rFonts w:hint="eastAsia" w:ascii="宋体" w:hAnsi="宋体" w:eastAsia="宋体" w:cs="宋体"/>
          <w:color w:val="auto"/>
          <w:sz w:val="21"/>
        </w:rPr>
      </w:pPr>
    </w:p>
    <w:p w14:paraId="58C2E02E">
      <w:pPr>
        <w:pStyle w:val="8"/>
        <w:spacing w:before="79" w:line="360" w:lineRule="auto"/>
        <w:ind w:left="2360"/>
        <w:rPr>
          <w:rFonts w:hint="eastAsia" w:ascii="宋体" w:hAnsi="宋体" w:eastAsia="宋体" w:cs="宋体"/>
          <w:color w:val="auto"/>
          <w:sz w:val="24"/>
          <w:szCs w:val="24"/>
        </w:rPr>
      </w:pPr>
      <w:r>
        <w:rPr>
          <w:rFonts w:hint="eastAsia" w:ascii="宋体" w:hAnsi="宋体" w:eastAsia="宋体" w:cs="宋体"/>
          <w:color w:val="auto"/>
          <w:spacing w:val="1"/>
          <w:sz w:val="24"/>
          <w:szCs w:val="24"/>
        </w:rPr>
        <w:t>法人代表或被授权代表</w:t>
      </w:r>
      <w:r>
        <w:rPr>
          <w:rFonts w:hint="eastAsia" w:ascii="宋体" w:hAnsi="宋体" w:eastAsia="宋体" w:cs="宋体"/>
          <w:color w:val="auto"/>
          <w:spacing w:val="-14"/>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4"/>
          <w:sz w:val="24"/>
          <w:szCs w:val="24"/>
        </w:rPr>
        <w:t>（</w:t>
      </w:r>
      <w:r>
        <w:rPr>
          <w:rFonts w:hint="eastAsia" w:ascii="宋体" w:hAnsi="宋体" w:eastAsia="宋体" w:cs="宋体"/>
          <w:color w:val="auto"/>
          <w:spacing w:val="1"/>
          <w:sz w:val="24"/>
          <w:szCs w:val="24"/>
        </w:rPr>
        <w:t>盖章或签字）</w:t>
      </w:r>
    </w:p>
    <w:p w14:paraId="6CC16D3C">
      <w:pPr>
        <w:pStyle w:val="8"/>
        <w:spacing w:before="1" w:line="218" w:lineRule="auto"/>
        <w:ind w:left="2472"/>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3E02449A">
      <w:pPr>
        <w:pStyle w:val="8"/>
        <w:spacing w:before="184" w:line="220" w:lineRule="auto"/>
        <w:ind w:left="2539"/>
        <w:rPr>
          <w:rFonts w:hint="eastAsia" w:ascii="宋体" w:hAnsi="宋体" w:eastAsia="宋体" w:cs="宋体"/>
          <w:color w:val="auto"/>
          <w:sz w:val="24"/>
          <w:szCs w:val="24"/>
        </w:rPr>
      </w:pPr>
      <w:r>
        <w:rPr>
          <w:rFonts w:hint="eastAsia" w:ascii="宋体" w:hAnsi="宋体" w:eastAsia="宋体" w:cs="宋体"/>
          <w:color w:val="auto"/>
          <w:spacing w:val="-21"/>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1"/>
          <w:sz w:val="24"/>
          <w:szCs w:val="24"/>
        </w:rPr>
        <w:t>期：</w:t>
      </w:r>
      <w:r>
        <w:rPr>
          <w:rFonts w:hint="eastAsia" w:ascii="宋体" w:hAnsi="宋体" w:eastAsia="宋体" w:cs="宋体"/>
          <w:color w:val="auto"/>
          <w:sz w:val="24"/>
          <w:szCs w:val="24"/>
          <w:u w:val="single" w:color="auto"/>
        </w:rPr>
        <w:t xml:space="preserve">                      </w:t>
      </w:r>
    </w:p>
    <w:p w14:paraId="060915F7">
      <w:pPr>
        <w:spacing w:line="220" w:lineRule="auto"/>
        <w:rPr>
          <w:rFonts w:hint="eastAsia" w:ascii="宋体" w:hAnsi="宋体" w:eastAsia="宋体" w:cs="宋体"/>
          <w:color w:val="auto"/>
          <w:sz w:val="24"/>
          <w:szCs w:val="24"/>
        </w:rPr>
        <w:sectPr>
          <w:footerReference r:id="rId26" w:type="default"/>
          <w:pgSz w:w="11906" w:h="16839"/>
          <w:pgMar w:top="1361" w:right="1304" w:bottom="1361" w:left="1304" w:header="0" w:footer="980" w:gutter="0"/>
          <w:pgNumType w:fmt="decimal"/>
          <w:cols w:space="0" w:num="1"/>
          <w:rtlGutter w:val="0"/>
          <w:docGrid w:linePitch="0" w:charSpace="0"/>
        </w:sectPr>
      </w:pPr>
    </w:p>
    <w:p w14:paraId="4ECC5D62">
      <w:pPr>
        <w:spacing w:line="287" w:lineRule="auto"/>
        <w:rPr>
          <w:rFonts w:hint="eastAsia" w:ascii="宋体" w:hAnsi="宋体" w:eastAsia="宋体" w:cs="宋体"/>
          <w:color w:val="auto"/>
          <w:sz w:val="21"/>
        </w:rPr>
      </w:pPr>
    </w:p>
    <w:p w14:paraId="0E8399E5">
      <w:pPr>
        <w:spacing w:line="287" w:lineRule="auto"/>
        <w:rPr>
          <w:rFonts w:hint="eastAsia" w:ascii="宋体" w:hAnsi="宋体" w:eastAsia="宋体" w:cs="宋体"/>
          <w:color w:val="auto"/>
          <w:sz w:val="21"/>
        </w:rPr>
      </w:pPr>
    </w:p>
    <w:p w14:paraId="74D4250D">
      <w:pPr>
        <w:pStyle w:val="8"/>
        <w:spacing w:before="100" w:line="225" w:lineRule="auto"/>
        <w:ind w:left="2671"/>
        <w:outlineLvl w:val="1"/>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三</w:t>
      </w:r>
      <w:r>
        <w:rPr>
          <w:rFonts w:hint="eastAsia" w:ascii="宋体" w:hAnsi="宋体" w:eastAsia="宋体" w:cs="宋体"/>
          <w:color w:val="auto"/>
          <w:spacing w:val="9"/>
          <w14:textOutline w14:w="5793" w14:cap="sq" w14:cmpd="sng">
            <w14:solidFill>
              <w14:srgbClr w14:val="000000"/>
            </w14:solidFill>
            <w14:prstDash w14:val="solid"/>
            <w14:bevel/>
          </w14:textOutline>
        </w:rPr>
        <w:t>、类似项目经验一览表</w:t>
      </w:r>
    </w:p>
    <w:p w14:paraId="1ED6ACE2">
      <w:pPr>
        <w:pStyle w:val="8"/>
        <w:spacing w:before="90" w:line="219" w:lineRule="auto"/>
        <w:ind w:left="173"/>
        <w:rPr>
          <w:rFonts w:hint="eastAsia" w:ascii="宋体" w:hAnsi="宋体" w:eastAsia="宋体" w:cs="宋体"/>
          <w:color w:val="auto"/>
          <w:sz w:val="24"/>
          <w:szCs w:val="24"/>
        </w:rPr>
      </w:pPr>
      <w:r>
        <w:rPr>
          <w:rFonts w:hint="eastAsia" w:ascii="宋体" w:hAnsi="宋体" w:eastAsia="宋体" w:cs="宋体"/>
          <w:color w:val="auto"/>
          <w:spacing w:val="-2"/>
          <w:sz w:val="24"/>
          <w:szCs w:val="24"/>
        </w:rPr>
        <w:t xml:space="preserve">供应商名称 </w:t>
      </w:r>
      <w:r>
        <w:rPr>
          <w:rFonts w:hint="eastAsia" w:ascii="宋体" w:hAnsi="宋体" w:eastAsia="宋体" w:cs="宋体"/>
          <w:color w:val="auto"/>
          <w:sz w:val="24"/>
          <w:szCs w:val="24"/>
          <w:u w:val="single" w:color="auto"/>
        </w:rPr>
        <w:t xml:space="preserve">                                   </w:t>
      </w:r>
    </w:p>
    <w:p w14:paraId="6EF92235">
      <w:pPr>
        <w:spacing w:line="68" w:lineRule="exact"/>
        <w:rPr>
          <w:rFonts w:hint="eastAsia" w:ascii="宋体" w:hAnsi="宋体" w:eastAsia="宋体" w:cs="宋体"/>
          <w:color w:val="auto"/>
        </w:rPr>
      </w:pPr>
    </w:p>
    <w:tbl>
      <w:tblPr>
        <w:tblStyle w:val="23"/>
        <w:tblW w:w="916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1614"/>
        <w:gridCol w:w="1740"/>
        <w:gridCol w:w="2093"/>
        <w:gridCol w:w="3060"/>
      </w:tblGrid>
      <w:tr w14:paraId="10804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655" w:type="dxa"/>
            <w:vAlign w:val="top"/>
          </w:tcPr>
          <w:p w14:paraId="17D1135D">
            <w:pPr>
              <w:spacing w:line="279" w:lineRule="auto"/>
              <w:rPr>
                <w:rFonts w:hint="eastAsia" w:ascii="宋体" w:hAnsi="宋体" w:eastAsia="宋体" w:cs="宋体"/>
                <w:color w:val="auto"/>
                <w:sz w:val="21"/>
              </w:rPr>
            </w:pPr>
          </w:p>
          <w:p w14:paraId="6F5EFD4A">
            <w:pPr>
              <w:pStyle w:val="24"/>
              <w:spacing w:before="78" w:line="221" w:lineRule="auto"/>
              <w:ind w:left="88"/>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序号</w:t>
            </w:r>
          </w:p>
        </w:tc>
        <w:tc>
          <w:tcPr>
            <w:tcW w:w="1614" w:type="dxa"/>
            <w:vAlign w:val="top"/>
          </w:tcPr>
          <w:p w14:paraId="04E25522">
            <w:pPr>
              <w:spacing w:line="279" w:lineRule="auto"/>
              <w:rPr>
                <w:rFonts w:hint="eastAsia" w:ascii="宋体" w:hAnsi="宋体" w:eastAsia="宋体" w:cs="宋体"/>
                <w:color w:val="auto"/>
                <w:sz w:val="21"/>
              </w:rPr>
            </w:pPr>
          </w:p>
          <w:p w14:paraId="6D731D63">
            <w:pPr>
              <w:pStyle w:val="24"/>
              <w:spacing w:before="78" w:line="220" w:lineRule="auto"/>
              <w:ind w:left="331"/>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项目名称</w:t>
            </w:r>
          </w:p>
        </w:tc>
        <w:tc>
          <w:tcPr>
            <w:tcW w:w="1740" w:type="dxa"/>
            <w:vAlign w:val="top"/>
          </w:tcPr>
          <w:p w14:paraId="04B26C69">
            <w:pPr>
              <w:spacing w:line="279" w:lineRule="auto"/>
              <w:rPr>
                <w:rFonts w:hint="eastAsia" w:ascii="宋体" w:hAnsi="宋体" w:eastAsia="宋体" w:cs="宋体"/>
                <w:color w:val="auto"/>
                <w:sz w:val="21"/>
              </w:rPr>
            </w:pPr>
          </w:p>
          <w:p w14:paraId="12BC406B">
            <w:pPr>
              <w:pStyle w:val="24"/>
              <w:spacing w:before="78" w:line="219" w:lineRule="auto"/>
              <w:ind w:left="394"/>
              <w:rPr>
                <w:rFonts w:hint="eastAsia" w:ascii="宋体" w:hAnsi="宋体" w:eastAsia="宋体" w:cs="宋体"/>
                <w:color w:val="auto"/>
              </w:rPr>
            </w:pPr>
            <w:r>
              <w:rPr>
                <w:rFonts w:hint="eastAsia" w:ascii="宋体" w:hAnsi="宋体" w:eastAsia="宋体" w:cs="宋体"/>
                <w:color w:val="auto"/>
                <w:spacing w:val="-3"/>
                <w14:textOutline w14:w="4358" w14:cap="sq" w14:cmpd="sng">
                  <w14:solidFill>
                    <w14:srgbClr w14:val="000000"/>
                  </w14:solidFill>
                  <w14:prstDash w14:val="solid"/>
                  <w14:bevel/>
                </w14:textOutline>
              </w:rPr>
              <w:t>项目内容</w:t>
            </w:r>
          </w:p>
        </w:tc>
        <w:tc>
          <w:tcPr>
            <w:tcW w:w="2093" w:type="dxa"/>
            <w:vAlign w:val="top"/>
          </w:tcPr>
          <w:p w14:paraId="1206A7FC">
            <w:pPr>
              <w:pStyle w:val="24"/>
              <w:spacing w:before="124" w:line="468" w:lineRule="exact"/>
              <w:ind w:left="569"/>
              <w:rPr>
                <w:rFonts w:hint="eastAsia" w:ascii="宋体" w:hAnsi="宋体" w:eastAsia="宋体" w:cs="宋体"/>
                <w:color w:val="auto"/>
              </w:rPr>
            </w:pPr>
            <w:r>
              <w:rPr>
                <w:rFonts w:hint="eastAsia" w:ascii="宋体" w:hAnsi="宋体" w:eastAsia="宋体" w:cs="宋体"/>
                <w:color w:val="auto"/>
                <w:spacing w:val="-2"/>
                <w:position w:val="17"/>
                <w14:textOutline w14:w="4358" w14:cap="sq" w14:cmpd="sng">
                  <w14:solidFill>
                    <w14:srgbClr w14:val="000000"/>
                  </w14:solidFill>
                  <w14:prstDash w14:val="solid"/>
                  <w14:bevel/>
                </w14:textOutline>
              </w:rPr>
              <w:t>合同金额</w:t>
            </w:r>
          </w:p>
          <w:p w14:paraId="71738DAC">
            <w:pPr>
              <w:pStyle w:val="24"/>
              <w:spacing w:line="220" w:lineRule="auto"/>
              <w:ind w:left="579"/>
              <w:rPr>
                <w:rFonts w:hint="eastAsia" w:ascii="宋体" w:hAnsi="宋体" w:eastAsia="宋体" w:cs="宋体"/>
                <w:color w:val="auto"/>
              </w:rPr>
            </w:pPr>
            <w:r>
              <w:rPr>
                <w:rFonts w:hint="eastAsia" w:ascii="宋体" w:hAnsi="宋体" w:eastAsia="宋体" w:cs="宋体"/>
                <w:color w:val="auto"/>
                <w:spacing w:val="-5"/>
                <w14:textOutline w14:w="4358" w14:cap="sq" w14:cmpd="sng">
                  <w14:solidFill>
                    <w14:srgbClr w14:val="000000"/>
                  </w14:solidFill>
                  <w14:prstDash w14:val="solid"/>
                  <w14:bevel/>
                </w14:textOutline>
              </w:rPr>
              <w:t>（万元）</w:t>
            </w:r>
          </w:p>
        </w:tc>
        <w:tc>
          <w:tcPr>
            <w:tcW w:w="3060" w:type="dxa"/>
            <w:vAlign w:val="top"/>
          </w:tcPr>
          <w:p w14:paraId="50981C90">
            <w:pPr>
              <w:spacing w:line="279" w:lineRule="auto"/>
              <w:rPr>
                <w:rFonts w:hint="eastAsia" w:ascii="宋体" w:hAnsi="宋体" w:eastAsia="宋体" w:cs="宋体"/>
                <w:color w:val="auto"/>
                <w:sz w:val="21"/>
              </w:rPr>
            </w:pPr>
          </w:p>
          <w:p w14:paraId="77229BFB">
            <w:pPr>
              <w:pStyle w:val="24"/>
              <w:spacing w:before="78" w:line="220" w:lineRule="auto"/>
              <w:ind w:left="1052"/>
              <w:rPr>
                <w:rFonts w:hint="eastAsia" w:ascii="宋体" w:hAnsi="宋体" w:eastAsia="宋体" w:cs="宋体"/>
                <w:color w:val="auto"/>
              </w:rPr>
            </w:pPr>
            <w:r>
              <w:rPr>
                <w:rFonts w:hint="eastAsia" w:ascii="宋体" w:hAnsi="宋体" w:eastAsia="宋体" w:cs="宋体"/>
                <w:color w:val="auto"/>
                <w:spacing w:val="-2"/>
                <w14:textOutline w14:w="4358" w14:cap="sq" w14:cmpd="sng">
                  <w14:solidFill>
                    <w14:srgbClr w14:val="000000"/>
                  </w14:solidFill>
                  <w14:prstDash w14:val="solid"/>
                  <w14:bevel/>
                </w14:textOutline>
              </w:rPr>
              <w:t>签订日期</w:t>
            </w:r>
          </w:p>
        </w:tc>
      </w:tr>
      <w:tr w14:paraId="1CD3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4B083D0D">
            <w:pPr>
              <w:pStyle w:val="24"/>
              <w:spacing w:before="292" w:line="184" w:lineRule="auto"/>
              <w:ind w:left="347"/>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1</w:t>
            </w:r>
          </w:p>
        </w:tc>
        <w:tc>
          <w:tcPr>
            <w:tcW w:w="1614" w:type="dxa"/>
            <w:vAlign w:val="top"/>
          </w:tcPr>
          <w:p w14:paraId="64EECB64">
            <w:pPr>
              <w:rPr>
                <w:rFonts w:hint="eastAsia" w:ascii="宋体" w:hAnsi="宋体" w:eastAsia="宋体" w:cs="宋体"/>
                <w:color w:val="auto"/>
                <w:sz w:val="21"/>
              </w:rPr>
            </w:pPr>
          </w:p>
        </w:tc>
        <w:tc>
          <w:tcPr>
            <w:tcW w:w="1740" w:type="dxa"/>
            <w:vAlign w:val="top"/>
          </w:tcPr>
          <w:p w14:paraId="52979BD3">
            <w:pPr>
              <w:rPr>
                <w:rFonts w:hint="eastAsia" w:ascii="宋体" w:hAnsi="宋体" w:eastAsia="宋体" w:cs="宋体"/>
                <w:color w:val="auto"/>
                <w:sz w:val="21"/>
              </w:rPr>
            </w:pPr>
          </w:p>
        </w:tc>
        <w:tc>
          <w:tcPr>
            <w:tcW w:w="2093" w:type="dxa"/>
            <w:vAlign w:val="top"/>
          </w:tcPr>
          <w:p w14:paraId="7A8637D3">
            <w:pPr>
              <w:rPr>
                <w:rFonts w:hint="eastAsia" w:ascii="宋体" w:hAnsi="宋体" w:eastAsia="宋体" w:cs="宋体"/>
                <w:color w:val="auto"/>
                <w:sz w:val="21"/>
              </w:rPr>
            </w:pPr>
          </w:p>
        </w:tc>
        <w:tc>
          <w:tcPr>
            <w:tcW w:w="3060" w:type="dxa"/>
            <w:vAlign w:val="top"/>
          </w:tcPr>
          <w:p w14:paraId="2C08A89B">
            <w:pPr>
              <w:rPr>
                <w:rFonts w:hint="eastAsia" w:ascii="宋体" w:hAnsi="宋体" w:eastAsia="宋体" w:cs="宋体"/>
                <w:color w:val="auto"/>
                <w:sz w:val="21"/>
              </w:rPr>
            </w:pPr>
          </w:p>
        </w:tc>
      </w:tr>
      <w:tr w14:paraId="1AC56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3F630E32">
            <w:pPr>
              <w:pStyle w:val="24"/>
              <w:spacing w:before="293" w:line="183" w:lineRule="auto"/>
              <w:ind w:left="332"/>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2</w:t>
            </w:r>
          </w:p>
        </w:tc>
        <w:tc>
          <w:tcPr>
            <w:tcW w:w="1614" w:type="dxa"/>
            <w:vAlign w:val="top"/>
          </w:tcPr>
          <w:p w14:paraId="4D9FFA2E">
            <w:pPr>
              <w:rPr>
                <w:rFonts w:hint="eastAsia" w:ascii="宋体" w:hAnsi="宋体" w:eastAsia="宋体" w:cs="宋体"/>
                <w:color w:val="auto"/>
                <w:sz w:val="21"/>
              </w:rPr>
            </w:pPr>
          </w:p>
        </w:tc>
        <w:tc>
          <w:tcPr>
            <w:tcW w:w="1740" w:type="dxa"/>
            <w:vAlign w:val="top"/>
          </w:tcPr>
          <w:p w14:paraId="558BC35C">
            <w:pPr>
              <w:rPr>
                <w:rFonts w:hint="eastAsia" w:ascii="宋体" w:hAnsi="宋体" w:eastAsia="宋体" w:cs="宋体"/>
                <w:color w:val="auto"/>
                <w:sz w:val="21"/>
              </w:rPr>
            </w:pPr>
          </w:p>
        </w:tc>
        <w:tc>
          <w:tcPr>
            <w:tcW w:w="2093" w:type="dxa"/>
            <w:vAlign w:val="top"/>
          </w:tcPr>
          <w:p w14:paraId="0AB6991C">
            <w:pPr>
              <w:rPr>
                <w:rFonts w:hint="eastAsia" w:ascii="宋体" w:hAnsi="宋体" w:eastAsia="宋体" w:cs="宋体"/>
                <w:color w:val="auto"/>
                <w:sz w:val="21"/>
              </w:rPr>
            </w:pPr>
          </w:p>
        </w:tc>
        <w:tc>
          <w:tcPr>
            <w:tcW w:w="3060" w:type="dxa"/>
            <w:vAlign w:val="top"/>
          </w:tcPr>
          <w:p w14:paraId="7487A203">
            <w:pPr>
              <w:rPr>
                <w:rFonts w:hint="eastAsia" w:ascii="宋体" w:hAnsi="宋体" w:eastAsia="宋体" w:cs="宋体"/>
                <w:color w:val="auto"/>
                <w:sz w:val="21"/>
              </w:rPr>
            </w:pPr>
          </w:p>
        </w:tc>
      </w:tr>
      <w:tr w14:paraId="1D88E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8A9D60D">
            <w:pPr>
              <w:pStyle w:val="24"/>
              <w:spacing w:before="295" w:line="183"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3</w:t>
            </w:r>
          </w:p>
        </w:tc>
        <w:tc>
          <w:tcPr>
            <w:tcW w:w="1614" w:type="dxa"/>
            <w:vAlign w:val="top"/>
          </w:tcPr>
          <w:p w14:paraId="5EA1F356">
            <w:pPr>
              <w:rPr>
                <w:rFonts w:hint="eastAsia" w:ascii="宋体" w:hAnsi="宋体" w:eastAsia="宋体" w:cs="宋体"/>
                <w:color w:val="auto"/>
                <w:sz w:val="21"/>
              </w:rPr>
            </w:pPr>
          </w:p>
        </w:tc>
        <w:tc>
          <w:tcPr>
            <w:tcW w:w="1740" w:type="dxa"/>
            <w:vAlign w:val="top"/>
          </w:tcPr>
          <w:p w14:paraId="01B3FCFB">
            <w:pPr>
              <w:rPr>
                <w:rFonts w:hint="eastAsia" w:ascii="宋体" w:hAnsi="宋体" w:eastAsia="宋体" w:cs="宋体"/>
                <w:color w:val="auto"/>
                <w:sz w:val="21"/>
              </w:rPr>
            </w:pPr>
          </w:p>
        </w:tc>
        <w:tc>
          <w:tcPr>
            <w:tcW w:w="2093" w:type="dxa"/>
            <w:vAlign w:val="top"/>
          </w:tcPr>
          <w:p w14:paraId="06FCC405">
            <w:pPr>
              <w:rPr>
                <w:rFonts w:hint="eastAsia" w:ascii="宋体" w:hAnsi="宋体" w:eastAsia="宋体" w:cs="宋体"/>
                <w:color w:val="auto"/>
                <w:sz w:val="21"/>
              </w:rPr>
            </w:pPr>
          </w:p>
        </w:tc>
        <w:tc>
          <w:tcPr>
            <w:tcW w:w="3060" w:type="dxa"/>
            <w:vAlign w:val="top"/>
          </w:tcPr>
          <w:p w14:paraId="3815D2DF">
            <w:pPr>
              <w:rPr>
                <w:rFonts w:hint="eastAsia" w:ascii="宋体" w:hAnsi="宋体" w:eastAsia="宋体" w:cs="宋体"/>
                <w:color w:val="auto"/>
                <w:sz w:val="21"/>
              </w:rPr>
            </w:pPr>
          </w:p>
        </w:tc>
      </w:tr>
      <w:tr w14:paraId="1EAB5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2B4F2E86">
            <w:pPr>
              <w:pStyle w:val="24"/>
              <w:spacing w:before="297" w:line="183" w:lineRule="auto"/>
              <w:ind w:left="328"/>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4</w:t>
            </w:r>
          </w:p>
        </w:tc>
        <w:tc>
          <w:tcPr>
            <w:tcW w:w="1614" w:type="dxa"/>
            <w:vAlign w:val="top"/>
          </w:tcPr>
          <w:p w14:paraId="6095A6D2">
            <w:pPr>
              <w:rPr>
                <w:rFonts w:hint="eastAsia" w:ascii="宋体" w:hAnsi="宋体" w:eastAsia="宋体" w:cs="宋体"/>
                <w:color w:val="auto"/>
                <w:sz w:val="21"/>
              </w:rPr>
            </w:pPr>
          </w:p>
        </w:tc>
        <w:tc>
          <w:tcPr>
            <w:tcW w:w="1740" w:type="dxa"/>
            <w:vAlign w:val="top"/>
          </w:tcPr>
          <w:p w14:paraId="275F61DB">
            <w:pPr>
              <w:rPr>
                <w:rFonts w:hint="eastAsia" w:ascii="宋体" w:hAnsi="宋体" w:eastAsia="宋体" w:cs="宋体"/>
                <w:color w:val="auto"/>
                <w:sz w:val="21"/>
              </w:rPr>
            </w:pPr>
          </w:p>
        </w:tc>
        <w:tc>
          <w:tcPr>
            <w:tcW w:w="2093" w:type="dxa"/>
            <w:vAlign w:val="top"/>
          </w:tcPr>
          <w:p w14:paraId="060B0794">
            <w:pPr>
              <w:rPr>
                <w:rFonts w:hint="eastAsia" w:ascii="宋体" w:hAnsi="宋体" w:eastAsia="宋体" w:cs="宋体"/>
                <w:color w:val="auto"/>
                <w:sz w:val="21"/>
              </w:rPr>
            </w:pPr>
          </w:p>
        </w:tc>
        <w:tc>
          <w:tcPr>
            <w:tcW w:w="3060" w:type="dxa"/>
            <w:vAlign w:val="top"/>
          </w:tcPr>
          <w:p w14:paraId="1F2ED5C4">
            <w:pPr>
              <w:rPr>
                <w:rFonts w:hint="eastAsia" w:ascii="宋体" w:hAnsi="宋体" w:eastAsia="宋体" w:cs="宋体"/>
                <w:color w:val="auto"/>
                <w:sz w:val="21"/>
              </w:rPr>
            </w:pPr>
          </w:p>
        </w:tc>
      </w:tr>
      <w:tr w14:paraId="1142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500C85F">
            <w:pPr>
              <w:pStyle w:val="24"/>
              <w:spacing w:before="298" w:line="182" w:lineRule="auto"/>
              <w:ind w:left="334"/>
              <w:rPr>
                <w:rFonts w:hint="eastAsia" w:ascii="宋体" w:hAnsi="宋体" w:eastAsia="宋体" w:cs="宋体"/>
                <w:color w:val="auto"/>
              </w:rPr>
            </w:pPr>
            <w:r>
              <w:rPr>
                <w:rFonts w:hint="eastAsia" w:ascii="宋体" w:hAnsi="宋体" w:eastAsia="宋体" w:cs="宋体"/>
                <w:color w:val="auto"/>
                <w14:textOutline w14:w="4358" w14:cap="sq" w14:cmpd="sng">
                  <w14:solidFill>
                    <w14:srgbClr w14:val="000000"/>
                  </w14:solidFill>
                  <w14:prstDash w14:val="solid"/>
                  <w14:bevel/>
                </w14:textOutline>
              </w:rPr>
              <w:t>5</w:t>
            </w:r>
          </w:p>
        </w:tc>
        <w:tc>
          <w:tcPr>
            <w:tcW w:w="1614" w:type="dxa"/>
            <w:vAlign w:val="top"/>
          </w:tcPr>
          <w:p w14:paraId="7E59A0C0">
            <w:pPr>
              <w:rPr>
                <w:rFonts w:hint="eastAsia" w:ascii="宋体" w:hAnsi="宋体" w:eastAsia="宋体" w:cs="宋体"/>
                <w:color w:val="auto"/>
                <w:sz w:val="21"/>
              </w:rPr>
            </w:pPr>
          </w:p>
        </w:tc>
        <w:tc>
          <w:tcPr>
            <w:tcW w:w="1740" w:type="dxa"/>
            <w:vAlign w:val="top"/>
          </w:tcPr>
          <w:p w14:paraId="28C336FE">
            <w:pPr>
              <w:rPr>
                <w:rFonts w:hint="eastAsia" w:ascii="宋体" w:hAnsi="宋体" w:eastAsia="宋体" w:cs="宋体"/>
                <w:color w:val="auto"/>
                <w:sz w:val="21"/>
              </w:rPr>
            </w:pPr>
          </w:p>
        </w:tc>
        <w:tc>
          <w:tcPr>
            <w:tcW w:w="2093" w:type="dxa"/>
            <w:vAlign w:val="top"/>
          </w:tcPr>
          <w:p w14:paraId="73461FBD">
            <w:pPr>
              <w:rPr>
                <w:rFonts w:hint="eastAsia" w:ascii="宋体" w:hAnsi="宋体" w:eastAsia="宋体" w:cs="宋体"/>
                <w:color w:val="auto"/>
                <w:sz w:val="21"/>
              </w:rPr>
            </w:pPr>
          </w:p>
        </w:tc>
        <w:tc>
          <w:tcPr>
            <w:tcW w:w="3060" w:type="dxa"/>
            <w:vAlign w:val="top"/>
          </w:tcPr>
          <w:p w14:paraId="447E456F">
            <w:pPr>
              <w:rPr>
                <w:rFonts w:hint="eastAsia" w:ascii="宋体" w:hAnsi="宋体" w:eastAsia="宋体" w:cs="宋体"/>
                <w:color w:val="auto"/>
                <w:sz w:val="21"/>
              </w:rPr>
            </w:pPr>
          </w:p>
        </w:tc>
      </w:tr>
      <w:tr w14:paraId="2702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0EAD13FF">
            <w:pPr>
              <w:pStyle w:val="24"/>
              <w:spacing w:before="261" w:line="378" w:lineRule="exact"/>
              <w:ind w:left="224"/>
              <w:rPr>
                <w:rFonts w:hint="eastAsia" w:ascii="宋体" w:hAnsi="宋体" w:eastAsia="宋体" w:cs="宋体"/>
                <w:color w:val="auto"/>
              </w:rPr>
            </w:pPr>
            <w:r>
              <w:rPr>
                <w:rFonts w:hint="eastAsia" w:ascii="宋体" w:hAnsi="宋体" w:eastAsia="宋体" w:cs="宋体"/>
                <w:color w:val="auto"/>
                <w:position w:val="3"/>
                <w14:textOutline w14:w="4358" w14:cap="sq" w14:cmpd="sng">
                  <w14:solidFill>
                    <w14:srgbClr w14:val="000000"/>
                  </w14:solidFill>
                  <w14:prstDash w14:val="solid"/>
                  <w14:bevel/>
                </w14:textOutline>
              </w:rPr>
              <w:t>…</w:t>
            </w:r>
          </w:p>
        </w:tc>
        <w:tc>
          <w:tcPr>
            <w:tcW w:w="1614" w:type="dxa"/>
            <w:vAlign w:val="top"/>
          </w:tcPr>
          <w:p w14:paraId="331191D9">
            <w:pPr>
              <w:rPr>
                <w:rFonts w:hint="eastAsia" w:ascii="宋体" w:hAnsi="宋体" w:eastAsia="宋体" w:cs="宋体"/>
                <w:color w:val="auto"/>
                <w:sz w:val="21"/>
              </w:rPr>
            </w:pPr>
          </w:p>
        </w:tc>
        <w:tc>
          <w:tcPr>
            <w:tcW w:w="1740" w:type="dxa"/>
            <w:vAlign w:val="top"/>
          </w:tcPr>
          <w:p w14:paraId="2E42A7DD">
            <w:pPr>
              <w:rPr>
                <w:rFonts w:hint="eastAsia" w:ascii="宋体" w:hAnsi="宋体" w:eastAsia="宋体" w:cs="宋体"/>
                <w:color w:val="auto"/>
                <w:sz w:val="21"/>
              </w:rPr>
            </w:pPr>
          </w:p>
        </w:tc>
        <w:tc>
          <w:tcPr>
            <w:tcW w:w="2093" w:type="dxa"/>
            <w:vAlign w:val="top"/>
          </w:tcPr>
          <w:p w14:paraId="37269AD5">
            <w:pPr>
              <w:rPr>
                <w:rFonts w:hint="eastAsia" w:ascii="宋体" w:hAnsi="宋体" w:eastAsia="宋体" w:cs="宋体"/>
                <w:color w:val="auto"/>
                <w:sz w:val="21"/>
              </w:rPr>
            </w:pPr>
          </w:p>
        </w:tc>
        <w:tc>
          <w:tcPr>
            <w:tcW w:w="3060" w:type="dxa"/>
            <w:vAlign w:val="top"/>
          </w:tcPr>
          <w:p w14:paraId="1D19E66D">
            <w:pPr>
              <w:rPr>
                <w:rFonts w:hint="eastAsia" w:ascii="宋体" w:hAnsi="宋体" w:eastAsia="宋体" w:cs="宋体"/>
                <w:color w:val="auto"/>
                <w:sz w:val="21"/>
              </w:rPr>
            </w:pPr>
          </w:p>
        </w:tc>
      </w:tr>
      <w:tr w14:paraId="65991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382F864">
            <w:pPr>
              <w:rPr>
                <w:rFonts w:hint="eastAsia" w:ascii="宋体" w:hAnsi="宋体" w:eastAsia="宋体" w:cs="宋体"/>
                <w:color w:val="auto"/>
                <w:sz w:val="21"/>
              </w:rPr>
            </w:pPr>
          </w:p>
        </w:tc>
        <w:tc>
          <w:tcPr>
            <w:tcW w:w="1614" w:type="dxa"/>
            <w:vAlign w:val="top"/>
          </w:tcPr>
          <w:p w14:paraId="0F439F18">
            <w:pPr>
              <w:rPr>
                <w:rFonts w:hint="eastAsia" w:ascii="宋体" w:hAnsi="宋体" w:eastAsia="宋体" w:cs="宋体"/>
                <w:color w:val="auto"/>
                <w:sz w:val="21"/>
              </w:rPr>
            </w:pPr>
          </w:p>
        </w:tc>
        <w:tc>
          <w:tcPr>
            <w:tcW w:w="1740" w:type="dxa"/>
            <w:vAlign w:val="top"/>
          </w:tcPr>
          <w:p w14:paraId="0C9C5CFE">
            <w:pPr>
              <w:rPr>
                <w:rFonts w:hint="eastAsia" w:ascii="宋体" w:hAnsi="宋体" w:eastAsia="宋体" w:cs="宋体"/>
                <w:color w:val="auto"/>
                <w:sz w:val="21"/>
              </w:rPr>
            </w:pPr>
          </w:p>
        </w:tc>
        <w:tc>
          <w:tcPr>
            <w:tcW w:w="2093" w:type="dxa"/>
            <w:vAlign w:val="top"/>
          </w:tcPr>
          <w:p w14:paraId="0AF2378D">
            <w:pPr>
              <w:rPr>
                <w:rFonts w:hint="eastAsia" w:ascii="宋体" w:hAnsi="宋体" w:eastAsia="宋体" w:cs="宋体"/>
                <w:color w:val="auto"/>
                <w:sz w:val="21"/>
              </w:rPr>
            </w:pPr>
          </w:p>
        </w:tc>
        <w:tc>
          <w:tcPr>
            <w:tcW w:w="3060" w:type="dxa"/>
            <w:vAlign w:val="top"/>
          </w:tcPr>
          <w:p w14:paraId="6A652F41">
            <w:pPr>
              <w:rPr>
                <w:rFonts w:hint="eastAsia" w:ascii="宋体" w:hAnsi="宋体" w:eastAsia="宋体" w:cs="宋体"/>
                <w:color w:val="auto"/>
                <w:sz w:val="21"/>
              </w:rPr>
            </w:pPr>
          </w:p>
        </w:tc>
      </w:tr>
      <w:tr w14:paraId="021EF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7885E56F">
            <w:pPr>
              <w:rPr>
                <w:rFonts w:hint="eastAsia" w:ascii="宋体" w:hAnsi="宋体" w:eastAsia="宋体" w:cs="宋体"/>
                <w:color w:val="auto"/>
                <w:sz w:val="21"/>
              </w:rPr>
            </w:pPr>
          </w:p>
        </w:tc>
        <w:tc>
          <w:tcPr>
            <w:tcW w:w="1614" w:type="dxa"/>
            <w:vAlign w:val="top"/>
          </w:tcPr>
          <w:p w14:paraId="3CB10719">
            <w:pPr>
              <w:rPr>
                <w:rFonts w:hint="eastAsia" w:ascii="宋体" w:hAnsi="宋体" w:eastAsia="宋体" w:cs="宋体"/>
                <w:color w:val="auto"/>
                <w:sz w:val="21"/>
              </w:rPr>
            </w:pPr>
          </w:p>
        </w:tc>
        <w:tc>
          <w:tcPr>
            <w:tcW w:w="1740" w:type="dxa"/>
            <w:vAlign w:val="top"/>
          </w:tcPr>
          <w:p w14:paraId="1E000886">
            <w:pPr>
              <w:rPr>
                <w:rFonts w:hint="eastAsia" w:ascii="宋体" w:hAnsi="宋体" w:eastAsia="宋体" w:cs="宋体"/>
                <w:color w:val="auto"/>
                <w:sz w:val="21"/>
              </w:rPr>
            </w:pPr>
          </w:p>
        </w:tc>
        <w:tc>
          <w:tcPr>
            <w:tcW w:w="2093" w:type="dxa"/>
            <w:vAlign w:val="top"/>
          </w:tcPr>
          <w:p w14:paraId="22385C24">
            <w:pPr>
              <w:rPr>
                <w:rFonts w:hint="eastAsia" w:ascii="宋体" w:hAnsi="宋体" w:eastAsia="宋体" w:cs="宋体"/>
                <w:color w:val="auto"/>
                <w:sz w:val="21"/>
              </w:rPr>
            </w:pPr>
          </w:p>
        </w:tc>
        <w:tc>
          <w:tcPr>
            <w:tcW w:w="3060" w:type="dxa"/>
            <w:vAlign w:val="top"/>
          </w:tcPr>
          <w:p w14:paraId="075DBBF6">
            <w:pPr>
              <w:rPr>
                <w:rFonts w:hint="eastAsia" w:ascii="宋体" w:hAnsi="宋体" w:eastAsia="宋体" w:cs="宋体"/>
                <w:color w:val="auto"/>
                <w:sz w:val="21"/>
              </w:rPr>
            </w:pPr>
          </w:p>
        </w:tc>
      </w:tr>
      <w:tr w14:paraId="0CF9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trPr>
        <w:tc>
          <w:tcPr>
            <w:tcW w:w="655" w:type="dxa"/>
            <w:vAlign w:val="top"/>
          </w:tcPr>
          <w:p w14:paraId="5280A7C4">
            <w:pPr>
              <w:rPr>
                <w:rFonts w:hint="eastAsia" w:ascii="宋体" w:hAnsi="宋体" w:eastAsia="宋体" w:cs="宋体"/>
                <w:color w:val="auto"/>
                <w:sz w:val="21"/>
              </w:rPr>
            </w:pPr>
          </w:p>
        </w:tc>
        <w:tc>
          <w:tcPr>
            <w:tcW w:w="1614" w:type="dxa"/>
            <w:vAlign w:val="top"/>
          </w:tcPr>
          <w:p w14:paraId="5EA2EF80">
            <w:pPr>
              <w:rPr>
                <w:rFonts w:hint="eastAsia" w:ascii="宋体" w:hAnsi="宋体" w:eastAsia="宋体" w:cs="宋体"/>
                <w:color w:val="auto"/>
                <w:sz w:val="21"/>
              </w:rPr>
            </w:pPr>
          </w:p>
        </w:tc>
        <w:tc>
          <w:tcPr>
            <w:tcW w:w="1740" w:type="dxa"/>
            <w:vAlign w:val="top"/>
          </w:tcPr>
          <w:p w14:paraId="0E57B396">
            <w:pPr>
              <w:rPr>
                <w:rFonts w:hint="eastAsia" w:ascii="宋体" w:hAnsi="宋体" w:eastAsia="宋体" w:cs="宋体"/>
                <w:color w:val="auto"/>
                <w:sz w:val="21"/>
              </w:rPr>
            </w:pPr>
          </w:p>
        </w:tc>
        <w:tc>
          <w:tcPr>
            <w:tcW w:w="2093" w:type="dxa"/>
            <w:vAlign w:val="top"/>
          </w:tcPr>
          <w:p w14:paraId="05F8294C">
            <w:pPr>
              <w:rPr>
                <w:rFonts w:hint="eastAsia" w:ascii="宋体" w:hAnsi="宋体" w:eastAsia="宋体" w:cs="宋体"/>
                <w:color w:val="auto"/>
                <w:sz w:val="21"/>
              </w:rPr>
            </w:pPr>
          </w:p>
        </w:tc>
        <w:tc>
          <w:tcPr>
            <w:tcW w:w="3060" w:type="dxa"/>
            <w:vAlign w:val="top"/>
          </w:tcPr>
          <w:p w14:paraId="064E183A">
            <w:pPr>
              <w:rPr>
                <w:rFonts w:hint="eastAsia" w:ascii="宋体" w:hAnsi="宋体" w:eastAsia="宋体" w:cs="宋体"/>
                <w:color w:val="auto"/>
                <w:sz w:val="21"/>
              </w:rPr>
            </w:pPr>
          </w:p>
        </w:tc>
      </w:tr>
      <w:tr w14:paraId="7A922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655" w:type="dxa"/>
            <w:vAlign w:val="top"/>
          </w:tcPr>
          <w:p w14:paraId="784EF4D8">
            <w:pPr>
              <w:rPr>
                <w:rFonts w:hint="eastAsia" w:ascii="宋体" w:hAnsi="宋体" w:eastAsia="宋体" w:cs="宋体"/>
                <w:color w:val="auto"/>
                <w:sz w:val="21"/>
              </w:rPr>
            </w:pPr>
          </w:p>
        </w:tc>
        <w:tc>
          <w:tcPr>
            <w:tcW w:w="1614" w:type="dxa"/>
            <w:vAlign w:val="top"/>
          </w:tcPr>
          <w:p w14:paraId="0758D073">
            <w:pPr>
              <w:rPr>
                <w:rFonts w:hint="eastAsia" w:ascii="宋体" w:hAnsi="宋体" w:eastAsia="宋体" w:cs="宋体"/>
                <w:color w:val="auto"/>
                <w:sz w:val="21"/>
              </w:rPr>
            </w:pPr>
          </w:p>
        </w:tc>
        <w:tc>
          <w:tcPr>
            <w:tcW w:w="1740" w:type="dxa"/>
            <w:vAlign w:val="top"/>
          </w:tcPr>
          <w:p w14:paraId="4F94F829">
            <w:pPr>
              <w:rPr>
                <w:rFonts w:hint="eastAsia" w:ascii="宋体" w:hAnsi="宋体" w:eastAsia="宋体" w:cs="宋体"/>
                <w:color w:val="auto"/>
                <w:sz w:val="21"/>
              </w:rPr>
            </w:pPr>
          </w:p>
        </w:tc>
        <w:tc>
          <w:tcPr>
            <w:tcW w:w="2093" w:type="dxa"/>
            <w:vAlign w:val="top"/>
          </w:tcPr>
          <w:p w14:paraId="21266FB5">
            <w:pPr>
              <w:rPr>
                <w:rFonts w:hint="eastAsia" w:ascii="宋体" w:hAnsi="宋体" w:eastAsia="宋体" w:cs="宋体"/>
                <w:color w:val="auto"/>
                <w:sz w:val="21"/>
              </w:rPr>
            </w:pPr>
          </w:p>
        </w:tc>
        <w:tc>
          <w:tcPr>
            <w:tcW w:w="3060" w:type="dxa"/>
            <w:vAlign w:val="top"/>
          </w:tcPr>
          <w:p w14:paraId="474B6A96">
            <w:pPr>
              <w:rPr>
                <w:rFonts w:hint="eastAsia" w:ascii="宋体" w:hAnsi="宋体" w:eastAsia="宋体" w:cs="宋体"/>
                <w:color w:val="auto"/>
                <w:sz w:val="21"/>
              </w:rPr>
            </w:pPr>
          </w:p>
        </w:tc>
      </w:tr>
    </w:tbl>
    <w:p w14:paraId="59C66E39">
      <w:pPr>
        <w:spacing w:line="250" w:lineRule="auto"/>
        <w:rPr>
          <w:rFonts w:hint="eastAsia" w:ascii="宋体" w:hAnsi="宋体" w:eastAsia="宋体" w:cs="宋体"/>
          <w:color w:val="auto"/>
          <w:sz w:val="21"/>
        </w:rPr>
      </w:pPr>
    </w:p>
    <w:p w14:paraId="5384F8B7">
      <w:pPr>
        <w:spacing w:line="251" w:lineRule="auto"/>
        <w:rPr>
          <w:rFonts w:hint="eastAsia" w:ascii="宋体" w:hAnsi="宋体" w:eastAsia="宋体" w:cs="宋体"/>
          <w:color w:val="auto"/>
          <w:sz w:val="21"/>
        </w:rPr>
      </w:pPr>
    </w:p>
    <w:p w14:paraId="697FED71">
      <w:pPr>
        <w:pStyle w:val="8"/>
        <w:spacing w:before="78" w:line="219" w:lineRule="auto"/>
        <w:ind w:left="173"/>
        <w:rPr>
          <w:rFonts w:hint="eastAsia" w:ascii="宋体" w:hAnsi="宋体" w:eastAsia="宋体" w:cs="宋体"/>
          <w:color w:val="auto"/>
          <w:sz w:val="24"/>
          <w:szCs w:val="24"/>
        </w:rPr>
      </w:pPr>
      <w:r>
        <w:rPr>
          <w:rFonts w:hint="eastAsia" w:ascii="宋体" w:hAnsi="宋体" w:eastAsia="宋体" w:cs="宋体"/>
          <w:color w:val="auto"/>
          <w:sz w:val="24"/>
          <w:szCs w:val="24"/>
          <w14:textOutline w14:w="4358" w14:cap="sq" w14:cmpd="sng">
            <w14:solidFill>
              <w14:srgbClr w14:val="000000"/>
            </w14:solidFill>
            <w14:prstDash w14:val="solid"/>
            <w14:bevel/>
          </w14:textOutline>
        </w:rPr>
        <w:t>注：1、如有类似项目经验请如实填写本表；</w:t>
      </w:r>
    </w:p>
    <w:p w14:paraId="406E2669">
      <w:pPr>
        <w:pStyle w:val="8"/>
        <w:spacing w:before="107" w:line="218" w:lineRule="auto"/>
        <w:ind w:left="536"/>
        <w:rPr>
          <w:rFonts w:hint="eastAsia" w:ascii="宋体" w:hAnsi="宋体" w:eastAsia="宋体" w:cs="宋体"/>
          <w:color w:val="auto"/>
          <w:sz w:val="24"/>
          <w:szCs w:val="24"/>
        </w:rPr>
      </w:pPr>
      <w:r>
        <w:rPr>
          <w:rFonts w:hint="eastAsia" w:ascii="宋体" w:hAnsi="宋体" w:eastAsia="宋体" w:cs="宋体"/>
          <w:color w:val="auto"/>
          <w:spacing w:val="1"/>
          <w:sz w:val="24"/>
          <w:szCs w:val="24"/>
          <w14:textOutline w14:w="4358" w14:cap="sq" w14:cmpd="sng">
            <w14:solidFill>
              <w14:srgbClr w14:val="000000"/>
            </w14:solidFill>
            <w14:prstDash w14:val="solid"/>
            <w14:bevel/>
          </w14:textOutline>
        </w:rPr>
        <w:t>2、供应商应如实列出以上情况，如有隐瞒，</w:t>
      </w:r>
      <w:r>
        <w:rPr>
          <w:rFonts w:hint="eastAsia" w:ascii="宋体" w:hAnsi="宋体" w:eastAsia="宋体" w:cs="宋体"/>
          <w:color w:val="auto"/>
          <w:sz w:val="24"/>
          <w:szCs w:val="24"/>
          <w14:textOutline w14:w="4358" w14:cap="sq" w14:cmpd="sng">
            <w14:solidFill>
              <w14:srgbClr w14:val="000000"/>
            </w14:solidFill>
            <w14:prstDash w14:val="solid"/>
            <w14:bevel/>
          </w14:textOutline>
        </w:rPr>
        <w:t>一经查实将导致其报价申请被拒绝。</w:t>
      </w:r>
    </w:p>
    <w:p w14:paraId="5234B154">
      <w:pPr>
        <w:spacing w:line="218" w:lineRule="auto"/>
        <w:rPr>
          <w:rFonts w:hint="eastAsia" w:ascii="宋体" w:hAnsi="宋体" w:eastAsia="宋体" w:cs="宋体"/>
          <w:color w:val="auto"/>
          <w:sz w:val="24"/>
          <w:szCs w:val="24"/>
        </w:rPr>
        <w:sectPr>
          <w:footerReference r:id="rId27" w:type="default"/>
          <w:pgSz w:w="11906" w:h="16839"/>
          <w:pgMar w:top="1361" w:right="1304" w:bottom="1361" w:left="1304" w:header="0" w:footer="707" w:gutter="0"/>
          <w:pgNumType w:fmt="decimal"/>
          <w:cols w:space="0" w:num="1"/>
          <w:rtlGutter w:val="0"/>
          <w:docGrid w:linePitch="0" w:charSpace="0"/>
        </w:sectPr>
      </w:pPr>
    </w:p>
    <w:p w14:paraId="70E3DD45">
      <w:pPr>
        <w:pStyle w:val="8"/>
        <w:spacing w:before="162" w:line="224" w:lineRule="auto"/>
        <w:ind w:left="3141"/>
        <w:outlineLvl w:val="1"/>
        <w:rPr>
          <w:rFonts w:hint="eastAsia" w:ascii="宋体" w:hAnsi="宋体" w:eastAsia="宋体" w:cs="宋体"/>
          <w:color w:val="auto"/>
        </w:rPr>
      </w:pPr>
      <w:r>
        <w:rPr>
          <w:rFonts w:hint="eastAsia" w:ascii="宋体" w:hAnsi="宋体" w:eastAsia="宋体" w:cs="宋体"/>
          <w:color w:val="auto"/>
          <w:spacing w:val="8"/>
          <w:lang w:val="en-US" w:eastAsia="zh-CN"/>
          <w14:textOutline w14:w="5793" w14:cap="sq" w14:cmpd="sng">
            <w14:solidFill>
              <w14:srgbClr w14:val="000000"/>
            </w14:solidFill>
            <w14:prstDash w14:val="solid"/>
            <w14:bevel/>
          </w14:textOutline>
        </w:rPr>
        <w:t>四</w:t>
      </w:r>
      <w:r>
        <w:rPr>
          <w:rFonts w:hint="eastAsia" w:ascii="宋体" w:hAnsi="宋体" w:eastAsia="宋体" w:cs="宋体"/>
          <w:color w:val="auto"/>
          <w:spacing w:val="8"/>
          <w14:textOutline w14:w="5793" w14:cap="sq" w14:cmpd="sng">
            <w14:solidFill>
              <w14:srgbClr w14:val="000000"/>
            </w14:solidFill>
            <w14:prstDash w14:val="solid"/>
            <w14:bevel/>
          </w14:textOutline>
        </w:rPr>
        <w:t>、服务承诺书</w:t>
      </w:r>
    </w:p>
    <w:p w14:paraId="49E9F355">
      <w:pPr>
        <w:spacing w:line="297" w:lineRule="auto"/>
        <w:rPr>
          <w:rFonts w:hint="eastAsia" w:ascii="宋体" w:hAnsi="宋体" w:eastAsia="宋体" w:cs="宋体"/>
          <w:color w:val="auto"/>
          <w:sz w:val="21"/>
        </w:rPr>
      </w:pPr>
    </w:p>
    <w:p w14:paraId="239EBB95">
      <w:pPr>
        <w:spacing w:line="297" w:lineRule="auto"/>
        <w:rPr>
          <w:rFonts w:hint="eastAsia" w:ascii="宋体" w:hAnsi="宋体" w:eastAsia="宋体" w:cs="宋体"/>
          <w:color w:val="auto"/>
          <w:sz w:val="21"/>
        </w:rPr>
      </w:pPr>
    </w:p>
    <w:p w14:paraId="607C37F6">
      <w:pPr>
        <w:pStyle w:val="8"/>
        <w:spacing w:before="78" w:line="219" w:lineRule="auto"/>
        <w:rPr>
          <w:rFonts w:hint="eastAsia" w:ascii="宋体" w:hAnsi="宋体" w:eastAsia="宋体" w:cs="宋体"/>
          <w:color w:val="auto"/>
          <w:sz w:val="24"/>
          <w:szCs w:val="24"/>
        </w:rPr>
      </w:pPr>
      <w:r>
        <w:rPr>
          <w:rFonts w:hint="eastAsia" w:cs="宋体"/>
          <w:color w:val="auto"/>
          <w:spacing w:val="-2"/>
          <w:sz w:val="24"/>
          <w:szCs w:val="24"/>
          <w:lang w:eastAsia="zh-CN"/>
        </w:rPr>
        <w:t>吴堡县农业农村局</w:t>
      </w:r>
      <w:r>
        <w:rPr>
          <w:rFonts w:hint="eastAsia" w:ascii="宋体" w:hAnsi="宋体" w:eastAsia="宋体" w:cs="宋体"/>
          <w:color w:val="auto"/>
          <w:spacing w:val="-2"/>
          <w:sz w:val="24"/>
          <w:szCs w:val="24"/>
        </w:rPr>
        <w:t>：</w:t>
      </w:r>
    </w:p>
    <w:p w14:paraId="2E1D5789">
      <w:pPr>
        <w:spacing w:line="266" w:lineRule="auto"/>
        <w:rPr>
          <w:rFonts w:hint="eastAsia" w:ascii="宋体" w:hAnsi="宋体" w:eastAsia="宋体" w:cs="宋体"/>
          <w:color w:val="auto"/>
          <w:sz w:val="21"/>
        </w:rPr>
      </w:pPr>
    </w:p>
    <w:p w14:paraId="0DFC9F13">
      <w:pPr>
        <w:pStyle w:val="8"/>
        <w:spacing w:before="78" w:line="468" w:lineRule="exact"/>
        <w:ind w:firstLine="480" w:firstLineChars="200"/>
        <w:rPr>
          <w:rFonts w:hint="eastAsia" w:ascii="宋体" w:hAnsi="宋体" w:eastAsia="宋体" w:cs="宋体"/>
          <w:snapToGrid/>
          <w:color w:val="auto"/>
          <w:kern w:val="2"/>
          <w:sz w:val="24"/>
          <w:szCs w:val="24"/>
          <w:lang w:val="en-US" w:eastAsia="zh-CN" w:bidi="ar-SA"/>
        </w:rPr>
      </w:pPr>
      <w:r>
        <w:rPr>
          <w:rFonts w:hint="eastAsia" w:ascii="宋体" w:hAnsi="宋体" w:eastAsia="宋体" w:cs="宋体"/>
          <w:snapToGrid/>
          <w:color w:val="auto"/>
          <w:kern w:val="2"/>
          <w:sz w:val="24"/>
          <w:szCs w:val="24"/>
          <w:lang w:val="en-US" w:eastAsia="zh-CN" w:bidi="ar-SA"/>
        </w:rPr>
        <w:t>我公司对参加此次“</w:t>
      </w:r>
      <w:r>
        <w:rPr>
          <w:rFonts w:hint="eastAsia" w:cs="宋体"/>
          <w:snapToGrid/>
          <w:color w:val="auto"/>
          <w:kern w:val="2"/>
          <w:sz w:val="24"/>
          <w:szCs w:val="24"/>
          <w:lang w:val="en-US" w:eastAsia="zh-CN" w:bidi="ar-SA"/>
        </w:rPr>
        <w:t>2025年寇家塬镇杨家塬村砖铺产业路项目</w:t>
      </w:r>
      <w:r>
        <w:rPr>
          <w:rFonts w:hint="eastAsia" w:ascii="宋体" w:hAnsi="宋体" w:eastAsia="宋体" w:cs="宋体"/>
          <w:snapToGrid/>
          <w:color w:val="auto"/>
          <w:kern w:val="2"/>
          <w:sz w:val="24"/>
          <w:szCs w:val="24"/>
          <w:lang w:val="en-US" w:eastAsia="zh-CN" w:bidi="ar-SA"/>
        </w:rPr>
        <w:t>”所提供的服务做如下承诺：</w:t>
      </w:r>
    </w:p>
    <w:p w14:paraId="52EED8C7">
      <w:pPr>
        <w:spacing w:line="285" w:lineRule="auto"/>
        <w:rPr>
          <w:rFonts w:hint="eastAsia" w:ascii="宋体" w:hAnsi="宋体" w:eastAsia="宋体" w:cs="宋体"/>
          <w:color w:val="auto"/>
          <w:sz w:val="21"/>
        </w:rPr>
      </w:pPr>
    </w:p>
    <w:p w14:paraId="25B97064">
      <w:pPr>
        <w:spacing w:line="285" w:lineRule="auto"/>
        <w:rPr>
          <w:rFonts w:hint="eastAsia" w:ascii="宋体" w:hAnsi="宋体" w:eastAsia="宋体" w:cs="宋体"/>
          <w:color w:val="auto"/>
          <w:sz w:val="21"/>
        </w:rPr>
      </w:pPr>
    </w:p>
    <w:p w14:paraId="39352C35">
      <w:pPr>
        <w:pStyle w:val="8"/>
        <w:spacing w:before="79" w:line="219" w:lineRule="auto"/>
        <w:ind w:left="731"/>
        <w:rPr>
          <w:rFonts w:hint="eastAsia" w:ascii="宋体" w:hAnsi="宋体" w:eastAsia="宋体" w:cs="宋体"/>
          <w:color w:val="auto"/>
          <w:sz w:val="24"/>
          <w:szCs w:val="24"/>
        </w:rPr>
      </w:pPr>
      <w:r>
        <w:rPr>
          <w:rFonts w:hint="eastAsia" w:ascii="宋体" w:hAnsi="宋体" w:eastAsia="宋体" w:cs="宋体"/>
          <w:color w:val="auto"/>
          <w:spacing w:val="-4"/>
          <w:sz w:val="24"/>
          <w:szCs w:val="24"/>
        </w:rPr>
        <w:t>（承诺内容）</w:t>
      </w:r>
    </w:p>
    <w:p w14:paraId="17AAD6C5">
      <w:pPr>
        <w:spacing w:line="256" w:lineRule="auto"/>
        <w:rPr>
          <w:rFonts w:hint="eastAsia" w:ascii="宋体" w:hAnsi="宋体" w:eastAsia="宋体" w:cs="宋体"/>
          <w:color w:val="auto"/>
          <w:sz w:val="21"/>
        </w:rPr>
      </w:pPr>
    </w:p>
    <w:p w14:paraId="7C7083D8">
      <w:pPr>
        <w:spacing w:line="256" w:lineRule="auto"/>
        <w:rPr>
          <w:rFonts w:hint="eastAsia" w:ascii="宋体" w:hAnsi="宋体" w:eastAsia="宋体" w:cs="宋体"/>
          <w:color w:val="auto"/>
          <w:sz w:val="21"/>
        </w:rPr>
      </w:pPr>
    </w:p>
    <w:p w14:paraId="6D756F99">
      <w:pPr>
        <w:spacing w:line="256" w:lineRule="auto"/>
        <w:rPr>
          <w:rFonts w:hint="eastAsia" w:ascii="宋体" w:hAnsi="宋体" w:eastAsia="宋体" w:cs="宋体"/>
          <w:color w:val="auto"/>
          <w:sz w:val="21"/>
        </w:rPr>
      </w:pPr>
    </w:p>
    <w:p w14:paraId="56A1D3D8">
      <w:pPr>
        <w:spacing w:line="256" w:lineRule="auto"/>
        <w:rPr>
          <w:rFonts w:hint="eastAsia" w:ascii="宋体" w:hAnsi="宋体" w:eastAsia="宋体" w:cs="宋体"/>
          <w:color w:val="auto"/>
          <w:sz w:val="21"/>
        </w:rPr>
      </w:pPr>
    </w:p>
    <w:p w14:paraId="024BEB64">
      <w:pPr>
        <w:spacing w:line="256" w:lineRule="auto"/>
        <w:rPr>
          <w:rFonts w:hint="eastAsia" w:ascii="宋体" w:hAnsi="宋体" w:eastAsia="宋体" w:cs="宋体"/>
          <w:color w:val="auto"/>
          <w:sz w:val="21"/>
        </w:rPr>
      </w:pPr>
    </w:p>
    <w:p w14:paraId="5DBB5740">
      <w:pPr>
        <w:spacing w:line="257" w:lineRule="auto"/>
        <w:rPr>
          <w:rFonts w:hint="eastAsia" w:ascii="宋体" w:hAnsi="宋体" w:eastAsia="宋体" w:cs="宋体"/>
          <w:color w:val="auto"/>
          <w:sz w:val="21"/>
        </w:rPr>
      </w:pPr>
    </w:p>
    <w:p w14:paraId="3A3A8033">
      <w:pPr>
        <w:spacing w:line="257" w:lineRule="auto"/>
        <w:rPr>
          <w:rFonts w:hint="eastAsia" w:ascii="宋体" w:hAnsi="宋体" w:eastAsia="宋体" w:cs="宋体"/>
          <w:color w:val="auto"/>
          <w:sz w:val="21"/>
        </w:rPr>
      </w:pPr>
    </w:p>
    <w:p w14:paraId="75B8AB0F">
      <w:pPr>
        <w:spacing w:line="257" w:lineRule="auto"/>
        <w:rPr>
          <w:rFonts w:hint="eastAsia" w:ascii="宋体" w:hAnsi="宋体" w:eastAsia="宋体" w:cs="宋体"/>
          <w:color w:val="auto"/>
          <w:sz w:val="21"/>
        </w:rPr>
      </w:pPr>
    </w:p>
    <w:p w14:paraId="67204541">
      <w:pPr>
        <w:spacing w:line="257" w:lineRule="auto"/>
        <w:rPr>
          <w:rFonts w:hint="eastAsia" w:ascii="宋体" w:hAnsi="宋体" w:eastAsia="宋体" w:cs="宋体"/>
          <w:color w:val="auto"/>
          <w:sz w:val="21"/>
        </w:rPr>
      </w:pPr>
    </w:p>
    <w:p w14:paraId="021274CF">
      <w:pPr>
        <w:spacing w:line="257" w:lineRule="auto"/>
        <w:rPr>
          <w:rFonts w:hint="eastAsia" w:ascii="宋体" w:hAnsi="宋体" w:eastAsia="宋体" w:cs="宋体"/>
          <w:color w:val="auto"/>
          <w:sz w:val="21"/>
        </w:rPr>
      </w:pPr>
    </w:p>
    <w:p w14:paraId="3BB0077E">
      <w:pPr>
        <w:spacing w:line="257" w:lineRule="auto"/>
        <w:rPr>
          <w:rFonts w:hint="eastAsia" w:ascii="宋体" w:hAnsi="宋体" w:eastAsia="宋体" w:cs="宋体"/>
          <w:color w:val="auto"/>
          <w:sz w:val="21"/>
        </w:rPr>
      </w:pPr>
    </w:p>
    <w:p w14:paraId="6F7581D5">
      <w:pPr>
        <w:pStyle w:val="8"/>
        <w:spacing w:before="79" w:line="219"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法人代表或被授权代表</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17"/>
          <w:sz w:val="24"/>
          <w:szCs w:val="24"/>
        </w:rPr>
        <w:t>（</w:t>
      </w:r>
      <w:r>
        <w:rPr>
          <w:rFonts w:hint="eastAsia" w:ascii="宋体" w:hAnsi="宋体" w:eastAsia="宋体" w:cs="宋体"/>
          <w:color w:val="auto"/>
          <w:sz w:val="24"/>
          <w:szCs w:val="24"/>
        </w:rPr>
        <w:t>盖章或签字）</w:t>
      </w:r>
    </w:p>
    <w:p w14:paraId="6FF8C7DE">
      <w:pPr>
        <w:pStyle w:val="8"/>
        <w:spacing w:before="183" w:line="219" w:lineRule="auto"/>
        <w:ind w:left="2023"/>
        <w:rPr>
          <w:rFonts w:hint="eastAsia" w:ascii="宋体" w:hAnsi="宋体" w:eastAsia="宋体" w:cs="宋体"/>
          <w:color w:val="auto"/>
          <w:sz w:val="24"/>
          <w:szCs w:val="24"/>
        </w:rPr>
      </w:pPr>
      <w:r>
        <w:rPr>
          <w:rFonts w:hint="eastAsia" w:ascii="宋体" w:hAnsi="宋体" w:eastAsia="宋体" w:cs="宋体"/>
          <w:color w:val="auto"/>
          <w:spacing w:val="1"/>
          <w:sz w:val="24"/>
          <w:szCs w:val="24"/>
        </w:rPr>
        <w:t>投   标   人</w:t>
      </w:r>
      <w:r>
        <w:rPr>
          <w:rFonts w:hint="eastAsia" w:ascii="宋体" w:hAnsi="宋体" w:eastAsia="宋体" w:cs="宋体"/>
          <w:color w:val="auto"/>
          <w:spacing w:val="15"/>
          <w:sz w:val="24"/>
          <w:szCs w:val="24"/>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z w:val="24"/>
          <w:szCs w:val="24"/>
          <w:u w:val="single" w:color="auto"/>
        </w:rPr>
        <w:t xml:space="preserve">                      </w:t>
      </w:r>
      <w:r>
        <w:rPr>
          <w:rFonts w:hint="eastAsia" w:ascii="宋体" w:hAnsi="宋体" w:eastAsia="宋体" w:cs="宋体"/>
          <w:color w:val="auto"/>
          <w:spacing w:val="-29"/>
          <w:sz w:val="24"/>
          <w:szCs w:val="24"/>
        </w:rPr>
        <w:t>（</w:t>
      </w:r>
      <w:r>
        <w:rPr>
          <w:rFonts w:hint="eastAsia" w:ascii="宋体" w:hAnsi="宋体" w:eastAsia="宋体" w:cs="宋体"/>
          <w:color w:val="auto"/>
          <w:spacing w:val="1"/>
          <w:sz w:val="24"/>
          <w:szCs w:val="24"/>
        </w:rPr>
        <w:t>盖单位章）</w:t>
      </w:r>
    </w:p>
    <w:p w14:paraId="464A83A5">
      <w:pPr>
        <w:pStyle w:val="8"/>
        <w:spacing w:before="184" w:line="220" w:lineRule="auto"/>
        <w:ind w:left="1961"/>
        <w:rPr>
          <w:rFonts w:hint="eastAsia" w:ascii="宋体" w:hAnsi="宋体" w:eastAsia="宋体" w:cs="宋体"/>
          <w:color w:val="auto"/>
          <w:sz w:val="24"/>
          <w:szCs w:val="24"/>
        </w:rPr>
      </w:pPr>
      <w:r>
        <w:rPr>
          <w:rFonts w:hint="eastAsia" w:ascii="宋体" w:hAnsi="宋体" w:eastAsia="宋体" w:cs="宋体"/>
          <w:color w:val="auto"/>
          <w:spacing w:val="-22"/>
          <w:sz w:val="24"/>
          <w:szCs w:val="24"/>
        </w:rPr>
        <w:t>日</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期：</w:t>
      </w:r>
      <w:r>
        <w:rPr>
          <w:rFonts w:hint="eastAsia" w:ascii="宋体" w:hAnsi="宋体" w:eastAsia="宋体" w:cs="宋体"/>
          <w:color w:val="auto"/>
          <w:sz w:val="24"/>
          <w:szCs w:val="24"/>
          <w:u w:val="single" w:color="auto"/>
        </w:rPr>
        <w:t xml:space="preserve">                      </w:t>
      </w:r>
    </w:p>
    <w:p w14:paraId="6392DC42">
      <w:pPr>
        <w:spacing w:line="220" w:lineRule="auto"/>
        <w:rPr>
          <w:rFonts w:hint="eastAsia" w:ascii="宋体" w:hAnsi="宋体" w:eastAsia="宋体" w:cs="宋体"/>
          <w:color w:val="auto"/>
          <w:sz w:val="24"/>
          <w:szCs w:val="24"/>
        </w:rPr>
        <w:sectPr>
          <w:footerReference r:id="rId28" w:type="default"/>
          <w:pgSz w:w="11906" w:h="16839"/>
          <w:pgMar w:top="1361" w:right="1304" w:bottom="1361" w:left="1304" w:header="0" w:footer="707" w:gutter="0"/>
          <w:pgNumType w:fmt="decimal"/>
          <w:cols w:space="0" w:num="1"/>
          <w:rtlGutter w:val="0"/>
          <w:docGrid w:linePitch="0" w:charSpace="0"/>
        </w:sectPr>
      </w:pPr>
    </w:p>
    <w:p w14:paraId="4E9FD635">
      <w:pPr>
        <w:pStyle w:val="8"/>
        <w:spacing w:before="162" w:line="224" w:lineRule="auto"/>
        <w:ind w:left="2574"/>
        <w:rPr>
          <w:rFonts w:hint="eastAsia" w:ascii="宋体" w:hAnsi="宋体" w:eastAsia="宋体" w:cs="宋体"/>
          <w:color w:val="auto"/>
        </w:rPr>
      </w:pPr>
      <w:r>
        <w:rPr>
          <w:rFonts w:hint="eastAsia" w:ascii="宋体" w:hAnsi="宋体" w:eastAsia="宋体" w:cs="宋体"/>
          <w:color w:val="auto"/>
          <w:spacing w:val="9"/>
          <w:lang w:val="en-US" w:eastAsia="zh-CN"/>
          <w14:textOutline w14:w="5793" w14:cap="sq" w14:cmpd="sng">
            <w14:solidFill>
              <w14:srgbClr w14:val="000000"/>
            </w14:solidFill>
            <w14:prstDash w14:val="solid"/>
            <w14:bevel/>
          </w14:textOutline>
        </w:rPr>
        <w:t>五</w:t>
      </w:r>
      <w:r>
        <w:rPr>
          <w:rFonts w:hint="eastAsia" w:ascii="宋体" w:hAnsi="宋体" w:eastAsia="宋体" w:cs="宋体"/>
          <w:color w:val="auto"/>
          <w:spacing w:val="9"/>
          <w14:textOutline w14:w="5793" w14:cap="sq" w14:cmpd="sng">
            <w14:solidFill>
              <w14:srgbClr w14:val="000000"/>
            </w14:solidFill>
            <w14:prstDash w14:val="solid"/>
            <w14:bevel/>
          </w14:textOutline>
        </w:rPr>
        <w:t>、拟投入本项目的人员</w:t>
      </w:r>
    </w:p>
    <w:p w14:paraId="4B2F4509">
      <w:pPr>
        <w:spacing w:line="296" w:lineRule="auto"/>
        <w:rPr>
          <w:rFonts w:hint="eastAsia" w:ascii="宋体" w:hAnsi="宋体" w:eastAsia="宋体" w:cs="宋体"/>
          <w:color w:val="auto"/>
          <w:sz w:val="21"/>
        </w:rPr>
      </w:pPr>
    </w:p>
    <w:p w14:paraId="2A205B45">
      <w:pPr>
        <w:spacing w:line="297" w:lineRule="auto"/>
        <w:rPr>
          <w:rFonts w:hint="eastAsia" w:ascii="宋体" w:hAnsi="宋体" w:eastAsia="宋体" w:cs="宋体"/>
          <w:color w:val="auto"/>
          <w:sz w:val="21"/>
        </w:rPr>
      </w:pPr>
    </w:p>
    <w:tbl>
      <w:tblPr>
        <w:tblStyle w:val="19"/>
        <w:tblW w:w="44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03"/>
        <w:gridCol w:w="875"/>
        <w:gridCol w:w="1371"/>
        <w:gridCol w:w="1513"/>
        <w:gridCol w:w="1349"/>
        <w:gridCol w:w="1800"/>
      </w:tblGrid>
      <w:tr w14:paraId="7E6C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vAlign w:val="center"/>
          </w:tcPr>
          <w:p w14:paraId="61E4701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531" w:type="pct"/>
            <w:vAlign w:val="center"/>
          </w:tcPr>
          <w:p w14:paraId="376D5231">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514" w:type="pct"/>
            <w:vAlign w:val="center"/>
          </w:tcPr>
          <w:p w14:paraId="174E0AB3">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专业</w:t>
            </w:r>
          </w:p>
        </w:tc>
        <w:tc>
          <w:tcPr>
            <w:tcW w:w="806" w:type="pct"/>
            <w:vAlign w:val="center"/>
          </w:tcPr>
          <w:p w14:paraId="0356E0B2">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职称</w:t>
            </w:r>
          </w:p>
        </w:tc>
        <w:tc>
          <w:tcPr>
            <w:tcW w:w="889" w:type="pct"/>
            <w:vAlign w:val="center"/>
          </w:tcPr>
          <w:p w14:paraId="36DAF62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证书编号</w:t>
            </w:r>
          </w:p>
        </w:tc>
        <w:tc>
          <w:tcPr>
            <w:tcW w:w="793" w:type="pct"/>
            <w:vAlign w:val="center"/>
          </w:tcPr>
          <w:p w14:paraId="2DE0A469">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在本项目拟任职务</w:t>
            </w:r>
          </w:p>
        </w:tc>
        <w:tc>
          <w:tcPr>
            <w:tcW w:w="1058" w:type="pct"/>
            <w:vAlign w:val="center"/>
          </w:tcPr>
          <w:p w14:paraId="5B7C7A03">
            <w:pPr>
              <w:spacing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备注</w:t>
            </w:r>
          </w:p>
        </w:tc>
      </w:tr>
      <w:tr w14:paraId="54A9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6B6C9273">
            <w:pPr>
              <w:spacing w:line="240" w:lineRule="auto"/>
              <w:jc w:val="center"/>
              <w:rPr>
                <w:rFonts w:hint="eastAsia" w:ascii="宋体" w:hAnsi="宋体" w:eastAsia="宋体" w:cs="宋体"/>
                <w:color w:val="auto"/>
                <w:sz w:val="21"/>
                <w:szCs w:val="21"/>
              </w:rPr>
            </w:pPr>
          </w:p>
        </w:tc>
        <w:tc>
          <w:tcPr>
            <w:tcW w:w="531" w:type="pct"/>
          </w:tcPr>
          <w:p w14:paraId="38626BEE">
            <w:pPr>
              <w:spacing w:line="240" w:lineRule="auto"/>
              <w:jc w:val="center"/>
              <w:rPr>
                <w:rFonts w:hint="eastAsia" w:ascii="宋体" w:hAnsi="宋体" w:eastAsia="宋体" w:cs="宋体"/>
                <w:color w:val="auto"/>
                <w:sz w:val="21"/>
                <w:szCs w:val="21"/>
              </w:rPr>
            </w:pPr>
          </w:p>
        </w:tc>
        <w:tc>
          <w:tcPr>
            <w:tcW w:w="514" w:type="pct"/>
          </w:tcPr>
          <w:p w14:paraId="4096BD6B">
            <w:pPr>
              <w:spacing w:line="240" w:lineRule="auto"/>
              <w:jc w:val="center"/>
              <w:rPr>
                <w:rFonts w:hint="eastAsia" w:ascii="宋体" w:hAnsi="宋体" w:eastAsia="宋体" w:cs="宋体"/>
                <w:color w:val="auto"/>
                <w:sz w:val="21"/>
                <w:szCs w:val="21"/>
              </w:rPr>
            </w:pPr>
          </w:p>
        </w:tc>
        <w:tc>
          <w:tcPr>
            <w:tcW w:w="806" w:type="pct"/>
          </w:tcPr>
          <w:p w14:paraId="3DF3291C">
            <w:pPr>
              <w:spacing w:line="240" w:lineRule="auto"/>
              <w:jc w:val="center"/>
              <w:rPr>
                <w:rFonts w:hint="eastAsia" w:ascii="宋体" w:hAnsi="宋体" w:eastAsia="宋体" w:cs="宋体"/>
                <w:color w:val="auto"/>
                <w:sz w:val="21"/>
                <w:szCs w:val="21"/>
              </w:rPr>
            </w:pPr>
          </w:p>
        </w:tc>
        <w:tc>
          <w:tcPr>
            <w:tcW w:w="889" w:type="pct"/>
          </w:tcPr>
          <w:p w14:paraId="554D6F71">
            <w:pPr>
              <w:spacing w:line="240" w:lineRule="auto"/>
              <w:jc w:val="center"/>
              <w:rPr>
                <w:rFonts w:hint="eastAsia" w:ascii="宋体" w:hAnsi="宋体" w:eastAsia="宋体" w:cs="宋体"/>
                <w:color w:val="auto"/>
                <w:sz w:val="21"/>
                <w:szCs w:val="21"/>
              </w:rPr>
            </w:pPr>
          </w:p>
        </w:tc>
        <w:tc>
          <w:tcPr>
            <w:tcW w:w="793" w:type="pct"/>
          </w:tcPr>
          <w:p w14:paraId="4E382E6C">
            <w:pPr>
              <w:spacing w:line="240" w:lineRule="auto"/>
              <w:jc w:val="center"/>
              <w:rPr>
                <w:rFonts w:hint="eastAsia" w:ascii="宋体" w:hAnsi="宋体" w:eastAsia="宋体" w:cs="宋体"/>
                <w:color w:val="auto"/>
                <w:sz w:val="21"/>
                <w:szCs w:val="21"/>
              </w:rPr>
            </w:pPr>
          </w:p>
        </w:tc>
        <w:tc>
          <w:tcPr>
            <w:tcW w:w="1058" w:type="pct"/>
          </w:tcPr>
          <w:p w14:paraId="370C84F4">
            <w:pPr>
              <w:spacing w:line="240" w:lineRule="auto"/>
              <w:jc w:val="center"/>
              <w:rPr>
                <w:rFonts w:hint="eastAsia" w:ascii="宋体" w:hAnsi="宋体" w:eastAsia="宋体" w:cs="宋体"/>
                <w:color w:val="auto"/>
                <w:sz w:val="21"/>
                <w:szCs w:val="21"/>
              </w:rPr>
            </w:pPr>
          </w:p>
        </w:tc>
      </w:tr>
      <w:tr w14:paraId="6E8F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41B6586">
            <w:pPr>
              <w:spacing w:line="240" w:lineRule="auto"/>
              <w:jc w:val="center"/>
              <w:rPr>
                <w:rFonts w:hint="eastAsia" w:ascii="宋体" w:hAnsi="宋体" w:eastAsia="宋体" w:cs="宋体"/>
                <w:color w:val="auto"/>
                <w:sz w:val="21"/>
                <w:szCs w:val="21"/>
              </w:rPr>
            </w:pPr>
          </w:p>
        </w:tc>
        <w:tc>
          <w:tcPr>
            <w:tcW w:w="531" w:type="pct"/>
          </w:tcPr>
          <w:p w14:paraId="0162D249">
            <w:pPr>
              <w:spacing w:line="240" w:lineRule="auto"/>
              <w:jc w:val="center"/>
              <w:rPr>
                <w:rFonts w:hint="eastAsia" w:ascii="宋体" w:hAnsi="宋体" w:eastAsia="宋体" w:cs="宋体"/>
                <w:color w:val="auto"/>
                <w:sz w:val="21"/>
                <w:szCs w:val="21"/>
              </w:rPr>
            </w:pPr>
          </w:p>
        </w:tc>
        <w:tc>
          <w:tcPr>
            <w:tcW w:w="514" w:type="pct"/>
          </w:tcPr>
          <w:p w14:paraId="7FE4B5BC">
            <w:pPr>
              <w:spacing w:line="240" w:lineRule="auto"/>
              <w:jc w:val="center"/>
              <w:rPr>
                <w:rFonts w:hint="eastAsia" w:ascii="宋体" w:hAnsi="宋体" w:eastAsia="宋体" w:cs="宋体"/>
                <w:color w:val="auto"/>
                <w:sz w:val="21"/>
                <w:szCs w:val="21"/>
              </w:rPr>
            </w:pPr>
          </w:p>
        </w:tc>
        <w:tc>
          <w:tcPr>
            <w:tcW w:w="806" w:type="pct"/>
          </w:tcPr>
          <w:p w14:paraId="484D89F2">
            <w:pPr>
              <w:spacing w:line="240" w:lineRule="auto"/>
              <w:jc w:val="center"/>
              <w:rPr>
                <w:rFonts w:hint="eastAsia" w:ascii="宋体" w:hAnsi="宋体" w:eastAsia="宋体" w:cs="宋体"/>
                <w:color w:val="auto"/>
                <w:sz w:val="21"/>
                <w:szCs w:val="21"/>
              </w:rPr>
            </w:pPr>
          </w:p>
        </w:tc>
        <w:tc>
          <w:tcPr>
            <w:tcW w:w="889" w:type="pct"/>
          </w:tcPr>
          <w:p w14:paraId="0575E040">
            <w:pPr>
              <w:spacing w:line="240" w:lineRule="auto"/>
              <w:jc w:val="center"/>
              <w:rPr>
                <w:rFonts w:hint="eastAsia" w:ascii="宋体" w:hAnsi="宋体" w:eastAsia="宋体" w:cs="宋体"/>
                <w:color w:val="auto"/>
                <w:sz w:val="21"/>
                <w:szCs w:val="21"/>
              </w:rPr>
            </w:pPr>
          </w:p>
        </w:tc>
        <w:tc>
          <w:tcPr>
            <w:tcW w:w="793" w:type="pct"/>
          </w:tcPr>
          <w:p w14:paraId="1C8A5392">
            <w:pPr>
              <w:spacing w:line="240" w:lineRule="auto"/>
              <w:jc w:val="center"/>
              <w:rPr>
                <w:rFonts w:hint="eastAsia" w:ascii="宋体" w:hAnsi="宋体" w:eastAsia="宋体" w:cs="宋体"/>
                <w:color w:val="auto"/>
                <w:sz w:val="21"/>
                <w:szCs w:val="21"/>
              </w:rPr>
            </w:pPr>
          </w:p>
        </w:tc>
        <w:tc>
          <w:tcPr>
            <w:tcW w:w="1058" w:type="pct"/>
          </w:tcPr>
          <w:p w14:paraId="419FF049">
            <w:pPr>
              <w:spacing w:line="240" w:lineRule="auto"/>
              <w:jc w:val="center"/>
              <w:rPr>
                <w:rFonts w:hint="eastAsia" w:ascii="宋体" w:hAnsi="宋体" w:eastAsia="宋体" w:cs="宋体"/>
                <w:color w:val="auto"/>
                <w:sz w:val="21"/>
                <w:szCs w:val="21"/>
              </w:rPr>
            </w:pPr>
          </w:p>
        </w:tc>
      </w:tr>
      <w:tr w14:paraId="59F9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7DFFFEAC">
            <w:pPr>
              <w:spacing w:line="240" w:lineRule="auto"/>
              <w:jc w:val="center"/>
              <w:rPr>
                <w:rFonts w:hint="eastAsia" w:ascii="宋体" w:hAnsi="宋体" w:eastAsia="宋体" w:cs="宋体"/>
                <w:color w:val="auto"/>
                <w:sz w:val="21"/>
                <w:szCs w:val="21"/>
              </w:rPr>
            </w:pPr>
          </w:p>
        </w:tc>
        <w:tc>
          <w:tcPr>
            <w:tcW w:w="531" w:type="pct"/>
          </w:tcPr>
          <w:p w14:paraId="589FB56A">
            <w:pPr>
              <w:spacing w:line="240" w:lineRule="auto"/>
              <w:jc w:val="center"/>
              <w:rPr>
                <w:rFonts w:hint="eastAsia" w:ascii="宋体" w:hAnsi="宋体" w:eastAsia="宋体" w:cs="宋体"/>
                <w:color w:val="auto"/>
                <w:sz w:val="21"/>
                <w:szCs w:val="21"/>
              </w:rPr>
            </w:pPr>
          </w:p>
        </w:tc>
        <w:tc>
          <w:tcPr>
            <w:tcW w:w="514" w:type="pct"/>
          </w:tcPr>
          <w:p w14:paraId="5D3E6F4E">
            <w:pPr>
              <w:spacing w:line="240" w:lineRule="auto"/>
              <w:jc w:val="center"/>
              <w:rPr>
                <w:rFonts w:hint="eastAsia" w:ascii="宋体" w:hAnsi="宋体" w:eastAsia="宋体" w:cs="宋体"/>
                <w:color w:val="auto"/>
                <w:sz w:val="21"/>
                <w:szCs w:val="21"/>
              </w:rPr>
            </w:pPr>
          </w:p>
        </w:tc>
        <w:tc>
          <w:tcPr>
            <w:tcW w:w="806" w:type="pct"/>
          </w:tcPr>
          <w:p w14:paraId="77FB38E8">
            <w:pPr>
              <w:spacing w:line="240" w:lineRule="auto"/>
              <w:jc w:val="center"/>
              <w:rPr>
                <w:rFonts w:hint="eastAsia" w:ascii="宋体" w:hAnsi="宋体" w:eastAsia="宋体" w:cs="宋体"/>
                <w:color w:val="auto"/>
                <w:sz w:val="21"/>
                <w:szCs w:val="21"/>
              </w:rPr>
            </w:pPr>
          </w:p>
        </w:tc>
        <w:tc>
          <w:tcPr>
            <w:tcW w:w="889" w:type="pct"/>
          </w:tcPr>
          <w:p w14:paraId="20362C36">
            <w:pPr>
              <w:spacing w:line="240" w:lineRule="auto"/>
              <w:jc w:val="center"/>
              <w:rPr>
                <w:rFonts w:hint="eastAsia" w:ascii="宋体" w:hAnsi="宋体" w:eastAsia="宋体" w:cs="宋体"/>
                <w:color w:val="auto"/>
                <w:sz w:val="21"/>
                <w:szCs w:val="21"/>
              </w:rPr>
            </w:pPr>
          </w:p>
        </w:tc>
        <w:tc>
          <w:tcPr>
            <w:tcW w:w="793" w:type="pct"/>
          </w:tcPr>
          <w:p w14:paraId="2929AC99">
            <w:pPr>
              <w:spacing w:line="240" w:lineRule="auto"/>
              <w:jc w:val="center"/>
              <w:rPr>
                <w:rFonts w:hint="eastAsia" w:ascii="宋体" w:hAnsi="宋体" w:eastAsia="宋体" w:cs="宋体"/>
                <w:color w:val="auto"/>
                <w:sz w:val="21"/>
                <w:szCs w:val="21"/>
              </w:rPr>
            </w:pPr>
          </w:p>
        </w:tc>
        <w:tc>
          <w:tcPr>
            <w:tcW w:w="1058" w:type="pct"/>
          </w:tcPr>
          <w:p w14:paraId="2F24B481">
            <w:pPr>
              <w:spacing w:line="240" w:lineRule="auto"/>
              <w:jc w:val="center"/>
              <w:rPr>
                <w:rFonts w:hint="eastAsia" w:ascii="宋体" w:hAnsi="宋体" w:eastAsia="宋体" w:cs="宋体"/>
                <w:color w:val="auto"/>
                <w:sz w:val="21"/>
                <w:szCs w:val="21"/>
              </w:rPr>
            </w:pPr>
          </w:p>
        </w:tc>
      </w:tr>
      <w:tr w14:paraId="061F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5212146A">
            <w:pPr>
              <w:spacing w:line="240" w:lineRule="auto"/>
              <w:jc w:val="center"/>
              <w:rPr>
                <w:rFonts w:hint="eastAsia" w:ascii="宋体" w:hAnsi="宋体" w:eastAsia="宋体" w:cs="宋体"/>
                <w:color w:val="auto"/>
                <w:sz w:val="21"/>
                <w:szCs w:val="21"/>
              </w:rPr>
            </w:pPr>
          </w:p>
        </w:tc>
        <w:tc>
          <w:tcPr>
            <w:tcW w:w="531" w:type="pct"/>
          </w:tcPr>
          <w:p w14:paraId="74D510F1">
            <w:pPr>
              <w:spacing w:line="240" w:lineRule="auto"/>
              <w:jc w:val="center"/>
              <w:rPr>
                <w:rFonts w:hint="eastAsia" w:ascii="宋体" w:hAnsi="宋体" w:eastAsia="宋体" w:cs="宋体"/>
                <w:color w:val="auto"/>
                <w:sz w:val="21"/>
                <w:szCs w:val="21"/>
              </w:rPr>
            </w:pPr>
          </w:p>
        </w:tc>
        <w:tc>
          <w:tcPr>
            <w:tcW w:w="514" w:type="pct"/>
          </w:tcPr>
          <w:p w14:paraId="0B10696E">
            <w:pPr>
              <w:spacing w:line="240" w:lineRule="auto"/>
              <w:jc w:val="center"/>
              <w:rPr>
                <w:rFonts w:hint="eastAsia" w:ascii="宋体" w:hAnsi="宋体" w:eastAsia="宋体" w:cs="宋体"/>
                <w:color w:val="auto"/>
                <w:sz w:val="21"/>
                <w:szCs w:val="21"/>
              </w:rPr>
            </w:pPr>
          </w:p>
        </w:tc>
        <w:tc>
          <w:tcPr>
            <w:tcW w:w="806" w:type="pct"/>
          </w:tcPr>
          <w:p w14:paraId="44B176BF">
            <w:pPr>
              <w:spacing w:line="240" w:lineRule="auto"/>
              <w:jc w:val="center"/>
              <w:rPr>
                <w:rFonts w:hint="eastAsia" w:ascii="宋体" w:hAnsi="宋体" w:eastAsia="宋体" w:cs="宋体"/>
                <w:color w:val="auto"/>
                <w:sz w:val="21"/>
                <w:szCs w:val="21"/>
              </w:rPr>
            </w:pPr>
          </w:p>
        </w:tc>
        <w:tc>
          <w:tcPr>
            <w:tcW w:w="889" w:type="pct"/>
          </w:tcPr>
          <w:p w14:paraId="25C74C68">
            <w:pPr>
              <w:spacing w:line="240" w:lineRule="auto"/>
              <w:jc w:val="center"/>
              <w:rPr>
                <w:rFonts w:hint="eastAsia" w:ascii="宋体" w:hAnsi="宋体" w:eastAsia="宋体" w:cs="宋体"/>
                <w:color w:val="auto"/>
                <w:sz w:val="21"/>
                <w:szCs w:val="21"/>
              </w:rPr>
            </w:pPr>
          </w:p>
        </w:tc>
        <w:tc>
          <w:tcPr>
            <w:tcW w:w="793" w:type="pct"/>
          </w:tcPr>
          <w:p w14:paraId="183D115C">
            <w:pPr>
              <w:spacing w:line="240" w:lineRule="auto"/>
              <w:jc w:val="center"/>
              <w:rPr>
                <w:rFonts w:hint="eastAsia" w:ascii="宋体" w:hAnsi="宋体" w:eastAsia="宋体" w:cs="宋体"/>
                <w:color w:val="auto"/>
                <w:sz w:val="21"/>
                <w:szCs w:val="21"/>
              </w:rPr>
            </w:pPr>
          </w:p>
        </w:tc>
        <w:tc>
          <w:tcPr>
            <w:tcW w:w="1058" w:type="pct"/>
          </w:tcPr>
          <w:p w14:paraId="3A6EF25F">
            <w:pPr>
              <w:spacing w:line="240" w:lineRule="auto"/>
              <w:jc w:val="center"/>
              <w:rPr>
                <w:rFonts w:hint="eastAsia" w:ascii="宋体" w:hAnsi="宋体" w:eastAsia="宋体" w:cs="宋体"/>
                <w:color w:val="auto"/>
                <w:sz w:val="21"/>
                <w:szCs w:val="21"/>
              </w:rPr>
            </w:pPr>
          </w:p>
        </w:tc>
      </w:tr>
      <w:tr w14:paraId="63C7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3DABBE02">
            <w:pPr>
              <w:spacing w:line="240" w:lineRule="auto"/>
              <w:jc w:val="center"/>
              <w:rPr>
                <w:rFonts w:hint="eastAsia" w:ascii="宋体" w:hAnsi="宋体" w:eastAsia="宋体" w:cs="宋体"/>
                <w:color w:val="auto"/>
                <w:sz w:val="21"/>
                <w:szCs w:val="21"/>
              </w:rPr>
            </w:pPr>
          </w:p>
        </w:tc>
        <w:tc>
          <w:tcPr>
            <w:tcW w:w="531" w:type="pct"/>
          </w:tcPr>
          <w:p w14:paraId="3EB38114">
            <w:pPr>
              <w:spacing w:line="240" w:lineRule="auto"/>
              <w:jc w:val="center"/>
              <w:rPr>
                <w:rFonts w:hint="eastAsia" w:ascii="宋体" w:hAnsi="宋体" w:eastAsia="宋体" w:cs="宋体"/>
                <w:color w:val="auto"/>
                <w:sz w:val="21"/>
                <w:szCs w:val="21"/>
              </w:rPr>
            </w:pPr>
          </w:p>
        </w:tc>
        <w:tc>
          <w:tcPr>
            <w:tcW w:w="514" w:type="pct"/>
          </w:tcPr>
          <w:p w14:paraId="3B9D08F4">
            <w:pPr>
              <w:spacing w:line="240" w:lineRule="auto"/>
              <w:jc w:val="center"/>
              <w:rPr>
                <w:rFonts w:hint="eastAsia" w:ascii="宋体" w:hAnsi="宋体" w:eastAsia="宋体" w:cs="宋体"/>
                <w:color w:val="auto"/>
                <w:sz w:val="21"/>
                <w:szCs w:val="21"/>
              </w:rPr>
            </w:pPr>
          </w:p>
        </w:tc>
        <w:tc>
          <w:tcPr>
            <w:tcW w:w="806" w:type="pct"/>
          </w:tcPr>
          <w:p w14:paraId="36EC2D9A">
            <w:pPr>
              <w:spacing w:line="240" w:lineRule="auto"/>
              <w:jc w:val="center"/>
              <w:rPr>
                <w:rFonts w:hint="eastAsia" w:ascii="宋体" w:hAnsi="宋体" w:eastAsia="宋体" w:cs="宋体"/>
                <w:color w:val="auto"/>
                <w:sz w:val="21"/>
                <w:szCs w:val="21"/>
              </w:rPr>
            </w:pPr>
          </w:p>
        </w:tc>
        <w:tc>
          <w:tcPr>
            <w:tcW w:w="889" w:type="pct"/>
          </w:tcPr>
          <w:p w14:paraId="70CC687B">
            <w:pPr>
              <w:spacing w:line="240" w:lineRule="auto"/>
              <w:jc w:val="center"/>
              <w:rPr>
                <w:rFonts w:hint="eastAsia" w:ascii="宋体" w:hAnsi="宋体" w:eastAsia="宋体" w:cs="宋体"/>
                <w:color w:val="auto"/>
                <w:sz w:val="21"/>
                <w:szCs w:val="21"/>
              </w:rPr>
            </w:pPr>
          </w:p>
        </w:tc>
        <w:tc>
          <w:tcPr>
            <w:tcW w:w="793" w:type="pct"/>
          </w:tcPr>
          <w:p w14:paraId="4E3AB812">
            <w:pPr>
              <w:spacing w:line="240" w:lineRule="auto"/>
              <w:jc w:val="center"/>
              <w:rPr>
                <w:rFonts w:hint="eastAsia" w:ascii="宋体" w:hAnsi="宋体" w:eastAsia="宋体" w:cs="宋体"/>
                <w:color w:val="auto"/>
                <w:sz w:val="21"/>
                <w:szCs w:val="21"/>
              </w:rPr>
            </w:pPr>
          </w:p>
        </w:tc>
        <w:tc>
          <w:tcPr>
            <w:tcW w:w="1058" w:type="pct"/>
          </w:tcPr>
          <w:p w14:paraId="67B924FA">
            <w:pPr>
              <w:spacing w:line="240" w:lineRule="auto"/>
              <w:jc w:val="center"/>
              <w:rPr>
                <w:rFonts w:hint="eastAsia" w:ascii="宋体" w:hAnsi="宋体" w:eastAsia="宋体" w:cs="宋体"/>
                <w:color w:val="auto"/>
                <w:sz w:val="21"/>
                <w:szCs w:val="21"/>
              </w:rPr>
            </w:pPr>
          </w:p>
        </w:tc>
      </w:tr>
      <w:tr w14:paraId="62F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5" w:type="pct"/>
          </w:tcPr>
          <w:p w14:paraId="1E14BA9D">
            <w:pPr>
              <w:spacing w:line="240" w:lineRule="auto"/>
              <w:jc w:val="center"/>
              <w:rPr>
                <w:rFonts w:hint="eastAsia" w:ascii="宋体" w:hAnsi="宋体" w:eastAsia="宋体" w:cs="宋体"/>
                <w:color w:val="auto"/>
                <w:sz w:val="21"/>
                <w:szCs w:val="21"/>
              </w:rPr>
            </w:pPr>
          </w:p>
        </w:tc>
        <w:tc>
          <w:tcPr>
            <w:tcW w:w="531" w:type="pct"/>
          </w:tcPr>
          <w:p w14:paraId="647DDF35">
            <w:pPr>
              <w:spacing w:line="240" w:lineRule="auto"/>
              <w:jc w:val="center"/>
              <w:rPr>
                <w:rFonts w:hint="eastAsia" w:ascii="宋体" w:hAnsi="宋体" w:eastAsia="宋体" w:cs="宋体"/>
                <w:color w:val="auto"/>
                <w:sz w:val="21"/>
                <w:szCs w:val="21"/>
              </w:rPr>
            </w:pPr>
          </w:p>
        </w:tc>
        <w:tc>
          <w:tcPr>
            <w:tcW w:w="514" w:type="pct"/>
          </w:tcPr>
          <w:p w14:paraId="077D7DC9">
            <w:pPr>
              <w:spacing w:line="240" w:lineRule="auto"/>
              <w:jc w:val="center"/>
              <w:rPr>
                <w:rFonts w:hint="eastAsia" w:ascii="宋体" w:hAnsi="宋体" w:eastAsia="宋体" w:cs="宋体"/>
                <w:color w:val="auto"/>
                <w:sz w:val="21"/>
                <w:szCs w:val="21"/>
              </w:rPr>
            </w:pPr>
          </w:p>
        </w:tc>
        <w:tc>
          <w:tcPr>
            <w:tcW w:w="806" w:type="pct"/>
          </w:tcPr>
          <w:p w14:paraId="0B7FE3F6">
            <w:pPr>
              <w:spacing w:line="240" w:lineRule="auto"/>
              <w:jc w:val="center"/>
              <w:rPr>
                <w:rFonts w:hint="eastAsia" w:ascii="宋体" w:hAnsi="宋体" w:eastAsia="宋体" w:cs="宋体"/>
                <w:color w:val="auto"/>
                <w:sz w:val="21"/>
                <w:szCs w:val="21"/>
              </w:rPr>
            </w:pPr>
          </w:p>
        </w:tc>
        <w:tc>
          <w:tcPr>
            <w:tcW w:w="889" w:type="pct"/>
          </w:tcPr>
          <w:p w14:paraId="7078C70E">
            <w:pPr>
              <w:spacing w:line="240" w:lineRule="auto"/>
              <w:jc w:val="center"/>
              <w:rPr>
                <w:rFonts w:hint="eastAsia" w:ascii="宋体" w:hAnsi="宋体" w:eastAsia="宋体" w:cs="宋体"/>
                <w:color w:val="auto"/>
                <w:sz w:val="21"/>
                <w:szCs w:val="21"/>
              </w:rPr>
            </w:pPr>
          </w:p>
        </w:tc>
        <w:tc>
          <w:tcPr>
            <w:tcW w:w="793" w:type="pct"/>
          </w:tcPr>
          <w:p w14:paraId="2460D53B">
            <w:pPr>
              <w:spacing w:line="240" w:lineRule="auto"/>
              <w:jc w:val="center"/>
              <w:rPr>
                <w:rFonts w:hint="eastAsia" w:ascii="宋体" w:hAnsi="宋体" w:eastAsia="宋体" w:cs="宋体"/>
                <w:color w:val="auto"/>
                <w:sz w:val="21"/>
                <w:szCs w:val="21"/>
              </w:rPr>
            </w:pPr>
          </w:p>
        </w:tc>
        <w:tc>
          <w:tcPr>
            <w:tcW w:w="1058" w:type="pct"/>
          </w:tcPr>
          <w:p w14:paraId="7E97076E">
            <w:pPr>
              <w:spacing w:line="240" w:lineRule="auto"/>
              <w:jc w:val="center"/>
              <w:rPr>
                <w:rFonts w:hint="eastAsia" w:ascii="宋体" w:hAnsi="宋体" w:eastAsia="宋体" w:cs="宋体"/>
                <w:color w:val="auto"/>
                <w:sz w:val="21"/>
                <w:szCs w:val="21"/>
              </w:rPr>
            </w:pPr>
          </w:p>
        </w:tc>
      </w:tr>
    </w:tbl>
    <w:p w14:paraId="78A8F5A5">
      <w:pPr>
        <w:rPr>
          <w:rFonts w:hint="eastAsia" w:ascii="宋体" w:hAnsi="宋体" w:eastAsia="宋体" w:cs="宋体"/>
          <w:color w:val="auto"/>
          <w:sz w:val="21"/>
          <w:szCs w:val="21"/>
        </w:rPr>
      </w:pPr>
      <w:r>
        <w:rPr>
          <w:rFonts w:hint="eastAsia" w:ascii="宋体" w:hAnsi="宋体" w:eastAsia="宋体" w:cs="宋体"/>
          <w:color w:val="auto"/>
          <w:sz w:val="21"/>
          <w:szCs w:val="21"/>
        </w:rPr>
        <w:t>注：供应商需随此表根据评审办法附相关人员的证明材料复印件。</w:t>
      </w:r>
    </w:p>
    <w:p w14:paraId="333A1044">
      <w:pPr>
        <w:rPr>
          <w:rFonts w:hint="eastAsia" w:ascii="宋体" w:hAnsi="宋体" w:eastAsia="宋体" w:cs="宋体"/>
          <w:color w:val="auto"/>
          <w:sz w:val="21"/>
          <w:szCs w:val="21"/>
        </w:rPr>
      </w:pPr>
    </w:p>
    <w:p w14:paraId="73C717DA">
      <w:pPr>
        <w:rPr>
          <w:rFonts w:hint="eastAsia" w:ascii="宋体" w:hAnsi="宋体" w:eastAsia="宋体" w:cs="宋体"/>
          <w:color w:val="auto"/>
          <w:sz w:val="21"/>
          <w:szCs w:val="21"/>
        </w:rPr>
      </w:pPr>
    </w:p>
    <w:p w14:paraId="0187C872">
      <w:pPr>
        <w:rPr>
          <w:rFonts w:hint="eastAsia" w:ascii="宋体" w:hAnsi="宋体" w:eastAsia="宋体" w:cs="宋体"/>
          <w:color w:val="auto"/>
          <w:sz w:val="21"/>
          <w:szCs w:val="21"/>
        </w:rPr>
      </w:pPr>
    </w:p>
    <w:p w14:paraId="2C3436B4">
      <w:pPr>
        <w:rPr>
          <w:rFonts w:hint="eastAsia" w:ascii="宋体" w:hAnsi="宋体" w:eastAsia="宋体" w:cs="宋体"/>
          <w:color w:val="auto"/>
          <w:sz w:val="21"/>
          <w:szCs w:val="21"/>
        </w:rPr>
      </w:pPr>
    </w:p>
    <w:p w14:paraId="10775DD7">
      <w:pPr>
        <w:rPr>
          <w:rFonts w:hint="eastAsia" w:ascii="宋体" w:hAnsi="宋体" w:eastAsia="宋体" w:cs="宋体"/>
          <w:color w:val="auto"/>
          <w:sz w:val="21"/>
          <w:szCs w:val="21"/>
        </w:rPr>
      </w:pPr>
    </w:p>
    <w:p w14:paraId="6B0EA8F3">
      <w:pPr>
        <w:rPr>
          <w:rFonts w:hint="eastAsia" w:ascii="宋体" w:hAnsi="宋体" w:eastAsia="宋体" w:cs="宋体"/>
          <w:color w:val="auto"/>
          <w:sz w:val="21"/>
          <w:szCs w:val="21"/>
        </w:rPr>
      </w:pPr>
    </w:p>
    <w:p w14:paraId="3240FDB5">
      <w:pPr>
        <w:rPr>
          <w:rFonts w:hint="eastAsia" w:ascii="宋体" w:hAnsi="宋体" w:eastAsia="宋体" w:cs="宋体"/>
          <w:color w:val="auto"/>
          <w:sz w:val="21"/>
          <w:szCs w:val="21"/>
        </w:rPr>
      </w:pPr>
    </w:p>
    <w:p w14:paraId="3BC3AFD6">
      <w:pPr>
        <w:rPr>
          <w:rFonts w:hint="eastAsia" w:ascii="宋体" w:hAnsi="宋体" w:eastAsia="宋体" w:cs="宋体"/>
          <w:color w:val="auto"/>
          <w:sz w:val="21"/>
          <w:szCs w:val="21"/>
        </w:rPr>
      </w:pPr>
    </w:p>
    <w:p w14:paraId="7CE38032">
      <w:pPr>
        <w:rPr>
          <w:rFonts w:hint="eastAsia" w:ascii="宋体" w:hAnsi="宋体" w:eastAsia="宋体" w:cs="宋体"/>
          <w:color w:val="auto"/>
          <w:sz w:val="21"/>
          <w:szCs w:val="21"/>
        </w:rPr>
      </w:pPr>
    </w:p>
    <w:p w14:paraId="2BD743C2">
      <w:pPr>
        <w:rPr>
          <w:rFonts w:hint="eastAsia" w:ascii="宋体" w:hAnsi="宋体" w:eastAsia="宋体" w:cs="宋体"/>
          <w:color w:val="auto"/>
          <w:sz w:val="21"/>
          <w:szCs w:val="21"/>
        </w:rPr>
      </w:pPr>
    </w:p>
    <w:p w14:paraId="282028C0">
      <w:pPr>
        <w:rPr>
          <w:rFonts w:hint="eastAsia" w:ascii="宋体" w:hAnsi="宋体" w:eastAsia="宋体" w:cs="宋体"/>
          <w:color w:val="auto"/>
          <w:sz w:val="21"/>
          <w:szCs w:val="21"/>
        </w:rPr>
      </w:pPr>
    </w:p>
    <w:p w14:paraId="0E3F1A23">
      <w:pPr>
        <w:rPr>
          <w:rFonts w:hint="eastAsia" w:ascii="宋体" w:hAnsi="宋体" w:eastAsia="宋体" w:cs="宋体"/>
          <w:color w:val="auto"/>
          <w:sz w:val="21"/>
          <w:szCs w:val="21"/>
        </w:rPr>
      </w:pPr>
    </w:p>
    <w:p w14:paraId="2948DE72">
      <w:pPr>
        <w:rPr>
          <w:rFonts w:hint="eastAsia" w:ascii="宋体" w:hAnsi="宋体" w:eastAsia="宋体" w:cs="宋体"/>
          <w:color w:val="auto"/>
          <w:sz w:val="21"/>
          <w:szCs w:val="21"/>
        </w:rPr>
      </w:pPr>
    </w:p>
    <w:p w14:paraId="43317925">
      <w:pPr>
        <w:rPr>
          <w:rFonts w:hint="eastAsia" w:ascii="宋体" w:hAnsi="宋体" w:eastAsia="宋体" w:cs="宋体"/>
          <w:color w:val="auto"/>
          <w:sz w:val="21"/>
          <w:szCs w:val="21"/>
        </w:rPr>
      </w:pPr>
    </w:p>
    <w:p w14:paraId="5B393206">
      <w:pPr>
        <w:rPr>
          <w:rFonts w:hint="eastAsia" w:ascii="宋体" w:hAnsi="宋体" w:eastAsia="宋体" w:cs="宋体"/>
          <w:color w:val="auto"/>
          <w:sz w:val="21"/>
          <w:szCs w:val="21"/>
        </w:rPr>
      </w:pPr>
    </w:p>
    <w:p w14:paraId="11EE39FB">
      <w:pPr>
        <w:rPr>
          <w:rFonts w:hint="eastAsia" w:ascii="宋体" w:hAnsi="宋体" w:eastAsia="宋体" w:cs="宋体"/>
          <w:color w:val="auto"/>
          <w:sz w:val="21"/>
          <w:szCs w:val="21"/>
        </w:rPr>
      </w:pPr>
    </w:p>
    <w:p w14:paraId="37076D2B">
      <w:pPr>
        <w:rPr>
          <w:rFonts w:hint="eastAsia" w:ascii="宋体" w:hAnsi="宋体" w:eastAsia="宋体" w:cs="宋体"/>
          <w:color w:val="auto"/>
          <w:sz w:val="21"/>
          <w:szCs w:val="21"/>
        </w:rPr>
      </w:pPr>
    </w:p>
    <w:p w14:paraId="2D4BE062">
      <w:pPr>
        <w:rPr>
          <w:rFonts w:hint="eastAsia" w:ascii="宋体" w:hAnsi="宋体" w:eastAsia="宋体" w:cs="宋体"/>
          <w:color w:val="auto"/>
          <w:sz w:val="21"/>
          <w:szCs w:val="21"/>
        </w:rPr>
      </w:pPr>
    </w:p>
    <w:p w14:paraId="749B6B1E">
      <w:pPr>
        <w:rPr>
          <w:rFonts w:hint="eastAsia" w:ascii="宋体" w:hAnsi="宋体" w:eastAsia="宋体" w:cs="宋体"/>
          <w:color w:val="auto"/>
          <w:sz w:val="21"/>
          <w:szCs w:val="21"/>
        </w:rPr>
      </w:pPr>
    </w:p>
    <w:p w14:paraId="5F4F77B8">
      <w:pPr>
        <w:rPr>
          <w:rFonts w:hint="eastAsia" w:ascii="宋体" w:hAnsi="宋体" w:eastAsia="宋体" w:cs="宋体"/>
          <w:color w:val="auto"/>
          <w:sz w:val="21"/>
          <w:szCs w:val="21"/>
        </w:rPr>
      </w:pPr>
    </w:p>
    <w:p w14:paraId="13B09254">
      <w:pPr>
        <w:rPr>
          <w:rFonts w:hint="eastAsia" w:ascii="宋体" w:hAnsi="宋体" w:eastAsia="宋体" w:cs="宋体"/>
          <w:color w:val="auto"/>
          <w:sz w:val="21"/>
          <w:szCs w:val="21"/>
        </w:rPr>
      </w:pPr>
    </w:p>
    <w:p w14:paraId="138B5826">
      <w:pPr>
        <w:rPr>
          <w:rFonts w:hint="eastAsia" w:ascii="宋体" w:hAnsi="宋体" w:eastAsia="宋体" w:cs="宋体"/>
          <w:color w:val="auto"/>
          <w:sz w:val="21"/>
          <w:szCs w:val="21"/>
        </w:rPr>
      </w:pPr>
    </w:p>
    <w:p w14:paraId="641B1A58">
      <w:pPr>
        <w:rPr>
          <w:rFonts w:hint="eastAsia" w:ascii="宋体" w:hAnsi="宋体" w:eastAsia="宋体" w:cs="宋体"/>
          <w:color w:val="auto"/>
          <w:sz w:val="21"/>
          <w:szCs w:val="21"/>
        </w:rPr>
      </w:pPr>
    </w:p>
    <w:p w14:paraId="3FC0C881">
      <w:pPr>
        <w:rPr>
          <w:rFonts w:hint="eastAsia" w:ascii="宋体" w:hAnsi="宋体" w:eastAsia="宋体" w:cs="宋体"/>
          <w:color w:val="auto"/>
          <w:sz w:val="21"/>
          <w:szCs w:val="21"/>
        </w:rPr>
      </w:pPr>
    </w:p>
    <w:p w14:paraId="3ECDFDEC">
      <w:pPr>
        <w:rPr>
          <w:rFonts w:hint="eastAsia" w:ascii="宋体" w:hAnsi="宋体" w:eastAsia="宋体" w:cs="宋体"/>
          <w:color w:val="auto"/>
          <w:sz w:val="21"/>
          <w:szCs w:val="21"/>
        </w:rPr>
      </w:pPr>
    </w:p>
    <w:p w14:paraId="2FD5B402">
      <w:pPr>
        <w:rPr>
          <w:rFonts w:hint="eastAsia" w:ascii="宋体" w:hAnsi="宋体" w:eastAsia="宋体" w:cs="宋体"/>
          <w:color w:val="auto"/>
          <w:sz w:val="21"/>
          <w:szCs w:val="21"/>
        </w:rPr>
      </w:pPr>
    </w:p>
    <w:p w14:paraId="3FF172D5">
      <w:pPr>
        <w:rPr>
          <w:rFonts w:hint="eastAsia" w:ascii="宋体" w:hAnsi="宋体" w:eastAsia="宋体" w:cs="宋体"/>
          <w:color w:val="auto"/>
          <w:sz w:val="21"/>
          <w:szCs w:val="21"/>
        </w:rPr>
      </w:pPr>
    </w:p>
    <w:p w14:paraId="38A7B238">
      <w:pPr>
        <w:rPr>
          <w:rFonts w:hint="eastAsia" w:ascii="宋体" w:hAnsi="宋体" w:eastAsia="宋体" w:cs="宋体"/>
          <w:color w:val="auto"/>
          <w:sz w:val="21"/>
          <w:szCs w:val="21"/>
        </w:rPr>
      </w:pPr>
    </w:p>
    <w:p w14:paraId="22C96610">
      <w:pPr>
        <w:rPr>
          <w:rFonts w:hint="eastAsia" w:ascii="宋体" w:hAnsi="宋体" w:eastAsia="宋体" w:cs="宋体"/>
          <w:color w:val="auto"/>
          <w:sz w:val="21"/>
          <w:szCs w:val="21"/>
        </w:rPr>
      </w:pPr>
    </w:p>
    <w:p w14:paraId="76A60D35">
      <w:pPr>
        <w:rPr>
          <w:rFonts w:hint="eastAsia" w:ascii="宋体" w:hAnsi="宋体" w:eastAsia="宋体" w:cs="宋体"/>
          <w:color w:val="auto"/>
          <w:sz w:val="21"/>
          <w:szCs w:val="21"/>
        </w:rPr>
      </w:pPr>
    </w:p>
    <w:p w14:paraId="53B93996">
      <w:pPr>
        <w:rPr>
          <w:rFonts w:hint="eastAsia" w:ascii="宋体" w:hAnsi="宋体" w:eastAsia="宋体" w:cs="宋体"/>
          <w:color w:val="auto"/>
          <w:sz w:val="21"/>
          <w:szCs w:val="21"/>
        </w:rPr>
      </w:pPr>
    </w:p>
    <w:p w14:paraId="24D362D2">
      <w:pPr>
        <w:pStyle w:val="8"/>
        <w:spacing w:before="176" w:line="220" w:lineRule="auto"/>
        <w:jc w:val="cente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t>附   件</w:t>
      </w:r>
    </w:p>
    <w:p w14:paraId="651686C7">
      <w:pPr>
        <w:pStyle w:val="16"/>
        <w:ind w:left="0" w:leftChars="0" w:firstLine="0" w:firstLineChars="0"/>
        <w:rPr>
          <w:rFonts w:hint="eastAsia" w:ascii="宋体" w:hAnsi="宋体" w:eastAsia="宋体" w:cs="宋体"/>
          <w:color w:val="auto"/>
          <w:sz w:val="28"/>
          <w:szCs w:val="28"/>
          <w:lang w:val="en-US" w:eastAsia="zh-CN"/>
          <w14:textOutline w14:w="5103" w14:cap="sq" w14:cmpd="sng">
            <w14:solidFill>
              <w14:srgbClr w14:val="000000"/>
            </w14:solidFill>
            <w14:prstDash w14:val="solid"/>
            <w14:bevel/>
          </w14:textOutline>
        </w:rPr>
      </w:pPr>
    </w:p>
    <w:p w14:paraId="6421F442">
      <w:pPr>
        <w:rPr>
          <w:rFonts w:hint="eastAsia" w:ascii="宋体" w:hAnsi="宋体" w:eastAsia="宋体" w:cs="宋体"/>
          <w:color w:val="auto"/>
          <w:lang w:val="en-US" w:eastAsia="zh-CN"/>
        </w:rPr>
      </w:pPr>
    </w:p>
    <w:p w14:paraId="17DDD439">
      <w:pPr>
        <w:pStyle w:val="8"/>
        <w:spacing w:before="176" w:line="220" w:lineRule="auto"/>
        <w:jc w:val="center"/>
        <w:rPr>
          <w:rFonts w:hint="eastAsia" w:ascii="宋体" w:hAnsi="宋体" w:eastAsia="宋体" w:cs="宋体"/>
          <w:color w:val="auto"/>
          <w:lang w:eastAsia="zh-CN"/>
        </w:rPr>
      </w:pPr>
      <w:r>
        <w:rPr>
          <w:rFonts w:hint="eastAsia" w:ascii="宋体" w:hAnsi="宋体" w:eastAsia="宋体" w:cs="宋体"/>
          <w:color w:val="auto"/>
          <w:sz w:val="28"/>
          <w:szCs w:val="28"/>
          <w14:textOutline w14:w="5103" w14:cap="sq" w14:cmpd="sng">
            <w14:solidFill>
              <w14:srgbClr w14:val="000000"/>
            </w14:solidFill>
            <w14:prstDash w14:val="solid"/>
            <w14:bevel/>
          </w14:textOutline>
        </w:rPr>
        <w:t>关于信用承诺网上公示的通知及操作指南</w:t>
      </w:r>
      <w:r>
        <w:rPr>
          <w:rFonts w:hint="eastAsia" w:ascii="宋体" w:hAnsi="宋体" w:eastAsia="宋体" w:cs="宋体"/>
          <w:color w:val="auto"/>
          <w:lang w:eastAsia="zh-CN"/>
        </w:rPr>
        <w:drawing>
          <wp:inline distT="0" distB="0" distL="114300" distR="114300">
            <wp:extent cx="4936490" cy="6975475"/>
            <wp:effectExtent l="0" t="0" r="16510" b="15875"/>
            <wp:docPr id="63" name="图片 1" descr="关于公共资源交易信用承诺网上公示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关于公共资源交易信用承诺网上公示的通知_00"/>
                    <pic:cNvPicPr>
                      <a:picLocks noChangeAspect="1"/>
                    </pic:cNvPicPr>
                  </pic:nvPicPr>
                  <pic:blipFill>
                    <a:blip r:embed="rId40"/>
                    <a:stretch>
                      <a:fillRect/>
                    </a:stretch>
                  </pic:blipFill>
                  <pic:spPr>
                    <a:xfrm>
                      <a:off x="0" y="0"/>
                      <a:ext cx="4936490" cy="69754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5065395" cy="7157085"/>
            <wp:effectExtent l="0" t="0" r="1905" b="5715"/>
            <wp:docPr id="68" name="图片 2" descr="关于公共资源交易信用承诺网上公示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关于公共资源交易信用承诺网上公示的通知_01"/>
                    <pic:cNvPicPr>
                      <a:picLocks noChangeAspect="1"/>
                    </pic:cNvPicPr>
                  </pic:nvPicPr>
                  <pic:blipFill>
                    <a:blip r:embed="rId41"/>
                    <a:stretch>
                      <a:fillRect/>
                    </a:stretch>
                  </pic:blipFill>
                  <pic:spPr>
                    <a:xfrm>
                      <a:off x="0" y="0"/>
                      <a:ext cx="5065395" cy="71570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50615" cy="5157470"/>
            <wp:effectExtent l="0" t="0" r="5080" b="6985"/>
            <wp:docPr id="64" name="图片 3"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descr="关于公共资源交易信用承诺网上公示的通知_02"/>
                    <pic:cNvPicPr>
                      <a:picLocks noChangeAspect="1"/>
                    </pic:cNvPicPr>
                  </pic:nvPicPr>
                  <pic:blipFill>
                    <a:blip r:embed="rId42"/>
                    <a:stretch>
                      <a:fillRect/>
                    </a:stretch>
                  </pic:blipFill>
                  <pic:spPr>
                    <a:xfrm rot="5400000">
                      <a:off x="0" y="0"/>
                      <a:ext cx="3650615" cy="515747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7030" cy="5901690"/>
            <wp:effectExtent l="0" t="0" r="3810" b="13970"/>
            <wp:docPr id="60" name="图片 4"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descr="关于公共资源交易信用承诺网上公示的通知_03"/>
                    <pic:cNvPicPr>
                      <a:picLocks noChangeAspect="1"/>
                    </pic:cNvPicPr>
                  </pic:nvPicPr>
                  <pic:blipFill>
                    <a:blip r:embed="rId43"/>
                    <a:stretch>
                      <a:fillRect/>
                    </a:stretch>
                  </pic:blipFill>
                  <pic:spPr>
                    <a:xfrm rot="5400000">
                      <a:off x="0" y="0"/>
                      <a:ext cx="4177030" cy="590169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0335" cy="5582285"/>
            <wp:effectExtent l="0" t="0" r="18415" b="12065"/>
            <wp:docPr id="67" name="图片 5"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关于公共资源交易信用承诺网上公示的通知_04"/>
                    <pic:cNvPicPr>
                      <a:picLocks noChangeAspect="1"/>
                    </pic:cNvPicPr>
                  </pic:nvPicPr>
                  <pic:blipFill>
                    <a:blip r:embed="rId44"/>
                    <a:stretch>
                      <a:fillRect/>
                    </a:stretch>
                  </pic:blipFill>
                  <pic:spPr>
                    <a:xfrm rot="5400000">
                      <a:off x="0" y="0"/>
                      <a:ext cx="3950335" cy="55822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29100" cy="5975985"/>
            <wp:effectExtent l="0" t="0" r="5715" b="0"/>
            <wp:docPr id="71" name="图片 6"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descr="关于公共资源交易信用承诺网上公示的通知_05"/>
                    <pic:cNvPicPr>
                      <a:picLocks noChangeAspect="1"/>
                    </pic:cNvPicPr>
                  </pic:nvPicPr>
                  <pic:blipFill>
                    <a:blip r:embed="rId45"/>
                    <a:stretch>
                      <a:fillRect/>
                    </a:stretch>
                  </pic:blipFill>
                  <pic:spPr>
                    <a:xfrm rot="5400000">
                      <a:off x="0" y="0"/>
                      <a:ext cx="4229100" cy="5975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93565" cy="6207760"/>
            <wp:effectExtent l="0" t="0" r="2540" b="6985"/>
            <wp:docPr id="58" name="图片 7"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关于公共资源交易信用承诺网上公示的通知_06"/>
                    <pic:cNvPicPr>
                      <a:picLocks noChangeAspect="1"/>
                    </pic:cNvPicPr>
                  </pic:nvPicPr>
                  <pic:blipFill>
                    <a:blip r:embed="rId46"/>
                    <a:stretch>
                      <a:fillRect/>
                    </a:stretch>
                  </pic:blipFill>
                  <pic:spPr>
                    <a:xfrm rot="5400000">
                      <a:off x="0" y="0"/>
                      <a:ext cx="4393565" cy="620776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54170" cy="5869940"/>
            <wp:effectExtent l="0" t="0" r="16510" b="17780"/>
            <wp:docPr id="65" name="图片 8"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关于公共资源交易信用承诺网上公示的通知_07"/>
                    <pic:cNvPicPr>
                      <a:picLocks noChangeAspect="1"/>
                    </pic:cNvPicPr>
                  </pic:nvPicPr>
                  <pic:blipFill>
                    <a:blip r:embed="rId47"/>
                    <a:stretch>
                      <a:fillRect/>
                    </a:stretch>
                  </pic:blipFill>
                  <pic:spPr>
                    <a:xfrm rot="5400000">
                      <a:off x="0" y="0"/>
                      <a:ext cx="4154170" cy="586994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30065" cy="6118225"/>
            <wp:effectExtent l="0" t="0" r="15875" b="13335"/>
            <wp:docPr id="66" name="图片 9"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关于公共资源交易信用承诺网上公示的通知_08"/>
                    <pic:cNvPicPr>
                      <a:picLocks noChangeAspect="1"/>
                    </pic:cNvPicPr>
                  </pic:nvPicPr>
                  <pic:blipFill>
                    <a:blip r:embed="rId48"/>
                    <a:stretch>
                      <a:fillRect/>
                    </a:stretch>
                  </pic:blipFill>
                  <pic:spPr>
                    <a:xfrm rot="5400000">
                      <a:off x="0" y="0"/>
                      <a:ext cx="4330065" cy="611822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900420"/>
            <wp:effectExtent l="0" t="0" r="5080" b="15240"/>
            <wp:docPr id="62" name="图片 10"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关于公共资源交易信用承诺网上公示的通知_09"/>
                    <pic:cNvPicPr>
                      <a:picLocks noChangeAspect="1"/>
                    </pic:cNvPicPr>
                  </pic:nvPicPr>
                  <pic:blipFill>
                    <a:blip r:embed="rId49"/>
                    <a:stretch>
                      <a:fillRect/>
                    </a:stretch>
                  </pic:blipFill>
                  <pic:spPr>
                    <a:xfrm rot="5400000">
                      <a:off x="0" y="0"/>
                      <a:ext cx="4175760" cy="590042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09415" cy="5947410"/>
            <wp:effectExtent l="0" t="0" r="15240" b="635"/>
            <wp:docPr id="69" name="图片 11"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descr="关于公共资源交易信用承诺网上公示的通知_10"/>
                    <pic:cNvPicPr>
                      <a:picLocks noChangeAspect="1"/>
                    </pic:cNvPicPr>
                  </pic:nvPicPr>
                  <pic:blipFill>
                    <a:blip r:embed="rId50"/>
                    <a:stretch>
                      <a:fillRect/>
                    </a:stretch>
                  </pic:blipFill>
                  <pic:spPr>
                    <a:xfrm rot="5400000">
                      <a:off x="0" y="0"/>
                      <a:ext cx="4209415" cy="5947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343400" cy="6137275"/>
            <wp:effectExtent l="0" t="0" r="15875" b="0"/>
            <wp:docPr id="59" name="图片 12"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关于公共资源交易信用承诺网上公示的通知_11"/>
                    <pic:cNvPicPr>
                      <a:picLocks noChangeAspect="1"/>
                    </pic:cNvPicPr>
                  </pic:nvPicPr>
                  <pic:blipFill>
                    <a:blip r:embed="rId51"/>
                    <a:stretch>
                      <a:fillRect/>
                    </a:stretch>
                  </pic:blipFill>
                  <pic:spPr>
                    <a:xfrm rot="5400000">
                      <a:off x="0" y="0"/>
                      <a:ext cx="4343400" cy="61372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175760" cy="5899785"/>
            <wp:effectExtent l="0" t="0" r="5715" b="15240"/>
            <wp:docPr id="70" name="图片 13"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descr="关于公共资源交易信用承诺网上公示的通知_12"/>
                    <pic:cNvPicPr>
                      <a:picLocks noChangeAspect="1"/>
                    </pic:cNvPicPr>
                  </pic:nvPicPr>
                  <pic:blipFill>
                    <a:blip r:embed="rId52"/>
                    <a:stretch>
                      <a:fillRect/>
                    </a:stretch>
                  </pic:blipFill>
                  <pic:spPr>
                    <a:xfrm rot="5400000">
                      <a:off x="0" y="0"/>
                      <a:ext cx="4175760" cy="58997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642360" cy="5146675"/>
            <wp:effectExtent l="0" t="0" r="15875" b="15240"/>
            <wp:docPr id="61" name="图片 14"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descr="关于公共资源交易信用承诺网上公示的通知_13"/>
                    <pic:cNvPicPr>
                      <a:picLocks noChangeAspect="1"/>
                    </pic:cNvPicPr>
                  </pic:nvPicPr>
                  <pic:blipFill>
                    <a:blip r:embed="rId49"/>
                    <a:stretch>
                      <a:fillRect/>
                    </a:stretch>
                  </pic:blipFill>
                  <pic:spPr>
                    <a:xfrm rot="5400000">
                      <a:off x="0" y="0"/>
                      <a:ext cx="3642360" cy="51466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505960" cy="6366510"/>
            <wp:effectExtent l="0" t="0" r="15240" b="8890"/>
            <wp:docPr id="72" name="图片 15"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descr="关于公共资源交易信用承诺网上公示的通知_14"/>
                    <pic:cNvPicPr>
                      <a:picLocks noChangeAspect="1"/>
                    </pic:cNvPicPr>
                  </pic:nvPicPr>
                  <pic:blipFill>
                    <a:blip r:embed="rId53"/>
                    <a:stretch>
                      <a:fillRect/>
                    </a:stretch>
                  </pic:blipFill>
                  <pic:spPr>
                    <a:xfrm rot="5400000">
                      <a:off x="0" y="0"/>
                      <a:ext cx="4505960" cy="6366510"/>
                    </a:xfrm>
                    <a:prstGeom prst="rect">
                      <a:avLst/>
                    </a:prstGeom>
                    <a:noFill/>
                    <a:ln>
                      <a:noFill/>
                    </a:ln>
                  </pic:spPr>
                </pic:pic>
              </a:graphicData>
            </a:graphic>
          </wp:inline>
        </w:drawing>
      </w:r>
    </w:p>
    <w:p w14:paraId="620BFFDC">
      <w:pPr>
        <w:pStyle w:val="12"/>
        <w:rPr>
          <w:rFonts w:hint="eastAsia" w:ascii="宋体" w:hAnsi="宋体" w:eastAsia="宋体" w:cs="宋体"/>
          <w:color w:val="auto"/>
          <w:sz w:val="24"/>
          <w:szCs w:val="24"/>
          <w:lang w:eastAsia="zh-CN"/>
        </w:rPr>
      </w:pPr>
    </w:p>
    <w:p w14:paraId="20B29828">
      <w:pPr>
        <w:rPr>
          <w:color w:val="auto"/>
        </w:rPr>
      </w:pPr>
    </w:p>
    <w:p w14:paraId="37BFDE76">
      <w:pPr>
        <w:rPr>
          <w:rFonts w:hint="eastAsia" w:ascii="宋体" w:hAnsi="宋体" w:eastAsia="宋体" w:cs="宋体"/>
          <w:color w:val="auto"/>
          <w:sz w:val="21"/>
          <w:szCs w:val="21"/>
          <w:lang w:eastAsia="zh-CN"/>
        </w:rPr>
      </w:pPr>
    </w:p>
    <w:sectPr>
      <w:footerReference r:id="rId29" w:type="default"/>
      <w:pgSz w:w="11906" w:h="16839"/>
      <w:pgMar w:top="1361" w:right="1304" w:bottom="1361" w:left="1304" w:header="0" w:footer="707"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D79AC">
    <w:pPr>
      <w:pStyle w:val="8"/>
      <w:spacing w:line="209" w:lineRule="auto"/>
      <w:ind w:left="3638"/>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18BD5">
    <w:pPr>
      <w:spacing w:line="183" w:lineRule="auto"/>
      <w:ind w:left="4292"/>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FAA4E9">
                          <w:pPr>
                            <w:pStyle w:val="12"/>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6FAA4E9">
                    <w:pPr>
                      <w:pStyle w:val="12"/>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ACF8">
    <w:pPr>
      <w:pStyle w:val="8"/>
      <w:spacing w:line="209" w:lineRule="auto"/>
      <w:ind w:left="3802"/>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C692B">
                          <w:pPr>
                            <w:pStyle w:val="1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E3C692B">
                    <w:pPr>
                      <w:pStyle w:val="1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297D">
    <w:pPr>
      <w:pStyle w:val="8"/>
      <w:spacing w:line="209" w:lineRule="auto"/>
      <w:ind w:left="3804"/>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E0AE0">
                          <w:pPr>
                            <w:pStyle w:val="12"/>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3E0AE0">
                    <w:pPr>
                      <w:pStyle w:val="12"/>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35356">
    <w:pPr>
      <w:pStyle w:val="8"/>
      <w:spacing w:line="209" w:lineRule="auto"/>
      <w:ind w:left="3870"/>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06407">
                          <w:pPr>
                            <w:pStyle w:val="12"/>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6A506407">
                    <w:pPr>
                      <w:pStyle w:val="12"/>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F4336">
    <w:pPr>
      <w:pStyle w:val="8"/>
      <w:spacing w:line="209" w:lineRule="auto"/>
      <w:ind w:left="3409"/>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7B852">
                          <w:pPr>
                            <w:pStyle w:val="1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27B852">
                    <w:pPr>
                      <w:pStyle w:val="1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04724">
    <w:pPr>
      <w:pStyle w:val="12"/>
      <w:jc w:val="right"/>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602E2">
                          <w:pPr>
                            <w:pStyle w:val="12"/>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EB602E2">
                    <w:pPr>
                      <w:pStyle w:val="1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CED49">
    <w:pPr>
      <w:pStyle w:val="8"/>
      <w:spacing w:line="209" w:lineRule="auto"/>
      <w:ind w:left="3805"/>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415B5">
                          <w:pPr>
                            <w:pStyle w:val="12"/>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040415B5">
                    <w:pPr>
                      <w:pStyle w:val="12"/>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44B36">
    <w:pPr>
      <w:pStyle w:val="8"/>
      <w:spacing w:line="209" w:lineRule="auto"/>
      <w:ind w:left="3747"/>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BEB5F">
                          <w:pPr>
                            <w:pStyle w:val="12"/>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2ABEB5F">
                    <w:pPr>
                      <w:pStyle w:val="12"/>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E14AD">
    <w:pPr>
      <w:pStyle w:val="8"/>
      <w:spacing w:line="209" w:lineRule="auto"/>
      <w:ind w:left="3747"/>
      <w:rPr>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4DB12">
                          <w:pPr>
                            <w:pStyle w:val="12"/>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C34DB12">
                    <w:pPr>
                      <w:pStyle w:val="12"/>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74B3C">
    <w:pPr>
      <w:pStyle w:val="8"/>
      <w:spacing w:line="209" w:lineRule="auto"/>
      <w:ind w:left="3981"/>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9EA0E">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1DF9EA0E">
                    <w:pPr>
                      <w:pStyle w:val="12"/>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A753B">
    <w:pPr>
      <w:pStyle w:val="8"/>
      <w:spacing w:line="209" w:lineRule="auto"/>
      <w:ind w:left="3805"/>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3604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CA3604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FBC7D">
    <w:pPr>
      <w:pStyle w:val="8"/>
      <w:spacing w:line="209" w:lineRule="auto"/>
      <w:ind w:left="3829"/>
      <w:rPr>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97685">
                          <w:pPr>
                            <w:pStyle w:val="12"/>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29E97685">
                    <w:pPr>
                      <w:pStyle w:val="12"/>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1FA8">
    <w:pPr>
      <w:pStyle w:val="8"/>
      <w:spacing w:line="209" w:lineRule="auto"/>
      <w:ind w:left="3655"/>
      <w:rPr>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D3FD03">
                          <w:pPr>
                            <w:pStyle w:val="12"/>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43D3FD03">
                    <w:pPr>
                      <w:pStyle w:val="12"/>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60BF">
    <w:pPr>
      <w:pStyle w:val="8"/>
      <w:spacing w:line="209" w:lineRule="auto"/>
      <w:ind w:left="5152"/>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19461">
                          <w:pPr>
                            <w:pStyle w:val="12"/>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2619461">
                    <w:pPr>
                      <w:pStyle w:val="12"/>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FAA0F">
    <w:pPr>
      <w:pStyle w:val="8"/>
      <w:spacing w:line="209" w:lineRule="auto"/>
      <w:ind w:left="340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A992F">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690A992F">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501F">
    <w:pPr>
      <w:pStyle w:val="8"/>
      <w:spacing w:line="209" w:lineRule="auto"/>
      <w:ind w:left="414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EB048">
                          <w:pPr>
                            <w:pStyle w:val="1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F3EB048">
                    <w:pPr>
                      <w:pStyle w:val="1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AC0BB">
    <w:pPr>
      <w:pStyle w:val="8"/>
      <w:spacing w:line="209" w:lineRule="auto"/>
      <w:ind w:left="4185"/>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2CF42">
                          <w:pPr>
                            <w:pStyle w:val="12"/>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E02CF42">
                    <w:pPr>
                      <w:pStyle w:val="12"/>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31CC">
    <w:pPr>
      <w:spacing w:line="184" w:lineRule="auto"/>
      <w:ind w:left="4306"/>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CD18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C7CD18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F4CC6">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7C37BC1">
                    <w:pPr>
                      <w:pStyle w:val="12"/>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229EA">
    <w:pPr>
      <w:spacing w:line="184" w:lineRule="auto"/>
      <w:ind w:left="4290"/>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57B81">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2057B81">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D7D00">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129139">
                          <w:pPr>
                            <w:pStyle w:val="1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7129139">
                    <w:pPr>
                      <w:pStyle w:val="1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AFD0">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05BC">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4"/>
      <w:pBdr>
        <w:bottom w:val="none" w:color="auto" w:sz="0" w:space="1"/>
      </w:pBdr>
      <w:rPr>
        <w:rFonts w:hint="default"/>
        <w:sz w:val="18"/>
        <w:szCs w:val="18"/>
        <w:lang w:val="en-US"/>
      </w:rPr>
    </w:pPr>
  </w:p>
  <w:p w14:paraId="7197FC0F">
    <w:pPr>
      <w:pStyle w:val="14"/>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ED57"/>
    <w:multiLevelType w:val="singleLevel"/>
    <w:tmpl w:val="C087ED57"/>
    <w:lvl w:ilvl="0" w:tentative="0">
      <w:start w:val="1"/>
      <w:numFmt w:val="decimal"/>
      <w:suff w:val="space"/>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C062178"/>
    <w:multiLevelType w:val="singleLevel"/>
    <w:tmpl w:val="5C062178"/>
    <w:lvl w:ilvl="0" w:tentative="0">
      <w:start w:val="4"/>
      <w:numFmt w:val="chineseCounting"/>
      <w:suff w:val="space"/>
      <w:lvlText w:val="第%1部分"/>
      <w:lvlJc w:val="left"/>
      <w:rPr>
        <w:rFonts w:hint="eastAsia"/>
      </w:rPr>
    </w:lvl>
  </w:abstractNum>
  <w:abstractNum w:abstractNumId="4">
    <w:nsid w:val="73D60742"/>
    <w:multiLevelType w:val="singleLevel"/>
    <w:tmpl w:val="73D60742"/>
    <w:lvl w:ilvl="0" w:tentative="0">
      <w:start w:val="6"/>
      <w:numFmt w:val="chineseCounting"/>
      <w:suff w:val="space"/>
      <w:lvlText w:val="第%1章"/>
      <w:lvlJc w:val="left"/>
      <w:rPr>
        <w:rFonts w:hint="eastAsia"/>
      </w:rPr>
    </w:lvl>
  </w:abstractNum>
  <w:abstractNum w:abstractNumId="5">
    <w:nsid w:val="7F55F953"/>
    <w:multiLevelType w:val="singleLevel"/>
    <w:tmpl w:val="7F55F953"/>
    <w:lvl w:ilvl="0" w:tentative="0">
      <w:start w:val="2"/>
      <w:numFmt w:val="chineseCounting"/>
      <w:suff w:val="nothing"/>
      <w:lvlText w:val="%1、"/>
      <w:lvlJc w:val="left"/>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c1YjEwNTk4MTZlMzY0YzY0N2I3Mzg4OWI4ZDkyNDEifQ=="/>
  </w:docVars>
  <w:rsids>
    <w:rsidRoot w:val="00000000"/>
    <w:rsid w:val="01767B23"/>
    <w:rsid w:val="020F3A2F"/>
    <w:rsid w:val="03B7227C"/>
    <w:rsid w:val="052F4C2A"/>
    <w:rsid w:val="06222576"/>
    <w:rsid w:val="074676D6"/>
    <w:rsid w:val="088C5F1D"/>
    <w:rsid w:val="08BB45BC"/>
    <w:rsid w:val="0BBC27B5"/>
    <w:rsid w:val="0C6531BD"/>
    <w:rsid w:val="0F4A24DC"/>
    <w:rsid w:val="0F6C6610"/>
    <w:rsid w:val="140125B1"/>
    <w:rsid w:val="17EE467F"/>
    <w:rsid w:val="19AB5200"/>
    <w:rsid w:val="1A644AB4"/>
    <w:rsid w:val="1B3063A9"/>
    <w:rsid w:val="1F102250"/>
    <w:rsid w:val="1FA4694F"/>
    <w:rsid w:val="207428B1"/>
    <w:rsid w:val="214537B9"/>
    <w:rsid w:val="238017B1"/>
    <w:rsid w:val="25283E74"/>
    <w:rsid w:val="268807E7"/>
    <w:rsid w:val="284B68D8"/>
    <w:rsid w:val="28507196"/>
    <w:rsid w:val="29340C59"/>
    <w:rsid w:val="2C123D8E"/>
    <w:rsid w:val="2D0C78F7"/>
    <w:rsid w:val="2E312AA7"/>
    <w:rsid w:val="2F326AD7"/>
    <w:rsid w:val="2FD437C0"/>
    <w:rsid w:val="31FD5849"/>
    <w:rsid w:val="337D1A36"/>
    <w:rsid w:val="34C70289"/>
    <w:rsid w:val="34DD1B45"/>
    <w:rsid w:val="35C53411"/>
    <w:rsid w:val="3614205F"/>
    <w:rsid w:val="39F72DF7"/>
    <w:rsid w:val="3A3E52EA"/>
    <w:rsid w:val="3AE75D20"/>
    <w:rsid w:val="3B117EE8"/>
    <w:rsid w:val="3BDD20EC"/>
    <w:rsid w:val="3C165A9B"/>
    <w:rsid w:val="3C6E1AEC"/>
    <w:rsid w:val="3D033860"/>
    <w:rsid w:val="3F3F6222"/>
    <w:rsid w:val="41B91D0A"/>
    <w:rsid w:val="44FE14DD"/>
    <w:rsid w:val="46D00C57"/>
    <w:rsid w:val="47BE4F54"/>
    <w:rsid w:val="48A3196F"/>
    <w:rsid w:val="494C7490"/>
    <w:rsid w:val="4D8D5EEE"/>
    <w:rsid w:val="4D993710"/>
    <w:rsid w:val="4DB8387F"/>
    <w:rsid w:val="4F2D299A"/>
    <w:rsid w:val="4F38162B"/>
    <w:rsid w:val="50B909AE"/>
    <w:rsid w:val="52D44123"/>
    <w:rsid w:val="53344680"/>
    <w:rsid w:val="540A5EA3"/>
    <w:rsid w:val="554B4D08"/>
    <w:rsid w:val="55F61D5C"/>
    <w:rsid w:val="56733BF9"/>
    <w:rsid w:val="56B440F1"/>
    <w:rsid w:val="57966F2A"/>
    <w:rsid w:val="587F5B1E"/>
    <w:rsid w:val="58AD4E1C"/>
    <w:rsid w:val="5A931FCF"/>
    <w:rsid w:val="5AC42429"/>
    <w:rsid w:val="5B7D1E8A"/>
    <w:rsid w:val="5C361105"/>
    <w:rsid w:val="6366341B"/>
    <w:rsid w:val="63EC01F2"/>
    <w:rsid w:val="643A375C"/>
    <w:rsid w:val="64947310"/>
    <w:rsid w:val="653247FB"/>
    <w:rsid w:val="699F1009"/>
    <w:rsid w:val="6A42336B"/>
    <w:rsid w:val="6A6908F7"/>
    <w:rsid w:val="6B9D6805"/>
    <w:rsid w:val="705F155A"/>
    <w:rsid w:val="70C94562"/>
    <w:rsid w:val="71B20DD6"/>
    <w:rsid w:val="72467B16"/>
    <w:rsid w:val="75FD0CCE"/>
    <w:rsid w:val="7BC50DC1"/>
    <w:rsid w:val="7D80447E"/>
    <w:rsid w:val="7FAA68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kern w:val="0"/>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0">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7">
    <w:name w:val="toa heading"/>
    <w:basedOn w:val="1"/>
    <w:next w:val="1"/>
    <w:autoRedefine/>
    <w:qFormat/>
    <w:uiPriority w:val="0"/>
    <w:pPr>
      <w:spacing w:before="120"/>
    </w:pPr>
    <w:rPr>
      <w:rFonts w:ascii="Arial" w:hAnsi="Arial"/>
      <w:b/>
      <w:bCs/>
    </w:rPr>
  </w:style>
  <w:style w:type="paragraph" w:styleId="8">
    <w:name w:val="Body Text"/>
    <w:basedOn w:val="1"/>
    <w:autoRedefine/>
    <w:semiHidden/>
    <w:qFormat/>
    <w:uiPriority w:val="0"/>
    <w:rPr>
      <w:rFonts w:ascii="宋体" w:hAnsi="宋体" w:eastAsia="宋体" w:cs="宋体"/>
      <w:sz w:val="31"/>
      <w:szCs w:val="31"/>
      <w:lang w:val="en-US" w:eastAsia="en-US" w:bidi="ar-SA"/>
    </w:rPr>
  </w:style>
  <w:style w:type="paragraph" w:styleId="9">
    <w:name w:val="Body Text Indent"/>
    <w:basedOn w:val="1"/>
    <w:next w:val="10"/>
    <w:autoRedefine/>
    <w:qFormat/>
    <w:uiPriority w:val="0"/>
    <w:pPr>
      <w:widowControl/>
      <w:ind w:firstLine="652" w:firstLineChars="233"/>
    </w:pPr>
    <w:rPr>
      <w:kern w:val="0"/>
      <w:sz w:val="28"/>
    </w:rPr>
  </w:style>
  <w:style w:type="paragraph" w:styleId="10">
    <w:name w:val="Body Text First Indent 2"/>
    <w:basedOn w:val="9"/>
    <w:autoRedefine/>
    <w:qFormat/>
    <w:uiPriority w:val="0"/>
    <w:pPr>
      <w:ind w:firstLine="420"/>
    </w:pPr>
  </w:style>
  <w:style w:type="paragraph" w:styleId="11">
    <w:name w:val="Body Text Indent 2"/>
    <w:basedOn w:val="1"/>
    <w:autoRedefine/>
    <w:qFormat/>
    <w:uiPriority w:val="0"/>
    <w:pPr>
      <w:spacing w:line="360" w:lineRule="auto"/>
      <w:ind w:firstLine="412" w:firstLineChars="196"/>
    </w:pPr>
  </w:style>
  <w:style w:type="paragraph" w:styleId="12">
    <w:name w:val="footer"/>
    <w:basedOn w:val="1"/>
    <w:autoRedefine/>
    <w:unhideWhenUsed/>
    <w:qFormat/>
    <w:uiPriority w:val="99"/>
    <w:pPr>
      <w:tabs>
        <w:tab w:val="center" w:pos="4153"/>
        <w:tab w:val="right" w:pos="8306"/>
      </w:tabs>
      <w:snapToGrid w:val="0"/>
      <w:jc w:val="left"/>
    </w:pPr>
    <w:rPr>
      <w:kern w:val="0"/>
      <w:sz w:val="18"/>
      <w:szCs w:val="18"/>
    </w:rPr>
  </w:style>
  <w:style w:type="paragraph" w:styleId="13">
    <w:name w:val="envelope return"/>
    <w:basedOn w:val="1"/>
    <w:autoRedefine/>
    <w:qFormat/>
    <w:uiPriority w:val="0"/>
    <w:pPr>
      <w:snapToGrid w:val="0"/>
    </w:pPr>
    <w:rPr>
      <w:rFonts w:ascii="Arial" w:hAnsi="Arial"/>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0"/>
  </w:style>
  <w:style w:type="paragraph" w:styleId="16">
    <w:name w:val="toc 9"/>
    <w:basedOn w:val="1"/>
    <w:next w:val="1"/>
    <w:autoRedefine/>
    <w:unhideWhenUsed/>
    <w:qFormat/>
    <w:uiPriority w:val="39"/>
    <w:pPr>
      <w:ind w:left="3360" w:leftChars="1600"/>
    </w:pPr>
  </w:style>
  <w:style w:type="paragraph" w:styleId="17">
    <w:name w:val="Normal (Web)"/>
    <w:basedOn w:val="1"/>
    <w:next w:val="13"/>
    <w:autoRedefine/>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8"/>
    <w:next w:val="10"/>
    <w:autoRedefine/>
    <w:qFormat/>
    <w:uiPriority w:val="0"/>
    <w:pPr>
      <w:adjustRightInd w:val="0"/>
      <w:ind w:firstLine="420"/>
      <w:jc w:val="left"/>
      <w:textAlignment w:val="baseline"/>
    </w:pPr>
    <w:rPr>
      <w:kern w:val="0"/>
      <w:sz w:val="21"/>
    </w:rPr>
  </w:style>
  <w:style w:type="character" w:styleId="21">
    <w:name w:val="Strong"/>
    <w:basedOn w:val="20"/>
    <w:qFormat/>
    <w:uiPriority w:val="0"/>
    <w:rPr>
      <w:b/>
    </w:rPr>
  </w:style>
  <w:style w:type="paragraph" w:customStyle="1" w:styleId="22">
    <w:name w:val="正文缩进1"/>
    <w:basedOn w:val="1"/>
    <w:autoRedefine/>
    <w:qFormat/>
    <w:uiPriority w:val="0"/>
    <w:pPr>
      <w:ind w:firstLine="420" w:firstLineChars="200"/>
    </w:pPr>
  </w:style>
  <w:style w:type="table" w:customStyle="1" w:styleId="23">
    <w:name w:val="Table Normal"/>
    <w:autoRedefine/>
    <w:semiHidden/>
    <w:unhideWhenUsed/>
    <w:qFormat/>
    <w:uiPriority w:val="0"/>
    <w:tblPr>
      <w:tblCellMar>
        <w:top w:w="0" w:type="dxa"/>
        <w:left w:w="0" w:type="dxa"/>
        <w:bottom w:w="0" w:type="dxa"/>
        <w:right w:w="0" w:type="dxa"/>
      </w:tblCellMar>
    </w:tblPr>
  </w:style>
  <w:style w:type="paragraph" w:customStyle="1" w:styleId="24">
    <w:name w:val="Table Text"/>
    <w:basedOn w:val="1"/>
    <w:autoRedefine/>
    <w:semiHidden/>
    <w:qFormat/>
    <w:uiPriority w:val="0"/>
    <w:rPr>
      <w:rFonts w:ascii="宋体" w:hAnsi="宋体" w:eastAsia="宋体" w:cs="宋体"/>
      <w:sz w:val="24"/>
      <w:szCs w:val="24"/>
      <w:lang w:val="en-US" w:eastAsia="en-US" w:bidi="ar-SA"/>
    </w:rPr>
  </w:style>
  <w:style w:type="paragraph" w:customStyle="1" w:styleId="25">
    <w:name w:val="列出段落1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26">
    <w:name w:val="Heading1"/>
    <w:basedOn w:val="1"/>
    <w:next w:val="1"/>
    <w:autoRedefine/>
    <w:qFormat/>
    <w:uiPriority w:val="0"/>
    <w:pPr>
      <w:keepNext/>
      <w:keepLines/>
      <w:spacing w:line="360" w:lineRule="auto"/>
    </w:pPr>
    <w:rPr>
      <w:b/>
      <w:bCs/>
      <w:kern w:val="44"/>
      <w:sz w:val="32"/>
      <w:szCs w:val="44"/>
    </w:rPr>
  </w:style>
  <w:style w:type="paragraph" w:customStyle="1" w:styleId="27">
    <w:name w:val="Table Paragraph"/>
    <w:basedOn w:val="1"/>
    <w:qFormat/>
    <w:uiPriority w:val="1"/>
    <w:rPr>
      <w:rFonts w:ascii="宋体" w:hAnsi="宋体" w:eastAsia="宋体" w:cs="宋体"/>
      <w:lang w:val="zh-CN" w:eastAsia="zh-CN" w:bidi="zh-CN"/>
    </w:rPr>
  </w:style>
  <w:style w:type="character" w:customStyle="1" w:styleId="28">
    <w:name w:val="NormalCharacter"/>
    <w:link w:val="29"/>
    <w:qFormat/>
    <w:uiPriority w:val="0"/>
  </w:style>
  <w:style w:type="paragraph" w:customStyle="1" w:styleId="29">
    <w:name w:val="UserStyle_34"/>
    <w:basedOn w:val="1"/>
    <w:link w:val="28"/>
    <w:qFormat/>
    <w:uiPriority w:val="0"/>
  </w:style>
  <w:style w:type="paragraph" w:customStyle="1" w:styleId="30">
    <w:name w:val="Blockquote"/>
    <w:basedOn w:val="1"/>
    <w:qFormat/>
    <w:uiPriority w:val="0"/>
    <w:pPr>
      <w:autoSpaceDE w:val="0"/>
      <w:autoSpaceDN w:val="0"/>
      <w:adjustRightInd w:val="0"/>
      <w:ind w:left="360" w:right="360"/>
      <w:jc w:val="left"/>
    </w:pPr>
    <w:rPr>
      <w:sz w:val="24"/>
    </w:rPr>
  </w:style>
  <w:style w:type="paragraph"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23.jpeg"/><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image" Target="media/image20.jpeg"/><Relationship Id="rId5" Type="http://schemas.openxmlformats.org/officeDocument/2006/relationships/footer" Target="footer1.xml"/><Relationship Id="rId49" Type="http://schemas.openxmlformats.org/officeDocument/2006/relationships/image" Target="media/image19.jpe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image" Target="media/image15.jpeg"/><Relationship Id="rId44" Type="http://schemas.openxmlformats.org/officeDocument/2006/relationships/image" Target="media/image14.jpeg"/><Relationship Id="rId43" Type="http://schemas.openxmlformats.org/officeDocument/2006/relationships/image" Target="media/image13.jpeg"/><Relationship Id="rId42" Type="http://schemas.openxmlformats.org/officeDocument/2006/relationships/image" Target="media/image12.jpeg"/><Relationship Id="rId41" Type="http://schemas.openxmlformats.org/officeDocument/2006/relationships/image" Target="media/image11.jpeg"/><Relationship Id="rId40" Type="http://schemas.openxmlformats.org/officeDocument/2006/relationships/image" Target="media/image10.jpeg"/><Relationship Id="rId4" Type="http://schemas.openxmlformats.org/officeDocument/2006/relationships/endnotes" Target="endnotes.xml"/><Relationship Id="rId39" Type="http://schemas.openxmlformats.org/officeDocument/2006/relationships/image" Target="media/image9.jpeg"/><Relationship Id="rId38" Type="http://schemas.openxmlformats.org/officeDocument/2006/relationships/image" Target="media/image8.jpeg"/><Relationship Id="rId37" Type="http://schemas.openxmlformats.org/officeDocument/2006/relationships/image" Target="media/image7.jpeg"/><Relationship Id="rId36" Type="http://schemas.openxmlformats.org/officeDocument/2006/relationships/image" Target="media/image6.jpeg"/><Relationship Id="rId35" Type="http://schemas.openxmlformats.org/officeDocument/2006/relationships/image" Target="media/image5.jpe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header" Target="header3.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2.xml"/><Relationship Id="rId15" Type="http://schemas.openxmlformats.org/officeDocument/2006/relationships/footer" Target="footer10.xml"/><Relationship Id="rId14" Type="http://schemas.openxmlformats.org/officeDocument/2006/relationships/header" Target="header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105</Pages>
  <Words>24051</Words>
  <Characters>26640</Characters>
  <TotalTime>6</TotalTime>
  <ScaleCrop>false</ScaleCrop>
  <LinksUpToDate>false</LinksUpToDate>
  <CharactersWithSpaces>27237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2023-12-27T18:14:00Z</dcterms:created>
  <dc:creator>Administrator</dc:creator>
  <cp:lastModifiedBy>WPS_1492229536</cp:lastModifiedBy>
  <cp:lastPrinted>2025-09-27T09:41:00Z</cp:lastPrinted>
  <dcterms:modified xsi:type="dcterms:W3CDTF">2025-10-24T09:55:59Z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2023-12-28T14:58:28Z</vt:filetime>
  </property>
  <property fmtid="{D5CDD505-2E9C-101B-9397-08002B2CF9AE}" pid="4" name="KSOProductBuildVer">
    <vt:lpwstr>2052-12.1.0.23125</vt:lpwstr>
  </property>
  <property fmtid="{D5CDD505-2E9C-101B-9397-08002B2CF9AE}" pid="5" name="ICV">
    <vt:lpwstr>211B8B7C3FD9467DB165E89E844EC4AD_12</vt:lpwstr>
  </property>
  <property fmtid="{D5CDD505-2E9C-101B-9397-08002B2CF9AE}" pid="6" name="KSOTemplateDocerSaveRecord">
    <vt:lpwstr>eyJoZGlkIjoiMzc1YjEwNTk4MTZlMzY0YzY0N2I3Mzg4OWI4ZDkyNDEiLCJ1c2VySWQiOiIyNzQ5ODM3MzgifQ==</vt:lpwstr>
  </property>
</Properties>
</file>