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A7A22">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中国国际贸易促进委员会榆林市支会申请采购2025榆林好产品下扬州活动服务项目竞争性磋商公告</w:t>
      </w:r>
    </w:p>
    <w:p w14:paraId="2DAD57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项目概况</w:t>
      </w:r>
    </w:p>
    <w:p w14:paraId="191B63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申请采购2025榆林好产品下扬州活动服务项目采购项目的潜在供应商应在登录全国公共资源交易中心平台（陕西省）使用CA锁报名后自行下载获取采购文件，并于2025年11月17日 09时30分（北京时间）前提交响应文件。</w:t>
      </w:r>
    </w:p>
    <w:p w14:paraId="3C906D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14:paraId="516B30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项目编号：SXZC2025-FW-175</w:t>
      </w:r>
    </w:p>
    <w:p w14:paraId="5FD6E0C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项目名称：申请采购2025榆林好产品下扬州活动服务项目</w:t>
      </w:r>
    </w:p>
    <w:p w14:paraId="240D70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采购方式：竞争性磋商</w:t>
      </w:r>
    </w:p>
    <w:p w14:paraId="61AC8A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预算金额：1,360,000.00元</w:t>
      </w:r>
    </w:p>
    <w:p w14:paraId="0BB8219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14:paraId="00FED0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合同包1(中国国际贸易促进委员会榆林市支会申请采购2025榆林好产品下扬州活动服务项目):</w:t>
      </w:r>
    </w:p>
    <w:p w14:paraId="585091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合同包预算金额：1,360,000.00元</w:t>
      </w:r>
    </w:p>
    <w:p w14:paraId="7A0D43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合同包最高限价：1,360,000.00元</w:t>
      </w:r>
    </w:p>
    <w:tbl>
      <w:tblPr>
        <w:tblStyle w:val="5"/>
        <w:tblW w:w="927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90"/>
        <w:gridCol w:w="1448"/>
        <w:gridCol w:w="2379"/>
        <w:gridCol w:w="1212"/>
        <w:gridCol w:w="1668"/>
        <w:gridCol w:w="1680"/>
      </w:tblGrid>
      <w:tr w14:paraId="0B30AB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0" w:hRule="atLeast"/>
          <w:tblHeader/>
        </w:trPr>
        <w:tc>
          <w:tcPr>
            <w:tcW w:w="8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54513D">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141A09">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BEA1DC">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8982E3">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6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1B8535">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27F56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r>
      <w:tr w14:paraId="13C0F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98" w:hRule="atLeast"/>
        </w:trPr>
        <w:tc>
          <w:tcPr>
            <w:tcW w:w="89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397A8C6">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4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74A912">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博览会服务</w:t>
            </w:r>
          </w:p>
        </w:tc>
        <w:tc>
          <w:tcPr>
            <w:tcW w:w="240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5CBBE1">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2025榆林好产品下扬州活动服务项目</w:t>
            </w:r>
          </w:p>
        </w:tc>
        <w:tc>
          <w:tcPr>
            <w:tcW w:w="12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0E780E">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1(元)</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F367FA0">
            <w:pPr>
              <w:keepNext w:val="0"/>
              <w:keepLines w:val="0"/>
              <w:widowControl/>
              <w:suppressLineNumbers w:val="0"/>
              <w:wordWrap w:val="0"/>
              <w:spacing w:before="0" w:beforeAutospacing="0" w:after="0" w:afterAutospacing="0" w:line="240" w:lineRule="auto"/>
              <w:ind w:left="0" w:right="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3A1F2B">
            <w:pPr>
              <w:keepNext w:val="0"/>
              <w:keepLines w:val="0"/>
              <w:widowControl/>
              <w:suppressLineNumbers w:val="0"/>
              <w:wordWrap/>
              <w:spacing w:before="0" w:beforeAutospacing="0" w:after="0" w:afterAutospacing="0" w:line="240" w:lineRule="auto"/>
              <w:ind w:left="0" w:right="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1,360,000.00</w:t>
            </w:r>
          </w:p>
        </w:tc>
      </w:tr>
    </w:tbl>
    <w:p w14:paraId="4C9609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14:paraId="7E21BB8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合同履行期限：合同签订之日起至11月25日结束</w:t>
      </w:r>
    </w:p>
    <w:p w14:paraId="7B345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14:paraId="3B7F53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14:paraId="582ACF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14:paraId="2C1DD9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合同包1(中国国际贸易促进委员会榆林市支会申请采购2025榆林好产品下扬州活动服务项目)落实政府采购政策需满足的资格要求如下:</w:t>
      </w:r>
    </w:p>
    <w:p w14:paraId="1643C770">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《政府采购促进中小企业发展管理办法》（财库〔2020〕46号）；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（2）《财政部司法部关于政府采购支持监狱企业发展有关问题的通知》（财</w:t>
      </w:r>
    </w:p>
    <w:p w14:paraId="187F7388">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库〔2014〕68号）；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（3）《财政部、民政部、中国残疾人联合会关于促进残疾人就业政府采购</w:t>
      </w:r>
    </w:p>
    <w:p w14:paraId="4932035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政策的通知》（财库[2017]141号）；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（4）陕西省财政厅关于印发《陕西省中小企业政府采购信用融资办法》（陕</w:t>
      </w:r>
    </w:p>
    <w:p w14:paraId="07DC656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财办采〔2018〕23号）；相关政策、业务流程、办理平台(http://www.ccgpsha</w:t>
      </w:r>
    </w:p>
    <w:p w14:paraId="21529517">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anxi.gov.cn/zcdservice/zcd/shanxi/)；</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（5）《关于在政府采购活动中查询及使用信用记录有关问题的通知》（财</w:t>
      </w:r>
    </w:p>
    <w:p w14:paraId="3473B2F2">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库〔2016〕125号）；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（6）《榆林市财政局关于进一步加大政府采购支持中小企业力度的通知》</w:t>
      </w:r>
    </w:p>
    <w:p w14:paraId="5241E50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（榆政财采发〔2022〕10号)；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（7）《陕西省财政厅关于进一步加大政府采购支持中小企业力度的通知》(陕</w:t>
      </w:r>
    </w:p>
    <w:p w14:paraId="059F57D6">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财采发〔2022〕5号)；</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eastAsiaTheme="minorEastAsia" w:cstheme="minorEastAsia"/>
          <w:i w:val="0"/>
          <w:iCs w:val="0"/>
          <w:caps w:val="0"/>
          <w:color w:val="auto"/>
          <w:spacing w:val="0"/>
          <w:sz w:val="24"/>
          <w:szCs w:val="24"/>
          <w:shd w:val="clear" w:fill="FFFFFF"/>
        </w:rPr>
        <w:t>（8）《陕西省财政厅 中国人民银行西安分行关于深入推进政府采购信用</w:t>
      </w:r>
    </w:p>
    <w:p w14:paraId="7EBB366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rightChars="0" w:hanging="480" w:hanging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融资业务的通知》（陕财办采〔2023]5号）。</w:t>
      </w:r>
    </w:p>
    <w:p w14:paraId="68CB45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14:paraId="64AF5D7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合同包1(中国国际贸易促进委员会榆林市支会申请采购2025榆林好产品下扬州活动服务项目)特定资格要求如下:</w:t>
      </w:r>
    </w:p>
    <w:p w14:paraId="44EBA8FC">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投标人为具有独立承担民事责任能力的法人、其他组织。企业法人应</w:t>
      </w:r>
    </w:p>
    <w:p w14:paraId="65E90E0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rightChars="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提供合法有效的标识有统一社会信用代码的营业执照；其他组织应提供合法登记证明文件；</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2）财务状况报告：投标人须提供经会计事务所或审计机构出具的2024年度赋码财务审计报告；财务审计报告须有注册会计师签字盖章和公司盖章，并附通过注册会计师行业统一监管平台（http://acc.mof.gov.cn）报备并相应取得全国统一的验证码提供查询截图；成立时间至提交响应文件递交截止时间不足一年的，须提供其基本存款账户开户银行近三个月内出具的银行资信证明或自成立以来的财务报表；其他组织提供银行出具的资信证明或财务报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（3）税收缴纳证明：提供2025年01月01日至今已缴纳的至少一个月的纳税证明或完税证明（时间以税款所属日期为准、税种须包含增值税或所得税），依法免税的单位应提供相关证明材料；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（4）社会保障资金缴纳证明：提供2025年01月01日至今已缴纳的至少一个月的社会保险参保缴费情况证明，依法不需要缴纳社会保障资金的单位应提供相关证明材料；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（5）参加政府采购活动前三年内，在经营活动中没有重大违法记录的书面声明；</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（6）提供具有履行合同所必需的设备和专业技术能力的证明资料或承诺书；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7）对列入信用中国”网站（www.creditchina.gov.cn）记录失信被执行人、重大税收违法失信主体、企业经营异常名录记录名单、政府采购严重违法失信行为记录名单、中国政府采购网（www.ccgp.gov.cn）政府采购严重违法失信行为信息记录”的供应商应当拒绝参与政府采购活动；</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（8）投标信用承诺书；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（9）榆林市政府采购服务类项目供应商信用承诺书；</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（10）本项目专门面向小微企业，</w:t>
      </w:r>
      <w:r>
        <w:rPr>
          <w:rFonts w:hint="eastAsia" w:ascii="宋体" w:hAnsi="宋体" w:eastAsia="宋体" w:cs="宋体"/>
          <w:sz w:val="24"/>
          <w:szCs w:val="24"/>
          <w:lang w:val="en-US" w:eastAsia="zh-CN"/>
        </w:rPr>
        <w:t>投标人</w:t>
      </w:r>
      <w:r>
        <w:rPr>
          <w:rFonts w:ascii="宋体" w:hAnsi="宋体" w:eastAsia="宋体" w:cs="宋体"/>
          <w:sz w:val="24"/>
          <w:szCs w:val="24"/>
        </w:rPr>
        <w:t>须提供</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中小企业</w:t>
      </w:r>
      <w:r>
        <w:rPr>
          <w:rFonts w:ascii="宋体" w:hAnsi="宋体" w:eastAsia="宋体" w:cs="宋体"/>
          <w:sz w:val="24"/>
          <w:szCs w:val="24"/>
        </w:rPr>
        <w:t>声明函</w:t>
      </w:r>
      <w:r>
        <w:rPr>
          <w:rFonts w:hint="eastAsia" w:ascii="宋体" w:hAnsi="宋体" w:eastAsia="宋体" w:cs="宋体"/>
          <w:sz w:val="24"/>
          <w:szCs w:val="24"/>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rPr>
        <w:br w:type="textWrapping"/>
      </w:r>
      <w:r>
        <w:rPr>
          <w:rFonts w:hint="eastAsia" w:asciiTheme="minorEastAsia" w:hAnsi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备注：本项目不接受联合体投标、不允许分包、转</w:t>
      </w:r>
      <w:bookmarkStart w:id="0" w:name="_GoBack"/>
      <w:bookmarkEnd w:id="0"/>
      <w:r>
        <w:rPr>
          <w:rFonts w:hint="eastAsia" w:asciiTheme="minorEastAsia" w:hAnsiTheme="minorEastAsia" w:eastAsiaTheme="minorEastAsia" w:cstheme="minorEastAsia"/>
          <w:i w:val="0"/>
          <w:iCs w:val="0"/>
          <w:caps w:val="0"/>
          <w:color w:val="auto"/>
          <w:spacing w:val="0"/>
          <w:sz w:val="24"/>
          <w:szCs w:val="24"/>
          <w:shd w:val="clear" w:fill="FFFFFF"/>
        </w:rPr>
        <w:t>包，单位负责人为同一人或者存在直接控股、管理关系的不同投标人，不得参加同一合同项下的政府采购活动。</w:t>
      </w:r>
    </w:p>
    <w:p w14:paraId="2621A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14:paraId="72BE029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时间：2025年11月07日至2025年11月13日，每天上午09:00:00至12:00:00，下午14:00:00至17:00:00 （北京时间）</w:t>
      </w:r>
    </w:p>
    <w:p w14:paraId="26A0B1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途径：登录全国公共资源交易中心平台（陕西省）使用CA锁报名后自行下载</w:t>
      </w:r>
    </w:p>
    <w:p w14:paraId="71B705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方式：在线获取</w:t>
      </w:r>
    </w:p>
    <w:p w14:paraId="6CFCE1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售价：0元</w:t>
      </w:r>
    </w:p>
    <w:p w14:paraId="30EAA7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14:paraId="1DD3FA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截止时间：2025年11月17日 09时30分00秒（北京时间）</w:t>
      </w:r>
    </w:p>
    <w:p w14:paraId="3FB80A4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地点：陕西省公共资源交易平台</w:t>
      </w:r>
    </w:p>
    <w:p w14:paraId="09C18D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五、开启</w:t>
      </w:r>
    </w:p>
    <w:p w14:paraId="35B0988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时间：2025年11月17日 09时30分00秒 （北京时间）</w:t>
      </w:r>
    </w:p>
    <w:p w14:paraId="3AD43D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地点：榆林市公共资源交易中心10楼开标7室3座（电子标）</w:t>
      </w:r>
    </w:p>
    <w:p w14:paraId="1FDB12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14:paraId="30EB939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14:paraId="03D998A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14:paraId="239041C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1、项目名称：中国国际贸易促进委员会榆林市支会申请采购2025榆林好产品下扬州活动服务项目；</w:t>
      </w:r>
    </w:p>
    <w:p w14:paraId="5E01F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2、特别提醒：（1）供应商可登录全国公共资源交易中心平台（陕西省） （http://www.sxggzyjy.cn/）,选择“电子交易平台-陕西政府采购交易系统-陕西省公共资源交易平台-供应商”进行登录，登录后选择“交易乙方”身份进入供应商界面进行报名并免费下载竞争性磋商文件；（2）CA锁购买:①现场购买榆林市市民大厦3 楼，E18、E19 窗口,电话: 0912-3452148；②线上购买操作指南：http://www.sobot.com/chat-web/user/chatByDocId.action?docId=829e079c5f0a4bd6a51365f5b942c676&amp;cid=267&amp;robotNo=1）。（3）本项目采用电子化招投标方式和“不见面”开标形式，供应商使用数字认证证书（CA 锁）对投标文件进行签章、加密、递交及开标时解密等相关招投标事宜。供应商应于投标文件递交截止时间前任意时段登录交易平台〖首页〉电子交易平台〉企业端〗在线提交电子投标文件，逾期提交系统将拒绝接收。供应商可登录榆林交易平台〖首页〉不见面开标〗在线参与开评标过程，详见《榆林市不见面开标大厅操作手册（供应商）》（交易平台〖首页〉服务指南〉下载专区〗中的《榆林市不见面开标大厅操作手册（供应商）》）；（4）请供应商按照陕西省财政厅关于政府采购供应商注册登记有关事项的通知中的要求，通过陕西省政府采购网（http://www.ccgp-shaanxi.gov.cn/）注册登记加入陕西省政府采购供应商库；（5）供应商应随时关注发布的变更公告，当澄清或修改的内容影响投标文件编制时，将在交易平台上同步发布答疑文件，此时供应商应从“项目流程〉答疑文件下载”下载最新发布的答疑文件（*.SXSCF 格式），并使用该文件重新编制电子投标文件（*.SXSTF 格式），使用旧版电子招标文件或旧版答疑文件制作的电子响应文件，系统将拒绝接收。</w:t>
      </w:r>
    </w:p>
    <w:p w14:paraId="002B3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Theme="minorEastAsia" w:hAnsiTheme="minorEastAsia" w:eastAsiaTheme="minorEastAsia" w:cstheme="minorEastAsia"/>
          <w:b w:val="0"/>
          <w:bCs w:val="0"/>
          <w:i w:val="0"/>
          <w:iCs w:val="0"/>
          <w:caps w:val="0"/>
          <w:color w:val="auto"/>
          <w:spacing w:val="0"/>
          <w:sz w:val="24"/>
          <w:szCs w:val="24"/>
        </w:rPr>
      </w:pPr>
      <w:r>
        <w:rPr>
          <w:rStyle w:val="7"/>
          <w:rFonts w:hint="eastAsia" w:asciiTheme="minorEastAsia" w:hAnsiTheme="minorEastAsia" w:eastAsiaTheme="minorEastAsia" w:cstheme="minorEastAsia"/>
          <w:b/>
          <w:bCs/>
          <w:i w:val="0"/>
          <w:iCs w:val="0"/>
          <w:caps w:val="0"/>
          <w:color w:val="auto"/>
          <w:spacing w:val="0"/>
          <w:sz w:val="24"/>
          <w:szCs w:val="24"/>
          <w:shd w:val="clear" w:fill="FFFFFF"/>
        </w:rPr>
        <w:t>八、对本次招标提出询问，请按以下方式联系。</w:t>
      </w:r>
    </w:p>
    <w:p w14:paraId="5D06B4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14:paraId="118738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名称：中国国际贸易促进委员会榆林市支会</w:t>
      </w:r>
    </w:p>
    <w:p w14:paraId="56D5FE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地址：榆林市高新区榆溪大道市委大院</w:t>
      </w:r>
    </w:p>
    <w:p w14:paraId="245E455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联系方式：0912-8139015</w:t>
      </w:r>
    </w:p>
    <w:p w14:paraId="438629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14:paraId="4F4B2BA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名称：陕西中财招标代理有限公司</w:t>
      </w:r>
    </w:p>
    <w:p w14:paraId="5CED35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地址：陕西省榆林市榆阳区航宇路住建局正对面（中财）二楼</w:t>
      </w:r>
    </w:p>
    <w:p w14:paraId="103E96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联系方式：0912-8101110、13379579900</w:t>
      </w:r>
    </w:p>
    <w:p w14:paraId="465C025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14:paraId="4FC9C8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项目联系人：冯莹、杨丹丹</w:t>
      </w:r>
    </w:p>
    <w:p w14:paraId="00D7D0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电话：0912-8101110、13379579900</w:t>
      </w:r>
    </w:p>
    <w:p w14:paraId="2B570816">
      <w:pPr>
        <w:keepNext w:val="0"/>
        <w:keepLines w:val="0"/>
        <w:widowControl/>
        <w:suppressLineNumbers w:val="0"/>
        <w:wordWrap w:val="0"/>
        <w:spacing w:line="360" w:lineRule="auto"/>
        <w:jc w:val="both"/>
        <w:rPr>
          <w:rFonts w:hint="eastAsia" w:asciiTheme="minorEastAsia" w:hAnsiTheme="minorEastAsia" w:eastAsiaTheme="minorEastAsia" w:cstheme="minorEastAsia"/>
          <w:color w:val="auto"/>
          <w:sz w:val="24"/>
          <w:szCs w:val="24"/>
        </w:rPr>
      </w:pPr>
    </w:p>
    <w:p w14:paraId="1D40CCE9">
      <w:pPr>
        <w:spacing w:line="360" w:lineRule="auto"/>
        <w:rPr>
          <w:rFonts w:hint="eastAsia" w:asciiTheme="minorEastAsia" w:hAnsiTheme="minorEastAsia" w:eastAsiaTheme="minorEastAsia" w:cstheme="minorEastAsia"/>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2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BB1187"/>
    <w:multiLevelType w:val="singleLevel"/>
    <w:tmpl w:val="A1BB1187"/>
    <w:lvl w:ilvl="0" w:tentative="0">
      <w:start w:val="1"/>
      <w:numFmt w:val="decimal"/>
      <w:suff w:val="nothing"/>
      <w:lvlText w:val="（%1）"/>
      <w:lvlJc w:val="left"/>
    </w:lvl>
  </w:abstractNum>
  <w:abstractNum w:abstractNumId="1">
    <w:nsid w:val="08024124"/>
    <w:multiLevelType w:val="singleLevel"/>
    <w:tmpl w:val="0802412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F4794F"/>
    <w:rsid w:val="1AF4794F"/>
    <w:rsid w:val="5E095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2647</Words>
  <Characters>3209</Characters>
  <Lines>0</Lines>
  <Paragraphs>0</Paragraphs>
  <TotalTime>0</TotalTime>
  <ScaleCrop>false</ScaleCrop>
  <LinksUpToDate>false</LinksUpToDate>
  <CharactersWithSpaces>3255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2025-11-06T08:55:00Z</dcterms:created>
  <dc:creator>xbdqg</dc:creator>
  <cp:lastModifiedBy>xbdqg</cp:lastModifiedBy>
  <dcterms:modified xsi:type="dcterms:W3CDTF">2025-11-06T09:29:56Z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8573EF06EF4A439894F0F9DBD42BFBBE_11</vt:lpwstr>
  </property>
  <property fmtid="{D5CDD505-2E9C-101B-9397-08002B2CF9AE}" pid="4" name="KSOTemplateDocerSaveRecord">
    <vt:lpwstr>eyJoZGlkIjoiODNiZWU4NTUwNTk0YzM5NWE5YWY1NTZkMjlhZmI3YTQiLCJ1c2VySWQiOiI1ODc5NTAwMTcifQ==</vt:lpwstr>
  </property>
</Properties>
</file>