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46F2">
      <w:pPr>
        <w:pStyle w:val="6"/>
        <w:spacing w:line="360" w:lineRule="auto"/>
        <w:jc w:val="center"/>
        <w:rPr>
          <w:rFonts w:hint="eastAsia"/>
          <w:b/>
          <w:bCs/>
          <w:sz w:val="36"/>
          <w:szCs w:val="36"/>
          <w:lang w:eastAsia="zh-CN" w:bidi="ar-SA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 w:bidi="ar-SA"/>
        </w:rPr>
        <w:t>采购需求</w:t>
      </w:r>
    </w:p>
    <w:bookmarkEnd w:id="0"/>
    <w:p w14:paraId="17C80E0E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合同包</w:t>
      </w:r>
      <w:r>
        <w:rPr>
          <w:sz w:val="24"/>
          <w:szCs w:val="24"/>
          <w:lang w:bidi="ar-SA"/>
        </w:rPr>
        <w:t>2：</w:t>
      </w:r>
    </w:p>
    <w:p w14:paraId="0D47A4E1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合同包</w:t>
      </w:r>
      <w:r>
        <w:rPr>
          <w:sz w:val="24"/>
          <w:szCs w:val="24"/>
          <w:lang w:bidi="ar-SA"/>
        </w:rPr>
        <w:t xml:space="preserve">预算金额（元）: </w:t>
      </w:r>
      <w:r>
        <w:rPr>
          <w:sz w:val="24"/>
          <w:szCs w:val="24"/>
          <w:lang w:eastAsia="zh-CN" w:bidi="ar-SA"/>
        </w:rPr>
        <w:t>5,040,960</w:t>
      </w:r>
      <w:r>
        <w:rPr>
          <w:sz w:val="24"/>
          <w:szCs w:val="24"/>
          <w:lang w:bidi="ar-SA"/>
        </w:rPr>
        <w:t>.00</w:t>
      </w:r>
    </w:p>
    <w:p w14:paraId="0163B70A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合同包</w:t>
      </w:r>
      <w:r>
        <w:rPr>
          <w:sz w:val="24"/>
          <w:szCs w:val="24"/>
          <w:lang w:bidi="ar-SA"/>
        </w:rPr>
        <w:t xml:space="preserve">最高限价（元）: </w:t>
      </w:r>
      <w:r>
        <w:rPr>
          <w:sz w:val="24"/>
          <w:szCs w:val="24"/>
          <w:lang w:eastAsia="zh-CN" w:bidi="ar-SA"/>
        </w:rPr>
        <w:t>5,040,960</w:t>
      </w:r>
      <w:r>
        <w:rPr>
          <w:sz w:val="24"/>
          <w:szCs w:val="24"/>
          <w:lang w:bidi="ar-SA"/>
        </w:rPr>
        <w:t>.00</w:t>
      </w:r>
    </w:p>
    <w:p w14:paraId="0D4BE443">
      <w:pPr>
        <w:pStyle w:val="6"/>
        <w:spacing w:line="360" w:lineRule="auto"/>
        <w:rPr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投标人</w:t>
      </w:r>
      <w:r>
        <w:rPr>
          <w:sz w:val="24"/>
          <w:szCs w:val="24"/>
          <w:lang w:bidi="ar-SA"/>
        </w:rPr>
        <w:t>报价不允许超过标的金额</w:t>
      </w:r>
    </w:p>
    <w:p w14:paraId="38581042">
      <w:pPr>
        <w:pStyle w:val="6"/>
        <w:spacing w:line="360" w:lineRule="auto"/>
        <w:rPr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核心产品：</w:t>
      </w:r>
      <w:r>
        <w:rPr>
          <w:sz w:val="24"/>
          <w:szCs w:val="24"/>
          <w:lang w:eastAsia="zh-CN"/>
        </w:rPr>
        <w:t>EDTA-K2抗凝采血管</w:t>
      </w:r>
    </w:p>
    <w:p w14:paraId="7F3BB76F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标的名称：</w:t>
      </w:r>
      <w:r>
        <w:rPr>
          <w:sz w:val="24"/>
          <w:szCs w:val="24"/>
          <w:lang w:eastAsia="zh-CN" w:bidi="ar-SA"/>
        </w:rPr>
        <w:t>HIV病毒载量检测试剂</w:t>
      </w:r>
    </w:p>
    <w:tbl>
      <w:tblPr>
        <w:tblStyle w:val="4"/>
        <w:tblW w:w="869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7827"/>
      </w:tblGrid>
      <w:tr w14:paraId="2EEDE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436" w:type="dxa"/>
            <w:vAlign w:val="center"/>
          </w:tcPr>
          <w:p w14:paraId="1E473E2B">
            <w:pPr>
              <w:pStyle w:val="6"/>
              <w:spacing w:line="360" w:lineRule="auto"/>
              <w:jc w:val="center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参数性质</w:t>
            </w:r>
          </w:p>
        </w:tc>
        <w:tc>
          <w:tcPr>
            <w:tcW w:w="436" w:type="dxa"/>
            <w:vAlign w:val="center"/>
          </w:tcPr>
          <w:p w14:paraId="62A6601A">
            <w:pPr>
              <w:pStyle w:val="6"/>
              <w:spacing w:line="360" w:lineRule="auto"/>
              <w:jc w:val="center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7827" w:type="dxa"/>
            <w:vAlign w:val="center"/>
          </w:tcPr>
          <w:p w14:paraId="1A28994D">
            <w:pPr>
              <w:pStyle w:val="6"/>
              <w:spacing w:line="360" w:lineRule="auto"/>
              <w:jc w:val="center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技术参数与性能指标</w:t>
            </w:r>
          </w:p>
        </w:tc>
      </w:tr>
      <w:tr w14:paraId="324C6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36" w:type="dxa"/>
          </w:tcPr>
          <w:p w14:paraId="2FFFF061">
            <w:pPr>
              <w:spacing w:line="360" w:lineRule="auto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05BACFA8"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7827" w:type="dxa"/>
          </w:tcPr>
          <w:p w14:paraId="4DE4FABB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适用仪器：适用罗氏COBAS AmpliPrep/COBAS TaqMan全自动基因扩增系统。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669B2BFF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试剂内容：</w:t>
            </w:r>
          </w:p>
          <w:p w14:paraId="6156E40A"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2.1人类免疫缺陷病毒（1型）核酸检测样本处理试剂、检测试剂。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263E1490"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2.2配套的清洗液、样本管、样本移液头、扩增检测管等耗材，以及采血用的一次性采血针、EDTA-K2抗凝采血管等。</w:t>
            </w:r>
          </w:p>
          <w:tbl>
            <w:tblPr>
              <w:tblStyle w:val="4"/>
              <w:tblW w:w="651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3295"/>
              <w:gridCol w:w="1083"/>
              <w:gridCol w:w="1258"/>
            </w:tblGrid>
            <w:tr w14:paraId="5E6018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8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D3A6C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序号</w:t>
                  </w:r>
                </w:p>
              </w:tc>
              <w:tc>
                <w:tcPr>
                  <w:tcW w:w="3295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6B28C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采购内容</w:t>
                  </w:r>
                </w:p>
              </w:tc>
              <w:tc>
                <w:tcPr>
                  <w:tcW w:w="1083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28099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单位</w:t>
                  </w:r>
                </w:p>
              </w:tc>
              <w:tc>
                <w:tcPr>
                  <w:tcW w:w="1258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27B1E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采购数量</w:t>
                  </w:r>
                </w:p>
              </w:tc>
            </w:tr>
            <w:tr w14:paraId="235D60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4" w:hRule="atLeast"/>
                <w:jc w:val="center"/>
              </w:trPr>
              <w:tc>
                <w:tcPr>
                  <w:tcW w:w="8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945452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</w:t>
                  </w:r>
                </w:p>
              </w:tc>
              <w:tc>
                <w:tcPr>
                  <w:tcW w:w="3295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4E5ED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人类免疫缺陷病毒（</w:t>
                  </w:r>
                  <w:r>
                    <w:rPr>
                      <w:rFonts w:hint="default"/>
                      <w:sz w:val="24"/>
                      <w:szCs w:val="24"/>
                      <w:lang w:eastAsia="zh-CN" w:bidi="ar-SA"/>
                    </w:rPr>
                    <w:t>1</w:t>
                  </w:r>
                  <w:r>
                    <w:rPr>
                      <w:sz w:val="24"/>
                      <w:szCs w:val="24"/>
                      <w:lang w:eastAsia="zh-CN" w:bidi="ar-SA"/>
                    </w:rPr>
                    <w:t>型）核酸检测试剂盒</w:t>
                  </w:r>
                </w:p>
              </w:tc>
              <w:tc>
                <w:tcPr>
                  <w:tcW w:w="1083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D6F39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258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37BC6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14160</w:t>
                  </w:r>
                </w:p>
              </w:tc>
            </w:tr>
            <w:tr w14:paraId="3C7153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080CF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2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EDBF8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清洗液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7362D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846A2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14160</w:t>
                  </w:r>
                </w:p>
              </w:tc>
            </w:tr>
            <w:tr w14:paraId="07F61A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EC75A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3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318AE5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样本处理单元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02364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F095F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14160</w:t>
                  </w:r>
                </w:p>
              </w:tc>
            </w:tr>
            <w:tr w14:paraId="23129F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93AB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4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1A894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样本管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86BE44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D9DA79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14160</w:t>
                  </w:r>
                </w:p>
              </w:tc>
            </w:tr>
            <w:tr w14:paraId="7B068C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B6095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5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4D458D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样本处理移液头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FF687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66B61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14160</w:t>
                  </w:r>
                </w:p>
              </w:tc>
            </w:tr>
            <w:tr w14:paraId="2CF158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21B03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6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2A7D91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扩增检测管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CC3B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AEEFF6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14160</w:t>
                  </w:r>
                </w:p>
              </w:tc>
            </w:tr>
            <w:tr w14:paraId="186ABA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51595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7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AEB19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一次性采血针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FF434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支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C440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12000</w:t>
                  </w:r>
                </w:p>
              </w:tc>
            </w:tr>
            <w:tr w14:paraId="00D461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  <w:jc w:val="center"/>
              </w:trPr>
              <w:tc>
                <w:tcPr>
                  <w:tcW w:w="883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DFCC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8</w:t>
                  </w:r>
                </w:p>
              </w:tc>
              <w:tc>
                <w:tcPr>
                  <w:tcW w:w="3295" w:type="dxa"/>
                  <w:tcBorders>
                    <w:top w:val="single" w:color="000000" w:sz="4" w:space="0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EDF1F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EDTA-K2抗凝采血管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3AA8D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支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BCB1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12000</w:t>
                  </w:r>
                </w:p>
              </w:tc>
            </w:tr>
          </w:tbl>
          <w:p w14:paraId="6538DF14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试剂用途：体外定量检测人血浆中人类免疫缺陷病毒（HIV-1）RNA含量。试剂具备HIV-1 M组（A—H亚型）和O组基因型检测能力。</w:t>
            </w:r>
          </w:p>
          <w:p w14:paraId="64E9FBDE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检测原理：全自动提取分离HIV-1 RNA，实时荧光定量检测HIV-1 RNA含量。</w:t>
            </w:r>
          </w:p>
          <w:p w14:paraId="479AEFB7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适用样本类型：血浆。</w:t>
            </w:r>
          </w:p>
          <w:p w14:paraId="24725E10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检测限：≤20cp/ml。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24247F9C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线性范围：20cp/ml～1.0×10</w:t>
            </w:r>
            <w:r>
              <w:rPr>
                <w:sz w:val="24"/>
                <w:szCs w:val="24"/>
                <w:vertAlign w:val="superscript"/>
                <w:lang w:eastAsia="zh-CN" w:bidi="ar-SA"/>
              </w:rPr>
              <w:t>7</w:t>
            </w:r>
            <w:r>
              <w:rPr>
                <w:sz w:val="24"/>
                <w:szCs w:val="24"/>
                <w:lang w:eastAsia="zh-CN" w:bidi="ar-SA"/>
              </w:rPr>
              <w:t>cp/ml。</w:t>
            </w:r>
          </w:p>
          <w:p w14:paraId="7DEC4CF5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特异性≥99.0%；灵敏度≥99.5%。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0051290A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样本上样量：≤1000μl。</w:t>
            </w:r>
          </w:p>
          <w:p w14:paraId="16490190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试剂盒需自带阴性对照、强阳性对照、弱阳性对照。</w:t>
            </w:r>
          </w:p>
          <w:p w14:paraId="4952F51B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配套提供其他所需耗材，包括样本处理试剂、清洗液、样本管、样本移液头、扩增检测管等。</w:t>
            </w:r>
          </w:p>
          <w:p w14:paraId="7C42924B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EDTA-K2抗凝采血管：样本容积≥5ml。</w:t>
            </w:r>
          </w:p>
          <w:p w14:paraId="7786C49A">
            <w:pPr>
              <w:pStyle w:val="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eastAsia="zh-CN" w:bidi="ar-SA"/>
              </w:rPr>
              <w:t>产品到交货地点的有效期≥10个月。</w:t>
            </w:r>
          </w:p>
        </w:tc>
      </w:tr>
    </w:tbl>
    <w:p w14:paraId="46869481">
      <w:pPr>
        <w:pStyle w:val="6"/>
        <w:spacing w:line="360" w:lineRule="auto"/>
        <w:outlineLvl w:val="2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3.4商务要求</w:t>
      </w:r>
    </w:p>
    <w:p w14:paraId="18D64B71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 xml:space="preserve"> 3.4.1交货时间</w:t>
      </w:r>
    </w:p>
    <w:p w14:paraId="482889DC">
      <w:pPr>
        <w:pStyle w:val="6"/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交货期：</w:t>
      </w:r>
      <w:r>
        <w:rPr>
          <w:rFonts w:hint="eastAsia"/>
          <w:sz w:val="24"/>
          <w:szCs w:val="24"/>
          <w:lang w:eastAsia="zh-CN"/>
        </w:rPr>
        <w:t>自合同签订之日起15个日历日，具体配送数量和时间以甲方通知为准。</w:t>
      </w:r>
    </w:p>
    <w:p w14:paraId="6A5E4849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3.4.2交货地点</w:t>
      </w:r>
    </w:p>
    <w:p w14:paraId="62B1F094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</w:rPr>
        <w:t>采购人指定地点</w:t>
      </w:r>
    </w:p>
    <w:p w14:paraId="0703C3DB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3.4.3支付方式</w:t>
      </w:r>
    </w:p>
    <w:p w14:paraId="18539AC3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  <w:highlight w:val="none"/>
          <w:lang w:eastAsia="zh-CN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）合同自双方签订后生效，整个货物按甲方指定地点，验收合格后，乙方须按其投</w:t>
      </w:r>
      <w:r>
        <w:rPr>
          <w:sz w:val="24"/>
          <w:szCs w:val="24"/>
          <w:highlight w:val="none"/>
        </w:rPr>
        <w:t>标文件中响应的供货期按时交货并提供合规发票，保证“货票同行”。达到付款条件起30日内，</w:t>
      </w:r>
      <w:r>
        <w:rPr>
          <w:sz w:val="24"/>
          <w:szCs w:val="24"/>
          <w:highlight w:val="none"/>
          <w:lang w:eastAsia="zh-CN"/>
        </w:rPr>
        <w:t>据实结算。</w:t>
      </w:r>
    </w:p>
    <w:p w14:paraId="13CD7BC2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</w:t>
      </w:r>
      <w:r>
        <w:rPr>
          <w:sz w:val="24"/>
          <w:szCs w:val="24"/>
          <w:highlight w:val="none"/>
          <w:lang w:eastAsia="zh-CN"/>
        </w:rPr>
        <w:t>2</w:t>
      </w:r>
      <w:r>
        <w:rPr>
          <w:sz w:val="24"/>
          <w:szCs w:val="24"/>
          <w:highlight w:val="none"/>
        </w:rPr>
        <w:t>）支付方式：银行转帐，乙方收款账户为合同所载账户。乙方应确保所指定账户为唯一收款账户，确保该账户的稳定性与准确性，乙方变更收款账户信息的，应当提前10个工作日书面告知甲方。如因乙方提供账户信息不准确、不真实，或变动账户后不及时告知甲方，导致甲方付款错误或失败的，由乙方承担一切损失赔偿责任。</w:t>
      </w:r>
    </w:p>
    <w:p w14:paraId="25F4CE96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</w:t>
      </w:r>
      <w:r>
        <w:rPr>
          <w:sz w:val="24"/>
          <w:szCs w:val="24"/>
          <w:highlight w:val="none"/>
          <w:lang w:eastAsia="zh-CN"/>
        </w:rPr>
        <w:t>3</w:t>
      </w:r>
      <w:r>
        <w:rPr>
          <w:sz w:val="24"/>
          <w:szCs w:val="24"/>
          <w:highlight w:val="none"/>
        </w:rPr>
        <w:t>）结算方式：乙方持中标通知书、供货合同、符合甲方要求的发票（按合同总价值开甲方）、验收单，到甲方办理资金结算。</w:t>
      </w:r>
    </w:p>
    <w:p w14:paraId="4A19D10B">
      <w:pPr>
        <w:pStyle w:val="6"/>
        <w:spacing w:line="360" w:lineRule="auto"/>
        <w:outlineLvl w:val="3"/>
        <w:rPr>
          <w:rFonts w:hint="default"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3.4.4支付约定</w:t>
      </w:r>
    </w:p>
    <w:p w14:paraId="35826900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付款条件说明： 甲方根据每月需求，按月进行分批采购，分批付款。每批次产品经甲方确认合格后，按乙方开具发票金额据实结算，达到付款条件起 30日内，支付该批次货款金额的100.00%。</w:t>
      </w:r>
    </w:p>
    <w:p w14:paraId="4230D84D">
      <w:pPr>
        <w:pStyle w:val="6"/>
        <w:spacing w:line="360" w:lineRule="auto"/>
        <w:outlineLvl w:val="3"/>
        <w:rPr>
          <w:rFonts w:hint="default"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3.4.5验收标准和方法</w:t>
      </w:r>
    </w:p>
    <w:p w14:paraId="629A8D17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  <w:highlight w:val="none"/>
        </w:rPr>
        <w:t>货物到达甲方指定地点后，由甲方和乙方共同对货物进行验收。</w:t>
      </w:r>
      <w:r>
        <w:rPr>
          <w:sz w:val="24"/>
          <w:szCs w:val="24"/>
        </w:rPr>
        <w:t>其内容包括确认货物的包装、产地、规格、型号和数量，对其货物技术指标、性能参数进行逐项核验。1.验收货物的指标、性能参数通过验收达到合同要求，或出现甲方不能正常使用的情况，将视为验收不合格，乙方应及时更换或退货。2.若发现乙方有弄虚作假的，故意或随意夸大货物技术性能，甲方除要求退货外，有权要求乙方赔偿甲方相应的损失。3.验收标准：按合同文件及澄清等技术指标进行验收。货物的各项指标均应符合验收标准及要求。4.验收合格后，填写验收单，甲方签字后生效</w:t>
      </w:r>
      <w:r>
        <w:rPr>
          <w:sz w:val="24"/>
          <w:szCs w:val="24"/>
          <w:lang w:eastAsia="zh-CN"/>
        </w:rPr>
        <w:t>，</w:t>
      </w:r>
      <w:r>
        <w:rPr>
          <w:sz w:val="24"/>
          <w:szCs w:val="24"/>
        </w:rPr>
        <w:t>验收合格不代表对产品质量完全无异议。5.验收依据：5.1本合同文本：5.2国家和行业制定的相应的标准和规范。</w:t>
      </w:r>
      <w:r>
        <w:rPr>
          <w:sz w:val="24"/>
          <w:szCs w:val="24"/>
          <w:lang w:eastAsia="zh-CN"/>
        </w:rPr>
        <w:t>5.3</w:t>
      </w:r>
      <w:r>
        <w:rPr>
          <w:sz w:val="24"/>
          <w:szCs w:val="24"/>
        </w:rPr>
        <w:t>招标文件、投标文件、澄清表（函）。5.</w:t>
      </w:r>
      <w:r>
        <w:rPr>
          <w:sz w:val="24"/>
          <w:szCs w:val="24"/>
          <w:lang w:eastAsia="zh-CN"/>
        </w:rPr>
        <w:t>4</w:t>
      </w:r>
      <w:r>
        <w:rPr>
          <w:sz w:val="24"/>
          <w:szCs w:val="24"/>
        </w:rPr>
        <w:t>验收清单（注明品名、数量、价格、规格型号、产地和生产厂家）。上述</w:t>
      </w:r>
      <w:r>
        <w:rPr>
          <w:sz w:val="24"/>
          <w:szCs w:val="24"/>
          <w:lang w:eastAsia="zh-CN"/>
        </w:rPr>
        <w:t>验收</w:t>
      </w:r>
      <w:r>
        <w:rPr>
          <w:sz w:val="24"/>
          <w:szCs w:val="24"/>
        </w:rPr>
        <w:t>依据互为补充，各文件约定不一致的，若无补充协议对适用规则作出约定的前提下，则以产生顺序最新的优先适用。适用时间规则仍不能确定如何适用的，以甲方意见为准。</w:t>
      </w:r>
    </w:p>
    <w:p w14:paraId="5D414AD5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3.4.6包装方式及运输</w:t>
      </w:r>
    </w:p>
    <w:p w14:paraId="3974B669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）运输由乙方负责，运杂费已包含在合同总价内，包括从货物供应地点所含的运输费、装卸费、仓储费、保险费、包装垃圾清运等全部费用。</w:t>
      </w:r>
    </w:p>
    <w:p w14:paraId="435B1B0C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2</w:t>
      </w:r>
      <w:r>
        <w:rPr>
          <w:sz w:val="24"/>
          <w:szCs w:val="24"/>
        </w:rPr>
        <w:t>）运输方式由乙方自行选择，但必须保证按期交货。乙方交货且甲方验收合格后货物损毁灭失的风险转移至甲方。</w:t>
      </w:r>
    </w:p>
    <w:p w14:paraId="70B7A53A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3.4.7质量保修范围和保修期</w:t>
      </w:r>
    </w:p>
    <w:p w14:paraId="096BD423">
      <w:pPr>
        <w:pStyle w:val="6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eastAsia="zh-CN"/>
        </w:rPr>
        <w:t>质保期</w:t>
      </w:r>
      <w:r>
        <w:rPr>
          <w:sz w:val="24"/>
          <w:szCs w:val="24"/>
        </w:rPr>
        <w:t>：</w:t>
      </w:r>
      <w:r>
        <w:rPr>
          <w:sz w:val="24"/>
          <w:szCs w:val="24"/>
          <w:lang w:eastAsia="zh-CN"/>
        </w:rPr>
        <w:t>≥12个月</w:t>
      </w:r>
      <w:r>
        <w:rPr>
          <w:sz w:val="24"/>
          <w:szCs w:val="24"/>
        </w:rPr>
        <w:t>。</w:t>
      </w:r>
    </w:p>
    <w:p w14:paraId="342AE397">
      <w:pPr>
        <w:pStyle w:val="6"/>
        <w:numPr>
          <w:ilvl w:val="0"/>
          <w:numId w:val="2"/>
        </w:numPr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在质量保证期内</w:t>
      </w:r>
      <w:r>
        <w:rPr>
          <w:rFonts w:hint="eastAsia"/>
          <w:sz w:val="24"/>
          <w:szCs w:val="24"/>
          <w:lang w:eastAsia="zh-CN"/>
        </w:rPr>
        <w:t>如发现产品质量相关问题：乙方自接到甲方通知后，应于12小时内派出专业人员到现场进行检测维修，发生的全部费用由乙方承担，若需退换，乙方承担往返费用,若乙方在接到通知后未在 12小时内派人到场进行维修或更换则甲方有权自主进行维修或采购，由此产生的费用由Z方承担并赔偿甲方因此造成的损失。</w:t>
      </w:r>
    </w:p>
    <w:p w14:paraId="3EF325AF">
      <w:pPr>
        <w:pStyle w:val="6"/>
        <w:spacing w:line="360" w:lineRule="auto"/>
        <w:outlineLvl w:val="2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3.5其他要求</w:t>
      </w:r>
    </w:p>
    <w:p w14:paraId="79D935B5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  <w:lang w:eastAsia="zh-CN"/>
        </w:rPr>
        <w:t>1、</w:t>
      </w:r>
      <w:r>
        <w:rPr>
          <w:sz w:val="24"/>
          <w:szCs w:val="24"/>
        </w:rPr>
        <w:t>合同总价一次性包死，不受市场价格变化因素的影响。</w:t>
      </w:r>
    </w:p>
    <w:p w14:paraId="7F488C7E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  <w:lang w:eastAsia="zh-CN"/>
        </w:rPr>
        <w:t>2、</w:t>
      </w:r>
      <w:r>
        <w:rPr>
          <w:sz w:val="24"/>
          <w:szCs w:val="24"/>
        </w:rPr>
        <w:t>款项结算（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）合同自双方签订后生效，整个货物按甲方指定地点，验收合格后，乙方须按其投标文件中响应的供货期按时交货并提供合规发票，保证“货票同行”。达到付款条件起 30 日内，</w:t>
      </w:r>
      <w:r>
        <w:rPr>
          <w:sz w:val="24"/>
          <w:szCs w:val="24"/>
          <w:lang w:eastAsia="zh-CN"/>
        </w:rPr>
        <w:t>据实结算。</w:t>
      </w: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2</w:t>
      </w:r>
      <w:r>
        <w:rPr>
          <w:sz w:val="24"/>
          <w:szCs w:val="24"/>
        </w:rPr>
        <w:t>）支付方式：银行转帐，乙方收款账户为合同所载账户。乙方应确保所指定账户为唯一收款账户，确保该账户的稳定性与准确性，乙方变更收款账户信息的，应当提前10个工作日书面告知甲方。如因乙方提供账户信息不准确、不真实，或变动账户后不及时告知甲方，导致甲方付款错误或失败的，由乙方承担一切损失赔偿责任。（</w:t>
      </w:r>
      <w:r>
        <w:rPr>
          <w:sz w:val="24"/>
          <w:szCs w:val="24"/>
          <w:lang w:eastAsia="zh-CN"/>
        </w:rPr>
        <w:t>3</w:t>
      </w:r>
      <w:r>
        <w:rPr>
          <w:sz w:val="24"/>
          <w:szCs w:val="24"/>
        </w:rPr>
        <w:t>）结算方式：乙方持中标通知书、供货合同、符合甲方要求的发票（按合同总价值开甲方）、验收单，到甲方办理资金结算。</w:t>
      </w:r>
    </w:p>
    <w:p w14:paraId="6AEBD452"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  <w:lang w:eastAsia="zh-CN"/>
        </w:rPr>
        <w:t>3、</w:t>
      </w:r>
      <w:r>
        <w:rPr>
          <w:sz w:val="24"/>
          <w:szCs w:val="24"/>
        </w:rPr>
        <w:t>质量保证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乙方所供货物必须执行下列条款：</w:t>
      </w:r>
    </w:p>
    <w:p w14:paraId="268148F3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(1)保证技术指标先进、质量性能可靠、进货渠道正常，配置合理，全面满足甲方要求。(2)符合国家有关规范要求，乙方对由于产品设计、工艺或材料的缺陷而产生的质量问题负责。(3)具有良好的外观，适合所在场所的使用。</w:t>
      </w:r>
    </w:p>
    <w:p w14:paraId="7C2E8768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b w:val="0"/>
          <w:bCs w:val="0"/>
          <w:sz w:val="24"/>
          <w:szCs w:val="24"/>
          <w:lang w:eastAsia="zh-CN"/>
        </w:rPr>
        <w:t>4</w:t>
      </w:r>
      <w:r>
        <w:rPr>
          <w:b w:val="0"/>
          <w:bCs w:val="0"/>
          <w:sz w:val="24"/>
          <w:szCs w:val="24"/>
        </w:rPr>
        <w:t>、其他</w:t>
      </w:r>
      <w:r>
        <w:rPr>
          <w:sz w:val="24"/>
          <w:szCs w:val="24"/>
        </w:rPr>
        <w:t>违约责任</w:t>
      </w:r>
    </w:p>
    <w:p w14:paraId="115D165E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）按《政府采购法》、《民法典》中的相关条款执行。</w:t>
      </w:r>
    </w:p>
    <w:p w14:paraId="14F41CE1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2</w:t>
      </w:r>
      <w:r>
        <w:rPr>
          <w:sz w:val="24"/>
          <w:szCs w:val="24"/>
        </w:rPr>
        <w:t>）乙方逾期交货物的，每逾期一日，乙方应向甲方支付本合同总价款3‰的违约金，乙方逾期超过15日，甲方有权单方解除本合同，并要求乙方承担本合同总价款30%的违约金。</w:t>
      </w:r>
    </w:p>
    <w:p w14:paraId="05861833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3</w:t>
      </w:r>
      <w:r>
        <w:rPr>
          <w:sz w:val="24"/>
          <w:szCs w:val="24"/>
        </w:rPr>
        <w:t>）乙方未按合同要求提供货物或质量不能满足要求，乙方必须无条件更换，提高技术，完善质量，否则，甲方有权解除合同，要求乙方承担本合同总价款30%的违约金，并对乙方的违约行为报监管机构进行相应的处罚。</w:t>
      </w:r>
    </w:p>
    <w:p w14:paraId="15BFE81B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4</w:t>
      </w:r>
      <w:r>
        <w:rPr>
          <w:sz w:val="24"/>
          <w:szCs w:val="24"/>
        </w:rPr>
        <w:t>）本合同下乙方违约给甲方造成损失的，乙方除违约金外还应赔偿由此给甲方造成的全部损失，范围包括给甲方造成的实际损失、可预期利益、因委托第三方而支付的费用，以及甲方因维权所产生的诉讼费、律师费、公证费、保全费、差旅费等全部相关费用。</w:t>
      </w:r>
    </w:p>
    <w:p w14:paraId="40986D0A">
      <w:pPr>
        <w:pStyle w:val="6"/>
        <w:spacing w:line="360" w:lineRule="auto"/>
        <w:rPr>
          <w:rFonts w:hint="default"/>
          <w:sz w:val="24"/>
          <w:szCs w:val="24"/>
        </w:rPr>
      </w:pPr>
    </w:p>
    <w:p w14:paraId="3F0D0F14">
      <w:pPr>
        <w:pStyle w:val="6"/>
        <w:numPr>
          <w:ilvl w:val="0"/>
          <w:numId w:val="0"/>
        </w:numPr>
        <w:spacing w:line="360" w:lineRule="auto"/>
        <w:rPr>
          <w:rFonts w:hint="default"/>
          <w:sz w:val="24"/>
          <w:szCs w:val="24"/>
        </w:rPr>
      </w:pPr>
    </w:p>
    <w:p w14:paraId="58F25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3C71C"/>
    <w:multiLevelType w:val="singleLevel"/>
    <w:tmpl w:val="92D3C7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2DB0D2"/>
    <w:multiLevelType w:val="singleLevel"/>
    <w:tmpl w:val="042DB0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2025-11-10T08:36:05Z</dcterms:created>
  <dc:creator>Administrator</dc:creator>
  <cp:lastModifiedBy>淡定</cp:lastModifiedBy>
  <dcterms:modified xsi:type="dcterms:W3CDTF">2025-11-10T08:36:44Z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eyJoZGlkIjoiYzNhZGZiZWQ5ZDE5NDZiYWVmNWMzNTRmNjBlMGFkNGYiLCJ1c2VySWQiOiIzODYyNDIyNjQifQ==</vt:lpwstr>
  </property>
  <property fmtid="{D5CDD505-2E9C-101B-9397-08002B2CF9AE}" pid="4" name="ICV">
    <vt:lpwstr>3B947B2D2D394F7D8D7C3DA44C001357_12</vt:lpwstr>
  </property>
</Properties>
</file>