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BA39B">
      <w:pPr>
        <w:keepNext w:val="0"/>
        <w:keepLines w:val="0"/>
        <w:pageBreakBefore w:val="0"/>
        <w:widowControl/>
        <w:kinsoku/>
        <w:wordWrap/>
        <w:overflowPunct/>
        <w:topLinePunct w:val="0"/>
        <w:autoSpaceDE/>
        <w:autoSpaceDN/>
        <w:bidi w:val="0"/>
        <w:adjustRightInd/>
        <w:snapToGrid/>
        <w:spacing w:line="360" w:lineRule="auto"/>
        <w:ind w:left="0" w:right="0" w:firstLine="883" w:firstLineChars="200"/>
        <w:jc w:val="center"/>
        <w:textAlignment w:val="baseline"/>
        <w:outlineLvl w:val="0"/>
        <w:rPr>
          <w:rFonts w:hint="eastAsia" w:ascii="仿宋" w:hAnsi="仿宋" w:eastAsia="仿宋" w:cs="仿宋"/>
          <w:b/>
          <w:bCs/>
          <w:color w:val="auto"/>
          <w:sz w:val="24"/>
          <w:szCs w:val="24"/>
          <w:highlight w:val="none"/>
          <w:lang w:val="en-US" w:eastAsia="zh-CN"/>
        </w:rPr>
      </w:pPr>
      <w:bookmarkStart w:id="13" w:name="_GoBack"/>
      <w:r>
        <w:rPr>
          <w:rStyle w:val="6"/>
          <w:rFonts w:hint="eastAsia" w:ascii="仿宋" w:hAnsi="仿宋" w:eastAsia="仿宋" w:cs="仿宋"/>
          <w:b/>
          <w:color w:val="auto"/>
          <w:kern w:val="2"/>
          <w:sz w:val="44"/>
          <w:szCs w:val="44"/>
          <w:highlight w:val="none"/>
        </w:rPr>
        <w:t>采购内容及技术要求</w:t>
      </w:r>
    </w:p>
    <w:bookmarkEnd w:id="13"/>
    <w:p w14:paraId="27646642">
      <w:pPr>
        <w:spacing w:line="560" w:lineRule="exact"/>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一、采购目的</w:t>
      </w:r>
    </w:p>
    <w:p w14:paraId="2798A553">
      <w:pPr>
        <w:spacing w:line="560" w:lineRule="exact"/>
        <w:ind w:firstLine="480" w:firstLineChars="200"/>
        <w:rPr>
          <w:rFonts w:hint="eastAsia" w:ascii="仿宋" w:hAnsi="仿宋" w:eastAsia="仿宋" w:cs="仿宋"/>
          <w:sz w:val="24"/>
          <w:szCs w:val="24"/>
        </w:rPr>
      </w:pPr>
      <w:bookmarkStart w:id="0" w:name="OLE_LINK8"/>
      <w:bookmarkStart w:id="1" w:name="OLE_LINK9"/>
      <w:bookmarkStart w:id="2" w:name="OLE_LINK15"/>
      <w:r>
        <w:rPr>
          <w:rFonts w:hint="eastAsia" w:ascii="仿宋" w:hAnsi="仿宋" w:eastAsia="仿宋" w:cs="仿宋"/>
          <w:sz w:val="24"/>
          <w:szCs w:val="24"/>
        </w:rPr>
        <w:t>采购一家具有专业资质的食材供应配送单位，负责园办餐厅每日三餐主副食供应服务，保障园办干部员工用餐需求。</w:t>
      </w:r>
    </w:p>
    <w:bookmarkEnd w:id="0"/>
    <w:bookmarkEnd w:id="1"/>
    <w:bookmarkEnd w:id="2"/>
    <w:p w14:paraId="2809FEC4">
      <w:pPr>
        <w:pStyle w:val="7"/>
        <w:numPr>
          <w:ilvl w:val="0"/>
          <w:numId w:val="1"/>
        </w:numPr>
        <w:spacing w:line="560" w:lineRule="exact"/>
        <w:ind w:firstLineChars="0"/>
        <w:outlineLvl w:val="1"/>
        <w:rPr>
          <w:rFonts w:hint="eastAsia" w:ascii="仿宋" w:hAnsi="仿宋" w:eastAsia="仿宋" w:cs="仿宋"/>
          <w:b/>
          <w:bCs/>
          <w:sz w:val="24"/>
          <w:szCs w:val="24"/>
        </w:rPr>
      </w:pPr>
      <w:r>
        <w:rPr>
          <w:rFonts w:hint="eastAsia" w:ascii="仿宋" w:hAnsi="仿宋" w:eastAsia="仿宋" w:cs="仿宋"/>
          <w:b/>
          <w:bCs/>
          <w:sz w:val="24"/>
          <w:szCs w:val="24"/>
        </w:rPr>
        <w:t>服务期限</w:t>
      </w:r>
    </w:p>
    <w:p w14:paraId="2E64460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服务期限为三年，自合同签订之日起计算。如年度服务考核结果不合格，可按合同约定及时终止。</w:t>
      </w:r>
    </w:p>
    <w:p w14:paraId="4D3EA8B6">
      <w:pPr>
        <w:numPr>
          <w:ilvl w:val="0"/>
          <w:numId w:val="2"/>
        </w:numPr>
        <w:spacing w:line="560" w:lineRule="exact"/>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服务内容及要求</w:t>
      </w:r>
    </w:p>
    <w:p w14:paraId="0A9CD9AD">
      <w:pPr>
        <w:numPr>
          <w:ilvl w:val="0"/>
          <w:numId w:val="3"/>
        </w:numPr>
        <w:spacing w:line="560" w:lineRule="exact"/>
        <w:ind w:firstLine="482" w:firstLineChars="200"/>
        <w:outlineLvl w:val="2"/>
        <w:rPr>
          <w:rFonts w:hint="eastAsia" w:ascii="仿宋" w:hAnsi="仿宋" w:eastAsia="仿宋" w:cs="仿宋"/>
          <w:b/>
          <w:bCs/>
          <w:sz w:val="24"/>
          <w:szCs w:val="24"/>
        </w:rPr>
      </w:pPr>
      <w:r>
        <w:rPr>
          <w:rFonts w:hint="eastAsia" w:ascii="仿宋" w:hAnsi="仿宋" w:eastAsia="仿宋" w:cs="仿宋"/>
          <w:b/>
          <w:bCs/>
          <w:sz w:val="24"/>
          <w:szCs w:val="24"/>
        </w:rPr>
        <w:t>服务内容</w:t>
      </w:r>
    </w:p>
    <w:p w14:paraId="266C14D1">
      <w:pPr>
        <w:widowControl/>
        <w:spacing w:line="560" w:lineRule="exact"/>
        <w:ind w:firstLine="480" w:firstLineChars="200"/>
        <w:rPr>
          <w:rFonts w:hint="eastAsia" w:ascii="仿宋" w:hAnsi="仿宋" w:eastAsia="仿宋" w:cs="仿宋"/>
          <w:sz w:val="24"/>
          <w:szCs w:val="24"/>
        </w:rPr>
      </w:pPr>
      <w:bookmarkStart w:id="3" w:name="OLE_LINK11"/>
      <w:bookmarkStart w:id="4" w:name="OLE_LINK12"/>
      <w:r>
        <w:rPr>
          <w:rFonts w:hint="eastAsia" w:ascii="仿宋" w:hAnsi="仿宋" w:eastAsia="仿宋" w:cs="仿宋"/>
          <w:sz w:val="24"/>
          <w:szCs w:val="24"/>
        </w:rPr>
        <w:t>供餐服务标准需满足一日三餐的主副食供给需求，含采购蔬菜类、肉蛋类、米面油、干货调料、奶制品、水果等6类。</w:t>
      </w:r>
      <w:bookmarkEnd w:id="3"/>
      <w:bookmarkEnd w:id="4"/>
    </w:p>
    <w:p w14:paraId="29230470">
      <w:pPr>
        <w:spacing w:line="560" w:lineRule="exact"/>
        <w:ind w:firstLine="482" w:firstLineChars="200"/>
        <w:outlineLvl w:val="2"/>
        <w:rPr>
          <w:rFonts w:hint="eastAsia" w:ascii="仿宋" w:hAnsi="仿宋" w:eastAsia="仿宋" w:cs="仿宋"/>
          <w:b/>
          <w:bCs/>
          <w:sz w:val="24"/>
          <w:szCs w:val="24"/>
        </w:rPr>
      </w:pPr>
      <w:r>
        <w:rPr>
          <w:rFonts w:hint="eastAsia" w:ascii="仿宋" w:hAnsi="仿宋" w:eastAsia="仿宋" w:cs="仿宋"/>
          <w:b/>
          <w:bCs/>
          <w:sz w:val="24"/>
          <w:szCs w:val="24"/>
        </w:rPr>
        <w:t>（二）服务要求</w:t>
      </w:r>
    </w:p>
    <w:p w14:paraId="4C33098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物资规格与配送时效：供应商须严格按照采购方明确的物资种类、规格要求供货，确保满足园办餐厅实际使用需求；需按照园办指定的时间、地点完成配送，原则上每日上午 08:30 前需将物资配送至园办指定地点。若遇特殊情况或不可抗力因素影响，配送安排以园办通知为准；园办有权根据实际用餐人数及需求，随时调整采购计划及供货时间段，供应商需予以配合。​</w:t>
      </w:r>
    </w:p>
    <w:p w14:paraId="0F73C8B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2.配送保障与费用承担：供应商需自备符合物资储存要求的送货车（具备冷藏或恒温功能），并安排专人负责物资配送工作；物资装卸费、运输费用及运输过程中的安全保障责任，均由供应商承担。​</w:t>
      </w:r>
    </w:p>
    <w:p w14:paraId="77C7DFA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3.供货责任与渠道规范：供应商不得将本次主副食供货任务进行二次转包；所有供应的主副食须具备完整溯源体系，相关资质证明齐全有效；确保物资来源正规、可靠。​</w:t>
      </w:r>
    </w:p>
    <w:p w14:paraId="3A819047">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rPr>
        <w:t>4.物资质量与检测要求：供应的食材须保证新鲜度高、品质优良，优先提供绿色有机产品，严禁供应过期、腐烂、变质及不符合食品安全标准的物资；严格落实蔬菜农药残</w:t>
      </w:r>
      <w:r>
        <w:rPr>
          <w:rFonts w:hint="eastAsia" w:ascii="仿宋" w:hAnsi="仿宋" w:eastAsia="仿宋" w:cs="仿宋"/>
          <w:sz w:val="24"/>
          <w:szCs w:val="24"/>
          <w:highlight w:val="none"/>
        </w:rPr>
        <w:t>留检测工作，检测标准及具体要求详见附件《原材料采购要求和标准》。​</w:t>
      </w:r>
    </w:p>
    <w:p w14:paraId="7FDCEFB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5.价格核实与信息提供：供应商需每周提供协商范围内大型超市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永辉超市或华润万家等）</w:t>
      </w:r>
      <w:r>
        <w:rPr>
          <w:rFonts w:hint="eastAsia" w:ascii="仿宋" w:hAnsi="仿宋" w:eastAsia="仿宋" w:cs="仿宋"/>
          <w:sz w:val="24"/>
          <w:szCs w:val="24"/>
          <w:highlight w:val="none"/>
        </w:rPr>
        <w:t>或市场的食材价格水印实拍图，用于园办核实食材基准价格，确保采购价格合理、透明。</w:t>
      </w:r>
    </w:p>
    <w:p w14:paraId="68C1F7C1">
      <w:pPr>
        <w:ind w:firstLine="480" w:firstLineChars="200"/>
        <w:jc w:val="center"/>
        <w:rPr>
          <w:rFonts w:hint="eastAsia" w:ascii="仿宋" w:hAnsi="仿宋" w:eastAsia="仿宋" w:cs="仿宋"/>
          <w:b/>
          <w:sz w:val="24"/>
          <w:szCs w:val="24"/>
        </w:rPr>
      </w:pPr>
      <w:r>
        <w:rPr>
          <w:rStyle w:val="6"/>
          <w:rFonts w:hint="eastAsia" w:ascii="仿宋" w:hAnsi="仿宋" w:eastAsia="仿宋" w:cs="仿宋"/>
          <w:color w:val="auto"/>
          <w:kern w:val="2"/>
          <w:szCs w:val="44"/>
          <w:highlight w:val="none"/>
        </w:rPr>
        <w:br w:type="page"/>
      </w:r>
      <w:r>
        <w:rPr>
          <w:rFonts w:hint="eastAsia" w:ascii="仿宋" w:hAnsi="仿宋" w:eastAsia="仿宋" w:cs="仿宋"/>
          <w:b/>
          <w:sz w:val="24"/>
          <w:szCs w:val="24"/>
        </w:rPr>
        <w:t>原材料采购要求和标准</w:t>
      </w:r>
    </w:p>
    <w:p w14:paraId="0C47D6CC">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sz w:val="24"/>
          <w:szCs w:val="24"/>
        </w:rPr>
      </w:pPr>
      <w:r>
        <w:rPr>
          <w:rFonts w:hint="eastAsia" w:ascii="仿宋" w:hAnsi="仿宋" w:eastAsia="仿宋" w:cs="仿宋"/>
          <w:b/>
          <w:sz w:val="24"/>
          <w:szCs w:val="24"/>
        </w:rPr>
        <w:t>一、蔬菜类标准:</w:t>
      </w:r>
    </w:p>
    <w:p w14:paraId="2B45919C">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（一）蔬菜农残要求符合GB 18406 . 1 - 2001农产品安全质量无公害蔬菜安全要求中最大限量标准。检验项目及标准如下：蔬菜中重金属、农药等有害物质最大限量。</w:t>
      </w:r>
    </w:p>
    <w:p w14:paraId="61A07FEB">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表1：重金属及有害物质限量</w:t>
      </w:r>
    </w:p>
    <w:tbl>
      <w:tblPr>
        <w:tblStyle w:val="8"/>
        <w:tblW w:w="0" w:type="auto"/>
        <w:tblInd w:w="419"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748"/>
        <w:gridCol w:w="6057"/>
      </w:tblGrid>
      <w:tr w14:paraId="314BBB57">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72" w:hRule="atLeast"/>
        </w:trPr>
        <w:tc>
          <w:tcPr>
            <w:tcW w:w="2748" w:type="dxa"/>
            <w:vAlign w:val="center"/>
          </w:tcPr>
          <w:p w14:paraId="1EE1C0C1">
            <w:pPr>
              <w:keepNext w:val="0"/>
              <w:keepLines w:val="0"/>
              <w:pageBreakBefore w:val="0"/>
              <w:widowControl/>
              <w:kinsoku/>
              <w:wordWrap/>
              <w:overflowPunct/>
              <w:topLinePunct w:val="0"/>
              <w:autoSpaceDE/>
              <w:autoSpaceDN/>
              <w:bidi w:val="0"/>
              <w:spacing w:line="360" w:lineRule="auto"/>
              <w:ind w:firstLine="480" w:firstLineChars="200"/>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项  目</w:t>
            </w:r>
          </w:p>
        </w:tc>
        <w:tc>
          <w:tcPr>
            <w:tcW w:w="6057" w:type="dxa"/>
            <w:vAlign w:val="center"/>
          </w:tcPr>
          <w:p w14:paraId="4EE4DFEC">
            <w:pPr>
              <w:keepNext w:val="0"/>
              <w:keepLines w:val="0"/>
              <w:pageBreakBefore w:val="0"/>
              <w:widowControl/>
              <w:kinsoku/>
              <w:wordWrap/>
              <w:overflowPunct/>
              <w:topLinePunct w:val="0"/>
              <w:autoSpaceDE/>
              <w:autoSpaceDN/>
              <w:bidi w:val="0"/>
              <w:spacing w:line="360" w:lineRule="auto"/>
              <w:ind w:firstLine="480" w:firstLineChars="200"/>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指标( mg/ kg)</w:t>
            </w:r>
          </w:p>
        </w:tc>
      </w:tr>
      <w:tr w14:paraId="696D1583">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72" w:hRule="atLeast"/>
        </w:trPr>
        <w:tc>
          <w:tcPr>
            <w:tcW w:w="2748" w:type="dxa"/>
            <w:vAlign w:val="center"/>
          </w:tcPr>
          <w:p w14:paraId="117B7394">
            <w:pPr>
              <w:keepNext w:val="0"/>
              <w:keepLines w:val="0"/>
              <w:pageBreakBefore w:val="0"/>
              <w:widowControl/>
              <w:kinsoku/>
              <w:wordWrap/>
              <w:overflowPunct/>
              <w:topLinePunct w:val="0"/>
              <w:autoSpaceDE/>
              <w:autoSpaceDN/>
              <w:bidi w:val="0"/>
              <w:spacing w:line="360" w:lineRule="auto"/>
              <w:ind w:firstLine="480" w:firstLineChars="200"/>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汞(以Hg计)</w:t>
            </w:r>
          </w:p>
        </w:tc>
        <w:tc>
          <w:tcPr>
            <w:tcW w:w="6057" w:type="dxa"/>
            <w:vAlign w:val="center"/>
          </w:tcPr>
          <w:p w14:paraId="5D7F3841">
            <w:pPr>
              <w:keepNext w:val="0"/>
              <w:keepLines w:val="0"/>
              <w:pageBreakBefore w:val="0"/>
              <w:widowControl/>
              <w:kinsoku/>
              <w:wordWrap/>
              <w:overflowPunct/>
              <w:topLinePunct w:val="0"/>
              <w:autoSpaceDE/>
              <w:autoSpaceDN/>
              <w:bidi w:val="0"/>
              <w:spacing w:line="360" w:lineRule="auto"/>
              <w:ind w:firstLine="480" w:firstLineChars="200"/>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≤0 . 01</w:t>
            </w:r>
          </w:p>
        </w:tc>
      </w:tr>
      <w:tr w14:paraId="64E58807">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72" w:hRule="atLeast"/>
        </w:trPr>
        <w:tc>
          <w:tcPr>
            <w:tcW w:w="2748" w:type="dxa"/>
            <w:vAlign w:val="center"/>
          </w:tcPr>
          <w:p w14:paraId="47EA6FC8">
            <w:pPr>
              <w:keepNext w:val="0"/>
              <w:keepLines w:val="0"/>
              <w:pageBreakBefore w:val="0"/>
              <w:widowControl/>
              <w:kinsoku/>
              <w:wordWrap/>
              <w:overflowPunct/>
              <w:topLinePunct w:val="0"/>
              <w:autoSpaceDE/>
              <w:autoSpaceDN/>
              <w:bidi w:val="0"/>
              <w:spacing w:line="360" w:lineRule="auto"/>
              <w:ind w:firstLine="480" w:firstLineChars="200"/>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砷(以As计)</w:t>
            </w:r>
          </w:p>
        </w:tc>
        <w:tc>
          <w:tcPr>
            <w:tcW w:w="6057" w:type="dxa"/>
            <w:vAlign w:val="center"/>
          </w:tcPr>
          <w:p w14:paraId="71A88291">
            <w:pPr>
              <w:keepNext w:val="0"/>
              <w:keepLines w:val="0"/>
              <w:pageBreakBefore w:val="0"/>
              <w:widowControl/>
              <w:kinsoku/>
              <w:wordWrap/>
              <w:overflowPunct/>
              <w:topLinePunct w:val="0"/>
              <w:autoSpaceDE/>
              <w:autoSpaceDN/>
              <w:bidi w:val="0"/>
              <w:spacing w:line="360" w:lineRule="auto"/>
              <w:ind w:firstLine="480" w:firstLineChars="200"/>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≤0 . 5</w:t>
            </w:r>
          </w:p>
        </w:tc>
      </w:tr>
      <w:tr w14:paraId="0C49E98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72" w:hRule="atLeast"/>
        </w:trPr>
        <w:tc>
          <w:tcPr>
            <w:tcW w:w="2748" w:type="dxa"/>
            <w:vAlign w:val="center"/>
          </w:tcPr>
          <w:p w14:paraId="46A1D5BE">
            <w:pPr>
              <w:keepNext w:val="0"/>
              <w:keepLines w:val="0"/>
              <w:pageBreakBefore w:val="0"/>
              <w:widowControl/>
              <w:kinsoku/>
              <w:wordWrap/>
              <w:overflowPunct/>
              <w:topLinePunct w:val="0"/>
              <w:autoSpaceDE/>
              <w:autoSpaceDN/>
              <w:bidi w:val="0"/>
              <w:spacing w:line="360" w:lineRule="auto"/>
              <w:ind w:firstLine="480" w:firstLineChars="200"/>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铅(以P计)</w:t>
            </w:r>
          </w:p>
        </w:tc>
        <w:tc>
          <w:tcPr>
            <w:tcW w:w="6057" w:type="dxa"/>
            <w:vAlign w:val="center"/>
          </w:tcPr>
          <w:p w14:paraId="2A353F5B">
            <w:pPr>
              <w:keepNext w:val="0"/>
              <w:keepLines w:val="0"/>
              <w:pageBreakBefore w:val="0"/>
              <w:widowControl/>
              <w:kinsoku/>
              <w:wordWrap/>
              <w:overflowPunct/>
              <w:topLinePunct w:val="0"/>
              <w:autoSpaceDE/>
              <w:autoSpaceDN/>
              <w:bidi w:val="0"/>
              <w:spacing w:line="360" w:lineRule="auto"/>
              <w:ind w:firstLine="480" w:firstLineChars="200"/>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≤0 . 2</w:t>
            </w:r>
          </w:p>
        </w:tc>
      </w:tr>
      <w:tr w14:paraId="38374E26">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72" w:hRule="atLeast"/>
        </w:trPr>
        <w:tc>
          <w:tcPr>
            <w:tcW w:w="2748" w:type="dxa"/>
            <w:vAlign w:val="center"/>
          </w:tcPr>
          <w:p w14:paraId="770E7856">
            <w:pPr>
              <w:keepNext w:val="0"/>
              <w:keepLines w:val="0"/>
              <w:pageBreakBefore w:val="0"/>
              <w:widowControl/>
              <w:kinsoku/>
              <w:wordWrap/>
              <w:overflowPunct/>
              <w:topLinePunct w:val="0"/>
              <w:autoSpaceDE/>
              <w:autoSpaceDN/>
              <w:bidi w:val="0"/>
              <w:spacing w:line="360" w:lineRule="auto"/>
              <w:ind w:firstLine="480" w:firstLineChars="200"/>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亚硝酸盐( Na N 02 )</w:t>
            </w:r>
          </w:p>
        </w:tc>
        <w:tc>
          <w:tcPr>
            <w:tcW w:w="6057" w:type="dxa"/>
            <w:vAlign w:val="center"/>
          </w:tcPr>
          <w:p w14:paraId="4985729F">
            <w:pPr>
              <w:keepNext w:val="0"/>
              <w:keepLines w:val="0"/>
              <w:pageBreakBefore w:val="0"/>
              <w:widowControl/>
              <w:kinsoku/>
              <w:wordWrap/>
              <w:overflowPunct/>
              <w:topLinePunct w:val="0"/>
              <w:autoSpaceDE/>
              <w:autoSpaceDN/>
              <w:bidi w:val="0"/>
              <w:spacing w:line="360" w:lineRule="auto"/>
              <w:ind w:firstLine="480" w:firstLineChars="200"/>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≤4 . 0</w:t>
            </w:r>
          </w:p>
        </w:tc>
      </w:tr>
      <w:tr w14:paraId="003EB383">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72" w:hRule="atLeast"/>
        </w:trPr>
        <w:tc>
          <w:tcPr>
            <w:tcW w:w="2748" w:type="dxa"/>
            <w:vAlign w:val="center"/>
          </w:tcPr>
          <w:p w14:paraId="5DCEBEA9">
            <w:pPr>
              <w:keepNext w:val="0"/>
              <w:keepLines w:val="0"/>
              <w:pageBreakBefore w:val="0"/>
              <w:widowControl/>
              <w:kinsoku/>
              <w:wordWrap/>
              <w:overflowPunct/>
              <w:topLinePunct w:val="0"/>
              <w:autoSpaceDE/>
              <w:autoSpaceDN/>
              <w:bidi w:val="0"/>
              <w:spacing w:line="360" w:lineRule="auto"/>
              <w:ind w:firstLine="480" w:firstLineChars="200"/>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硝酸盐</w:t>
            </w:r>
          </w:p>
        </w:tc>
        <w:tc>
          <w:tcPr>
            <w:tcW w:w="6057" w:type="dxa"/>
            <w:vAlign w:val="center"/>
          </w:tcPr>
          <w:p w14:paraId="2F87F382">
            <w:pPr>
              <w:keepNext w:val="0"/>
              <w:keepLines w:val="0"/>
              <w:pageBreakBefore w:val="0"/>
              <w:widowControl/>
              <w:kinsoku/>
              <w:wordWrap/>
              <w:overflowPunct/>
              <w:topLinePunct w:val="0"/>
              <w:autoSpaceDE/>
              <w:autoSpaceDN/>
              <w:bidi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≤600 (瓜果类)≤1200 (根茎类)≤3000 (叶菜类)</w:t>
            </w:r>
          </w:p>
        </w:tc>
      </w:tr>
    </w:tbl>
    <w:p w14:paraId="7C0201AD">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表2： 农药最大残留限量</w:t>
      </w:r>
    </w:p>
    <w:tbl>
      <w:tblPr>
        <w:tblStyle w:val="8"/>
        <w:tblW w:w="8945" w:type="dxa"/>
        <w:tblInd w:w="419"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1133"/>
        <w:gridCol w:w="1725"/>
        <w:gridCol w:w="1834"/>
        <w:gridCol w:w="851"/>
        <w:gridCol w:w="850"/>
        <w:gridCol w:w="2552"/>
      </w:tblGrid>
      <w:tr w14:paraId="6B2E3A5D">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51" w:hRule="atLeast"/>
        </w:trPr>
        <w:tc>
          <w:tcPr>
            <w:tcW w:w="1133" w:type="dxa"/>
            <w:vAlign w:val="center"/>
          </w:tcPr>
          <w:p w14:paraId="6D17BD0C">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通用名称</w:t>
            </w:r>
          </w:p>
        </w:tc>
        <w:tc>
          <w:tcPr>
            <w:tcW w:w="1725" w:type="dxa"/>
            <w:vAlign w:val="center"/>
          </w:tcPr>
          <w:p w14:paraId="01F8732F">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英文名称</w:t>
            </w:r>
          </w:p>
        </w:tc>
        <w:tc>
          <w:tcPr>
            <w:tcW w:w="1834" w:type="dxa"/>
            <w:vAlign w:val="center"/>
          </w:tcPr>
          <w:p w14:paraId="2A6D4041">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商品名称</w:t>
            </w:r>
          </w:p>
        </w:tc>
        <w:tc>
          <w:tcPr>
            <w:tcW w:w="851" w:type="dxa"/>
            <w:vAlign w:val="center"/>
          </w:tcPr>
          <w:p w14:paraId="1F83D6AD">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毒性</w:t>
            </w:r>
          </w:p>
        </w:tc>
        <w:tc>
          <w:tcPr>
            <w:tcW w:w="850" w:type="dxa"/>
            <w:vAlign w:val="center"/>
          </w:tcPr>
          <w:p w14:paraId="12C8ABAA">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作物</w:t>
            </w:r>
          </w:p>
        </w:tc>
        <w:tc>
          <w:tcPr>
            <w:tcW w:w="2552" w:type="dxa"/>
            <w:vAlign w:val="center"/>
          </w:tcPr>
          <w:p w14:paraId="695693CD">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最高残留限量(mg/kg)</w:t>
            </w:r>
          </w:p>
        </w:tc>
      </w:tr>
      <w:tr w14:paraId="18318933">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51" w:hRule="atLeast"/>
        </w:trPr>
        <w:tc>
          <w:tcPr>
            <w:tcW w:w="1133" w:type="dxa"/>
            <w:vAlign w:val="center"/>
          </w:tcPr>
          <w:p w14:paraId="41261160">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马拉硫磷</w:t>
            </w:r>
          </w:p>
        </w:tc>
        <w:tc>
          <w:tcPr>
            <w:tcW w:w="1725" w:type="dxa"/>
            <w:vAlign w:val="center"/>
          </w:tcPr>
          <w:p w14:paraId="21A80069">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malathion</w:t>
            </w:r>
          </w:p>
        </w:tc>
        <w:tc>
          <w:tcPr>
            <w:tcW w:w="1834" w:type="dxa"/>
            <w:vAlign w:val="center"/>
          </w:tcPr>
          <w:p w14:paraId="7DC89568">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马拉松</w:t>
            </w:r>
          </w:p>
        </w:tc>
        <w:tc>
          <w:tcPr>
            <w:tcW w:w="851" w:type="dxa"/>
            <w:vAlign w:val="center"/>
          </w:tcPr>
          <w:p w14:paraId="0F376C75">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低</w:t>
            </w:r>
          </w:p>
        </w:tc>
        <w:tc>
          <w:tcPr>
            <w:tcW w:w="850" w:type="dxa"/>
            <w:vAlign w:val="center"/>
          </w:tcPr>
          <w:p w14:paraId="6D922E45">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蔬菜</w:t>
            </w:r>
          </w:p>
        </w:tc>
        <w:tc>
          <w:tcPr>
            <w:tcW w:w="2552" w:type="dxa"/>
            <w:vAlign w:val="center"/>
          </w:tcPr>
          <w:p w14:paraId="0059FA2C">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不得检出</w:t>
            </w:r>
          </w:p>
        </w:tc>
      </w:tr>
      <w:tr w14:paraId="069FDC27">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51" w:hRule="atLeast"/>
        </w:trPr>
        <w:tc>
          <w:tcPr>
            <w:tcW w:w="1133" w:type="dxa"/>
            <w:vAlign w:val="center"/>
          </w:tcPr>
          <w:p w14:paraId="3FF1B3E5">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对硫磷</w:t>
            </w:r>
          </w:p>
        </w:tc>
        <w:tc>
          <w:tcPr>
            <w:tcW w:w="1725" w:type="dxa"/>
            <w:vAlign w:val="center"/>
          </w:tcPr>
          <w:p w14:paraId="6DF90AFC">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parathion</w:t>
            </w:r>
          </w:p>
        </w:tc>
        <w:tc>
          <w:tcPr>
            <w:tcW w:w="1834" w:type="dxa"/>
            <w:vAlign w:val="center"/>
          </w:tcPr>
          <w:p w14:paraId="1BCC5783">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一六零五</w:t>
            </w:r>
          </w:p>
        </w:tc>
        <w:tc>
          <w:tcPr>
            <w:tcW w:w="851" w:type="dxa"/>
            <w:vAlign w:val="center"/>
          </w:tcPr>
          <w:p w14:paraId="7F7899A9">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高</w:t>
            </w:r>
          </w:p>
        </w:tc>
        <w:tc>
          <w:tcPr>
            <w:tcW w:w="850" w:type="dxa"/>
            <w:vAlign w:val="center"/>
          </w:tcPr>
          <w:p w14:paraId="32F70B5D">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蔬菜</w:t>
            </w:r>
          </w:p>
        </w:tc>
        <w:tc>
          <w:tcPr>
            <w:tcW w:w="2552" w:type="dxa"/>
            <w:vAlign w:val="center"/>
          </w:tcPr>
          <w:p w14:paraId="1FCD8EC7">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不得检出</w:t>
            </w:r>
          </w:p>
        </w:tc>
      </w:tr>
      <w:tr w14:paraId="1C1DDE93">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51" w:hRule="atLeast"/>
        </w:trPr>
        <w:tc>
          <w:tcPr>
            <w:tcW w:w="1133" w:type="dxa"/>
            <w:vAlign w:val="center"/>
          </w:tcPr>
          <w:p w14:paraId="0C9F6F25">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甲拌磷</w:t>
            </w:r>
          </w:p>
        </w:tc>
        <w:tc>
          <w:tcPr>
            <w:tcW w:w="1725" w:type="dxa"/>
            <w:vAlign w:val="center"/>
          </w:tcPr>
          <w:p w14:paraId="192E637A">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phorate</w:t>
            </w:r>
          </w:p>
        </w:tc>
        <w:tc>
          <w:tcPr>
            <w:tcW w:w="1834" w:type="dxa"/>
            <w:vAlign w:val="center"/>
          </w:tcPr>
          <w:p w14:paraId="206FD993">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三九一一</w:t>
            </w:r>
          </w:p>
        </w:tc>
        <w:tc>
          <w:tcPr>
            <w:tcW w:w="851" w:type="dxa"/>
            <w:vAlign w:val="center"/>
          </w:tcPr>
          <w:p w14:paraId="71658D75">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高</w:t>
            </w:r>
          </w:p>
        </w:tc>
        <w:tc>
          <w:tcPr>
            <w:tcW w:w="850" w:type="dxa"/>
            <w:vAlign w:val="center"/>
          </w:tcPr>
          <w:p w14:paraId="00529C68">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蔬菜</w:t>
            </w:r>
          </w:p>
        </w:tc>
        <w:tc>
          <w:tcPr>
            <w:tcW w:w="2552" w:type="dxa"/>
            <w:vAlign w:val="center"/>
          </w:tcPr>
          <w:p w14:paraId="03A23903">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不得检出</w:t>
            </w:r>
          </w:p>
        </w:tc>
      </w:tr>
      <w:tr w14:paraId="554B635B">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51" w:hRule="atLeast"/>
        </w:trPr>
        <w:tc>
          <w:tcPr>
            <w:tcW w:w="1133" w:type="dxa"/>
            <w:vAlign w:val="center"/>
          </w:tcPr>
          <w:p w14:paraId="5D5392E3">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甲胺磷</w:t>
            </w:r>
          </w:p>
        </w:tc>
        <w:tc>
          <w:tcPr>
            <w:tcW w:w="1725" w:type="dxa"/>
            <w:vAlign w:val="center"/>
          </w:tcPr>
          <w:p w14:paraId="0230045E">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methamidophos</w:t>
            </w:r>
          </w:p>
        </w:tc>
        <w:tc>
          <w:tcPr>
            <w:tcW w:w="1834" w:type="dxa"/>
            <w:vAlign w:val="center"/>
          </w:tcPr>
          <w:p w14:paraId="0657B19B">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w:t>
            </w:r>
          </w:p>
        </w:tc>
        <w:tc>
          <w:tcPr>
            <w:tcW w:w="851" w:type="dxa"/>
            <w:vAlign w:val="center"/>
          </w:tcPr>
          <w:p w14:paraId="7BD275D2">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高</w:t>
            </w:r>
          </w:p>
        </w:tc>
        <w:tc>
          <w:tcPr>
            <w:tcW w:w="850" w:type="dxa"/>
            <w:vAlign w:val="center"/>
          </w:tcPr>
          <w:p w14:paraId="76F1E519">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蔬菜</w:t>
            </w:r>
          </w:p>
        </w:tc>
        <w:tc>
          <w:tcPr>
            <w:tcW w:w="2552" w:type="dxa"/>
            <w:vAlign w:val="center"/>
          </w:tcPr>
          <w:p w14:paraId="05476DCC">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不得检出</w:t>
            </w:r>
          </w:p>
        </w:tc>
      </w:tr>
      <w:tr w14:paraId="6238BB9F">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51" w:hRule="atLeast"/>
        </w:trPr>
        <w:tc>
          <w:tcPr>
            <w:tcW w:w="1133" w:type="dxa"/>
            <w:vAlign w:val="center"/>
          </w:tcPr>
          <w:p w14:paraId="72BBD4A0">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久效磷</w:t>
            </w:r>
          </w:p>
        </w:tc>
        <w:tc>
          <w:tcPr>
            <w:tcW w:w="1725" w:type="dxa"/>
            <w:vAlign w:val="center"/>
          </w:tcPr>
          <w:p w14:paraId="46823F3F">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monocrotophos</w:t>
            </w:r>
          </w:p>
        </w:tc>
        <w:tc>
          <w:tcPr>
            <w:tcW w:w="1834" w:type="dxa"/>
            <w:vAlign w:val="center"/>
          </w:tcPr>
          <w:p w14:paraId="79793B0F">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纽瓦克</w:t>
            </w:r>
          </w:p>
        </w:tc>
        <w:tc>
          <w:tcPr>
            <w:tcW w:w="851" w:type="dxa"/>
            <w:vAlign w:val="center"/>
          </w:tcPr>
          <w:p w14:paraId="55295517">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高</w:t>
            </w:r>
          </w:p>
        </w:tc>
        <w:tc>
          <w:tcPr>
            <w:tcW w:w="850" w:type="dxa"/>
            <w:vAlign w:val="center"/>
          </w:tcPr>
          <w:p w14:paraId="7D12E88A">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蔬菜</w:t>
            </w:r>
          </w:p>
        </w:tc>
        <w:tc>
          <w:tcPr>
            <w:tcW w:w="2552" w:type="dxa"/>
            <w:vAlign w:val="center"/>
          </w:tcPr>
          <w:p w14:paraId="14C19D1C">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不得检出</w:t>
            </w:r>
          </w:p>
        </w:tc>
      </w:tr>
      <w:tr w14:paraId="6FD555D2">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51" w:hRule="atLeast"/>
        </w:trPr>
        <w:tc>
          <w:tcPr>
            <w:tcW w:w="1133" w:type="dxa"/>
            <w:vAlign w:val="center"/>
          </w:tcPr>
          <w:p w14:paraId="7A4FB9CB">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氧化乐果</w:t>
            </w:r>
          </w:p>
        </w:tc>
        <w:tc>
          <w:tcPr>
            <w:tcW w:w="1725" w:type="dxa"/>
            <w:vAlign w:val="center"/>
          </w:tcPr>
          <w:p w14:paraId="0614ADA6">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omethoate</w:t>
            </w:r>
          </w:p>
        </w:tc>
        <w:tc>
          <w:tcPr>
            <w:tcW w:w="1834" w:type="dxa"/>
            <w:vAlign w:val="center"/>
          </w:tcPr>
          <w:p w14:paraId="65EF2CE7">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w:t>
            </w:r>
          </w:p>
        </w:tc>
        <w:tc>
          <w:tcPr>
            <w:tcW w:w="851" w:type="dxa"/>
            <w:vAlign w:val="center"/>
          </w:tcPr>
          <w:p w14:paraId="379DEEA7">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高</w:t>
            </w:r>
          </w:p>
        </w:tc>
        <w:tc>
          <w:tcPr>
            <w:tcW w:w="850" w:type="dxa"/>
            <w:vAlign w:val="center"/>
          </w:tcPr>
          <w:p w14:paraId="4E61521B">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蔬菜</w:t>
            </w:r>
          </w:p>
        </w:tc>
        <w:tc>
          <w:tcPr>
            <w:tcW w:w="2552" w:type="dxa"/>
            <w:vAlign w:val="center"/>
          </w:tcPr>
          <w:p w14:paraId="21011D59">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不得检出</w:t>
            </w:r>
          </w:p>
        </w:tc>
      </w:tr>
      <w:tr w14:paraId="180C8763">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51" w:hRule="atLeast"/>
        </w:trPr>
        <w:tc>
          <w:tcPr>
            <w:tcW w:w="1133" w:type="dxa"/>
            <w:vAlign w:val="center"/>
          </w:tcPr>
          <w:p w14:paraId="0A060EBD">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克百威</w:t>
            </w:r>
          </w:p>
        </w:tc>
        <w:tc>
          <w:tcPr>
            <w:tcW w:w="1725" w:type="dxa"/>
            <w:vAlign w:val="center"/>
          </w:tcPr>
          <w:p w14:paraId="1F4E7713">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carbofuran</w:t>
            </w:r>
          </w:p>
        </w:tc>
        <w:tc>
          <w:tcPr>
            <w:tcW w:w="1834" w:type="dxa"/>
            <w:vAlign w:val="center"/>
          </w:tcPr>
          <w:p w14:paraId="1146F0E1">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呋喃丹</w:t>
            </w:r>
          </w:p>
        </w:tc>
        <w:tc>
          <w:tcPr>
            <w:tcW w:w="851" w:type="dxa"/>
            <w:vAlign w:val="center"/>
          </w:tcPr>
          <w:p w14:paraId="69B2CB36">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高</w:t>
            </w:r>
          </w:p>
        </w:tc>
        <w:tc>
          <w:tcPr>
            <w:tcW w:w="850" w:type="dxa"/>
            <w:vAlign w:val="center"/>
          </w:tcPr>
          <w:p w14:paraId="1466C21B">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蔬菜</w:t>
            </w:r>
          </w:p>
        </w:tc>
        <w:tc>
          <w:tcPr>
            <w:tcW w:w="2552" w:type="dxa"/>
            <w:vAlign w:val="center"/>
          </w:tcPr>
          <w:p w14:paraId="3A9116BC">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不得检出</w:t>
            </w:r>
          </w:p>
        </w:tc>
      </w:tr>
      <w:tr w14:paraId="69995CB9">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51" w:hRule="atLeast"/>
        </w:trPr>
        <w:tc>
          <w:tcPr>
            <w:tcW w:w="1133" w:type="dxa"/>
            <w:vAlign w:val="center"/>
          </w:tcPr>
          <w:p w14:paraId="54CCFA29">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涕灭威</w:t>
            </w:r>
          </w:p>
        </w:tc>
        <w:tc>
          <w:tcPr>
            <w:tcW w:w="1725" w:type="dxa"/>
            <w:vAlign w:val="center"/>
          </w:tcPr>
          <w:p w14:paraId="79389737">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aldicarb</w:t>
            </w:r>
          </w:p>
        </w:tc>
        <w:tc>
          <w:tcPr>
            <w:tcW w:w="1834" w:type="dxa"/>
            <w:vAlign w:val="center"/>
          </w:tcPr>
          <w:p w14:paraId="47911278">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铁灭克</w:t>
            </w:r>
          </w:p>
        </w:tc>
        <w:tc>
          <w:tcPr>
            <w:tcW w:w="851" w:type="dxa"/>
            <w:vAlign w:val="center"/>
          </w:tcPr>
          <w:p w14:paraId="2BD4A7A4">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高</w:t>
            </w:r>
          </w:p>
        </w:tc>
        <w:tc>
          <w:tcPr>
            <w:tcW w:w="850" w:type="dxa"/>
            <w:vAlign w:val="center"/>
          </w:tcPr>
          <w:p w14:paraId="774200F2">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蔬菜</w:t>
            </w:r>
          </w:p>
        </w:tc>
        <w:tc>
          <w:tcPr>
            <w:tcW w:w="2552" w:type="dxa"/>
            <w:vAlign w:val="center"/>
          </w:tcPr>
          <w:p w14:paraId="2721779D">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不得检出</w:t>
            </w:r>
          </w:p>
        </w:tc>
      </w:tr>
      <w:tr w14:paraId="6790ECA4">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51" w:hRule="atLeast"/>
        </w:trPr>
        <w:tc>
          <w:tcPr>
            <w:tcW w:w="1133" w:type="dxa"/>
            <w:vAlign w:val="center"/>
          </w:tcPr>
          <w:p w14:paraId="6FBF115C">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六六六</w:t>
            </w:r>
          </w:p>
        </w:tc>
        <w:tc>
          <w:tcPr>
            <w:tcW w:w="1725" w:type="dxa"/>
            <w:vAlign w:val="center"/>
          </w:tcPr>
          <w:p w14:paraId="4CC852DD">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BHC</w:t>
            </w:r>
          </w:p>
        </w:tc>
        <w:tc>
          <w:tcPr>
            <w:tcW w:w="1834" w:type="dxa"/>
            <w:vAlign w:val="center"/>
          </w:tcPr>
          <w:p w14:paraId="7D857806">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w:t>
            </w:r>
          </w:p>
        </w:tc>
        <w:tc>
          <w:tcPr>
            <w:tcW w:w="851" w:type="dxa"/>
            <w:vAlign w:val="center"/>
          </w:tcPr>
          <w:p w14:paraId="289F8B41">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高</w:t>
            </w:r>
          </w:p>
        </w:tc>
        <w:tc>
          <w:tcPr>
            <w:tcW w:w="850" w:type="dxa"/>
            <w:vAlign w:val="center"/>
          </w:tcPr>
          <w:p w14:paraId="47481CB9">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蔬菜</w:t>
            </w:r>
          </w:p>
        </w:tc>
        <w:tc>
          <w:tcPr>
            <w:tcW w:w="2552" w:type="dxa"/>
            <w:vAlign w:val="center"/>
          </w:tcPr>
          <w:p w14:paraId="1F1C6AA3">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0.2</w:t>
            </w:r>
          </w:p>
        </w:tc>
      </w:tr>
      <w:tr w14:paraId="4CD2D8F1">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51" w:hRule="atLeast"/>
        </w:trPr>
        <w:tc>
          <w:tcPr>
            <w:tcW w:w="1133" w:type="dxa"/>
            <w:vAlign w:val="center"/>
          </w:tcPr>
          <w:p w14:paraId="1A97D5D4">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滴滴涕</w:t>
            </w:r>
          </w:p>
        </w:tc>
        <w:tc>
          <w:tcPr>
            <w:tcW w:w="1725" w:type="dxa"/>
            <w:vAlign w:val="center"/>
          </w:tcPr>
          <w:p w14:paraId="7A3E9201">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DDT</w:t>
            </w:r>
          </w:p>
        </w:tc>
        <w:tc>
          <w:tcPr>
            <w:tcW w:w="1834" w:type="dxa"/>
            <w:vAlign w:val="center"/>
          </w:tcPr>
          <w:p w14:paraId="64C13A8F">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w:t>
            </w:r>
          </w:p>
        </w:tc>
        <w:tc>
          <w:tcPr>
            <w:tcW w:w="851" w:type="dxa"/>
            <w:vAlign w:val="center"/>
          </w:tcPr>
          <w:p w14:paraId="3FC64ABA">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中</w:t>
            </w:r>
          </w:p>
        </w:tc>
        <w:tc>
          <w:tcPr>
            <w:tcW w:w="850" w:type="dxa"/>
            <w:vAlign w:val="center"/>
          </w:tcPr>
          <w:p w14:paraId="00F8E36A">
            <w:pPr>
              <w:keepNext w:val="0"/>
              <w:keepLines w:val="0"/>
              <w:pageBreakBefore w:val="0"/>
              <w:widowControl/>
              <w:kinsoku/>
              <w:wordWrap/>
              <w:overflowPunct/>
              <w:topLinePunct w:val="0"/>
              <w:autoSpaceDE/>
              <w:autoSpaceDN/>
              <w:bidi w:val="0"/>
              <w:spacing w:line="360" w:lineRule="auto"/>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蔬菜</w:t>
            </w:r>
          </w:p>
        </w:tc>
        <w:tc>
          <w:tcPr>
            <w:tcW w:w="2552" w:type="dxa"/>
            <w:vAlign w:val="center"/>
          </w:tcPr>
          <w:p w14:paraId="704AE700">
            <w:pPr>
              <w:keepNext w:val="0"/>
              <w:keepLines w:val="0"/>
              <w:pageBreakBefore w:val="0"/>
              <w:widowControl/>
              <w:kinsoku/>
              <w:wordWrap/>
              <w:overflowPunct/>
              <w:topLinePunct w:val="0"/>
              <w:autoSpaceDE/>
              <w:autoSpaceDN/>
              <w:bidi w:val="0"/>
              <w:spacing w:line="360" w:lineRule="auto"/>
              <w:ind w:firstLine="480" w:firstLineChars="200"/>
              <w:jc w:val="center"/>
              <w:textAlignment w:val="baseline"/>
              <w:rPr>
                <w:rFonts w:hint="eastAsia" w:ascii="仿宋" w:hAnsi="仿宋" w:eastAsia="仿宋" w:cs="仿宋"/>
                <w:sz w:val="24"/>
                <w:szCs w:val="24"/>
                <w:lang w:eastAsia="en-US"/>
              </w:rPr>
            </w:pPr>
            <w:r>
              <w:rPr>
                <w:rFonts w:hint="eastAsia" w:ascii="仿宋" w:hAnsi="仿宋" w:eastAsia="仿宋" w:cs="仿宋"/>
                <w:sz w:val="24"/>
                <w:szCs w:val="24"/>
                <w:lang w:eastAsia="en-US"/>
              </w:rPr>
              <w:t>0.1</w:t>
            </w:r>
          </w:p>
        </w:tc>
      </w:tr>
    </w:tbl>
    <w:p w14:paraId="19DABC44">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bookmarkStart w:id="5" w:name="页_11"/>
      <w:bookmarkEnd w:id="5"/>
      <w:r>
        <w:rPr>
          <w:rFonts w:hint="eastAsia" w:ascii="仿宋" w:hAnsi="仿宋" w:eastAsia="仿宋" w:cs="仿宋"/>
          <w:sz w:val="24"/>
          <w:szCs w:val="24"/>
        </w:rPr>
        <w:t>（二）蔬菜、瓜果类具体标准</w:t>
      </w:r>
    </w:p>
    <w:p w14:paraId="0C9A82F0">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大白菜：新鲜洁白，表面无黑色斑点,里面无烂心、无开花、无坏叶；</w:t>
      </w:r>
    </w:p>
    <w:p w14:paraId="48CAE017">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白萝卜：表皮光洁，无黑心、无空心、小的不低于0.5斤，大的不超过3斤；</w:t>
      </w:r>
    </w:p>
    <w:p w14:paraId="31A9D4B3">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青笋： 新鲜、通体均称，无竹节、无乱尾、无空心，叶片不能超过长度的1/3 ;</w:t>
      </w:r>
    </w:p>
    <w:p w14:paraId="2798DEFC">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尖椒：无异味,尾部新鲜、硬朗,长度不短于10公分; </w:t>
      </w:r>
    </w:p>
    <w:p w14:paraId="3A3329C2">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圆椒：无异味,尾部新鲜、硬朗;</w:t>
      </w:r>
    </w:p>
    <w:p w14:paraId="6798018B">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红椒：无异味,尾部新鲜、硬朗、硬而不烂;</w:t>
      </w:r>
    </w:p>
    <w:p w14:paraId="3E130DA6">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包菜：1.5斤以上,无黄叶、虫叶、结实无烂心;</w:t>
      </w:r>
    </w:p>
    <w:p w14:paraId="5CD68643">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蒜苔：长而匀称、绿色鲜艳、无暗斑、尾部老硬不能超过1寸,没有冻伤(中间抽看,防冻烂);</w:t>
      </w:r>
    </w:p>
    <w:p w14:paraId="5E5280B4">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红萝卜： 直径3 - 5 cm,大而均匀、色泽鲜艳;</w:t>
      </w:r>
    </w:p>
    <w:p w14:paraId="34FFE5C3">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豆角： 新鲜、长度40公分左右,长而结实,折断为实心、无虫; 花菜：直径10cm,洁白而无黑点斑点,箱装则防冻烂;</w:t>
      </w:r>
    </w:p>
    <w:p w14:paraId="77385442">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西兰花：表面蓓蕾平展,无开花现象,无异味臭味,外表如有潮,表色则证明已变质;</w:t>
      </w:r>
    </w:p>
    <w:p w14:paraId="1ABD9B41">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青瓜：长而直、带刺、折断为实心无籽,两头大小一致; </w:t>
      </w:r>
    </w:p>
    <w:p w14:paraId="10ED5E9B">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bookmarkStart w:id="6" w:name="页_12"/>
      <w:bookmarkEnd w:id="6"/>
      <w:r>
        <w:rPr>
          <w:rFonts w:hint="eastAsia" w:ascii="仿宋" w:hAnsi="仿宋" w:eastAsia="仿宋" w:cs="仿宋"/>
          <w:sz w:val="24"/>
          <w:szCs w:val="24"/>
        </w:rPr>
        <w:t>玉米棒：个大,粒满,老嫩适中,防虫咬</w:t>
      </w:r>
    </w:p>
    <w:p w14:paraId="2F3D21AB">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南瓜： 金黄色、红心、表皮如有指头大小黑块,则已变质</w:t>
      </w:r>
    </w:p>
    <w:p w14:paraId="2CBA105A">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生姜： 个大、金黄色、无芽、黑色则烂,白色则嫩</w:t>
      </w:r>
    </w:p>
    <w:p w14:paraId="468B47FD">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丝瓜： 头尾粗细较均匀,拿起有弹力,</w:t>
      </w:r>
    </w:p>
    <w:p w14:paraId="10159970">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西芹： 嫩绿色折断无筋,无烂心；</w:t>
      </w:r>
    </w:p>
    <w:p w14:paraId="00F96341">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土豆： 大而圆滑、无泥土、无发芽</w:t>
      </w:r>
    </w:p>
    <w:p w14:paraId="7BF00F4C">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茄瓜：长、直、嫩、折断洁白无籽</w:t>
      </w:r>
    </w:p>
    <w:p w14:paraId="3B33A1EF">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西红柿：红而不软,硬而不青</w:t>
      </w:r>
    </w:p>
    <w:p w14:paraId="2DADFC2D">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（三）腌菜、泡菜类标准：</w:t>
      </w:r>
    </w:p>
    <w:p w14:paraId="2102E08A">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首次供货前提供保证函、每一年至少提供一次当年官方检验报告。符合GB 2714及GB 2760的规定，亚硝酸盐≤20 mg/ kg;柠檬黄≤0.1 mg/ kg; 苯甲酸≤0.5 g/ kg。具有该腌菜、泡菜应有的色泽和气味。无白花、无腐烂、变质、酸臭味。</w:t>
      </w:r>
    </w:p>
    <w:p w14:paraId="3801E19B">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二、猪肉类标准:</w:t>
      </w:r>
    </w:p>
    <w:p w14:paraId="37F4730B">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(一)猪肉类标准:每批次必须有兽医检疫合格证明,首次供货前提供兽药残留达标、无禁用药物保证函,每年提供至少一次当年官方检验报告。符合GB 2707 - 20 鲜(冻)畜肉卫生标准。印章清晰清楚可查。</w:t>
      </w:r>
    </w:p>
    <w:p w14:paraId="3A4D95CF">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（二）猪肉各部位肉的具体标准：</w:t>
      </w:r>
    </w:p>
    <w:p w14:paraId="20247703">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五花肉：要新鲜、皮簿、肉质好,不能太肥,一般二指厚为准；</w:t>
      </w:r>
    </w:p>
    <w:p w14:paraId="72A36374">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前上肉：五花肉,小里几(腰内肉),梅花肉皆属上肉,不能有淋巴瘤,不带前腿肉,颜色要好,不能有淤血,猪毛;</w:t>
      </w:r>
    </w:p>
    <w:p w14:paraId="00D05169">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后上肉：不能太肥,要瘦肉多,无淋巴瘤,皮无斑点；</w:t>
      </w:r>
    </w:p>
    <w:p w14:paraId="0DFC015B">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后瘦肉：肉色要好,不能有淤血,不能有肥肉、碎骨,表面上不能有发白积水；</w:t>
      </w:r>
    </w:p>
    <w:p w14:paraId="27DEB4EB">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肥肉：厚度为三公分,一公寸宽,不要有瘦肉；</w:t>
      </w:r>
    </w:p>
    <w:p w14:paraId="3CB05BC8">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三、牛肉类标准:</w:t>
      </w:r>
    </w:p>
    <w:p w14:paraId="228D33A3">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（一）每批次必须有兽医检疫合格证明,首次供货前提供兽药残留达标、无禁用药物保证函,每年提供至少一次当年官方检验报告,符合GB 2707 - 2005 鲜(冻)畜肉卫生标准。印章清晰清楚可查。</w:t>
      </w:r>
    </w:p>
    <w:p w14:paraId="1D0C6D9D">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（二）牛肉各部位标准</w:t>
      </w:r>
    </w:p>
    <w:p w14:paraId="401B3DFF">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瘦牛肉：呈均匀的鲜红色或深红色、有光泽；</w:t>
      </w:r>
    </w:p>
    <w:p w14:paraId="7DCDEB1F">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脂肪：呈乳白色或微黄色,具有牛肉正常气味,无异味,瘦肉切面纹理清晰,皮下脂肪适度、均匀、形态丰满；肉质紧密、有弹性、表面湿润、不黏手、无注水；</w:t>
      </w:r>
    </w:p>
    <w:p w14:paraId="1425D29D">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牛腩：色泽新鲜、无杂质、无异味、无注水。</w:t>
      </w:r>
    </w:p>
    <w:p w14:paraId="1DB24986">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四、畜禽类标准</w:t>
      </w:r>
    </w:p>
    <w:p w14:paraId="08876E93">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（一）每批次必须有兽医检疫合格证明，首次供货前提供兽药残留达标、无禁用药物保证函，每年提供至少一次当年官方检验报告。符合GB 2707- 2005鲜(冻)畜肉卫生标准及GB 16869 - 2005鲜、冻禽产品卫生标准。印章清晰清楚可查。</w:t>
      </w:r>
    </w:p>
    <w:p w14:paraId="0D9556F6">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(二)畜禽类肉的具体标准：外观新鲜肉色泽光润，肉的断面呈淡红色，稍湿润，但不粘，肉的液体透明;硬度新鲜肉的刀断面,肉质紧密、富有弹性，用手按后能迅速恢复原状;</w:t>
      </w:r>
      <w:bookmarkStart w:id="7" w:name="页_14"/>
      <w:bookmarkEnd w:id="7"/>
      <w:r>
        <w:rPr>
          <w:rFonts w:hint="eastAsia" w:ascii="仿宋" w:hAnsi="仿宋" w:eastAsia="仿宋" w:cs="仿宋"/>
          <w:sz w:val="24"/>
          <w:szCs w:val="24"/>
        </w:rPr>
        <w:t>气味新鲜肉具有每种家畜肉的特有气味；脂肪新鲜肉的脂肪分布均匀，没有酸败味和臭味，并保持原有色泽。</w:t>
      </w:r>
    </w:p>
    <w:p w14:paraId="0A803622">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五、禽蛋类标准：</w:t>
      </w:r>
    </w:p>
    <w:p w14:paraId="1C6231EB">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蛋外壳有层霜状粉末,壳表面比较粗糙，但有光泽;用光照,能透光,呈桔红色,气室小而透亮,蛋黄轮廓，将蛋轻轻摇动,听不到声音或感觉不到振动的为新鲜蛋。</w:t>
      </w:r>
    </w:p>
    <w:p w14:paraId="6DC27389">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六、鱼类等产品质量鉴定标准:</w:t>
      </w:r>
    </w:p>
    <w:p w14:paraId="12090DC6">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(一)首次供货前提供保证函、每一年至少提供一次当年官方检验报告。符合GB 2733 - 2005鲜冻动物性水产品卫生标准,查验合格供应商名录,来源于合格供应商。</w:t>
      </w:r>
    </w:p>
    <w:p w14:paraId="79B119C8">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(二)鲜鱼类眼睛凸起，澄清有光泽；不新鲜的鱼眼睛凹陷，色泽浑浊不清，呈微蓝色；鱼鳃紧闭，鰓片呈鲜红色，无黏液和污物；鳞片整齐， 排列紧密，有黏液和光泽，轮层明显；</w:t>
      </w:r>
    </w:p>
    <w:p w14:paraId="225F78CB">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bookmarkStart w:id="8" w:name="页_16"/>
      <w:bookmarkEnd w:id="8"/>
      <w:r>
        <w:rPr>
          <w:rFonts w:hint="eastAsia" w:ascii="仿宋" w:hAnsi="仿宋" w:eastAsia="仿宋" w:cs="仿宋"/>
          <w:sz w:val="24"/>
          <w:szCs w:val="24"/>
        </w:rPr>
        <w:t xml:space="preserve">(三)虾类虾头尾完整,有一定的弯曲度、虾身较挺、虾皮壳发亮,呈青白色，新鲜虾肉质坚实、细嫩; </w:t>
      </w:r>
    </w:p>
    <w:p w14:paraId="3BDC6A17">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（四）虾仁必须冰冻,而保持其新鲜程度。冻虾仁的外包装完整、清洁。</w:t>
      </w:r>
    </w:p>
    <w:p w14:paraId="04ABFB3C">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七、干货类标准:干爽、不霉烂、整齐、均匀、完整、无虫蛀、无杂质,保持应有的色泽;</w:t>
      </w:r>
    </w:p>
    <w:p w14:paraId="50494273">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八、稻米、面粉、淀粉标准：</w:t>
      </w:r>
    </w:p>
    <w:p w14:paraId="2E18A665">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（一）符合GB 2715 - 2005粮食卫生标准及GB 1355 - 1986小麦粉标准。</w:t>
      </w:r>
      <w:bookmarkStart w:id="9" w:name="页_20"/>
      <w:bookmarkEnd w:id="9"/>
      <w:r>
        <w:rPr>
          <w:rFonts w:hint="eastAsia" w:ascii="仿宋" w:hAnsi="仿宋" w:eastAsia="仿宋" w:cs="仿宋"/>
          <w:sz w:val="24"/>
          <w:szCs w:val="24"/>
        </w:rPr>
        <w:t>面粉的品质标准: 面粉含水量在12 - 13 %之间,有正常气味， 颜色较淡。</w:t>
      </w:r>
    </w:p>
    <w:p w14:paraId="38D7D522">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（二）稻米的质量检验标准：有清香味和光泽、无米糠和其它杂质、 无虫草害无异味、无霉味，用手摸时滑爽、干燥；米粒形均匀、整齐、重量大，没有碎米和爆腰米；没有腹白的米。</w:t>
      </w:r>
    </w:p>
    <w:p w14:paraId="4A8BED1F">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bookmarkStart w:id="10" w:name="页_21"/>
      <w:bookmarkEnd w:id="10"/>
      <w:r>
        <w:rPr>
          <w:rFonts w:hint="eastAsia" w:ascii="仿宋" w:hAnsi="仿宋" w:eastAsia="仿宋" w:cs="仿宋"/>
          <w:sz w:val="24"/>
          <w:szCs w:val="24"/>
        </w:rPr>
        <w:t>（三）、定型包装类食品标准:凡是带有包装的食品,其质量卫生标准除符合国家规定的质量卫生标准外， 还应包括以下方面:包装类食品必须包装整洁、完美；包装食品其包装盒或标签上须注明食品名称、生产厂家、生产地址生产日期、保质期;包装食品的内容和重量必须和包装上标明的完全一致。</w:t>
      </w:r>
    </w:p>
    <w:p w14:paraId="5C7EF03B">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九、冻品类标准：</w:t>
      </w:r>
      <w:bookmarkStart w:id="11" w:name="页_22"/>
      <w:bookmarkEnd w:id="11"/>
    </w:p>
    <w:p w14:paraId="48A5E627">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bookmarkStart w:id="12" w:name="OLE_LINK3"/>
      <w:r>
        <w:rPr>
          <w:rFonts w:hint="eastAsia" w:ascii="仿宋" w:hAnsi="仿宋" w:eastAsia="仿宋" w:cs="仿宋"/>
          <w:sz w:val="24"/>
          <w:szCs w:val="24"/>
        </w:rPr>
        <w:t>（一）</w:t>
      </w:r>
      <w:bookmarkEnd w:id="12"/>
      <w:r>
        <w:rPr>
          <w:rFonts w:hint="eastAsia" w:ascii="仿宋" w:hAnsi="仿宋" w:eastAsia="仿宋" w:cs="仿宋"/>
          <w:sz w:val="24"/>
          <w:szCs w:val="24"/>
        </w:rPr>
        <w:t>首次供货前提供保证函、每一年至少提供一次当年官方检验报告。符合2707 - 2005鲜(冻)畜肉卫生标准及GB 16869 - 2005鲜、冻禽产品卫生标准。查验合格供应商名录,来源于合格供应商。</w:t>
      </w:r>
    </w:p>
    <w:p w14:paraId="057F6E8E">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按照冻品的共同特征，凡是冻肉类产品必须包装完整并有生产厂址和生产日期;、冻肉类产品中冻肉和冻助排必须有产品卫生检疫标准;、冻肉类产品质量必须合乎验收标准(如新鲜度等);冻肉类产品中间不能有过多冰块、冻肉类产品重量必须和包装箱上标明的重量一致。</w:t>
      </w:r>
    </w:p>
    <w:p w14:paraId="72D0BACF">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十、食用油脂种类及其鉴别标准：</w:t>
      </w:r>
    </w:p>
    <w:p w14:paraId="45D9A701">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首次供货前提供保证函、每一年至少提供一次当年官方检验报告。符合GB 2716 - 2005食用植物油卫生标准，及GB 10146 - 2005食用动物油脂卫生标准。查验合格供应商名录，来源于合格供应商。</w:t>
      </w:r>
    </w:p>
    <w:p w14:paraId="10752F5E">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十一、质量标准要求：</w:t>
      </w:r>
    </w:p>
    <w:p w14:paraId="201F1F18">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（一）总体质量要求（如国家标准修订或变更，按最新标准执行）：</w:t>
      </w:r>
    </w:p>
    <w:p w14:paraId="55999C71">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1.满足现行的食用农产品质量安全标准、食品卫生标准、食品质量标准和有关食品的行业标准中强制执行的标准；</w:t>
      </w:r>
    </w:p>
    <w:p w14:paraId="10156E24">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2.《食品安全国家标准 鲜（冻）畜、禽产品》（GB 2707-2016）</w:t>
      </w:r>
    </w:p>
    <w:p w14:paraId="0B06FFC7">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3.《食品安全国家标准 食品中真菌毒素限量》（GB 2761-2017）</w:t>
      </w:r>
    </w:p>
    <w:p w14:paraId="51F40FFC">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4.《食品安全国家标准 食品中污染物限量》（GB 2762-2017）</w:t>
      </w:r>
    </w:p>
    <w:p w14:paraId="17DDF97A">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5.《食品安全国家标准 食品中农药最大残留限量》（GB 2763-2021）</w:t>
      </w:r>
    </w:p>
    <w:p w14:paraId="3FD616C8">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6.《食品安全国家标准 食品中致病菌限量》（GB 29921-2021）</w:t>
      </w:r>
    </w:p>
    <w:p w14:paraId="754F9D59">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7.所有货物必须在质保期内，且生产日期距供货日期的日历天数不得超过质保期日历天数的1/3；质保期不足3日或者质保期不能明确的，生产日期应当为供货日期当日。</w:t>
      </w:r>
    </w:p>
    <w:p w14:paraId="3D06AB22">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8.属于“SC”认证范围的产品，必须通过“SC”食品质量安全认证。</w:t>
      </w:r>
    </w:p>
    <w:p w14:paraId="0F8C1813">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9.货物必须符合卫生，不得有腐烂、变质、油脂酸败、霉变、生虫、污秽不结、混有异物或者其他感官性状异常，并可能对人体健康有害的物质。</w:t>
      </w:r>
    </w:p>
    <w:p w14:paraId="113112FB">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10.供货时要提供SC认证、国家机关发出的产品检验合格证书。包装食品：包装箱完整，同时包装箱要印有注册商标、生产厂家名称、厂址、出厂日期、产品合格证、保质期限、产品成份、厂家电话号码。散装食品：提供生产厂家营业执照、生产许可证、国家机关发出的产品检验合格证书。所提供产品质量必须要符合行业标准要求，不得有掺假、变质、变味、过期等现象出现，严禁伪劣、假冒、无证不合格物品进入供货品中。</w:t>
      </w:r>
    </w:p>
    <w:p w14:paraId="740BA301">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11.果蔬类每次送货时须提供送货单及第三方的蔬菜、水果农药残留检测合格报告。</w:t>
      </w:r>
    </w:p>
    <w:p w14:paraId="3AA165AF">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12.产品必须符合国家所制定的行业标准、证件齐全。严格执行“一批一检一报告”要求，并随货物向采购人提供相关检测、检疫报告。</w:t>
      </w:r>
    </w:p>
    <w:p w14:paraId="70854789">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所有食材均须符合《中华人民共和国食品安全法》，须具备所配送产品的检测报告或食品检验合格证。</w:t>
      </w:r>
    </w:p>
    <w:p w14:paraId="33711AA2">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注：如国家制定新的食品安全标准，即按新标准执行。</w:t>
      </w:r>
    </w:p>
    <w:p w14:paraId="76458C45">
      <w:pPr>
        <w:pStyle w:val="3"/>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十二、食材配送及验收：</w:t>
      </w:r>
    </w:p>
    <w:p w14:paraId="4B862EDB">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（一）原材料配送时间要求</w:t>
      </w:r>
    </w:p>
    <w:p w14:paraId="44C4E9AC">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1.果蔬类、肉类、肉禽蛋类、水产类、干货、调味品类配送时间：原则上每天送货一次，采购人提前下采购单告知供应方，供应方保证次日8：30前将产品配送至采购人指定地点（遇法定节假日双方协商解决）。</w:t>
      </w:r>
    </w:p>
    <w:p w14:paraId="17D6EAB1">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2.米、面、油主食类等食材根据餐厅需求用量及库存条件，原则上每周送货1次或2次（遇法定节假日双方协商解决）。</w:t>
      </w:r>
    </w:p>
    <w:p w14:paraId="7B30CA13">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配送品目及数量：当日配送种类与数量以前一天采购人通知菜单为准，采购人根据需求开出每日菜单的品种及数量，供应方须在当日内做出响应，如有某些菜品出现市场断档，应当日及时告知采购人，以便采购人根据实际情况做出必要调整。</w:t>
      </w:r>
    </w:p>
    <w:p w14:paraId="123055A9">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注：如遇采购人单位出现紧急任务或加班备勤等突发状况时，中标人必须在第一时间内将食品原材料配送到位。</w:t>
      </w:r>
    </w:p>
    <w:p w14:paraId="0A82616C">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（三）供货要求</w:t>
      </w:r>
    </w:p>
    <w:p w14:paraId="0C2AC64B">
      <w:pPr>
        <w:keepNext w:val="0"/>
        <w:keepLines w:val="0"/>
        <w:pageBreakBefore w:val="0"/>
        <w:widowControl/>
        <w:kinsoku/>
        <w:wordWrap/>
        <w:overflowPunct/>
        <w:topLinePunct w:val="0"/>
        <w:autoSpaceDE w:val="0"/>
        <w:autoSpaceDN w:val="0"/>
        <w:bidi w:val="0"/>
        <w:adjustRightIn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一般供货要求：投标人须按采购人指定配送时间，将所订购的货物送至采购人指定地点（遇法定节假日双方协商解决）。投标人所供的货品必须按采购人所规定的配送时间准时送达，到货后投标人需协助采购人的工作人员过秤入库。因运输装卸过程中造成的损耗（例如包装严重变形、破损、食品污染、变异等）、发现的破损、变异食品必须无条件在两个小时内更换并送到指定地点。</w:t>
      </w:r>
    </w:p>
    <w:p w14:paraId="7F6D4455">
      <w:pPr>
        <w:keepNext w:val="0"/>
        <w:keepLines w:val="0"/>
        <w:pageBreakBefore w:val="0"/>
        <w:widowControl/>
        <w:kinsoku/>
        <w:wordWrap/>
        <w:overflowPunct/>
        <w:topLinePunct w:val="0"/>
        <w:autoSpaceDE w:val="0"/>
        <w:autoSpaceDN w:val="0"/>
        <w:bidi w:val="0"/>
        <w:adjustRightIn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紧急供货要求：在收到采购人发出紧急供货通知后，投标人须按采购人所规定时间内将原材料配送到位，所送食材必须达到采购人要求，如果因食材质量未达到采购人要求和送货时间延迟未送达到采购人指定地点，累计超过3次采购人有权解除合同，乙方还需承担采购人所有损失。</w:t>
      </w:r>
    </w:p>
    <w:p w14:paraId="20942DAD">
      <w:pPr>
        <w:keepNext w:val="0"/>
        <w:keepLines w:val="0"/>
        <w:pageBreakBefore w:val="0"/>
        <w:widowControl/>
        <w:kinsoku/>
        <w:wordWrap/>
        <w:overflowPunct/>
        <w:topLinePunct w:val="0"/>
        <w:autoSpaceDE w:val="0"/>
        <w:autoSpaceDN w:val="0"/>
        <w:bidi w:val="0"/>
        <w:adjustRightIn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3.乙方如不能满足供货要求时，应提前1个月以书面形式通知甲方，甲方同意后方可中止合同，因此产生的损失由乙方承担。</w:t>
      </w:r>
    </w:p>
    <w:p w14:paraId="5C88E71C">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（四）原材料验收</w:t>
      </w:r>
    </w:p>
    <w:p w14:paraId="7B66C130">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1.原材料验收由采购人、供应方、餐厅使用方，三方现场检验，对供应产品的质量无异议数量准确无误后，三方签字，各自留存。</w:t>
      </w:r>
    </w:p>
    <w:p w14:paraId="36462A69">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2.原材料在验收时有不符合要求的，一律退回，供应商无条件重新更换配送货物，更换后仍然不符合标准的采购人有权对投标人处以一定金额的罚款。</w:t>
      </w:r>
    </w:p>
    <w:p w14:paraId="053C529C">
      <w:pPr>
        <w:pStyle w:val="3"/>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十三、配送要求及责任：</w:t>
      </w:r>
    </w:p>
    <w:p w14:paraId="42A26CAB">
      <w:pPr>
        <w:pStyle w:val="3"/>
        <w:keepNext w:val="0"/>
        <w:keepLines w:val="0"/>
        <w:pageBreakBefore w:val="0"/>
        <w:widowControl/>
        <w:kinsoku/>
        <w:wordWrap/>
        <w:overflowPunct/>
        <w:topLinePunct w:val="0"/>
        <w:bidi w:val="0"/>
        <w:spacing w:line="360" w:lineRule="auto"/>
        <w:ind w:firstLine="480"/>
        <w:textAlignment w:val="baseline"/>
        <w:rPr>
          <w:rFonts w:hint="eastAsia" w:ascii="仿宋" w:hAnsi="仿宋" w:eastAsia="仿宋" w:cs="仿宋"/>
          <w:sz w:val="24"/>
          <w:szCs w:val="24"/>
        </w:rPr>
      </w:pPr>
      <w:r>
        <w:rPr>
          <w:rFonts w:hint="eastAsia" w:ascii="仿宋" w:hAnsi="仿宋" w:eastAsia="仿宋" w:cs="仿宋"/>
          <w:sz w:val="24"/>
          <w:szCs w:val="24"/>
        </w:rPr>
        <w:t>（一）投标人须保证所供原材料均为符合国家卫生、质量检验标准的正规产品，保证配送品种、数量、质量完全满足采购人要求，所有原材料每日均留存样品一份，保存时间为48小时，确认期间无任何食品安全问题后丢弃。</w:t>
      </w:r>
    </w:p>
    <w:p w14:paraId="76C70DB4">
      <w:pPr>
        <w:pStyle w:val="3"/>
        <w:keepNext w:val="0"/>
        <w:keepLines w:val="0"/>
        <w:pageBreakBefore w:val="0"/>
        <w:widowControl/>
        <w:kinsoku/>
        <w:wordWrap/>
        <w:overflowPunct/>
        <w:topLinePunct w:val="0"/>
        <w:bidi w:val="0"/>
        <w:spacing w:line="360" w:lineRule="auto"/>
        <w:ind w:firstLine="480"/>
        <w:textAlignment w:val="baseline"/>
        <w:rPr>
          <w:rFonts w:hint="eastAsia" w:ascii="仿宋" w:hAnsi="仿宋" w:eastAsia="仿宋" w:cs="仿宋"/>
          <w:sz w:val="24"/>
          <w:szCs w:val="24"/>
        </w:rPr>
      </w:pPr>
      <w:r>
        <w:rPr>
          <w:rFonts w:hint="eastAsia" w:ascii="仿宋" w:hAnsi="仿宋" w:eastAsia="仿宋" w:cs="仿宋"/>
          <w:sz w:val="24"/>
          <w:szCs w:val="24"/>
        </w:rPr>
        <w:t>（二）按照《中华人民共和国食品安全法》、《农产品质量安全法》等规定，提供有关的证明材料和证件是供应商的义务，在合同期内投标人应提供产品检验合格证等相关证明，无证产品采购人不予接受。投标人要保证产品质量稳定，符合国家相关技术标准，未发生过重大产品质量安全事故，投标人对最终的产品质量负完全责任，由食品质量问题和安全问题造成的损失由投标人承担。</w:t>
      </w:r>
    </w:p>
    <w:p w14:paraId="1C8F2853">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(三）投标人不得差量供货和超量供货，不得擅自更改采购人确认后的货物品种和数量。</w:t>
      </w:r>
    </w:p>
    <w:p w14:paraId="60B93E8C">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投标人必须建立配送、验收台帐，注明配送时间、数量、规格、货源、送货人、验收人、验收情况等相关信息；建立一套完善、科学的管理制度，并指定专人负责，定期检查执行情况，及时解决存在的问题，确保产品及服务质量。</w:t>
      </w:r>
    </w:p>
    <w:p w14:paraId="3AE09658">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（五）投标人负责对于自身原材料生产、外部原材料的采购、销售，其合格标准与检验标准。</w:t>
      </w:r>
    </w:p>
    <w:p w14:paraId="6436095B">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（六）投标人对于可能的违约责任或食品安全承担说明及责任。</w:t>
      </w:r>
    </w:p>
    <w:p w14:paraId="6A62F2C3">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（七）投标人所供货物供货延迟或所供货物达不到有关食品卫生要求，经有关机构鉴定造成食品质量安全事故或其他经济损失的，由投标人依法按自身责任比例承担事故责任。</w:t>
      </w:r>
    </w:p>
    <w:p w14:paraId="010B9F63">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八）投标人所供货物须经过采购方指定人员验收，若不能达到供货要求，采购人有权当即拒收。造成餐厅工作不能正常运行，以当日需求计划总量两倍价款赔付当日损失，同时采购人将对责任原材料投标人进行处罚。</w:t>
      </w:r>
    </w:p>
    <w:p w14:paraId="52F8C383">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（九）投标人必须确定本公司固定人员长期送货，不得指派身份或单位不明的人员送货。</w:t>
      </w:r>
    </w:p>
    <w:p w14:paraId="6BE60B79">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十）对于仅从外观无法辨别的商品质量问题，例如外观完好无暇，采购人在加工过程中发现商品内瓤存在发黑、过生、过熟的情况，投标人应以不影响甲方正常开餐时间为基准进行商品更换。但该类产品仅能在收货当天要求更换。</w:t>
      </w:r>
    </w:p>
    <w:p w14:paraId="729B4E0F">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十一）任何因原材料质量问题导致的食品安全或食物中毒责任，在确认导致问题的原材料品种后，由该投标人承担除依法按自身责任比例承担医疗及赔偿等费用外，还应承担给甲方造成的损失。同时，甲方可立即单方解除本合同。</w:t>
      </w:r>
    </w:p>
    <w:p w14:paraId="41A4D7CD">
      <w:pPr>
        <w:pStyle w:val="3"/>
        <w:keepNext w:val="0"/>
        <w:keepLines w:val="0"/>
        <w:pageBreakBefore w:val="0"/>
        <w:widowControl/>
        <w:kinsoku/>
        <w:wordWrap/>
        <w:overflowPunct/>
        <w:topLinePunct w:val="0"/>
        <w:bidi w:val="0"/>
        <w:adjustRightInd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十四、其他要求：</w:t>
      </w:r>
    </w:p>
    <w:p w14:paraId="592DF333">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投标人自备运输车辆（冷藏或恒温），运输车辆应当保持清洁，无霉斑、鼠迹、苍蝇、蟑螂，不得存放有毒、有害物品及个人生活用品，做到专货专用，确保食材运输中无被污染等情况，安排专人及时供货，装卸费、送货费用及运输安全由供货方承担。所需配送人员必须符合《中华人民共和国劳动合同法》要求，按劳动法规定与工作人员签订劳动合同并按相关规定缴纳社保，如发生用工纠纷，由投标人自行承担责任。</w:t>
      </w:r>
    </w:p>
    <w:p w14:paraId="550FF72D">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（二）特殊情况下，食堂需要的小批量的急用物资，供货方应予以满足解决。</w:t>
      </w:r>
    </w:p>
    <w:p w14:paraId="6A9EA29A">
      <w:pPr>
        <w:pStyle w:val="3"/>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（三）所有食材采购均以采购方通知为准，采购方有权根据实际需求量随时调整采购计划及供货时间段。</w:t>
      </w:r>
    </w:p>
    <w:p w14:paraId="0F41E476">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四）原材料投标人应严格遵守《中华人民共和国食品安全法》等相关规定，为采购人食堂提供安全、卫生、优质的产品，切实要履行自己的承诺。如果投标人提供的产品出现质量问题，在收到采购人通知后24小时内没有弥补缺陷，采购人可采取必要的补救措施，但其风险和费用将由投标人承担。</w:t>
      </w:r>
    </w:p>
    <w:p w14:paraId="419A6C77">
      <w:pPr>
        <w:keepNext w:val="0"/>
        <w:keepLines w:val="0"/>
        <w:spacing w:line="360" w:lineRule="auto"/>
        <w:ind w:firstLine="480" w:firstLineChars="200"/>
        <w:rPr>
          <w:rFonts w:hint="eastAsia" w:ascii="仿宋" w:hAnsi="仿宋" w:eastAsia="仿宋" w:cs="仿宋"/>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五）每年合同期满后，采购人根据相关政策以及中标人服务质量与中标人续签下一年合同，但中标单价不予调整。一年合同期满但采购人未获得预算批复或需求取消，则经采购人提前书面通知供应商后，合同到期终止，不再顺延。</w:t>
      </w:r>
    </w:p>
    <w:p w14:paraId="68D3BF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BEA49"/>
    <w:multiLevelType w:val="singleLevel"/>
    <w:tmpl w:val="140BEA49"/>
    <w:lvl w:ilvl="0" w:tentative="0">
      <w:start w:val="1"/>
      <w:numFmt w:val="chineseCounting"/>
      <w:suff w:val="nothing"/>
      <w:lvlText w:val="（%1）"/>
      <w:lvlJc w:val="left"/>
      <w:rPr>
        <w:rFonts w:hint="eastAsia"/>
      </w:rPr>
    </w:lvl>
  </w:abstractNum>
  <w:abstractNum w:abstractNumId="1">
    <w:nsid w:val="174E3565"/>
    <w:multiLevelType w:val="multilevel"/>
    <w:tmpl w:val="174E3565"/>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C85E3A3"/>
    <w:multiLevelType w:val="singleLevel"/>
    <w:tmpl w:val="1C85E3A3"/>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7417C"/>
    <w:rsid w:val="5F17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宋体" w:hAnsi="Times New Roman" w:eastAsia="宋体" w:cstheme="minorBidi"/>
      <w:sz w:val="24"/>
      <w:lang w:val="en-US" w:eastAsia="zh-CN" w:bidi="ar-SA"/>
    </w:rPr>
  </w:style>
  <w:style w:type="paragraph" w:styleId="2">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kern w:val="2"/>
      <w:sz w:val="18"/>
      <w:szCs w:val="18"/>
    </w:rPr>
  </w:style>
  <w:style w:type="character" w:customStyle="1" w:styleId="6">
    <w:name w:val="NormalCharacter"/>
    <w:autoRedefine/>
    <w:qFormat/>
    <w:uiPriority w:val="0"/>
  </w:style>
  <w:style w:type="paragraph" w:styleId="7">
    <w:name w:val="List Paragraph"/>
    <w:basedOn w:val="1"/>
    <w:autoRedefine/>
    <w:qFormat/>
    <w:uiPriority w:val="99"/>
    <w:pPr>
      <w:ind w:firstLine="420" w:firstLineChars="200"/>
    </w:pPr>
  </w:style>
  <w:style w:type="table" w:customStyle="1" w:styleId="8">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2025-11-10T12:55:00Z</dcterms:created>
  <dc:creator>echo</dc:creator>
  <cp:lastModifiedBy>echo</cp:lastModifiedBy>
  <dcterms:modified xsi:type="dcterms:W3CDTF">2025-11-10T12:55:26Z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5AEB618B98BC4F84B7C5209EE5386BB6_11</vt:lpwstr>
  </property>
  <property fmtid="{D5CDD505-2E9C-101B-9397-08002B2CF9AE}" pid="4" name="KSOTemplateDocerSaveRecord">
    <vt:lpwstr>eyJoZGlkIjoiNzZjNjRlOTUxNDkwNzk1MWU3MjFlYmI3ZTFlYThlYjAiLCJ1c2VySWQiOiIyNDg2NTg2NDAifQ==</vt:lpwstr>
  </property>
</Properties>
</file>