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32C03">
      <w:pPr>
        <w:widowControl/>
        <w:numPr>
          <w:numId w:val="0"/>
        </w:numPr>
        <w:tabs>
          <w:tab w:val="center" w:pos="4466"/>
          <w:tab w:val="right" w:pos="8479"/>
        </w:tabs>
        <w:spacing w:line="360" w:lineRule="auto"/>
        <w:ind w:right="78" w:rightChars="28"/>
        <w:jc w:val="center"/>
        <w:outlineLvl w:val="0"/>
        <w:rPr>
          <w:rFonts w:hint="eastAsia" w:ascii="宋体" w:hAnsi="宋体" w:eastAsia="宋体" w:cs="宋体"/>
          <w:b/>
          <w:bCs/>
          <w:color w:val="auto"/>
          <w:sz w:val="32"/>
          <w:szCs w:val="32"/>
          <w:lang w:val="en-US" w:eastAsia="zh-CN"/>
        </w:rPr>
      </w:pPr>
      <w:bookmarkStart w:id="1" w:name="_GoBack"/>
      <w:bookmarkEnd w:id="1"/>
      <w:bookmarkStart w:id="0" w:name="_Toc6236"/>
      <w:r>
        <w:rPr>
          <w:rFonts w:hint="eastAsia" w:ascii="宋体" w:hAnsi="宋体" w:eastAsia="宋体" w:cs="宋体"/>
          <w:b/>
          <w:bCs/>
          <w:color w:val="auto"/>
          <w:sz w:val="32"/>
          <w:szCs w:val="32"/>
          <w:lang w:val="en-US" w:eastAsia="zh-CN"/>
        </w:rPr>
        <w:t>竞争性磋商公告</w:t>
      </w:r>
      <w:bookmarkEnd w:id="0"/>
    </w:p>
    <w:p w14:paraId="616F45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9"/>
          <w:rFonts w:hint="eastAsia" w:ascii="宋体" w:hAnsi="宋体" w:eastAsia="宋体" w:cs="宋体"/>
          <w:b/>
          <w:bCs/>
          <w:i w:val="0"/>
          <w:iCs w:val="0"/>
          <w:caps w:val="0"/>
          <w:color w:val="auto"/>
          <w:spacing w:val="0"/>
          <w:sz w:val="24"/>
          <w:szCs w:val="24"/>
          <w:shd w:val="clear" w:color="auto" w:fill="FFFFFF"/>
        </w:rPr>
        <w:t>项目概况</w:t>
      </w:r>
    </w:p>
    <w:p w14:paraId="400AB7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eastAsia="宋体" w:cs="宋体"/>
          <w:i w:val="0"/>
          <w:iCs w:val="0"/>
          <w:caps w:val="0"/>
          <w:color w:val="auto"/>
          <w:spacing w:val="0"/>
          <w:sz w:val="24"/>
          <w:szCs w:val="24"/>
          <w:shd w:val="clear" w:color="auto" w:fill="FFFFFF"/>
          <w:lang w:eastAsia="zh-CN"/>
        </w:rPr>
        <w:t>岐山县2023年度耕地资源质量分类更新与监测</w:t>
      </w:r>
      <w:r>
        <w:rPr>
          <w:rFonts w:hint="eastAsia" w:ascii="宋体" w:hAnsi="宋体" w:eastAsia="宋体" w:cs="宋体"/>
          <w:i w:val="0"/>
          <w:iCs w:val="0"/>
          <w:caps w:val="0"/>
          <w:color w:val="auto"/>
          <w:spacing w:val="0"/>
          <w:sz w:val="24"/>
          <w:szCs w:val="24"/>
          <w:shd w:val="clear" w:color="auto" w:fill="FFFFFF"/>
        </w:rPr>
        <w:t>采购项目的潜在供应商应在宝鸡市公共资源交易平台获取采购文件，并于2025年</w:t>
      </w:r>
      <w:r>
        <w:rPr>
          <w:rFonts w:hint="eastAsia"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25</w:t>
      </w:r>
      <w:r>
        <w:rPr>
          <w:rFonts w:hint="eastAsia" w:ascii="宋体" w:hAnsi="宋体" w:eastAsia="宋体" w:cs="宋体"/>
          <w:i w:val="0"/>
          <w:iCs w:val="0"/>
          <w:caps w:val="0"/>
          <w:color w:val="auto"/>
          <w:spacing w:val="0"/>
          <w:sz w:val="24"/>
          <w:szCs w:val="24"/>
          <w:shd w:val="clear" w:color="auto" w:fill="FFFFFF"/>
        </w:rPr>
        <w:t>日</w:t>
      </w:r>
      <w:r>
        <w:rPr>
          <w:rFonts w:hint="eastAsia" w:eastAsia="宋体" w:cs="宋体"/>
          <w:i w:val="0"/>
          <w:iCs w:val="0"/>
          <w:caps w:val="0"/>
          <w:color w:val="auto"/>
          <w:spacing w:val="0"/>
          <w:sz w:val="24"/>
          <w:szCs w:val="24"/>
          <w:shd w:val="clear" w:color="auto" w:fill="FFFFFF"/>
          <w:lang w:val="en-US" w:eastAsia="zh-CN"/>
        </w:rPr>
        <w:t>09</w:t>
      </w:r>
      <w:r>
        <w:rPr>
          <w:rFonts w:hint="eastAsia" w:ascii="宋体" w:hAnsi="宋体" w:eastAsia="宋体" w:cs="宋体"/>
          <w:i w:val="0"/>
          <w:iCs w:val="0"/>
          <w:caps w:val="0"/>
          <w:color w:val="auto"/>
          <w:spacing w:val="0"/>
          <w:sz w:val="24"/>
          <w:szCs w:val="24"/>
          <w:shd w:val="clear" w:color="auto" w:fill="FFFFFF"/>
        </w:rPr>
        <w:t>时00分（北京时间）前提交响应文件。</w:t>
      </w:r>
    </w:p>
    <w:p w14:paraId="7E284C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rPr>
        <w:t>一、项目基本情况</w:t>
      </w:r>
    </w:p>
    <w:p w14:paraId="5179D4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项目编号：TDZS-DL(</w:t>
      </w:r>
      <w:r>
        <w:rPr>
          <w:rFonts w:hint="eastAsia" w:eastAsia="宋体" w:cs="宋体"/>
          <w:i w:val="0"/>
          <w:iCs w:val="0"/>
          <w:caps w:val="0"/>
          <w:color w:val="auto"/>
          <w:spacing w:val="0"/>
          <w:sz w:val="24"/>
          <w:szCs w:val="24"/>
          <w:shd w:val="clear" w:color="auto" w:fill="FFFFFF"/>
          <w:lang w:eastAsia="zh-CN"/>
        </w:rPr>
        <w:t>2025-1001</w:t>
      </w:r>
      <w:r>
        <w:rPr>
          <w:rFonts w:hint="eastAsia" w:ascii="宋体" w:hAnsi="宋体" w:eastAsia="宋体" w:cs="宋体"/>
          <w:i w:val="0"/>
          <w:iCs w:val="0"/>
          <w:caps w:val="0"/>
          <w:color w:val="auto"/>
          <w:spacing w:val="0"/>
          <w:sz w:val="24"/>
          <w:szCs w:val="24"/>
          <w:shd w:val="clear" w:color="auto" w:fill="FFFFFF"/>
        </w:rPr>
        <w:t>)</w:t>
      </w:r>
    </w:p>
    <w:p w14:paraId="6A04B8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color="auto" w:fill="FFFFFF"/>
        </w:rPr>
        <w:t>项目名称：</w:t>
      </w:r>
      <w:r>
        <w:rPr>
          <w:rFonts w:hint="eastAsia" w:eastAsia="宋体" w:cs="宋体"/>
          <w:i w:val="0"/>
          <w:iCs w:val="0"/>
          <w:caps w:val="0"/>
          <w:color w:val="auto"/>
          <w:spacing w:val="0"/>
          <w:sz w:val="24"/>
          <w:szCs w:val="24"/>
          <w:shd w:val="clear" w:color="auto" w:fill="FFFFFF"/>
          <w:lang w:eastAsia="zh-CN"/>
        </w:rPr>
        <w:t>岐山县2023年度耕地资源质量分类更新与监测</w:t>
      </w:r>
    </w:p>
    <w:p w14:paraId="69AEEA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采购方式：竞争性磋商</w:t>
      </w:r>
    </w:p>
    <w:p w14:paraId="15EA44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预算金额：</w:t>
      </w:r>
      <w:r>
        <w:rPr>
          <w:rFonts w:hint="eastAsia"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0,000.00元</w:t>
      </w:r>
    </w:p>
    <w:p w14:paraId="3EF811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采购需求：</w:t>
      </w:r>
    </w:p>
    <w:p w14:paraId="39C0F4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岐山县2023年度耕地资源质量分类更新与监测</w:t>
      </w:r>
      <w:r>
        <w:rPr>
          <w:rFonts w:hint="eastAsia" w:ascii="宋体" w:hAnsi="宋体" w:eastAsia="宋体" w:cs="宋体"/>
          <w:i w:val="0"/>
          <w:iCs w:val="0"/>
          <w:caps w:val="0"/>
          <w:color w:val="auto"/>
          <w:spacing w:val="0"/>
          <w:sz w:val="24"/>
          <w:szCs w:val="24"/>
          <w:shd w:val="clear" w:color="auto" w:fill="FFFFFF"/>
        </w:rPr>
        <w:t>):</w:t>
      </w:r>
    </w:p>
    <w:p w14:paraId="311BE6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合同包预算金额：</w:t>
      </w:r>
      <w:r>
        <w:rPr>
          <w:rFonts w:hint="eastAsia"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0,000.00元</w:t>
      </w:r>
    </w:p>
    <w:p w14:paraId="582DC9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合同包最高限价：</w:t>
      </w:r>
      <w:r>
        <w:rPr>
          <w:rFonts w:hint="eastAsia"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0,000.00元</w:t>
      </w:r>
    </w:p>
    <w:tbl>
      <w:tblPr>
        <w:tblStyle w:val="7"/>
        <w:tblW w:w="96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43"/>
        <w:gridCol w:w="1285"/>
        <w:gridCol w:w="2993"/>
        <w:gridCol w:w="782"/>
        <w:gridCol w:w="1212"/>
        <w:gridCol w:w="1440"/>
        <w:gridCol w:w="1441"/>
      </w:tblGrid>
      <w:tr w14:paraId="3C02E7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54" w:hRule="atLeast"/>
          <w:tblHeader/>
        </w:trPr>
        <w:tc>
          <w:tcPr>
            <w:tcW w:w="6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ED40B87">
            <w:pPr>
              <w:keepNext w:val="0"/>
              <w:keepLines w:val="0"/>
              <w:widowControl/>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20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818D2C4">
            <w:pPr>
              <w:keepNext w:val="0"/>
              <w:keepLines w:val="0"/>
              <w:widowControl/>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0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AFA0147">
            <w:pPr>
              <w:keepNext w:val="0"/>
              <w:keepLines w:val="0"/>
              <w:widowControl/>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7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0BDE279">
            <w:pPr>
              <w:keepNext w:val="0"/>
              <w:keepLines w:val="0"/>
              <w:widowControl/>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44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597BE46">
            <w:pPr>
              <w:keepNext w:val="0"/>
              <w:keepLines w:val="0"/>
              <w:widowControl/>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3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2D76631">
            <w:pPr>
              <w:keepNext w:val="0"/>
              <w:keepLines w:val="0"/>
              <w:widowControl/>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3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101097F">
            <w:pPr>
              <w:keepNext w:val="0"/>
              <w:keepLines w:val="0"/>
              <w:widowControl/>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14:paraId="3F6C11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06"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7A9B2DC">
            <w:pPr>
              <w:keepNext w:val="0"/>
              <w:keepLines w:val="0"/>
              <w:widowControl/>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64D9C75">
            <w:pPr>
              <w:keepNext w:val="0"/>
              <w:keepLines w:val="0"/>
              <w:widowControl/>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其他服务</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4EDEDC1">
            <w:pPr>
              <w:keepNext w:val="0"/>
              <w:keepLines w:val="0"/>
              <w:widowControl/>
              <w:suppressLineNumbers w:val="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岐山县2023年度耕地资源质量分类更新与监测</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24F226B">
            <w:pPr>
              <w:keepNext w:val="0"/>
              <w:keepLines w:val="0"/>
              <w:widowControl/>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A1F530B">
            <w:pPr>
              <w:keepNext w:val="0"/>
              <w:keepLines w:val="0"/>
              <w:widowControl/>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B0FDE01">
            <w:pPr>
              <w:keepNext w:val="0"/>
              <w:keepLines w:val="0"/>
              <w:widowControl/>
              <w:suppressLineNumbers w:val="0"/>
              <w:shd w:val="clear" w:color="auto" w:fill="auto"/>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300,000.00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9F59097">
            <w:pPr>
              <w:keepNext w:val="0"/>
              <w:keepLines w:val="0"/>
              <w:widowControl/>
              <w:suppressLineNumbers w:val="0"/>
              <w:shd w:val="clear" w:color="auto" w:fill="auto"/>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300,000.00</w:t>
            </w:r>
          </w:p>
        </w:tc>
      </w:tr>
    </w:tbl>
    <w:p w14:paraId="2895636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本合同包不接受联合体投标</w:t>
      </w:r>
    </w:p>
    <w:p w14:paraId="6B62F7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合同履行期限：无</w:t>
      </w:r>
    </w:p>
    <w:p w14:paraId="132149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rPr>
        <w:t>二、申请人的资格要求：</w:t>
      </w:r>
    </w:p>
    <w:p w14:paraId="0EE50E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14:paraId="445454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14:paraId="731315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岐山县2023年度耕地资源质量分类更新与监测</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14:paraId="19FE6E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本项目专门面向中小企业采购。须符合《政府采购促进中小企业发展管理办法》（财库〔2020〕46号）规定的中小企业参加，（残疾人福利性单位、监狱企业视同小型、微型企业）；</w:t>
      </w:r>
    </w:p>
    <w:p w14:paraId="7DE93C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3.本项目的特定资格要求：</w:t>
      </w:r>
    </w:p>
    <w:p w14:paraId="7F9F31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eastAsia="宋体" w:cs="宋体"/>
          <w:i w:val="0"/>
          <w:iCs w:val="0"/>
          <w:caps w:val="0"/>
          <w:color w:val="auto"/>
          <w:spacing w:val="0"/>
          <w:sz w:val="24"/>
          <w:szCs w:val="24"/>
          <w:shd w:val="clear" w:color="auto" w:fill="FFFFFF"/>
          <w:lang w:eastAsia="zh-CN"/>
        </w:rPr>
        <w:t>岐山县2023年度耕地资源质量分类更新与监测</w:t>
      </w:r>
      <w:r>
        <w:rPr>
          <w:rFonts w:hint="eastAsia" w:ascii="宋体" w:hAnsi="宋体" w:eastAsia="宋体" w:cs="宋体"/>
          <w:i w:val="0"/>
          <w:iCs w:val="0"/>
          <w:caps w:val="0"/>
          <w:color w:val="auto"/>
          <w:spacing w:val="0"/>
          <w:sz w:val="24"/>
          <w:szCs w:val="24"/>
          <w:shd w:val="clear" w:color="auto" w:fill="FFFFFF"/>
        </w:rPr>
        <w:t>)特定资格要求如下:</w:t>
      </w:r>
    </w:p>
    <w:p w14:paraId="60E782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供应商具有独立承担民事责任的能力且具备向采购人提供相关服务的企业法人、事业单位法人、其他组织。企业法人应提供具有统一社会信用代码的营业执照；事业单位法人应提供事业单位法人证等证明文件；其他组织应提供合法证明文件；（2）供应商提供法定代表人授权委托书、身份证复印件及被授权人身份证复印件（复印件须加盖公章），法定代表人直接投标只须提交其身份证明；</w:t>
      </w:r>
      <w:r>
        <w:rPr>
          <w:rFonts w:hint="eastAsia" w:ascii="宋体" w:hAnsi="宋体" w:eastAsia="宋体" w:cs="宋体"/>
          <w:i w:val="0"/>
          <w:iCs w:val="0"/>
          <w:caps w:val="0"/>
          <w:color w:val="auto"/>
          <w:spacing w:val="0"/>
          <w:sz w:val="24"/>
          <w:szCs w:val="24"/>
          <w:highlight w:val="none"/>
          <w:shd w:val="clear" w:color="auto" w:fill="FFFFFF"/>
        </w:rPr>
        <w:t>（3）供应商须具有行政主管部门颁发的测绘乙级及以上资质；</w:t>
      </w:r>
      <w:r>
        <w:rPr>
          <w:rFonts w:hint="eastAsia" w:ascii="宋体" w:hAnsi="宋体" w:eastAsia="宋体" w:cs="宋体"/>
          <w:i w:val="0"/>
          <w:iCs w:val="0"/>
          <w:caps w:val="0"/>
          <w:color w:val="auto"/>
          <w:spacing w:val="0"/>
          <w:sz w:val="24"/>
          <w:szCs w:val="24"/>
          <w:shd w:val="clear" w:color="auto" w:fill="FFFFFF"/>
        </w:rPr>
        <w:t>（4）提供具有审计资格的会计事务所出具的202</w:t>
      </w:r>
      <w:r>
        <w:rPr>
          <w:rFonts w:hint="eastAsia" w:eastAsia="宋体"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rPr>
        <w:t>年财务审计报告（至少包括资产负债表和利润表，成立时间至提交投标文件截止时间不足一年的可提供成立后任意时段的资产负债表）或银行出具的资信证明；（5）社会保障资金缴纳证明：提供投标截止时间前一年内，至少三个月已缴存的社会保障资金缴存单据或社保机构开具的社会保险参保缴费情况证明；依法不需要缴纳社会保障资金的供应商应提供相关文件证明；（6）税收缴纳证明：提供投标截止时间前一年内，至少三个月已缴纳的纳税证明或完税证明，依法免税的供应商应提供相关证明材料；（7）供应商不得为“信用中国”网站（www.creditchina.gov.cn）中列入失信被执行人和重大税收违法失信主体的投标供应商（提供查询结果网页截图并加盖投标供应商公章）；不得为“中国政府采购网”（www.ccgp.gov.cn）政府采购严重违法失信行为记录名单中被财政部门禁止参加政府采购活动的投标人；（8）参加政府采购活动前三年内，在经营活动中没有重大违法记录的书面声明；（9）供应商须提供具有履行合同所必需的设备和专业技术能力的承诺书；（10）单位负责人为同一人或者存在控股、管理关系的不同单位，不得参加同一招标项目投标。</w:t>
      </w:r>
    </w:p>
    <w:p w14:paraId="5CBE3E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rPr>
        <w:t>三、获取采购文件</w:t>
      </w:r>
    </w:p>
    <w:p w14:paraId="097DE0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时间：2025年</w:t>
      </w:r>
      <w:r>
        <w:rPr>
          <w:rFonts w:hint="eastAsia"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12</w:t>
      </w:r>
      <w:r>
        <w:rPr>
          <w:rFonts w:hint="eastAsia" w:ascii="宋体" w:hAnsi="宋体" w:eastAsia="宋体" w:cs="宋体"/>
          <w:i w:val="0"/>
          <w:iCs w:val="0"/>
          <w:caps w:val="0"/>
          <w:color w:val="auto"/>
          <w:spacing w:val="0"/>
          <w:sz w:val="24"/>
          <w:szCs w:val="24"/>
          <w:shd w:val="clear" w:color="auto" w:fill="FFFFFF"/>
        </w:rPr>
        <w:t>日至2025年</w:t>
      </w:r>
      <w:r>
        <w:rPr>
          <w:rFonts w:hint="eastAsia"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18</w:t>
      </w:r>
      <w:r>
        <w:rPr>
          <w:rFonts w:hint="eastAsia" w:ascii="宋体" w:hAnsi="宋体" w:eastAsia="宋体" w:cs="宋体"/>
          <w:i w:val="0"/>
          <w:iCs w:val="0"/>
          <w:caps w:val="0"/>
          <w:color w:val="auto"/>
          <w:spacing w:val="0"/>
          <w:sz w:val="24"/>
          <w:szCs w:val="24"/>
          <w:shd w:val="clear" w:color="auto" w:fill="FFFFFF"/>
        </w:rPr>
        <w:t>日，每天上午08:30:00至12:00:00，下午12:00:00至17:30:00（北京时间）</w:t>
      </w:r>
    </w:p>
    <w:p w14:paraId="380646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途径：宝鸡市公共资源交易平台</w:t>
      </w:r>
    </w:p>
    <w:p w14:paraId="7C02FA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方式：在线获取</w:t>
      </w:r>
    </w:p>
    <w:p w14:paraId="70EC41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售价：0元</w:t>
      </w:r>
    </w:p>
    <w:p w14:paraId="666CDF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rPr>
        <w:t>四、响应文件提交</w:t>
      </w:r>
    </w:p>
    <w:p w14:paraId="3F5E2D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截止时间：2025年</w:t>
      </w:r>
      <w:r>
        <w:rPr>
          <w:rFonts w:hint="eastAsia"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25</w:t>
      </w:r>
      <w:r>
        <w:rPr>
          <w:rFonts w:hint="eastAsia" w:ascii="宋体" w:hAnsi="宋体" w:eastAsia="宋体" w:cs="宋体"/>
          <w:i w:val="0"/>
          <w:iCs w:val="0"/>
          <w:caps w:val="0"/>
          <w:color w:val="auto"/>
          <w:spacing w:val="0"/>
          <w:sz w:val="24"/>
          <w:szCs w:val="24"/>
          <w:shd w:val="clear" w:color="auto" w:fill="FFFFFF"/>
        </w:rPr>
        <w:t xml:space="preserve">日 </w:t>
      </w:r>
      <w:r>
        <w:rPr>
          <w:rFonts w:hint="eastAsia" w:eastAsia="宋体" w:cs="宋体"/>
          <w:i w:val="0"/>
          <w:iCs w:val="0"/>
          <w:caps w:val="0"/>
          <w:color w:val="auto"/>
          <w:spacing w:val="0"/>
          <w:sz w:val="24"/>
          <w:szCs w:val="24"/>
          <w:shd w:val="clear" w:color="auto" w:fill="FFFFFF"/>
          <w:lang w:val="en-US" w:eastAsia="zh-CN"/>
        </w:rPr>
        <w:t>09</w:t>
      </w:r>
      <w:r>
        <w:rPr>
          <w:rFonts w:hint="eastAsia" w:ascii="宋体" w:hAnsi="宋体" w:eastAsia="宋体" w:cs="宋体"/>
          <w:i w:val="0"/>
          <w:iCs w:val="0"/>
          <w:caps w:val="0"/>
          <w:color w:val="auto"/>
          <w:spacing w:val="0"/>
          <w:sz w:val="24"/>
          <w:szCs w:val="24"/>
          <w:shd w:val="clear" w:color="auto" w:fill="FFFFFF"/>
        </w:rPr>
        <w:t>时00分00秒（北京时间）</w:t>
      </w:r>
    </w:p>
    <w:p w14:paraId="70BF71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地点：全国公共资源交易平台（陕西省·宝鸡市）线上提交</w:t>
      </w:r>
    </w:p>
    <w:p w14:paraId="049002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rPr>
        <w:t>五、开启</w:t>
      </w:r>
    </w:p>
    <w:p w14:paraId="336A8CF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时间：2025年</w:t>
      </w:r>
      <w:r>
        <w:rPr>
          <w:rFonts w:hint="eastAsia"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月</w:t>
      </w:r>
      <w:r>
        <w:rPr>
          <w:rFonts w:hint="eastAsia" w:eastAsia="宋体" w:cs="宋体"/>
          <w:i w:val="0"/>
          <w:iCs w:val="0"/>
          <w:caps w:val="0"/>
          <w:color w:val="auto"/>
          <w:spacing w:val="0"/>
          <w:sz w:val="24"/>
          <w:szCs w:val="24"/>
          <w:shd w:val="clear" w:color="auto" w:fill="FFFFFF"/>
          <w:lang w:val="en-US" w:eastAsia="zh-CN"/>
        </w:rPr>
        <w:t>25</w:t>
      </w:r>
      <w:r>
        <w:rPr>
          <w:rFonts w:hint="eastAsia" w:ascii="宋体" w:hAnsi="宋体" w:eastAsia="宋体" w:cs="宋体"/>
          <w:i w:val="0"/>
          <w:iCs w:val="0"/>
          <w:caps w:val="0"/>
          <w:color w:val="auto"/>
          <w:spacing w:val="0"/>
          <w:sz w:val="24"/>
          <w:szCs w:val="24"/>
          <w:shd w:val="clear" w:color="auto" w:fill="FFFFFF"/>
        </w:rPr>
        <w:t>日</w:t>
      </w:r>
      <w:r>
        <w:rPr>
          <w:rFonts w:hint="eastAsia" w:eastAsia="宋体" w:cs="宋体"/>
          <w:i w:val="0"/>
          <w:iCs w:val="0"/>
          <w:caps w:val="0"/>
          <w:color w:val="auto"/>
          <w:spacing w:val="0"/>
          <w:sz w:val="24"/>
          <w:szCs w:val="24"/>
          <w:shd w:val="clear" w:color="auto" w:fill="FFFFFF"/>
          <w:lang w:val="en-US" w:eastAsia="zh-CN"/>
        </w:rPr>
        <w:t>09</w:t>
      </w:r>
      <w:r>
        <w:rPr>
          <w:rFonts w:hint="eastAsia" w:ascii="宋体" w:hAnsi="宋体" w:eastAsia="宋体" w:cs="宋体"/>
          <w:i w:val="0"/>
          <w:iCs w:val="0"/>
          <w:caps w:val="0"/>
          <w:color w:val="auto"/>
          <w:spacing w:val="0"/>
          <w:sz w:val="24"/>
          <w:szCs w:val="24"/>
          <w:shd w:val="clear" w:color="auto" w:fill="FFFFFF"/>
        </w:rPr>
        <w:t>时00分00秒（北京时间）</w:t>
      </w:r>
    </w:p>
    <w:p w14:paraId="587FA3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yellow"/>
          <w:lang w:val="en-US" w:eastAsia="zh-CN"/>
        </w:rPr>
      </w:pPr>
      <w:r>
        <w:rPr>
          <w:rFonts w:hint="eastAsia" w:ascii="宋体" w:hAnsi="宋体" w:eastAsia="宋体" w:cs="宋体"/>
          <w:i w:val="0"/>
          <w:iCs w:val="0"/>
          <w:caps w:val="0"/>
          <w:color w:val="auto"/>
          <w:spacing w:val="0"/>
          <w:sz w:val="24"/>
          <w:szCs w:val="24"/>
          <w:shd w:val="clear" w:color="auto" w:fill="FFFFFF"/>
        </w:rPr>
        <w:t>地点：全国公共资源交易平台（陕西省·宝鸡市）线上</w:t>
      </w:r>
      <w:r>
        <w:rPr>
          <w:rFonts w:hint="eastAsia" w:ascii="宋体" w:hAnsi="宋体" w:eastAsia="宋体" w:cs="宋体"/>
          <w:i w:val="0"/>
          <w:iCs w:val="0"/>
          <w:caps w:val="0"/>
          <w:color w:val="auto"/>
          <w:spacing w:val="0"/>
          <w:sz w:val="24"/>
          <w:szCs w:val="24"/>
          <w:shd w:val="clear" w:color="auto" w:fill="FFFFFF"/>
          <w:lang w:val="en-US" w:eastAsia="zh-CN"/>
        </w:rPr>
        <w:t>开启</w:t>
      </w:r>
    </w:p>
    <w:p w14:paraId="284CF3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rPr>
        <w:t>六、公告期限</w:t>
      </w:r>
    </w:p>
    <w:p w14:paraId="2E43CE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自本公告发布之日起3个工作日。</w:t>
      </w:r>
    </w:p>
    <w:p w14:paraId="0BAFD5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rPr>
        <w:t>七、其他补充事宜</w:t>
      </w:r>
    </w:p>
    <w:p w14:paraId="5E5FC2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1.请供应商按照陕西省财政厅关于政府采购供应商注册登记有关事项的通知中的要求，通过陕西省政府采购网（http://www.ccgp-shaanxi.gov.cn/）注册登记加入陕西省政府采购供应商库；</w:t>
      </w:r>
    </w:p>
    <w:p w14:paraId="6D865D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2.供应商使用捆绑CA证书登录全国公共资源交易平台（陕西省·宝鸡市）宝鸡市公共资源交易中心（</w:t>
      </w:r>
      <w:r>
        <w:rPr>
          <w:rFonts w:hint="eastAsia" w:eastAsia="宋体" w:cs="宋体"/>
          <w:i w:val="0"/>
          <w:iCs w:val="0"/>
          <w:caps w:val="0"/>
          <w:color w:val="auto"/>
          <w:spacing w:val="0"/>
          <w:sz w:val="24"/>
          <w:szCs w:val="24"/>
          <w:shd w:val="clear" w:color="auto" w:fill="FFFFFF"/>
          <w:lang w:eastAsia="zh-CN"/>
        </w:rPr>
        <w:t>http://ggzy.baoji.gov.cn/</w:t>
      </w:r>
      <w:r>
        <w:rPr>
          <w:rFonts w:hint="eastAsia" w:ascii="宋体" w:hAnsi="宋体" w:eastAsia="宋体" w:cs="宋体"/>
          <w:i w:val="0"/>
          <w:iCs w:val="0"/>
          <w:caps w:val="0"/>
          <w:color w:val="auto"/>
          <w:spacing w:val="0"/>
          <w:sz w:val="24"/>
          <w:szCs w:val="24"/>
          <w:shd w:val="clear" w:color="auto" w:fill="FFFFFF"/>
        </w:rPr>
        <w:t>），选择电子交易平台中的陕西政府采购交易系统（</w:t>
      </w:r>
      <w:r>
        <w:rPr>
          <w:rFonts w:hint="eastAsia" w:eastAsia="宋体" w:cs="宋体"/>
          <w:i w:val="0"/>
          <w:iCs w:val="0"/>
          <w:caps w:val="0"/>
          <w:color w:val="auto"/>
          <w:spacing w:val="0"/>
          <w:sz w:val="24"/>
          <w:szCs w:val="24"/>
          <w:shd w:val="clear" w:color="auto" w:fill="FFFFFF"/>
          <w:lang w:eastAsia="zh-CN"/>
        </w:rPr>
        <w:t>http://www.sxggzyjy.cn/wblj/009001/jyxtlogin.html</w:t>
      </w:r>
      <w:r>
        <w:rPr>
          <w:rFonts w:hint="eastAsia" w:ascii="宋体" w:hAnsi="宋体" w:eastAsia="宋体" w:cs="宋体"/>
          <w:i w:val="0"/>
          <w:iCs w:val="0"/>
          <w:caps w:val="0"/>
          <w:color w:val="auto"/>
          <w:spacing w:val="0"/>
          <w:sz w:val="24"/>
          <w:szCs w:val="24"/>
          <w:shd w:val="clear" w:color="auto" w:fill="FFFFFF"/>
        </w:rPr>
        <w:t>）进行登录后，在获取采购文件截止时间前进入〖招标公告/出让公告〗模块中选择有意向的项目点击“我要投标”，进入界面后完善相关信息并打印回执单后可从〖我的项目〉项目流程〉交易文件下载〗区块中下载电子文件（*.SXSZF格式）；若供应商未办理CA证书，请联系陕西省数字证书认证中心自行办理，联系方式：4006-369-888（官方微信号：snca-1；陕西CA官方网站：www.snca.com.cn）；</w:t>
      </w:r>
    </w:p>
    <w:p w14:paraId="5150DC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3.本项目为“全流程电子化”采购模式，采用“不见面开标”方式，各供应商须自行在网上下载磋商文件、交纳磋商保证金，并登录全国公共资源交易平台（陕西省▪宝鸡市）宝鸡市公共资源交易中心（</w:t>
      </w:r>
      <w:r>
        <w:rPr>
          <w:rFonts w:hint="eastAsia" w:eastAsia="宋体" w:cs="宋体"/>
          <w:i w:val="0"/>
          <w:iCs w:val="0"/>
          <w:caps w:val="0"/>
          <w:color w:val="auto"/>
          <w:spacing w:val="0"/>
          <w:sz w:val="24"/>
          <w:szCs w:val="24"/>
          <w:shd w:val="clear" w:color="auto" w:fill="FFFFFF"/>
          <w:lang w:eastAsia="zh-CN"/>
        </w:rPr>
        <w:t>http://ggzy.baoji.gov.cn/</w:t>
      </w:r>
      <w:r>
        <w:rPr>
          <w:rFonts w:hint="eastAsia" w:ascii="宋体" w:hAnsi="宋体" w:eastAsia="宋体" w:cs="宋体"/>
          <w:i w:val="0"/>
          <w:iCs w:val="0"/>
          <w:caps w:val="0"/>
          <w:color w:val="auto"/>
          <w:spacing w:val="0"/>
          <w:sz w:val="24"/>
          <w:szCs w:val="24"/>
          <w:shd w:val="clear" w:color="auto" w:fill="FFFFFF"/>
        </w:rPr>
        <w:t>）-服务指南-下载专区-下载政府采购电子标书制作工具，按照流程制作电子标书并在规定的响应截止时间前上传电子磋商响应文件；</w:t>
      </w:r>
    </w:p>
    <w:p w14:paraId="23E53F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4.为了保证远程不见面开标顺利进行，供应商需使用配备相关设备的电脑提前一小时登录网络开标大厅，因供应商自身设施故障或自身原因导致无法完成签到、解密、磋商或二次报价的，由供应商自行承担后果；不见面开标大厅登录方式为：全国公共资源交易平台（陕西省·宝鸡市）→不见面开标系统（新）。相关操作流程详见全国公共资源交易平台（宝鸡市）网站〖首页·〉服务指南·〉下载专区〗中的《宝鸡公共资源交易不见面开标大厅投标人操作手册》；</w:t>
      </w:r>
    </w:p>
    <w:p w14:paraId="7DF72F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5.未完成网上投标或未在规定时间内在平台上下载电子竞争性磋商文件的，导致无法完成后续流程的责任自负；</w:t>
      </w:r>
    </w:p>
    <w:p w14:paraId="101664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6.根据《陕西省财政厅关于印发＜陕西省中小企业政府采购信用融资办法＞的通知》（陕财办采〔2018〕23号）相关规定，有融资需求的供应商可根据自身情况，在陕西省政府采购信用融资平台自主选择金融机构及其融资产品，凭政府采购中标（成交）通知书或政府采购合同提出融资申请。</w:t>
      </w:r>
    </w:p>
    <w:p w14:paraId="74E1A9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rPr>
        <w:t>八、对本次招标提出询问，请按以下方式联系。</w:t>
      </w:r>
    </w:p>
    <w:p w14:paraId="718668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1.采购人信息</w:t>
      </w:r>
    </w:p>
    <w:p w14:paraId="23CC0F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eastAsia="宋体" w:cs="宋体"/>
          <w:i w:val="0"/>
          <w:iCs w:val="0"/>
          <w:caps w:val="0"/>
          <w:color w:val="auto"/>
          <w:spacing w:val="0"/>
          <w:sz w:val="24"/>
          <w:szCs w:val="24"/>
          <w:shd w:val="clear" w:color="auto" w:fill="FFFFFF"/>
          <w:lang w:eastAsia="zh-CN"/>
        </w:rPr>
        <w:t>岐山县自然资源局</w:t>
      </w:r>
    </w:p>
    <w:p w14:paraId="1D1AD4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w:t>
      </w:r>
      <w:r>
        <w:rPr>
          <w:rFonts w:hint="eastAsia" w:ascii="宋体" w:hAnsi="宋体" w:eastAsia="宋体" w:cs="宋体"/>
          <w:i w:val="0"/>
          <w:iCs w:val="0"/>
          <w:caps w:val="0"/>
          <w:color w:val="auto"/>
          <w:spacing w:val="0"/>
          <w:sz w:val="24"/>
          <w:szCs w:val="24"/>
          <w:shd w:val="clear" w:color="auto" w:fill="FFFFFF"/>
          <w:lang w:eastAsia="zh-CN"/>
        </w:rPr>
        <w:t>宝鸡市岐山县凤仪路中段</w:t>
      </w:r>
    </w:p>
    <w:p w14:paraId="32DD0A8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联系方式：</w:t>
      </w:r>
      <w:r>
        <w:rPr>
          <w:rFonts w:hint="eastAsia" w:ascii="宋体" w:hAnsi="宋体" w:eastAsia="宋体" w:cs="宋体"/>
          <w:i w:val="0"/>
          <w:iCs w:val="0"/>
          <w:caps w:val="0"/>
          <w:color w:val="auto"/>
          <w:spacing w:val="0"/>
          <w:sz w:val="24"/>
          <w:szCs w:val="24"/>
          <w:shd w:val="clear" w:color="auto" w:fill="FFFFFF"/>
          <w:lang w:eastAsia="zh-CN"/>
        </w:rPr>
        <w:t>0917-8224390</w:t>
      </w:r>
    </w:p>
    <w:p w14:paraId="78DD84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2.采购代理机构信息</w:t>
      </w:r>
    </w:p>
    <w:p w14:paraId="44C446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名称：陕西通达中晟项目咨询管理有限公司</w:t>
      </w:r>
    </w:p>
    <w:p w14:paraId="264C7C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地址：宝鸡市金台区十里铺街道行政大道5号广汇大厦A栋</w:t>
      </w:r>
    </w:p>
    <w:p w14:paraId="2F8F6F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联系方式：0917-3237652</w:t>
      </w:r>
    </w:p>
    <w:p w14:paraId="6B6357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3.项目联系方式</w:t>
      </w:r>
    </w:p>
    <w:p w14:paraId="04C8C9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项目联系人：韩工</w:t>
      </w:r>
    </w:p>
    <w:p w14:paraId="0D5E78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电话：0917-3237652</w:t>
      </w:r>
    </w:p>
    <w:p w14:paraId="5F0BCABA">
      <w:r>
        <w:rPr>
          <w:rFonts w:hint="eastAsia" w:ascii="宋体" w:hAnsi="宋体" w:eastAsia="宋体" w:cs="宋体"/>
          <w:i w:val="0"/>
          <w:iCs w:val="0"/>
          <w:caps w:val="0"/>
          <w:color w:val="333333"/>
          <w:spacing w:val="0"/>
          <w:sz w:val="24"/>
          <w:szCs w:val="24"/>
          <w:shd w:val="clear" w:color="auto" w:fill="FFFFFF"/>
        </w:rPr>
        <w:t>陕西通达中晟项目咨询管理有限公司</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82FB4"/>
    <w:rsid w:val="0E282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4"/>
    <w:basedOn w:val="1"/>
    <w:next w:val="1"/>
    <w:qFormat/>
    <w:uiPriority w:val="0"/>
    <w:pPr>
      <w:keepNext/>
      <w:keepLines/>
      <w:tabs>
        <w:tab w:val="left" w:pos="864"/>
      </w:tabs>
      <w:spacing w:before="120" w:line="360" w:lineRule="auto"/>
      <w:ind w:left="864" w:hanging="864"/>
      <w:outlineLvl w:val="3"/>
    </w:pPr>
    <w:rPr>
      <w:rFonts w:ascii="Arial" w:hAnsi="Arial"/>
      <w:bCs/>
      <w:szCs w:val="28"/>
    </w:rPr>
  </w:style>
  <w:style w:type="paragraph" w:styleId="3">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Lines="0" w:beforeAutospacing="1" w:after="100" w:afterLines="0" w:afterAutospacing="1"/>
      <w:jc w:val="left"/>
    </w:pPr>
    <w:rPr>
      <w:rFonts w:ascii="宋体" w:hAnsi="宋体" w:cs="宋体"/>
      <w:kern w:val="0"/>
      <w:sz w:val="24"/>
      <w:szCs w:val="24"/>
    </w:rPr>
  </w:style>
  <w:style w:type="character" w:styleId="9">
    <w:name w:val="Strong"/>
    <w:basedOn w:val="8"/>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2025-11-11T03:23:00Z</dcterms:created>
  <dc:creator>微笑的阳光</dc:creator>
  <cp:lastModifiedBy>微笑的阳光</cp:lastModifiedBy>
  <dcterms:modified xsi:type="dcterms:W3CDTF">2025-11-11T03:24:00Z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F3D21C62263B488590C88F5EA56794A7_11</vt:lpwstr>
  </property>
  <property fmtid="{D5CDD505-2E9C-101B-9397-08002B2CF9AE}" pid="4" name="KSOTemplateDocerSaveRecord">
    <vt:lpwstr>eyJoZGlkIjoiMjQ3NTViMzFjZTQzOGQ5NzYyMzVkMDJhOTJjNjRmZWQiLCJ1c2VySWQiOiIzNDYyOTIzMzEifQ==</vt:lpwstr>
  </property>
</Properties>
</file>