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9D560">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bookmarkStart w:id="0" w:name="OLE_LINK8"/>
      <w:r>
        <w:rPr>
          <w:rFonts w:hint="eastAsia" w:ascii="仿宋" w:hAnsi="仿宋" w:eastAsia="仿宋" w:cs="仿宋"/>
          <w:b/>
          <w:bCs/>
          <w:color w:val="000000"/>
          <w:sz w:val="44"/>
          <w:szCs w:val="44"/>
          <w:lang w:val="zh-CN"/>
        </w:rPr>
        <w:t>绥德县名州镇辛店卫生院便捷式X射线机采购项目</w:t>
      </w:r>
      <w:bookmarkEnd w:id="0"/>
      <w:r>
        <w:rPr>
          <w:rFonts w:hint="eastAsia" w:ascii="仿宋" w:hAnsi="仿宋" w:eastAsia="仿宋" w:cs="仿宋"/>
          <w:b/>
          <w:bCs/>
          <w:color w:val="000000"/>
          <w:sz w:val="44"/>
          <w:szCs w:val="44"/>
          <w:lang w:val="zh-CN"/>
        </w:rPr>
        <w:t>竞争性谈判公告</w:t>
      </w:r>
    </w:p>
    <w:p w14:paraId="0B76502F">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绥德县名州镇辛店卫生院</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绥德县名州镇辛店卫生院便捷式X射线机</w:t>
      </w:r>
      <w:r>
        <w:rPr>
          <w:rFonts w:hint="eastAsia" w:ascii="仿宋" w:hAnsi="仿宋" w:eastAsia="仿宋" w:cs="仿宋"/>
          <w:color w:val="000000"/>
          <w:kern w:val="0"/>
          <w:sz w:val="32"/>
          <w:szCs w:val="32"/>
        </w:rPr>
        <w:t>采购项目进行竞争性谈判，欢迎符合条件的供应商参加谈判。</w:t>
      </w:r>
    </w:p>
    <w:p w14:paraId="1E4FF01C">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绥德县名州镇辛店卫生院便捷式X射线机</w:t>
      </w:r>
      <w:r>
        <w:rPr>
          <w:rFonts w:hint="eastAsia" w:ascii="仿宋" w:hAnsi="仿宋" w:eastAsia="仿宋" w:cs="仿宋"/>
          <w:color w:val="000000"/>
          <w:kern w:val="0"/>
          <w:sz w:val="32"/>
          <w:szCs w:val="32"/>
        </w:rPr>
        <w:t>采购项目</w:t>
      </w:r>
    </w:p>
    <w:p w14:paraId="2676EAED">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SYSXT20251102</w:t>
      </w:r>
    </w:p>
    <w:p w14:paraId="429B2C67">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绥德县名州镇辛店卫生院</w:t>
      </w:r>
    </w:p>
    <w:p w14:paraId="4DEEBC4A">
      <w:pPr>
        <w:widowControl/>
        <w:tabs>
          <w:tab w:val="left" w:pos="1620"/>
        </w:tabs>
        <w:snapToGrid w:val="0"/>
        <w:spacing w:line="336" w:lineRule="auto"/>
        <w:ind w:right="-197" w:rightChars="-94" w:firstLine="1280" w:firstLineChars="400"/>
        <w:jc w:val="left"/>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地址：绥德县</w:t>
      </w:r>
      <w:r>
        <w:rPr>
          <w:rFonts w:hint="eastAsia" w:ascii="仿宋" w:hAnsi="仿宋" w:eastAsia="仿宋" w:cs="仿宋"/>
          <w:color w:val="000000"/>
          <w:kern w:val="0"/>
          <w:sz w:val="32"/>
          <w:szCs w:val="32"/>
          <w:lang w:val="en-US" w:eastAsia="zh-CN"/>
        </w:rPr>
        <w:t>千狮路152号</w:t>
      </w:r>
    </w:p>
    <w:p w14:paraId="5D2233DB">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联系方式：</w:t>
      </w:r>
      <w:r>
        <w:rPr>
          <w:rFonts w:hint="eastAsia" w:ascii="仿宋" w:hAnsi="仿宋" w:eastAsia="仿宋" w:cs="仿宋"/>
          <w:color w:val="000000"/>
          <w:kern w:val="0"/>
          <w:sz w:val="32"/>
          <w:szCs w:val="32"/>
          <w:lang w:val="en-US" w:eastAsia="zh-CN"/>
        </w:rPr>
        <w:t>15929649123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李女士</w:t>
      </w:r>
      <w:r>
        <w:rPr>
          <w:rFonts w:hint="eastAsia" w:ascii="仿宋" w:hAnsi="仿宋" w:eastAsia="仿宋" w:cs="仿宋"/>
          <w:color w:val="000000"/>
          <w:kern w:val="0"/>
          <w:sz w:val="32"/>
          <w:szCs w:val="32"/>
          <w:lang w:eastAsia="zh-CN"/>
        </w:rPr>
        <w:t>）</w:t>
      </w:r>
    </w:p>
    <w:p w14:paraId="3408F099">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14:paraId="57D3D37D">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14:paraId="63328E76">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联系方式：0912—5629222</w:t>
      </w:r>
    </w:p>
    <w:p w14:paraId="1E7D0757">
      <w:pPr>
        <w:widowControl/>
        <w:numPr>
          <w:ilvl w:val="0"/>
          <w:numId w:val="1"/>
        </w:numPr>
        <w:tabs>
          <w:tab w:val="left" w:pos="1620"/>
        </w:tabs>
        <w:snapToGrid w:val="0"/>
        <w:spacing w:line="336" w:lineRule="auto"/>
        <w:ind w:right="-197" w:rightChars="-94" w:firstLine="640" w:firstLineChars="200"/>
        <w:jc w:val="left"/>
        <w:rPr>
          <w:rFonts w:hint="eastAsia"/>
          <w:color w:val="000000"/>
        </w:rPr>
      </w:pPr>
      <w:r>
        <w:rPr>
          <w:rFonts w:hint="eastAsia" w:ascii="仿宋" w:hAnsi="仿宋" w:eastAsia="仿宋" w:cs="仿宋"/>
          <w:color w:val="000000"/>
          <w:kern w:val="0"/>
          <w:sz w:val="32"/>
          <w:szCs w:val="32"/>
        </w:rPr>
        <w:t>采购内容和要求：</w:t>
      </w:r>
    </w:p>
    <w:tbl>
      <w:tblPr>
        <w:tblStyle w:val="5"/>
        <w:tblW w:w="8397" w:type="dxa"/>
        <w:tblInd w:w="57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79"/>
        <w:gridCol w:w="1813"/>
        <w:gridCol w:w="1813"/>
        <w:gridCol w:w="754"/>
        <w:gridCol w:w="1314"/>
        <w:gridCol w:w="1062"/>
        <w:gridCol w:w="1062"/>
      </w:tblGrid>
      <w:tr w14:paraId="42806E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070A46B">
            <w:pPr>
              <w:widowControl/>
              <w:wordWrap w:val="0"/>
              <w:spacing w:line="240" w:lineRule="atLeast"/>
              <w:jc w:val="center"/>
              <w:rPr>
                <w:rFonts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品目号</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6938C62">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品目名称</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9734E76">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采购标的</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7B2204F">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数量（单位）</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267CDED3">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技术规格、参数及要求</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5055EE2B">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品目预算(元)</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1D543FDA">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最高限价(元)</w:t>
            </w:r>
          </w:p>
        </w:tc>
      </w:tr>
      <w:tr w14:paraId="4BEC79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20" w:hRule="atLeast"/>
        </w:trPr>
        <w:tc>
          <w:tcPr>
            <w:tcW w:w="579"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A9EBA5E">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1-1</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47ABFBD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i w:val="0"/>
                <w:iCs w:val="0"/>
                <w:caps w:val="0"/>
                <w:color w:val="222222"/>
                <w:spacing w:val="0"/>
                <w:kern w:val="0"/>
                <w:sz w:val="14"/>
                <w:szCs w:val="14"/>
                <w:lang w:val="en-US" w:eastAsia="zh-CN" w:bidi="ar"/>
              </w:rPr>
              <w:t>医用 X 线诊断设备</w:t>
            </w:r>
          </w:p>
        </w:tc>
        <w:tc>
          <w:tcPr>
            <w:tcW w:w="1813"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583455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30" w:lineRule="atLeast"/>
              <w:ind w:left="0" w:leftChars="0" w:right="0" w:rightChars="0"/>
              <w:jc w:val="center"/>
              <w:textAlignment w:val="center"/>
              <w:rPr>
                <w:rFonts w:hint="eastAsia" w:ascii="微软雅黑" w:hAnsi="微软雅黑" w:eastAsia="微软雅黑" w:cs="微软雅黑"/>
                <w:b w:val="0"/>
                <w:bCs w:val="0"/>
                <w:color w:val="000000"/>
                <w:sz w:val="14"/>
                <w:szCs w:val="14"/>
                <w:lang w:eastAsia="zh-CN"/>
              </w:rPr>
            </w:pPr>
            <w:r>
              <w:rPr>
                <w:rFonts w:hint="eastAsia" w:ascii="微软雅黑" w:hAnsi="微软雅黑" w:eastAsia="微软雅黑" w:cs="微软雅黑"/>
                <w:i w:val="0"/>
                <w:iCs w:val="0"/>
                <w:caps w:val="0"/>
                <w:color w:val="222222"/>
                <w:spacing w:val="0"/>
                <w:kern w:val="0"/>
                <w:sz w:val="14"/>
                <w:szCs w:val="14"/>
                <w:lang w:val="en-US" w:eastAsia="zh-CN" w:bidi="ar"/>
              </w:rPr>
              <w:t>便捷式X射线机采购</w:t>
            </w:r>
          </w:p>
        </w:tc>
        <w:tc>
          <w:tcPr>
            <w:tcW w:w="75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0342A102">
            <w:pPr>
              <w:widowControl/>
              <w:wordWrap w:val="0"/>
              <w:spacing w:line="240" w:lineRule="atLeast"/>
              <w:jc w:val="center"/>
              <w:rPr>
                <w:rFonts w:hint="default" w:ascii="微软雅黑" w:hAnsi="微软雅黑" w:eastAsia="微软雅黑" w:cs="微软雅黑"/>
                <w:b w:val="0"/>
                <w:bCs w:val="0"/>
                <w:color w:val="000000"/>
                <w:sz w:val="14"/>
                <w:szCs w:val="14"/>
                <w:lang w:val="en-US" w:eastAsia="zh-CN"/>
              </w:rPr>
            </w:pPr>
            <w:r>
              <w:rPr>
                <w:rFonts w:hint="eastAsia" w:ascii="微软雅黑" w:hAnsi="微软雅黑" w:eastAsia="微软雅黑" w:cs="微软雅黑"/>
                <w:b w:val="0"/>
                <w:bCs w:val="0"/>
                <w:color w:val="000000"/>
                <w:kern w:val="0"/>
                <w:sz w:val="14"/>
                <w:szCs w:val="14"/>
                <w:lang w:val="en-US" w:eastAsia="zh-CN" w:bidi="ar"/>
              </w:rPr>
              <w:t>1套</w:t>
            </w:r>
          </w:p>
        </w:tc>
        <w:tc>
          <w:tcPr>
            <w:tcW w:w="1314"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7E4A0D5C">
            <w:pPr>
              <w:widowControl/>
              <w:wordWrap w:val="0"/>
              <w:spacing w:line="240" w:lineRule="atLeast"/>
              <w:jc w:val="center"/>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kern w:val="0"/>
                <w:sz w:val="14"/>
                <w:szCs w:val="14"/>
                <w:lang w:bidi="ar"/>
              </w:rPr>
              <w:t>详见采购文件</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3886FD25">
            <w:pPr>
              <w:widowControl/>
              <w:spacing w:line="240" w:lineRule="atLeast"/>
              <w:jc w:val="right"/>
              <w:rPr>
                <w:rFonts w:hint="eastAsia" w:ascii="微软雅黑" w:hAnsi="微软雅黑" w:eastAsia="微软雅黑" w:cs="微软雅黑"/>
                <w:b w:val="0"/>
                <w:bCs w:val="0"/>
                <w:color w:val="000000"/>
                <w:sz w:val="14"/>
                <w:szCs w:val="14"/>
              </w:rPr>
            </w:pPr>
            <w:r>
              <w:rPr>
                <w:rFonts w:hint="eastAsia" w:ascii="微软雅黑" w:hAnsi="微软雅黑" w:eastAsia="微软雅黑" w:cs="微软雅黑"/>
                <w:b w:val="0"/>
                <w:bCs w:val="0"/>
                <w:color w:val="000000"/>
                <w:sz w:val="14"/>
                <w:szCs w:val="14"/>
              </w:rPr>
              <w:t>298000.00</w:t>
            </w:r>
          </w:p>
        </w:tc>
        <w:tc>
          <w:tcPr>
            <w:tcW w:w="1062" w:type="dxa"/>
            <w:tcBorders>
              <w:top w:val="single" w:color="333333" w:sz="4" w:space="0"/>
              <w:left w:val="single" w:color="333333" w:sz="4" w:space="0"/>
              <w:bottom w:val="single" w:color="333333" w:sz="4" w:space="0"/>
              <w:right w:val="single" w:color="333333" w:sz="4" w:space="0"/>
            </w:tcBorders>
            <w:shd w:val="clear" w:color="auto" w:fill="FFFFFF"/>
            <w:noWrap w:val="0"/>
            <w:tcMar>
              <w:top w:w="50" w:type="dxa"/>
              <w:left w:w="80" w:type="dxa"/>
              <w:bottom w:w="50" w:type="dxa"/>
              <w:right w:w="80" w:type="dxa"/>
            </w:tcMar>
            <w:vAlign w:val="center"/>
          </w:tcPr>
          <w:p w14:paraId="6108CF43">
            <w:pPr>
              <w:widowControl/>
              <w:spacing w:line="240" w:lineRule="atLeast"/>
              <w:jc w:val="right"/>
              <w:rPr>
                <w:rFonts w:hint="eastAsia" w:ascii="微软雅黑" w:hAnsi="微软雅黑" w:eastAsia="微软雅黑" w:cs="微软雅黑"/>
                <w:b w:val="0"/>
                <w:bCs w:val="0"/>
                <w:color w:val="000000"/>
                <w:sz w:val="14"/>
                <w:szCs w:val="14"/>
              </w:rPr>
            </w:pPr>
            <w:r>
              <w:rPr>
                <w:rFonts w:ascii="微软雅黑" w:hAnsi="微软雅黑" w:eastAsia="微软雅黑" w:cs="微软雅黑"/>
                <w:i w:val="0"/>
                <w:iCs w:val="0"/>
                <w:caps w:val="0"/>
                <w:color w:val="222222"/>
                <w:spacing w:val="0"/>
                <w:sz w:val="14"/>
                <w:szCs w:val="14"/>
              </w:rPr>
              <w:t>298000.00</w:t>
            </w:r>
          </w:p>
        </w:tc>
      </w:tr>
    </w:tbl>
    <w:p w14:paraId="5D831479">
      <w:pPr>
        <w:widowControl/>
        <w:jc w:val="left"/>
        <w:rPr>
          <w:color w:val="000000"/>
        </w:rPr>
      </w:pPr>
    </w:p>
    <w:p w14:paraId="2C9E871C">
      <w:pPr>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六、供应商资质要求：</w:t>
      </w:r>
    </w:p>
    <w:p w14:paraId="667B9049">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（一）基本资格条件：符合《中华人民共和国政府采购法》第二十二条的规定；</w:t>
      </w:r>
    </w:p>
    <w:p w14:paraId="7BC07456">
      <w:pPr>
        <w:pStyle w:val="4"/>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（二）特定资格条件：</w:t>
      </w:r>
    </w:p>
    <w:p w14:paraId="6BAE304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1、满足《中华人民共和国政府采购法》第二十二条规定。</w:t>
      </w:r>
    </w:p>
    <w:p w14:paraId="4C966459">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2、落实政府采购政策需满足的资格要求：根据相关政策落实。</w:t>
      </w:r>
    </w:p>
    <w:p w14:paraId="7D27DCF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3、本项目的特定资格要求：</w:t>
      </w:r>
    </w:p>
    <w:p w14:paraId="1116F1B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3-1、具有独立承担民事责任的能力：</w:t>
      </w:r>
    </w:p>
    <w:p w14:paraId="39F3C311">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3-1-1、具有独立承担民事责任能力的法人、其他组织或自然人，并出具合法有效的营业执照或事业单位法人证书等国家规定的相关证明，自然人参与的提供其身份证明。</w:t>
      </w:r>
    </w:p>
    <w:p w14:paraId="38B082E3">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3-1-2、法定代表人授权书及被授权人身份证（法定代表人直接参加投标只须提交法定代表人身份证）。</w:t>
      </w:r>
    </w:p>
    <w:p w14:paraId="3483EFE5">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3-2、提供具有良好的商业信誉和健全的财务状况的相关材料:</w:t>
      </w:r>
    </w:p>
    <w:p w14:paraId="1816DD94">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3-2-1、</w:t>
      </w:r>
      <w:r>
        <w:rPr>
          <w:rFonts w:hint="eastAsia" w:ascii="仿宋" w:hAnsi="仿宋" w:eastAsia="仿宋" w:cs="仿宋"/>
          <w:color w:val="000000"/>
          <w:sz w:val="30"/>
          <w:szCs w:val="30"/>
        </w:rPr>
        <w:t>商业信誉：投标供应商提供近三年内，在经营活动中没有重大犯罪记录的书面声明（格式自拟并加盖公章）；供应商在递交响应文件截止时间前被“信用中国”网站(www.creditchina.gov.cn)和中国政府采购网 (www.ccgp.go v.cn)上被列入失信被执行人、重大税收违法失信主体、政府采购严重违法失信行为记录名单的，不得参加谈判。</w:t>
      </w:r>
    </w:p>
    <w:p w14:paraId="23FEB2E6">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3-2-2、财务状况：供应商提供2024年度完整的财务审计报告（成立时间至提交投标文件截止时间不足一年的供应商可提供成立后任意时段的资产负债表）或其开标前三个月内基本存款账户开户银行出具的资信证明。</w:t>
      </w:r>
    </w:p>
    <w:p w14:paraId="4D080972">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3-3、提供具有履行合同所必需的设备和专业技术能力的书面声明;</w:t>
      </w:r>
    </w:p>
    <w:p w14:paraId="17CE8998">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3-4、具有依法缴纳税收和社会保障资金的良好记录：</w:t>
      </w:r>
    </w:p>
    <w:p w14:paraId="3F99C8E0">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3-4-1、税收缴纳证明：提供2025年1月1日至今已缴纳的至少一个月的纳税证明（银行缴费凭证）或完税证明，依法免税的单位应提供相关证明材料。</w:t>
      </w:r>
    </w:p>
    <w:p w14:paraId="42279783">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-2、社会养老保障资金缴纳证明：提供2025年1月1日至今已缴存的至少一个月的社会养老保障资金银行缴费单据或社保机构开具的社会养老保险参保缴费情况证明，依法不需要缴纳社会保障资金的单位应提供相关证明材料。</w:t>
      </w:r>
    </w:p>
    <w:p w14:paraId="60193598">
      <w:pPr>
        <w:ind w:firstLine="900" w:firstLineChars="300"/>
        <w:rPr>
          <w:rFonts w:hint="eastAsia" w:ascii="仿宋" w:hAnsi="仿宋" w:eastAsia="仿宋" w:cs="仿宋"/>
          <w:color w:val="000000"/>
          <w:sz w:val="30"/>
          <w:szCs w:val="30"/>
        </w:rPr>
      </w:pPr>
      <w:r>
        <w:rPr>
          <w:rFonts w:hint="eastAsia" w:ascii="仿宋" w:hAnsi="仿宋" w:eastAsia="仿宋" w:cs="仿宋"/>
          <w:color w:val="000000"/>
          <w:sz w:val="30"/>
          <w:szCs w:val="30"/>
        </w:rPr>
        <w:t>3-5、法律、行政法规规定的其他条件。</w:t>
      </w:r>
    </w:p>
    <w:p w14:paraId="0B1F04E6">
      <w:pPr>
        <w:ind w:firstLine="900" w:firstLineChars="300"/>
        <w:rPr>
          <w:rFonts w:hint="eastAsia" w:ascii="仿宋" w:hAnsi="仿宋" w:eastAsia="仿宋" w:cs="仿宋"/>
          <w:color w:val="000000"/>
        </w:rPr>
      </w:pPr>
      <w:r>
        <w:rPr>
          <w:rFonts w:hint="eastAsia" w:ascii="仿宋" w:hAnsi="仿宋" w:eastAsia="仿宋" w:cs="仿宋"/>
          <w:color w:val="000000"/>
          <w:sz w:val="30"/>
          <w:szCs w:val="30"/>
        </w:rPr>
        <w:t>3-5-1、本次招标项目不接受联合体投标，并出具声明函。</w:t>
      </w:r>
    </w:p>
    <w:p w14:paraId="0308E41E">
      <w:pPr>
        <w:ind w:firstLine="900" w:firstLineChars="3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3-5-2、供应商为经销商的应具有医疗器械经营许可证或经营备案凭证(谈判产品须在其经营范围内);供应商为制造厂家应具有医疗器械经营许可证或经营备案凭证(投标产品须在其经营范围内)，并具有医疗器械生产许可证(谈判产品须在其生产范围内)。</w:t>
      </w:r>
    </w:p>
    <w:p w14:paraId="73172C63">
      <w:pPr>
        <w:ind w:firstLine="900" w:firstLineChars="300"/>
        <w:rPr>
          <w:rFonts w:hint="eastAsia" w:ascii="仿宋" w:hAnsi="仿宋" w:eastAsia="仿宋" w:cs="仿宋"/>
          <w:color w:val="000000"/>
          <w:sz w:val="30"/>
          <w:szCs w:val="30"/>
          <w:lang w:eastAsia="zh-CN"/>
        </w:rPr>
      </w:pPr>
      <w:r>
        <w:rPr>
          <w:rFonts w:hint="eastAsia" w:ascii="仿宋" w:hAnsi="仿宋" w:eastAsia="仿宋" w:cs="仿宋"/>
          <w:color w:val="000000"/>
          <w:sz w:val="30"/>
          <w:szCs w:val="30"/>
          <w:lang w:eastAsia="zh-CN"/>
        </w:rPr>
        <w:t>3-5-3、本项目全部面向中小企业采购。面向中小企业预留金额为298000.00元，总体预留比例为100.00%，并出具中小企业申明函。</w:t>
      </w:r>
    </w:p>
    <w:p w14:paraId="652937B3">
      <w:pPr>
        <w:pStyle w:val="4"/>
        <w:ind w:firstLine="600" w:firstLineChars="200"/>
        <w:rPr>
          <w:rFonts w:hint="eastAsia" w:ascii="仿宋" w:hAnsi="仿宋" w:eastAsia="仿宋" w:cs="仿宋"/>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14:paraId="03D9845F">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14:paraId="0CAFEC35">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14:paraId="3942D8CB">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八、竞争性谈判文件领取：</w:t>
      </w:r>
    </w:p>
    <w:p w14:paraId="41B509E0">
      <w:pPr>
        <w:widowControl/>
        <w:tabs>
          <w:tab w:val="left" w:pos="1620"/>
        </w:tabs>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1、领取时间：2025年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12</w:t>
      </w:r>
      <w:r>
        <w:rPr>
          <w:rFonts w:hint="eastAsia" w:ascii="仿宋" w:hAnsi="仿宋" w:eastAsia="仿宋" w:cs="仿宋"/>
          <w:color w:val="000000"/>
          <w:kern w:val="0"/>
          <w:sz w:val="32"/>
          <w:szCs w:val="32"/>
        </w:rPr>
        <w:t>至2025年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14</w:t>
      </w:r>
      <w:r>
        <w:rPr>
          <w:rFonts w:hint="eastAsia" w:ascii="仿宋" w:hAnsi="仿宋" w:eastAsia="仿宋" w:cs="仿宋"/>
          <w:color w:val="000000"/>
          <w:kern w:val="0"/>
          <w:sz w:val="32"/>
          <w:szCs w:val="32"/>
        </w:rPr>
        <w:t>日</w:t>
      </w:r>
    </w:p>
    <w:p w14:paraId="18CB97B2">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上午8:00至11:30  下午</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0</w:t>
      </w:r>
      <w:r>
        <w:rPr>
          <w:rFonts w:hint="eastAsia" w:ascii="仿宋" w:hAnsi="仿宋" w:eastAsia="仿宋" w:cs="仿宋"/>
          <w:color w:val="000000"/>
          <w:sz w:val="32"/>
          <w:szCs w:val="32"/>
        </w:rPr>
        <w:t>0至5:</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0（节假日除外）</w:t>
      </w:r>
    </w:p>
    <w:p w14:paraId="694463DD">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2、领取地点:绥德县永乐大道政务服务中心三楼303室</w:t>
      </w:r>
    </w:p>
    <w:p w14:paraId="72BFCAD3">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3、（1）领取谈判文件时，经办人需携带公司介绍信、本人身份证原件及复印件并加盖企业红色公章、经办人在本单位（截止至开标时间前六个月内至少一个月）的养老保险缴纳证明。（谢绝邮寄）；</w:t>
      </w:r>
    </w:p>
    <w:p w14:paraId="41FF75B4">
      <w:pPr>
        <w:pStyle w:val="4"/>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（2）各供应商领取谈判文件后，按照陕西省财政厅《关于政府采购供应商注册登记有关事项的通知》要求，通过陕西省政府采购网（http://www.ccgp-shaanxi.gov.cn/）注册登记加入陕西省政府采购供应商库。</w:t>
      </w:r>
    </w:p>
    <w:p w14:paraId="27914788">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14:paraId="6FE4DEBD">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1、谈判文件截止时间：2025年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 xml:space="preserve"> 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1FB7B3D3">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2、谈判时间：2025年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20</w:t>
      </w:r>
      <w:r>
        <w:rPr>
          <w:rFonts w:hint="eastAsia" w:ascii="仿宋" w:hAnsi="仿宋" w:eastAsia="仿宋" w:cs="仿宋"/>
          <w:color w:val="000000"/>
          <w:sz w:val="32"/>
          <w:szCs w:val="32"/>
        </w:rPr>
        <w:t xml:space="preserve">日     </w:t>
      </w:r>
      <w:r>
        <w:rPr>
          <w:rFonts w:hint="eastAsia" w:ascii="仿宋" w:hAnsi="仿宋" w:eastAsia="仿宋" w:cs="仿宋"/>
          <w:color w:val="000000"/>
          <w:sz w:val="32"/>
          <w:szCs w:val="32"/>
          <w:lang w:val="en-US" w:eastAsia="zh-CN"/>
        </w:rPr>
        <w:t>上</w:t>
      </w:r>
      <w:r>
        <w:rPr>
          <w:rFonts w:hint="eastAsia" w:ascii="仿宋" w:hAnsi="仿宋" w:eastAsia="仿宋" w:cs="仿宋"/>
          <w:color w:val="000000"/>
          <w:sz w:val="32"/>
          <w:szCs w:val="32"/>
        </w:rPr>
        <w:t>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0</w:t>
      </w:r>
    </w:p>
    <w:p w14:paraId="31B13BD6">
      <w:pPr>
        <w:ind w:firstLine="480" w:firstLineChars="15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3、谈判地点：绥德县永乐大道政务服务中心三楼306会议室</w:t>
      </w:r>
    </w:p>
    <w:p w14:paraId="3C6AE3D6">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sz w:val="32"/>
          <w:szCs w:val="32"/>
        </w:rPr>
        <w:t>十、</w:t>
      </w:r>
      <w:r>
        <w:rPr>
          <w:rFonts w:hint="eastAsia" w:ascii="仿宋" w:hAnsi="仿宋" w:eastAsia="仿宋" w:cs="仿宋"/>
          <w:color w:val="000000"/>
          <w:kern w:val="0"/>
          <w:sz w:val="32"/>
          <w:szCs w:val="32"/>
        </w:rPr>
        <w:t>其他应说明的事项：</w:t>
      </w:r>
    </w:p>
    <w:p w14:paraId="2431656E">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采购项目联系人：</w:t>
      </w:r>
      <w:r>
        <w:rPr>
          <w:rFonts w:hint="eastAsia" w:ascii="仿宋" w:hAnsi="仿宋" w:eastAsia="仿宋" w:cs="仿宋"/>
          <w:color w:val="000000"/>
          <w:kern w:val="0"/>
          <w:sz w:val="32"/>
          <w:szCs w:val="32"/>
          <w:lang w:val="en-US" w:eastAsia="zh-CN"/>
        </w:rPr>
        <w:t>高</w:t>
      </w:r>
      <w:r>
        <w:rPr>
          <w:rFonts w:hint="eastAsia" w:ascii="仿宋" w:hAnsi="仿宋" w:eastAsia="仿宋" w:cs="仿宋"/>
          <w:color w:val="000000"/>
          <w:kern w:val="0"/>
          <w:sz w:val="32"/>
          <w:szCs w:val="32"/>
        </w:rPr>
        <w:t>先生      联系方式：0912—5629222</w:t>
      </w:r>
    </w:p>
    <w:p w14:paraId="28985911">
      <w:pPr>
        <w:widowControl/>
        <w:snapToGrid w:val="0"/>
        <w:spacing w:line="360"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绥德县政府采购中心</w:t>
      </w:r>
    </w:p>
    <w:p w14:paraId="1B7F107E">
      <w:pPr>
        <w:widowControl/>
        <w:snapToGrid w:val="0"/>
        <w:spacing w:line="360" w:lineRule="auto"/>
        <w:ind w:right="-197" w:rightChars="-94"/>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2025年</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月</w:t>
      </w:r>
      <w:r>
        <w:rPr>
          <w:rFonts w:hint="eastAsia" w:ascii="仿宋" w:hAnsi="仿宋" w:eastAsia="仿宋" w:cs="仿宋"/>
          <w:color w:val="000000"/>
          <w:kern w:val="0"/>
          <w:sz w:val="32"/>
          <w:szCs w:val="32"/>
          <w:lang w:val="en-US" w:eastAsia="zh-CN"/>
        </w:rPr>
        <w:t>11</w:t>
      </w:r>
      <w:r>
        <w:rPr>
          <w:rFonts w:hint="eastAsia" w:ascii="仿宋" w:hAnsi="仿宋" w:eastAsia="仿宋" w:cs="仿宋"/>
          <w:color w:val="000000"/>
          <w:kern w:val="0"/>
          <w:sz w:val="32"/>
          <w:szCs w:val="32"/>
        </w:rPr>
        <w:t>日</w:t>
      </w:r>
    </w:p>
    <w:p w14:paraId="165B5144">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05BCD4"/>
    <w:multiLevelType w:val="singleLevel"/>
    <w:tmpl w:val="5B05BCD4"/>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xNjQ2Y2ZjMjlkMmRkM2FjM2UxZWNlMGFlYTZjMDEifQ=="/>
  </w:docVars>
  <w:rsids>
    <w:rsidRoot w:val="00000000"/>
    <w:rsid w:val="023528C0"/>
    <w:rsid w:val="0709363D"/>
    <w:rsid w:val="0B934661"/>
    <w:rsid w:val="0CA544B6"/>
    <w:rsid w:val="1D022F80"/>
    <w:rsid w:val="25C71A6C"/>
    <w:rsid w:val="27D453BC"/>
    <w:rsid w:val="291E09D0"/>
    <w:rsid w:val="2CEA0F5F"/>
    <w:rsid w:val="389B5618"/>
    <w:rsid w:val="3B7349F9"/>
    <w:rsid w:val="3CBA447A"/>
    <w:rsid w:val="45CA5611"/>
    <w:rsid w:val="4CAA5D76"/>
    <w:rsid w:val="4DDF697E"/>
    <w:rsid w:val="4EE051D9"/>
    <w:rsid w:val="584B7B01"/>
    <w:rsid w:val="6B0311DF"/>
    <w:rsid w:val="76365931"/>
    <w:rsid w:val="7A440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autoRedefine/>
    <w:qFormat/>
    <w:uiPriority w:val="34"/>
    <w:pPr>
      <w:ind w:firstLine="420" w:firstLineChars="200"/>
    </w:pPr>
    <w:rPr>
      <w:szCs w:val="22"/>
    </w:rPr>
  </w:style>
  <w:style w:type="paragraph" w:customStyle="1" w:styleId="8">
    <w:name w:val="Body text|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9">
    <w:name w:val="Heading #4|1"/>
    <w:basedOn w:val="1"/>
    <w:autoRedefine/>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10">
    <w:name w:val="Body text|4"/>
    <w:basedOn w:val="1"/>
    <w:autoRedefine/>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11">
    <w:name w:val="Table caption|1"/>
    <w:basedOn w:val="1"/>
    <w:autoRedefine/>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2">
    <w:name w:val="Other|1"/>
    <w:basedOn w:val="1"/>
    <w:autoRedefine/>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2015</Words>
  <Characters>2290</Characters>
  <Lines>0</Lines>
  <Paragraphs>0</Paragraphs>
  <TotalTime>0</TotalTime>
  <ScaleCrop>false</ScaleCrop>
  <LinksUpToDate>false</LinksUpToDate>
  <CharactersWithSpaces>2385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WPS_1581565768</cp:lastModifiedBy>
  <dcterms:modified xsi:type="dcterms:W3CDTF">2025-11-11T08:21:08Z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472A48BAC2764980B7CA725BEA9D48D6</vt:lpwstr>
  </property>
  <property fmtid="{D5CDD505-2E9C-101B-9397-08002B2CF9AE}" pid="4" name="KSOTemplateDocerSaveRecord">
    <vt:lpwstr>eyJoZGlkIjoiMWU4ZjE5YjJiZjEzODAwNWIzNWE0ZTc0MTQyYjA3ZWYiLCJ1c2VySWQiOiI4MjgxNTM1MjkifQ==</vt:lpwstr>
  </property>
</Properties>
</file>