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版本号：0617-2524HZ254320251017001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安防监控改造升级项目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0617-2524HZ2543</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安防监控改造升级项目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0617-2524HZ2543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安防监控改造升级项目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精神卫生中心安防监控升级改造项目，本次改造项目需要在医院新增一部分摄像机，更换现有视频监控的网络交换机，增加存储设备和存储容量，使视频监控存储时长达到标准要求，满足实际使用需求。并在医院重点部位新增人脸识别摄像机、拾音摄像机，实现智能视频监控，以满足医院安全管理的需求，提升安防系统管理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3、其他要求：本项目不接受由西安市精神卫生中心职工及其亲属投资举办的企业参加磋商（提供承诺函）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25%收取,计算后不足叁仟元的按照叁仟元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一、验收标准和依据 1、招标文件、投标响应文件; 2、本合同及附件文本; 3、国家相应的标准、规范。 二、规范 合同中所有设备、备品备件，包括卖方自其他单位获得的所有附件和设备，除本规范书中规定的技术参数和要求外，其余均应遵照最新版本的国家标准(GB)和 IEC 标准及国际单位制(SI)，这是对设备的最低要求。 《安全防范视频监控联网系统信息传输、交换、控制技术要求》GB/T28181-2016 《视频安防监控的系统技术要求》GA/T367-2001 《信息技术开放系统互连网络层安全协议》GB/T17963 《安全防范系统雷电浪涌防护技术要求》GA/T670-2006 《安全防范工程技术规范》GB50348-2004 《民用闭路电视系统工程技术规范》GB50198-2011 《安全防范工程程序与要求》GA/T75-1994 《安全防范系统验收规则》GA308-2001 《综合布线系统工程验收规范》GB50312-2007 《电气装置安装工程电缆线路施工及验收规范》GB50168-2006 《电气装置安装工程接地装置施工及验收规范》GB50169-2006</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精神卫生中心安防监控升级改造项目，本次改造项目需要在医院新增一部分摄像机，更换现有视频监控的网络交换机，增加存储设备和存储容量，使视频监控存储时长达到标准要求，满足实际使用需求。并在医院重点部位新增人脸识别摄像机、拾音摄像机，实现智能视频监控，以满足医院安全管理的需求，提升安防系统管理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安防监控改造升级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标的名称：安防监控改造升级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pPr>
            <w:r>
              <w:rPr>
                <w:rFonts w:ascii="仿宋_GB2312" w:hAnsi="仿宋_GB2312" w:cs="仿宋_GB2312" w:eastAsia="仿宋_GB2312"/>
                <w:sz w:val="18"/>
                <w:b/>
              </w:rPr>
              <w:t>1、</w:t>
            </w:r>
            <w:r>
              <w:rPr>
                <w:rFonts w:ascii="仿宋_GB2312" w:hAnsi="仿宋_GB2312" w:cs="仿宋_GB2312" w:eastAsia="仿宋_GB2312"/>
                <w:sz w:val="18"/>
                <w:b/>
              </w:rPr>
              <w:t>采购设备清单</w:t>
            </w:r>
          </w:p>
          <w:tbl>
            <w:tblPr>
              <w:tblInd w:type="dxa" w:w="120"/>
              <w:tblBorders>
                <w:top w:val="none" w:color="000000" w:sz="4"/>
                <w:left w:val="none" w:color="000000" w:sz="4"/>
                <w:bottom w:val="none" w:color="000000" w:sz="4"/>
                <w:right w:val="none" w:color="000000" w:sz="4"/>
                <w:insideH w:val="none"/>
                <w:insideV w:val="none"/>
              </w:tblBorders>
            </w:tblPr>
            <w:tblGrid>
              <w:gridCol w:w="233"/>
              <w:gridCol w:w="528"/>
              <w:gridCol w:w="910"/>
              <w:gridCol w:w="274"/>
              <w:gridCol w:w="294"/>
              <w:gridCol w:w="284"/>
              <w:gridCol w:w="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序号</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内容说明</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存储服务器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48盘位存储服务器</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核心产品</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硬盘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10T容量监控存储硬盘</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70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硬盘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8T容量监控存储硬盘</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8</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网络交换机</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24口千兆POE交换机</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光纤收发器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千兆单模</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防暴</w:t>
                  </w:r>
                  <w:r>
                    <w:rPr>
                      <w:rFonts w:ascii="仿宋_GB2312" w:hAnsi="仿宋_GB2312" w:cs="仿宋_GB2312" w:eastAsia="仿宋_GB2312"/>
                      <w:sz w:val="18"/>
                    </w:rPr>
                    <w:t>半球摄像机</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普通定焦摄像机</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98</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7</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防暴</w:t>
                  </w:r>
                  <w:r>
                    <w:rPr>
                      <w:rFonts w:ascii="仿宋_GB2312" w:hAnsi="仿宋_GB2312" w:cs="仿宋_GB2312" w:eastAsia="仿宋_GB2312"/>
                      <w:sz w:val="18"/>
                    </w:rPr>
                    <w:t>半球摄像机</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带拾音功能摄像机</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8</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人脸识别摄像机</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人脸识别网络摄像机</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摄像机电源</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12V2A</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摄像机支架</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钢制支架</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电源线</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RVV3x1.0</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1000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米</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12</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网线</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六类非屏蔽网线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箱</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13</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辅材</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改造施工辅材，包含（国标穿线管、直接、弯头、固定管卡、铁丝、扎带、焊锡、插头、插线板、水晶头、标签纸、胶带、螺丝，自攻丝、包塑软管、膨胀螺丝、胶水、垃圾袋等。）</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14</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施工费</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所有材料现场搬运、采购运输；旧设备拆除、清洁、整理；线缆裁剪、标识、穿管、综合敷设；摄像机、存储设备安装、标识（设备及线缆、端口按照统一标识进行打印标识）；设备电源接入、初测、配置；监控的系统连接、信息配置、系统调试；监控的系统改造施工图纸（设备安装点位、设备信息</w:t>
                  </w:r>
                  <w:r>
                    <w:rPr>
                      <w:rFonts w:ascii="仿宋_GB2312" w:hAnsi="仿宋_GB2312" w:cs="仿宋_GB2312" w:eastAsia="仿宋_GB2312"/>
                      <w:sz w:val="18"/>
                    </w:rPr>
                    <w:t>CAD图纸标注）、设备信息表制作（设备IP地址、品牌、型号、SN码等基础信息）、施工现场环境清洁。</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包含拆除</w:t>
                  </w:r>
                  <w:r>
                    <w:rPr>
                      <w:rFonts w:ascii="仿宋_GB2312" w:hAnsi="仿宋_GB2312" w:cs="仿宋_GB2312" w:eastAsia="仿宋_GB2312"/>
                      <w:sz w:val="18"/>
                    </w:rPr>
                    <w:t>1、2、3号住院楼、康复楼共计226个摄像机。</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备注</w:t>
                  </w:r>
                </w:p>
              </w:tc>
              <w:tc>
                <w:tcPr>
                  <w:tcW w:type="dxa" w:w="229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bl>
          <w:p>
            <w:pPr>
              <w:pStyle w:val="null3"/>
              <w:jc w:val="both"/>
            </w:pPr>
            <w:r>
              <w:rPr>
                <w:rFonts w:ascii="仿宋_GB2312" w:hAnsi="仿宋_GB2312" w:cs="仿宋_GB2312" w:eastAsia="仿宋_GB2312"/>
                <w:sz w:val="18"/>
              </w:rPr>
              <w:t>以上采购内容包含设备现场安装及施工。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65"/>
              <w:ind w:firstLine="442"/>
              <w:jc w:val="both"/>
            </w:pPr>
            <w:r>
              <w:rPr>
                <w:rFonts w:ascii="仿宋_GB2312" w:hAnsi="仿宋_GB2312" w:cs="仿宋_GB2312" w:eastAsia="仿宋_GB2312"/>
                <w:sz w:val="18"/>
                <w:b/>
              </w:rPr>
              <w:t>2、主要设备技术要求</w:t>
            </w:r>
          </w:p>
          <w:tbl>
            <w:tblPr>
              <w:tblInd w:type="dxa" w:w="120"/>
              <w:tblBorders>
                <w:top w:val="none" w:color="000000" w:sz="4"/>
                <w:left w:val="none" w:color="000000" w:sz="4"/>
                <w:bottom w:val="none" w:color="000000" w:sz="4"/>
                <w:right w:val="none" w:color="000000" w:sz="4"/>
                <w:insideH w:val="none"/>
                <w:insideV w:val="none"/>
              </w:tblBorders>
            </w:tblPr>
            <w:tblGrid>
              <w:gridCol w:w="230"/>
              <w:gridCol w:w="470"/>
              <w:gridCol w:w="1131"/>
              <w:gridCol w:w="235"/>
              <w:gridCol w:w="140"/>
              <w:gridCol w:w="330"/>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序号</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内容说明</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备注</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存储服务器（核心</w:t>
                  </w:r>
                  <w:r>
                    <w:rPr>
                      <w:rFonts w:ascii="仿宋_GB2312" w:hAnsi="仿宋_GB2312" w:cs="仿宋_GB2312" w:eastAsia="仿宋_GB2312"/>
                      <w:sz w:val="18"/>
                    </w:rPr>
                    <w:t>产品</w:t>
                  </w:r>
                  <w:r>
                    <w:rPr>
                      <w:rFonts w:ascii="仿宋_GB2312" w:hAnsi="仿宋_GB2312" w:cs="仿宋_GB2312" w:eastAsia="仿宋_GB2312"/>
                      <w:sz w:val="18"/>
                    </w:rPr>
                    <w:t>）</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1.设备规格：≤6U，≥48盘位；</w:t>
                  </w:r>
                </w:p>
                <w:p>
                  <w:pPr>
                    <w:pStyle w:val="null3"/>
                    <w:jc w:val="both"/>
                  </w:pPr>
                  <w:r>
                    <w:rPr>
                      <w:rFonts w:ascii="仿宋_GB2312" w:hAnsi="仿宋_GB2312" w:cs="仿宋_GB2312" w:eastAsia="仿宋_GB2312"/>
                      <w:sz w:val="18"/>
                    </w:rPr>
                    <w:t>2.▲采用LINUX操作系统，标配不小于8GB内存，可扩展至128GB。具有不小于128GB SSD固态硬盘，可扩展至2个512GB SSD固态硬盘；</w:t>
                  </w:r>
                </w:p>
                <w:p>
                  <w:pPr>
                    <w:pStyle w:val="null3"/>
                    <w:jc w:val="both"/>
                  </w:pPr>
                  <w:r>
                    <w:rPr>
                      <w:rFonts w:ascii="仿宋_GB2312" w:hAnsi="仿宋_GB2312" w:cs="仿宋_GB2312" w:eastAsia="仿宋_GB2312"/>
                      <w:sz w:val="18"/>
                    </w:rPr>
                    <w:t>3.支持RAID0、1、5、6、10、50、60、JBOD、Hot-Spare（热备）多种RAID模式；电源、风扇、接口、数据通道冗余；</w:t>
                  </w:r>
                </w:p>
                <w:p>
                  <w:pPr>
                    <w:pStyle w:val="null3"/>
                    <w:jc w:val="both"/>
                  </w:pPr>
                  <w:r>
                    <w:rPr>
                      <w:rFonts w:ascii="仿宋_GB2312" w:hAnsi="仿宋_GB2312" w:cs="仿宋_GB2312" w:eastAsia="仿宋_GB2312"/>
                      <w:sz w:val="18"/>
                    </w:rPr>
                    <w:t>4.支持视频流直存功能，支持图片直存，支持标准iSCSI协议存储，支持IPSAN，支持NAS服务，支持N+M集群；支持不少于320路私有、onvif、国标等前端1:1:1接入、存储和转发；</w:t>
                  </w:r>
                </w:p>
                <w:p>
                  <w:pPr>
                    <w:pStyle w:val="null3"/>
                    <w:jc w:val="both"/>
                  </w:pPr>
                  <w:r>
                    <w:rPr>
                      <w:rFonts w:ascii="仿宋_GB2312" w:hAnsi="仿宋_GB2312" w:cs="仿宋_GB2312" w:eastAsia="仿宋_GB2312"/>
                      <w:sz w:val="18"/>
                    </w:rPr>
                    <w:t>5.防止硬盘被误取出，该设备前面板具有锁止功能，加锁后硬盘无法取出，具有可拆卸式防尘滤网；</w:t>
                  </w:r>
                </w:p>
                <w:p>
                  <w:pPr>
                    <w:pStyle w:val="null3"/>
                    <w:jc w:val="both"/>
                  </w:pPr>
                  <w:r>
                    <w:rPr>
                      <w:rFonts w:ascii="仿宋_GB2312" w:hAnsi="仿宋_GB2312" w:cs="仿宋_GB2312" w:eastAsia="仿宋_GB2312"/>
                      <w:sz w:val="18"/>
                    </w:rPr>
                    <w:t>6.前端IPC、NVR、DVR发生断网，待恢复网络连接后，可将断网时段内的录像续传到服务器；</w:t>
                  </w:r>
                </w:p>
                <w:p>
                  <w:pPr>
                    <w:pStyle w:val="null3"/>
                    <w:jc w:val="both"/>
                  </w:pPr>
                  <w:r>
                    <w:rPr>
                      <w:rFonts w:ascii="仿宋_GB2312" w:hAnsi="仿宋_GB2312" w:cs="仿宋_GB2312" w:eastAsia="仿宋_GB2312"/>
                      <w:sz w:val="18"/>
                    </w:rPr>
                    <w:t>7.▲可支持接入不小于1500路前端摄像机；支持同时进行 ≥4096Mbps 视（音）频码流存储、≥4096Mbps 视（音） 频码流转发、≥4096Mbps 视（音）频码流下载、≥1200Mbps 视（音）频码流回放；</w:t>
                  </w:r>
                </w:p>
                <w:p>
                  <w:pPr>
                    <w:pStyle w:val="null3"/>
                    <w:jc w:val="both"/>
                  </w:pPr>
                  <w:r>
                    <w:rPr>
                      <w:rFonts w:ascii="仿宋_GB2312" w:hAnsi="仿宋_GB2312" w:cs="仿宋_GB2312" w:eastAsia="仿宋_GB2312"/>
                      <w:sz w:val="18"/>
                    </w:rPr>
                    <w:t>8.▲具有报警指示灯提示、声音提示、Email报警等报警方式，可对IP冲突、网口降速、电源故障、风扇故障、无硬盘、存储错误、存储空间满、RAID异常、录像丢帧、Mac冲突、登陆锁定、网络安全异常、SSD健康异常、无热备盘等情况进行报警；</w:t>
                  </w:r>
                </w:p>
                <w:p>
                  <w:pPr>
                    <w:pStyle w:val="null3"/>
                    <w:jc w:val="both"/>
                  </w:pPr>
                  <w:r>
                    <w:rPr>
                      <w:rFonts w:ascii="仿宋_GB2312" w:hAnsi="仿宋_GB2312" w:cs="仿宋_GB2312" w:eastAsia="仿宋_GB2312"/>
                      <w:sz w:val="18"/>
                    </w:rPr>
                    <w:t>9.支持同时接入不少于512路的人脸、人体检测、车辆检测等摄像机，支持当侦测到人脸、人体、车辆等时，可进行抠图和抓拍，并触发报警联动录像、抓拍图片、弹出报警画面、发送语音提示、上传中心、蜂鸣报警以及日志记录；支持按照人脸、人体、车辆的各属性进行查询检索；</w:t>
                  </w:r>
                </w:p>
                <w:p>
                  <w:pPr>
                    <w:pStyle w:val="null3"/>
                    <w:jc w:val="both"/>
                  </w:pPr>
                  <w:r>
                    <w:rPr>
                      <w:rFonts w:ascii="仿宋_GB2312" w:hAnsi="仿宋_GB2312" w:cs="仿宋_GB2312" w:eastAsia="仿宋_GB2312"/>
                      <w:sz w:val="18"/>
                    </w:rPr>
                    <w:t>10.▲支持14T、16T氦气硬盘接入；</w:t>
                  </w:r>
                </w:p>
                <w:p>
                  <w:pPr>
                    <w:pStyle w:val="null3"/>
                    <w:jc w:val="both"/>
                  </w:pPr>
                  <w:r>
                    <w:rPr>
                      <w:rFonts w:ascii="仿宋_GB2312" w:hAnsi="仿宋_GB2312" w:cs="仿宋_GB2312" w:eastAsia="仿宋_GB2312"/>
                      <w:sz w:val="18"/>
                    </w:rPr>
                    <w:t>11.▲支持可将数据随机分散存储至各个硬盘;可全盘参与某一种业务（读写盘、只读盘、冗余盘、抽帧盘、AI回放盘）；</w:t>
                  </w:r>
                </w:p>
                <w:p>
                  <w:pPr>
                    <w:pStyle w:val="null3"/>
                    <w:jc w:val="both"/>
                  </w:pPr>
                  <w:r>
                    <w:rPr>
                      <w:rFonts w:ascii="仿宋_GB2312" w:hAnsi="仿宋_GB2312" w:cs="仿宋_GB2312" w:eastAsia="仿宋_GB2312"/>
                      <w:sz w:val="18"/>
                    </w:rPr>
                    <w:t>12.支持同时损坏8块硬盘时所属RAID存储数据不应丢失，应能正常读写；</w:t>
                  </w:r>
                </w:p>
                <w:p>
                  <w:pPr>
                    <w:pStyle w:val="null3"/>
                    <w:jc w:val="both"/>
                  </w:pPr>
                  <w:r>
                    <w:rPr>
                      <w:rFonts w:ascii="仿宋_GB2312" w:hAnsi="仿宋_GB2312" w:cs="仿宋_GB2312" w:eastAsia="仿宋_GB2312"/>
                      <w:sz w:val="18"/>
                    </w:rPr>
                    <w:t>13.支持1/16、1/8、1/4、1/2、2、4、8、16、32、64、128、256倍速回放录像；</w:t>
                  </w:r>
                </w:p>
                <w:p>
                  <w:pPr>
                    <w:pStyle w:val="null3"/>
                    <w:jc w:val="both"/>
                  </w:pPr>
                  <w:r>
                    <w:rPr>
                      <w:rFonts w:ascii="仿宋_GB2312" w:hAnsi="仿宋_GB2312" w:cs="仿宋_GB2312" w:eastAsia="仿宋_GB2312"/>
                      <w:sz w:val="18"/>
                    </w:rPr>
                    <w:t>14. ▲设备需支持ONVIF、GB/T28181等接入标准，需无缝接入医院现有安防综合管理平台，进行设备统一管理（提供无缝接入声明函，并加盖原厂公章）；</w:t>
                  </w:r>
                </w:p>
                <w:p>
                  <w:pPr>
                    <w:pStyle w:val="null3"/>
                    <w:jc w:val="both"/>
                  </w:pPr>
                  <w:r>
                    <w:rPr>
                      <w:rFonts w:ascii="仿宋_GB2312" w:hAnsi="仿宋_GB2312" w:cs="仿宋_GB2312" w:eastAsia="仿宋_GB2312"/>
                      <w:sz w:val="18"/>
                    </w:rPr>
                    <w:t>15.投标时需提供设备参数证明材料并加盖原厂公章或投标专用章，资料包含但不限于设备产品彩页、公安部有效检测报告等。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台</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硬盘</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企业级硬盘单盘容量：</w:t>
                  </w:r>
                  <w:r>
                    <w:rPr>
                      <w:rFonts w:ascii="仿宋_GB2312" w:hAnsi="仿宋_GB2312" w:cs="仿宋_GB2312" w:eastAsia="仿宋_GB2312"/>
                      <w:sz w:val="18"/>
                    </w:rPr>
                    <w:t>≥</w:t>
                  </w:r>
                  <w:r>
                    <w:rPr>
                      <w:rFonts w:ascii="仿宋_GB2312" w:hAnsi="仿宋_GB2312" w:cs="仿宋_GB2312" w:eastAsia="仿宋_GB2312"/>
                      <w:sz w:val="18"/>
                    </w:rPr>
                    <w:t>10TB；</w:t>
                  </w:r>
                </w:p>
                <w:p>
                  <w:pPr>
                    <w:pStyle w:val="null3"/>
                    <w:jc w:val="both"/>
                  </w:pPr>
                  <w:r>
                    <w:rPr>
                      <w:rFonts w:ascii="仿宋_GB2312" w:hAnsi="仿宋_GB2312" w:cs="仿宋_GB2312" w:eastAsia="仿宋_GB2312"/>
                      <w:sz w:val="18"/>
                    </w:rPr>
                    <w:t>2. 缓存：</w:t>
                  </w:r>
                  <w:r>
                    <w:rPr>
                      <w:rFonts w:ascii="仿宋_GB2312" w:hAnsi="仿宋_GB2312" w:cs="仿宋_GB2312" w:eastAsia="仿宋_GB2312"/>
                      <w:sz w:val="18"/>
                    </w:rPr>
                    <w:t>≥</w:t>
                  </w:r>
                  <w:r>
                    <w:rPr>
                      <w:rFonts w:ascii="仿宋_GB2312" w:hAnsi="仿宋_GB2312" w:cs="仿宋_GB2312" w:eastAsia="仿宋_GB2312"/>
                      <w:sz w:val="18"/>
                    </w:rPr>
                    <w:t>256MB；</w:t>
                  </w:r>
                </w:p>
                <w:p>
                  <w:pPr>
                    <w:pStyle w:val="null3"/>
                    <w:jc w:val="both"/>
                  </w:pPr>
                  <w:r>
                    <w:rPr>
                      <w:rFonts w:ascii="仿宋_GB2312" w:hAnsi="仿宋_GB2312" w:cs="仿宋_GB2312" w:eastAsia="仿宋_GB2312"/>
                      <w:sz w:val="18"/>
                    </w:rPr>
                    <w:t>3. 转速：7200RPM；</w:t>
                  </w:r>
                </w:p>
                <w:p>
                  <w:pPr>
                    <w:pStyle w:val="null3"/>
                    <w:jc w:val="both"/>
                  </w:pPr>
                  <w:r>
                    <w:rPr>
                      <w:rFonts w:ascii="仿宋_GB2312" w:hAnsi="仿宋_GB2312" w:cs="仿宋_GB2312" w:eastAsia="仿宋_GB2312"/>
                      <w:sz w:val="18"/>
                    </w:rPr>
                    <w:t>4. 硬盘接口：SATA。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70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硬盘</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企业级硬盘单盘容量：</w:t>
                  </w:r>
                  <w:r>
                    <w:rPr>
                      <w:rFonts w:ascii="仿宋_GB2312" w:hAnsi="仿宋_GB2312" w:cs="仿宋_GB2312" w:eastAsia="仿宋_GB2312"/>
                      <w:sz w:val="18"/>
                    </w:rPr>
                    <w:t>≥</w:t>
                  </w:r>
                  <w:r>
                    <w:rPr>
                      <w:rFonts w:ascii="仿宋_GB2312" w:hAnsi="仿宋_GB2312" w:cs="仿宋_GB2312" w:eastAsia="仿宋_GB2312"/>
                      <w:sz w:val="18"/>
                    </w:rPr>
                    <w:t>8TB；</w:t>
                  </w:r>
                </w:p>
                <w:p>
                  <w:pPr>
                    <w:pStyle w:val="null3"/>
                    <w:jc w:val="both"/>
                  </w:pPr>
                  <w:r>
                    <w:rPr>
                      <w:rFonts w:ascii="仿宋_GB2312" w:hAnsi="仿宋_GB2312" w:cs="仿宋_GB2312" w:eastAsia="仿宋_GB2312"/>
                      <w:sz w:val="18"/>
                    </w:rPr>
                    <w:t>2. 缓存：</w:t>
                  </w:r>
                  <w:r>
                    <w:rPr>
                      <w:rFonts w:ascii="仿宋_GB2312" w:hAnsi="仿宋_GB2312" w:cs="仿宋_GB2312" w:eastAsia="仿宋_GB2312"/>
                      <w:sz w:val="18"/>
                    </w:rPr>
                    <w:t>≥</w:t>
                  </w:r>
                  <w:r>
                    <w:rPr>
                      <w:rFonts w:ascii="仿宋_GB2312" w:hAnsi="仿宋_GB2312" w:cs="仿宋_GB2312" w:eastAsia="仿宋_GB2312"/>
                      <w:sz w:val="18"/>
                    </w:rPr>
                    <w:t>256MB；</w:t>
                  </w:r>
                </w:p>
                <w:p>
                  <w:pPr>
                    <w:pStyle w:val="null3"/>
                    <w:jc w:val="both"/>
                  </w:pPr>
                  <w:r>
                    <w:rPr>
                      <w:rFonts w:ascii="仿宋_GB2312" w:hAnsi="仿宋_GB2312" w:cs="仿宋_GB2312" w:eastAsia="仿宋_GB2312"/>
                      <w:sz w:val="18"/>
                    </w:rPr>
                    <w:t>3. 转速：7200RPM；</w:t>
                  </w:r>
                </w:p>
                <w:p>
                  <w:pPr>
                    <w:pStyle w:val="null3"/>
                    <w:jc w:val="both"/>
                  </w:pPr>
                  <w:r>
                    <w:rPr>
                      <w:rFonts w:ascii="仿宋_GB2312" w:hAnsi="仿宋_GB2312" w:cs="仿宋_GB2312" w:eastAsia="仿宋_GB2312"/>
                      <w:sz w:val="18"/>
                    </w:rPr>
                    <w:t>4. 硬盘接口：SATA。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网络交换机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交换容量</w:t>
                  </w:r>
                  <w:r>
                    <w:rPr>
                      <w:rFonts w:ascii="仿宋_GB2312" w:hAnsi="仿宋_GB2312" w:cs="仿宋_GB2312" w:eastAsia="仿宋_GB2312"/>
                      <w:sz w:val="18"/>
                    </w:rPr>
                    <w:t>≥336Gbps，包转发率≥81Mbps；</w:t>
                  </w:r>
                </w:p>
                <w:p>
                  <w:pPr>
                    <w:pStyle w:val="null3"/>
                    <w:jc w:val="both"/>
                  </w:pPr>
                  <w:r>
                    <w:rPr>
                      <w:rFonts w:ascii="仿宋_GB2312" w:hAnsi="仿宋_GB2312" w:cs="仿宋_GB2312" w:eastAsia="仿宋_GB2312"/>
                      <w:sz w:val="18"/>
                    </w:rPr>
                    <w:t>2.固定接口:≥24个千兆自适应电口，≥4个千兆SFP光口；≥1个Console口；</w:t>
                  </w:r>
                </w:p>
                <w:p>
                  <w:pPr>
                    <w:pStyle w:val="null3"/>
                    <w:jc w:val="both"/>
                  </w:pPr>
                  <w:r>
                    <w:rPr>
                      <w:rFonts w:ascii="仿宋_GB2312" w:hAnsi="仿宋_GB2312" w:cs="仿宋_GB2312" w:eastAsia="仿宋_GB2312"/>
                      <w:sz w:val="18"/>
                    </w:rPr>
                    <w:t>3.支持POE,POE+，整机最大POE输出功率≥240W；</w:t>
                  </w:r>
                </w:p>
                <w:p>
                  <w:pPr>
                    <w:pStyle w:val="null3"/>
                    <w:jc w:val="both"/>
                  </w:pPr>
                  <w:r>
                    <w:rPr>
                      <w:rFonts w:ascii="仿宋_GB2312" w:hAnsi="仿宋_GB2312" w:cs="仿宋_GB2312" w:eastAsia="仿宋_GB2312"/>
                      <w:sz w:val="18"/>
                    </w:rPr>
                    <w:t>4.支持VLAN 4K，MAC地址≥32K；</w:t>
                  </w:r>
                </w:p>
                <w:p>
                  <w:pPr>
                    <w:pStyle w:val="null3"/>
                    <w:jc w:val="both"/>
                  </w:pPr>
                  <w:r>
                    <w:rPr>
                      <w:rFonts w:ascii="仿宋_GB2312" w:hAnsi="仿宋_GB2312" w:cs="仿宋_GB2312" w:eastAsia="仿宋_GB2312"/>
                      <w:sz w:val="18"/>
                    </w:rPr>
                    <w:t>5.路由协议 支持IPv4/IPv6静态路由、支持RIP/RIPng，OSPFv1/v2，OSPFv3；</w:t>
                  </w:r>
                </w:p>
                <w:p>
                  <w:pPr>
                    <w:pStyle w:val="null3"/>
                    <w:jc w:val="both"/>
                  </w:pPr>
                  <w:r>
                    <w:rPr>
                      <w:rFonts w:ascii="仿宋_GB2312" w:hAnsi="仿宋_GB2312" w:cs="仿宋_GB2312" w:eastAsia="仿宋_GB2312"/>
                      <w:sz w:val="18"/>
                    </w:rPr>
                    <w:t>6.支持STP/RSTP/MSTP /RRPP协议；</w:t>
                  </w:r>
                </w:p>
                <w:p>
                  <w:pPr>
                    <w:pStyle w:val="null3"/>
                    <w:jc w:val="both"/>
                  </w:pPr>
                  <w:r>
                    <w:rPr>
                      <w:rFonts w:ascii="仿宋_GB2312" w:hAnsi="仿宋_GB2312" w:cs="仿宋_GB2312" w:eastAsia="仿宋_GB2312"/>
                      <w:sz w:val="18"/>
                    </w:rPr>
                    <w:t>7.支持基于第二层、第三层和第四层的ACL；</w:t>
                  </w:r>
                </w:p>
                <w:p>
                  <w:pPr>
                    <w:pStyle w:val="null3"/>
                    <w:jc w:val="both"/>
                  </w:pPr>
                  <w:r>
                    <w:rPr>
                      <w:rFonts w:ascii="仿宋_GB2312" w:hAnsi="仿宋_GB2312" w:cs="仿宋_GB2312" w:eastAsia="仿宋_GB2312"/>
                      <w:sz w:val="18"/>
                    </w:rPr>
                    <w:t>8.支持堆叠技术，支持≥9台设备堆叠一个整体。</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台</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光纤收发器</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1.电口速率：≥1个10/100/1000Mbps Base-T；</w:t>
                  </w:r>
                </w:p>
                <w:p>
                  <w:pPr>
                    <w:pStyle w:val="null3"/>
                    <w:jc w:val="both"/>
                  </w:pPr>
                  <w:r>
                    <w:rPr>
                      <w:rFonts w:ascii="仿宋_GB2312" w:hAnsi="仿宋_GB2312" w:cs="仿宋_GB2312" w:eastAsia="仿宋_GB2312"/>
                      <w:sz w:val="18"/>
                    </w:rPr>
                    <w:t>2.光口速率：≥1个1000Mbps Base-X；</w:t>
                  </w:r>
                </w:p>
                <w:p>
                  <w:pPr>
                    <w:pStyle w:val="null3"/>
                    <w:jc w:val="both"/>
                  </w:pPr>
                  <w:r>
                    <w:rPr>
                      <w:rFonts w:ascii="仿宋_GB2312" w:hAnsi="仿宋_GB2312" w:cs="仿宋_GB2312" w:eastAsia="仿宋_GB2312"/>
                      <w:sz w:val="18"/>
                    </w:rPr>
                    <w:t>3.光接口类型：SC；</w:t>
                  </w:r>
                </w:p>
                <w:p>
                  <w:pPr>
                    <w:pStyle w:val="null3"/>
                    <w:jc w:val="both"/>
                  </w:pPr>
                  <w:r>
                    <w:rPr>
                      <w:rFonts w:ascii="仿宋_GB2312" w:hAnsi="仿宋_GB2312" w:cs="仿宋_GB2312" w:eastAsia="仿宋_GB2312"/>
                      <w:sz w:val="18"/>
                    </w:rPr>
                    <w:t>4.传输距离：≥20km；</w:t>
                  </w:r>
                </w:p>
                <w:p>
                  <w:pPr>
                    <w:pStyle w:val="null3"/>
                    <w:jc w:val="both"/>
                  </w:pPr>
                  <w:r>
                    <w:rPr>
                      <w:rFonts w:ascii="仿宋_GB2312" w:hAnsi="仿宋_GB2312" w:cs="仿宋_GB2312" w:eastAsia="仿宋_GB2312"/>
                      <w:sz w:val="18"/>
                    </w:rPr>
                    <w:t>5.光纤类型：单模单纤；</w:t>
                  </w:r>
                </w:p>
                <w:p>
                  <w:pPr>
                    <w:pStyle w:val="null3"/>
                    <w:jc w:val="both"/>
                  </w:pPr>
                  <w:r>
                    <w:rPr>
                      <w:rFonts w:ascii="仿宋_GB2312" w:hAnsi="仿宋_GB2312" w:cs="仿宋_GB2312" w:eastAsia="仿宋_GB2312"/>
                      <w:sz w:val="18"/>
                    </w:rPr>
                    <w:t>6.波长：1310nm 发送,1550nm 接收；</w:t>
                  </w:r>
                </w:p>
                <w:p>
                  <w:pPr>
                    <w:pStyle w:val="null3"/>
                    <w:jc w:val="both"/>
                  </w:pPr>
                  <w:r>
                    <w:rPr>
                      <w:rFonts w:ascii="仿宋_GB2312" w:hAnsi="仿宋_GB2312" w:cs="仿宋_GB2312" w:eastAsia="仿宋_GB2312"/>
                      <w:sz w:val="18"/>
                    </w:rPr>
                    <w:t>7.防护等级：≥IP30。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对</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防暴</w:t>
                  </w:r>
                  <w:r>
                    <w:rPr>
                      <w:rFonts w:ascii="仿宋_GB2312" w:hAnsi="仿宋_GB2312" w:cs="仿宋_GB2312" w:eastAsia="仿宋_GB2312"/>
                      <w:sz w:val="18"/>
                    </w:rPr>
                    <w:t>半球摄像机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分辨率不小于</w:t>
                  </w:r>
                  <w:r>
                    <w:rPr>
                      <w:rFonts w:ascii="仿宋_GB2312" w:hAnsi="仿宋_GB2312" w:cs="仿宋_GB2312" w:eastAsia="仿宋_GB2312"/>
                      <w:sz w:val="18"/>
                    </w:rPr>
                    <w:t>400万像素，≥1/1.8英寸CMOS图像传感器，具备防护罩；</w:t>
                  </w:r>
                </w:p>
                <w:p>
                  <w:pPr>
                    <w:pStyle w:val="null3"/>
                    <w:jc w:val="both"/>
                  </w:pPr>
                  <w:r>
                    <w:rPr>
                      <w:rFonts w:ascii="仿宋_GB2312" w:hAnsi="仿宋_GB2312" w:cs="仿宋_GB2312" w:eastAsia="仿宋_GB2312"/>
                      <w:sz w:val="18"/>
                    </w:rPr>
                    <w:t>2.可输出400万(2560×1440)@25fps；</w:t>
                  </w:r>
                </w:p>
                <w:p>
                  <w:pPr>
                    <w:pStyle w:val="null3"/>
                    <w:jc w:val="both"/>
                  </w:pPr>
                  <w:r>
                    <w:rPr>
                      <w:rFonts w:ascii="仿宋_GB2312" w:hAnsi="仿宋_GB2312" w:cs="仿宋_GB2312" w:eastAsia="仿宋_GB2312"/>
                      <w:sz w:val="18"/>
                    </w:rPr>
                    <w:t>3.支持H.265编码，实现超低码流传输；</w:t>
                  </w:r>
                </w:p>
                <w:p>
                  <w:pPr>
                    <w:pStyle w:val="null3"/>
                    <w:jc w:val="both"/>
                  </w:pPr>
                  <w:r>
                    <w:rPr>
                      <w:rFonts w:ascii="仿宋_GB2312" w:hAnsi="仿宋_GB2312" w:cs="仿宋_GB2312" w:eastAsia="仿宋_GB2312"/>
                      <w:sz w:val="18"/>
                    </w:rPr>
                    <w:t>4. 内置红外补光灯，最大红外监控距离≥50米；</w:t>
                  </w:r>
                </w:p>
                <w:p>
                  <w:pPr>
                    <w:pStyle w:val="null3"/>
                    <w:jc w:val="both"/>
                  </w:pPr>
                  <w:r>
                    <w:rPr>
                      <w:rFonts w:ascii="仿宋_GB2312" w:hAnsi="仿宋_GB2312" w:cs="仿宋_GB2312" w:eastAsia="仿宋_GB2312"/>
                      <w:sz w:val="18"/>
                    </w:rPr>
                    <w:t>5.最低照度检验：彩色:≤0.00021x；黑白:≤0.00011x；</w:t>
                  </w:r>
                </w:p>
                <w:p>
                  <w:pPr>
                    <w:pStyle w:val="null3"/>
                    <w:jc w:val="both"/>
                  </w:pPr>
                  <w:r>
                    <w:rPr>
                      <w:rFonts w:ascii="仿宋_GB2312" w:hAnsi="仿宋_GB2312" w:cs="仿宋_GB2312" w:eastAsia="仿宋_GB2312"/>
                      <w:sz w:val="18"/>
                    </w:rPr>
                    <w:t>6.▲当以下的智能分析行为达到设定的阈值时，设备可给出警提示：区域入侵;越界入侵;人员聚集;快速移动;物品移除;物品遗留;徘徊;进入区域;离开区域；</w:t>
                  </w:r>
                </w:p>
                <w:p>
                  <w:pPr>
                    <w:pStyle w:val="null3"/>
                    <w:jc w:val="both"/>
                  </w:pPr>
                  <w:r>
                    <w:rPr>
                      <w:rFonts w:ascii="仿宋_GB2312" w:hAnsi="仿宋_GB2312" w:cs="仿宋_GB2312" w:eastAsia="仿宋_GB2312"/>
                      <w:sz w:val="18"/>
                    </w:rPr>
                    <w:t>7.支持走廊模式，宽动态，3D降噪，强光抑制，背光补偿，数字水印，适用不同监控环境；</w:t>
                  </w:r>
                </w:p>
                <w:p>
                  <w:pPr>
                    <w:pStyle w:val="null3"/>
                    <w:jc w:val="both"/>
                  </w:pPr>
                  <w:r>
                    <w:rPr>
                      <w:rFonts w:ascii="仿宋_GB2312" w:hAnsi="仿宋_GB2312" w:cs="仿宋_GB2312" w:eastAsia="仿宋_GB2312"/>
                      <w:sz w:val="18"/>
                    </w:rPr>
                    <w:t>8.支持ROI，SMART H.264/H.265，适用不同带宽和存储环境；</w:t>
                  </w:r>
                </w:p>
                <w:p>
                  <w:pPr>
                    <w:pStyle w:val="null3"/>
                    <w:jc w:val="both"/>
                  </w:pPr>
                  <w:r>
                    <w:rPr>
                      <w:rFonts w:ascii="仿宋_GB2312" w:hAnsi="仿宋_GB2312" w:cs="仿宋_GB2312" w:eastAsia="仿宋_GB2312"/>
                      <w:sz w:val="18"/>
                    </w:rPr>
                    <w:t>9.具有不少于：1个RJ45网络口、2路报警输入、2路报警输出、1路音频输入、1路音频输出、1个RS232接口、1个SD卡槽、1个复位按键；</w:t>
                  </w:r>
                </w:p>
                <w:p>
                  <w:pPr>
                    <w:pStyle w:val="null3"/>
                    <w:jc w:val="both"/>
                  </w:pPr>
                  <w:r>
                    <w:rPr>
                      <w:rFonts w:ascii="仿宋_GB2312" w:hAnsi="仿宋_GB2312" w:cs="仿宋_GB2312" w:eastAsia="仿宋_GB2312"/>
                      <w:sz w:val="18"/>
                    </w:rPr>
                    <w:t>10.设备与客户端之间用100m五类非屏蔽网线直接连接，每次在客户端连续发送1000个数据包，重复测试3次，每次丢包数应不大于3；</w:t>
                  </w:r>
                </w:p>
                <w:p>
                  <w:pPr>
                    <w:pStyle w:val="null3"/>
                    <w:jc w:val="both"/>
                  </w:pPr>
                  <w:r>
                    <w:rPr>
                      <w:rFonts w:ascii="仿宋_GB2312" w:hAnsi="仿宋_GB2312" w:cs="仿宋_GB2312" w:eastAsia="仿宋_GB2312"/>
                      <w:sz w:val="18"/>
                    </w:rPr>
                    <w:t>11.当用户通过HTTP协议访问设备时，账户密码应使用digest认证方式，而不能使用Basic认证方式；</w:t>
                  </w:r>
                </w:p>
                <w:p>
                  <w:pPr>
                    <w:pStyle w:val="null3"/>
                    <w:jc w:val="both"/>
                  </w:pPr>
                  <w:r>
                    <w:rPr>
                      <w:rFonts w:ascii="仿宋_GB2312" w:hAnsi="仿宋_GB2312" w:cs="仿宋_GB2312" w:eastAsia="仿宋_GB2312"/>
                      <w:sz w:val="18"/>
                    </w:rPr>
                    <w:t>12. 设备的RJ45接口为100M/1000M自适应以太网接口；</w:t>
                  </w:r>
                </w:p>
                <w:p>
                  <w:pPr>
                    <w:pStyle w:val="null3"/>
                    <w:jc w:val="both"/>
                  </w:pPr>
                  <w:r>
                    <w:rPr>
                      <w:rFonts w:ascii="仿宋_GB2312" w:hAnsi="仿宋_GB2312" w:cs="仿宋_GB2312" w:eastAsia="仿宋_GB2312"/>
                      <w:sz w:val="18"/>
                    </w:rPr>
                    <w:t>13.支持DC12V/POE供电方式，支持12V电源返送；</w:t>
                  </w:r>
                </w:p>
                <w:p>
                  <w:pPr>
                    <w:pStyle w:val="null3"/>
                    <w:jc w:val="both"/>
                  </w:pPr>
                  <w:r>
                    <w:rPr>
                      <w:rFonts w:ascii="仿宋_GB2312" w:hAnsi="仿宋_GB2312" w:cs="仿宋_GB2312" w:eastAsia="仿宋_GB2312"/>
                      <w:sz w:val="18"/>
                    </w:rPr>
                    <w:t>14.支持IP67、IK10防护等级；</w:t>
                  </w:r>
                </w:p>
                <w:p>
                  <w:pPr>
                    <w:pStyle w:val="null3"/>
                    <w:jc w:val="both"/>
                  </w:pPr>
                  <w:r>
                    <w:rPr>
                      <w:rFonts w:ascii="仿宋_GB2312" w:hAnsi="仿宋_GB2312" w:cs="仿宋_GB2312" w:eastAsia="仿宋_GB2312"/>
                      <w:sz w:val="18"/>
                    </w:rPr>
                    <w:t>15. 投标时需提供设备参数证明材料并加盖原厂公章或投标专用章，资料包含但不限于设备产品彩页、公安部有效检测报告等。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98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防暴</w:t>
                  </w:r>
                  <w:r>
                    <w:rPr>
                      <w:rFonts w:ascii="仿宋_GB2312" w:hAnsi="仿宋_GB2312" w:cs="仿宋_GB2312" w:eastAsia="仿宋_GB2312"/>
                      <w:sz w:val="18"/>
                    </w:rPr>
                    <w:t>半球摄像机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分辨率不小于</w:t>
                  </w:r>
                  <w:r>
                    <w:rPr>
                      <w:rFonts w:ascii="仿宋_GB2312" w:hAnsi="仿宋_GB2312" w:cs="仿宋_GB2312" w:eastAsia="仿宋_GB2312"/>
                      <w:sz w:val="18"/>
                    </w:rPr>
                    <w:t>400万像素，≥1/1.8英寸CMOS图像传感器，具备防护罩；</w:t>
                  </w:r>
                </w:p>
                <w:p>
                  <w:pPr>
                    <w:pStyle w:val="null3"/>
                    <w:jc w:val="both"/>
                  </w:pPr>
                  <w:r>
                    <w:rPr>
                      <w:rFonts w:ascii="仿宋_GB2312" w:hAnsi="仿宋_GB2312" w:cs="仿宋_GB2312" w:eastAsia="仿宋_GB2312"/>
                      <w:sz w:val="18"/>
                    </w:rPr>
                    <w:t>2.可输出400万(2560×1440)@25fps；</w:t>
                  </w:r>
                </w:p>
                <w:p>
                  <w:pPr>
                    <w:pStyle w:val="null3"/>
                    <w:jc w:val="both"/>
                  </w:pPr>
                  <w:r>
                    <w:rPr>
                      <w:rFonts w:ascii="仿宋_GB2312" w:hAnsi="仿宋_GB2312" w:cs="仿宋_GB2312" w:eastAsia="仿宋_GB2312"/>
                      <w:sz w:val="18"/>
                    </w:rPr>
                    <w:t>3.支持H.265编码，实现超低码流传输；</w:t>
                  </w:r>
                </w:p>
                <w:p>
                  <w:pPr>
                    <w:pStyle w:val="null3"/>
                    <w:jc w:val="both"/>
                  </w:pPr>
                  <w:r>
                    <w:rPr>
                      <w:rFonts w:ascii="仿宋_GB2312" w:hAnsi="仿宋_GB2312" w:cs="仿宋_GB2312" w:eastAsia="仿宋_GB2312"/>
                      <w:sz w:val="18"/>
                    </w:rPr>
                    <w:t>4. 内置红外补光灯，最大红外监控距离≥50米；</w:t>
                  </w:r>
                </w:p>
                <w:p>
                  <w:pPr>
                    <w:pStyle w:val="null3"/>
                    <w:jc w:val="both"/>
                  </w:pPr>
                  <w:r>
                    <w:rPr>
                      <w:rFonts w:ascii="仿宋_GB2312" w:hAnsi="仿宋_GB2312" w:cs="仿宋_GB2312" w:eastAsia="仿宋_GB2312"/>
                      <w:sz w:val="18"/>
                    </w:rPr>
                    <w:t>5.最低照度检验：彩色:≤0.00021x；黑白:≤0.00011x；</w:t>
                  </w:r>
                </w:p>
                <w:p>
                  <w:pPr>
                    <w:pStyle w:val="null3"/>
                    <w:jc w:val="both"/>
                  </w:pPr>
                  <w:r>
                    <w:rPr>
                      <w:rFonts w:ascii="仿宋_GB2312" w:hAnsi="仿宋_GB2312" w:cs="仿宋_GB2312" w:eastAsia="仿宋_GB2312"/>
                      <w:sz w:val="18"/>
                    </w:rPr>
                    <w:t>6.▲当以下的智能分析行为达到设定的阈值时，设备可给出警提示：区域入侵;越界入侵;人员聚集;快速移动;物品移除;物品遗留;徘徊;进入区域;离开区域；</w:t>
                  </w:r>
                </w:p>
                <w:p>
                  <w:pPr>
                    <w:pStyle w:val="null3"/>
                    <w:jc w:val="both"/>
                  </w:pPr>
                  <w:r>
                    <w:rPr>
                      <w:rFonts w:ascii="仿宋_GB2312" w:hAnsi="仿宋_GB2312" w:cs="仿宋_GB2312" w:eastAsia="仿宋_GB2312"/>
                      <w:sz w:val="18"/>
                    </w:rPr>
                    <w:t>7.支持走廊模式，宽动态，3D降噪，强光抑制，背光补偿，数字水印，适用不同监控环境；</w:t>
                  </w:r>
                </w:p>
                <w:p>
                  <w:pPr>
                    <w:pStyle w:val="null3"/>
                    <w:jc w:val="both"/>
                  </w:pPr>
                  <w:r>
                    <w:rPr>
                      <w:rFonts w:ascii="仿宋_GB2312" w:hAnsi="仿宋_GB2312" w:cs="仿宋_GB2312" w:eastAsia="仿宋_GB2312"/>
                      <w:sz w:val="18"/>
                    </w:rPr>
                    <w:t>8.支持ROI，SMART H.264/H.265，适用不同带宽和存储环境；</w:t>
                  </w:r>
                </w:p>
                <w:p>
                  <w:pPr>
                    <w:pStyle w:val="null3"/>
                    <w:jc w:val="both"/>
                  </w:pPr>
                  <w:r>
                    <w:rPr>
                      <w:rFonts w:ascii="仿宋_GB2312" w:hAnsi="仿宋_GB2312" w:cs="仿宋_GB2312" w:eastAsia="仿宋_GB2312"/>
                      <w:sz w:val="18"/>
                    </w:rPr>
                    <w:t>9.具有不少于：1个RJ45网络口、2路报警输入、2路报警输出、1路音频输入、1路音频输出、1个RS232接口、1个SD卡槽、1个复位按键；</w:t>
                  </w:r>
                </w:p>
                <w:p>
                  <w:pPr>
                    <w:pStyle w:val="null3"/>
                    <w:jc w:val="both"/>
                  </w:pPr>
                  <w:r>
                    <w:rPr>
                      <w:rFonts w:ascii="仿宋_GB2312" w:hAnsi="仿宋_GB2312" w:cs="仿宋_GB2312" w:eastAsia="仿宋_GB2312"/>
                      <w:sz w:val="18"/>
                    </w:rPr>
                    <w:t>10.设备与客户端之间用100m五类非屏蔽网线直接连接，每次在客户端连续发送1000个数据包，重复测试3次，每次丢包数应不大于3；</w:t>
                  </w:r>
                </w:p>
                <w:p>
                  <w:pPr>
                    <w:pStyle w:val="null3"/>
                    <w:jc w:val="both"/>
                  </w:pPr>
                  <w:r>
                    <w:rPr>
                      <w:rFonts w:ascii="仿宋_GB2312" w:hAnsi="仿宋_GB2312" w:cs="仿宋_GB2312" w:eastAsia="仿宋_GB2312"/>
                      <w:sz w:val="18"/>
                    </w:rPr>
                    <w:t>11.当用户通过HTTP协议访问设备时，账户密码应使用digest认证方式，而不能使用Basic认证方式；</w:t>
                  </w:r>
                </w:p>
                <w:p>
                  <w:pPr>
                    <w:pStyle w:val="null3"/>
                    <w:jc w:val="both"/>
                  </w:pPr>
                  <w:r>
                    <w:rPr>
                      <w:rFonts w:ascii="仿宋_GB2312" w:hAnsi="仿宋_GB2312" w:cs="仿宋_GB2312" w:eastAsia="仿宋_GB2312"/>
                      <w:sz w:val="18"/>
                    </w:rPr>
                    <w:t>12.▲支持内置MIC；</w:t>
                  </w:r>
                </w:p>
                <w:p>
                  <w:pPr>
                    <w:pStyle w:val="null3"/>
                    <w:jc w:val="both"/>
                  </w:pPr>
                  <w:r>
                    <w:rPr>
                      <w:rFonts w:ascii="仿宋_GB2312" w:hAnsi="仿宋_GB2312" w:cs="仿宋_GB2312" w:eastAsia="仿宋_GB2312"/>
                      <w:sz w:val="18"/>
                    </w:rPr>
                    <w:t>13.设备的RJ45接口为100M/1000M自适应以太网接口；</w:t>
                  </w:r>
                </w:p>
                <w:p>
                  <w:pPr>
                    <w:pStyle w:val="null3"/>
                    <w:jc w:val="both"/>
                  </w:pPr>
                  <w:r>
                    <w:rPr>
                      <w:rFonts w:ascii="仿宋_GB2312" w:hAnsi="仿宋_GB2312" w:cs="仿宋_GB2312" w:eastAsia="仿宋_GB2312"/>
                      <w:sz w:val="18"/>
                    </w:rPr>
                    <w:t>14.支持DC12V/POE供电方式，支持12V电源返送；</w:t>
                  </w:r>
                </w:p>
                <w:p>
                  <w:pPr>
                    <w:pStyle w:val="null3"/>
                    <w:jc w:val="both"/>
                  </w:pPr>
                  <w:r>
                    <w:rPr>
                      <w:rFonts w:ascii="仿宋_GB2312" w:hAnsi="仿宋_GB2312" w:cs="仿宋_GB2312" w:eastAsia="仿宋_GB2312"/>
                      <w:sz w:val="18"/>
                    </w:rPr>
                    <w:t>15.支持IP67、IK10防护等级；</w:t>
                  </w:r>
                </w:p>
                <w:p>
                  <w:pPr>
                    <w:pStyle w:val="null3"/>
                    <w:jc w:val="both"/>
                  </w:pPr>
                  <w:r>
                    <w:rPr>
                      <w:rFonts w:ascii="仿宋_GB2312" w:hAnsi="仿宋_GB2312" w:cs="仿宋_GB2312" w:eastAsia="仿宋_GB2312"/>
                      <w:sz w:val="18"/>
                    </w:rPr>
                    <w:t>16. 投标时需提供设备参数证明材料并加盖原厂公章或投标专用章，资料包含但不限于设备产品彩页、公安部有效检测报告等。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带拾音功能</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8</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人脸识别摄像机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1.设备采用≥400万像素，≥1/1.8英寸CMOS图像传感器，内置GPU芯片；</w:t>
                  </w:r>
                </w:p>
                <w:p>
                  <w:pPr>
                    <w:pStyle w:val="null3"/>
                    <w:jc w:val="both"/>
                  </w:pPr>
                  <w:r>
                    <w:rPr>
                      <w:rFonts w:ascii="仿宋_GB2312" w:hAnsi="仿宋_GB2312" w:cs="仿宋_GB2312" w:eastAsia="仿宋_GB2312"/>
                      <w:sz w:val="18"/>
                    </w:rPr>
                    <w:t>2.最大可输出400万(2688×1520)@25/30fps；</w:t>
                  </w:r>
                </w:p>
                <w:p>
                  <w:pPr>
                    <w:pStyle w:val="null3"/>
                    <w:jc w:val="both"/>
                  </w:pPr>
                  <w:r>
                    <w:rPr>
                      <w:rFonts w:ascii="仿宋_GB2312" w:hAnsi="仿宋_GB2312" w:cs="仿宋_GB2312" w:eastAsia="仿宋_GB2312"/>
                      <w:sz w:val="18"/>
                    </w:rPr>
                    <w:t>3.具备2.7mm~12mm镜头焦距或更优；</w:t>
                  </w:r>
                </w:p>
                <w:p>
                  <w:pPr>
                    <w:pStyle w:val="null3"/>
                    <w:jc w:val="both"/>
                  </w:pPr>
                  <w:r>
                    <w:rPr>
                      <w:rFonts w:ascii="仿宋_GB2312" w:hAnsi="仿宋_GB2312" w:cs="仿宋_GB2312" w:eastAsia="仿宋_GB2312"/>
                      <w:sz w:val="18"/>
                    </w:rPr>
                    <w:t>4.具备H.265编码，压缩比高，实现超低码流传输；</w:t>
                  </w:r>
                </w:p>
                <w:p>
                  <w:pPr>
                    <w:pStyle w:val="null3"/>
                    <w:jc w:val="both"/>
                  </w:pPr>
                  <w:r>
                    <w:rPr>
                      <w:rFonts w:ascii="仿宋_GB2312" w:hAnsi="仿宋_GB2312" w:cs="仿宋_GB2312" w:eastAsia="仿宋_GB2312"/>
                      <w:sz w:val="18"/>
                    </w:rPr>
                    <w:t>5.自带混光（红外+白光）灯，最大红外监控距离60米，最大暖光监控距离40米，人脸检测距离6米；</w:t>
                  </w:r>
                </w:p>
                <w:p>
                  <w:pPr>
                    <w:pStyle w:val="null3"/>
                    <w:jc w:val="both"/>
                  </w:pPr>
                  <w:r>
                    <w:rPr>
                      <w:rFonts w:ascii="仿宋_GB2312" w:hAnsi="仿宋_GB2312" w:cs="仿宋_GB2312" w:eastAsia="仿宋_GB2312"/>
                      <w:sz w:val="18"/>
                    </w:rPr>
                    <w:t>6.支持≥6种智能资源切换：通用行为分析、人脸检测、人脸识别、视频结构化、人数统计、道路监控；</w:t>
                  </w:r>
                </w:p>
                <w:p>
                  <w:pPr>
                    <w:pStyle w:val="null3"/>
                    <w:jc w:val="both"/>
                  </w:pPr>
                  <w:r>
                    <w:rPr>
                      <w:rFonts w:ascii="仿宋_GB2312" w:hAnsi="仿宋_GB2312" w:cs="仿宋_GB2312" w:eastAsia="仿宋_GB2312"/>
                      <w:sz w:val="18"/>
                    </w:rPr>
                    <w:t>7.具有视频结构化：支持机动车、非机动车、人脸、人员等目标的抓拍和属性识别；</w:t>
                  </w:r>
                </w:p>
                <w:p>
                  <w:pPr>
                    <w:pStyle w:val="null3"/>
                    <w:jc w:val="both"/>
                  </w:pPr>
                  <w:r>
                    <w:rPr>
                      <w:rFonts w:ascii="仿宋_GB2312" w:hAnsi="仿宋_GB2312" w:cs="仿宋_GB2312" w:eastAsia="仿宋_GB2312"/>
                      <w:sz w:val="18"/>
                    </w:rPr>
                    <w:t>8.具有人脸检测：支持跟踪，支持优选，支持抓拍，支持上报最优的人脸抓图，支持人脸抓图增强，人脸曝光，支持人脸属性提取，支持≥6种属性，≥8种表情，支持人脸去重；</w:t>
                  </w:r>
                </w:p>
                <w:p>
                  <w:pPr>
                    <w:pStyle w:val="null3"/>
                    <w:jc w:val="both"/>
                  </w:pPr>
                  <w:r>
                    <w:rPr>
                      <w:rFonts w:ascii="仿宋_GB2312" w:hAnsi="仿宋_GB2312" w:cs="仿宋_GB2312" w:eastAsia="仿宋_GB2312"/>
                      <w:sz w:val="18"/>
                    </w:rPr>
                    <w:t>9.具有人脸识别：具有添加≥10个人脸库；支持人脸比对；</w:t>
                  </w:r>
                </w:p>
                <w:p>
                  <w:pPr>
                    <w:pStyle w:val="null3"/>
                    <w:jc w:val="both"/>
                  </w:pPr>
                  <w:r>
                    <w:rPr>
                      <w:rFonts w:ascii="仿宋_GB2312" w:hAnsi="仿宋_GB2312" w:cs="仿宋_GB2312" w:eastAsia="仿宋_GB2312"/>
                      <w:sz w:val="18"/>
                    </w:rPr>
                    <w:t>10.支持人数统计：支持排队管理，支持区域内人数统计，支持进入/离开/经过人数统计；</w:t>
                  </w:r>
                </w:p>
                <w:p>
                  <w:pPr>
                    <w:pStyle w:val="null3"/>
                    <w:jc w:val="both"/>
                  </w:pPr>
                  <w:r>
                    <w:rPr>
                      <w:rFonts w:ascii="仿宋_GB2312" w:hAnsi="仿宋_GB2312" w:cs="仿宋_GB2312" w:eastAsia="仿宋_GB2312"/>
                      <w:sz w:val="18"/>
                    </w:rPr>
                    <w:t>11.支持绊线入侵，区域入侵，快速移动，物品遗留，物品搬移，徘徊检测，人员聚集，停车检测；</w:t>
                  </w:r>
                </w:p>
                <w:p>
                  <w:pPr>
                    <w:pStyle w:val="null3"/>
                    <w:jc w:val="both"/>
                  </w:pPr>
                  <w:r>
                    <w:rPr>
                      <w:rFonts w:ascii="仿宋_GB2312" w:hAnsi="仿宋_GB2312" w:cs="仿宋_GB2312" w:eastAsia="仿宋_GB2312"/>
                      <w:sz w:val="18"/>
                    </w:rPr>
                    <w:t>12.▲设备可对设定区域内≥160个人体目标进；</w:t>
                  </w:r>
                </w:p>
                <w:p>
                  <w:pPr>
                    <w:pStyle w:val="null3"/>
                    <w:jc w:val="both"/>
                  </w:pPr>
                  <w:r>
                    <w:rPr>
                      <w:rFonts w:ascii="仿宋_GB2312" w:hAnsi="仿宋_GB2312" w:cs="仿宋_GB2312" w:eastAsia="仿宋_GB2312"/>
                      <w:sz w:val="18"/>
                    </w:rPr>
                    <w:t>13.▲可对设定区域内120个人脸目标进行检测跟踪和抓拍;可对设定区域内360张静止人脸图片进行检测行检测、跟踪和抓拍；</w:t>
                  </w:r>
                </w:p>
                <w:p>
                  <w:pPr>
                    <w:pStyle w:val="null3"/>
                    <w:jc w:val="both"/>
                  </w:pPr>
                  <w:r>
                    <w:rPr>
                      <w:rFonts w:ascii="仿宋_GB2312" w:hAnsi="仿宋_GB2312" w:cs="仿宋_GB2312" w:eastAsia="仿宋_GB2312"/>
                      <w:sz w:val="18"/>
                    </w:rPr>
                    <w:t>14.▲车辆在画面中与镜头监控方向水平夹角为土15°范围内，车牌清晰可正确识别；</w:t>
                  </w:r>
                </w:p>
                <w:p>
                  <w:pPr>
                    <w:pStyle w:val="null3"/>
                    <w:jc w:val="both"/>
                  </w:pPr>
                  <w:r>
                    <w:rPr>
                      <w:rFonts w:ascii="仿宋_GB2312" w:hAnsi="仿宋_GB2312" w:cs="仿宋_GB2312" w:eastAsia="仿宋_GB2312"/>
                      <w:sz w:val="18"/>
                    </w:rPr>
                    <w:t>15.支持声光报警联动，当报警产生时，可触发联动声音警报和灯光闪烁；</w:t>
                  </w:r>
                </w:p>
                <w:p>
                  <w:pPr>
                    <w:pStyle w:val="null3"/>
                    <w:jc w:val="both"/>
                  </w:pPr>
                  <w:r>
                    <w:rPr>
                      <w:rFonts w:ascii="仿宋_GB2312" w:hAnsi="仿宋_GB2312" w:cs="仿宋_GB2312" w:eastAsia="仿宋_GB2312"/>
                      <w:sz w:val="18"/>
                    </w:rPr>
                    <w:t>16.支持走廊模式，强光抑制，背光补偿，3D降噪，畸变矫正，数字水印，适用不同监控环境；</w:t>
                  </w:r>
                </w:p>
                <w:p>
                  <w:pPr>
                    <w:pStyle w:val="null3"/>
                    <w:jc w:val="both"/>
                  </w:pPr>
                  <w:r>
                    <w:rPr>
                      <w:rFonts w:ascii="仿宋_GB2312" w:hAnsi="仿宋_GB2312" w:cs="仿宋_GB2312" w:eastAsia="仿宋_GB2312"/>
                      <w:sz w:val="18"/>
                    </w:rPr>
                    <w:t>17.支持ROI，AI编码，平均码流控制，适用不同带宽和存储环境；</w:t>
                  </w:r>
                </w:p>
                <w:p>
                  <w:pPr>
                    <w:pStyle w:val="null3"/>
                    <w:jc w:val="both"/>
                  </w:pPr>
                  <w:r>
                    <w:rPr>
                      <w:rFonts w:ascii="仿宋_GB2312" w:hAnsi="仿宋_GB2312" w:cs="仿宋_GB2312" w:eastAsia="仿宋_GB2312"/>
                      <w:sz w:val="18"/>
                    </w:rPr>
                    <w:t>18.支持报警满足：3进2出，音频满足：2进1出，支持</w:t>
                  </w:r>
                  <w:r>
                    <w:rPr>
                      <w:rFonts w:ascii="仿宋_GB2312" w:hAnsi="仿宋_GB2312" w:cs="仿宋_GB2312" w:eastAsia="仿宋_GB2312"/>
                      <w:sz w:val="18"/>
                    </w:rPr>
                    <w:t>RS</w:t>
                  </w:r>
                  <w:r>
                    <w:rPr>
                      <w:rFonts w:ascii="仿宋_GB2312" w:hAnsi="仿宋_GB2312" w:cs="仿宋_GB2312" w:eastAsia="仿宋_GB2312"/>
                      <w:sz w:val="18"/>
                    </w:rPr>
                    <w:t>485，支持BNC，最大支持512GMicroSD卡；</w:t>
                  </w:r>
                </w:p>
                <w:p>
                  <w:pPr>
                    <w:pStyle w:val="null3"/>
                    <w:jc w:val="both"/>
                  </w:pPr>
                  <w:r>
                    <w:rPr>
                      <w:rFonts w:ascii="仿宋_GB2312" w:hAnsi="仿宋_GB2312" w:cs="仿宋_GB2312" w:eastAsia="仿宋_GB2312"/>
                      <w:sz w:val="18"/>
                    </w:rPr>
                    <w:t>19.内置双麦克风，可满足</w:t>
                  </w:r>
                  <w:r>
                    <w:rPr>
                      <w:rFonts w:ascii="仿宋_GB2312" w:hAnsi="仿宋_GB2312" w:cs="仿宋_GB2312" w:eastAsia="仿宋_GB2312"/>
                      <w:sz w:val="18"/>
                    </w:rPr>
                    <w:t>≥</w:t>
                  </w:r>
                  <w:r>
                    <w:rPr>
                      <w:rFonts w:ascii="仿宋_GB2312" w:hAnsi="仿宋_GB2312" w:cs="仿宋_GB2312" w:eastAsia="仿宋_GB2312"/>
                      <w:sz w:val="18"/>
                    </w:rPr>
                    <w:t>20米远程拾音；</w:t>
                  </w:r>
                </w:p>
                <w:p>
                  <w:pPr>
                    <w:pStyle w:val="null3"/>
                    <w:jc w:val="both"/>
                  </w:pPr>
                  <w:r>
                    <w:rPr>
                      <w:rFonts w:ascii="仿宋_GB2312" w:hAnsi="仿宋_GB2312" w:cs="仿宋_GB2312" w:eastAsia="仿宋_GB2312"/>
                      <w:sz w:val="18"/>
                    </w:rPr>
                    <w:t>20.支持DC12V</w:t>
                  </w:r>
                  <w:r>
                    <w:rPr>
                      <w:rFonts w:ascii="仿宋_GB2312" w:hAnsi="仿宋_GB2312" w:cs="仿宋_GB2312" w:eastAsia="仿宋_GB2312"/>
                      <w:sz w:val="18"/>
                    </w:rPr>
                    <w:t>/POE</w:t>
                  </w:r>
                  <w:r>
                    <w:rPr>
                      <w:rFonts w:ascii="仿宋_GB2312" w:hAnsi="仿宋_GB2312" w:cs="仿宋_GB2312" w:eastAsia="仿宋_GB2312"/>
                      <w:sz w:val="18"/>
                    </w:rPr>
                    <w:t>供电方式，支持</w:t>
                  </w:r>
                  <w:r>
                    <w:rPr>
                      <w:rFonts w:ascii="仿宋_GB2312" w:hAnsi="仿宋_GB2312" w:cs="仿宋_GB2312" w:eastAsia="仿宋_GB2312"/>
                      <w:sz w:val="18"/>
                    </w:rPr>
                    <w:t>12V电源返送，最大电流165mA，峰值电流700mA，方便工程安装；</w:t>
                  </w:r>
                </w:p>
                <w:p>
                  <w:pPr>
                    <w:pStyle w:val="null3"/>
                    <w:jc w:val="both"/>
                  </w:pPr>
                  <w:r>
                    <w:rPr>
                      <w:rFonts w:ascii="仿宋_GB2312" w:hAnsi="仿宋_GB2312" w:cs="仿宋_GB2312" w:eastAsia="仿宋_GB2312"/>
                      <w:sz w:val="18"/>
                    </w:rPr>
                    <w:t>21.支持玻璃加热除雾功能；</w:t>
                  </w:r>
                </w:p>
                <w:p>
                  <w:pPr>
                    <w:pStyle w:val="null3"/>
                    <w:jc w:val="both"/>
                  </w:pPr>
                  <w:r>
                    <w:rPr>
                      <w:rFonts w:ascii="仿宋_GB2312" w:hAnsi="仿宋_GB2312" w:cs="仿宋_GB2312" w:eastAsia="仿宋_GB2312"/>
                      <w:sz w:val="18"/>
                    </w:rPr>
                    <w:t>22.支持≥IP67防护等级；</w:t>
                  </w:r>
                </w:p>
                <w:p>
                  <w:pPr>
                    <w:pStyle w:val="null3"/>
                    <w:jc w:val="both"/>
                  </w:pPr>
                  <w:r>
                    <w:rPr>
                      <w:rFonts w:ascii="仿宋_GB2312" w:hAnsi="仿宋_GB2312" w:cs="仿宋_GB2312" w:eastAsia="仿宋_GB2312"/>
                      <w:sz w:val="18"/>
                    </w:rPr>
                    <w:t>23. 投标时需提供设备参数证明材料并加盖原厂公章或投标专用章，资料包含但不限于设备产品彩页、公安部有效检测报告等。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摄像机电源</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电源电压</w:t>
                  </w:r>
                  <w:r>
                    <w:rPr>
                      <w:rFonts w:ascii="仿宋_GB2312" w:hAnsi="仿宋_GB2312" w:cs="仿宋_GB2312" w:eastAsia="仿宋_GB2312"/>
                      <w:sz w:val="18"/>
                    </w:rPr>
                    <w:t>AC100V~240V</w:t>
                  </w:r>
                </w:p>
                <w:p>
                  <w:pPr>
                    <w:pStyle w:val="null3"/>
                    <w:jc w:val="both"/>
                  </w:pPr>
                  <w:r>
                    <w:rPr>
                      <w:rFonts w:ascii="仿宋_GB2312" w:hAnsi="仿宋_GB2312" w:cs="仿宋_GB2312" w:eastAsia="仿宋_GB2312"/>
                      <w:sz w:val="18"/>
                    </w:rPr>
                    <w:t>工作功率</w:t>
                  </w:r>
                  <w:r>
                    <w:rPr>
                      <w:rFonts w:ascii="仿宋_GB2312" w:hAnsi="仿宋_GB2312" w:cs="仿宋_GB2312" w:eastAsia="仿宋_GB2312"/>
                      <w:sz w:val="18"/>
                    </w:rPr>
                    <w:t>≥</w:t>
                  </w:r>
                  <w:r>
                    <w:rPr>
                      <w:rFonts w:ascii="仿宋_GB2312" w:hAnsi="仿宋_GB2312" w:cs="仿宋_GB2312" w:eastAsia="仿宋_GB2312"/>
                      <w:sz w:val="18"/>
                    </w:rPr>
                    <w:t>60W</w:t>
                  </w:r>
                </w:p>
                <w:p>
                  <w:pPr>
                    <w:pStyle w:val="null3"/>
                    <w:jc w:val="both"/>
                  </w:pPr>
                  <w:r>
                    <w:rPr>
                      <w:rFonts w:ascii="仿宋_GB2312" w:hAnsi="仿宋_GB2312" w:cs="仿宋_GB2312" w:eastAsia="仿宋_GB2312"/>
                      <w:sz w:val="18"/>
                    </w:rPr>
                    <w:t>输出电压</w:t>
                  </w:r>
                  <w:r>
                    <w:rPr>
                      <w:rFonts w:ascii="仿宋_GB2312" w:hAnsi="仿宋_GB2312" w:cs="仿宋_GB2312" w:eastAsia="仿宋_GB2312"/>
                      <w:sz w:val="18"/>
                    </w:rPr>
                    <w:t>12V5A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摄像机支架</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钢制壁装支架，水平、垂直角度可旋转。</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电源线</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国标多股铜芯线缆，规格</w:t>
                  </w:r>
                  <w:r>
                    <w:rPr>
                      <w:rFonts w:ascii="仿宋_GB2312" w:hAnsi="仿宋_GB2312" w:cs="仿宋_GB2312" w:eastAsia="仿宋_GB2312"/>
                      <w:sz w:val="18"/>
                    </w:rPr>
                    <w:t>RVV3x1.0。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米</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网线</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国标普通六类非屏蔽网线</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箱</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辅材</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改造施工辅材，包含（国标穿线管、直接、弯头、固定管卡、铁丝、扎带、焊锡、插头、插线板、水晶头、标签纸、胶带、螺丝，自攻丝、包塑软管、膨胀螺丝、胶水、垃圾袋等。）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批</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施工费</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所有材料现场搬运、采购运输；旧设备拆除、清洁、整理；线缆裁剪、标识、穿管、综合敷设；摄像机、存储设备安装、标识（设备及线缆、端口按照统一标识进行打印标识）；设备电源接入、初测、配置；监控的系统连接、信息配置、系统调试；监控的系统改造施工图纸（设备安装点位、设备信息</w:t>
                  </w:r>
                  <w:r>
                    <w:rPr>
                      <w:rFonts w:ascii="仿宋_GB2312" w:hAnsi="仿宋_GB2312" w:cs="仿宋_GB2312" w:eastAsia="仿宋_GB2312"/>
                      <w:sz w:val="18"/>
                    </w:rPr>
                    <w:t>CAD图纸标注）、设备信息表制作（设备IP地址、品牌、型号、SN码等基础信息）、施工现场环境清洁。</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18"/>
                    </w:rPr>
                    <w:t>包含拆除</w:t>
                  </w:r>
                  <w:r>
                    <w:rPr>
                      <w:rFonts w:ascii="仿宋_GB2312" w:hAnsi="仿宋_GB2312" w:cs="仿宋_GB2312" w:eastAsia="仿宋_GB2312"/>
                      <w:sz w:val="18"/>
                    </w:rPr>
                    <w:t>1、2、3号住院楼、康复楼共计226个摄像机。</w:t>
                  </w:r>
                </w:p>
              </w:tc>
            </w:tr>
          </w:tbl>
          <w:p>
            <w:pPr>
              <w:pStyle w:val="null3"/>
              <w:spacing w:after="165"/>
              <w:ind w:firstLine="442"/>
              <w:jc w:val="both"/>
            </w:pPr>
            <w:r>
              <w:rPr>
                <w:rFonts w:ascii="仿宋_GB2312" w:hAnsi="仿宋_GB2312" w:cs="仿宋_GB2312" w:eastAsia="仿宋_GB2312"/>
                <w:sz w:val="18"/>
                <w:b/>
              </w:rPr>
              <w:t>3、服务要求</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供应商应提供下列技术、售后等服务中的全部服务</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1.实施或监督货物的运输、现场移动、安装和调试</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2.提供货物组装和维修所需的专用工具和辅助材料</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3.提交所供货物的技术文件，包括中文技术文件，例如:货物目录、图纸、操作手册、使用说明、维护手册、服务指南。</w:t>
            </w:r>
          </w:p>
          <w:p>
            <w:pPr>
              <w:pStyle w:val="null3"/>
              <w:spacing w:after="165"/>
              <w:jc w:val="both"/>
            </w:pPr>
            <w:r>
              <w:rPr>
                <w:rFonts w:ascii="仿宋_GB2312" w:hAnsi="仿宋_GB2312" w:cs="仿宋_GB2312" w:eastAsia="仿宋_GB2312"/>
                <w:sz w:val="18"/>
              </w:rPr>
              <w:t>4.在项目现场就所供货物的组装、试运行、运行、维护、修理对买方人员进行培训。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一、验收标准和依据 1、招标文件、投标响应文件; 2、合同及附件文本; 3、国家相应的标准、规范。 二、规范 合同中所有设备、备品备件，包括卖方自其他单位获得的所有附件和设备，除本规范书中规定的技术参数和要求外，其余均应遵照最新版本的国家标准(GB)和 IEC 标准及国际单位制(SI)，这是对设备的最低要求。 《安全防范视频监控联网系统信息传输、交换、控制技术要求》GB/T28181-2016 《视频视频监控的系统技术要求》GA/T367-2001 《信息技术开放系统互连网络层安全协议》GB/T17963 《安全防范系统雷电浪涌防护技术要求》GA/T670-2006 《安全防范工程技术规范》GB50348-2004 《民用闭路电视系统工程技术规范》GB50198-2011 《安全防范工程程序与要求》GA/T75-1994 《安全防范系统验收规则》GA308-2001 《综合布线系统工程验收规范》GB50312-2007 《电气装置安装工程电缆线路施工及验收规范》GB50168-2006 《电气装置安装工程接地装置施工及验收规范》GB50169-2006</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整体质保期为三年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1、按《政府采购法》、《中华人民共和国民法典》中的相关条款执行。 2、未按合同要求提供产品或产品质量不能满足招标文件技术要求，乙方必须在【3】日内无条件免费更换或整改，提高技术，完善质量，同时需向甲方支付【1】%的违约金；乙方拒不整改调整或整改调整【1】次后仍无法达到招标文件要求的，甲方会同鉴定方有权解除合同，合同自书面解除通知送达乙方之日起解除，乙方应当按照合同总价的【30】%向甲方支付违约金，违约金不足以弥补甲方损失的，乙方需另行支付。同时，甲方有权对乙方的违约行为报监管机构进行相应的处罚。 3、乙方未按照合同约定期限履行义务时，每迟延一天，应当按照合同总价款的5 ‰向甲方支付违约金；累计迟延【7】天时，视为乙方根本违约，甲方有权单方解除合同，合同自甲方书面解除通知送达乙方之日起解除，乙方应当按照合同总价的【30】%向甲方支付违约金，违约金不足以弥补甲方损失的，乙方需另行支付。 4、乙方应就履行本合同所获取的甲方一切非公开信息进行保密，不得向第三方泄露，亦不得将上述信息用于其他商业目的，否则，甲方有权单方解除合同，合同自甲方书面解除通知送达乙方之日起解除，乙方应当按照合同总价的【30】%向甲方支付违约金，违约金不足以弥补甲方损失的，乙方需另行支付。 5、乙方应确保本合同项下系统安全、平稳运行，不会对甲方既有系统、数据安全造成影响，否则应当就甲方因此产生的损失承担全部赔偿责任。 6、乙方违约时，甲方为主张权利而支出的各项费用由乙方承担。 （二）合同争议解决的方式 本合同在履行过程中发生的争议，由甲、乙双方当事人协商解决，协商不成的按下列第（2）种方式解决： 1、提交西安仲裁委员会仲裁；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供应商须提供的资格证明文件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供应商须提供的资格证明文件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本项目不接受由西安市精神卫生中心职工及其亲属投资举办的企业参加磋商（提供承诺函）</w:t>
            </w:r>
          </w:p>
        </w:tc>
        <w:tc>
          <w:tcPr>
            <w:tcW w:type="dxa" w:w="1661"/>
          </w:tcPr>
          <w:p>
            <w:pPr>
              <w:pStyle w:val="null3"/>
            </w:pPr>
            <w:r>
              <w:rPr>
                <w:rFonts w:ascii="仿宋_GB2312" w:hAnsi="仿宋_GB2312" w:cs="仿宋_GB2312" w:eastAsia="仿宋_GB2312"/>
              </w:rPr>
              <w:t>供应商须提供的资格证明文件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章）齐全并按要求加盖公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供应商须提供的资格证明文件 投标函 技术响应方案 中小企业声明函 残疾人福利性单位声明函 技术要求应答表 商务应答表 标的清单 投标文件封面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1、投标文件是否包含投标报价表、响应函、技术和商务响应文件；2、投标报价完整，不得只对采购需求部分内容进行报价。</w:t>
            </w:r>
          </w:p>
        </w:tc>
        <w:tc>
          <w:tcPr>
            <w:tcW w:type="dxa" w:w="1661"/>
          </w:tcPr>
          <w:p>
            <w:pPr>
              <w:pStyle w:val="null3"/>
            </w:pPr>
            <w:r>
              <w:rPr>
                <w:rFonts w:ascii="仿宋_GB2312" w:hAnsi="仿宋_GB2312" w:cs="仿宋_GB2312" w:eastAsia="仿宋_GB2312"/>
              </w:rPr>
              <w:t>开标一览表 供应商须提供的资格证明文件 投标函 技术响应方案 中小企业声明函 残疾人福利性单位声明函 技术要求应答表 商务应答表 标的清单 投标文件封面 其他声明文件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1.响应招标文件的所有实质性条款；2. 投标有效期应满足招标文件中的规定。</w:t>
            </w:r>
          </w:p>
        </w:tc>
        <w:tc>
          <w:tcPr>
            <w:tcW w:type="dxa" w:w="1661"/>
          </w:tcPr>
          <w:p>
            <w:pPr>
              <w:pStyle w:val="null3"/>
            </w:pPr>
            <w:r>
              <w:rPr>
                <w:rFonts w:ascii="仿宋_GB2312" w:hAnsi="仿宋_GB2312" w:cs="仿宋_GB2312" w:eastAsia="仿宋_GB2312"/>
              </w:rPr>
              <w:t>开标一览表 供应商须提供的资格证明文件 投标函 技术响应方案 中小企业声明函 残疾人福利性单位声明函 技术要求应答表 商务应答表 标的清单 投标文件封面 其他声明文件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设备选型合理、配置齐全、技术参数指标、整体功能完备且符合招标文件要求（技术偏离表），全部满足得30分。 “▲”项参数为重要参数每负偏离一项扣2分，其他一般参数每负偏离一项扣1分，扣完为止。 注：“▲”项参数必须提供证明材料(包括但不限于设备产品彩页、检测报告、测试报告、功能截图等。)，未提供证明材料按负偏离处理，证明材料需加盖原厂公章或投标专用章。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实施方案完善，安排合理，思路清晰；施工工期及计划详细明确、施工过程保质保量，按其响应程度得1-15分。 一、评审内容 ①项目实施组织机构完善、分工合理、责任明确； ②针对本项目特点做出合理的供货、安装调试方案，(包括产品的运输、现场移动、安装和调试，以及组装、试运行、运行、维护、修理)由专业的技术人员提供服务，并帮助采购人将设备调试到最佳使用状态，能保证项目的顺利运行； ③拟投入主要施工机械及检测设备、人员安排有具体方案； ④施工过程有详细的节点控制方案，能够在工期内保质保量的完成项目。 ⑤安全文明施工措施，能够采取有效措施保证施工安全及文明施工。 二、评审标准 1、完整性：方案全面，对评审内容中的各项要求有详细阐述；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提供完善得质量保证措施，包括质量保证相关制度，供货质量保证措施，施工质量保证措施，按其响应程度得1-9分。 一、评审内容 ①质量保证相关制度； ②供货质量保证措施； ③施工过程质量保证措施。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上述3项评审内容全部满足评审标准得9分，每有一个评审内容缺项扣3分，每有一项评审内容存在一处缺陷，扣1分，3分扣完为止。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售后服务方案详细、售后服务承诺符合项目实际需求、有详细的故障解决措施、有健全的培训、售后服务机构、人员，按其响应程度得1-6分。 一、评审内容 ①有详细的在产品发生不同类型故障后的到达现场时间、解决故障时间、补救措施等方面的措施或方案。 ②有详细可靠的售后服务方案和承诺，符合实际需求的落实措施；培训方案、售后服务运行正常； ③具有健全的售后服务机构、配备专职维修人员；能够在采购人通知后24小时内派技术人员到场提供技术支持和售后服务(提供相关证明材料)；针对本项目的合理化建议。 二、评审依据 1、完整性：方案必须全面，对评审内容中的各项要求有详细阐述； 2、可实施性：切合本项目实际情况，提出步骤清晰、合理的方案； 3、针对性：方案能够紧扣项目实际情况。 上述3项评审内容全部满足评审标准得6分，每有一个评审内容缺项扣2分，扣完为止，每有一项评审内容存在缺陷，扣1分。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供应商提供2021年1月1日至今类似安防监控项目业绩（提供合同发票、合同加盖公章的扫描件或复印件)，每提供一个业绩得1分，满分5分。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付款方式、质保期等满足招标文件要求得4分，否则不得分。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其他声明文件</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投标人所投产品中具有经国家确定的认证机构出具的、处于有效期之内的环境标志产品或节能产品认证证书，每有1个有效证书得0.5分，最多1分。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磋商报价得分=（磋商基准价/最后磋商报价）×30。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详见附件：供应商须提供的资格证明文件</w:t>
      </w:r>
    </w:p>
    <w:p>
      <w:pPr>
        <w:pStyle w:val="null3"/>
        <w:ind w:firstLine="960"/>
      </w:pPr>
      <w:r>
        <w:rPr>
          <w:rFonts w:ascii="仿宋_GB2312" w:hAnsi="仿宋_GB2312" w:cs="仿宋_GB2312" w:eastAsia="仿宋_GB2312"/>
        </w:rPr>
        <w:t>详见附件：其他声明文件</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