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D1E76">
      <w:pPr>
        <w:pStyle w:val="2"/>
        <w:keepNext/>
        <w:keepLines/>
        <w:pageBreakBefore w:val="0"/>
        <w:widowControl w:val="0"/>
        <w:kinsoku/>
        <w:wordWrap/>
        <w:overflowPunct/>
        <w:topLinePunct w:val="0"/>
        <w:autoSpaceDE/>
        <w:autoSpaceDN/>
        <w:bidi w:val="0"/>
        <w:adjustRightInd/>
        <w:snapToGrid/>
        <w:spacing w:before="0" w:after="0" w:afterLines="0" w:line="360" w:lineRule="auto"/>
        <w:jc w:val="center"/>
        <w:textAlignment w:val="auto"/>
        <w:rPr>
          <w:rFonts w:hint="eastAsia" w:ascii="仿宋" w:hAnsi="仿宋" w:eastAsia="仿宋" w:cs="仿宋"/>
          <w:b/>
          <w:color w:val="auto"/>
          <w:sz w:val="24"/>
          <w:szCs w:val="24"/>
          <w:highlight w:val="none"/>
        </w:rPr>
      </w:pPr>
      <w:bookmarkStart w:id="5" w:name="_GoBack"/>
      <w:r>
        <w:rPr>
          <w:rFonts w:hint="eastAsia" w:ascii="仿宋" w:hAnsi="仿宋" w:eastAsia="仿宋" w:cs="仿宋"/>
          <w:bCs/>
          <w:color w:val="auto"/>
          <w:sz w:val="40"/>
          <w:szCs w:val="40"/>
          <w:highlight w:val="none"/>
        </w:rPr>
        <w:t>采购内容及技术要求</w:t>
      </w:r>
    </w:p>
    <w:bookmarkEnd w:id="5"/>
    <w:p w14:paraId="38B3D13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1、项目名称：2025年度自然资源例行督察及乱占耕地建房专项工作技术处理服务项目。</w:t>
      </w:r>
    </w:p>
    <w:p w14:paraId="512FC6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2、项目概</w:t>
      </w:r>
      <w:r>
        <w:rPr>
          <w:rFonts w:hint="eastAsia" w:ascii="仿宋" w:hAnsi="仿宋" w:eastAsia="仿宋" w:cs="仿宋"/>
          <w:color w:val="auto"/>
          <w:sz w:val="24"/>
          <w:szCs w:val="24"/>
          <w:highlight w:val="none"/>
          <w:lang w:val="en-US" w:eastAsia="zh-CN"/>
        </w:rPr>
        <w:t>况：对上级下发的西咸新区2025年自然资源例行督察及乱占耕地建房图斑进行内业数据处理分析、外业实地核查、调查核实举证、数据填报、系统审核、成果数据统计分析、成果报告编制等。根据上级部门审核反馈意见，进行后续服务，直至所有图斑数据准确上报并通过审核。</w:t>
      </w:r>
    </w:p>
    <w:p w14:paraId="5072E2A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3、项目工作要求</w:t>
      </w:r>
    </w:p>
    <w:p w14:paraId="14942926">
      <w:pPr>
        <w:spacing w:line="60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根</w:t>
      </w:r>
      <w:r>
        <w:rPr>
          <w:rFonts w:hint="eastAsia" w:ascii="仿宋" w:hAnsi="仿宋" w:eastAsia="仿宋" w:cs="仿宋"/>
          <w:sz w:val="24"/>
          <w:szCs w:val="24"/>
          <w:highlight w:val="none"/>
          <w:lang w:val="en-US" w:eastAsia="zh-CN"/>
        </w:rPr>
        <w:t>据《陕西省人民政府关于印发陕西省2024年自然资源例行督察整改方案的通知》（</w:t>
      </w:r>
      <w:bookmarkStart w:id="0" w:name="OLE_LINK24"/>
      <w:bookmarkStart w:id="1" w:name="OLE_LINK26"/>
      <w:bookmarkStart w:id="2" w:name="OLE_LINK25"/>
      <w:r>
        <w:rPr>
          <w:rFonts w:hint="eastAsia" w:ascii="仿宋" w:hAnsi="仿宋" w:eastAsia="仿宋" w:cs="仿宋"/>
          <w:sz w:val="24"/>
          <w:szCs w:val="24"/>
          <w:highlight w:val="none"/>
          <w:lang w:val="en-US" w:eastAsia="zh-CN"/>
        </w:rPr>
        <w:t>陕政函〔2024〕168号</w:t>
      </w:r>
      <w:bookmarkEnd w:id="0"/>
      <w:bookmarkEnd w:id="1"/>
      <w:bookmarkEnd w:id="2"/>
      <w:r>
        <w:rPr>
          <w:rFonts w:hint="eastAsia" w:ascii="仿宋" w:hAnsi="仿宋" w:eastAsia="仿宋" w:cs="仿宋"/>
          <w:sz w:val="24"/>
          <w:szCs w:val="24"/>
          <w:highlight w:val="none"/>
          <w:lang w:val="en-US" w:eastAsia="zh-CN"/>
        </w:rPr>
        <w:t xml:space="preserve"> ）</w:t>
      </w:r>
      <w:bookmarkStart w:id="3" w:name="OLE_LINK7"/>
      <w:bookmarkStart w:id="4" w:name="OLE_LINK6"/>
      <w:r>
        <w:rPr>
          <w:rFonts w:hint="eastAsia" w:ascii="仿宋" w:hAnsi="仿宋" w:eastAsia="仿宋" w:cs="仿宋"/>
          <w:sz w:val="24"/>
          <w:szCs w:val="24"/>
          <w:highlight w:val="none"/>
          <w:lang w:val="en-US" w:eastAsia="zh-CN"/>
        </w:rPr>
        <w:t>、《陕西省农村乱占耕地建房问题整治工作专班办公室关于开展非住宅类房屋专项整治存量问题数据核准和落图工作的通知》（陕耕房整治班办发〔2025〕3号 ）</w:t>
      </w:r>
      <w:bookmarkEnd w:id="3"/>
      <w:bookmarkEnd w:id="4"/>
      <w:r>
        <w:rPr>
          <w:rFonts w:hint="eastAsia" w:ascii="仿宋" w:hAnsi="仿宋" w:eastAsia="仿宋" w:cs="仿宋"/>
          <w:sz w:val="24"/>
          <w:szCs w:val="24"/>
          <w:highlight w:val="none"/>
          <w:lang w:val="en-US" w:eastAsia="zh-CN"/>
        </w:rPr>
        <w:t>、西安市农村乱占耕地建房问题整治工作领导小组关于印发《西安市农村乱占耕地建房问题摸排工作实施方案》等文件的规定及相关技术服务标准，配合甲方完成自然资源部及陕西省自然资源厅下发的例行督察及乱占耕地建房图斑数据分析、实地核查、数据填报及系统审核等相关工作，并根据陕西省自然资源厅、自然资源部审核反馈意见，进行后续服务。</w:t>
      </w:r>
    </w:p>
    <w:p w14:paraId="3F0CB3E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（1）内业初步处理：根据自然资源</w:t>
      </w:r>
      <w:r>
        <w:rPr>
          <w:rFonts w:hint="eastAsia" w:ascii="仿宋" w:hAnsi="仿宋" w:eastAsia="仿宋" w:cs="仿宋"/>
          <w:sz w:val="24"/>
          <w:szCs w:val="24"/>
          <w:highlight w:val="none"/>
          <w:lang w:val="en-US" w:eastAsia="zh-CN"/>
        </w:rPr>
        <w:t>部、省自然资源厅、市自然资源和规划局</w:t>
      </w:r>
      <w:r>
        <w:rPr>
          <w:rFonts w:hint="eastAsia" w:ascii="仿宋" w:hAnsi="仿宋" w:eastAsia="仿宋" w:cs="仿宋"/>
          <w:sz w:val="24"/>
          <w:szCs w:val="24"/>
          <w:highlight w:val="none"/>
        </w:rPr>
        <w:t>下发的图斑绘制图斑位置图，用于后期外业核查。</w:t>
      </w:r>
    </w:p>
    <w:p w14:paraId="5CC330D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对农村乱占耕地建房数据汇交平台上的补充摸排信息进行审核上报。</w:t>
      </w:r>
    </w:p>
    <w:p w14:paraId="5A54F86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（3）对图斑进行逐一研判，套合各类数据库，拟定整改措施及责任主体。</w:t>
      </w:r>
    </w:p>
    <w:p w14:paraId="1703F65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对举证信息进行整理汇总</w:t>
      </w:r>
      <w:r>
        <w:rPr>
          <w:rFonts w:hint="eastAsia" w:ascii="仿宋" w:hAnsi="仿宋" w:eastAsia="仿宋" w:cs="仿宋"/>
          <w:sz w:val="24"/>
          <w:szCs w:val="24"/>
          <w:highlight w:val="none"/>
          <w:lang w:eastAsia="zh-CN"/>
        </w:rPr>
        <w:t>，现场验收</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建立台账</w:t>
      </w:r>
      <w:r>
        <w:rPr>
          <w:rFonts w:hint="eastAsia" w:ascii="仿宋" w:hAnsi="仿宋" w:eastAsia="仿宋" w:cs="仿宋"/>
          <w:sz w:val="24"/>
          <w:szCs w:val="24"/>
          <w:highlight w:val="none"/>
        </w:rPr>
        <w:t>，完善图斑核查查处整改情况，填写图斑核查查处整改情况明细表</w:t>
      </w:r>
      <w:r>
        <w:rPr>
          <w:rFonts w:hint="eastAsia" w:ascii="仿宋" w:hAnsi="仿宋" w:eastAsia="仿宋" w:cs="仿宋"/>
          <w:sz w:val="24"/>
          <w:szCs w:val="24"/>
          <w:highlight w:val="none"/>
          <w:lang w:eastAsia="zh-CN"/>
        </w:rPr>
        <w:t>。</w:t>
      </w:r>
    </w:p>
    <w:p w14:paraId="085489A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val="en-US" w:eastAsia="zh-CN"/>
        </w:rPr>
        <w:t>核实处置</w:t>
      </w:r>
      <w:r>
        <w:rPr>
          <w:rFonts w:hint="eastAsia" w:ascii="仿宋" w:hAnsi="仿宋" w:eastAsia="仿宋" w:cs="仿宋"/>
          <w:sz w:val="24"/>
          <w:szCs w:val="24"/>
          <w:highlight w:val="none"/>
        </w:rPr>
        <w:t>信息，</w:t>
      </w:r>
      <w:r>
        <w:rPr>
          <w:rFonts w:hint="eastAsia" w:ascii="仿宋" w:hAnsi="仿宋" w:eastAsia="仿宋" w:cs="仿宋"/>
          <w:sz w:val="24"/>
          <w:szCs w:val="24"/>
          <w:highlight w:val="none"/>
          <w:lang w:val="en-US" w:eastAsia="zh-CN"/>
        </w:rPr>
        <w:t>对农村乱占耕地建房数据汇交平台上的处置情况进行审核上报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建立例行督察和乱占耕地数据库。</w:t>
      </w:r>
    </w:p>
    <w:p w14:paraId="23E18E5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（6）外业违法</w:t>
      </w:r>
      <w:r>
        <w:rPr>
          <w:rFonts w:hint="eastAsia" w:ascii="仿宋" w:hAnsi="仿宋" w:eastAsia="仿宋" w:cs="仿宋"/>
          <w:sz w:val="24"/>
          <w:szCs w:val="24"/>
          <w:highlight w:val="none"/>
          <w:lang w:eastAsia="zh-CN"/>
        </w:rPr>
        <w:t>图斑</w:t>
      </w:r>
      <w:r>
        <w:rPr>
          <w:rFonts w:hint="eastAsia" w:ascii="仿宋" w:hAnsi="仿宋" w:eastAsia="仿宋" w:cs="仿宋"/>
          <w:sz w:val="24"/>
          <w:szCs w:val="24"/>
          <w:highlight w:val="none"/>
        </w:rPr>
        <w:t>测量及项目执行过程中的其他测量。</w:t>
      </w:r>
    </w:p>
    <w:p w14:paraId="735E7E2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（7）编制例行督察及乱占耕地建房成果报告</w:t>
      </w:r>
      <w:r>
        <w:rPr>
          <w:rFonts w:hint="eastAsia" w:ascii="仿宋" w:hAnsi="仿宋" w:eastAsia="仿宋" w:cs="仿宋"/>
          <w:sz w:val="24"/>
          <w:szCs w:val="24"/>
          <w:highlight w:val="none"/>
          <w:lang w:eastAsia="zh-CN"/>
        </w:rPr>
        <w:t>。</w:t>
      </w:r>
    </w:p>
    <w:p w14:paraId="2518C83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（7）提供甲方在工作中所需要的技术服务和驻点服务。</w:t>
      </w:r>
    </w:p>
    <w:p w14:paraId="21AACA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C6336"/>
    <w:rsid w:val="200B0D98"/>
    <w:rsid w:val="49DB37BB"/>
    <w:rsid w:val="63DC6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6"/>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2025-11-12T08:59:00Z</dcterms:created>
  <dc:creator>echo</dc:creator>
  <cp:lastModifiedBy>echo</cp:lastModifiedBy>
  <dcterms:modified xsi:type="dcterms:W3CDTF">2025-11-12T08:59:46Z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2180674B976049DB8F4DBE0740CB2644_11</vt:lpwstr>
  </property>
  <property fmtid="{D5CDD505-2E9C-101B-9397-08002B2CF9AE}" pid="4" name="KSOTemplateDocerSaveRecord">
    <vt:lpwstr>eyJoZGlkIjoiMTU1MjA4MDE1M2UyNDQ5OTZmNTY2MzZkYzY2NjJiOTQiLCJ1c2VySWQiOiIyNDg2NTg2NDAifQ==</vt:lpwstr>
  </property>
</Properties>
</file>