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72B2C">
      <w:pPr>
        <w:pStyle w:val="4"/>
        <w:jc w:val="center"/>
        <w:outlineLvl w:val="2"/>
        <w:rPr>
          <w:rFonts w:hint="eastAsia" w:ascii="宋体" w:hAnsi="宋体" w:eastAsia="宋体" w:cs="宋体"/>
          <w:b/>
          <w:sz w:val="44"/>
          <w:szCs w:val="28"/>
          <w:lang w:val="en-US" w:eastAsia="zh-CN"/>
        </w:rPr>
      </w:pPr>
      <w:r>
        <w:rPr>
          <w:rFonts w:hint="eastAsia" w:ascii="宋体" w:hAnsi="宋体" w:eastAsia="宋体" w:cs="宋体"/>
          <w:b/>
          <w:sz w:val="44"/>
          <w:szCs w:val="28"/>
          <w:lang w:val="en-US" w:eastAsia="zh-CN"/>
        </w:rPr>
        <w:t>采购需求</w:t>
      </w:r>
    </w:p>
    <w:p w14:paraId="4E4F579C">
      <w:pPr>
        <w:pStyle w:val="4"/>
        <w:outlineLvl w:val="2"/>
        <w:rPr>
          <w:rFonts w:hint="eastAsia" w:ascii="宋体" w:hAnsi="宋体" w:eastAsia="宋体" w:cs="宋体"/>
        </w:rPr>
      </w:pPr>
      <w:r>
        <w:rPr>
          <w:rFonts w:hint="eastAsia" w:ascii="宋体" w:hAnsi="宋体" w:eastAsia="宋体" w:cs="宋体"/>
          <w:b/>
          <w:sz w:val="28"/>
        </w:rPr>
        <w:t>1采购项目概况</w:t>
      </w:r>
    </w:p>
    <w:p w14:paraId="62CDDE69">
      <w:pPr>
        <w:pStyle w:val="4"/>
        <w:ind w:firstLine="480"/>
        <w:rPr>
          <w:rFonts w:hint="eastAsia" w:ascii="宋体" w:hAnsi="宋体" w:eastAsia="宋体" w:cs="宋体"/>
        </w:rPr>
      </w:pPr>
      <w:r>
        <w:rPr>
          <w:rFonts w:hint="eastAsia" w:ascii="宋体" w:hAnsi="宋体" w:eastAsia="宋体" w:cs="宋体"/>
        </w:rPr>
        <w:t>结合学校的发展规划、教学目标以及当前面临的问题，随着课程改革的深入推进，计算机使用频率高，教师及办公用机经多年淘汰，数量严重不足，需采购一批计算机。</w:t>
      </w:r>
    </w:p>
    <w:p w14:paraId="3FFB7BA0">
      <w:pPr>
        <w:pStyle w:val="4"/>
        <w:outlineLvl w:val="2"/>
        <w:rPr>
          <w:rFonts w:hint="eastAsia" w:ascii="宋体" w:hAnsi="宋体" w:eastAsia="宋体" w:cs="宋体"/>
        </w:rPr>
      </w:pPr>
      <w:r>
        <w:rPr>
          <w:rFonts w:hint="eastAsia" w:ascii="宋体" w:hAnsi="宋体" w:eastAsia="宋体" w:cs="宋体"/>
          <w:b/>
          <w:sz w:val="28"/>
        </w:rPr>
        <w:t>2采购内容</w:t>
      </w:r>
    </w:p>
    <w:p w14:paraId="37976748">
      <w:pPr>
        <w:pStyle w:val="4"/>
        <w:rPr>
          <w:rFonts w:hint="eastAsia" w:ascii="宋体" w:hAnsi="宋体" w:eastAsia="宋体" w:cs="宋体"/>
        </w:rPr>
      </w:pPr>
      <w:r>
        <w:rPr>
          <w:rFonts w:hint="eastAsia" w:ascii="宋体" w:hAnsi="宋体" w:eastAsia="宋体" w:cs="宋体"/>
        </w:rPr>
        <w:t>采购包1：</w:t>
      </w:r>
    </w:p>
    <w:p w14:paraId="55CC32EF">
      <w:pPr>
        <w:pStyle w:val="4"/>
        <w:rPr>
          <w:rFonts w:hint="eastAsia" w:ascii="宋体" w:hAnsi="宋体" w:eastAsia="宋体" w:cs="宋体"/>
        </w:rPr>
      </w:pPr>
      <w:r>
        <w:rPr>
          <w:rFonts w:hint="eastAsia" w:ascii="宋体" w:hAnsi="宋体" w:eastAsia="宋体" w:cs="宋体"/>
        </w:rPr>
        <w:t>采购包预算金额（元）: 500,000.00</w:t>
      </w:r>
    </w:p>
    <w:p w14:paraId="0B4D6E84">
      <w:pPr>
        <w:pStyle w:val="4"/>
        <w:rPr>
          <w:rFonts w:hint="eastAsia" w:ascii="宋体" w:hAnsi="宋体" w:eastAsia="宋体" w:cs="宋体"/>
        </w:rPr>
      </w:pPr>
      <w:r>
        <w:rPr>
          <w:rFonts w:hint="eastAsia" w:ascii="宋体" w:hAnsi="宋体" w:eastAsia="宋体" w:cs="宋体"/>
        </w:rPr>
        <w:t>采购包最高限价（元）: 500,000.00</w:t>
      </w:r>
    </w:p>
    <w:p w14:paraId="675A8B6F">
      <w:pPr>
        <w:pStyle w:val="4"/>
        <w:rPr>
          <w:rFonts w:hint="eastAsia" w:ascii="宋体" w:hAnsi="宋体" w:eastAsia="宋体" w:cs="宋体"/>
        </w:rPr>
      </w:pPr>
      <w:r>
        <w:rPr>
          <w:rFonts w:hint="eastAsia" w:ascii="宋体" w:hAnsi="宋体" w:eastAsia="宋体" w:cs="宋体"/>
        </w:rPr>
        <w:t>供应商报价不允许超过标的金额</w:t>
      </w:r>
    </w:p>
    <w:p w14:paraId="6B019A58">
      <w:pPr>
        <w:pStyle w:val="4"/>
        <w:rPr>
          <w:rFonts w:hint="eastAsia" w:ascii="宋体" w:hAnsi="宋体" w:eastAsia="宋体" w:cs="宋体"/>
        </w:rPr>
      </w:pPr>
      <w:r>
        <w:rPr>
          <w:rFonts w:hint="eastAsia" w:ascii="宋体" w:hAnsi="宋体" w:eastAsia="宋体" w:cs="宋体"/>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15"/>
        <w:gridCol w:w="825"/>
        <w:gridCol w:w="1216"/>
        <w:gridCol w:w="809"/>
        <w:gridCol w:w="809"/>
        <w:gridCol w:w="809"/>
        <w:gridCol w:w="810"/>
        <w:gridCol w:w="810"/>
        <w:gridCol w:w="810"/>
      </w:tblGrid>
      <w:tr w14:paraId="6A3DB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C605BAB">
            <w:pPr>
              <w:pStyle w:val="4"/>
              <w:rPr>
                <w:rFonts w:hint="eastAsia" w:ascii="宋体" w:hAnsi="宋体" w:eastAsia="宋体" w:cs="宋体"/>
              </w:rPr>
            </w:pPr>
            <w:r>
              <w:rPr>
                <w:rFonts w:hint="eastAsia" w:ascii="宋体" w:hAnsi="宋体" w:eastAsia="宋体" w:cs="宋体"/>
              </w:rPr>
              <w:t>序号</w:t>
            </w:r>
          </w:p>
        </w:tc>
        <w:tc>
          <w:tcPr>
            <w:tcW w:w="831" w:type="dxa"/>
          </w:tcPr>
          <w:p w14:paraId="3475C888">
            <w:pPr>
              <w:pStyle w:val="4"/>
              <w:rPr>
                <w:rFonts w:hint="eastAsia" w:ascii="宋体" w:hAnsi="宋体" w:eastAsia="宋体" w:cs="宋体"/>
              </w:rPr>
            </w:pPr>
            <w:r>
              <w:rPr>
                <w:rFonts w:hint="eastAsia" w:ascii="宋体" w:hAnsi="宋体" w:eastAsia="宋体" w:cs="宋体"/>
              </w:rPr>
              <w:t>标的名称</w:t>
            </w:r>
          </w:p>
        </w:tc>
        <w:tc>
          <w:tcPr>
            <w:tcW w:w="831" w:type="dxa"/>
          </w:tcPr>
          <w:p w14:paraId="3A249704">
            <w:pPr>
              <w:pStyle w:val="4"/>
              <w:rPr>
                <w:rFonts w:hint="eastAsia" w:ascii="宋体" w:hAnsi="宋体" w:eastAsia="宋体" w:cs="宋体"/>
              </w:rPr>
            </w:pPr>
            <w:r>
              <w:rPr>
                <w:rFonts w:hint="eastAsia" w:ascii="宋体" w:hAnsi="宋体" w:eastAsia="宋体" w:cs="宋体"/>
              </w:rPr>
              <w:t>数量</w:t>
            </w:r>
          </w:p>
        </w:tc>
        <w:tc>
          <w:tcPr>
            <w:tcW w:w="831" w:type="dxa"/>
          </w:tcPr>
          <w:p w14:paraId="039573BD">
            <w:pPr>
              <w:pStyle w:val="4"/>
              <w:rPr>
                <w:rFonts w:hint="eastAsia" w:ascii="宋体" w:hAnsi="宋体" w:eastAsia="宋体" w:cs="宋体"/>
              </w:rPr>
            </w:pPr>
            <w:r>
              <w:rPr>
                <w:rFonts w:hint="eastAsia" w:ascii="宋体" w:hAnsi="宋体" w:eastAsia="宋体" w:cs="宋体"/>
              </w:rPr>
              <w:t>标的金额 （元）</w:t>
            </w:r>
          </w:p>
        </w:tc>
        <w:tc>
          <w:tcPr>
            <w:tcW w:w="831" w:type="dxa"/>
          </w:tcPr>
          <w:p w14:paraId="64692408">
            <w:pPr>
              <w:pStyle w:val="4"/>
              <w:rPr>
                <w:rFonts w:hint="eastAsia" w:ascii="宋体" w:hAnsi="宋体" w:eastAsia="宋体" w:cs="宋体"/>
              </w:rPr>
            </w:pPr>
            <w:r>
              <w:rPr>
                <w:rFonts w:hint="eastAsia" w:ascii="宋体" w:hAnsi="宋体" w:eastAsia="宋体" w:cs="宋体"/>
              </w:rPr>
              <w:t>计量单位</w:t>
            </w:r>
          </w:p>
        </w:tc>
        <w:tc>
          <w:tcPr>
            <w:tcW w:w="831" w:type="dxa"/>
          </w:tcPr>
          <w:p w14:paraId="45B2B7EC">
            <w:pPr>
              <w:pStyle w:val="4"/>
              <w:rPr>
                <w:rFonts w:hint="eastAsia" w:ascii="宋体" w:hAnsi="宋体" w:eastAsia="宋体" w:cs="宋体"/>
              </w:rPr>
            </w:pPr>
            <w:r>
              <w:rPr>
                <w:rFonts w:hint="eastAsia" w:ascii="宋体" w:hAnsi="宋体" w:eastAsia="宋体" w:cs="宋体"/>
              </w:rPr>
              <w:t>所属行业</w:t>
            </w:r>
          </w:p>
        </w:tc>
        <w:tc>
          <w:tcPr>
            <w:tcW w:w="831" w:type="dxa"/>
          </w:tcPr>
          <w:p w14:paraId="2B3029CB">
            <w:pPr>
              <w:pStyle w:val="4"/>
              <w:rPr>
                <w:rFonts w:hint="eastAsia" w:ascii="宋体" w:hAnsi="宋体" w:eastAsia="宋体" w:cs="宋体"/>
              </w:rPr>
            </w:pPr>
            <w:r>
              <w:rPr>
                <w:rFonts w:hint="eastAsia" w:ascii="宋体" w:hAnsi="宋体" w:eastAsia="宋体" w:cs="宋体"/>
              </w:rPr>
              <w:t>是否核心产品</w:t>
            </w:r>
          </w:p>
        </w:tc>
        <w:tc>
          <w:tcPr>
            <w:tcW w:w="831" w:type="dxa"/>
          </w:tcPr>
          <w:p w14:paraId="30548B3A">
            <w:pPr>
              <w:pStyle w:val="4"/>
              <w:rPr>
                <w:rFonts w:hint="eastAsia" w:ascii="宋体" w:hAnsi="宋体" w:eastAsia="宋体" w:cs="宋体"/>
              </w:rPr>
            </w:pPr>
            <w:r>
              <w:rPr>
                <w:rFonts w:hint="eastAsia" w:ascii="宋体" w:hAnsi="宋体" w:eastAsia="宋体" w:cs="宋体"/>
              </w:rPr>
              <w:t>是否允许进口产品</w:t>
            </w:r>
          </w:p>
        </w:tc>
        <w:tc>
          <w:tcPr>
            <w:tcW w:w="831" w:type="dxa"/>
          </w:tcPr>
          <w:p w14:paraId="7FACD53A">
            <w:pPr>
              <w:pStyle w:val="4"/>
              <w:rPr>
                <w:rFonts w:hint="eastAsia" w:ascii="宋体" w:hAnsi="宋体" w:eastAsia="宋体" w:cs="宋体"/>
              </w:rPr>
            </w:pPr>
            <w:r>
              <w:rPr>
                <w:rFonts w:hint="eastAsia" w:ascii="宋体" w:hAnsi="宋体" w:eastAsia="宋体" w:cs="宋体"/>
              </w:rPr>
              <w:t>是否属于节能产品</w:t>
            </w:r>
          </w:p>
        </w:tc>
        <w:tc>
          <w:tcPr>
            <w:tcW w:w="831" w:type="dxa"/>
          </w:tcPr>
          <w:p w14:paraId="787F69F6">
            <w:pPr>
              <w:pStyle w:val="4"/>
              <w:rPr>
                <w:rFonts w:hint="eastAsia" w:ascii="宋体" w:hAnsi="宋体" w:eastAsia="宋体" w:cs="宋体"/>
              </w:rPr>
            </w:pPr>
            <w:r>
              <w:rPr>
                <w:rFonts w:hint="eastAsia" w:ascii="宋体" w:hAnsi="宋体" w:eastAsia="宋体" w:cs="宋体"/>
              </w:rPr>
              <w:t>是否属于环境标志产品</w:t>
            </w:r>
          </w:p>
        </w:tc>
      </w:tr>
      <w:tr w14:paraId="09EAC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C628B1">
            <w:pPr>
              <w:pStyle w:val="4"/>
              <w:rPr>
                <w:rFonts w:hint="eastAsia" w:ascii="宋体" w:hAnsi="宋体" w:eastAsia="宋体" w:cs="宋体"/>
              </w:rPr>
            </w:pPr>
            <w:r>
              <w:rPr>
                <w:rFonts w:hint="eastAsia" w:ascii="宋体" w:hAnsi="宋体" w:eastAsia="宋体" w:cs="宋体"/>
              </w:rPr>
              <w:t>1</w:t>
            </w:r>
          </w:p>
        </w:tc>
        <w:tc>
          <w:tcPr>
            <w:tcW w:w="831" w:type="dxa"/>
          </w:tcPr>
          <w:p w14:paraId="2DA18785">
            <w:pPr>
              <w:pStyle w:val="4"/>
              <w:rPr>
                <w:rFonts w:hint="eastAsia" w:ascii="宋体" w:hAnsi="宋体" w:eastAsia="宋体" w:cs="宋体"/>
              </w:rPr>
            </w:pPr>
            <w:r>
              <w:rPr>
                <w:rFonts w:hint="eastAsia" w:ascii="宋体" w:hAnsi="宋体" w:eastAsia="宋体" w:cs="宋体"/>
              </w:rPr>
              <w:t>办公电脑</w:t>
            </w:r>
          </w:p>
        </w:tc>
        <w:tc>
          <w:tcPr>
            <w:tcW w:w="831" w:type="dxa"/>
          </w:tcPr>
          <w:p w14:paraId="7D7DA02A">
            <w:pPr>
              <w:pStyle w:val="4"/>
              <w:jc w:val="right"/>
              <w:rPr>
                <w:rFonts w:hint="eastAsia" w:ascii="宋体" w:hAnsi="宋体" w:eastAsia="宋体" w:cs="宋体"/>
              </w:rPr>
            </w:pPr>
            <w:r>
              <w:rPr>
                <w:rFonts w:hint="eastAsia" w:ascii="宋体" w:hAnsi="宋体" w:eastAsia="宋体" w:cs="宋体"/>
              </w:rPr>
              <w:t>45.00</w:t>
            </w:r>
          </w:p>
        </w:tc>
        <w:tc>
          <w:tcPr>
            <w:tcW w:w="831" w:type="dxa"/>
          </w:tcPr>
          <w:p w14:paraId="053C963D">
            <w:pPr>
              <w:pStyle w:val="4"/>
              <w:jc w:val="right"/>
              <w:rPr>
                <w:rFonts w:hint="eastAsia" w:ascii="宋体" w:hAnsi="宋体" w:eastAsia="宋体" w:cs="宋体"/>
              </w:rPr>
            </w:pPr>
            <w:r>
              <w:rPr>
                <w:rFonts w:hint="eastAsia" w:ascii="宋体" w:hAnsi="宋体" w:eastAsia="宋体" w:cs="宋体"/>
              </w:rPr>
              <w:t>225,000.00</w:t>
            </w:r>
          </w:p>
        </w:tc>
        <w:tc>
          <w:tcPr>
            <w:tcW w:w="831" w:type="dxa"/>
          </w:tcPr>
          <w:p w14:paraId="40C839FA">
            <w:pPr>
              <w:pStyle w:val="4"/>
              <w:rPr>
                <w:rFonts w:hint="eastAsia" w:ascii="宋体" w:hAnsi="宋体" w:eastAsia="宋体" w:cs="宋体"/>
              </w:rPr>
            </w:pPr>
            <w:r>
              <w:rPr>
                <w:rFonts w:hint="eastAsia" w:ascii="宋体" w:hAnsi="宋体" w:eastAsia="宋体" w:cs="宋体"/>
              </w:rPr>
              <w:t>台</w:t>
            </w:r>
          </w:p>
        </w:tc>
        <w:tc>
          <w:tcPr>
            <w:tcW w:w="831" w:type="dxa"/>
          </w:tcPr>
          <w:p w14:paraId="1391624B">
            <w:pPr>
              <w:pStyle w:val="4"/>
              <w:rPr>
                <w:rFonts w:hint="eastAsia" w:ascii="宋体" w:hAnsi="宋体" w:eastAsia="宋体" w:cs="宋体"/>
                <w:lang w:eastAsia="zh-CN"/>
              </w:rPr>
            </w:pPr>
            <w:r>
              <w:rPr>
                <w:rFonts w:hint="eastAsia" w:ascii="宋体" w:hAnsi="宋体" w:eastAsia="宋体" w:cs="宋体"/>
                <w:lang w:val="en-US" w:eastAsia="zh-CN"/>
              </w:rPr>
              <w:t>工业</w:t>
            </w:r>
            <w:bookmarkStart w:id="0" w:name="_GoBack"/>
            <w:bookmarkEnd w:id="0"/>
          </w:p>
        </w:tc>
        <w:tc>
          <w:tcPr>
            <w:tcW w:w="831" w:type="dxa"/>
          </w:tcPr>
          <w:p w14:paraId="1D94FCD9">
            <w:pPr>
              <w:pStyle w:val="4"/>
              <w:rPr>
                <w:rFonts w:hint="eastAsia" w:ascii="宋体" w:hAnsi="宋体" w:eastAsia="宋体" w:cs="宋体"/>
              </w:rPr>
            </w:pPr>
            <w:r>
              <w:rPr>
                <w:rFonts w:hint="eastAsia" w:ascii="宋体" w:hAnsi="宋体" w:eastAsia="宋体" w:cs="宋体"/>
              </w:rPr>
              <w:t>否</w:t>
            </w:r>
          </w:p>
        </w:tc>
        <w:tc>
          <w:tcPr>
            <w:tcW w:w="831" w:type="dxa"/>
          </w:tcPr>
          <w:p w14:paraId="7D17FB92">
            <w:pPr>
              <w:pStyle w:val="4"/>
              <w:rPr>
                <w:rFonts w:hint="eastAsia" w:ascii="宋体" w:hAnsi="宋体" w:eastAsia="宋体" w:cs="宋体"/>
              </w:rPr>
            </w:pPr>
            <w:r>
              <w:rPr>
                <w:rFonts w:hint="eastAsia" w:ascii="宋体" w:hAnsi="宋体" w:eastAsia="宋体" w:cs="宋体"/>
              </w:rPr>
              <w:t>否</w:t>
            </w:r>
          </w:p>
        </w:tc>
        <w:tc>
          <w:tcPr>
            <w:tcW w:w="831" w:type="dxa"/>
          </w:tcPr>
          <w:p w14:paraId="69F22DE6">
            <w:pPr>
              <w:pStyle w:val="4"/>
              <w:rPr>
                <w:rFonts w:hint="eastAsia" w:ascii="宋体" w:hAnsi="宋体" w:eastAsia="宋体" w:cs="宋体"/>
              </w:rPr>
            </w:pPr>
            <w:r>
              <w:rPr>
                <w:rFonts w:hint="eastAsia" w:ascii="宋体" w:hAnsi="宋体" w:eastAsia="宋体" w:cs="宋体"/>
              </w:rPr>
              <w:t>否</w:t>
            </w:r>
          </w:p>
        </w:tc>
        <w:tc>
          <w:tcPr>
            <w:tcW w:w="831" w:type="dxa"/>
          </w:tcPr>
          <w:p w14:paraId="17E33A03">
            <w:pPr>
              <w:pStyle w:val="4"/>
              <w:rPr>
                <w:rFonts w:hint="eastAsia" w:ascii="宋体" w:hAnsi="宋体" w:eastAsia="宋体" w:cs="宋体"/>
              </w:rPr>
            </w:pPr>
            <w:r>
              <w:rPr>
                <w:rFonts w:hint="eastAsia" w:ascii="宋体" w:hAnsi="宋体" w:eastAsia="宋体" w:cs="宋体"/>
              </w:rPr>
              <w:t>否</w:t>
            </w:r>
          </w:p>
        </w:tc>
      </w:tr>
      <w:tr w14:paraId="07E29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39B91D">
            <w:pPr>
              <w:pStyle w:val="4"/>
              <w:rPr>
                <w:rFonts w:hint="eastAsia" w:ascii="宋体" w:hAnsi="宋体" w:eastAsia="宋体" w:cs="宋体"/>
              </w:rPr>
            </w:pPr>
            <w:r>
              <w:rPr>
                <w:rFonts w:hint="eastAsia" w:ascii="宋体" w:hAnsi="宋体" w:eastAsia="宋体" w:cs="宋体"/>
              </w:rPr>
              <w:t>2</w:t>
            </w:r>
          </w:p>
        </w:tc>
        <w:tc>
          <w:tcPr>
            <w:tcW w:w="831" w:type="dxa"/>
          </w:tcPr>
          <w:p w14:paraId="674E553B">
            <w:pPr>
              <w:pStyle w:val="4"/>
              <w:rPr>
                <w:rFonts w:hint="eastAsia" w:ascii="宋体" w:hAnsi="宋体" w:eastAsia="宋体" w:cs="宋体"/>
              </w:rPr>
            </w:pPr>
            <w:r>
              <w:rPr>
                <w:rFonts w:hint="eastAsia" w:ascii="宋体" w:hAnsi="宋体" w:eastAsia="宋体" w:cs="宋体"/>
              </w:rPr>
              <w:t>全彩LED电子屏</w:t>
            </w:r>
          </w:p>
        </w:tc>
        <w:tc>
          <w:tcPr>
            <w:tcW w:w="831" w:type="dxa"/>
          </w:tcPr>
          <w:p w14:paraId="0EF6F70D">
            <w:pPr>
              <w:pStyle w:val="4"/>
              <w:jc w:val="right"/>
              <w:rPr>
                <w:rFonts w:hint="eastAsia" w:ascii="宋体" w:hAnsi="宋体" w:eastAsia="宋体" w:cs="宋体"/>
              </w:rPr>
            </w:pPr>
            <w:r>
              <w:rPr>
                <w:rFonts w:hint="eastAsia" w:ascii="宋体" w:hAnsi="宋体" w:eastAsia="宋体" w:cs="宋体"/>
              </w:rPr>
              <w:t>1.00</w:t>
            </w:r>
          </w:p>
        </w:tc>
        <w:tc>
          <w:tcPr>
            <w:tcW w:w="831" w:type="dxa"/>
          </w:tcPr>
          <w:p w14:paraId="260A66A3">
            <w:pPr>
              <w:pStyle w:val="4"/>
              <w:jc w:val="right"/>
              <w:rPr>
                <w:rFonts w:hint="eastAsia" w:ascii="宋体" w:hAnsi="宋体" w:eastAsia="宋体" w:cs="宋体"/>
              </w:rPr>
            </w:pPr>
            <w:r>
              <w:rPr>
                <w:rFonts w:hint="eastAsia" w:ascii="宋体" w:hAnsi="宋体" w:eastAsia="宋体" w:cs="宋体"/>
              </w:rPr>
              <w:t>275,000.00</w:t>
            </w:r>
          </w:p>
        </w:tc>
        <w:tc>
          <w:tcPr>
            <w:tcW w:w="831" w:type="dxa"/>
          </w:tcPr>
          <w:p w14:paraId="38F1708F">
            <w:pPr>
              <w:pStyle w:val="4"/>
              <w:rPr>
                <w:rFonts w:hint="eastAsia" w:ascii="宋体" w:hAnsi="宋体" w:eastAsia="宋体" w:cs="宋体"/>
              </w:rPr>
            </w:pPr>
            <w:r>
              <w:rPr>
                <w:rFonts w:hint="eastAsia" w:ascii="宋体" w:hAnsi="宋体" w:eastAsia="宋体" w:cs="宋体"/>
              </w:rPr>
              <w:t>套</w:t>
            </w:r>
          </w:p>
        </w:tc>
        <w:tc>
          <w:tcPr>
            <w:tcW w:w="831" w:type="dxa"/>
          </w:tcPr>
          <w:p w14:paraId="3F358AAD">
            <w:pPr>
              <w:pStyle w:val="4"/>
              <w:rPr>
                <w:rFonts w:hint="eastAsia" w:ascii="宋体" w:hAnsi="宋体" w:eastAsia="宋体" w:cs="宋体"/>
                <w:lang w:eastAsia="zh-CN"/>
              </w:rPr>
            </w:pPr>
            <w:r>
              <w:rPr>
                <w:rFonts w:hint="eastAsia" w:ascii="宋体" w:hAnsi="宋体" w:eastAsia="宋体" w:cs="宋体"/>
                <w:lang w:val="en-US" w:eastAsia="zh-CN"/>
              </w:rPr>
              <w:t>工业</w:t>
            </w:r>
          </w:p>
        </w:tc>
        <w:tc>
          <w:tcPr>
            <w:tcW w:w="831" w:type="dxa"/>
          </w:tcPr>
          <w:p w14:paraId="13F8B6E3">
            <w:pPr>
              <w:pStyle w:val="4"/>
              <w:rPr>
                <w:rFonts w:hint="eastAsia" w:ascii="宋体" w:hAnsi="宋体" w:eastAsia="宋体" w:cs="宋体"/>
              </w:rPr>
            </w:pPr>
            <w:r>
              <w:rPr>
                <w:rFonts w:hint="eastAsia" w:ascii="宋体" w:hAnsi="宋体" w:eastAsia="宋体" w:cs="宋体"/>
              </w:rPr>
              <w:t>否</w:t>
            </w:r>
          </w:p>
        </w:tc>
        <w:tc>
          <w:tcPr>
            <w:tcW w:w="831" w:type="dxa"/>
          </w:tcPr>
          <w:p w14:paraId="5D6EFE22">
            <w:pPr>
              <w:pStyle w:val="4"/>
              <w:rPr>
                <w:rFonts w:hint="eastAsia" w:ascii="宋体" w:hAnsi="宋体" w:eastAsia="宋体" w:cs="宋体"/>
              </w:rPr>
            </w:pPr>
            <w:r>
              <w:rPr>
                <w:rFonts w:hint="eastAsia" w:ascii="宋体" w:hAnsi="宋体" w:eastAsia="宋体" w:cs="宋体"/>
              </w:rPr>
              <w:t>否</w:t>
            </w:r>
          </w:p>
        </w:tc>
        <w:tc>
          <w:tcPr>
            <w:tcW w:w="831" w:type="dxa"/>
          </w:tcPr>
          <w:p w14:paraId="6F14B93E">
            <w:pPr>
              <w:pStyle w:val="4"/>
              <w:rPr>
                <w:rFonts w:hint="eastAsia" w:ascii="宋体" w:hAnsi="宋体" w:eastAsia="宋体" w:cs="宋体"/>
              </w:rPr>
            </w:pPr>
            <w:r>
              <w:rPr>
                <w:rFonts w:hint="eastAsia" w:ascii="宋体" w:hAnsi="宋体" w:eastAsia="宋体" w:cs="宋体"/>
              </w:rPr>
              <w:t>否</w:t>
            </w:r>
          </w:p>
        </w:tc>
        <w:tc>
          <w:tcPr>
            <w:tcW w:w="831" w:type="dxa"/>
          </w:tcPr>
          <w:p w14:paraId="51FEF404">
            <w:pPr>
              <w:pStyle w:val="4"/>
              <w:rPr>
                <w:rFonts w:hint="eastAsia" w:ascii="宋体" w:hAnsi="宋体" w:eastAsia="宋体" w:cs="宋体"/>
              </w:rPr>
            </w:pPr>
            <w:r>
              <w:rPr>
                <w:rFonts w:hint="eastAsia" w:ascii="宋体" w:hAnsi="宋体" w:eastAsia="宋体" w:cs="宋体"/>
              </w:rPr>
              <w:t>否</w:t>
            </w:r>
          </w:p>
        </w:tc>
      </w:tr>
    </w:tbl>
    <w:p w14:paraId="25F9D926">
      <w:pPr>
        <w:pStyle w:val="4"/>
        <w:outlineLvl w:val="2"/>
        <w:rPr>
          <w:rFonts w:hint="eastAsia" w:ascii="宋体" w:hAnsi="宋体" w:eastAsia="宋体" w:cs="宋体"/>
        </w:rPr>
      </w:pPr>
      <w:r>
        <w:rPr>
          <w:rFonts w:hint="eastAsia" w:ascii="宋体" w:hAnsi="宋体" w:eastAsia="宋体" w:cs="宋体"/>
          <w:b/>
          <w:sz w:val="28"/>
        </w:rPr>
        <w:t>3技术要求</w:t>
      </w:r>
    </w:p>
    <w:p w14:paraId="64618E69">
      <w:pPr>
        <w:pStyle w:val="4"/>
        <w:rPr>
          <w:rFonts w:hint="eastAsia" w:ascii="宋体" w:hAnsi="宋体" w:eastAsia="宋体" w:cs="宋体"/>
        </w:rPr>
      </w:pPr>
      <w:r>
        <w:rPr>
          <w:rFonts w:hint="eastAsia" w:ascii="宋体" w:hAnsi="宋体" w:eastAsia="宋体" w:cs="宋体"/>
        </w:rPr>
        <w:t>采购包1：</w:t>
      </w:r>
    </w:p>
    <w:p w14:paraId="7CC0D221">
      <w:pPr>
        <w:pStyle w:val="4"/>
        <w:rPr>
          <w:rFonts w:hint="eastAsia" w:ascii="宋体" w:hAnsi="宋体" w:eastAsia="宋体" w:cs="宋体"/>
        </w:rPr>
      </w:pPr>
      <w:r>
        <w:rPr>
          <w:rFonts w:hint="eastAsia" w:ascii="宋体" w:hAnsi="宋体" w:eastAsia="宋体" w:cs="宋体"/>
        </w:rPr>
        <w:t>标的名称：办公电脑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27C8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553455">
            <w:pPr>
              <w:pStyle w:val="4"/>
              <w:rPr>
                <w:rFonts w:hint="eastAsia" w:ascii="宋体" w:hAnsi="宋体" w:eastAsia="宋体" w:cs="宋体"/>
              </w:rPr>
            </w:pPr>
            <w:r>
              <w:rPr>
                <w:rFonts w:hint="eastAsia" w:ascii="宋体" w:hAnsi="宋体" w:eastAsia="宋体" w:cs="宋体"/>
              </w:rPr>
              <w:t xml:space="preserve"> 序号</w:t>
            </w:r>
          </w:p>
        </w:tc>
        <w:tc>
          <w:tcPr>
            <w:tcW w:w="2769" w:type="dxa"/>
          </w:tcPr>
          <w:p w14:paraId="0A3A2BF6">
            <w:pPr>
              <w:pStyle w:val="4"/>
              <w:rPr>
                <w:rFonts w:hint="eastAsia" w:ascii="宋体" w:hAnsi="宋体" w:eastAsia="宋体" w:cs="宋体"/>
              </w:rPr>
            </w:pPr>
            <w:r>
              <w:rPr>
                <w:rFonts w:hint="eastAsia" w:ascii="宋体" w:hAnsi="宋体" w:eastAsia="宋体" w:cs="宋体"/>
              </w:rPr>
              <w:t xml:space="preserve"> 参数性质</w:t>
            </w:r>
          </w:p>
        </w:tc>
        <w:tc>
          <w:tcPr>
            <w:tcW w:w="2769" w:type="dxa"/>
          </w:tcPr>
          <w:p w14:paraId="1AB3D8FE">
            <w:pPr>
              <w:pStyle w:val="4"/>
              <w:rPr>
                <w:rFonts w:hint="eastAsia" w:ascii="宋体" w:hAnsi="宋体" w:eastAsia="宋体" w:cs="宋体"/>
              </w:rPr>
            </w:pPr>
            <w:r>
              <w:rPr>
                <w:rFonts w:hint="eastAsia" w:ascii="宋体" w:hAnsi="宋体" w:eastAsia="宋体" w:cs="宋体"/>
              </w:rPr>
              <w:t xml:space="preserve"> 技术参数与性能指标</w:t>
            </w:r>
          </w:p>
        </w:tc>
      </w:tr>
      <w:tr w14:paraId="5F66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B2C4AC">
            <w:pPr>
              <w:pStyle w:val="4"/>
              <w:rPr>
                <w:rFonts w:hint="eastAsia" w:ascii="宋体" w:hAnsi="宋体" w:eastAsia="宋体" w:cs="宋体"/>
              </w:rPr>
            </w:pPr>
            <w:r>
              <w:rPr>
                <w:rFonts w:hint="eastAsia" w:ascii="宋体" w:hAnsi="宋体" w:eastAsia="宋体" w:cs="宋体"/>
              </w:rPr>
              <w:t>1</w:t>
            </w:r>
          </w:p>
        </w:tc>
        <w:tc>
          <w:tcPr>
            <w:tcW w:w="2769" w:type="dxa"/>
          </w:tcPr>
          <w:p w14:paraId="2800F963">
            <w:pPr>
              <w:rPr>
                <w:rFonts w:hint="eastAsia" w:ascii="宋体" w:hAnsi="宋体" w:eastAsia="宋体" w:cs="宋体"/>
              </w:rPr>
            </w:pPr>
          </w:p>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17"/>
              <w:gridCol w:w="431"/>
            </w:tblGrid>
            <w:tr w14:paraId="2DED9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6D102A">
                  <w:pPr>
                    <w:pStyle w:val="4"/>
                    <w:jc w:val="center"/>
                    <w:rPr>
                      <w:rFonts w:hint="eastAsia" w:ascii="宋体" w:hAnsi="宋体" w:eastAsia="宋体" w:cs="宋体"/>
                    </w:rPr>
                  </w:pPr>
                  <w:r>
                    <w:rPr>
                      <w:rFonts w:hint="eastAsia" w:ascii="宋体" w:hAnsi="宋体" w:eastAsia="宋体" w:cs="宋体"/>
                      <w:b/>
                      <w:color w:val="000000"/>
                      <w:sz w:val="22"/>
                    </w:rPr>
                    <w:t>设备参数</w:t>
                  </w:r>
                </w:p>
              </w:tc>
              <w:tc>
                <w:tcPr>
                  <w:tcW w:w="4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533F88">
                  <w:pPr>
                    <w:pStyle w:val="4"/>
                    <w:jc w:val="center"/>
                    <w:rPr>
                      <w:rFonts w:hint="eastAsia" w:ascii="宋体" w:hAnsi="宋体" w:eastAsia="宋体" w:cs="宋体"/>
                    </w:rPr>
                  </w:pPr>
                  <w:r>
                    <w:rPr>
                      <w:rFonts w:hint="eastAsia" w:ascii="宋体" w:hAnsi="宋体" w:eastAsia="宋体" w:cs="宋体"/>
                      <w:b/>
                      <w:color w:val="000000"/>
                      <w:sz w:val="22"/>
                    </w:rPr>
                    <w:t>数量</w:t>
                  </w:r>
                </w:p>
              </w:tc>
            </w:tr>
            <w:tr w14:paraId="3A37A0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99CAD">
                  <w:pPr>
                    <w:pStyle w:val="4"/>
                    <w:jc w:val="left"/>
                    <w:rPr>
                      <w:rFonts w:hint="eastAsia" w:ascii="宋体" w:hAnsi="宋体" w:eastAsia="宋体" w:cs="宋体"/>
                    </w:rPr>
                  </w:pPr>
                  <w:r>
                    <w:rPr>
                      <w:rFonts w:hint="eastAsia" w:ascii="宋体" w:hAnsi="宋体" w:eastAsia="宋体" w:cs="宋体"/>
                      <w:color w:val="000000"/>
                      <w:sz w:val="22"/>
                    </w:rPr>
                    <w:t>1.国产自主品牌。</w:t>
                  </w:r>
                </w:p>
                <w:p w14:paraId="28E31B3B">
                  <w:pPr>
                    <w:pStyle w:val="4"/>
                    <w:jc w:val="left"/>
                    <w:rPr>
                      <w:rFonts w:hint="eastAsia" w:ascii="宋体" w:hAnsi="宋体" w:eastAsia="宋体" w:cs="宋体"/>
                    </w:rPr>
                  </w:pPr>
                  <w:r>
                    <w:rPr>
                      <w:rFonts w:hint="eastAsia" w:ascii="宋体" w:hAnsi="宋体" w:eastAsia="宋体" w:cs="宋体"/>
                      <w:color w:val="000000"/>
                      <w:sz w:val="22"/>
                    </w:rPr>
                    <w:t>2.标准机箱。</w:t>
                  </w:r>
                </w:p>
                <w:p w14:paraId="63B60FE0">
                  <w:pPr>
                    <w:pStyle w:val="4"/>
                    <w:jc w:val="left"/>
                    <w:rPr>
                      <w:rFonts w:hint="eastAsia" w:ascii="宋体" w:hAnsi="宋体" w:eastAsia="宋体" w:cs="宋体"/>
                    </w:rPr>
                  </w:pPr>
                  <w:r>
                    <w:rPr>
                      <w:rFonts w:hint="eastAsia" w:ascii="宋体" w:hAnsi="宋体" w:eastAsia="宋体" w:cs="宋体"/>
                      <w:color w:val="000000"/>
                      <w:sz w:val="22"/>
                    </w:rPr>
                    <w:t>3.处理器:国产C86架构CPU，核数≥8核，主频≥2.7GHz。</w:t>
                  </w:r>
                </w:p>
                <w:p w14:paraId="26523293">
                  <w:pPr>
                    <w:pStyle w:val="4"/>
                    <w:jc w:val="left"/>
                    <w:rPr>
                      <w:rFonts w:hint="eastAsia" w:ascii="宋体" w:hAnsi="宋体" w:eastAsia="宋体" w:cs="宋体"/>
                    </w:rPr>
                  </w:pPr>
                  <w:r>
                    <w:rPr>
                      <w:rFonts w:hint="eastAsia" w:ascii="宋体" w:hAnsi="宋体" w:eastAsia="宋体" w:cs="宋体"/>
                      <w:color w:val="000000"/>
                      <w:sz w:val="22"/>
                    </w:rPr>
                    <w:t>4.内存:≥16GB DDR4内存，配置≥2个内存插槽，支持内存扩展。</w:t>
                  </w:r>
                </w:p>
                <w:p w14:paraId="7C10E1A0">
                  <w:pPr>
                    <w:pStyle w:val="4"/>
                    <w:jc w:val="left"/>
                    <w:rPr>
                      <w:rFonts w:hint="eastAsia" w:ascii="宋体" w:hAnsi="宋体" w:eastAsia="宋体" w:cs="宋体"/>
                    </w:rPr>
                  </w:pPr>
                  <w:r>
                    <w:rPr>
                      <w:rFonts w:hint="eastAsia" w:ascii="宋体" w:hAnsi="宋体" w:eastAsia="宋体" w:cs="宋体"/>
                      <w:color w:val="000000"/>
                      <w:sz w:val="22"/>
                    </w:rPr>
                    <w:t>5.显卡:集成高性能显卡。</w:t>
                  </w:r>
                </w:p>
                <w:p w14:paraId="0ADF8A2A">
                  <w:pPr>
                    <w:pStyle w:val="4"/>
                    <w:jc w:val="left"/>
                    <w:rPr>
                      <w:rFonts w:hint="eastAsia" w:ascii="宋体" w:hAnsi="宋体" w:eastAsia="宋体" w:cs="宋体"/>
                    </w:rPr>
                  </w:pPr>
                  <w:r>
                    <w:rPr>
                      <w:rFonts w:hint="eastAsia" w:ascii="宋体" w:hAnsi="宋体" w:eastAsia="宋体" w:cs="宋体"/>
                      <w:color w:val="000000"/>
                      <w:sz w:val="22"/>
                    </w:rPr>
                    <w:t>6.硬盘:≥512GB M.2固态硬盘。</w:t>
                  </w:r>
                </w:p>
                <w:p w14:paraId="5A621961">
                  <w:pPr>
                    <w:pStyle w:val="4"/>
                    <w:jc w:val="left"/>
                    <w:rPr>
                      <w:rFonts w:hint="eastAsia" w:ascii="宋体" w:hAnsi="宋体" w:eastAsia="宋体" w:cs="宋体"/>
                    </w:rPr>
                  </w:pPr>
                  <w:r>
                    <w:rPr>
                      <w:rFonts w:hint="eastAsia" w:ascii="宋体" w:hAnsi="宋体" w:eastAsia="宋体" w:cs="宋体"/>
                      <w:color w:val="000000"/>
                      <w:sz w:val="22"/>
                    </w:rPr>
                    <w:t>7.电源:电源功率≤180W，电源通过80PLUS认证。</w:t>
                  </w:r>
                </w:p>
                <w:p w14:paraId="44B6F2E1">
                  <w:pPr>
                    <w:pStyle w:val="4"/>
                    <w:jc w:val="left"/>
                    <w:rPr>
                      <w:rFonts w:hint="eastAsia" w:ascii="宋体" w:hAnsi="宋体" w:eastAsia="宋体" w:cs="宋体"/>
                    </w:rPr>
                  </w:pPr>
                  <w:r>
                    <w:rPr>
                      <w:rFonts w:hint="eastAsia" w:ascii="宋体" w:hAnsi="宋体" w:eastAsia="宋体" w:cs="宋体"/>
                      <w:color w:val="000000"/>
                      <w:sz w:val="22"/>
                    </w:rPr>
                    <w:t>8.网络:集成10/100/1000M及以上自适应以太网口。</w:t>
                  </w:r>
                </w:p>
                <w:p w14:paraId="0F71DFD8">
                  <w:pPr>
                    <w:pStyle w:val="4"/>
                    <w:jc w:val="left"/>
                    <w:rPr>
                      <w:rFonts w:hint="eastAsia" w:ascii="宋体" w:hAnsi="宋体" w:eastAsia="宋体" w:cs="宋体"/>
                    </w:rPr>
                  </w:pPr>
                  <w:r>
                    <w:rPr>
                      <w:rFonts w:hint="eastAsia" w:ascii="宋体" w:hAnsi="宋体" w:eastAsia="宋体" w:cs="宋体"/>
                      <w:color w:val="000000"/>
                      <w:sz w:val="22"/>
                    </w:rPr>
                    <w:t>9.接口扩展:≥1个PCIe x16，≥2个PCIe x1扩展槽；USB接口≥8个，音频接口：麦克风≥1个，耳机≥1个；后端≥3个Audio音频接口。</w:t>
                  </w:r>
                </w:p>
                <w:p w14:paraId="30758CC5">
                  <w:pPr>
                    <w:pStyle w:val="4"/>
                    <w:jc w:val="left"/>
                    <w:rPr>
                      <w:rFonts w:hint="eastAsia" w:ascii="宋体" w:hAnsi="宋体" w:eastAsia="宋体" w:cs="宋体"/>
                    </w:rPr>
                  </w:pPr>
                  <w:r>
                    <w:rPr>
                      <w:rFonts w:hint="eastAsia" w:ascii="宋体" w:hAnsi="宋体" w:eastAsia="宋体" w:cs="宋体"/>
                      <w:color w:val="000000"/>
                      <w:sz w:val="22"/>
                    </w:rPr>
                    <w:t>10.数据安全:USB支持BIOS下全部接口一键开关，前后分组开关；针对存储设备支持全部USB接口一键切换禁止访问模式/只读模式。</w:t>
                  </w:r>
                </w:p>
                <w:p w14:paraId="5F9523CC">
                  <w:pPr>
                    <w:pStyle w:val="4"/>
                    <w:jc w:val="left"/>
                    <w:rPr>
                      <w:rFonts w:hint="eastAsia" w:ascii="宋体" w:hAnsi="宋体" w:eastAsia="宋体" w:cs="宋体"/>
                    </w:rPr>
                  </w:pPr>
                  <w:r>
                    <w:rPr>
                      <w:rFonts w:hint="eastAsia" w:ascii="宋体" w:hAnsi="宋体" w:eastAsia="宋体" w:cs="宋体"/>
                      <w:color w:val="000000"/>
                      <w:sz w:val="22"/>
                    </w:rPr>
                    <w:t>11.信创办公软件。</w:t>
                  </w:r>
                </w:p>
                <w:p w14:paraId="7CAA9AD9">
                  <w:pPr>
                    <w:pStyle w:val="4"/>
                    <w:jc w:val="left"/>
                    <w:rPr>
                      <w:rFonts w:hint="eastAsia" w:ascii="宋体" w:hAnsi="宋体" w:eastAsia="宋体" w:cs="宋体"/>
                    </w:rPr>
                  </w:pPr>
                  <w:r>
                    <w:rPr>
                      <w:rFonts w:hint="eastAsia" w:ascii="宋体" w:hAnsi="宋体" w:eastAsia="宋体" w:cs="宋体"/>
                      <w:color w:val="000000"/>
                      <w:sz w:val="22"/>
                    </w:rPr>
                    <w:t>12.质控水平:MTBF≥200000小时。</w:t>
                  </w:r>
                </w:p>
                <w:p w14:paraId="677A02BD">
                  <w:pPr>
                    <w:pStyle w:val="4"/>
                    <w:jc w:val="left"/>
                    <w:rPr>
                      <w:rFonts w:hint="eastAsia" w:ascii="宋体" w:hAnsi="宋体" w:eastAsia="宋体" w:cs="宋体"/>
                    </w:rPr>
                  </w:pPr>
                  <w:r>
                    <w:rPr>
                      <w:rFonts w:hint="eastAsia" w:ascii="宋体" w:hAnsi="宋体" w:eastAsia="宋体" w:cs="宋体"/>
                      <w:color w:val="000000"/>
                      <w:sz w:val="22"/>
                    </w:rPr>
                    <w:t>13.键鼠:与主机同品牌，USB光电鼠标，USB防水标准键盘。</w:t>
                  </w:r>
                </w:p>
                <w:p w14:paraId="542373DE">
                  <w:pPr>
                    <w:pStyle w:val="4"/>
                    <w:jc w:val="left"/>
                    <w:rPr>
                      <w:rFonts w:hint="eastAsia" w:ascii="宋体" w:hAnsi="宋体" w:eastAsia="宋体" w:cs="宋体"/>
                    </w:rPr>
                  </w:pPr>
                  <w:r>
                    <w:rPr>
                      <w:rFonts w:hint="eastAsia" w:ascii="宋体" w:hAnsi="宋体" w:eastAsia="宋体" w:cs="宋体"/>
                      <w:color w:val="000000"/>
                      <w:sz w:val="22"/>
                    </w:rPr>
                    <w:t>14.显示器:≥23.8寸LED显示器，与主机同品牌且分辨率≥1920*1080。</w:t>
                  </w:r>
                </w:p>
                <w:p w14:paraId="52D38BCB">
                  <w:pPr>
                    <w:pStyle w:val="4"/>
                    <w:jc w:val="left"/>
                    <w:rPr>
                      <w:rFonts w:hint="eastAsia" w:ascii="宋体" w:hAnsi="宋体" w:eastAsia="宋体" w:cs="宋体"/>
                    </w:rPr>
                  </w:pPr>
                  <w:r>
                    <w:rPr>
                      <w:rFonts w:hint="eastAsia" w:ascii="宋体" w:hAnsi="宋体" w:eastAsia="宋体" w:cs="宋体"/>
                      <w:color w:val="000000"/>
                      <w:sz w:val="22"/>
                    </w:rPr>
                    <w:t>15.售后服务:整机提供不少于3年。</w:t>
                  </w:r>
                </w:p>
              </w:tc>
              <w:tc>
                <w:tcPr>
                  <w:tcW w:w="4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321D6">
                  <w:pPr>
                    <w:pStyle w:val="4"/>
                    <w:jc w:val="center"/>
                    <w:rPr>
                      <w:rFonts w:hint="eastAsia" w:ascii="宋体" w:hAnsi="宋体" w:eastAsia="宋体" w:cs="宋体"/>
                    </w:rPr>
                  </w:pPr>
                  <w:r>
                    <w:rPr>
                      <w:rFonts w:hint="eastAsia" w:ascii="宋体" w:hAnsi="宋体" w:eastAsia="宋体" w:cs="宋体"/>
                      <w:color w:val="000000"/>
                      <w:sz w:val="22"/>
                    </w:rPr>
                    <w:t>45</w:t>
                  </w:r>
                </w:p>
              </w:tc>
            </w:tr>
          </w:tbl>
          <w:p w14:paraId="0102F520">
            <w:pPr>
              <w:rPr>
                <w:rFonts w:hint="eastAsia" w:ascii="宋体" w:hAnsi="宋体" w:eastAsia="宋体" w:cs="宋体"/>
              </w:rPr>
            </w:pPr>
          </w:p>
        </w:tc>
      </w:tr>
    </w:tbl>
    <w:p w14:paraId="1AF7FFFD">
      <w:pPr>
        <w:pStyle w:val="4"/>
        <w:rPr>
          <w:rFonts w:hint="eastAsia" w:ascii="宋体" w:hAnsi="宋体" w:eastAsia="宋体" w:cs="宋体"/>
        </w:rPr>
      </w:pPr>
      <w:r>
        <w:rPr>
          <w:rFonts w:hint="eastAsia" w:ascii="宋体" w:hAnsi="宋体" w:eastAsia="宋体" w:cs="宋体"/>
        </w:rPr>
        <w:t>标的名称：全彩LED电子屏</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5"/>
        <w:gridCol w:w="1525"/>
        <w:gridCol w:w="5472"/>
      </w:tblGrid>
      <w:tr w14:paraId="64DB2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678BC1">
            <w:pPr>
              <w:pStyle w:val="4"/>
              <w:rPr>
                <w:rFonts w:hint="eastAsia" w:ascii="宋体" w:hAnsi="宋体" w:eastAsia="宋体" w:cs="宋体"/>
              </w:rPr>
            </w:pPr>
            <w:r>
              <w:rPr>
                <w:rFonts w:hint="eastAsia" w:ascii="宋体" w:hAnsi="宋体" w:eastAsia="宋体" w:cs="宋体"/>
              </w:rPr>
              <w:t xml:space="preserve"> 序号</w:t>
            </w:r>
          </w:p>
        </w:tc>
        <w:tc>
          <w:tcPr>
            <w:tcW w:w="2769" w:type="dxa"/>
          </w:tcPr>
          <w:p w14:paraId="284BBDCD">
            <w:pPr>
              <w:pStyle w:val="4"/>
              <w:rPr>
                <w:rFonts w:hint="eastAsia" w:ascii="宋体" w:hAnsi="宋体" w:eastAsia="宋体" w:cs="宋体"/>
              </w:rPr>
            </w:pPr>
            <w:r>
              <w:rPr>
                <w:rFonts w:hint="eastAsia" w:ascii="宋体" w:hAnsi="宋体" w:eastAsia="宋体" w:cs="宋体"/>
              </w:rPr>
              <w:t xml:space="preserve"> 参数性质</w:t>
            </w:r>
          </w:p>
        </w:tc>
        <w:tc>
          <w:tcPr>
            <w:tcW w:w="2769" w:type="dxa"/>
          </w:tcPr>
          <w:p w14:paraId="5CBC814F">
            <w:pPr>
              <w:pStyle w:val="4"/>
              <w:rPr>
                <w:rFonts w:hint="eastAsia" w:ascii="宋体" w:hAnsi="宋体" w:eastAsia="宋体" w:cs="宋体"/>
              </w:rPr>
            </w:pPr>
            <w:r>
              <w:rPr>
                <w:rFonts w:hint="eastAsia" w:ascii="宋体" w:hAnsi="宋体" w:eastAsia="宋体" w:cs="宋体"/>
              </w:rPr>
              <w:t xml:space="preserve"> 技术参数与性能指标</w:t>
            </w:r>
          </w:p>
        </w:tc>
      </w:tr>
      <w:tr w14:paraId="2856C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7141DF">
            <w:pPr>
              <w:pStyle w:val="4"/>
              <w:rPr>
                <w:rFonts w:hint="eastAsia" w:ascii="宋体" w:hAnsi="宋体" w:eastAsia="宋体" w:cs="宋体"/>
              </w:rPr>
            </w:pPr>
            <w:r>
              <w:rPr>
                <w:rFonts w:hint="eastAsia" w:ascii="宋体" w:hAnsi="宋体" w:eastAsia="宋体" w:cs="宋体"/>
              </w:rPr>
              <w:t>1</w:t>
            </w:r>
          </w:p>
        </w:tc>
        <w:tc>
          <w:tcPr>
            <w:tcW w:w="2769" w:type="dxa"/>
          </w:tcPr>
          <w:p w14:paraId="4654B20D">
            <w:pPr>
              <w:rPr>
                <w:rFonts w:hint="eastAsia" w:ascii="宋体" w:hAnsi="宋体" w:eastAsia="宋体" w:cs="宋体"/>
              </w:rPr>
            </w:pPr>
          </w:p>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630"/>
              <w:gridCol w:w="3465"/>
              <w:gridCol w:w="735"/>
            </w:tblGrid>
            <w:tr w14:paraId="255E1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F9F92D">
                  <w:pPr>
                    <w:pStyle w:val="4"/>
                    <w:jc w:val="center"/>
                    <w:rPr>
                      <w:rFonts w:hint="eastAsia" w:ascii="宋体" w:hAnsi="宋体" w:eastAsia="宋体" w:cs="宋体"/>
                    </w:rPr>
                  </w:pPr>
                  <w:r>
                    <w:rPr>
                      <w:rFonts w:hint="eastAsia" w:ascii="宋体" w:hAnsi="宋体" w:eastAsia="宋体" w:cs="宋体"/>
                      <w:b/>
                      <w:sz w:val="21"/>
                    </w:rPr>
                    <w:t>序号</w:t>
                  </w:r>
                </w:p>
              </w:tc>
              <w:tc>
                <w:tcPr>
                  <w:tcW w:w="6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170CA7">
                  <w:pPr>
                    <w:pStyle w:val="4"/>
                    <w:jc w:val="center"/>
                    <w:rPr>
                      <w:rFonts w:hint="eastAsia" w:ascii="宋体" w:hAnsi="宋体" w:eastAsia="宋体" w:cs="宋体"/>
                    </w:rPr>
                  </w:pPr>
                  <w:r>
                    <w:rPr>
                      <w:rFonts w:hint="eastAsia" w:ascii="宋体" w:hAnsi="宋体" w:eastAsia="宋体" w:cs="宋体"/>
                      <w:b/>
                      <w:sz w:val="21"/>
                    </w:rPr>
                    <w:t>设备名称</w:t>
                  </w:r>
                </w:p>
              </w:tc>
              <w:tc>
                <w:tcPr>
                  <w:tcW w:w="6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C947C7">
                  <w:pPr>
                    <w:pStyle w:val="4"/>
                    <w:jc w:val="center"/>
                    <w:rPr>
                      <w:rFonts w:hint="eastAsia" w:ascii="宋体" w:hAnsi="宋体" w:eastAsia="宋体" w:cs="宋体"/>
                    </w:rPr>
                  </w:pPr>
                  <w:r>
                    <w:rPr>
                      <w:rFonts w:hint="eastAsia" w:ascii="宋体" w:hAnsi="宋体" w:eastAsia="宋体" w:cs="宋体"/>
                      <w:b/>
                      <w:sz w:val="21"/>
                    </w:rPr>
                    <w:t>设备参数</w:t>
                  </w:r>
                </w:p>
              </w:tc>
              <w:tc>
                <w:tcPr>
                  <w:tcW w:w="6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8DD051">
                  <w:pPr>
                    <w:pStyle w:val="4"/>
                    <w:jc w:val="center"/>
                    <w:rPr>
                      <w:rFonts w:hint="eastAsia" w:ascii="宋体" w:hAnsi="宋体" w:eastAsia="宋体" w:cs="宋体"/>
                    </w:rPr>
                  </w:pPr>
                  <w:r>
                    <w:rPr>
                      <w:rFonts w:hint="eastAsia" w:ascii="宋体" w:hAnsi="宋体" w:eastAsia="宋体" w:cs="宋体"/>
                      <w:b/>
                      <w:sz w:val="21"/>
                    </w:rPr>
                    <w:t>数量</w:t>
                  </w:r>
                </w:p>
              </w:tc>
            </w:tr>
            <w:tr w14:paraId="08C348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88EE1">
                  <w:pPr>
                    <w:pStyle w:val="4"/>
                    <w:jc w:val="center"/>
                    <w:rPr>
                      <w:rFonts w:hint="eastAsia" w:ascii="宋体" w:hAnsi="宋体" w:eastAsia="宋体" w:cs="宋体"/>
                    </w:rPr>
                  </w:pPr>
                  <w:r>
                    <w:rPr>
                      <w:rFonts w:hint="eastAsia" w:ascii="宋体" w:hAnsi="宋体" w:eastAsia="宋体" w:cs="宋体"/>
                      <w:sz w:val="21"/>
                    </w:rPr>
                    <w:t>1</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8890C">
                  <w:pPr>
                    <w:pStyle w:val="4"/>
                    <w:jc w:val="center"/>
                    <w:rPr>
                      <w:rFonts w:hint="eastAsia" w:ascii="宋体" w:hAnsi="宋体" w:eastAsia="宋体" w:cs="宋体"/>
                    </w:rPr>
                  </w:pPr>
                  <w:r>
                    <w:rPr>
                      <w:rFonts w:hint="eastAsia" w:ascii="宋体" w:hAnsi="宋体" w:eastAsia="宋体" w:cs="宋体"/>
                      <w:sz w:val="21"/>
                    </w:rPr>
                    <w:t>室外全彩LED屏</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8C29C">
                  <w:pPr>
                    <w:pStyle w:val="4"/>
                    <w:jc w:val="left"/>
                    <w:rPr>
                      <w:rFonts w:hint="eastAsia" w:ascii="宋体" w:hAnsi="宋体" w:eastAsia="宋体" w:cs="宋体"/>
                    </w:rPr>
                  </w:pPr>
                  <w:r>
                    <w:rPr>
                      <w:rFonts w:hint="eastAsia" w:ascii="宋体" w:hAnsi="宋体" w:eastAsia="宋体" w:cs="宋体"/>
                      <w:sz w:val="21"/>
                    </w:rPr>
                    <w:t>1.屏体尺寸：宽：≥6080mm*高：≥3520mm;屏体分辨率：长≥1976点*高≥1144</w:t>
                  </w:r>
                  <w:r>
                    <w:rPr>
                      <w:rFonts w:hint="eastAsia" w:ascii="宋体" w:hAnsi="宋体" w:eastAsia="宋体" w:cs="宋体"/>
                    </w:rPr>
                    <w:br w:type="textWrapping"/>
                  </w:r>
                  <w:r>
                    <w:rPr>
                      <w:rFonts w:hint="eastAsia" w:ascii="宋体" w:hAnsi="宋体" w:eastAsia="宋体" w:cs="宋体"/>
                      <w:sz w:val="21"/>
                    </w:rPr>
                    <w:t>2.像素封装:SMD</w:t>
                  </w:r>
                  <w:r>
                    <w:rPr>
                      <w:rFonts w:hint="eastAsia" w:ascii="宋体" w:hAnsi="宋体" w:eastAsia="宋体" w:cs="宋体"/>
                    </w:rPr>
                    <w:br w:type="textWrapping"/>
                  </w:r>
                  <w:r>
                    <w:rPr>
                      <w:rFonts w:hint="eastAsia" w:ascii="宋体" w:hAnsi="宋体" w:eastAsia="宋体" w:cs="宋体"/>
                      <w:sz w:val="21"/>
                    </w:rPr>
                    <w:t>3.模组尺寸:宽320*高160</w:t>
                  </w:r>
                  <w:r>
                    <w:rPr>
                      <w:rFonts w:hint="eastAsia" w:ascii="宋体" w:hAnsi="宋体" w:eastAsia="宋体" w:cs="宋体"/>
                    </w:rPr>
                    <w:br w:type="textWrapping"/>
                  </w:r>
                  <w:r>
                    <w:rPr>
                      <w:rFonts w:hint="eastAsia" w:ascii="宋体" w:hAnsi="宋体" w:eastAsia="宋体" w:cs="宋体"/>
                      <w:sz w:val="21"/>
                    </w:rPr>
                    <w:t>4.模组分辨率:≥104*52</w:t>
                  </w:r>
                  <w:r>
                    <w:rPr>
                      <w:rFonts w:hint="eastAsia" w:ascii="宋体" w:hAnsi="宋体" w:eastAsia="宋体" w:cs="宋体"/>
                    </w:rPr>
                    <w:br w:type="textWrapping"/>
                  </w:r>
                  <w:r>
                    <w:rPr>
                      <w:rFonts w:hint="eastAsia" w:ascii="宋体" w:hAnsi="宋体" w:eastAsia="宋体" w:cs="宋体"/>
                      <w:sz w:val="21"/>
                    </w:rPr>
                    <w:t>5.像素点间距:≤3.076mm</w:t>
                  </w:r>
                  <w:r>
                    <w:rPr>
                      <w:rFonts w:hint="eastAsia" w:ascii="宋体" w:hAnsi="宋体" w:eastAsia="宋体" w:cs="宋体"/>
                    </w:rPr>
                    <w:br w:type="textWrapping"/>
                  </w:r>
                  <w:r>
                    <w:rPr>
                      <w:rFonts w:hint="eastAsia" w:ascii="宋体" w:hAnsi="宋体" w:eastAsia="宋体" w:cs="宋体"/>
                      <w:sz w:val="21"/>
                    </w:rPr>
                    <w:t>6.物理密度:≥105625点/㎡</w:t>
                  </w:r>
                  <w:r>
                    <w:rPr>
                      <w:rFonts w:hint="eastAsia" w:ascii="宋体" w:hAnsi="宋体" w:eastAsia="宋体" w:cs="宋体"/>
                    </w:rPr>
                    <w:br w:type="textWrapping"/>
                  </w:r>
                  <w:r>
                    <w:rPr>
                      <w:rFonts w:hint="eastAsia" w:ascii="宋体" w:hAnsi="宋体" w:eastAsia="宋体" w:cs="宋体"/>
                      <w:sz w:val="21"/>
                    </w:rPr>
                    <w:t>7.白平衡亮度:≥5000cd/ m²,可调,亮度均匀性≥98%</w:t>
                  </w:r>
                  <w:r>
                    <w:rPr>
                      <w:rFonts w:hint="eastAsia" w:ascii="宋体" w:hAnsi="宋体" w:eastAsia="宋体" w:cs="宋体"/>
                    </w:rPr>
                    <w:br w:type="textWrapping"/>
                  </w:r>
                  <w:r>
                    <w:rPr>
                      <w:rFonts w:hint="eastAsia" w:ascii="宋体" w:hAnsi="宋体" w:eastAsia="宋体" w:cs="宋体"/>
                      <w:sz w:val="21"/>
                    </w:rPr>
                    <w:t>8.水平视角≥170°；垂直视角≥170°</w:t>
                  </w:r>
                  <w:r>
                    <w:rPr>
                      <w:rFonts w:hint="eastAsia" w:ascii="宋体" w:hAnsi="宋体" w:eastAsia="宋体" w:cs="宋体"/>
                    </w:rPr>
                    <w:br w:type="textWrapping"/>
                  </w:r>
                  <w:r>
                    <w:rPr>
                      <w:rFonts w:hint="eastAsia" w:ascii="宋体" w:hAnsi="宋体" w:eastAsia="宋体" w:cs="宋体"/>
                      <w:sz w:val="21"/>
                    </w:rPr>
                    <w:t>9.平整度（mm）:≤0.1</w:t>
                  </w:r>
                  <w:r>
                    <w:rPr>
                      <w:rFonts w:hint="eastAsia" w:ascii="宋体" w:hAnsi="宋体" w:eastAsia="宋体" w:cs="宋体"/>
                    </w:rPr>
                    <w:br w:type="textWrapping"/>
                  </w:r>
                  <w:r>
                    <w:rPr>
                      <w:rFonts w:hint="eastAsia" w:ascii="宋体" w:hAnsi="宋体" w:eastAsia="宋体" w:cs="宋体"/>
                      <w:sz w:val="21"/>
                    </w:rPr>
                    <w:t>10.色度均匀性:±0.003  Cx,Cy之内</w:t>
                  </w:r>
                  <w:r>
                    <w:rPr>
                      <w:rFonts w:hint="eastAsia" w:ascii="宋体" w:hAnsi="宋体" w:eastAsia="宋体" w:cs="宋体"/>
                    </w:rPr>
                    <w:br w:type="textWrapping"/>
                  </w:r>
                  <w:r>
                    <w:rPr>
                      <w:rFonts w:hint="eastAsia" w:ascii="宋体" w:hAnsi="宋体" w:eastAsia="宋体" w:cs="宋体"/>
                      <w:sz w:val="21"/>
                    </w:rPr>
                    <w:t>11.最高对比度:8000:1</w:t>
                  </w:r>
                  <w:r>
                    <w:rPr>
                      <w:rFonts w:hint="eastAsia" w:ascii="宋体" w:hAnsi="宋体" w:eastAsia="宋体" w:cs="宋体"/>
                    </w:rPr>
                    <w:br w:type="textWrapping"/>
                  </w:r>
                  <w:r>
                    <w:rPr>
                      <w:rFonts w:hint="eastAsia" w:ascii="宋体" w:hAnsi="宋体" w:eastAsia="宋体" w:cs="宋体"/>
                      <w:sz w:val="21"/>
                    </w:rPr>
                    <w:t>12.像素构成：1R、1G、1B</w:t>
                  </w:r>
                  <w:r>
                    <w:rPr>
                      <w:rFonts w:hint="eastAsia" w:ascii="宋体" w:hAnsi="宋体" w:eastAsia="宋体" w:cs="宋体"/>
                    </w:rPr>
                    <w:br w:type="textWrapping"/>
                  </w:r>
                  <w:r>
                    <w:rPr>
                      <w:rFonts w:hint="eastAsia" w:ascii="宋体" w:hAnsi="宋体" w:eastAsia="宋体" w:cs="宋体"/>
                      <w:sz w:val="21"/>
                    </w:rPr>
                    <w:t>13.安装方式:箱体后维护</w:t>
                  </w:r>
                  <w:r>
                    <w:rPr>
                      <w:rFonts w:hint="eastAsia" w:ascii="宋体" w:hAnsi="宋体" w:eastAsia="宋体" w:cs="宋体"/>
                    </w:rPr>
                    <w:br w:type="textWrapping"/>
                  </w:r>
                  <w:r>
                    <w:rPr>
                      <w:rFonts w:hint="eastAsia" w:ascii="宋体" w:hAnsi="宋体" w:eastAsia="宋体" w:cs="宋体"/>
                      <w:sz w:val="21"/>
                    </w:rPr>
                    <w:t>14.灰度等级（bits）≥14bit</w:t>
                  </w:r>
                  <w:r>
                    <w:rPr>
                      <w:rFonts w:hint="eastAsia" w:ascii="宋体" w:hAnsi="宋体" w:eastAsia="宋体" w:cs="宋体"/>
                    </w:rPr>
                    <w:br w:type="textWrapping"/>
                  </w:r>
                  <w:r>
                    <w:rPr>
                      <w:rFonts w:hint="eastAsia" w:ascii="宋体" w:hAnsi="宋体" w:eastAsia="宋体" w:cs="宋体"/>
                      <w:sz w:val="21"/>
                    </w:rPr>
                    <w:t>15.换帧频率（HZ）:60</w:t>
                  </w:r>
                  <w:r>
                    <w:rPr>
                      <w:rFonts w:hint="eastAsia" w:ascii="宋体" w:hAnsi="宋体" w:eastAsia="宋体" w:cs="宋体"/>
                    </w:rPr>
                    <w:br w:type="textWrapping"/>
                  </w:r>
                  <w:r>
                    <w:rPr>
                      <w:rFonts w:hint="eastAsia" w:ascii="宋体" w:hAnsi="宋体" w:eastAsia="宋体" w:cs="宋体"/>
                      <w:sz w:val="21"/>
                    </w:rPr>
                    <w:t>16.刷新率（HZ）:≥3840HZ</w:t>
                  </w:r>
                  <w:r>
                    <w:rPr>
                      <w:rFonts w:hint="eastAsia" w:ascii="宋体" w:hAnsi="宋体" w:eastAsia="宋体" w:cs="宋体"/>
                    </w:rPr>
                    <w:br w:type="textWrapping"/>
                  </w:r>
                  <w:r>
                    <w:rPr>
                      <w:rFonts w:hint="eastAsia" w:ascii="宋体" w:hAnsi="宋体" w:eastAsia="宋体" w:cs="宋体"/>
                      <w:sz w:val="21"/>
                    </w:rPr>
                    <w:t>17.色温（K）:3000K～10000K可调,色温3000K-18000K可调；</w:t>
                  </w:r>
                </w:p>
                <w:p w14:paraId="2ABF8C9F">
                  <w:pPr>
                    <w:pStyle w:val="4"/>
                    <w:jc w:val="left"/>
                    <w:rPr>
                      <w:rFonts w:hint="eastAsia" w:ascii="宋体" w:hAnsi="宋体" w:eastAsia="宋体" w:cs="宋体"/>
                    </w:rPr>
                  </w:pPr>
                  <w:r>
                    <w:rPr>
                      <w:rFonts w:hint="eastAsia" w:ascii="宋体" w:hAnsi="宋体" w:eastAsia="宋体" w:cs="宋体"/>
                      <w:sz w:val="21"/>
                    </w:rPr>
                    <w:t>18.阻燃等级等级符合UL94V-0</w:t>
                  </w:r>
                </w:p>
                <w:p w14:paraId="10E30B7E">
                  <w:pPr>
                    <w:pStyle w:val="4"/>
                    <w:jc w:val="left"/>
                    <w:rPr>
                      <w:rFonts w:hint="eastAsia" w:ascii="宋体" w:hAnsi="宋体" w:eastAsia="宋体" w:cs="宋体"/>
                    </w:rPr>
                  </w:pPr>
                  <w:r>
                    <w:rPr>
                      <w:rFonts w:hint="eastAsia" w:ascii="宋体" w:hAnsi="宋体" w:eastAsia="宋体" w:cs="宋体"/>
                      <w:sz w:val="21"/>
                    </w:rPr>
                    <w:t>19.LED电子显示屏产品，无视网膜蓝光危害。</w:t>
                  </w:r>
                </w:p>
                <w:p w14:paraId="3F086CC2">
                  <w:pPr>
                    <w:pStyle w:val="4"/>
                    <w:jc w:val="left"/>
                    <w:rPr>
                      <w:rFonts w:hint="eastAsia" w:ascii="宋体" w:hAnsi="宋体" w:eastAsia="宋体" w:cs="宋体"/>
                    </w:rPr>
                  </w:pPr>
                  <w:r>
                    <w:rPr>
                      <w:rFonts w:hint="eastAsia" w:ascii="宋体" w:hAnsi="宋体" w:eastAsia="宋体" w:cs="宋体"/>
                      <w:sz w:val="21"/>
                    </w:rPr>
                    <w:t>20.△核心产品，投标提供厂家原厂质保服务及第三方检测报告。</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21C99">
                  <w:pPr>
                    <w:pStyle w:val="4"/>
                    <w:jc w:val="center"/>
                    <w:rPr>
                      <w:rFonts w:hint="eastAsia" w:ascii="宋体" w:hAnsi="宋体" w:eastAsia="宋体" w:cs="宋体"/>
                    </w:rPr>
                  </w:pPr>
                  <w:r>
                    <w:rPr>
                      <w:rFonts w:hint="eastAsia" w:ascii="宋体" w:hAnsi="宋体" w:eastAsia="宋体" w:cs="宋体"/>
                      <w:sz w:val="21"/>
                    </w:rPr>
                    <w:t>21.40 ㎡</w:t>
                  </w:r>
                </w:p>
              </w:tc>
            </w:tr>
            <w:tr w14:paraId="04310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73DCB">
                  <w:pPr>
                    <w:pStyle w:val="4"/>
                    <w:jc w:val="center"/>
                    <w:rPr>
                      <w:rFonts w:hint="eastAsia" w:ascii="宋体" w:hAnsi="宋体" w:eastAsia="宋体" w:cs="宋体"/>
                    </w:rPr>
                  </w:pPr>
                  <w:r>
                    <w:rPr>
                      <w:rFonts w:hint="eastAsia" w:ascii="宋体" w:hAnsi="宋体" w:eastAsia="宋体" w:cs="宋体"/>
                      <w:sz w:val="21"/>
                    </w:rPr>
                    <w:t>2</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9F41F">
                  <w:pPr>
                    <w:pStyle w:val="4"/>
                    <w:jc w:val="center"/>
                    <w:rPr>
                      <w:rFonts w:hint="eastAsia" w:ascii="宋体" w:hAnsi="宋体" w:eastAsia="宋体" w:cs="宋体"/>
                    </w:rPr>
                  </w:pPr>
                  <w:r>
                    <w:rPr>
                      <w:rFonts w:hint="eastAsia" w:ascii="宋体" w:hAnsi="宋体" w:eastAsia="宋体" w:cs="宋体"/>
                      <w:sz w:val="21"/>
                    </w:rPr>
                    <w:t>箱体</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A8344">
                  <w:pPr>
                    <w:pStyle w:val="4"/>
                    <w:jc w:val="left"/>
                    <w:rPr>
                      <w:rFonts w:hint="eastAsia" w:ascii="宋体" w:hAnsi="宋体" w:eastAsia="宋体" w:cs="宋体"/>
                    </w:rPr>
                  </w:pPr>
                  <w:r>
                    <w:rPr>
                      <w:rFonts w:hint="eastAsia" w:ascii="宋体" w:hAnsi="宋体" w:eastAsia="宋体" w:cs="宋体"/>
                      <w:sz w:val="21"/>
                    </w:rPr>
                    <w:t>定制简易铁箱，工业钣金</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8E186">
                  <w:pPr>
                    <w:pStyle w:val="4"/>
                    <w:jc w:val="center"/>
                    <w:rPr>
                      <w:rFonts w:hint="eastAsia" w:ascii="宋体" w:hAnsi="宋体" w:eastAsia="宋体" w:cs="宋体"/>
                    </w:rPr>
                  </w:pPr>
                  <w:r>
                    <w:rPr>
                      <w:rFonts w:hint="eastAsia" w:ascii="宋体" w:hAnsi="宋体" w:eastAsia="宋体" w:cs="宋体"/>
                      <w:sz w:val="21"/>
                    </w:rPr>
                    <w:t>21.40 ㎡</w:t>
                  </w:r>
                </w:p>
              </w:tc>
            </w:tr>
            <w:tr w14:paraId="64608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11A1D2">
                  <w:pPr>
                    <w:pStyle w:val="4"/>
                    <w:jc w:val="center"/>
                    <w:rPr>
                      <w:rFonts w:hint="eastAsia" w:ascii="宋体" w:hAnsi="宋体" w:eastAsia="宋体" w:cs="宋体"/>
                    </w:rPr>
                  </w:pPr>
                  <w:r>
                    <w:rPr>
                      <w:rFonts w:hint="eastAsia" w:ascii="宋体" w:hAnsi="宋体" w:eastAsia="宋体" w:cs="宋体"/>
                      <w:sz w:val="21"/>
                    </w:rPr>
                    <w:t>3</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E6362">
                  <w:pPr>
                    <w:pStyle w:val="4"/>
                    <w:jc w:val="center"/>
                    <w:rPr>
                      <w:rFonts w:hint="eastAsia" w:ascii="宋体" w:hAnsi="宋体" w:eastAsia="宋体" w:cs="宋体"/>
                    </w:rPr>
                  </w:pPr>
                  <w:r>
                    <w:rPr>
                      <w:rFonts w:hint="eastAsia" w:ascii="宋体" w:hAnsi="宋体" w:eastAsia="宋体" w:cs="宋体"/>
                      <w:sz w:val="21"/>
                    </w:rPr>
                    <w:t>计算机</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45B74">
                  <w:pPr>
                    <w:pStyle w:val="4"/>
                    <w:jc w:val="left"/>
                    <w:rPr>
                      <w:rFonts w:hint="eastAsia" w:ascii="宋体" w:hAnsi="宋体" w:eastAsia="宋体" w:cs="宋体"/>
                    </w:rPr>
                  </w:pPr>
                  <w:r>
                    <w:rPr>
                      <w:rFonts w:hint="eastAsia" w:ascii="宋体" w:hAnsi="宋体" w:eastAsia="宋体" w:cs="宋体"/>
                      <w:sz w:val="21"/>
                    </w:rPr>
                    <w:t>I5/8G/1T/21寸显示器，256G固态,HDMI接口</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F2091">
                  <w:pPr>
                    <w:pStyle w:val="4"/>
                    <w:jc w:val="center"/>
                    <w:rPr>
                      <w:rFonts w:hint="eastAsia" w:ascii="宋体" w:hAnsi="宋体" w:eastAsia="宋体" w:cs="宋体"/>
                    </w:rPr>
                  </w:pPr>
                  <w:r>
                    <w:rPr>
                      <w:rFonts w:hint="eastAsia" w:ascii="宋体" w:hAnsi="宋体" w:eastAsia="宋体" w:cs="宋体"/>
                      <w:sz w:val="21"/>
                    </w:rPr>
                    <w:t>1套</w:t>
                  </w:r>
                </w:p>
              </w:tc>
            </w:tr>
            <w:tr w14:paraId="06C70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EBBED">
                  <w:pPr>
                    <w:pStyle w:val="4"/>
                    <w:jc w:val="center"/>
                    <w:rPr>
                      <w:rFonts w:hint="eastAsia" w:ascii="宋体" w:hAnsi="宋体" w:eastAsia="宋体" w:cs="宋体"/>
                    </w:rPr>
                  </w:pPr>
                  <w:r>
                    <w:rPr>
                      <w:rFonts w:hint="eastAsia" w:ascii="宋体" w:hAnsi="宋体" w:eastAsia="宋体" w:cs="宋体"/>
                      <w:sz w:val="21"/>
                    </w:rPr>
                    <w:t>4</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E75C8">
                  <w:pPr>
                    <w:pStyle w:val="4"/>
                    <w:jc w:val="center"/>
                    <w:rPr>
                      <w:rFonts w:hint="eastAsia" w:ascii="宋体" w:hAnsi="宋体" w:eastAsia="宋体" w:cs="宋体"/>
                    </w:rPr>
                  </w:pPr>
                  <w:r>
                    <w:rPr>
                      <w:rFonts w:hint="eastAsia" w:ascii="宋体" w:hAnsi="宋体" w:eastAsia="宋体" w:cs="宋体"/>
                      <w:sz w:val="21"/>
                    </w:rPr>
                    <w:t>接收卡</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CC1DA">
                  <w:pPr>
                    <w:pStyle w:val="4"/>
                    <w:jc w:val="left"/>
                    <w:rPr>
                      <w:rFonts w:hint="eastAsia" w:ascii="宋体" w:hAnsi="宋体" w:eastAsia="宋体" w:cs="宋体"/>
                    </w:rPr>
                  </w:pPr>
                  <w:r>
                    <w:rPr>
                      <w:rFonts w:hint="eastAsia" w:ascii="宋体" w:hAnsi="宋体" w:eastAsia="宋体" w:cs="宋体"/>
                      <w:sz w:val="21"/>
                    </w:rPr>
                    <w:t>1.集成16个HUB75</w:t>
                  </w:r>
                </w:p>
                <w:p w14:paraId="22C5E736">
                  <w:pPr>
                    <w:pStyle w:val="4"/>
                    <w:jc w:val="left"/>
                    <w:rPr>
                      <w:rFonts w:hint="eastAsia" w:ascii="宋体" w:hAnsi="宋体" w:eastAsia="宋体" w:cs="宋体"/>
                    </w:rPr>
                  </w:pPr>
                  <w:r>
                    <w:rPr>
                      <w:rFonts w:hint="eastAsia" w:ascii="宋体" w:hAnsi="宋体" w:eastAsia="宋体" w:cs="宋体"/>
                      <w:sz w:val="21"/>
                    </w:rPr>
                    <w:t>2.单卡最大带载256×1024像素，最多支持32组并行数据</w:t>
                  </w:r>
                  <w:r>
                    <w:rPr>
                      <w:rFonts w:hint="eastAsia" w:ascii="宋体" w:hAnsi="宋体" w:eastAsia="宋体" w:cs="宋体"/>
                    </w:rPr>
                    <w:br w:type="textWrapping"/>
                  </w:r>
                  <w:r>
                    <w:rPr>
                      <w:rFonts w:hint="eastAsia" w:ascii="宋体" w:hAnsi="宋体" w:eastAsia="宋体" w:cs="宋体"/>
                      <w:sz w:val="21"/>
                    </w:rPr>
                    <w:t>3.支持8bit色深视频源输入输出，单色灰阶为256，可搭配出16777216种混合色彩。</w:t>
                  </w:r>
                  <w:r>
                    <w:rPr>
                      <w:rFonts w:hint="eastAsia" w:ascii="宋体" w:hAnsi="宋体" w:eastAsia="宋体" w:cs="宋体"/>
                    </w:rPr>
                    <w:br w:type="textWrapping"/>
                  </w:r>
                  <w:r>
                    <w:rPr>
                      <w:rFonts w:hint="eastAsia" w:ascii="宋体" w:hAnsi="宋体" w:eastAsia="宋体" w:cs="宋体"/>
                      <w:sz w:val="21"/>
                    </w:rPr>
                    <w:t>4.支持自适应帧率技术，不仅支持23.98/24/29.97/30/50/59.94/60Hz常规及非整数帧率，还可输出显示120/240Hz高帧率画面，大幅提升画面流畅度、减少拖影。</w:t>
                  </w:r>
                  <w:r>
                    <w:rPr>
                      <w:rFonts w:hint="eastAsia" w:ascii="宋体" w:hAnsi="宋体" w:eastAsia="宋体" w:cs="宋体"/>
                    </w:rPr>
                    <w:br w:type="textWrapping"/>
                  </w:r>
                  <w:r>
                    <w:rPr>
                      <w:rFonts w:hint="eastAsia" w:ascii="宋体" w:hAnsi="宋体" w:eastAsia="宋体" w:cs="宋体"/>
                      <w:sz w:val="21"/>
                    </w:rPr>
                    <w:t>5.支持色温调节，提供调整色温，即饱和度调节，增强画面表现力</w:t>
                  </w:r>
                  <w:r>
                    <w:rPr>
                      <w:rFonts w:hint="eastAsia" w:ascii="宋体" w:hAnsi="宋体" w:eastAsia="宋体" w:cs="宋体"/>
                    </w:rPr>
                    <w:br w:type="textWrapping"/>
                  </w:r>
                  <w:r>
                    <w:rPr>
                      <w:rFonts w:hint="eastAsia" w:ascii="宋体" w:hAnsi="宋体" w:eastAsia="宋体" w:cs="宋体"/>
                      <w:sz w:val="21"/>
                    </w:rPr>
                    <w:t>6.支持低亮高灰</w:t>
                  </w:r>
                  <w:r>
                    <w:rPr>
                      <w:rFonts w:hint="eastAsia" w:ascii="宋体" w:hAnsi="宋体" w:eastAsia="宋体" w:cs="宋体"/>
                    </w:rPr>
                    <w:br w:type="textWrapping"/>
                  </w:r>
                  <w:r>
                    <w:rPr>
                      <w:rFonts w:hint="eastAsia" w:ascii="宋体" w:hAnsi="宋体" w:eastAsia="宋体" w:cs="宋体"/>
                      <w:sz w:val="21"/>
                    </w:rPr>
                    <w:t>7.支持亮色度逐点校正，能有效消除灯点色差，保证整屏的颜色亮度的均匀性和一致性，提升整体显示效果</w:t>
                  </w:r>
                  <w:r>
                    <w:rPr>
                      <w:rFonts w:hint="eastAsia" w:ascii="宋体" w:hAnsi="宋体" w:eastAsia="宋体" w:cs="宋体"/>
                    </w:rPr>
                    <w:br w:type="textWrapping"/>
                  </w:r>
                  <w:r>
                    <w:rPr>
                      <w:rFonts w:hint="eastAsia" w:ascii="宋体" w:hAnsi="宋体" w:eastAsia="宋体" w:cs="宋体"/>
                      <w:sz w:val="21"/>
                    </w:rPr>
                    <w:t>8.支持箱体标定和快速标序</w:t>
                  </w:r>
                  <w:r>
                    <w:rPr>
                      <w:rFonts w:hint="eastAsia" w:ascii="宋体" w:hAnsi="宋体" w:eastAsia="宋体" w:cs="宋体"/>
                    </w:rPr>
                    <w:br w:type="textWrapping"/>
                  </w:r>
                  <w:r>
                    <w:rPr>
                      <w:rFonts w:hint="eastAsia" w:ascii="宋体" w:hAnsi="宋体" w:eastAsia="宋体" w:cs="宋体"/>
                      <w:sz w:val="21"/>
                    </w:rPr>
                    <w:t>9.支持画面旋转，单个箱体画面以90°/180°/270°角度进行旋转，配合部分主控可实现单箱体画面任意角度旋转显示</w:t>
                  </w:r>
                  <w:r>
                    <w:rPr>
                      <w:rFonts w:hint="eastAsia" w:ascii="宋体" w:hAnsi="宋体" w:eastAsia="宋体" w:cs="宋体"/>
                    </w:rPr>
                    <w:br w:type="textWrapping"/>
                  </w:r>
                  <w:r>
                    <w:rPr>
                      <w:rFonts w:hint="eastAsia" w:ascii="宋体" w:hAnsi="宋体" w:eastAsia="宋体" w:cs="宋体"/>
                      <w:sz w:val="21"/>
                    </w:rPr>
                    <w:t>10.支持数据偏移，支持误码侦测</w:t>
                  </w:r>
                  <w:r>
                    <w:rPr>
                      <w:rFonts w:hint="eastAsia" w:ascii="宋体" w:hAnsi="宋体" w:eastAsia="宋体" w:cs="宋体"/>
                    </w:rPr>
                    <w:br w:type="textWrapping"/>
                  </w:r>
                  <w:r>
                    <w:rPr>
                      <w:rFonts w:hint="eastAsia" w:ascii="宋体" w:hAnsi="宋体" w:eastAsia="宋体" w:cs="宋体"/>
                      <w:sz w:val="21"/>
                    </w:rPr>
                    <w:t>11.支持环路备份，支持固件备份</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6BCCE">
                  <w:pPr>
                    <w:pStyle w:val="4"/>
                    <w:jc w:val="center"/>
                    <w:rPr>
                      <w:rFonts w:hint="eastAsia" w:ascii="宋体" w:hAnsi="宋体" w:eastAsia="宋体" w:cs="宋体"/>
                    </w:rPr>
                  </w:pPr>
                  <w:r>
                    <w:rPr>
                      <w:rFonts w:hint="eastAsia" w:ascii="宋体" w:hAnsi="宋体" w:eastAsia="宋体" w:cs="宋体"/>
                      <w:sz w:val="21"/>
                    </w:rPr>
                    <w:t>48张</w:t>
                  </w:r>
                </w:p>
              </w:tc>
            </w:tr>
            <w:tr w14:paraId="16F32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92F3A">
                  <w:pPr>
                    <w:pStyle w:val="4"/>
                    <w:jc w:val="center"/>
                    <w:rPr>
                      <w:rFonts w:hint="eastAsia" w:ascii="宋体" w:hAnsi="宋体" w:eastAsia="宋体" w:cs="宋体"/>
                    </w:rPr>
                  </w:pPr>
                  <w:r>
                    <w:rPr>
                      <w:rFonts w:hint="eastAsia" w:ascii="宋体" w:hAnsi="宋体" w:eastAsia="宋体" w:cs="宋体"/>
                      <w:sz w:val="21"/>
                    </w:rPr>
                    <w:t>5</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878CEF">
                  <w:pPr>
                    <w:pStyle w:val="4"/>
                    <w:jc w:val="center"/>
                    <w:rPr>
                      <w:rFonts w:hint="eastAsia" w:ascii="宋体" w:hAnsi="宋体" w:eastAsia="宋体" w:cs="宋体"/>
                    </w:rPr>
                  </w:pPr>
                  <w:r>
                    <w:rPr>
                      <w:rFonts w:hint="eastAsia" w:ascii="宋体" w:hAnsi="宋体" w:eastAsia="宋体" w:cs="宋体"/>
                      <w:sz w:val="21"/>
                    </w:rPr>
                    <w:t>视频处理器</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C3EEB">
                  <w:pPr>
                    <w:pStyle w:val="4"/>
                    <w:jc w:val="left"/>
                    <w:rPr>
                      <w:rFonts w:hint="eastAsia" w:ascii="宋体" w:hAnsi="宋体" w:eastAsia="宋体" w:cs="宋体"/>
                    </w:rPr>
                  </w:pPr>
                  <w:r>
                    <w:rPr>
                      <w:rFonts w:hint="eastAsia" w:ascii="宋体" w:hAnsi="宋体" w:eastAsia="宋体" w:cs="宋体"/>
                      <w:sz w:val="21"/>
                    </w:rPr>
                    <w:t>1.最大1920X1080@60Hz输入分辨率</w:t>
                  </w:r>
                  <w:r>
                    <w:rPr>
                      <w:rFonts w:hint="eastAsia" w:ascii="宋体" w:hAnsi="宋体" w:eastAsia="宋体" w:cs="宋体"/>
                    </w:rPr>
                    <w:br w:type="textWrapping"/>
                  </w:r>
                  <w:r>
                    <w:rPr>
                      <w:rFonts w:hint="eastAsia" w:ascii="宋体" w:hAnsi="宋体" w:eastAsia="宋体" w:cs="宋体"/>
                      <w:sz w:val="21"/>
                    </w:rPr>
                    <w:t>2.最大带载260万像素，4路千兆网口输出</w:t>
                  </w:r>
                  <w:r>
                    <w:rPr>
                      <w:rFonts w:hint="eastAsia" w:ascii="宋体" w:hAnsi="宋体" w:eastAsia="宋体" w:cs="宋体"/>
                    </w:rPr>
                    <w:br w:type="textWrapping"/>
                  </w:r>
                  <w:r>
                    <w:rPr>
                      <w:rFonts w:hint="eastAsia" w:ascii="宋体" w:hAnsi="宋体" w:eastAsia="宋体" w:cs="宋体"/>
                      <w:sz w:val="21"/>
                    </w:rPr>
                    <w:t>3.最宽3840像素点或最高2000像素点</w:t>
                  </w:r>
                  <w:r>
                    <w:rPr>
                      <w:rFonts w:hint="eastAsia" w:ascii="宋体" w:hAnsi="宋体" w:eastAsia="宋体" w:cs="宋体"/>
                    </w:rPr>
                    <w:br w:type="textWrapping"/>
                  </w:r>
                  <w:r>
                    <w:rPr>
                      <w:rFonts w:hint="eastAsia" w:ascii="宋体" w:hAnsi="宋体" w:eastAsia="宋体" w:cs="宋体"/>
                      <w:sz w:val="21"/>
                    </w:rPr>
                    <w:t>4.支持5路信号输入:2xHDMI1.4，1xDVI，1xVGA，1xCVBS，1路U盘输入</w:t>
                  </w:r>
                  <w:r>
                    <w:rPr>
                      <w:rFonts w:hint="eastAsia" w:ascii="宋体" w:hAnsi="宋体" w:eastAsia="宋体" w:cs="宋体"/>
                    </w:rPr>
                    <w:br w:type="textWrapping"/>
                  </w:r>
                  <w:r>
                    <w:rPr>
                      <w:rFonts w:hint="eastAsia" w:ascii="宋体" w:hAnsi="宋体" w:eastAsia="宋体" w:cs="宋体"/>
                      <w:sz w:val="21"/>
                    </w:rPr>
                    <w:t>5.支持网口备份</w:t>
                  </w:r>
                  <w:r>
                    <w:rPr>
                      <w:rFonts w:hint="eastAsia" w:ascii="宋体" w:hAnsi="宋体" w:eastAsia="宋体" w:cs="宋体"/>
                    </w:rPr>
                    <w:br w:type="textWrapping"/>
                  </w:r>
                  <w:r>
                    <w:rPr>
                      <w:rFonts w:hint="eastAsia" w:ascii="宋体" w:hAnsi="宋体" w:eastAsia="宋体" w:cs="宋体"/>
                      <w:sz w:val="21"/>
                    </w:rPr>
                    <w:t>6.支持1路独立音频输入，1路独立音频输出</w:t>
                  </w:r>
                  <w:r>
                    <w:rPr>
                      <w:rFonts w:hint="eastAsia" w:ascii="宋体" w:hAnsi="宋体" w:eastAsia="宋体" w:cs="宋体"/>
                    </w:rPr>
                    <w:br w:type="textWrapping"/>
                  </w:r>
                  <w:r>
                    <w:rPr>
                      <w:rFonts w:hint="eastAsia" w:ascii="宋体" w:hAnsi="宋体" w:eastAsia="宋体" w:cs="宋体"/>
                      <w:sz w:val="21"/>
                    </w:rPr>
                    <w:t>7.支持HDMI、U-DISK音频解析输出</w:t>
                  </w:r>
                  <w:r>
                    <w:rPr>
                      <w:rFonts w:hint="eastAsia" w:ascii="宋体" w:hAnsi="宋体" w:eastAsia="宋体" w:cs="宋体"/>
                    </w:rPr>
                    <w:br w:type="textWrapping"/>
                  </w:r>
                  <w:r>
                    <w:rPr>
                      <w:rFonts w:hint="eastAsia" w:ascii="宋体" w:hAnsi="宋体" w:eastAsia="宋体" w:cs="宋体"/>
                      <w:sz w:val="21"/>
                    </w:rPr>
                    <w:t>8.支持对视频信号任意切换，裁剪，缩放，支持画面偏移。</w:t>
                  </w:r>
                  <w:r>
                    <w:rPr>
                      <w:rFonts w:hint="eastAsia" w:ascii="宋体" w:hAnsi="宋体" w:eastAsia="宋体" w:cs="宋体"/>
                    </w:rPr>
                    <w:br w:type="textWrapping"/>
                  </w:r>
                  <w:r>
                    <w:rPr>
                      <w:rFonts w:hint="eastAsia" w:ascii="宋体" w:hAnsi="宋体" w:eastAsia="宋体" w:cs="宋体"/>
                      <w:sz w:val="21"/>
                    </w:rPr>
                    <w:t>9.支持画面调整。</w:t>
                  </w:r>
                  <w:r>
                    <w:rPr>
                      <w:rFonts w:hint="eastAsia" w:ascii="宋体" w:hAnsi="宋体" w:eastAsia="宋体" w:cs="宋体"/>
                    </w:rPr>
                    <w:br w:type="textWrapping"/>
                  </w:r>
                  <w:r>
                    <w:rPr>
                      <w:rFonts w:hint="eastAsia" w:ascii="宋体" w:hAnsi="宋体" w:eastAsia="宋体" w:cs="宋体"/>
                      <w:sz w:val="21"/>
                    </w:rPr>
                    <w:t>10.支持有限转完全功能，支持发送/回读校正系数，高级修缝</w:t>
                  </w:r>
                  <w:r>
                    <w:rPr>
                      <w:rFonts w:hint="eastAsia" w:ascii="宋体" w:hAnsi="宋体" w:eastAsia="宋体" w:cs="宋体"/>
                    </w:rPr>
                    <w:br w:type="textWrapping"/>
                  </w:r>
                  <w:r>
                    <w:rPr>
                      <w:rFonts w:hint="eastAsia" w:ascii="宋体" w:hAnsi="宋体" w:eastAsia="宋体" w:cs="宋体"/>
                      <w:sz w:val="21"/>
                    </w:rPr>
                    <w:t>11.支持HDCP高带宽数字内容保护技术</w:t>
                  </w:r>
                  <w:r>
                    <w:rPr>
                      <w:rFonts w:hint="eastAsia" w:ascii="宋体" w:hAnsi="宋体" w:eastAsia="宋体" w:cs="宋体"/>
                    </w:rPr>
                    <w:br w:type="textWrapping"/>
                  </w:r>
                  <w:r>
                    <w:rPr>
                      <w:rFonts w:hint="eastAsia" w:ascii="宋体" w:hAnsi="宋体" w:eastAsia="宋体" w:cs="宋体"/>
                      <w:sz w:val="21"/>
                    </w:rPr>
                    <w:t>12.支持精确颜色管理.</w:t>
                  </w:r>
                  <w:r>
                    <w:rPr>
                      <w:rFonts w:hint="eastAsia" w:ascii="宋体" w:hAnsi="宋体" w:eastAsia="宋体" w:cs="宋体"/>
                    </w:rPr>
                    <w:br w:type="textWrapping"/>
                  </w:r>
                  <w:r>
                    <w:rPr>
                      <w:rFonts w:hint="eastAsia" w:ascii="宋体" w:hAnsi="宋体" w:eastAsia="宋体" w:cs="宋体"/>
                      <w:sz w:val="21"/>
                    </w:rPr>
                    <w:t>13.支持亮度和色温调节.</w:t>
                  </w:r>
                  <w:r>
                    <w:rPr>
                      <w:rFonts w:hint="eastAsia" w:ascii="宋体" w:hAnsi="宋体" w:eastAsia="宋体" w:cs="宋体"/>
                    </w:rPr>
                    <w:br w:type="textWrapping"/>
                  </w:r>
                  <w:r>
                    <w:rPr>
                      <w:rFonts w:hint="eastAsia" w:ascii="宋体" w:hAnsi="宋体" w:eastAsia="宋体" w:cs="宋体"/>
                      <w:sz w:val="21"/>
                    </w:rPr>
                    <w:t>14.支持低亮高灰.</w:t>
                  </w:r>
                </w:p>
                <w:p w14:paraId="76BC663D">
                  <w:pPr>
                    <w:pStyle w:val="4"/>
                    <w:rPr>
                      <w:rFonts w:hint="eastAsia" w:ascii="宋体" w:hAnsi="宋体" w:eastAsia="宋体" w:cs="宋体"/>
                    </w:rPr>
                  </w:pPr>
                  <w:r>
                    <w:rPr>
                      <w:rFonts w:hint="eastAsia" w:ascii="宋体" w:hAnsi="宋体" w:eastAsia="宋体" w:cs="宋体"/>
                      <w:sz w:val="21"/>
                    </w:rPr>
                    <w:t>15.△核心产品，投标提供厂家原厂质保服务及第三方检测报告。</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B1AB0">
                  <w:pPr>
                    <w:pStyle w:val="4"/>
                    <w:jc w:val="center"/>
                    <w:rPr>
                      <w:rFonts w:hint="eastAsia" w:ascii="宋体" w:hAnsi="宋体" w:eastAsia="宋体" w:cs="宋体"/>
                    </w:rPr>
                  </w:pPr>
                  <w:r>
                    <w:rPr>
                      <w:rFonts w:hint="eastAsia" w:ascii="宋体" w:hAnsi="宋体" w:eastAsia="宋体" w:cs="宋体"/>
                      <w:sz w:val="21"/>
                    </w:rPr>
                    <w:t>1套</w:t>
                  </w:r>
                </w:p>
              </w:tc>
            </w:tr>
            <w:tr w14:paraId="7BE68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25FA6">
                  <w:pPr>
                    <w:pStyle w:val="4"/>
                    <w:jc w:val="center"/>
                    <w:rPr>
                      <w:rFonts w:hint="eastAsia" w:ascii="宋体" w:hAnsi="宋体" w:eastAsia="宋体" w:cs="宋体"/>
                    </w:rPr>
                  </w:pPr>
                  <w:r>
                    <w:rPr>
                      <w:rFonts w:hint="eastAsia" w:ascii="宋体" w:hAnsi="宋体" w:eastAsia="宋体" w:cs="宋体"/>
                      <w:sz w:val="21"/>
                    </w:rPr>
                    <w:t>6</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C5977">
                  <w:pPr>
                    <w:pStyle w:val="4"/>
                    <w:jc w:val="center"/>
                    <w:rPr>
                      <w:rFonts w:hint="eastAsia" w:ascii="宋体" w:hAnsi="宋体" w:eastAsia="宋体" w:cs="宋体"/>
                    </w:rPr>
                  </w:pPr>
                  <w:r>
                    <w:rPr>
                      <w:rFonts w:hint="eastAsia" w:ascii="宋体" w:hAnsi="宋体" w:eastAsia="宋体" w:cs="宋体"/>
                      <w:sz w:val="21"/>
                    </w:rPr>
                    <w:t>电源</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53A49">
                  <w:pPr>
                    <w:pStyle w:val="4"/>
                    <w:jc w:val="left"/>
                    <w:rPr>
                      <w:rFonts w:hint="eastAsia" w:ascii="宋体" w:hAnsi="宋体" w:eastAsia="宋体" w:cs="宋体"/>
                    </w:rPr>
                  </w:pPr>
                  <w:r>
                    <w:rPr>
                      <w:rFonts w:hint="eastAsia" w:ascii="宋体" w:hAnsi="宋体" w:eastAsia="宋体" w:cs="宋体"/>
                      <w:sz w:val="21"/>
                    </w:rPr>
                    <w:t>5V/40A</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75DD2C">
                  <w:pPr>
                    <w:pStyle w:val="4"/>
                    <w:jc w:val="center"/>
                    <w:rPr>
                      <w:rFonts w:hint="eastAsia" w:ascii="宋体" w:hAnsi="宋体" w:eastAsia="宋体" w:cs="宋体"/>
                    </w:rPr>
                  </w:pPr>
                  <w:r>
                    <w:rPr>
                      <w:rFonts w:hint="eastAsia" w:ascii="宋体" w:hAnsi="宋体" w:eastAsia="宋体" w:cs="宋体"/>
                      <w:sz w:val="21"/>
                    </w:rPr>
                    <w:t>112套</w:t>
                  </w:r>
                </w:p>
              </w:tc>
            </w:tr>
            <w:tr w14:paraId="694945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AF363">
                  <w:pPr>
                    <w:pStyle w:val="4"/>
                    <w:jc w:val="center"/>
                    <w:rPr>
                      <w:rFonts w:hint="eastAsia" w:ascii="宋体" w:hAnsi="宋体" w:eastAsia="宋体" w:cs="宋体"/>
                    </w:rPr>
                  </w:pPr>
                  <w:r>
                    <w:rPr>
                      <w:rFonts w:hint="eastAsia" w:ascii="宋体" w:hAnsi="宋体" w:eastAsia="宋体" w:cs="宋体"/>
                      <w:sz w:val="21"/>
                    </w:rPr>
                    <w:t>7</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9A647">
                  <w:pPr>
                    <w:pStyle w:val="4"/>
                    <w:jc w:val="center"/>
                    <w:rPr>
                      <w:rFonts w:hint="eastAsia" w:ascii="宋体" w:hAnsi="宋体" w:eastAsia="宋体" w:cs="宋体"/>
                    </w:rPr>
                  </w:pPr>
                  <w:r>
                    <w:rPr>
                      <w:rFonts w:hint="eastAsia" w:ascii="宋体" w:hAnsi="宋体" w:eastAsia="宋体" w:cs="宋体"/>
                      <w:sz w:val="21"/>
                    </w:rPr>
                    <w:t>室外音柱</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61F21">
                  <w:pPr>
                    <w:pStyle w:val="4"/>
                    <w:jc w:val="left"/>
                    <w:rPr>
                      <w:rFonts w:hint="eastAsia" w:ascii="宋体" w:hAnsi="宋体" w:eastAsia="宋体" w:cs="宋体"/>
                    </w:rPr>
                  </w:pPr>
                  <w:r>
                    <w:rPr>
                      <w:rFonts w:hint="eastAsia" w:ascii="宋体" w:hAnsi="宋体" w:eastAsia="宋体" w:cs="宋体"/>
                      <w:sz w:val="21"/>
                    </w:rPr>
                    <w:t>1.外壳采用铝合金材料；</w:t>
                  </w:r>
                </w:p>
                <w:p w14:paraId="34BA93F8">
                  <w:pPr>
                    <w:pStyle w:val="4"/>
                    <w:jc w:val="left"/>
                    <w:rPr>
                      <w:rFonts w:hint="eastAsia" w:ascii="宋体" w:hAnsi="宋体" w:eastAsia="宋体" w:cs="宋体"/>
                    </w:rPr>
                  </w:pPr>
                  <w:r>
                    <w:rPr>
                      <w:rFonts w:hint="eastAsia" w:ascii="宋体" w:hAnsi="宋体" w:eastAsia="宋体" w:cs="宋体"/>
                      <w:sz w:val="21"/>
                    </w:rPr>
                    <w:t>2.防水防锈；</w:t>
                  </w:r>
                </w:p>
                <w:p w14:paraId="173D6925">
                  <w:pPr>
                    <w:pStyle w:val="4"/>
                    <w:jc w:val="left"/>
                    <w:rPr>
                      <w:rFonts w:hint="eastAsia" w:ascii="宋体" w:hAnsi="宋体" w:eastAsia="宋体" w:cs="宋体"/>
                    </w:rPr>
                  </w:pPr>
                  <w:r>
                    <w:rPr>
                      <w:rFonts w:hint="eastAsia" w:ascii="宋体" w:hAnsi="宋体" w:eastAsia="宋体" w:cs="宋体"/>
                      <w:sz w:val="21"/>
                    </w:rPr>
                    <w:t>3.额定功率：95W；</w:t>
                  </w:r>
                </w:p>
                <w:p w14:paraId="5F55CFE8">
                  <w:pPr>
                    <w:pStyle w:val="4"/>
                    <w:jc w:val="left"/>
                    <w:rPr>
                      <w:rFonts w:hint="eastAsia" w:ascii="宋体" w:hAnsi="宋体" w:eastAsia="宋体" w:cs="宋体"/>
                    </w:rPr>
                  </w:pPr>
                  <w:r>
                    <w:rPr>
                      <w:rFonts w:hint="eastAsia" w:ascii="宋体" w:hAnsi="宋体" w:eastAsia="宋体" w:cs="宋体"/>
                      <w:sz w:val="21"/>
                    </w:rPr>
                    <w:t>4.输入电压：70V～110V；</w:t>
                  </w:r>
                </w:p>
                <w:p w14:paraId="3AAD96EE">
                  <w:pPr>
                    <w:pStyle w:val="4"/>
                    <w:jc w:val="left"/>
                    <w:rPr>
                      <w:rFonts w:hint="eastAsia" w:ascii="宋体" w:hAnsi="宋体" w:eastAsia="宋体" w:cs="宋体"/>
                    </w:rPr>
                  </w:pPr>
                  <w:r>
                    <w:rPr>
                      <w:rFonts w:hint="eastAsia" w:ascii="宋体" w:hAnsi="宋体" w:eastAsia="宋体" w:cs="宋体"/>
                      <w:sz w:val="21"/>
                    </w:rPr>
                    <w:t>5.灵敏度：89dB(±2 dB)；</w:t>
                  </w:r>
                </w:p>
                <w:p w14:paraId="1A4F605F">
                  <w:pPr>
                    <w:pStyle w:val="4"/>
                    <w:jc w:val="left"/>
                    <w:rPr>
                      <w:rFonts w:hint="eastAsia" w:ascii="宋体" w:hAnsi="宋体" w:eastAsia="宋体" w:cs="宋体"/>
                    </w:rPr>
                  </w:pPr>
                  <w:r>
                    <w:rPr>
                      <w:rFonts w:hint="eastAsia" w:ascii="宋体" w:hAnsi="宋体" w:eastAsia="宋体" w:cs="宋体"/>
                      <w:sz w:val="21"/>
                    </w:rPr>
                    <w:t>6.频率响应：110Hz-18KHz；</w:t>
                  </w:r>
                </w:p>
                <w:p w14:paraId="6EE75D2D">
                  <w:pPr>
                    <w:pStyle w:val="4"/>
                    <w:jc w:val="left"/>
                    <w:rPr>
                      <w:rFonts w:hint="eastAsia" w:ascii="宋体" w:hAnsi="宋体" w:eastAsia="宋体" w:cs="宋体"/>
                    </w:rPr>
                  </w:pPr>
                  <w:r>
                    <w:rPr>
                      <w:rFonts w:hint="eastAsia" w:ascii="宋体" w:hAnsi="宋体" w:eastAsia="宋体" w:cs="宋体"/>
                      <w:sz w:val="21"/>
                    </w:rPr>
                    <w:t>7.喇叭单元：LF: 5×6"，HF: 号角高音1X3；</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F90A4">
                  <w:pPr>
                    <w:pStyle w:val="4"/>
                    <w:jc w:val="center"/>
                    <w:rPr>
                      <w:rFonts w:hint="eastAsia" w:ascii="宋体" w:hAnsi="宋体" w:eastAsia="宋体" w:cs="宋体"/>
                    </w:rPr>
                  </w:pPr>
                  <w:r>
                    <w:rPr>
                      <w:rFonts w:hint="eastAsia" w:ascii="宋体" w:hAnsi="宋体" w:eastAsia="宋体" w:cs="宋体"/>
                      <w:sz w:val="21"/>
                    </w:rPr>
                    <w:t>2只</w:t>
                  </w:r>
                </w:p>
              </w:tc>
            </w:tr>
            <w:tr w14:paraId="67F23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EEFE9">
                  <w:pPr>
                    <w:pStyle w:val="4"/>
                    <w:jc w:val="center"/>
                    <w:rPr>
                      <w:rFonts w:hint="eastAsia" w:ascii="宋体" w:hAnsi="宋体" w:eastAsia="宋体" w:cs="宋体"/>
                    </w:rPr>
                  </w:pPr>
                  <w:r>
                    <w:rPr>
                      <w:rFonts w:hint="eastAsia" w:ascii="宋体" w:hAnsi="宋体" w:eastAsia="宋体" w:cs="宋体"/>
                      <w:sz w:val="21"/>
                    </w:rPr>
                    <w:t>8</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4A8E6">
                  <w:pPr>
                    <w:pStyle w:val="4"/>
                    <w:jc w:val="center"/>
                    <w:rPr>
                      <w:rFonts w:hint="eastAsia" w:ascii="宋体" w:hAnsi="宋体" w:eastAsia="宋体" w:cs="宋体"/>
                    </w:rPr>
                  </w:pPr>
                  <w:r>
                    <w:rPr>
                      <w:rFonts w:hint="eastAsia" w:ascii="宋体" w:hAnsi="宋体" w:eastAsia="宋体" w:cs="宋体"/>
                      <w:sz w:val="21"/>
                    </w:rPr>
                    <w:t>前后级功率放大器</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F58D4">
                  <w:pPr>
                    <w:pStyle w:val="4"/>
                    <w:jc w:val="left"/>
                    <w:rPr>
                      <w:rFonts w:hint="eastAsia" w:ascii="宋体" w:hAnsi="宋体" w:eastAsia="宋体" w:cs="宋体"/>
                    </w:rPr>
                  </w:pPr>
                  <w:r>
                    <w:rPr>
                      <w:rFonts w:hint="eastAsia" w:ascii="宋体" w:hAnsi="宋体" w:eastAsia="宋体" w:cs="宋体"/>
                      <w:sz w:val="21"/>
                    </w:rPr>
                    <w:t>1.2通道麦克风输入，2通道线路输入，带1路线路输出，麦克风1具有优先功能，深度可通过电位器调节；</w:t>
                  </w:r>
                </w:p>
                <w:p w14:paraId="0864FD98">
                  <w:pPr>
                    <w:pStyle w:val="4"/>
                    <w:jc w:val="left"/>
                    <w:rPr>
                      <w:rFonts w:hint="eastAsia" w:ascii="宋体" w:hAnsi="宋体" w:eastAsia="宋体" w:cs="宋体"/>
                    </w:rPr>
                  </w:pPr>
                  <w:r>
                    <w:rPr>
                      <w:rFonts w:hint="eastAsia" w:ascii="宋体" w:hAnsi="宋体" w:eastAsia="宋体" w:cs="宋体"/>
                      <w:sz w:val="21"/>
                    </w:rPr>
                    <w:t>2.防空警报触发开关；</w:t>
                  </w:r>
                </w:p>
                <w:p w14:paraId="29F023D7">
                  <w:pPr>
                    <w:pStyle w:val="4"/>
                    <w:jc w:val="left"/>
                    <w:rPr>
                      <w:rFonts w:hint="eastAsia" w:ascii="宋体" w:hAnsi="宋体" w:eastAsia="宋体" w:cs="宋体"/>
                    </w:rPr>
                  </w:pPr>
                  <w:r>
                    <w:rPr>
                      <w:rFonts w:hint="eastAsia" w:ascii="宋体" w:hAnsi="宋体" w:eastAsia="宋体" w:cs="宋体"/>
                      <w:sz w:val="21"/>
                    </w:rPr>
                    <w:t>3.输出功率：350W；</w:t>
                  </w:r>
                </w:p>
                <w:p w14:paraId="022E18A3">
                  <w:pPr>
                    <w:pStyle w:val="4"/>
                    <w:jc w:val="left"/>
                    <w:rPr>
                      <w:rFonts w:hint="eastAsia" w:ascii="宋体" w:hAnsi="宋体" w:eastAsia="宋体" w:cs="宋体"/>
                    </w:rPr>
                  </w:pPr>
                  <w:r>
                    <w:rPr>
                      <w:rFonts w:hint="eastAsia" w:ascii="宋体" w:hAnsi="宋体" w:eastAsia="宋体" w:cs="宋体"/>
                      <w:sz w:val="21"/>
                    </w:rPr>
                    <w:t>4.传输方式：4-16Ω；</w:t>
                  </w:r>
                </w:p>
                <w:p w14:paraId="564856E4">
                  <w:pPr>
                    <w:pStyle w:val="4"/>
                    <w:jc w:val="left"/>
                    <w:rPr>
                      <w:rFonts w:hint="eastAsia" w:ascii="宋体" w:hAnsi="宋体" w:eastAsia="宋体" w:cs="宋体"/>
                    </w:rPr>
                  </w:pPr>
                  <w:r>
                    <w:rPr>
                      <w:rFonts w:hint="eastAsia" w:ascii="宋体" w:hAnsi="宋体" w:eastAsia="宋体" w:cs="宋体"/>
                      <w:sz w:val="21"/>
                    </w:rPr>
                    <w:t>5.保护：过热，过载&amp;短路；</w:t>
                  </w:r>
                </w:p>
                <w:p w14:paraId="67E59BA5">
                  <w:pPr>
                    <w:pStyle w:val="4"/>
                    <w:jc w:val="left"/>
                    <w:rPr>
                      <w:rFonts w:hint="eastAsia" w:ascii="宋体" w:hAnsi="宋体" w:eastAsia="宋体" w:cs="宋体"/>
                    </w:rPr>
                  </w:pPr>
                  <w:r>
                    <w:rPr>
                      <w:rFonts w:hint="eastAsia" w:ascii="宋体" w:hAnsi="宋体" w:eastAsia="宋体" w:cs="宋体"/>
                      <w:sz w:val="21"/>
                    </w:rPr>
                    <w:t>6.电源：220V-/50Hz；</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6B046">
                  <w:pPr>
                    <w:pStyle w:val="4"/>
                    <w:jc w:val="center"/>
                    <w:rPr>
                      <w:rFonts w:hint="eastAsia" w:ascii="宋体" w:hAnsi="宋体" w:eastAsia="宋体" w:cs="宋体"/>
                    </w:rPr>
                  </w:pPr>
                  <w:r>
                    <w:rPr>
                      <w:rFonts w:hint="eastAsia" w:ascii="宋体" w:hAnsi="宋体" w:eastAsia="宋体" w:cs="宋体"/>
                      <w:sz w:val="21"/>
                    </w:rPr>
                    <w:t>1套</w:t>
                  </w:r>
                </w:p>
              </w:tc>
            </w:tr>
            <w:tr w14:paraId="28B738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F77C1">
                  <w:pPr>
                    <w:pStyle w:val="4"/>
                    <w:jc w:val="center"/>
                    <w:rPr>
                      <w:rFonts w:hint="eastAsia" w:ascii="宋体" w:hAnsi="宋体" w:eastAsia="宋体" w:cs="宋体"/>
                    </w:rPr>
                  </w:pPr>
                  <w:r>
                    <w:rPr>
                      <w:rFonts w:hint="eastAsia" w:ascii="宋体" w:hAnsi="宋体" w:eastAsia="宋体" w:cs="宋体"/>
                      <w:sz w:val="21"/>
                    </w:rPr>
                    <w:t>9</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A2FFA">
                  <w:pPr>
                    <w:pStyle w:val="4"/>
                    <w:jc w:val="center"/>
                    <w:rPr>
                      <w:rFonts w:hint="eastAsia" w:ascii="宋体" w:hAnsi="宋体" w:eastAsia="宋体" w:cs="宋体"/>
                    </w:rPr>
                  </w:pPr>
                  <w:r>
                    <w:rPr>
                      <w:rFonts w:hint="eastAsia" w:ascii="宋体" w:hAnsi="宋体" w:eastAsia="宋体" w:cs="宋体"/>
                      <w:sz w:val="21"/>
                    </w:rPr>
                    <w:t>散热系统</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3AF3B">
                  <w:pPr>
                    <w:pStyle w:val="4"/>
                    <w:jc w:val="left"/>
                    <w:rPr>
                      <w:rFonts w:hint="eastAsia" w:ascii="宋体" w:hAnsi="宋体" w:eastAsia="宋体" w:cs="宋体"/>
                    </w:rPr>
                  </w:pPr>
                  <w:r>
                    <w:rPr>
                      <w:rFonts w:hint="eastAsia" w:ascii="宋体" w:hAnsi="宋体" w:eastAsia="宋体" w:cs="宋体"/>
                      <w:sz w:val="21"/>
                    </w:rPr>
                    <w:t>2P工业风管机，带电自启功能</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2C2C68">
                  <w:pPr>
                    <w:pStyle w:val="4"/>
                    <w:jc w:val="center"/>
                    <w:rPr>
                      <w:rFonts w:hint="eastAsia" w:ascii="宋体" w:hAnsi="宋体" w:eastAsia="宋体" w:cs="宋体"/>
                    </w:rPr>
                  </w:pPr>
                  <w:r>
                    <w:rPr>
                      <w:rFonts w:hint="eastAsia" w:ascii="宋体" w:hAnsi="宋体" w:eastAsia="宋体" w:cs="宋体"/>
                      <w:sz w:val="21"/>
                    </w:rPr>
                    <w:t>1台</w:t>
                  </w:r>
                </w:p>
              </w:tc>
            </w:tr>
            <w:tr w14:paraId="05D561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A2FC0">
                  <w:pPr>
                    <w:pStyle w:val="4"/>
                    <w:jc w:val="center"/>
                    <w:rPr>
                      <w:rFonts w:hint="eastAsia" w:ascii="宋体" w:hAnsi="宋体" w:eastAsia="宋体" w:cs="宋体"/>
                    </w:rPr>
                  </w:pPr>
                  <w:r>
                    <w:rPr>
                      <w:rFonts w:hint="eastAsia" w:ascii="宋体" w:hAnsi="宋体" w:eastAsia="宋体" w:cs="宋体"/>
                      <w:sz w:val="21"/>
                    </w:rPr>
                    <w:t>10</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3E5CA">
                  <w:pPr>
                    <w:pStyle w:val="4"/>
                    <w:jc w:val="center"/>
                    <w:rPr>
                      <w:rFonts w:hint="eastAsia" w:ascii="宋体" w:hAnsi="宋体" w:eastAsia="宋体" w:cs="宋体"/>
                    </w:rPr>
                  </w:pPr>
                  <w:r>
                    <w:rPr>
                      <w:rFonts w:hint="eastAsia" w:ascii="宋体" w:hAnsi="宋体" w:eastAsia="宋体" w:cs="宋体"/>
                      <w:sz w:val="21"/>
                    </w:rPr>
                    <w:t>机柜</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A34FC">
                  <w:pPr>
                    <w:pStyle w:val="4"/>
                    <w:jc w:val="left"/>
                    <w:rPr>
                      <w:rFonts w:hint="eastAsia" w:ascii="宋体" w:hAnsi="宋体" w:eastAsia="宋体" w:cs="宋体"/>
                    </w:rPr>
                  </w:pPr>
                  <w:r>
                    <w:rPr>
                      <w:rFonts w:hint="eastAsia" w:ascii="宋体" w:hAnsi="宋体" w:eastAsia="宋体" w:cs="宋体"/>
                      <w:sz w:val="21"/>
                    </w:rPr>
                    <w:t>1.2米标准机柜</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B2D92">
                  <w:pPr>
                    <w:pStyle w:val="4"/>
                    <w:jc w:val="center"/>
                    <w:rPr>
                      <w:rFonts w:hint="eastAsia" w:ascii="宋体" w:hAnsi="宋体" w:eastAsia="宋体" w:cs="宋体"/>
                    </w:rPr>
                  </w:pPr>
                  <w:r>
                    <w:rPr>
                      <w:rFonts w:hint="eastAsia" w:ascii="宋体" w:hAnsi="宋体" w:eastAsia="宋体" w:cs="宋体"/>
                      <w:sz w:val="21"/>
                    </w:rPr>
                    <w:t>1台</w:t>
                  </w:r>
                </w:p>
              </w:tc>
            </w:tr>
            <w:tr w14:paraId="4640C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A4243">
                  <w:pPr>
                    <w:pStyle w:val="4"/>
                    <w:jc w:val="center"/>
                    <w:rPr>
                      <w:rFonts w:hint="eastAsia" w:ascii="宋体" w:hAnsi="宋体" w:eastAsia="宋体" w:cs="宋体"/>
                    </w:rPr>
                  </w:pPr>
                  <w:r>
                    <w:rPr>
                      <w:rFonts w:hint="eastAsia" w:ascii="宋体" w:hAnsi="宋体" w:eastAsia="宋体" w:cs="宋体"/>
                      <w:sz w:val="21"/>
                    </w:rPr>
                    <w:t>11</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60062">
                  <w:pPr>
                    <w:pStyle w:val="4"/>
                    <w:jc w:val="center"/>
                    <w:rPr>
                      <w:rFonts w:hint="eastAsia" w:ascii="宋体" w:hAnsi="宋体" w:eastAsia="宋体" w:cs="宋体"/>
                    </w:rPr>
                  </w:pPr>
                  <w:r>
                    <w:rPr>
                      <w:rFonts w:hint="eastAsia" w:ascii="宋体" w:hAnsi="宋体" w:eastAsia="宋体" w:cs="宋体"/>
                      <w:sz w:val="21"/>
                    </w:rPr>
                    <w:t>风机</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F5924">
                  <w:pPr>
                    <w:pStyle w:val="4"/>
                    <w:jc w:val="left"/>
                    <w:rPr>
                      <w:rFonts w:hint="eastAsia" w:ascii="宋体" w:hAnsi="宋体" w:eastAsia="宋体" w:cs="宋体"/>
                    </w:rPr>
                  </w:pPr>
                  <w:r>
                    <w:rPr>
                      <w:rFonts w:hint="eastAsia" w:ascii="宋体" w:hAnsi="宋体" w:eastAsia="宋体" w:cs="宋体"/>
                      <w:sz w:val="21"/>
                    </w:rPr>
                    <w:t>轴流风机</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1ADFD">
                  <w:pPr>
                    <w:pStyle w:val="4"/>
                    <w:jc w:val="center"/>
                    <w:rPr>
                      <w:rFonts w:hint="eastAsia" w:ascii="宋体" w:hAnsi="宋体" w:eastAsia="宋体" w:cs="宋体"/>
                    </w:rPr>
                  </w:pPr>
                  <w:r>
                    <w:rPr>
                      <w:rFonts w:hint="eastAsia" w:ascii="宋体" w:hAnsi="宋体" w:eastAsia="宋体" w:cs="宋体"/>
                      <w:sz w:val="21"/>
                    </w:rPr>
                    <w:t>2台</w:t>
                  </w:r>
                </w:p>
              </w:tc>
            </w:tr>
            <w:tr w14:paraId="2E3B20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A0FD7">
                  <w:pPr>
                    <w:pStyle w:val="4"/>
                    <w:jc w:val="center"/>
                    <w:rPr>
                      <w:rFonts w:hint="eastAsia" w:ascii="宋体" w:hAnsi="宋体" w:eastAsia="宋体" w:cs="宋体"/>
                    </w:rPr>
                  </w:pPr>
                  <w:r>
                    <w:rPr>
                      <w:rFonts w:hint="eastAsia" w:ascii="宋体" w:hAnsi="宋体" w:eastAsia="宋体" w:cs="宋体"/>
                      <w:sz w:val="21"/>
                    </w:rPr>
                    <w:t>12</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8E160">
                  <w:pPr>
                    <w:pStyle w:val="4"/>
                    <w:jc w:val="center"/>
                    <w:rPr>
                      <w:rFonts w:hint="eastAsia" w:ascii="宋体" w:hAnsi="宋体" w:eastAsia="宋体" w:cs="宋体"/>
                    </w:rPr>
                  </w:pPr>
                  <w:r>
                    <w:rPr>
                      <w:rFonts w:hint="eastAsia" w:ascii="宋体" w:hAnsi="宋体" w:eastAsia="宋体" w:cs="宋体"/>
                      <w:sz w:val="21"/>
                    </w:rPr>
                    <w:t>钢结构</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0410C">
                  <w:pPr>
                    <w:pStyle w:val="4"/>
                    <w:jc w:val="left"/>
                    <w:rPr>
                      <w:rFonts w:hint="eastAsia" w:ascii="宋体" w:hAnsi="宋体" w:eastAsia="宋体" w:cs="宋体"/>
                    </w:rPr>
                  </w:pPr>
                  <w:r>
                    <w:rPr>
                      <w:rFonts w:hint="eastAsia" w:ascii="宋体" w:hAnsi="宋体" w:eastAsia="宋体" w:cs="宋体"/>
                      <w:sz w:val="21"/>
                    </w:rPr>
                    <w:t>含框尺寸：宽：6500mm*高：4030mm，定制国标钢结构，百叶窗2个，后维护平台，厚度约80cm，支架，四周包边为铝板、颜色工业灰,后背板</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86988">
                  <w:pPr>
                    <w:pStyle w:val="4"/>
                    <w:jc w:val="center"/>
                    <w:rPr>
                      <w:rFonts w:hint="eastAsia" w:ascii="宋体" w:hAnsi="宋体" w:eastAsia="宋体" w:cs="宋体"/>
                    </w:rPr>
                  </w:pPr>
                  <w:r>
                    <w:rPr>
                      <w:rFonts w:hint="eastAsia" w:ascii="宋体" w:hAnsi="宋体" w:eastAsia="宋体" w:cs="宋体"/>
                      <w:sz w:val="21"/>
                    </w:rPr>
                    <w:t>1套</w:t>
                  </w:r>
                </w:p>
              </w:tc>
            </w:tr>
            <w:tr w14:paraId="69AFF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63923">
                  <w:pPr>
                    <w:pStyle w:val="4"/>
                    <w:jc w:val="center"/>
                    <w:rPr>
                      <w:rFonts w:hint="eastAsia" w:ascii="宋体" w:hAnsi="宋体" w:eastAsia="宋体" w:cs="宋体"/>
                    </w:rPr>
                  </w:pPr>
                  <w:r>
                    <w:rPr>
                      <w:rFonts w:hint="eastAsia" w:ascii="宋体" w:hAnsi="宋体" w:eastAsia="宋体" w:cs="宋体"/>
                      <w:sz w:val="21"/>
                    </w:rPr>
                    <w:t>13</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34F986">
                  <w:pPr>
                    <w:pStyle w:val="4"/>
                    <w:jc w:val="center"/>
                    <w:rPr>
                      <w:rFonts w:hint="eastAsia" w:ascii="宋体" w:hAnsi="宋体" w:eastAsia="宋体" w:cs="宋体"/>
                    </w:rPr>
                  </w:pPr>
                  <w:r>
                    <w:rPr>
                      <w:rFonts w:hint="eastAsia" w:ascii="宋体" w:hAnsi="宋体" w:eastAsia="宋体" w:cs="宋体"/>
                      <w:sz w:val="21"/>
                    </w:rPr>
                    <w:t>配电箱</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91618">
                  <w:pPr>
                    <w:pStyle w:val="4"/>
                    <w:jc w:val="left"/>
                    <w:rPr>
                      <w:rFonts w:hint="eastAsia" w:ascii="宋体" w:hAnsi="宋体" w:eastAsia="宋体" w:cs="宋体"/>
                    </w:rPr>
                  </w:pPr>
                  <w:r>
                    <w:rPr>
                      <w:rFonts w:hint="eastAsia" w:ascii="宋体" w:hAnsi="宋体" w:eastAsia="宋体" w:cs="宋体"/>
                      <w:sz w:val="21"/>
                    </w:rPr>
                    <w:t>满足最大功率30KW，配电箱，交流接触器，空开，电脑端开关管理</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7285A">
                  <w:pPr>
                    <w:pStyle w:val="4"/>
                    <w:jc w:val="center"/>
                    <w:rPr>
                      <w:rFonts w:hint="eastAsia" w:ascii="宋体" w:hAnsi="宋体" w:eastAsia="宋体" w:cs="宋体"/>
                    </w:rPr>
                  </w:pPr>
                  <w:r>
                    <w:rPr>
                      <w:rFonts w:hint="eastAsia" w:ascii="宋体" w:hAnsi="宋体" w:eastAsia="宋体" w:cs="宋体"/>
                      <w:sz w:val="21"/>
                    </w:rPr>
                    <w:t>1套</w:t>
                  </w:r>
                </w:p>
              </w:tc>
            </w:tr>
            <w:tr w14:paraId="328AC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393B7">
                  <w:pPr>
                    <w:pStyle w:val="4"/>
                    <w:jc w:val="center"/>
                    <w:rPr>
                      <w:rFonts w:hint="eastAsia" w:ascii="宋体" w:hAnsi="宋体" w:eastAsia="宋体" w:cs="宋体"/>
                    </w:rPr>
                  </w:pPr>
                  <w:r>
                    <w:rPr>
                      <w:rFonts w:hint="eastAsia" w:ascii="宋体" w:hAnsi="宋体" w:eastAsia="宋体" w:cs="宋体"/>
                      <w:sz w:val="21"/>
                    </w:rPr>
                    <w:t>14</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428BE">
                  <w:pPr>
                    <w:pStyle w:val="4"/>
                    <w:jc w:val="center"/>
                    <w:rPr>
                      <w:rFonts w:hint="eastAsia" w:ascii="宋体" w:hAnsi="宋体" w:eastAsia="宋体" w:cs="宋体"/>
                    </w:rPr>
                  </w:pPr>
                  <w:r>
                    <w:rPr>
                      <w:rFonts w:hint="eastAsia" w:ascii="宋体" w:hAnsi="宋体" w:eastAsia="宋体" w:cs="宋体"/>
                      <w:sz w:val="21"/>
                    </w:rPr>
                    <w:t>电源线</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A9B39">
                  <w:pPr>
                    <w:pStyle w:val="4"/>
                    <w:jc w:val="left"/>
                    <w:rPr>
                      <w:rFonts w:hint="eastAsia" w:ascii="宋体" w:hAnsi="宋体" w:eastAsia="宋体" w:cs="宋体"/>
                    </w:rPr>
                  </w:pPr>
                  <w:r>
                    <w:rPr>
                      <w:rFonts w:hint="eastAsia" w:ascii="宋体" w:hAnsi="宋体" w:eastAsia="宋体" w:cs="宋体"/>
                      <w:sz w:val="21"/>
                    </w:rPr>
                    <w:t>30米,电源线：满足最大功率30KW,380V供电，1根YJV 4*16+1平方纯铜供电电缆,从总配电室布设到屏体钢结构内部</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B0C6A">
                  <w:pPr>
                    <w:pStyle w:val="4"/>
                    <w:jc w:val="center"/>
                    <w:rPr>
                      <w:rFonts w:hint="eastAsia" w:ascii="宋体" w:hAnsi="宋体" w:eastAsia="宋体" w:cs="宋体"/>
                    </w:rPr>
                  </w:pPr>
                  <w:r>
                    <w:rPr>
                      <w:rFonts w:hint="eastAsia" w:ascii="宋体" w:hAnsi="宋体" w:eastAsia="宋体" w:cs="宋体"/>
                      <w:sz w:val="21"/>
                    </w:rPr>
                    <w:t>1套</w:t>
                  </w:r>
                </w:p>
              </w:tc>
            </w:tr>
            <w:tr w14:paraId="3ECBE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A71C82">
                  <w:pPr>
                    <w:pStyle w:val="4"/>
                    <w:jc w:val="center"/>
                    <w:rPr>
                      <w:rFonts w:hint="eastAsia" w:ascii="宋体" w:hAnsi="宋体" w:eastAsia="宋体" w:cs="宋体"/>
                    </w:rPr>
                  </w:pPr>
                  <w:r>
                    <w:rPr>
                      <w:rFonts w:hint="eastAsia" w:ascii="宋体" w:hAnsi="宋体" w:eastAsia="宋体" w:cs="宋体"/>
                      <w:sz w:val="21"/>
                    </w:rPr>
                    <w:t>15</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5F946">
                  <w:pPr>
                    <w:pStyle w:val="4"/>
                    <w:jc w:val="center"/>
                    <w:rPr>
                      <w:rFonts w:hint="eastAsia" w:ascii="宋体" w:hAnsi="宋体" w:eastAsia="宋体" w:cs="宋体"/>
                    </w:rPr>
                  </w:pPr>
                  <w:r>
                    <w:rPr>
                      <w:rFonts w:hint="eastAsia" w:ascii="宋体" w:hAnsi="宋体" w:eastAsia="宋体" w:cs="宋体"/>
                      <w:sz w:val="21"/>
                    </w:rPr>
                    <w:t>网线</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34405">
                  <w:pPr>
                    <w:pStyle w:val="4"/>
                    <w:jc w:val="left"/>
                    <w:rPr>
                      <w:rFonts w:hint="eastAsia" w:ascii="宋体" w:hAnsi="宋体" w:eastAsia="宋体" w:cs="宋体"/>
                    </w:rPr>
                  </w:pPr>
                  <w:r>
                    <w:rPr>
                      <w:rFonts w:hint="eastAsia" w:ascii="宋体" w:hAnsi="宋体" w:eastAsia="宋体" w:cs="宋体"/>
                      <w:sz w:val="21"/>
                    </w:rPr>
                    <w:t>60米,六类网线6根，用4根备2根，控制距离≦100米以内,从控制室布设到屏体钢结构内部</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0832F">
                  <w:pPr>
                    <w:pStyle w:val="4"/>
                    <w:jc w:val="center"/>
                    <w:rPr>
                      <w:rFonts w:hint="eastAsia" w:ascii="宋体" w:hAnsi="宋体" w:eastAsia="宋体" w:cs="宋体"/>
                    </w:rPr>
                  </w:pPr>
                  <w:r>
                    <w:rPr>
                      <w:rFonts w:hint="eastAsia" w:ascii="宋体" w:hAnsi="宋体" w:eastAsia="宋体" w:cs="宋体"/>
                      <w:sz w:val="21"/>
                    </w:rPr>
                    <w:t>1套</w:t>
                  </w:r>
                </w:p>
              </w:tc>
            </w:tr>
            <w:tr w14:paraId="6964E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7A758">
                  <w:pPr>
                    <w:pStyle w:val="4"/>
                    <w:jc w:val="center"/>
                    <w:rPr>
                      <w:rFonts w:hint="eastAsia" w:ascii="宋体" w:hAnsi="宋体" w:eastAsia="宋体" w:cs="宋体"/>
                    </w:rPr>
                  </w:pPr>
                  <w:r>
                    <w:rPr>
                      <w:rFonts w:hint="eastAsia" w:ascii="宋体" w:hAnsi="宋体" w:eastAsia="宋体" w:cs="宋体"/>
                      <w:sz w:val="21"/>
                    </w:rPr>
                    <w:t>16</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B277D">
                  <w:pPr>
                    <w:pStyle w:val="4"/>
                    <w:jc w:val="center"/>
                    <w:rPr>
                      <w:rFonts w:hint="eastAsia" w:ascii="宋体" w:hAnsi="宋体" w:eastAsia="宋体" w:cs="宋体"/>
                    </w:rPr>
                  </w:pPr>
                  <w:r>
                    <w:rPr>
                      <w:rFonts w:hint="eastAsia" w:ascii="宋体" w:hAnsi="宋体" w:eastAsia="宋体" w:cs="宋体"/>
                      <w:sz w:val="21"/>
                    </w:rPr>
                    <w:t>安装、调试费</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B57F5">
                  <w:pPr>
                    <w:pStyle w:val="4"/>
                    <w:jc w:val="left"/>
                    <w:rPr>
                      <w:rFonts w:hint="eastAsia" w:ascii="宋体" w:hAnsi="宋体" w:eastAsia="宋体" w:cs="宋体"/>
                    </w:rPr>
                  </w:pPr>
                  <w:r>
                    <w:rPr>
                      <w:rFonts w:hint="eastAsia" w:ascii="宋体" w:hAnsi="宋体" w:eastAsia="宋体" w:cs="宋体"/>
                      <w:sz w:val="21"/>
                    </w:rPr>
                    <w:t>包含：吊车，整体施工和施工工程中的相关敷料</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88518">
                  <w:pPr>
                    <w:pStyle w:val="4"/>
                    <w:jc w:val="center"/>
                    <w:rPr>
                      <w:rFonts w:hint="eastAsia" w:ascii="宋体" w:hAnsi="宋体" w:eastAsia="宋体" w:cs="宋体"/>
                    </w:rPr>
                  </w:pPr>
                  <w:r>
                    <w:rPr>
                      <w:rFonts w:hint="eastAsia" w:ascii="宋体" w:hAnsi="宋体" w:eastAsia="宋体" w:cs="宋体"/>
                      <w:sz w:val="21"/>
                    </w:rPr>
                    <w:t>1套</w:t>
                  </w:r>
                </w:p>
              </w:tc>
            </w:tr>
          </w:tbl>
          <w:p w14:paraId="7B996C95">
            <w:pPr>
              <w:rPr>
                <w:rFonts w:hint="eastAsia" w:ascii="宋体" w:hAnsi="宋体" w:eastAsia="宋体" w:cs="宋体"/>
              </w:rPr>
            </w:pPr>
          </w:p>
        </w:tc>
      </w:tr>
    </w:tbl>
    <w:p w14:paraId="5D8944DD">
      <w:pPr>
        <w:pStyle w:val="4"/>
        <w:outlineLvl w:val="2"/>
        <w:rPr>
          <w:rFonts w:hint="eastAsia" w:ascii="宋体" w:hAnsi="宋体" w:eastAsia="宋体" w:cs="宋体"/>
        </w:rPr>
      </w:pPr>
      <w:r>
        <w:rPr>
          <w:rFonts w:hint="eastAsia" w:ascii="宋体" w:hAnsi="宋体" w:eastAsia="宋体" w:cs="宋体"/>
          <w:b/>
          <w:sz w:val="28"/>
        </w:rPr>
        <w:t>4商务要求</w:t>
      </w:r>
    </w:p>
    <w:p w14:paraId="3251EC4F">
      <w:pPr>
        <w:pStyle w:val="4"/>
        <w:outlineLvl w:val="3"/>
        <w:rPr>
          <w:rFonts w:hint="eastAsia" w:ascii="宋体" w:hAnsi="宋体" w:eastAsia="宋体" w:cs="宋体"/>
        </w:rPr>
      </w:pPr>
      <w:r>
        <w:rPr>
          <w:rFonts w:hint="eastAsia" w:ascii="宋体" w:hAnsi="宋体" w:eastAsia="宋体" w:cs="宋体"/>
          <w:b/>
          <w:sz w:val="24"/>
        </w:rPr>
        <w:t>4.1交货时间</w:t>
      </w:r>
    </w:p>
    <w:p w14:paraId="01B5C467">
      <w:pPr>
        <w:pStyle w:val="4"/>
        <w:rPr>
          <w:rFonts w:hint="eastAsia" w:ascii="宋体" w:hAnsi="宋体" w:eastAsia="宋体" w:cs="宋体"/>
        </w:rPr>
      </w:pPr>
      <w:r>
        <w:rPr>
          <w:rFonts w:hint="eastAsia" w:ascii="宋体" w:hAnsi="宋体" w:eastAsia="宋体" w:cs="宋体"/>
        </w:rPr>
        <w:t>采购包1：</w:t>
      </w:r>
    </w:p>
    <w:p w14:paraId="39E4BC3B">
      <w:pPr>
        <w:pStyle w:val="4"/>
        <w:rPr>
          <w:rFonts w:hint="eastAsia" w:ascii="宋体" w:hAnsi="宋体" w:eastAsia="宋体" w:cs="宋体"/>
        </w:rPr>
      </w:pPr>
      <w:r>
        <w:rPr>
          <w:rFonts w:hint="eastAsia" w:ascii="宋体" w:hAnsi="宋体" w:eastAsia="宋体" w:cs="宋体"/>
        </w:rPr>
        <w:t>自合同签订后5个日历日完成供货，并交付采购人验收。</w:t>
      </w:r>
    </w:p>
    <w:p w14:paraId="6EA09711">
      <w:pPr>
        <w:pStyle w:val="4"/>
        <w:outlineLvl w:val="3"/>
        <w:rPr>
          <w:rFonts w:hint="eastAsia" w:ascii="宋体" w:hAnsi="宋体" w:eastAsia="宋体" w:cs="宋体"/>
        </w:rPr>
      </w:pPr>
      <w:r>
        <w:rPr>
          <w:rFonts w:hint="eastAsia" w:ascii="宋体" w:hAnsi="宋体" w:eastAsia="宋体" w:cs="宋体"/>
          <w:b/>
          <w:sz w:val="24"/>
        </w:rPr>
        <w:t>4.2交货地点和方式</w:t>
      </w:r>
    </w:p>
    <w:p w14:paraId="2C12617C">
      <w:pPr>
        <w:pStyle w:val="4"/>
        <w:rPr>
          <w:rFonts w:hint="eastAsia" w:ascii="宋体" w:hAnsi="宋体" w:eastAsia="宋体" w:cs="宋体"/>
        </w:rPr>
      </w:pPr>
      <w:r>
        <w:rPr>
          <w:rFonts w:hint="eastAsia" w:ascii="宋体" w:hAnsi="宋体" w:eastAsia="宋体" w:cs="宋体"/>
        </w:rPr>
        <w:t>采购包1：</w:t>
      </w:r>
    </w:p>
    <w:p w14:paraId="7E52BE03">
      <w:pPr>
        <w:pStyle w:val="4"/>
        <w:rPr>
          <w:rFonts w:hint="eastAsia" w:ascii="宋体" w:hAnsi="宋体" w:eastAsia="宋体" w:cs="宋体"/>
        </w:rPr>
      </w:pPr>
      <w:r>
        <w:rPr>
          <w:rFonts w:hint="eastAsia" w:ascii="宋体" w:hAnsi="宋体" w:eastAsia="宋体" w:cs="宋体"/>
        </w:rPr>
        <w:t>甲方指定地点</w:t>
      </w:r>
    </w:p>
    <w:p w14:paraId="59960DBB">
      <w:pPr>
        <w:pStyle w:val="4"/>
        <w:outlineLvl w:val="3"/>
        <w:rPr>
          <w:rFonts w:hint="eastAsia" w:ascii="宋体" w:hAnsi="宋体" w:eastAsia="宋体" w:cs="宋体"/>
        </w:rPr>
      </w:pPr>
      <w:r>
        <w:rPr>
          <w:rFonts w:hint="eastAsia" w:ascii="宋体" w:hAnsi="宋体" w:eastAsia="宋体" w:cs="宋体"/>
          <w:b/>
          <w:sz w:val="24"/>
        </w:rPr>
        <w:t>4.3支付方式</w:t>
      </w:r>
    </w:p>
    <w:p w14:paraId="2D9B3E75">
      <w:pPr>
        <w:pStyle w:val="4"/>
        <w:rPr>
          <w:rFonts w:hint="eastAsia" w:ascii="宋体" w:hAnsi="宋体" w:eastAsia="宋体" w:cs="宋体"/>
        </w:rPr>
      </w:pPr>
      <w:r>
        <w:rPr>
          <w:rFonts w:hint="eastAsia" w:ascii="宋体" w:hAnsi="宋体" w:eastAsia="宋体" w:cs="宋体"/>
        </w:rPr>
        <w:t>采购包1：</w:t>
      </w:r>
    </w:p>
    <w:p w14:paraId="598F49A9">
      <w:pPr>
        <w:pStyle w:val="4"/>
        <w:rPr>
          <w:rFonts w:hint="eastAsia" w:ascii="宋体" w:hAnsi="宋体" w:eastAsia="宋体" w:cs="宋体"/>
        </w:rPr>
      </w:pPr>
      <w:r>
        <w:rPr>
          <w:rFonts w:hint="eastAsia" w:ascii="宋体" w:hAnsi="宋体" w:eastAsia="宋体" w:cs="宋体"/>
        </w:rPr>
        <w:t>分期付款</w:t>
      </w:r>
    </w:p>
    <w:p w14:paraId="3A9400B7">
      <w:pPr>
        <w:pStyle w:val="4"/>
        <w:outlineLvl w:val="3"/>
        <w:rPr>
          <w:rFonts w:hint="eastAsia" w:ascii="宋体" w:hAnsi="宋体" w:eastAsia="宋体" w:cs="宋体"/>
        </w:rPr>
      </w:pPr>
      <w:r>
        <w:rPr>
          <w:rFonts w:hint="eastAsia" w:ascii="宋体" w:hAnsi="宋体" w:eastAsia="宋体" w:cs="宋体"/>
          <w:b/>
          <w:sz w:val="24"/>
        </w:rPr>
        <w:t>4.4支付约定</w:t>
      </w:r>
    </w:p>
    <w:p w14:paraId="7195B2AF">
      <w:pPr>
        <w:pStyle w:val="4"/>
        <w:rPr>
          <w:rFonts w:hint="eastAsia" w:ascii="宋体" w:hAnsi="宋体" w:eastAsia="宋体" w:cs="宋体"/>
        </w:rPr>
      </w:pPr>
      <w:r>
        <w:rPr>
          <w:rFonts w:hint="eastAsia" w:ascii="宋体" w:hAnsi="宋体" w:eastAsia="宋体" w:cs="宋体"/>
        </w:rPr>
        <w:t>采购包1： 付款条件说明： 本项目无预付款，安装调试完毕后且试运行1周无故障后 ，达到付款条件起 10 日内，支付合同总金额的 50.00%。</w:t>
      </w:r>
    </w:p>
    <w:p w14:paraId="03B77695">
      <w:pPr>
        <w:pStyle w:val="4"/>
        <w:rPr>
          <w:rFonts w:hint="eastAsia" w:ascii="宋体" w:hAnsi="宋体" w:eastAsia="宋体" w:cs="宋体"/>
        </w:rPr>
      </w:pPr>
      <w:r>
        <w:rPr>
          <w:rFonts w:hint="eastAsia" w:ascii="宋体" w:hAnsi="宋体" w:eastAsia="宋体" w:cs="宋体"/>
        </w:rPr>
        <w:t>采购包1： 付款条件说明： 正常运行60天无故障 ，达到付款条件起 10 日内，支付合同总金额的 50.00%。</w:t>
      </w:r>
    </w:p>
    <w:p w14:paraId="7450C22A">
      <w:pPr>
        <w:pStyle w:val="4"/>
        <w:outlineLvl w:val="3"/>
        <w:rPr>
          <w:rFonts w:hint="eastAsia" w:ascii="宋体" w:hAnsi="宋体" w:eastAsia="宋体" w:cs="宋体"/>
        </w:rPr>
      </w:pPr>
      <w:r>
        <w:rPr>
          <w:rFonts w:hint="eastAsia" w:ascii="宋体" w:hAnsi="宋体" w:eastAsia="宋体" w:cs="宋体"/>
          <w:b/>
          <w:sz w:val="24"/>
        </w:rPr>
        <w:t>4.5验收标准和方法</w:t>
      </w:r>
    </w:p>
    <w:p w14:paraId="0C55125A">
      <w:pPr>
        <w:pStyle w:val="4"/>
        <w:rPr>
          <w:rFonts w:hint="eastAsia" w:ascii="宋体" w:hAnsi="宋体" w:eastAsia="宋体" w:cs="宋体"/>
        </w:rPr>
      </w:pPr>
      <w:r>
        <w:rPr>
          <w:rFonts w:hint="eastAsia" w:ascii="宋体" w:hAnsi="宋体" w:eastAsia="宋体" w:cs="宋体"/>
        </w:rPr>
        <w:t>采购包1：</w:t>
      </w:r>
    </w:p>
    <w:p w14:paraId="4F46FC9B">
      <w:pPr>
        <w:pStyle w:val="4"/>
        <w:rPr>
          <w:rFonts w:hint="eastAsia" w:ascii="宋体" w:hAnsi="宋体" w:eastAsia="宋体" w:cs="宋体"/>
        </w:rPr>
      </w:pPr>
      <w:r>
        <w:rPr>
          <w:rFonts w:hint="eastAsia" w:ascii="宋体" w:hAnsi="宋体" w:eastAsia="宋体" w:cs="宋体"/>
        </w:rPr>
        <w:t>1.初验：货物安装完成后，由使用单位根据合同对货物（设备）的名称、品牌、规格、型号、产地、数量进行检查。初验合格填写项目移交单，双方签字盖章。 2.终验：正常使用30个工作日无故障后，由成交供应商向采购人提出终验书面申请，采购人确认后，组织成交供应商、有关专家及相关部门进行系统验收，并出具终验报告，验收及专家费用由成交供应商承担。验收合格后填写《政府采购项目验收单》。</w:t>
      </w:r>
    </w:p>
    <w:p w14:paraId="607525A4">
      <w:pPr>
        <w:pStyle w:val="4"/>
        <w:outlineLvl w:val="3"/>
        <w:rPr>
          <w:rFonts w:hint="eastAsia" w:ascii="宋体" w:hAnsi="宋体" w:eastAsia="宋体" w:cs="宋体"/>
        </w:rPr>
      </w:pPr>
      <w:r>
        <w:rPr>
          <w:rFonts w:hint="eastAsia" w:ascii="宋体" w:hAnsi="宋体" w:eastAsia="宋体" w:cs="宋体"/>
          <w:b/>
          <w:sz w:val="24"/>
        </w:rPr>
        <w:t>4.6包装方式及运输</w:t>
      </w:r>
    </w:p>
    <w:p w14:paraId="1808F26F">
      <w:pPr>
        <w:pStyle w:val="4"/>
        <w:rPr>
          <w:rFonts w:hint="eastAsia" w:ascii="宋体" w:hAnsi="宋体" w:eastAsia="宋体" w:cs="宋体"/>
        </w:rPr>
      </w:pPr>
      <w:r>
        <w:rPr>
          <w:rFonts w:hint="eastAsia" w:ascii="宋体" w:hAnsi="宋体" w:eastAsia="宋体" w:cs="宋体"/>
        </w:rPr>
        <w:t>采购包1：</w:t>
      </w:r>
    </w:p>
    <w:p w14:paraId="70744545">
      <w:pPr>
        <w:pStyle w:val="4"/>
        <w:rPr>
          <w:rFonts w:hint="eastAsia" w:ascii="宋体" w:hAnsi="宋体" w:eastAsia="宋体" w:cs="宋体"/>
        </w:rPr>
      </w:pPr>
      <w:r>
        <w:rPr>
          <w:rFonts w:hint="eastAsia" w:ascii="宋体" w:hAnsi="宋体" w:eastAsia="宋体" w:cs="宋体"/>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1149DDD5">
      <w:pPr>
        <w:pStyle w:val="4"/>
        <w:outlineLvl w:val="3"/>
        <w:rPr>
          <w:rFonts w:hint="eastAsia" w:ascii="宋体" w:hAnsi="宋体" w:eastAsia="宋体" w:cs="宋体"/>
        </w:rPr>
      </w:pPr>
      <w:r>
        <w:rPr>
          <w:rFonts w:hint="eastAsia" w:ascii="宋体" w:hAnsi="宋体" w:eastAsia="宋体" w:cs="宋体"/>
          <w:b/>
          <w:sz w:val="24"/>
        </w:rPr>
        <w:t>4.7质量保修范围和保修期</w:t>
      </w:r>
    </w:p>
    <w:p w14:paraId="24F58402">
      <w:pPr>
        <w:pStyle w:val="4"/>
        <w:rPr>
          <w:rFonts w:hint="eastAsia" w:ascii="宋体" w:hAnsi="宋体" w:eastAsia="宋体" w:cs="宋体"/>
        </w:rPr>
      </w:pPr>
      <w:r>
        <w:rPr>
          <w:rFonts w:hint="eastAsia" w:ascii="宋体" w:hAnsi="宋体" w:eastAsia="宋体" w:cs="宋体"/>
        </w:rPr>
        <w:t>采购包1：</w:t>
      </w:r>
    </w:p>
    <w:p w14:paraId="0BA8DB2C">
      <w:pPr>
        <w:pStyle w:val="4"/>
        <w:rPr>
          <w:rFonts w:hint="eastAsia" w:ascii="宋体" w:hAnsi="宋体" w:eastAsia="宋体" w:cs="宋体"/>
        </w:rPr>
      </w:pPr>
      <w:r>
        <w:rPr>
          <w:rFonts w:hint="eastAsia" w:ascii="宋体" w:hAnsi="宋体" w:eastAsia="宋体" w:cs="宋体"/>
        </w:rPr>
        <w:t>合同签订后三年，保修期内一年两次定期保养，终身维护；并负责为采购人培训两名显示屏操作人员和维护人员。</w:t>
      </w:r>
    </w:p>
    <w:p w14:paraId="7874943B">
      <w:pPr>
        <w:pStyle w:val="4"/>
        <w:outlineLvl w:val="3"/>
        <w:rPr>
          <w:rFonts w:hint="eastAsia" w:ascii="宋体" w:hAnsi="宋体" w:eastAsia="宋体" w:cs="宋体"/>
        </w:rPr>
      </w:pPr>
      <w:r>
        <w:rPr>
          <w:rFonts w:hint="eastAsia" w:ascii="宋体" w:hAnsi="宋体" w:eastAsia="宋体" w:cs="宋体"/>
          <w:b/>
          <w:sz w:val="24"/>
        </w:rPr>
        <w:t>4.8违约责任及解决争议的方法</w:t>
      </w:r>
    </w:p>
    <w:p w14:paraId="4168CF6C">
      <w:pPr>
        <w:pStyle w:val="4"/>
        <w:rPr>
          <w:rFonts w:hint="eastAsia" w:ascii="宋体" w:hAnsi="宋体" w:eastAsia="宋体" w:cs="宋体"/>
        </w:rPr>
      </w:pPr>
      <w:r>
        <w:rPr>
          <w:rFonts w:hint="eastAsia" w:ascii="宋体" w:hAnsi="宋体" w:eastAsia="宋体" w:cs="宋体"/>
        </w:rPr>
        <w:t>采购包1：</w:t>
      </w:r>
    </w:p>
    <w:p w14:paraId="4511E2E8">
      <w:pPr>
        <w:pStyle w:val="4"/>
        <w:rPr>
          <w:rFonts w:hint="eastAsia" w:ascii="宋体" w:hAnsi="宋体" w:eastAsia="宋体" w:cs="宋体"/>
        </w:rPr>
      </w:pPr>
      <w:r>
        <w:rPr>
          <w:rFonts w:hint="eastAsia" w:ascii="宋体" w:hAnsi="宋体" w:eastAsia="宋体" w:cs="宋体"/>
        </w:rPr>
        <w:t>合同中未约定的按照(民法典)中的条款执行。争议解决途径：向西安仲裁委员会提请仲裁。</w:t>
      </w:r>
    </w:p>
    <w:p w14:paraId="64909FBA">
      <w:pPr>
        <w:pStyle w:val="4"/>
        <w:jc w:val="left"/>
        <w:outlineLvl w:val="3"/>
        <w:rPr>
          <w:rFonts w:hint="eastAsia" w:ascii="宋体" w:hAnsi="宋体" w:eastAsia="宋体" w:cs="宋体"/>
        </w:rPr>
      </w:pPr>
      <w:r>
        <w:rPr>
          <w:rFonts w:hint="eastAsia" w:ascii="宋体" w:hAnsi="宋体" w:eastAsia="宋体" w:cs="宋体"/>
          <w:b/>
          <w:sz w:val="24"/>
        </w:rPr>
        <w:t>5其他要求</w:t>
      </w:r>
    </w:p>
    <w:p w14:paraId="4901E184">
      <w:pPr>
        <w:pStyle w:val="4"/>
        <w:rPr>
          <w:rFonts w:hint="eastAsia" w:ascii="宋体" w:hAnsi="宋体" w:eastAsia="宋体" w:cs="宋体"/>
        </w:rPr>
      </w:pPr>
      <w:r>
        <w:rPr>
          <w:rFonts w:hint="eastAsia" w:ascii="宋体" w:hAnsi="宋体" w:eastAsia="宋体" w:cs="宋体"/>
        </w:rPr>
        <w:t>采购包1：</w:t>
      </w:r>
    </w:p>
    <w:p w14:paraId="711DB9BF">
      <w:pPr>
        <w:pStyle w:val="4"/>
        <w:rPr>
          <w:rFonts w:hint="eastAsia" w:ascii="宋体" w:hAnsi="宋体" w:eastAsia="宋体" w:cs="宋体"/>
        </w:rPr>
      </w:pPr>
      <w:r>
        <w:rPr>
          <w:rFonts w:hint="eastAsia" w:ascii="宋体" w:hAnsi="宋体" w:eastAsia="宋体" w:cs="宋体"/>
        </w:rPr>
        <w:t>1.本项目专门面向中小企业采购。 2.为保障政府采购电子化交易平台项目实施，供应商需要在线提交所有通过电子化交易平台实施的政府采购项目的响应文件，同时，开标当天线下提交响应文件正本壹套、副本贰套、电子版壹套（U盘一套标明供应商名称，单独密封）。若电子响应文件与纸质响应文件不一致的，以电子响应文件为准；线下递交文件时间：详见本项目竞争性谈判公告文件截止时间；线下递交文件地点：西安市高新路2号西部国际广场1幢32层会议室1</w:t>
      </w:r>
    </w:p>
    <w:p w14:paraId="12B09290">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277E4"/>
    <w:rsid w:val="05794A89"/>
    <w:rsid w:val="0A827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1946</Words>
  <Characters>2554</Characters>
  <Lines>0</Lines>
  <Paragraphs>0</Paragraphs>
  <TotalTime>1</TotalTime>
  <ScaleCrop>false</ScaleCrop>
  <LinksUpToDate>false</LinksUpToDate>
  <CharactersWithSpaces>2576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2025-11-03T02:12:00Z</dcterms:created>
  <dc:creator>别回头</dc:creator>
  <cp:lastModifiedBy>别回头</cp:lastModifiedBy>
  <dcterms:modified xsi:type="dcterms:W3CDTF">2025-11-14T01:55:13Z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7081AFFB951E4C78A84006801300112B_11</vt:lpwstr>
  </property>
  <property fmtid="{D5CDD505-2E9C-101B-9397-08002B2CF9AE}" pid="4" name="KSOTemplateDocerSaveRecord">
    <vt:lpwstr>eyJoZGlkIjoiNzA3MDQ2NTcyOTc5ZDUxMWFjYWVkNjE4MzRhNzU3OTgiLCJ1c2VySWQiOiI0NDY2MDA1NDYifQ==</vt:lpwstr>
  </property>
</Properties>
</file>