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460" w:lineRule="exact"/>
        <w:ind w:right="-483" w:rightChars="-230"/>
        <w:jc w:val="center"/>
        <w:rPr>
          <w:rFonts w:ascii="华文中宋" w:hAnsi="华文中宋" w:eastAsia="华文中宋"/>
          <w:color w:val="000000" w:themeColor="text1"/>
        </w:rPr>
      </w:pPr>
      <w:bookmarkStart w:id="6" w:name="_GoBack"/>
      <w:bookmarkEnd w:id="6"/>
      <w:r>
        <w:rPr>
          <w:rFonts w:hint="eastAsia" w:ascii="华文中宋" w:hAnsi="华文中宋" w:eastAsia="华文中宋"/>
          <w:color w:val="000000" w:themeColor="text1"/>
        </w:rPr>
        <w:t>关于</w:t>
      </w:r>
      <w:r>
        <w:rPr>
          <w:rFonts w:hint="eastAsia" w:ascii="华文中宋" w:hAnsi="华文中宋" w:eastAsia="华文中宋"/>
          <w:color w:val="000000" w:themeColor="text1"/>
          <w:lang w:eastAsia="zh-CN"/>
        </w:rPr>
        <w:t>西安开放大学后勤社会化项目</w:t>
      </w:r>
      <w:r>
        <w:rPr>
          <w:rFonts w:hint="eastAsia" w:ascii="华文中宋" w:hAnsi="华文中宋" w:eastAsia="华文中宋"/>
          <w:color w:val="000000" w:themeColor="text1"/>
        </w:rPr>
        <w:t>的中标结果公告</w:t>
      </w:r>
    </w:p>
    <w:p>
      <w:pPr>
        <w:spacing w:line="460" w:lineRule="exact"/>
        <w:rPr>
          <w:rFonts w:hint="default" w:ascii="仿宋" w:hAnsi="仿宋" w:eastAsia="黑体"/>
          <w:color w:val="000000" w:themeColor="text1"/>
          <w:sz w:val="28"/>
          <w:szCs w:val="28"/>
          <w:lang w:val="en-US" w:eastAsia="zh-CN"/>
        </w:rPr>
      </w:pPr>
      <w:bookmarkStart w:id="0" w:name="OLE_LINK1"/>
      <w:bookmarkStart w:id="1" w:name="OLE_LINK3"/>
      <w:bookmarkStart w:id="2" w:name="OLE_LINK4"/>
      <w:bookmarkStart w:id="3" w:name="OLE_LINK2"/>
      <w:bookmarkStart w:id="4" w:name="OLE_LINK5"/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XCZX2025-0155</w:t>
      </w:r>
    </w:p>
    <w:p>
      <w:pPr>
        <w:spacing w:line="460" w:lineRule="exact"/>
        <w:ind w:firstLine="560" w:firstLineChars="200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备案编号：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ZCBN-西安市-2025-04782</w:t>
      </w:r>
    </w:p>
    <w:p>
      <w:pPr>
        <w:spacing w:line="460" w:lineRule="exact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西安开放大学后勤社会化项目</w:t>
      </w:r>
    </w:p>
    <w:p>
      <w:pPr>
        <w:spacing w:line="46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名称:西安旗帜量行物业服务有限责任公司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成交金额：2079084.00元</w:t>
      </w:r>
    </w:p>
    <w:p>
      <w:pPr>
        <w:spacing w:line="46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陕西省西安市经济技术开发区凤城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七路明丰国际第一幢1单元</w:t>
      </w:r>
    </w:p>
    <w:p>
      <w:pPr>
        <w:spacing w:line="460" w:lineRule="exact"/>
        <w:ind w:left="2205" w:leftChars="250" w:hanging="1680" w:hangingChars="6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赵瑞桐</w:t>
      </w:r>
    </w:p>
    <w:p>
      <w:pPr>
        <w:spacing w:line="46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15702939671</w:t>
      </w:r>
    </w:p>
    <w:p>
      <w:pPr>
        <w:spacing w:line="46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18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18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  <w:t>西安开放大学后勤社会化项目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  <w:t>5个直属校区（含在建校区1个）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  <w:t>安保服务、保洁服务、绿化及养护服务、工程维护及设施设备管理维护、物业档案管理服务内容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服务要求：详见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文件第三章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服务标准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详见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文件第三章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</w:rPr>
              <w:t>服务时间：一年，以双方签订合同时约定的起止时间为准。</w:t>
            </w:r>
            <w: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spacing w:line="460" w:lineRule="exact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bookmarkStart w:id="5" w:name="评标委员会名单"/>
      <w:r>
        <w:rPr>
          <w:rFonts w:ascii="仿宋" w:hAnsi="仿宋" w:eastAsia="仿宋" w:cs="仿宋"/>
          <w:sz w:val="28"/>
          <w:szCs w:val="28"/>
        </w:rPr>
        <w:t>韦禹江、冯申虎、翟媛媛、周帅、陈海兵</w:t>
      </w:r>
      <w:bookmarkEnd w:id="5"/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46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>
      <w:pPr>
        <w:spacing w:line="460" w:lineRule="exact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1、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本项目为专门面向中小企业采购项目，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服务商</w:t>
      </w:r>
      <w:r>
        <w:rPr>
          <w:rFonts w:hint="eastAsia" w:ascii="仿宋" w:hAnsi="仿宋" w:eastAsia="仿宋" w:cs="宋体"/>
          <w:bCs/>
          <w:sz w:val="28"/>
          <w:szCs w:val="28"/>
        </w:rPr>
        <w:t>性质</w:t>
      </w:r>
      <w:r>
        <w:rPr>
          <w:rFonts w:hint="eastAsia" w:ascii="仿宋" w:hAnsi="仿宋" w:eastAsia="仿宋" w:cs="宋体"/>
          <w:kern w:val="0"/>
          <w:sz w:val="28"/>
          <w:szCs w:val="28"/>
        </w:rPr>
        <w:t>详见附件</w:t>
      </w:r>
      <w:r>
        <w:rPr>
          <w:rFonts w:hint="eastAsia" w:ascii="仿宋" w:hAnsi="仿宋" w:eastAsia="仿宋" w:cs="宋体"/>
          <w:bCs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bCs/>
          <w:sz w:val="28"/>
          <w:szCs w:val="28"/>
        </w:rPr>
        <w:t>本项目采用综合评分法，现依据市财函【2024】817号文件规定，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中标供应商</w:t>
      </w:r>
      <w:r>
        <w:rPr>
          <w:rFonts w:hint="eastAsia" w:ascii="仿宋" w:hAnsi="仿宋" w:eastAsia="仿宋" w:cs="宋体"/>
          <w:bCs/>
          <w:sz w:val="28"/>
          <w:szCs w:val="28"/>
        </w:rPr>
        <w:t>评审总得分为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  <w:lang w:val="en-US" w:eastAsia="zh-CN"/>
        </w:rPr>
        <w:t>89.90</w:t>
      </w:r>
      <w:r>
        <w:rPr>
          <w:rFonts w:hint="eastAsia" w:ascii="仿宋" w:hAnsi="仿宋" w:eastAsia="仿宋" w:cs="宋体"/>
          <w:bCs/>
          <w:sz w:val="28"/>
          <w:szCs w:val="28"/>
        </w:rPr>
        <w:t>分</w:t>
      </w:r>
      <w:r>
        <w:rPr>
          <w:rFonts w:hint="eastAsia" w:ascii="仿宋" w:hAnsi="仿宋" w:eastAsia="仿宋" w:cs="宋体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评审价格为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z w:val="28"/>
          <w:szCs w:val="28"/>
          <w:lang w:val="en-US" w:eastAsia="zh-CN"/>
        </w:rPr>
        <w:t>2079084.00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宋体"/>
          <w:bCs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、请中标供应商于本项目公告期届满之日起，在西安市公共资源交易中心网站——企业端下载该项目电子版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中标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通知书，同时须前往西安市公共资源交易中心八楼提交纸质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文件一正两副，内容与电子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文件完全一致。</w:t>
      </w:r>
    </w:p>
    <w:p>
      <w:pPr>
        <w:spacing w:line="460" w:lineRule="exac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>
      <w:pPr>
        <w:spacing w:line="460" w:lineRule="exact"/>
        <w:ind w:firstLine="697" w:firstLineChars="248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>
      <w:pPr>
        <w:spacing w:line="46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西安开放大学</w:t>
      </w:r>
    </w:p>
    <w:p>
      <w:pPr>
        <w:spacing w:line="46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地址：西安市碑林区五味什字48号</w:t>
      </w:r>
    </w:p>
    <w:p>
      <w:pPr>
        <w:spacing w:line="46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联系方式：17719515221</w:t>
      </w:r>
    </w:p>
    <w:p>
      <w:pPr>
        <w:spacing w:line="460" w:lineRule="exact"/>
        <w:ind w:firstLine="703" w:firstLineChars="2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2.项目联系人</w:t>
      </w:r>
    </w:p>
    <w:p>
      <w:pPr>
        <w:spacing w:line="46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名称：西安市市级单位政府采购中心</w:t>
      </w:r>
    </w:p>
    <w:p>
      <w:pPr>
        <w:spacing w:line="46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　址：西安市未央区文景北路16号白桦林国际B座</w:t>
      </w:r>
    </w:p>
    <w:p>
      <w:pPr>
        <w:spacing w:line="46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项目联系人：朱老师</w:t>
      </w:r>
    </w:p>
    <w:p>
      <w:pPr>
        <w:spacing w:line="460" w:lineRule="exact"/>
        <w:ind w:firstLine="980" w:firstLineChars="35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　话：029-86510029、86510365转分机80805</w:t>
      </w:r>
    </w:p>
    <w:p>
      <w:pPr>
        <w:numPr>
          <w:ilvl w:val="0"/>
          <w:numId w:val="1"/>
        </w:numPr>
        <w:spacing w:line="460" w:lineRule="exact"/>
        <w:jc w:val="left"/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393700</wp:posOffset>
            </wp:positionV>
            <wp:extent cx="4077335" cy="7032625"/>
            <wp:effectExtent l="0" t="0" r="18415" b="1587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7335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</w:rPr>
        <w:t>附件</w:t>
      </w:r>
    </w:p>
    <w:p>
      <w:pPr>
        <w:numPr>
          <w:ilvl w:val="0"/>
          <w:numId w:val="0"/>
        </w:numPr>
        <w:spacing w:line="460" w:lineRule="exact"/>
        <w:jc w:val="left"/>
        <w:rPr>
          <w:rFonts w:hint="default" w:ascii="黑体" w:hAnsi="黑体" w:eastAsia="黑体" w:cs="宋体"/>
          <w:color w:val="000000" w:themeColor="text1"/>
          <w:kern w:val="0"/>
          <w:sz w:val="28"/>
          <w:szCs w:val="28"/>
          <w:lang w:val="en-US" w:eastAsia="zh-CN"/>
        </w:rPr>
      </w:pPr>
    </w:p>
    <w:p>
      <w:pPr>
        <w:spacing w:line="46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p>
      <w:pPr>
        <w:spacing w:line="460" w:lineRule="exact"/>
        <w:ind w:right="1050" w:rightChars="500"/>
        <w:jc w:val="righ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14</w:t>
      </w:r>
      <w:r>
        <w:rPr>
          <w:rFonts w:ascii="仿宋" w:hAnsi="仿宋" w:eastAsia="仿宋"/>
          <w:sz w:val="28"/>
          <w:szCs w:val="28"/>
        </w:rPr>
        <w:t>日</w:t>
      </w:r>
      <w:bookmarkEnd w:id="1"/>
      <w:bookmarkEnd w:id="2"/>
      <w:bookmarkEnd w:id="3"/>
      <w:bookmarkEnd w:id="4"/>
    </w:p>
    <w:sectPr>
      <w:pgSz w:w="11906" w:h="16838"/>
      <w:pgMar w:top="1950" w:right="1417" w:bottom="149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D9381"/>
    <w:multiLevelType w:val="singleLevel"/>
    <w:tmpl w:val="BA8D938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Y2ZjNTgwMDJlM2E2ZmNhMjdhMDA5MDUzOGZjZGUifQ=="/>
  </w:docVars>
  <w:rsids>
    <w:rsidRoot w:val="007542E0"/>
    <w:rsid w:val="000152AA"/>
    <w:rsid w:val="00025E2A"/>
    <w:rsid w:val="00030028"/>
    <w:rsid w:val="00033DCE"/>
    <w:rsid w:val="00044C8A"/>
    <w:rsid w:val="000517E3"/>
    <w:rsid w:val="00054433"/>
    <w:rsid w:val="00063CA7"/>
    <w:rsid w:val="0006594F"/>
    <w:rsid w:val="0009743E"/>
    <w:rsid w:val="000B4505"/>
    <w:rsid w:val="000C14F9"/>
    <w:rsid w:val="000F52BE"/>
    <w:rsid w:val="00154A74"/>
    <w:rsid w:val="001737ED"/>
    <w:rsid w:val="00182F53"/>
    <w:rsid w:val="001832C6"/>
    <w:rsid w:val="00191564"/>
    <w:rsid w:val="001A0A10"/>
    <w:rsid w:val="001B0C0E"/>
    <w:rsid w:val="001C653C"/>
    <w:rsid w:val="0020185C"/>
    <w:rsid w:val="0022797A"/>
    <w:rsid w:val="00243293"/>
    <w:rsid w:val="002505D0"/>
    <w:rsid w:val="002523EA"/>
    <w:rsid w:val="002612B8"/>
    <w:rsid w:val="00263345"/>
    <w:rsid w:val="002B2887"/>
    <w:rsid w:val="002C02AE"/>
    <w:rsid w:val="002D0555"/>
    <w:rsid w:val="002E5EC3"/>
    <w:rsid w:val="00335957"/>
    <w:rsid w:val="00342CE8"/>
    <w:rsid w:val="00354D47"/>
    <w:rsid w:val="0035764B"/>
    <w:rsid w:val="00375945"/>
    <w:rsid w:val="00394B00"/>
    <w:rsid w:val="003A78D4"/>
    <w:rsid w:val="003C37D9"/>
    <w:rsid w:val="003E77F6"/>
    <w:rsid w:val="003F0CFA"/>
    <w:rsid w:val="003F1542"/>
    <w:rsid w:val="003F5126"/>
    <w:rsid w:val="00424A5D"/>
    <w:rsid w:val="00435970"/>
    <w:rsid w:val="00442B73"/>
    <w:rsid w:val="00451C7B"/>
    <w:rsid w:val="00460587"/>
    <w:rsid w:val="00465B43"/>
    <w:rsid w:val="004730D2"/>
    <w:rsid w:val="00480175"/>
    <w:rsid w:val="004823D6"/>
    <w:rsid w:val="004C1E69"/>
    <w:rsid w:val="004D7D55"/>
    <w:rsid w:val="004E228F"/>
    <w:rsid w:val="004E53F6"/>
    <w:rsid w:val="004F0933"/>
    <w:rsid w:val="004F1AE6"/>
    <w:rsid w:val="004F50DE"/>
    <w:rsid w:val="005033A0"/>
    <w:rsid w:val="005145F6"/>
    <w:rsid w:val="005234D9"/>
    <w:rsid w:val="00525D40"/>
    <w:rsid w:val="00526851"/>
    <w:rsid w:val="0058402F"/>
    <w:rsid w:val="0059004B"/>
    <w:rsid w:val="005A0F81"/>
    <w:rsid w:val="005A7BB8"/>
    <w:rsid w:val="005B26CF"/>
    <w:rsid w:val="00602EDA"/>
    <w:rsid w:val="006276B8"/>
    <w:rsid w:val="00630021"/>
    <w:rsid w:val="006466AF"/>
    <w:rsid w:val="00653F8B"/>
    <w:rsid w:val="006554C0"/>
    <w:rsid w:val="00696A10"/>
    <w:rsid w:val="006A4F00"/>
    <w:rsid w:val="006E3C93"/>
    <w:rsid w:val="006E517D"/>
    <w:rsid w:val="006F5233"/>
    <w:rsid w:val="007542E0"/>
    <w:rsid w:val="00766466"/>
    <w:rsid w:val="00781EF6"/>
    <w:rsid w:val="007A68BB"/>
    <w:rsid w:val="007A6C32"/>
    <w:rsid w:val="007E3B8B"/>
    <w:rsid w:val="007F3EFD"/>
    <w:rsid w:val="007F583C"/>
    <w:rsid w:val="008239C0"/>
    <w:rsid w:val="00823E4E"/>
    <w:rsid w:val="008262F6"/>
    <w:rsid w:val="00844ED7"/>
    <w:rsid w:val="0085172E"/>
    <w:rsid w:val="008568A7"/>
    <w:rsid w:val="008609D8"/>
    <w:rsid w:val="00871A0B"/>
    <w:rsid w:val="00884634"/>
    <w:rsid w:val="00893BE6"/>
    <w:rsid w:val="00894C28"/>
    <w:rsid w:val="008A1B77"/>
    <w:rsid w:val="008C00DA"/>
    <w:rsid w:val="008D1068"/>
    <w:rsid w:val="008E1603"/>
    <w:rsid w:val="008F62C3"/>
    <w:rsid w:val="00900F7A"/>
    <w:rsid w:val="00907C5D"/>
    <w:rsid w:val="00923320"/>
    <w:rsid w:val="00923CA6"/>
    <w:rsid w:val="009240C7"/>
    <w:rsid w:val="00942F20"/>
    <w:rsid w:val="009749A7"/>
    <w:rsid w:val="009A0FEA"/>
    <w:rsid w:val="009A7D5E"/>
    <w:rsid w:val="009D5315"/>
    <w:rsid w:val="009E3F73"/>
    <w:rsid w:val="00A070A8"/>
    <w:rsid w:val="00A32F8C"/>
    <w:rsid w:val="00A43CD5"/>
    <w:rsid w:val="00A44641"/>
    <w:rsid w:val="00A533E2"/>
    <w:rsid w:val="00A60391"/>
    <w:rsid w:val="00A7702D"/>
    <w:rsid w:val="00AB310A"/>
    <w:rsid w:val="00AD5009"/>
    <w:rsid w:val="00AE4481"/>
    <w:rsid w:val="00B33CDE"/>
    <w:rsid w:val="00B7115C"/>
    <w:rsid w:val="00B71651"/>
    <w:rsid w:val="00B95BAA"/>
    <w:rsid w:val="00BB089E"/>
    <w:rsid w:val="00BE3C7A"/>
    <w:rsid w:val="00BF24A6"/>
    <w:rsid w:val="00BF70FB"/>
    <w:rsid w:val="00C00820"/>
    <w:rsid w:val="00C039A3"/>
    <w:rsid w:val="00C03A46"/>
    <w:rsid w:val="00C11DE0"/>
    <w:rsid w:val="00C21619"/>
    <w:rsid w:val="00C31F69"/>
    <w:rsid w:val="00C36A85"/>
    <w:rsid w:val="00C63B2B"/>
    <w:rsid w:val="00C640CA"/>
    <w:rsid w:val="00C6460C"/>
    <w:rsid w:val="00C85C86"/>
    <w:rsid w:val="00C924B3"/>
    <w:rsid w:val="00C95D11"/>
    <w:rsid w:val="00CF67FF"/>
    <w:rsid w:val="00CF715D"/>
    <w:rsid w:val="00D0230C"/>
    <w:rsid w:val="00D02FCB"/>
    <w:rsid w:val="00D26A49"/>
    <w:rsid w:val="00D30F9C"/>
    <w:rsid w:val="00D44F64"/>
    <w:rsid w:val="00D47C9E"/>
    <w:rsid w:val="00D64B94"/>
    <w:rsid w:val="00DA00B3"/>
    <w:rsid w:val="00DC0835"/>
    <w:rsid w:val="00DC48FF"/>
    <w:rsid w:val="00DE45BD"/>
    <w:rsid w:val="00E0220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A82861"/>
    <w:rsid w:val="033B6E6B"/>
    <w:rsid w:val="041E18A5"/>
    <w:rsid w:val="04FC4516"/>
    <w:rsid w:val="053D3D80"/>
    <w:rsid w:val="0601332E"/>
    <w:rsid w:val="06362E2A"/>
    <w:rsid w:val="06796877"/>
    <w:rsid w:val="07B74AED"/>
    <w:rsid w:val="093E75E3"/>
    <w:rsid w:val="09726FF2"/>
    <w:rsid w:val="0AC40184"/>
    <w:rsid w:val="108F06DD"/>
    <w:rsid w:val="12E81275"/>
    <w:rsid w:val="138E2FF9"/>
    <w:rsid w:val="141B2982"/>
    <w:rsid w:val="16E47A20"/>
    <w:rsid w:val="19CE0912"/>
    <w:rsid w:val="1B0F5B73"/>
    <w:rsid w:val="1B4C70B5"/>
    <w:rsid w:val="1B52798D"/>
    <w:rsid w:val="1FB43A7B"/>
    <w:rsid w:val="21D05D2B"/>
    <w:rsid w:val="21FB59E4"/>
    <w:rsid w:val="246C707C"/>
    <w:rsid w:val="247A4353"/>
    <w:rsid w:val="295777DC"/>
    <w:rsid w:val="2ADE551A"/>
    <w:rsid w:val="2B16157D"/>
    <w:rsid w:val="2D992527"/>
    <w:rsid w:val="2EE5656D"/>
    <w:rsid w:val="30E868BA"/>
    <w:rsid w:val="349B25F5"/>
    <w:rsid w:val="37C512C3"/>
    <w:rsid w:val="383412F3"/>
    <w:rsid w:val="38E1712C"/>
    <w:rsid w:val="38E45D1C"/>
    <w:rsid w:val="39495149"/>
    <w:rsid w:val="3DF40CC1"/>
    <w:rsid w:val="41421BAA"/>
    <w:rsid w:val="424D64F8"/>
    <w:rsid w:val="45F20273"/>
    <w:rsid w:val="48161D62"/>
    <w:rsid w:val="49BC395C"/>
    <w:rsid w:val="4A2C3F84"/>
    <w:rsid w:val="4A663DFF"/>
    <w:rsid w:val="4C3B7FF8"/>
    <w:rsid w:val="4D990B9C"/>
    <w:rsid w:val="4F4D104D"/>
    <w:rsid w:val="51E57DDD"/>
    <w:rsid w:val="52C27562"/>
    <w:rsid w:val="53077BCA"/>
    <w:rsid w:val="541F0D2E"/>
    <w:rsid w:val="56BE0668"/>
    <w:rsid w:val="5CFF7BBB"/>
    <w:rsid w:val="5DED78CD"/>
    <w:rsid w:val="5F3F3957"/>
    <w:rsid w:val="62CB27BD"/>
    <w:rsid w:val="66AB1DBB"/>
    <w:rsid w:val="671D3198"/>
    <w:rsid w:val="6AA71259"/>
    <w:rsid w:val="6BB42A0C"/>
    <w:rsid w:val="6C005CE7"/>
    <w:rsid w:val="6EC90604"/>
    <w:rsid w:val="6F004D4E"/>
    <w:rsid w:val="70610073"/>
    <w:rsid w:val="7298352A"/>
    <w:rsid w:val="73C240BE"/>
    <w:rsid w:val="74447A90"/>
    <w:rsid w:val="76AA29C3"/>
    <w:rsid w:val="77E84662"/>
    <w:rsid w:val="784933B8"/>
    <w:rsid w:val="79E4172E"/>
    <w:rsid w:val="7A055AF4"/>
    <w:rsid w:val="7A4A143C"/>
    <w:rsid w:val="7A735267"/>
    <w:rsid w:val="7B07783F"/>
    <w:rsid w:val="7B0F7141"/>
    <w:rsid w:val="7C112A59"/>
    <w:rsid w:val="7D1D5C9D"/>
    <w:rsid w:val="7D6E4B36"/>
    <w:rsid w:val="7D865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 Indent"/>
    <w:basedOn w:val="1"/>
    <w:link w:val="33"/>
    <w:semiHidden/>
    <w:unhideWhenUsed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5"/>
    <w:link w:val="34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  <w:rPr>
      <w:b/>
      <w:bCs/>
    </w:rPr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0000FF"/>
      <w:u w:val="none"/>
    </w:rPr>
  </w:style>
  <w:style w:type="character" w:styleId="23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页脚 Char"/>
    <w:basedOn w:val="14"/>
    <w:link w:val="8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9">
    <w:name w:val="纯文本 Char"/>
    <w:basedOn w:val="14"/>
    <w:link w:val="6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0">
    <w:name w:val="批注框文本 Char"/>
    <w:basedOn w:val="14"/>
    <w:link w:val="7"/>
    <w:semiHidden/>
    <w:qFormat/>
    <w:uiPriority w:val="0"/>
    <w:rPr>
      <w:kern w:val="2"/>
      <w:sz w:val="18"/>
      <w:szCs w:val="18"/>
    </w:rPr>
  </w:style>
  <w:style w:type="character" w:customStyle="1" w:styleId="31">
    <w:name w:val="文档结构图 Char"/>
    <w:basedOn w:val="14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2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33">
    <w:name w:val="正文文本缩进 Char"/>
    <w:basedOn w:val="14"/>
    <w:link w:val="5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正文首行缩进 2 Char"/>
    <w:basedOn w:val="33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651</Words>
  <Characters>757</Characters>
  <Lines>1</Lines>
  <Paragraphs>1</Paragraphs>
  <TotalTime>0</TotalTime>
  <ScaleCrop>false</ScaleCrop>
  <LinksUpToDate>false</LinksUpToDate>
  <CharactersWithSpaces>762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2024-10-23T04:30:00Z</dcterms:created>
  <dc:creator>admin</dc:creator>
  <cp:lastModifiedBy>趋之若鹜</cp:lastModifiedBy>
  <cp:lastPrinted>2025-11-14T01:47:00Z</cp:lastPrinted>
  <dcterms:modified xsi:type="dcterms:W3CDTF">2025-11-14T07:33:23Z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50EA0AC30128469C8F54B60B476CA36B</vt:lpwstr>
  </property>
  <property fmtid="{D5CDD505-2E9C-101B-9397-08002B2CF9AE}" pid="4" name="KSOTemplateDocerSaveRecord">
    <vt:lpwstr>eyJoZGlkIjoiMTY0Y2ZjNTgwMDJlM2E2ZmNhMjdhMDA5MDUzOGZjZGUiLCJ1c2VySWQiOiIxOTMwNzk2ODgifQ==</vt:lpwstr>
  </property>
</Properties>
</file>