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217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440" w:lineRule="exact"/>
        <w:ind w:left="0" w:right="0" w:firstLine="0"/>
        <w:textAlignment w:val="baseline"/>
        <w:rPr>
          <w:rFonts w:hint="eastAsia" w:ascii="宋体" w:hAnsi="宋体" w:eastAsia="宋体" w:cs="宋体"/>
          <w:b/>
          <w:bCs/>
          <w:i w:val="0"/>
          <w:iCs w:val="0"/>
          <w:caps w:val="0"/>
          <w:color w:val="auto"/>
          <w:spacing w:val="0"/>
          <w:sz w:val="24"/>
          <w:szCs w:val="24"/>
        </w:rPr>
      </w:pPr>
      <w:bookmarkStart w:id="0" w:name="_Toc27312"/>
      <w:r>
        <w:rPr>
          <w:rFonts w:hint="eastAsia" w:ascii="宋体" w:hAnsi="宋体" w:cs="宋体"/>
          <w:b/>
          <w:bCs/>
          <w:i w:val="0"/>
          <w:iCs w:val="0"/>
          <w:caps w:val="0"/>
          <w:color w:val="auto"/>
          <w:spacing w:val="0"/>
          <w:sz w:val="24"/>
          <w:szCs w:val="24"/>
          <w:shd w:val="clear" w:fill="FFFFFF"/>
          <w:vertAlign w:val="baseline"/>
          <w:lang w:eastAsia="zh-CN"/>
        </w:rPr>
        <w:t>府谷镇高石崖村瓦尧梁组人居环境及基础设施提升项目</w:t>
      </w:r>
      <w:r>
        <w:rPr>
          <w:rFonts w:hint="eastAsia" w:ascii="宋体" w:hAnsi="宋体" w:eastAsia="宋体" w:cs="宋体"/>
          <w:b/>
          <w:bCs/>
          <w:i w:val="0"/>
          <w:iCs w:val="0"/>
          <w:caps w:val="0"/>
          <w:color w:val="auto"/>
          <w:spacing w:val="0"/>
          <w:sz w:val="24"/>
          <w:szCs w:val="24"/>
          <w:shd w:val="clear" w:fill="FFFFFF"/>
          <w:vertAlign w:val="baseline"/>
        </w:rPr>
        <w:t>竞争性磋商公告</w:t>
      </w:r>
      <w:bookmarkEnd w:id="0"/>
    </w:p>
    <w:p w14:paraId="5BCCAB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项目概况</w:t>
      </w:r>
    </w:p>
    <w:p w14:paraId="4375F41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lang w:eastAsia="zh-CN"/>
        </w:rPr>
        <w:t>府谷镇高石崖村瓦尧梁组人居环境及基础设施提升项目采购项目</w:t>
      </w:r>
      <w:r>
        <w:rPr>
          <w:rFonts w:hint="eastAsia" w:ascii="宋体" w:hAnsi="宋体" w:eastAsia="宋体" w:cs="宋体"/>
          <w:i w:val="0"/>
          <w:iCs w:val="0"/>
          <w:caps w:val="0"/>
          <w:color w:val="auto"/>
          <w:spacing w:val="0"/>
          <w:sz w:val="24"/>
          <w:szCs w:val="24"/>
          <w:shd w:val="clear" w:fill="FFFFFF"/>
          <w:vertAlign w:val="baseline"/>
        </w:rPr>
        <w:t>的潜在供应商应在全国公共资源交易中心平台（陕西省）【http://www.sxggzyjy.cn】使用CA锁报名后自行下载获取</w:t>
      </w:r>
      <w:r>
        <w:rPr>
          <w:rFonts w:hint="eastAsia" w:ascii="宋体" w:hAnsi="宋体" w:eastAsia="宋体" w:cs="宋体"/>
          <w:i w:val="0"/>
          <w:iCs w:val="0"/>
          <w:caps w:val="0"/>
          <w:color w:val="auto"/>
          <w:spacing w:val="0"/>
          <w:sz w:val="24"/>
          <w:szCs w:val="24"/>
          <w:shd w:val="clear" w:fill="FFFFFF"/>
          <w:vertAlign w:val="baseline"/>
          <w:lang w:val="en-US" w:eastAsia="zh-CN"/>
        </w:rPr>
        <w:t>磋商</w:t>
      </w:r>
      <w:r>
        <w:rPr>
          <w:rFonts w:hint="eastAsia" w:ascii="宋体" w:hAnsi="宋体" w:eastAsia="宋体" w:cs="宋体"/>
          <w:i w:val="0"/>
          <w:iCs w:val="0"/>
          <w:caps w:val="0"/>
          <w:color w:val="auto"/>
          <w:spacing w:val="0"/>
          <w:sz w:val="24"/>
          <w:szCs w:val="24"/>
          <w:shd w:val="clear" w:fill="FFFFFF"/>
          <w:vertAlign w:val="baseline"/>
        </w:rPr>
        <w:t>文件，</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并于</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2025年</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12</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月</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02</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日</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14</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时</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0</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0分</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（北</w:t>
      </w:r>
      <w:r>
        <w:rPr>
          <w:rFonts w:hint="eastAsia" w:ascii="宋体" w:hAnsi="宋体" w:eastAsia="宋体" w:cs="宋体"/>
          <w:i w:val="0"/>
          <w:iCs w:val="0"/>
          <w:caps w:val="0"/>
          <w:color w:val="auto"/>
          <w:spacing w:val="0"/>
          <w:sz w:val="24"/>
          <w:szCs w:val="24"/>
          <w:shd w:val="clear" w:fill="FFFFFF"/>
          <w:vertAlign w:val="baseline"/>
        </w:rPr>
        <w:t>京时间）前提交响应文件。</w:t>
      </w:r>
    </w:p>
    <w:p w14:paraId="7A958A3F">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241" w:firstLineChars="10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一、项目基本情况</w:t>
      </w:r>
    </w:p>
    <w:p w14:paraId="17142E5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项目编号：</w:t>
      </w:r>
      <w:r>
        <w:rPr>
          <w:rFonts w:hint="eastAsia" w:ascii="宋体" w:hAnsi="宋体" w:eastAsia="宋体" w:cs="宋体"/>
          <w:i w:val="0"/>
          <w:iCs w:val="0"/>
          <w:caps w:val="0"/>
          <w:color w:val="auto"/>
          <w:spacing w:val="0"/>
          <w:sz w:val="24"/>
          <w:szCs w:val="24"/>
          <w:shd w:val="clear" w:fill="FFFFFF"/>
          <w:vertAlign w:val="baseline"/>
          <w:lang w:eastAsia="zh-CN"/>
        </w:rPr>
        <w:t>ZCSP-府谷县-2025-01828</w:t>
      </w:r>
    </w:p>
    <w:p w14:paraId="6BFD265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项目名称：</w:t>
      </w:r>
      <w:r>
        <w:rPr>
          <w:rFonts w:hint="eastAsia" w:ascii="宋体" w:hAnsi="宋体" w:eastAsia="宋体" w:cs="宋体"/>
          <w:i w:val="0"/>
          <w:iCs w:val="0"/>
          <w:caps w:val="0"/>
          <w:color w:val="auto"/>
          <w:spacing w:val="0"/>
          <w:sz w:val="24"/>
          <w:szCs w:val="24"/>
          <w:shd w:val="clear" w:fill="FFFFFF"/>
          <w:vertAlign w:val="baseline"/>
          <w:lang w:eastAsia="zh-CN"/>
        </w:rPr>
        <w:t>府谷镇高石崖村瓦尧梁组人居环境及基础设施提升项目</w:t>
      </w:r>
    </w:p>
    <w:p w14:paraId="11147A7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采购方式：竞争性磋商</w:t>
      </w:r>
    </w:p>
    <w:p w14:paraId="4015C9B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预算金额：</w:t>
      </w:r>
      <w:r>
        <w:rPr>
          <w:rFonts w:hint="eastAsia" w:ascii="宋体" w:hAnsi="宋体" w:eastAsia="宋体" w:cs="宋体"/>
          <w:i w:val="0"/>
          <w:iCs w:val="0"/>
          <w:caps w:val="0"/>
          <w:color w:val="auto"/>
          <w:spacing w:val="0"/>
          <w:sz w:val="24"/>
          <w:szCs w:val="24"/>
          <w:shd w:val="clear" w:fill="FFFFFF"/>
          <w:vertAlign w:val="baseline"/>
          <w:lang w:val="en-US" w:eastAsia="zh-CN"/>
        </w:rPr>
        <w:t>1057943.58</w:t>
      </w:r>
      <w:r>
        <w:rPr>
          <w:rFonts w:hint="eastAsia" w:ascii="宋体" w:hAnsi="宋体" w:eastAsia="宋体" w:cs="宋体"/>
          <w:i w:val="0"/>
          <w:iCs w:val="0"/>
          <w:caps w:val="0"/>
          <w:color w:val="auto"/>
          <w:spacing w:val="0"/>
          <w:sz w:val="24"/>
          <w:szCs w:val="24"/>
          <w:shd w:val="clear" w:fill="FFFFFF"/>
          <w:vertAlign w:val="baseline"/>
        </w:rPr>
        <w:t>元</w:t>
      </w:r>
    </w:p>
    <w:p w14:paraId="4130198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采购需求：</w:t>
      </w:r>
    </w:p>
    <w:p w14:paraId="7051EB6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府谷镇高石崖村瓦尧梁组人居环境及基础设施提升项目</w:t>
      </w:r>
      <w:r>
        <w:rPr>
          <w:rFonts w:hint="eastAsia" w:ascii="宋体" w:hAnsi="宋体" w:eastAsia="宋体" w:cs="宋体"/>
          <w:i w:val="0"/>
          <w:iCs w:val="0"/>
          <w:caps w:val="0"/>
          <w:color w:val="auto"/>
          <w:spacing w:val="0"/>
          <w:sz w:val="24"/>
          <w:szCs w:val="24"/>
          <w:shd w:val="clear" w:fill="FFFFFF"/>
          <w:vertAlign w:val="baseline"/>
        </w:rPr>
        <w:t>):</w:t>
      </w:r>
    </w:p>
    <w:p w14:paraId="26329A2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合同包预算金额：</w:t>
      </w:r>
      <w:r>
        <w:rPr>
          <w:rFonts w:hint="eastAsia" w:ascii="宋体" w:hAnsi="宋体" w:eastAsia="宋体" w:cs="宋体"/>
          <w:i w:val="0"/>
          <w:iCs w:val="0"/>
          <w:caps w:val="0"/>
          <w:color w:val="auto"/>
          <w:spacing w:val="0"/>
          <w:sz w:val="24"/>
          <w:szCs w:val="24"/>
          <w:shd w:val="clear" w:fill="FFFFFF"/>
          <w:vertAlign w:val="baseline"/>
          <w:lang w:val="en-US" w:eastAsia="zh-CN"/>
        </w:rPr>
        <w:t>1057943.58</w:t>
      </w:r>
      <w:r>
        <w:rPr>
          <w:rFonts w:hint="eastAsia" w:ascii="宋体" w:hAnsi="宋体" w:eastAsia="宋体" w:cs="宋体"/>
          <w:i w:val="0"/>
          <w:iCs w:val="0"/>
          <w:caps w:val="0"/>
          <w:color w:val="auto"/>
          <w:spacing w:val="0"/>
          <w:sz w:val="24"/>
          <w:szCs w:val="24"/>
          <w:shd w:val="clear" w:fill="FFFFFF"/>
          <w:vertAlign w:val="baseline"/>
        </w:rPr>
        <w:t>元</w:t>
      </w:r>
    </w:p>
    <w:p w14:paraId="0D4B8DD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合同包最高限价：</w:t>
      </w:r>
      <w:r>
        <w:rPr>
          <w:rFonts w:hint="eastAsia" w:ascii="宋体" w:hAnsi="宋体" w:eastAsia="宋体" w:cs="宋体"/>
          <w:i w:val="0"/>
          <w:iCs w:val="0"/>
          <w:caps w:val="0"/>
          <w:color w:val="auto"/>
          <w:spacing w:val="0"/>
          <w:sz w:val="24"/>
          <w:szCs w:val="24"/>
          <w:shd w:val="clear" w:fill="FFFFFF"/>
          <w:vertAlign w:val="baseline"/>
          <w:lang w:val="en-US" w:eastAsia="zh-CN"/>
        </w:rPr>
        <w:t>1057943.58</w:t>
      </w:r>
      <w:r>
        <w:rPr>
          <w:rFonts w:hint="eastAsia" w:ascii="宋体" w:hAnsi="宋体" w:eastAsia="宋体" w:cs="宋体"/>
          <w:i w:val="0"/>
          <w:iCs w:val="0"/>
          <w:caps w:val="0"/>
          <w:color w:val="auto"/>
          <w:spacing w:val="0"/>
          <w:sz w:val="24"/>
          <w:szCs w:val="24"/>
          <w:shd w:val="clear" w:fill="FFFFFF"/>
          <w:vertAlign w:val="baseline"/>
        </w:rPr>
        <w:t>元</w:t>
      </w:r>
    </w:p>
    <w:tbl>
      <w:tblPr>
        <w:tblStyle w:val="8"/>
        <w:tblW w:w="96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45"/>
        <w:gridCol w:w="1436"/>
        <w:gridCol w:w="1795"/>
        <w:gridCol w:w="996"/>
        <w:gridCol w:w="1622"/>
        <w:gridCol w:w="1511"/>
        <w:gridCol w:w="1512"/>
      </w:tblGrid>
      <w:tr w14:paraId="5F83C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8" w:hRule="atLeast"/>
          <w:tblHeader/>
        </w:trPr>
        <w:tc>
          <w:tcPr>
            <w:tcW w:w="7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0A8EE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14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E0D5B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kern w:val="0"/>
                <w:sz w:val="21"/>
                <w:szCs w:val="21"/>
                <w:lang w:val="en-US" w:eastAsia="zh-CN" w:bidi="ar"/>
                <w14:textFill>
                  <w14:solidFill>
                    <w14:schemeClr w14:val="tx1"/>
                  </w14:solidFill>
                </w14:textFill>
              </w:rPr>
              <w:t>品目名称</w:t>
            </w:r>
          </w:p>
        </w:tc>
        <w:tc>
          <w:tcPr>
            <w:tcW w:w="18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70D9D8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10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EFC51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数量（单位）</w:t>
            </w:r>
          </w:p>
        </w:tc>
        <w:tc>
          <w:tcPr>
            <w:tcW w:w="145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5030F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技术规格、参数及要求</w:t>
            </w:r>
          </w:p>
        </w:tc>
        <w:tc>
          <w:tcPr>
            <w:tcW w:w="151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7D65F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c>
          <w:tcPr>
            <w:tcW w:w="15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C9ABB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最高限价(元)</w:t>
            </w:r>
          </w:p>
        </w:tc>
      </w:tr>
      <w:tr w14:paraId="2D5E4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13" w:hRule="atLeast"/>
        </w:trPr>
        <w:tc>
          <w:tcPr>
            <w:tcW w:w="7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CA8A46">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1-1</w:t>
            </w:r>
          </w:p>
        </w:tc>
        <w:tc>
          <w:tcPr>
            <w:tcW w:w="14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09335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default"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pPr>
            <w:r>
              <w:rPr>
                <w:rFonts w:hint="default"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其他建筑工程</w:t>
            </w:r>
          </w:p>
        </w:tc>
        <w:tc>
          <w:tcPr>
            <w:tcW w:w="187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22CA3D">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府谷镇高石崖村瓦尧梁组人居环境及基础设施提升项目</w:t>
            </w:r>
          </w:p>
        </w:tc>
        <w:tc>
          <w:tcPr>
            <w:tcW w:w="100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C931B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1FE2F4">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center"/>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FCBA69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i w:val="0"/>
                <w:iCs w:val="0"/>
                <w:caps w:val="0"/>
                <w:color w:val="auto"/>
                <w:spacing w:val="0"/>
                <w:sz w:val="24"/>
                <w:szCs w:val="24"/>
                <w:shd w:val="clear" w:fill="FFFFFF"/>
                <w:vertAlign w:val="baseline"/>
                <w:lang w:val="en-US" w:eastAsia="zh-CN"/>
              </w:rPr>
              <w:t>1057943.58</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5C4DB9F">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right="0"/>
              <w:jc w:val="right"/>
              <w:textAlignment w:val="center"/>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4"/>
                <w:szCs w:val="24"/>
                <w:shd w:val="clear" w:fill="FFFFFF"/>
                <w:vertAlign w:val="baseline"/>
                <w:lang w:val="en-US" w:eastAsia="zh-CN"/>
              </w:rPr>
              <w:t>1057943.58</w:t>
            </w:r>
          </w:p>
        </w:tc>
      </w:tr>
    </w:tbl>
    <w:p w14:paraId="379FED5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本合同包不接受联合体投标</w:t>
      </w:r>
    </w:p>
    <w:p w14:paraId="4A69CE3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E/>
        <w:autoSpaceDN/>
        <w:bidi w:val="0"/>
        <w:adjustRightInd/>
        <w:snapToGrid/>
        <w:spacing w:beforeAutospacing="0" w:afterAutospacing="0" w:line="440" w:lineRule="exact"/>
        <w:ind w:left="0" w:right="0" w:firstLine="630"/>
        <w:jc w:val="both"/>
        <w:textAlignment w:val="baseline"/>
        <w:rPr>
          <w:rFonts w:hint="default" w:ascii="宋体" w:hAnsi="宋体" w:eastAsia="宋体" w:cs="宋体"/>
          <w:color w:val="auto"/>
          <w:sz w:val="24"/>
          <w:szCs w:val="24"/>
          <w:lang w:val="en-US"/>
        </w:rPr>
      </w:pPr>
      <w:r>
        <w:rPr>
          <w:rFonts w:hint="eastAsia" w:ascii="宋体" w:hAnsi="宋体" w:eastAsia="宋体" w:cs="宋体"/>
          <w:i w:val="0"/>
          <w:iCs w:val="0"/>
          <w:caps w:val="0"/>
          <w:color w:val="auto"/>
          <w:spacing w:val="0"/>
          <w:sz w:val="24"/>
          <w:szCs w:val="24"/>
          <w:shd w:val="clear" w:fill="FFFFFF"/>
          <w:vertAlign w:val="baseline"/>
        </w:rPr>
        <w:t>合同履行期限：</w:t>
      </w:r>
      <w:r>
        <w:rPr>
          <w:rFonts w:hint="eastAsia" w:asciiTheme="majorEastAsia" w:hAnsiTheme="majorEastAsia" w:eastAsiaTheme="majorEastAsia" w:cstheme="majorEastAsia"/>
          <w:color w:val="auto"/>
          <w:sz w:val="24"/>
          <w:szCs w:val="24"/>
          <w:lang w:val="en-US" w:eastAsia="zh-CN"/>
        </w:rPr>
        <w:t>30日历天</w:t>
      </w:r>
    </w:p>
    <w:p w14:paraId="529FA3F7">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二、申请人的资格要求：</w:t>
      </w:r>
    </w:p>
    <w:p w14:paraId="1E3487F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1.满足《中华人民共和国政府采购法》第二十二条规定;</w:t>
      </w:r>
    </w:p>
    <w:p w14:paraId="09A7468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2.落实政府采购政策需满足的资格要求：</w:t>
      </w:r>
    </w:p>
    <w:p w14:paraId="14C9DD6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府谷镇高石崖村瓦尧梁组人居环境及基础设施提升项目</w:t>
      </w:r>
      <w:r>
        <w:rPr>
          <w:rFonts w:hint="eastAsia" w:ascii="宋体" w:hAnsi="宋体" w:eastAsia="宋体" w:cs="宋体"/>
          <w:i w:val="0"/>
          <w:iCs w:val="0"/>
          <w:caps w:val="0"/>
          <w:color w:val="auto"/>
          <w:spacing w:val="0"/>
          <w:sz w:val="24"/>
          <w:szCs w:val="24"/>
          <w:shd w:val="clear" w:fill="FFFFFF"/>
          <w:vertAlign w:val="baseline"/>
        </w:rPr>
        <w:t>)落实政府采购政策需满足的资格要求如下:</w:t>
      </w:r>
    </w:p>
    <w:p w14:paraId="7FA7507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①、《政府采购促进中小企业发展管理办法》（财库〔2020〕46号）； </w:t>
      </w:r>
    </w:p>
    <w:p w14:paraId="6B86B82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②、《三部门联合发布关于促进残疾人就业政府采购政策的通知》（财库[2017]141号）； </w:t>
      </w:r>
    </w:p>
    <w:p w14:paraId="545A46F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③、《财政部司法部关于政府采购支持监狱企业发展有关问题的通知》（财库〔2014〕68号）；</w:t>
      </w:r>
    </w:p>
    <w:p w14:paraId="2FE68F2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④、《国务院办公厅关于建立政府强制采购节能产品制度的通知》（国办发[2007]51号）； </w:t>
      </w:r>
    </w:p>
    <w:p w14:paraId="4C3051C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⑤、《环境标志产品政府采购实施的意见》（财库[2006]90号）； </w:t>
      </w:r>
    </w:p>
    <w:p w14:paraId="040A558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⑥、《节能产品政府采购实施意见》（财库[2004]185号）；</w:t>
      </w:r>
    </w:p>
    <w:p w14:paraId="3280720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⑦、《财政部发展改革委生态环境部市场监管总局关于调整优化节能产品、环境标志产品政府采购执行机制的通知》（财库〔2019〕9号）；</w:t>
      </w:r>
    </w:p>
    <w:p w14:paraId="55A57D1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⑧、《陕西省中小企业政府采购信用融资办法》（陕财办采〔2018〕23号）；</w:t>
      </w:r>
    </w:p>
    <w:p w14:paraId="5D3093D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i w:val="0"/>
          <w:iCs w:val="0"/>
          <w:caps w:val="0"/>
          <w:color w:val="auto"/>
          <w:spacing w:val="0"/>
          <w:sz w:val="24"/>
          <w:szCs w:val="24"/>
          <w:shd w:val="clear" w:fill="FFFFFF"/>
          <w:vertAlign w:val="baseline"/>
          <w:lang w:eastAsia="zh-CN"/>
        </w:rPr>
      </w:pPr>
      <w:r>
        <w:rPr>
          <w:rFonts w:hint="eastAsia" w:ascii="宋体" w:hAnsi="宋体" w:eastAsia="宋体" w:cs="宋体"/>
          <w:i w:val="0"/>
          <w:iCs w:val="0"/>
          <w:caps w:val="0"/>
          <w:color w:val="auto"/>
          <w:spacing w:val="0"/>
          <w:sz w:val="24"/>
          <w:szCs w:val="24"/>
          <w:shd w:val="clear" w:fill="FFFFFF"/>
          <w:vertAlign w:val="baseline"/>
        </w:rPr>
        <w:t>⑨、《关于进一步加大政府采购支持中小企业力度的通知》（财库〔2022〕19号）；</w:t>
      </w:r>
    </w:p>
    <w:p w14:paraId="4057ECD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480" w:right="0" w:firstLine="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⑩、 落实其它相关政策。</w:t>
      </w:r>
    </w:p>
    <w:p w14:paraId="46190FA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3.本项目的特定资格要求：</w:t>
      </w:r>
    </w:p>
    <w:p w14:paraId="5569BF5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合同包1(</w:t>
      </w:r>
      <w:r>
        <w:rPr>
          <w:rFonts w:hint="eastAsia" w:ascii="宋体" w:hAnsi="宋体" w:eastAsia="宋体" w:cs="宋体"/>
          <w:i w:val="0"/>
          <w:iCs w:val="0"/>
          <w:caps w:val="0"/>
          <w:color w:val="auto"/>
          <w:spacing w:val="0"/>
          <w:sz w:val="24"/>
          <w:szCs w:val="24"/>
          <w:shd w:val="clear" w:fill="FFFFFF"/>
          <w:vertAlign w:val="baseline"/>
          <w:lang w:eastAsia="zh-CN"/>
        </w:rPr>
        <w:t>府谷镇高石崖村瓦尧梁组人居环境及基础设施提升项目</w:t>
      </w:r>
      <w:r>
        <w:rPr>
          <w:rFonts w:hint="eastAsia" w:ascii="宋体" w:hAnsi="宋体" w:eastAsia="宋体" w:cs="宋体"/>
          <w:i w:val="0"/>
          <w:iCs w:val="0"/>
          <w:caps w:val="0"/>
          <w:color w:val="auto"/>
          <w:spacing w:val="0"/>
          <w:sz w:val="24"/>
          <w:szCs w:val="24"/>
          <w:shd w:val="clear" w:fill="FFFFFF"/>
          <w:vertAlign w:val="baseline"/>
        </w:rPr>
        <w:t>)特定资格要求如下:</w:t>
      </w:r>
    </w:p>
    <w:p w14:paraId="3DE83B42">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kern w:val="2"/>
          <w:sz w:val="24"/>
          <w:szCs w:val="24"/>
          <w:shd w:val="clear"/>
          <w:lang w:val="en-US" w:eastAsia="zh-CN" w:bidi="ar-SA"/>
        </w:rPr>
        <w:t>1、</w:t>
      </w:r>
      <w:r>
        <w:rPr>
          <w:rFonts w:hint="eastAsia" w:asciiTheme="majorEastAsia" w:hAnsiTheme="majorEastAsia" w:eastAsiaTheme="majorEastAsia" w:cstheme="majorEastAsia"/>
          <w:color w:val="auto"/>
          <w:sz w:val="24"/>
          <w:szCs w:val="24"/>
          <w:shd w:val="clear"/>
          <w:lang w:eastAsia="zh-CN"/>
        </w:rPr>
        <w:t>供应商具有独立承担民事责任能力的法人、其他组织或自然人，并出具合法有效的营业执照副本（附营业执照的</w:t>
      </w:r>
      <w:r>
        <w:rPr>
          <w:rFonts w:hint="eastAsia" w:asciiTheme="majorEastAsia" w:hAnsiTheme="majorEastAsia" w:eastAsiaTheme="majorEastAsia" w:cstheme="majorEastAsia"/>
          <w:color w:val="auto"/>
          <w:sz w:val="24"/>
          <w:szCs w:val="24"/>
          <w:shd w:val="clear"/>
          <w:lang w:val="en-US" w:eastAsia="zh-CN"/>
        </w:rPr>
        <w:t>2024年</w:t>
      </w:r>
      <w:r>
        <w:rPr>
          <w:rFonts w:hint="eastAsia" w:asciiTheme="majorEastAsia" w:hAnsiTheme="majorEastAsia" w:eastAsiaTheme="majorEastAsia" w:cstheme="majorEastAsia"/>
          <w:color w:val="auto"/>
          <w:sz w:val="24"/>
          <w:szCs w:val="24"/>
          <w:shd w:val="clear"/>
          <w:lang w:eastAsia="zh-CN"/>
        </w:rPr>
        <w:t>企业年度报告书）</w:t>
      </w:r>
      <w:r>
        <w:rPr>
          <w:rFonts w:hint="eastAsia" w:asciiTheme="majorEastAsia" w:hAnsiTheme="majorEastAsia" w:eastAsiaTheme="majorEastAsia" w:cstheme="majorEastAsia"/>
          <w:color w:val="auto"/>
          <w:sz w:val="24"/>
          <w:szCs w:val="24"/>
          <w:lang w:eastAsia="zh-CN"/>
        </w:rPr>
        <w:t>或事业单位法人证书等国家规定的相关证明，自然人参与的提供其身份证明；</w:t>
      </w:r>
    </w:p>
    <w:p w14:paraId="5E315A39">
      <w:pPr>
        <w:pStyle w:val="5"/>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kern w:val="2"/>
          <w:sz w:val="24"/>
          <w:szCs w:val="24"/>
          <w:lang w:val="en-US" w:eastAsia="zh-CN" w:bidi="ar-SA"/>
        </w:rPr>
        <w:t>2、</w:t>
      </w:r>
      <w:r>
        <w:rPr>
          <w:rFonts w:hint="eastAsia" w:ascii="宋体" w:hAnsi="宋体" w:eastAsia="宋体" w:cs="宋体"/>
          <w:color w:val="auto"/>
          <w:sz w:val="24"/>
          <w:szCs w:val="24"/>
          <w:highlight w:val="none"/>
          <w:lang w:val="en-US" w:eastAsia="zh-CN"/>
        </w:rPr>
        <w:t>本项目要求投标人需具备建设行政主管部门颁发的</w:t>
      </w:r>
      <w:r>
        <w:rPr>
          <w:rFonts w:hint="eastAsia" w:hAnsi="宋体" w:eastAsia="宋体" w:cs="宋体"/>
          <w:color w:val="auto"/>
          <w:sz w:val="24"/>
          <w:szCs w:val="24"/>
          <w:highlight w:val="none"/>
          <w:lang w:val="en-US" w:eastAsia="zh-CN"/>
        </w:rPr>
        <w:t>公路工程施工总承包三级</w:t>
      </w:r>
      <w:r>
        <w:rPr>
          <w:rFonts w:hint="eastAsia" w:ascii="宋体" w:hAnsi="宋体" w:eastAsia="宋体" w:cs="宋体"/>
          <w:color w:val="auto"/>
          <w:sz w:val="24"/>
          <w:szCs w:val="24"/>
          <w:highlight w:val="none"/>
          <w:lang w:val="en-US" w:eastAsia="zh-CN"/>
        </w:rPr>
        <w:t>及其以上资质的独立企业法人，并具备有效的安全生产许可证，并在人员、设备、资金等方面有相应的施工能力。</w:t>
      </w:r>
    </w:p>
    <w:p w14:paraId="5B417997">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9"/>
        <w:rPr>
          <w:rFonts w:hint="eastAsia" w:asciiTheme="majorEastAsia" w:hAnsiTheme="majorEastAsia" w:eastAsiaTheme="majorEastAsia" w:cstheme="majorEastAsia"/>
          <w:color w:val="auto"/>
          <w:sz w:val="24"/>
          <w:szCs w:val="24"/>
          <w:lang w:val="en-US" w:eastAsia="zh-CN"/>
        </w:rPr>
      </w:pPr>
      <w:r>
        <w:rPr>
          <w:rFonts w:hint="eastAsia" w:ascii="宋体" w:hAnsi="宋体" w:eastAsia="宋体" w:cs="宋体"/>
          <w:color w:val="auto"/>
          <w:sz w:val="24"/>
          <w:szCs w:val="24"/>
          <w:highlight w:val="none"/>
          <w:lang w:val="en-US" w:eastAsia="zh-CN"/>
        </w:rPr>
        <w:t>3、拟派往本工程项目负责人需具备</w:t>
      </w:r>
      <w:r>
        <w:rPr>
          <w:rFonts w:hint="eastAsia" w:hAnsi="宋体" w:eastAsia="宋体" w:cs="宋体"/>
          <w:color w:val="auto"/>
          <w:sz w:val="24"/>
          <w:szCs w:val="24"/>
          <w:highlight w:val="none"/>
          <w:lang w:val="en-US" w:eastAsia="zh-CN"/>
        </w:rPr>
        <w:t>公路</w:t>
      </w:r>
      <w:r>
        <w:rPr>
          <w:rFonts w:hint="eastAsia" w:ascii="宋体" w:hAnsi="宋体" w:eastAsia="宋体" w:cs="宋体"/>
          <w:color w:val="auto"/>
          <w:sz w:val="24"/>
          <w:szCs w:val="24"/>
          <w:highlight w:val="none"/>
          <w:lang w:val="en-US" w:eastAsia="zh-CN"/>
        </w:rPr>
        <w:t>工程专业二级及以上注册建造师注册证书和有效的安全生产考核合格证书（交安B证），且未担任其他在建工程项目的项目负责人、</w:t>
      </w:r>
      <w:r>
        <w:rPr>
          <w:rFonts w:hint="eastAsia" w:asciiTheme="majorEastAsia" w:hAnsiTheme="majorEastAsia" w:eastAsiaTheme="majorEastAsia" w:cstheme="majorEastAsia"/>
          <w:color w:val="auto"/>
          <w:sz w:val="24"/>
          <w:szCs w:val="24"/>
          <w:lang w:val="en-US" w:eastAsia="zh-CN"/>
        </w:rPr>
        <w:t>身份证复印件。</w:t>
      </w:r>
    </w:p>
    <w:p w14:paraId="45FCA933">
      <w:pPr>
        <w:pStyle w:val="5"/>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eastAsia="zh-CN"/>
        </w:rPr>
      </w:pPr>
      <w:r>
        <w:rPr>
          <w:rFonts w:hint="eastAsia" w:asciiTheme="majorEastAsia" w:hAnsiTheme="majorEastAsia" w:eastAsiaTheme="majorEastAsia" w:cstheme="majorEastAsia"/>
          <w:color w:val="auto"/>
          <w:sz w:val="24"/>
          <w:szCs w:val="24"/>
          <w:lang w:val="en-US" w:eastAsia="zh-CN"/>
        </w:rPr>
        <w:t>4、</w:t>
      </w:r>
      <w:r>
        <w:rPr>
          <w:rFonts w:hint="eastAsia" w:asciiTheme="majorEastAsia" w:hAnsiTheme="majorEastAsia" w:eastAsiaTheme="majorEastAsia" w:cstheme="majorEastAsia"/>
          <w:color w:val="auto"/>
          <w:sz w:val="24"/>
          <w:szCs w:val="24"/>
        </w:rPr>
        <w:t>财务状况报告：财务状况良好，提供</w:t>
      </w:r>
      <w:r>
        <w:rPr>
          <w:rFonts w:hint="eastAsia" w:asciiTheme="majorEastAsia" w:hAnsiTheme="majorEastAsia" w:eastAsiaTheme="majorEastAsia" w:cstheme="majorEastAsia"/>
          <w:color w:val="auto"/>
          <w:sz w:val="24"/>
          <w:szCs w:val="24"/>
          <w:lang w:val="en-US" w:eastAsia="zh-CN"/>
        </w:rPr>
        <w:t>2024年</w:t>
      </w:r>
      <w:r>
        <w:rPr>
          <w:rFonts w:hint="eastAsia" w:asciiTheme="majorEastAsia" w:hAnsiTheme="majorEastAsia" w:eastAsiaTheme="majorEastAsia" w:cstheme="majorEastAsia"/>
          <w:color w:val="auto"/>
          <w:sz w:val="24"/>
          <w:szCs w:val="24"/>
        </w:rPr>
        <w:t>度财务审计报告（公司成立不足一年的需提供基本存款账户开户银行出具的资信证明）；</w:t>
      </w:r>
    </w:p>
    <w:p w14:paraId="1440313E">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rPr>
        <w:t>税收缴纳证明：</w:t>
      </w:r>
      <w:r>
        <w:rPr>
          <w:rFonts w:hint="eastAsia" w:asciiTheme="majorEastAsia" w:hAnsiTheme="majorEastAsia" w:eastAsiaTheme="majorEastAsia" w:cstheme="majorEastAsia"/>
          <w:color w:val="auto"/>
          <w:sz w:val="24"/>
          <w:szCs w:val="24"/>
          <w:lang w:eastAsia="zh-CN"/>
        </w:rPr>
        <w:t>提供202</w:t>
      </w:r>
      <w:r>
        <w:rPr>
          <w:rFonts w:hint="eastAsia" w:asciiTheme="majorEastAsia" w:hAnsiTheme="majorEastAsia" w:eastAsiaTheme="majorEastAsia" w:cstheme="majorEastAsia"/>
          <w:color w:val="auto"/>
          <w:sz w:val="24"/>
          <w:szCs w:val="24"/>
          <w:lang w:val="en-US" w:eastAsia="zh-CN"/>
        </w:rPr>
        <w:t>5</w:t>
      </w:r>
      <w:r>
        <w:rPr>
          <w:rFonts w:hint="eastAsia" w:asciiTheme="majorEastAsia" w:hAnsiTheme="majorEastAsia" w:eastAsiaTheme="majorEastAsia" w:cstheme="majorEastAsia"/>
          <w:color w:val="auto"/>
          <w:sz w:val="24"/>
          <w:szCs w:val="24"/>
          <w:lang w:eastAsia="zh-CN"/>
        </w:rPr>
        <w:t>年1月至投标截止时间已缴纳的至少一个月的纳税证明或完税证明，依法免税的单位应提供相关证明材料</w:t>
      </w:r>
      <w:r>
        <w:rPr>
          <w:rFonts w:hint="eastAsia" w:asciiTheme="majorEastAsia" w:hAnsiTheme="majorEastAsia" w:eastAsiaTheme="majorEastAsia" w:cstheme="majorEastAsia"/>
          <w:color w:val="auto"/>
          <w:sz w:val="24"/>
          <w:szCs w:val="24"/>
        </w:rPr>
        <w:t>；</w:t>
      </w:r>
    </w:p>
    <w:p w14:paraId="4DA81BBD">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6、社会保障资金缴纳证明：提供2025年1月至投标截止时间已缴纳的至少一个月的社会保障资金缴存单据或社保机构开具的社会保险参保缴费情况证明。依法不需要缴纳社会保障资金的供应商应提供相关文件证明；</w:t>
      </w:r>
    </w:p>
    <w:p w14:paraId="5337C7C6">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7、信用要求：投标供应商在中国政府采购网（www.ccgp.gov.cn）中未被列入政府采购严重违法失信行为记录名单；投标供应商、法定代表人及拟派本项目的项目负责人在“信用中国”网站（https://www.creditchina.gov.cn/）中未被列入失信被执行人名单，投标供应商提供企业完整信用报告，投标供应商、法定代表人及拟派本项目的项目负责人提供网页查询截图加盖企业原色印章（截图及报告生成时间段为磋商公告发出至递交响应文件截止时间内,投标供应商未被列入失信被执行人名单截图可在其“中国执行信息公开网”网站（http://zxgk.court.gov.cn）中全国范围内查询）。</w:t>
      </w:r>
    </w:p>
    <w:p w14:paraId="4BC840A3">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8、书面声明：参加本次政府采购活动前三年内在经营活动中没有重大违法记录的声明函；</w:t>
      </w:r>
    </w:p>
    <w:p w14:paraId="2EBC530F">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9、本项目不接受联合体磋商。各供应商单位负责人为同一人或者存在直接控股、管理关系的不同供应商，不得参加同一合同项下的政府采购活动。违反规定的，其投标均无效；</w:t>
      </w:r>
    </w:p>
    <w:p w14:paraId="1BBC5B0F">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10、提供榆林市政府采购工程类项目供应商信用承诺书原件及信用中国（陕西榆林）主动承诺网页截图；</w:t>
      </w:r>
    </w:p>
    <w:p w14:paraId="0A024845">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11、磋商保证金：用投标信用承诺书代替（提供投标信用承诺书原件及信用中国（陕西榆林）主动承诺网页截图）</w:t>
      </w:r>
    </w:p>
    <w:p w14:paraId="2A89C8F5">
      <w:pPr>
        <w:pStyle w:val="5"/>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z w:val="24"/>
          <w:szCs w:val="24"/>
          <w:lang w:val="en-US" w:eastAsia="zh-CN"/>
        </w:rPr>
        <w:t>12、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14:paraId="15C56469">
      <w:pPr>
        <w:shd w:val="clear"/>
        <w:ind w:firstLine="240" w:firstLineChars="100"/>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13、拟投入项目管理人员情况应配备合理，包括但不限于安全员；</w:t>
      </w:r>
    </w:p>
    <w:p w14:paraId="5B1317F0">
      <w:pPr>
        <w:shd w:val="clear"/>
        <w:ind w:firstLine="240" w:firstLineChars="100"/>
        <w:rPr>
          <w:rFonts w:hint="eastAsia" w:asciiTheme="majorEastAsia" w:hAnsiTheme="majorEastAsia" w:eastAsiaTheme="majorEastAsia" w:cstheme="majorEastAsia"/>
          <w:color w:val="auto"/>
          <w:kern w:val="2"/>
          <w:sz w:val="24"/>
          <w:szCs w:val="24"/>
          <w:lang w:val="en-US" w:eastAsia="zh-CN" w:bidi="ar-SA"/>
        </w:rPr>
      </w:pPr>
      <w:r>
        <w:rPr>
          <w:rFonts w:hint="eastAsia" w:asciiTheme="majorEastAsia" w:hAnsiTheme="majorEastAsia" w:eastAsiaTheme="majorEastAsia" w:cstheme="majorEastAsia"/>
          <w:color w:val="auto"/>
          <w:kern w:val="2"/>
          <w:sz w:val="24"/>
          <w:szCs w:val="24"/>
          <w:lang w:val="en-US" w:eastAsia="zh-CN" w:bidi="ar-SA"/>
        </w:rPr>
        <w:t>1）安全员应持有有效的安全生产考核合格证书（交安C证）及身份证复印件。</w:t>
      </w:r>
    </w:p>
    <w:p w14:paraId="591C7A5C">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三、获取采购文件</w:t>
      </w:r>
    </w:p>
    <w:p w14:paraId="24BF086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时间</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：202</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年</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11</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20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日至202</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年</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11</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26</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w:t>
      </w:r>
      <w:r>
        <w:rPr>
          <w:rFonts w:hint="eastAsia" w:ascii="宋体" w:hAnsi="宋体" w:eastAsia="宋体" w:cs="宋体"/>
          <w:i w:val="0"/>
          <w:iCs w:val="0"/>
          <w:caps w:val="0"/>
          <w:color w:val="auto"/>
          <w:spacing w:val="0"/>
          <w:sz w:val="24"/>
          <w:szCs w:val="24"/>
          <w:shd w:val="clear" w:fill="FFFFFF"/>
          <w:vertAlign w:val="baseline"/>
        </w:rPr>
        <w:t>每天上午</w:t>
      </w:r>
      <w:r>
        <w:rPr>
          <w:rFonts w:hint="eastAsia" w:ascii="宋体" w:hAnsi="宋体" w:eastAsia="宋体" w:cs="宋体"/>
          <w:i w:val="0"/>
          <w:iCs w:val="0"/>
          <w:caps w:val="0"/>
          <w:color w:val="auto"/>
          <w:spacing w:val="0"/>
          <w:sz w:val="24"/>
          <w:szCs w:val="24"/>
          <w:shd w:val="clear" w:color="auto" w:fill="FFFFFF"/>
        </w:rPr>
        <w:t>0</w:t>
      </w:r>
      <w:r>
        <w:rPr>
          <w:rFonts w:hint="eastAsia" w:ascii="宋体" w:hAnsi="宋体" w:eastAsia="宋体" w:cs="宋体"/>
          <w:i w:val="0"/>
          <w:iCs w:val="0"/>
          <w:caps w:val="0"/>
          <w:color w:val="auto"/>
          <w:spacing w:val="0"/>
          <w:sz w:val="24"/>
          <w:szCs w:val="24"/>
          <w:shd w:val="clear" w:color="auto" w:fill="FFFFFF"/>
          <w:lang w:val="en-US" w:eastAsia="zh-CN"/>
        </w:rPr>
        <w:t>9</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:00，下午</w:t>
      </w:r>
      <w:r>
        <w:rPr>
          <w:rFonts w:hint="eastAsia" w:ascii="宋体" w:hAnsi="宋体" w:eastAsia="宋体" w:cs="宋体"/>
          <w:i w:val="0"/>
          <w:iCs w:val="0"/>
          <w:caps w:val="0"/>
          <w:color w:val="auto"/>
          <w:spacing w:val="0"/>
          <w:sz w:val="24"/>
          <w:szCs w:val="24"/>
          <w:shd w:val="clear" w:color="auto" w:fill="FFFFFF"/>
          <w:lang w:val="en-US" w:eastAsia="zh-CN"/>
        </w:rPr>
        <w:t>15</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w:t>
      </w:r>
      <w:r>
        <w:rPr>
          <w:rFonts w:hint="eastAsia" w:ascii="宋体" w:hAnsi="宋体" w:eastAsia="宋体" w:cs="宋体"/>
          <w:i w:val="0"/>
          <w:iCs w:val="0"/>
          <w:caps w:val="0"/>
          <w:color w:val="auto"/>
          <w:spacing w:val="0"/>
          <w:sz w:val="24"/>
          <w:szCs w:val="24"/>
          <w:shd w:val="clear" w:fill="FFFFFF"/>
          <w:vertAlign w:val="baseline"/>
        </w:rPr>
        <w:t>（北京时间,</w:t>
      </w:r>
      <w:r>
        <w:rPr>
          <w:rFonts w:hint="eastAsia" w:ascii="宋体" w:hAnsi="宋体" w:eastAsia="宋体" w:cs="宋体"/>
          <w:i w:val="0"/>
          <w:iCs w:val="0"/>
          <w:caps w:val="0"/>
          <w:color w:val="auto"/>
          <w:spacing w:val="0"/>
          <w:kern w:val="0"/>
          <w:sz w:val="24"/>
          <w:szCs w:val="24"/>
          <w:shd w:val="clear" w:fill="FFFFFF"/>
          <w:vertAlign w:val="baseline"/>
          <w:lang w:val="en-US" w:eastAsia="zh-CN" w:bidi="ar"/>
        </w:rPr>
        <w:t>双休日、</w:t>
      </w:r>
      <w:r>
        <w:rPr>
          <w:rFonts w:hint="eastAsia" w:ascii="宋体" w:hAnsi="宋体" w:eastAsia="宋体" w:cs="宋体"/>
          <w:i w:val="0"/>
          <w:iCs w:val="0"/>
          <w:caps w:val="0"/>
          <w:color w:val="auto"/>
          <w:spacing w:val="0"/>
          <w:sz w:val="24"/>
          <w:szCs w:val="24"/>
          <w:shd w:val="clear" w:fill="FFFFFF"/>
          <w:vertAlign w:val="baseline"/>
        </w:rPr>
        <w:t>法定节假日除外）</w:t>
      </w:r>
    </w:p>
    <w:p w14:paraId="70B0AC9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地点：全国公共资源交易中心平台（陕西省）【http://www.sxggzyjy.cn】使用CA锁报名后自行下载</w:t>
      </w:r>
    </w:p>
    <w:p w14:paraId="79500D9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方式：在线获取</w:t>
      </w:r>
    </w:p>
    <w:p w14:paraId="3D1DE69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售价：免费获取</w:t>
      </w:r>
    </w:p>
    <w:p w14:paraId="375D83A5">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四、响应文件提交</w:t>
      </w:r>
    </w:p>
    <w:p w14:paraId="574BF6A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截止时间：</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2025年</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12</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月</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02</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日</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14</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时</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0</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0分</w:t>
      </w:r>
      <w:r>
        <w:rPr>
          <w:rFonts w:hint="eastAsia" w:ascii="宋体" w:hAnsi="宋体" w:eastAsia="宋体" w:cs="宋体"/>
          <w:i w:val="0"/>
          <w:iCs w:val="0"/>
          <w:caps w:val="0"/>
          <w:color w:val="auto"/>
          <w:spacing w:val="0"/>
          <w:sz w:val="24"/>
          <w:szCs w:val="24"/>
          <w:shd w:val="clear" w:fill="FFFFFF"/>
          <w:vertAlign w:val="baseline"/>
        </w:rPr>
        <w:t>（北京时间）</w:t>
      </w:r>
    </w:p>
    <w:p w14:paraId="4912ED5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vertAlign w:val="baseline"/>
        </w:rPr>
        <w:t>地点：</w:t>
      </w:r>
      <w:r>
        <w:rPr>
          <w:rFonts w:hint="eastAsia" w:ascii="宋体" w:hAnsi="宋体" w:eastAsia="宋体" w:cs="宋体"/>
          <w:i w:val="0"/>
          <w:iCs w:val="0"/>
          <w:caps w:val="0"/>
          <w:color w:val="auto"/>
          <w:spacing w:val="0"/>
          <w:sz w:val="24"/>
          <w:szCs w:val="24"/>
          <w:shd w:val="clear" w:fill="FFFFFF"/>
          <w:vertAlign w:val="baseline"/>
          <w:lang w:val="en-US" w:eastAsia="zh-CN"/>
        </w:rPr>
        <w:t>陕西省榆林市府谷县经济适用房一期2号楼西商铺黄河文苑</w:t>
      </w:r>
    </w:p>
    <w:p w14:paraId="7B373114">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五、开启</w:t>
      </w:r>
    </w:p>
    <w:p w14:paraId="240B93C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时间：</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2025年</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12</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月</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02</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日</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14</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时</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0</w:t>
      </w:r>
      <w:r>
        <w:rPr>
          <w:rFonts w:hint="eastAsia" w:ascii="宋体" w:hAnsi="宋体" w:eastAsia="宋体" w:cs="宋体"/>
          <w:i w:val="0"/>
          <w:iCs w:val="0"/>
          <w:caps w:val="0"/>
          <w:color w:val="000000" w:themeColor="text1"/>
          <w:spacing w:val="0"/>
          <w:sz w:val="24"/>
          <w:szCs w:val="24"/>
          <w:shd w:val="clear" w:fill="FFFFFF"/>
          <w:vertAlign w:val="baseline"/>
          <w:lang w:eastAsia="zh-CN"/>
          <w14:textFill>
            <w14:solidFill>
              <w14:schemeClr w14:val="tx1"/>
            </w14:solidFill>
          </w14:textFill>
        </w:rPr>
        <w:t>0分</w:t>
      </w:r>
      <w:r>
        <w:rPr>
          <w:rFonts w:hint="eastAsia" w:ascii="宋体" w:hAnsi="宋体" w:eastAsia="宋体" w:cs="宋体"/>
          <w:i w:val="0"/>
          <w:iCs w:val="0"/>
          <w:caps w:val="0"/>
          <w:color w:val="auto"/>
          <w:spacing w:val="0"/>
          <w:sz w:val="24"/>
          <w:szCs w:val="24"/>
          <w:shd w:val="clear" w:fill="FFFFFF"/>
          <w:vertAlign w:val="baseline"/>
        </w:rPr>
        <w:t>（北京时间）</w:t>
      </w:r>
    </w:p>
    <w:p w14:paraId="2178D5F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vertAlign w:val="baseline"/>
        </w:rPr>
        <w:t>地点：</w:t>
      </w:r>
      <w:r>
        <w:rPr>
          <w:rFonts w:hint="eastAsia" w:ascii="宋体" w:hAnsi="宋体" w:eastAsia="宋体" w:cs="宋体"/>
          <w:i w:val="0"/>
          <w:iCs w:val="0"/>
          <w:caps w:val="0"/>
          <w:color w:val="auto"/>
          <w:spacing w:val="0"/>
          <w:sz w:val="24"/>
          <w:szCs w:val="24"/>
          <w:shd w:val="clear" w:fill="FFFFFF"/>
          <w:vertAlign w:val="baseline"/>
          <w:lang w:eastAsia="zh-CN"/>
        </w:rPr>
        <w:t>陕西省榆林市府谷县经济适用房一期2号楼西商铺黄河文苑</w:t>
      </w:r>
    </w:p>
    <w:p w14:paraId="0910FD42">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六、公告期限</w:t>
      </w:r>
    </w:p>
    <w:p w14:paraId="36CD846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自本公告发布之日起</w:t>
      </w:r>
      <w:r>
        <w:rPr>
          <w:rFonts w:hint="eastAsia" w:ascii="宋体" w:hAnsi="宋体" w:eastAsia="宋体" w:cs="宋体"/>
          <w:i w:val="0"/>
          <w:iCs w:val="0"/>
          <w:caps w:val="0"/>
          <w:color w:val="auto"/>
          <w:spacing w:val="0"/>
          <w:sz w:val="24"/>
          <w:szCs w:val="24"/>
          <w:shd w:val="clear" w:fill="FFFFFF"/>
          <w:vertAlign w:val="baseline"/>
          <w:lang w:val="en-US" w:eastAsia="zh-CN"/>
        </w:rPr>
        <w:t>5</w:t>
      </w:r>
      <w:r>
        <w:rPr>
          <w:rFonts w:hint="eastAsia" w:ascii="宋体" w:hAnsi="宋体" w:eastAsia="宋体" w:cs="宋体"/>
          <w:i w:val="0"/>
          <w:iCs w:val="0"/>
          <w:caps w:val="0"/>
          <w:color w:val="auto"/>
          <w:spacing w:val="0"/>
          <w:sz w:val="24"/>
          <w:szCs w:val="24"/>
          <w:shd w:val="clear" w:fill="FFFFFF"/>
          <w:vertAlign w:val="baseline"/>
        </w:rPr>
        <w:t>个工作日。</w:t>
      </w:r>
    </w:p>
    <w:p w14:paraId="70ADDCFE">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482" w:firstLineChars="20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七、其他补充事宜</w:t>
      </w:r>
    </w:p>
    <w:p w14:paraId="2E31AA4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vertAlign w:val="baseline"/>
        </w:rPr>
        <w:t>线上与线下需同时报名，二者缺一不可，否则视为报名无效；</w:t>
      </w:r>
    </w:p>
    <w:p w14:paraId="6D88C16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1、供应商可登录全国公共资源交易中心平台（陕西省） （http://www.sxggzyjy.cn/）,选择“电子交易平台-政府采购交易系统-企业端进行登录，登录后选择“交易乙方”身份进入供应商界面进行报名并免费下载采购文件。</w:t>
      </w:r>
    </w:p>
    <w:p w14:paraId="04EF49E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2、线上报名与线下报名需同时进行，线上报名成功后请携带网上报名回执单、单位介绍信原件、经办人身份证原件、复印件加盖公章到陕西众鼎互联项目管理有限公司(陕西省榆林市府谷县经济适用房一期2号楼西商铺黄河文苑）进行线下报名，线上与线下报名信息须一致，否则视为报名无效。本工程所属行业为建筑业，报名时间：</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202</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年</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11</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20</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日至202</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年</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11</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月</w:t>
      </w:r>
      <w:r>
        <w:rPr>
          <w:rFonts w:hint="eastAsia" w:ascii="宋体" w:hAnsi="宋体" w:eastAsia="宋体" w:cs="宋体"/>
          <w:i w:val="0"/>
          <w:iCs w:val="0"/>
          <w:caps w:val="0"/>
          <w:color w:val="000000" w:themeColor="text1"/>
          <w:spacing w:val="0"/>
          <w:sz w:val="24"/>
          <w:szCs w:val="24"/>
          <w:shd w:val="clear" w:fill="FFFFFF"/>
          <w:vertAlign w:val="baseline"/>
          <w:lang w:val="en-US" w:eastAsia="zh-CN"/>
          <w14:textFill>
            <w14:solidFill>
              <w14:schemeClr w14:val="tx1"/>
            </w14:solidFill>
          </w14:textFill>
        </w:rPr>
        <w:t>26</w:t>
      </w:r>
      <w:r>
        <w:rPr>
          <w:rFonts w:hint="eastAsia" w:ascii="宋体" w:hAnsi="宋体" w:eastAsia="宋体" w:cs="宋体"/>
          <w:i w:val="0"/>
          <w:iCs w:val="0"/>
          <w:caps w:val="0"/>
          <w:color w:val="000000" w:themeColor="text1"/>
          <w:spacing w:val="0"/>
          <w:sz w:val="24"/>
          <w:szCs w:val="24"/>
          <w:shd w:val="clear" w:fill="FFFFFF"/>
          <w:vertAlign w:val="baseline"/>
          <w14:textFill>
            <w14:solidFill>
              <w14:schemeClr w14:val="tx1"/>
            </w14:solidFill>
          </w14:textFill>
        </w:rPr>
        <w:t>日</w:t>
      </w:r>
      <w:r>
        <w:rPr>
          <w:rFonts w:hint="eastAsia" w:ascii="宋体" w:hAnsi="宋体" w:eastAsia="宋体" w:cs="宋体"/>
          <w:i w:val="0"/>
          <w:iCs w:val="0"/>
          <w:caps w:val="0"/>
          <w:color w:val="auto"/>
          <w:spacing w:val="0"/>
          <w:kern w:val="0"/>
          <w:sz w:val="24"/>
          <w:szCs w:val="24"/>
          <w:shd w:val="clear" w:fill="FFFFFF"/>
          <w:vertAlign w:val="baseline"/>
          <w:lang w:val="en-US" w:eastAsia="zh-CN" w:bidi="ar"/>
        </w:rPr>
        <w:t>（双休日、法定节假日除外）上午09:00:00至11:30:00,下午</w:t>
      </w:r>
      <w:r>
        <w:rPr>
          <w:rFonts w:hint="eastAsia" w:ascii="宋体" w:hAnsi="宋体" w:eastAsia="宋体" w:cs="宋体"/>
          <w:i w:val="0"/>
          <w:iCs w:val="0"/>
          <w:caps w:val="0"/>
          <w:color w:val="auto"/>
          <w:spacing w:val="0"/>
          <w:sz w:val="24"/>
          <w:szCs w:val="24"/>
          <w:shd w:val="clear" w:color="auto" w:fill="FFFFFF"/>
          <w:lang w:val="en-US" w:eastAsia="zh-CN"/>
        </w:rPr>
        <w:t>15</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00</w:t>
      </w:r>
      <w:r>
        <w:rPr>
          <w:rFonts w:hint="eastAsia" w:ascii="宋体" w:hAnsi="宋体" w:eastAsia="宋体" w:cs="宋体"/>
          <w:i w:val="0"/>
          <w:iCs w:val="0"/>
          <w:caps w:val="0"/>
          <w:color w:val="auto"/>
          <w:spacing w:val="0"/>
          <w:sz w:val="24"/>
          <w:szCs w:val="24"/>
          <w:shd w:val="clear" w:color="auto" w:fill="FFFFFF"/>
        </w:rPr>
        <w:t>:00至1</w:t>
      </w:r>
      <w:r>
        <w:rPr>
          <w:rFonts w:hint="eastAsia" w:ascii="宋体" w:hAnsi="宋体" w:eastAsia="宋体" w:cs="宋体"/>
          <w:i w:val="0"/>
          <w:iCs w:val="0"/>
          <w:caps w:val="0"/>
          <w:color w:val="auto"/>
          <w:spacing w:val="0"/>
          <w:sz w:val="24"/>
          <w:szCs w:val="24"/>
          <w:shd w:val="clear" w:color="auto" w:fill="FFFFFF"/>
          <w:lang w:val="en-US" w:eastAsia="zh-CN"/>
        </w:rPr>
        <w:t>7</w:t>
      </w: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30</w:t>
      </w:r>
      <w:r>
        <w:rPr>
          <w:rFonts w:hint="eastAsia" w:ascii="宋体" w:hAnsi="宋体" w:eastAsia="宋体" w:cs="宋体"/>
          <w:i w:val="0"/>
          <w:iCs w:val="0"/>
          <w:caps w:val="0"/>
          <w:color w:val="auto"/>
          <w:spacing w:val="0"/>
          <w:sz w:val="24"/>
          <w:szCs w:val="24"/>
          <w:shd w:val="clear" w:color="auto" w:fill="FFFFFF"/>
        </w:rPr>
        <w:t>:00</w:t>
      </w:r>
      <w:r>
        <w:rPr>
          <w:rFonts w:hint="eastAsia" w:ascii="宋体" w:hAnsi="宋体" w:eastAsia="宋体" w:cs="宋体"/>
          <w:i w:val="0"/>
          <w:iCs w:val="0"/>
          <w:caps w:val="0"/>
          <w:color w:val="auto"/>
          <w:spacing w:val="0"/>
          <w:kern w:val="0"/>
          <w:sz w:val="24"/>
          <w:szCs w:val="24"/>
          <w:shd w:val="clear" w:fill="FFFFFF"/>
          <w:vertAlign w:val="baseline"/>
          <w:lang w:val="en-US" w:eastAsia="zh-CN" w:bidi="ar"/>
        </w:rPr>
        <w:t>（谢绝邮寄）。</w:t>
      </w:r>
      <w:r>
        <w:rPr>
          <w:rFonts w:hint="eastAsia" w:ascii="宋体" w:hAnsi="宋体" w:eastAsia="宋体" w:cs="宋体"/>
          <w:i w:val="0"/>
          <w:iCs w:val="0"/>
          <w:caps w:val="0"/>
          <w:color w:val="auto"/>
          <w:spacing w:val="0"/>
          <w:kern w:val="0"/>
          <w:sz w:val="24"/>
          <w:szCs w:val="24"/>
          <w:highlight w:val="none"/>
          <w:shd w:val="clear" w:color="auto" w:fill="FFFFFF"/>
          <w:vertAlign w:val="baseline"/>
          <w:lang w:val="en-US" w:eastAsia="zh-CN" w:bidi="ar"/>
        </w:rPr>
        <w:t>自本公告发布之日起以5个工作日为准。</w:t>
      </w:r>
    </w:p>
    <w:p w14:paraId="581C842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3、办理CA锁方式（仅供参考）：榆林市市民大厦三楼窗口,电话：0912-3515031。</w:t>
      </w:r>
    </w:p>
    <w:p w14:paraId="1B2B6FE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440" w:lineRule="exact"/>
        <w:ind w:left="0" w:right="0" w:firstLine="480"/>
        <w:jc w:val="both"/>
        <w:textAlignment w:val="baseline"/>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vertAlign w:val="baseline"/>
          <w:lang w:val="en-US" w:eastAsia="zh-CN" w:bidi="ar"/>
        </w:rPr>
        <w:t>4、请供应商按照陕西省财政厅关于政府采购供应商注册登记有关事项的通知中的要求，通过陕西省政府采购网（http://www.ccgp-shaanxi.gov.cn/）注册登记加入陕西省政府采购供应商库。</w:t>
      </w:r>
    </w:p>
    <w:p w14:paraId="4DA4D835">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Lines="0" w:beforeAutospacing="0" w:afterLines="0" w:afterAutospacing="0" w:line="440" w:lineRule="exact"/>
        <w:ind w:left="-375" w:leftChars="0" w:right="0" w:rightChars="0" w:firstLine="241" w:firstLineChars="100"/>
        <w:jc w:val="left"/>
        <w:textAlignment w:val="baseline"/>
        <w:rPr>
          <w:rFonts w:hint="eastAsia" w:ascii="宋体" w:hAnsi="宋体" w:eastAsia="宋体" w:cs="宋体"/>
          <w:b w:val="0"/>
          <w:bCs w:val="0"/>
          <w:color w:val="auto"/>
          <w:sz w:val="24"/>
          <w:szCs w:val="24"/>
        </w:rPr>
      </w:pPr>
      <w:r>
        <w:rPr>
          <w:rStyle w:val="10"/>
          <w:rFonts w:hint="eastAsia" w:ascii="宋体" w:hAnsi="宋体" w:eastAsia="宋体" w:cs="宋体"/>
          <w:b/>
          <w:bCs/>
          <w:i w:val="0"/>
          <w:iCs w:val="0"/>
          <w:caps w:val="0"/>
          <w:color w:val="auto"/>
          <w:spacing w:val="0"/>
          <w:sz w:val="24"/>
          <w:szCs w:val="24"/>
          <w:shd w:val="clear" w:fill="FFFFFF"/>
          <w:vertAlign w:val="baseline"/>
        </w:rPr>
        <w:t>八、凡对本次采购提出询问，请按以下方式联系。</w:t>
      </w:r>
    </w:p>
    <w:p w14:paraId="2D2DC2F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left"/>
        <w:rPr>
          <w:rFonts w:hint="eastAsia" w:ascii="宋体" w:hAnsi="宋体" w:eastAsia="宋体" w:cs="宋体"/>
          <w:b w:val="0"/>
          <w:color w:val="auto"/>
          <w:kern w:val="0"/>
          <w:sz w:val="24"/>
          <w:szCs w:val="24"/>
        </w:rPr>
      </w:pPr>
      <w:r>
        <w:rPr>
          <w:rFonts w:hint="eastAsia" w:ascii="宋体" w:hAnsi="宋体" w:eastAsia="宋体" w:cs="宋体"/>
          <w:b w:val="0"/>
          <w:i w:val="0"/>
          <w:caps w:val="0"/>
          <w:color w:val="auto"/>
          <w:spacing w:val="0"/>
          <w:kern w:val="0"/>
          <w:sz w:val="24"/>
          <w:szCs w:val="24"/>
          <w:shd w:val="clear" w:color="auto" w:fill="FFFFFF"/>
        </w:rPr>
        <w:t>1.采购人信息</w:t>
      </w:r>
    </w:p>
    <w:p w14:paraId="5AAC9A7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both"/>
        <w:rPr>
          <w:rFonts w:hint="eastAsia" w:ascii="宋体" w:hAnsi="宋体" w:eastAsia="宋体" w:cs="宋体"/>
          <w:i w:val="0"/>
          <w:caps w:val="0"/>
          <w:color w:val="auto"/>
          <w:spacing w:val="0"/>
          <w:kern w:val="0"/>
          <w:sz w:val="24"/>
          <w:szCs w:val="24"/>
          <w:shd w:val="clear" w:color="auto" w:fill="FFFFFF"/>
        </w:rPr>
      </w:pPr>
      <w:r>
        <w:rPr>
          <w:rFonts w:hint="eastAsia" w:ascii="宋体" w:hAnsi="宋体" w:eastAsia="宋体" w:cs="宋体"/>
          <w:i w:val="0"/>
          <w:caps w:val="0"/>
          <w:color w:val="auto"/>
          <w:spacing w:val="0"/>
          <w:kern w:val="0"/>
          <w:sz w:val="24"/>
          <w:szCs w:val="24"/>
          <w:shd w:val="clear" w:color="auto" w:fill="FFFFFF"/>
          <w:lang w:val="en-US" w:eastAsia="zh-CN" w:bidi="ar"/>
        </w:rPr>
        <w:t>名称：府谷县府谷镇人民政府</w:t>
      </w:r>
    </w:p>
    <w:p w14:paraId="654C1DCF">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both"/>
        <w:rPr>
          <w:rFonts w:hint="eastAsia" w:ascii="宋体" w:hAnsi="宋体" w:eastAsia="宋体" w:cs="宋体"/>
          <w:i w:val="0"/>
          <w:caps w:val="0"/>
          <w:color w:val="auto"/>
          <w:spacing w:val="0"/>
          <w:kern w:val="0"/>
          <w:sz w:val="24"/>
          <w:szCs w:val="24"/>
          <w:shd w:val="clear" w:color="auto" w:fill="FFFFFF"/>
          <w:lang w:val="en-US" w:eastAsia="zh-CN" w:bidi="ar"/>
        </w:rPr>
      </w:pPr>
      <w:r>
        <w:rPr>
          <w:rFonts w:hint="eastAsia" w:ascii="宋体" w:hAnsi="宋体" w:eastAsia="宋体" w:cs="宋体"/>
          <w:i w:val="0"/>
          <w:caps w:val="0"/>
          <w:color w:val="auto"/>
          <w:spacing w:val="0"/>
          <w:kern w:val="0"/>
          <w:sz w:val="24"/>
          <w:szCs w:val="24"/>
          <w:shd w:val="clear" w:color="auto" w:fill="FFFFFF"/>
          <w:lang w:val="en-US" w:eastAsia="zh-CN" w:bidi="ar"/>
        </w:rPr>
        <w:t>地址：陕西省榆林市府谷县府谷镇</w:t>
      </w:r>
    </w:p>
    <w:p w14:paraId="31C49970">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rPr>
      </w:pPr>
      <w:r>
        <w:rPr>
          <w:rFonts w:hint="eastAsia" w:ascii="宋体" w:hAnsi="宋体" w:eastAsia="宋体" w:cs="宋体"/>
          <w:i w:val="0"/>
          <w:caps w:val="0"/>
          <w:color w:val="auto"/>
          <w:spacing w:val="0"/>
          <w:kern w:val="0"/>
          <w:sz w:val="24"/>
          <w:szCs w:val="24"/>
          <w:shd w:val="clear" w:color="auto" w:fill="FFFFFF"/>
          <w:lang w:val="en-US" w:eastAsia="zh-CN" w:bidi="ar"/>
        </w:rPr>
        <w:t>联系方式：13991062885</w:t>
      </w:r>
    </w:p>
    <w:p w14:paraId="142F4F7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left"/>
        <w:rPr>
          <w:rFonts w:hint="eastAsia" w:ascii="宋体" w:hAnsi="宋体" w:eastAsia="宋体" w:cs="宋体"/>
          <w:b w:val="0"/>
          <w:color w:val="auto"/>
          <w:kern w:val="0"/>
          <w:sz w:val="24"/>
          <w:szCs w:val="24"/>
        </w:rPr>
      </w:pPr>
      <w:r>
        <w:rPr>
          <w:rFonts w:hint="eastAsia" w:ascii="宋体" w:hAnsi="宋体" w:eastAsia="宋体" w:cs="宋体"/>
          <w:b w:val="0"/>
          <w:i w:val="0"/>
          <w:caps w:val="0"/>
          <w:color w:val="auto"/>
          <w:spacing w:val="0"/>
          <w:kern w:val="0"/>
          <w:sz w:val="24"/>
          <w:szCs w:val="24"/>
          <w:shd w:val="clear" w:color="auto" w:fill="FFFFFF"/>
        </w:rPr>
        <w:t>2.采购代理机构信息</w:t>
      </w:r>
    </w:p>
    <w:p w14:paraId="230A303D">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rPr>
      </w:pPr>
      <w:r>
        <w:rPr>
          <w:rFonts w:hint="eastAsia" w:ascii="宋体" w:hAnsi="宋体" w:eastAsia="宋体" w:cs="宋体"/>
          <w:i w:val="0"/>
          <w:caps w:val="0"/>
          <w:color w:val="auto"/>
          <w:spacing w:val="0"/>
          <w:kern w:val="0"/>
          <w:sz w:val="24"/>
          <w:szCs w:val="24"/>
          <w:shd w:val="clear" w:color="auto" w:fill="FFFFFF"/>
          <w:lang w:val="en-US" w:eastAsia="zh-CN" w:bidi="ar"/>
        </w:rPr>
        <w:t>名称：陕西众鼎互联项目管理有限公司</w:t>
      </w:r>
    </w:p>
    <w:p w14:paraId="6413036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rPr>
      </w:pPr>
      <w:r>
        <w:rPr>
          <w:rFonts w:hint="eastAsia" w:ascii="宋体" w:hAnsi="宋体" w:eastAsia="宋体" w:cs="宋体"/>
          <w:i w:val="0"/>
          <w:caps w:val="0"/>
          <w:color w:val="auto"/>
          <w:spacing w:val="0"/>
          <w:kern w:val="0"/>
          <w:sz w:val="24"/>
          <w:szCs w:val="24"/>
          <w:shd w:val="clear" w:color="auto" w:fill="FFFFFF"/>
          <w:lang w:val="en-US" w:eastAsia="zh-CN" w:bidi="ar"/>
        </w:rPr>
        <w:t>地址：</w:t>
      </w:r>
      <w:r>
        <w:rPr>
          <w:rFonts w:hint="eastAsia" w:ascii="宋体" w:hAnsi="宋体" w:eastAsia="宋体" w:cs="宋体"/>
          <w:i w:val="0"/>
          <w:iCs w:val="0"/>
          <w:caps w:val="0"/>
          <w:color w:val="auto"/>
          <w:spacing w:val="0"/>
          <w:kern w:val="0"/>
          <w:sz w:val="24"/>
          <w:szCs w:val="24"/>
          <w:shd w:val="clear" w:fill="FFFFFF"/>
          <w:vertAlign w:val="baseline"/>
          <w:lang w:val="en-US" w:eastAsia="zh-CN" w:bidi="ar"/>
        </w:rPr>
        <w:t>陕西省榆林市府谷县经济适用房一期2号楼西商铺黄河文苑</w:t>
      </w:r>
    </w:p>
    <w:p w14:paraId="5BB7167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left"/>
        <w:rPr>
          <w:rFonts w:hint="eastAsia" w:ascii="宋体" w:hAnsi="宋体" w:eastAsia="宋体" w:cs="宋体"/>
          <w:b w:val="0"/>
          <w:color w:val="auto"/>
          <w:kern w:val="0"/>
          <w:sz w:val="24"/>
          <w:szCs w:val="24"/>
        </w:rPr>
      </w:pPr>
      <w:r>
        <w:rPr>
          <w:rFonts w:hint="eastAsia" w:ascii="宋体" w:hAnsi="宋体" w:eastAsia="宋体" w:cs="宋体"/>
          <w:b w:val="0"/>
          <w:i w:val="0"/>
          <w:caps w:val="0"/>
          <w:color w:val="auto"/>
          <w:spacing w:val="0"/>
          <w:kern w:val="0"/>
          <w:sz w:val="24"/>
          <w:szCs w:val="24"/>
          <w:shd w:val="clear" w:color="auto" w:fill="FFFFFF"/>
        </w:rPr>
        <w:t>3.项目联系方式</w:t>
      </w:r>
    </w:p>
    <w:p w14:paraId="457C9262">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both"/>
        <w:rPr>
          <w:rFonts w:hint="eastAsia" w:ascii="宋体" w:hAnsi="宋体" w:eastAsia="宋体" w:cs="宋体"/>
          <w:color w:val="auto"/>
          <w:kern w:val="0"/>
          <w:sz w:val="24"/>
          <w:szCs w:val="24"/>
        </w:rPr>
      </w:pPr>
      <w:r>
        <w:rPr>
          <w:rFonts w:hint="eastAsia" w:ascii="宋体" w:hAnsi="宋体" w:eastAsia="宋体" w:cs="宋体"/>
          <w:i w:val="0"/>
          <w:caps w:val="0"/>
          <w:color w:val="auto"/>
          <w:spacing w:val="0"/>
          <w:kern w:val="0"/>
          <w:sz w:val="24"/>
          <w:szCs w:val="24"/>
          <w:shd w:val="clear" w:color="auto" w:fill="FFFFFF"/>
          <w:lang w:val="en-US" w:eastAsia="zh-CN" w:bidi="ar"/>
        </w:rPr>
        <w:t>项目联系人：王工</w:t>
      </w:r>
    </w:p>
    <w:p w14:paraId="6F421CBE">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autoSpaceDE w:val="0"/>
        <w:autoSpaceDN/>
        <w:spacing w:before="0" w:beforeAutospacing="0" w:after="0" w:afterAutospacing="0" w:line="360" w:lineRule="auto"/>
        <w:ind w:left="0" w:right="0" w:firstLine="480" w:firstLineChars="200"/>
        <w:jc w:val="both"/>
        <w:rPr>
          <w:rFonts w:hint="default" w:ascii="宋体" w:hAnsi="宋体" w:eastAsia="宋体" w:cs="宋体"/>
          <w:color w:val="auto"/>
          <w:kern w:val="0"/>
          <w:sz w:val="24"/>
          <w:szCs w:val="24"/>
          <w:lang w:val="en-US"/>
        </w:rPr>
      </w:pPr>
      <w:r>
        <w:rPr>
          <w:rFonts w:hint="eastAsia" w:ascii="宋体" w:hAnsi="宋体" w:eastAsia="宋体" w:cs="宋体"/>
          <w:i w:val="0"/>
          <w:caps w:val="0"/>
          <w:color w:val="auto"/>
          <w:spacing w:val="0"/>
          <w:kern w:val="0"/>
          <w:sz w:val="24"/>
          <w:szCs w:val="24"/>
          <w:shd w:val="clear" w:color="auto" w:fill="FFFFFF"/>
          <w:lang w:val="en-US" w:eastAsia="zh-CN" w:bidi="ar"/>
        </w:rPr>
        <w:t>电话：0912-8808176</w:t>
      </w:r>
    </w:p>
    <w:p w14:paraId="5276B7BE">
      <w:pPr>
        <w:jc w:val="right"/>
      </w:pPr>
      <w:bookmarkStart w:id="1" w:name="_GoBack"/>
      <w:bookmarkEnd w:id="1"/>
      <w:r>
        <w:rPr>
          <w:rFonts w:hint="eastAsia" w:ascii="宋体" w:hAnsi="宋体" w:eastAsia="宋体" w:cs="宋体"/>
          <w:i w:val="0"/>
          <w:iCs w:val="0"/>
          <w:caps w:val="0"/>
          <w:color w:val="auto"/>
          <w:spacing w:val="0"/>
          <w:sz w:val="24"/>
          <w:szCs w:val="24"/>
          <w:shd w:val="clear" w:fill="FFFFFF"/>
          <w:vertAlign w:val="baseline"/>
          <w:lang w:eastAsia="zh-CN"/>
        </w:rPr>
        <w:t>陕西众鼎互联项目管理有限公司</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2F4AB3"/>
    <w:multiLevelType w:val="multilevel"/>
    <w:tmpl w:val="6A2F4AB3"/>
    <w:lvl w:ilvl="0" w:tentative="0">
      <w:start w:val="1"/>
      <w:numFmt w:val="chineseCountingThousand"/>
      <w:suff w:val="nothing"/>
      <w:lvlText w:val="%1、"/>
      <w:lvlJc w:val="left"/>
      <w:pPr>
        <w:ind w:left="425" w:hanging="425"/>
      </w:pPr>
      <w:rPr>
        <w:rFonts w:hint="eastAsia"/>
      </w:rPr>
    </w:lvl>
    <w:lvl w:ilvl="1" w:tentative="0">
      <w:start w:val="1"/>
      <w:numFmt w:val="decimal"/>
      <w:isLgl/>
      <w:suff w:val="nothing"/>
      <w:lvlText w:val="%1.%2、"/>
      <w:lvlJc w:val="left"/>
      <w:pPr>
        <w:ind w:left="567" w:hanging="567"/>
      </w:pPr>
      <w:rPr>
        <w:rFonts w:hint="default" w:ascii="Arial" w:hAnsi="Arial" w:cs="Arial"/>
      </w:rPr>
    </w:lvl>
    <w:lvl w:ilvl="2" w:tentative="0">
      <w:start w:val="1"/>
      <w:numFmt w:val="decimal"/>
      <w:isLgl/>
      <w:suff w:val="nothing"/>
      <w:lvlText w:val="%1.%2.%3、"/>
      <w:lvlJc w:val="left"/>
      <w:pPr>
        <w:ind w:left="1069" w:hanging="1069"/>
      </w:pPr>
      <w:rPr>
        <w:rFonts w:hint="default" w:ascii="Arial" w:hAnsi="Arial" w:cs="Arial"/>
      </w:rPr>
    </w:lvl>
    <w:lvl w:ilvl="3" w:tentative="0">
      <w:start w:val="1"/>
      <w:numFmt w:val="decimal"/>
      <w:pStyle w:val="3"/>
      <w:isLgl/>
      <w:suff w:val="nothing"/>
      <w:lvlText w:val="%1.%2.%3.%4、"/>
      <w:lvlJc w:val="left"/>
      <w:pPr>
        <w:ind w:left="851" w:hanging="851"/>
      </w:pPr>
      <w:rPr>
        <w:rFonts w:hint="default" w:ascii="Arial" w:hAnsi="Arial" w:cs="Arial"/>
        <w:sz w:val="24"/>
        <w:szCs w:val="24"/>
      </w:rPr>
    </w:lvl>
    <w:lvl w:ilvl="4" w:tentative="0">
      <w:start w:val="1"/>
      <w:numFmt w:val="decimal"/>
      <w:isLgl/>
      <w:suff w:val="nothing"/>
      <w:lvlText w:val="%1.%2.%3.%4.%5、"/>
      <w:lvlJc w:val="left"/>
      <w:pPr>
        <w:ind w:left="992"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E80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576" w:lineRule="auto"/>
      <w:jc w:val="center"/>
      <w:outlineLvl w:val="0"/>
    </w:pPr>
    <w:rPr>
      <w:rFonts w:eastAsia="宋体"/>
      <w:b/>
      <w:kern w:val="44"/>
      <w:sz w:val="36"/>
    </w:rPr>
  </w:style>
  <w:style w:type="paragraph" w:styleId="3">
    <w:name w:val="heading 4"/>
    <w:basedOn w:val="1"/>
    <w:next w:val="1"/>
    <w:qFormat/>
    <w:uiPriority w:val="0"/>
    <w:pPr>
      <w:keepNext/>
      <w:keepLines/>
      <w:numPr>
        <w:ilvl w:val="3"/>
        <w:numId w:val="1"/>
      </w:numPr>
      <w:tabs>
        <w:tab w:val="left" w:pos="504"/>
        <w:tab w:val="left" w:pos="604"/>
      </w:tabs>
      <w:spacing w:beforeLines="50" w:afterLines="50"/>
      <w:ind w:left="375" w:hanging="375"/>
      <w:outlineLvl w:val="3"/>
    </w:pPr>
    <w:rPr>
      <w:rFonts w:ascii="Arial" w:hAnsi="Arial"/>
      <w:b/>
      <w:bCs/>
      <w:szCs w:val="28"/>
    </w:rPr>
  </w:style>
  <w:style w:type="paragraph" w:styleId="4">
    <w:name w:val="heading 6"/>
    <w:basedOn w:val="1"/>
    <w:next w:val="1"/>
    <w:qFormat/>
    <w:uiPriority w:val="99"/>
    <w:pPr>
      <w:keepNext/>
      <w:keepLines/>
      <w:spacing w:before="240" w:after="64" w:line="320" w:lineRule="auto"/>
      <w:outlineLvl w:val="5"/>
    </w:pPr>
    <w:rPr>
      <w:rFonts w:ascii="Calibri Light" w:hAnsi="Calibri Light" w:eastAsia="宋体"/>
      <w:b/>
      <w:bCs/>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Plain Text"/>
    <w:basedOn w:val="1"/>
    <w:next w:val="1"/>
    <w:qFormat/>
    <w:uiPriority w:val="0"/>
    <w:rPr>
      <w:rFonts w:ascii="宋体" w:hAnsi="Courier New"/>
      <w:szCs w:val="21"/>
    </w:rPr>
  </w:style>
  <w:style w:type="paragraph" w:styleId="6">
    <w:name w:val="envelope return"/>
    <w:basedOn w:val="1"/>
    <w:qFormat/>
    <w:uiPriority w:val="0"/>
    <w:pPr>
      <w:snapToGrid w:val="0"/>
    </w:pPr>
    <w:rPr>
      <w:rFonts w:ascii="Arial" w:hAnsi="Arial"/>
    </w:rPr>
  </w:style>
  <w:style w:type="paragraph" w:styleId="7">
    <w:name w:val="Normal (Web)"/>
    <w:basedOn w:val="1"/>
    <w:next w:val="6"/>
    <w:qFormat/>
    <w:uiPriority w:val="0"/>
    <w:pPr>
      <w:spacing w:beforeAutospacing="1" w:afterAutospacing="1"/>
      <w:jc w:val="left"/>
    </w:pPr>
    <w:rPr>
      <w:rFonts w:cs="Times New Roman"/>
      <w:kern w:val="0"/>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2025-11-19T03:12:26Z</dcterms:created>
  <dc:creator>Administrator</dc:creator>
  <cp:lastModifiedBy>奥特曼</cp:lastModifiedBy>
  <dcterms:modified xsi:type="dcterms:W3CDTF">2025-11-19T03:12:56Z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eyJoZGlkIjoiMTNhZWJkOGEwOWUyYmI3Yjk2MzAyYzVjNGI2YmIxYTgiLCJ1c2VySWQiOiI0NDU5NjMwMzgifQ==</vt:lpwstr>
  </property>
  <property fmtid="{D5CDD505-2E9C-101B-9397-08002B2CF9AE}" pid="4" name="ICV">
    <vt:lpwstr>197D416B59994886B41D1BC5A3972296_12</vt:lpwstr>
  </property>
</Properties>
</file>