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4894D">
      <w:pPr>
        <w:spacing w:line="360" w:lineRule="auto"/>
        <w:jc w:val="center"/>
        <w:outlineLvl w:val="0"/>
        <w:rPr>
          <w:rFonts w:ascii="黑体" w:hAnsi="黑体" w:eastAsia="黑体" w:cs="黑体"/>
          <w:b/>
          <w:bCs/>
          <w:color w:val="auto"/>
          <w:szCs w:val="32"/>
          <w:highlight w:val="none"/>
        </w:rPr>
      </w:pPr>
      <w:bookmarkStart w:id="3" w:name="_GoBack"/>
      <w:bookmarkEnd w:id="3"/>
      <w:r>
        <w:rPr>
          <w:rFonts w:hint="eastAsia" w:ascii="黑体" w:hAnsi="黑体" w:eastAsia="黑体" w:cs="黑体"/>
          <w:b/>
          <w:bCs/>
          <w:color w:val="auto"/>
          <w:sz w:val="32"/>
          <w:szCs w:val="32"/>
          <w:highlight w:val="none"/>
        </w:rPr>
        <w:t>用户需求书</w:t>
      </w:r>
    </w:p>
    <w:p w14:paraId="107B8CE3">
      <w:pPr>
        <w:widowControl/>
        <w:spacing w:line="510" w:lineRule="atLeast"/>
        <w:ind w:firstLine="480" w:firstLineChars="0"/>
        <w:jc w:val="left"/>
        <w:outlineLvl w:val="9"/>
        <w:rPr>
          <w:rFonts w:hint="default" w:ascii="宋体" w:hAnsi="宋体" w:cs="Helvetica"/>
          <w:b/>
          <w:bCs/>
          <w:kern w:val="0"/>
          <w:sz w:val="24"/>
          <w:szCs w:val="24"/>
          <w:highlight w:val="none"/>
          <w:lang w:val="en-US" w:bidi="zh-CN"/>
        </w:rPr>
      </w:pPr>
      <w:bookmarkStart w:id="0" w:name="_Toc105409164"/>
      <w:r>
        <w:rPr>
          <w:rFonts w:hint="eastAsia" w:ascii="宋体" w:hAnsi="宋体" w:cs="Helvetica"/>
          <w:b/>
          <w:bCs/>
          <w:kern w:val="0"/>
          <w:sz w:val="24"/>
          <w:szCs w:val="24"/>
          <w:highlight w:val="none"/>
          <w:lang w:val="en-US" w:eastAsia="zh-CN" w:bidi="zh-CN"/>
        </w:rPr>
        <w:t>一</w:t>
      </w:r>
      <w:r>
        <w:rPr>
          <w:rFonts w:hint="eastAsia" w:ascii="宋体" w:hAnsi="宋体" w:cs="Helvetica"/>
          <w:b/>
          <w:bCs/>
          <w:kern w:val="0"/>
          <w:sz w:val="24"/>
          <w:szCs w:val="24"/>
          <w:highlight w:val="none"/>
          <w:lang w:val="en-US" w:bidi="zh-CN"/>
        </w:rPr>
        <w:t>、</w:t>
      </w:r>
      <w:bookmarkEnd w:id="0"/>
      <w:r>
        <w:rPr>
          <w:rFonts w:hint="eastAsia" w:ascii="宋体" w:hAnsi="宋体" w:cs="Helvetica"/>
          <w:b/>
          <w:bCs/>
          <w:kern w:val="0"/>
          <w:sz w:val="24"/>
          <w:szCs w:val="24"/>
          <w:highlight w:val="none"/>
          <w:lang w:val="en-US" w:bidi="zh-CN"/>
        </w:rPr>
        <w:t>项目概况</w:t>
      </w:r>
    </w:p>
    <w:p w14:paraId="6666C8A6">
      <w:pPr>
        <w:widowControl/>
        <w:spacing w:line="510" w:lineRule="atLeast"/>
        <w:ind w:firstLine="480" w:firstLineChars="0"/>
        <w:jc w:val="left"/>
        <w:outlineLvl w:val="9"/>
        <w:rPr>
          <w:rFonts w:hint="eastAsia" w:ascii="宋体" w:hAnsi="宋体" w:cs="Helvetica"/>
          <w:b w:val="0"/>
          <w:bCs w:val="0"/>
          <w:kern w:val="0"/>
          <w:sz w:val="24"/>
          <w:szCs w:val="24"/>
          <w:highlight w:val="none"/>
          <w:lang w:val="en-US" w:bidi="zh-CN"/>
        </w:rPr>
      </w:pPr>
      <w:bookmarkStart w:id="1" w:name="_Toc105409166"/>
      <w:r>
        <w:rPr>
          <w:rFonts w:hint="eastAsia" w:ascii="宋体" w:hAnsi="宋体" w:cs="Helvetica"/>
          <w:b w:val="0"/>
          <w:bCs w:val="0"/>
          <w:kern w:val="0"/>
          <w:sz w:val="24"/>
          <w:szCs w:val="24"/>
          <w:highlight w:val="none"/>
          <w:lang w:val="en-US" w:bidi="zh-CN"/>
        </w:rPr>
        <w:t>截止目前，所有建设的机房基础设施及软硬件系统均已过保，其中早期建成的软硬件系统使用周期均已超过13年，而2016年底改版升级后的软硬件系统也已服役9年。因此现申请招标采购第三方专业服务公司并组建维护团队为我局提供专业的运行维护服务，保证各业务系统的安全、稳定、高效的运行。</w:t>
      </w:r>
    </w:p>
    <w:p w14:paraId="0CA70559">
      <w:pPr>
        <w:widowControl/>
        <w:spacing w:line="510" w:lineRule="atLeast"/>
        <w:ind w:firstLine="480" w:firstLineChars="0"/>
        <w:jc w:val="left"/>
        <w:outlineLvl w:val="9"/>
        <w:rPr>
          <w:rFonts w:hint="eastAsia" w:ascii="宋体" w:hAnsi="宋体" w:cs="Helvetica"/>
          <w:b/>
          <w:bCs/>
          <w:kern w:val="0"/>
          <w:sz w:val="24"/>
          <w:szCs w:val="24"/>
          <w:highlight w:val="none"/>
          <w:lang w:val="en-US" w:eastAsia="zh-CN" w:bidi="zh-CN"/>
        </w:rPr>
      </w:pPr>
      <w:r>
        <w:rPr>
          <w:rFonts w:hint="eastAsia" w:ascii="宋体" w:hAnsi="宋体" w:cs="Helvetica"/>
          <w:b/>
          <w:bCs/>
          <w:kern w:val="0"/>
          <w:sz w:val="24"/>
          <w:szCs w:val="24"/>
          <w:highlight w:val="none"/>
          <w:lang w:val="en-US" w:eastAsia="zh-CN" w:bidi="zh-CN"/>
        </w:rPr>
        <w:t>二、</w:t>
      </w:r>
      <w:bookmarkStart w:id="2" w:name="_Toc328085590"/>
      <w:r>
        <w:rPr>
          <w:rFonts w:hint="eastAsia" w:ascii="宋体" w:hAnsi="宋体" w:cs="Helvetica"/>
          <w:b/>
          <w:bCs/>
          <w:kern w:val="0"/>
          <w:sz w:val="24"/>
          <w:szCs w:val="24"/>
          <w:highlight w:val="none"/>
          <w:lang w:val="en-US" w:eastAsia="zh-CN" w:bidi="zh-CN"/>
        </w:rPr>
        <w:t>服务范围</w:t>
      </w:r>
    </w:p>
    <w:p w14:paraId="4DC59F6B">
      <w:pPr>
        <w:widowControl/>
        <w:spacing w:line="510" w:lineRule="atLeast"/>
        <w:ind w:firstLine="480" w:firstLineChars="0"/>
        <w:jc w:val="left"/>
        <w:outlineLvl w:val="9"/>
        <w:rPr>
          <w:rFonts w:hint="eastAsia" w:ascii="宋体" w:hAnsi="宋体" w:cs="Helvetica"/>
          <w:b w:val="0"/>
          <w:bCs w:val="0"/>
          <w:kern w:val="0"/>
          <w:sz w:val="24"/>
          <w:szCs w:val="24"/>
          <w:highlight w:val="none"/>
          <w:lang w:val="en-US" w:eastAsia="zh-CN" w:bidi="zh-CN"/>
        </w:rPr>
      </w:pPr>
      <w:r>
        <w:rPr>
          <w:rFonts w:hint="eastAsia" w:ascii="宋体" w:hAnsi="宋体" w:cs="Helvetica"/>
          <w:b w:val="0"/>
          <w:bCs w:val="0"/>
          <w:kern w:val="0"/>
          <w:sz w:val="24"/>
          <w:szCs w:val="24"/>
          <w:highlight w:val="none"/>
          <w:lang w:val="en-US" w:eastAsia="zh-CN" w:bidi="zh-CN"/>
        </w:rPr>
        <w:t>针对警务督察智能一体化应用平台及远程视频接访系统运维项目接访系统运维项目及中心硬件提供技术服务支撑（不含过保硬件维修、链路故障维修、第三方软件维护）。对于维护过程中发现的硬件故障、或链路故障等存在送修或产生额外费用时，会及时反馈甲方，进行维护方案确认，待甲方确认审批后进行后续操作；服务软硬系统包含以下范围：</w:t>
      </w:r>
      <w:bookmarkEnd w:id="1"/>
      <w:bookmarkEnd w:id="2"/>
    </w:p>
    <w:p w14:paraId="618579AF">
      <w:pPr>
        <w:widowControl/>
        <w:spacing w:line="510" w:lineRule="atLeast"/>
        <w:ind w:firstLine="480" w:firstLineChars="0"/>
        <w:jc w:val="left"/>
        <w:outlineLvl w:val="9"/>
        <w:rPr>
          <w:rFonts w:hint="eastAsia" w:ascii="宋体" w:hAnsi="宋体"/>
          <w:b/>
          <w:bCs/>
          <w:color w:val="auto"/>
          <w:sz w:val="24"/>
          <w:highlight w:val="none"/>
        </w:rPr>
      </w:pPr>
      <w:r>
        <w:rPr>
          <w:rFonts w:hint="eastAsia" w:ascii="宋体" w:hAnsi="宋体"/>
          <w:b/>
          <w:bCs/>
          <w:color w:val="auto"/>
          <w:sz w:val="24"/>
          <w:highlight w:val="none"/>
        </w:rPr>
        <w:t>2.1硬件运维服务列表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5042"/>
        <w:gridCol w:w="1074"/>
        <w:gridCol w:w="664"/>
        <w:gridCol w:w="1078"/>
      </w:tblGrid>
      <w:tr w14:paraId="150F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0" w:type="auto"/>
            <w:vAlign w:val="center"/>
          </w:tcPr>
          <w:p w14:paraId="2EA541CD">
            <w:pPr>
              <w:pStyle w:val="2"/>
              <w:spacing w:line="520" w:lineRule="exact"/>
              <w:jc w:val="center"/>
              <w:rPr>
                <w:rFonts w:hint="eastAsia" w:ascii="宋体" w:hAnsi="宋体"/>
                <w:color w:val="auto"/>
                <w:sz w:val="24"/>
                <w:highlight w:val="none"/>
                <w:vertAlign w:val="baseline"/>
              </w:rPr>
            </w:pPr>
            <w:r>
              <w:rPr>
                <w:rFonts w:asciiTheme="minorEastAsia" w:hAnsiTheme="minorEastAsia"/>
                <w:b/>
                <w:sz w:val="24"/>
                <w:szCs w:val="24"/>
              </w:rPr>
              <w:t>序号</w:t>
            </w:r>
          </w:p>
        </w:tc>
        <w:tc>
          <w:tcPr>
            <w:tcW w:w="0" w:type="auto"/>
            <w:vAlign w:val="center"/>
          </w:tcPr>
          <w:p w14:paraId="40BFD85C">
            <w:pPr>
              <w:pStyle w:val="2"/>
              <w:spacing w:line="520" w:lineRule="exact"/>
              <w:jc w:val="center"/>
              <w:rPr>
                <w:rFonts w:hint="eastAsia" w:ascii="宋体" w:hAnsi="宋体"/>
                <w:color w:val="auto"/>
                <w:sz w:val="24"/>
                <w:highlight w:val="none"/>
                <w:vertAlign w:val="baseline"/>
              </w:rPr>
            </w:pPr>
            <w:r>
              <w:rPr>
                <w:rFonts w:asciiTheme="minorEastAsia" w:hAnsiTheme="minorEastAsia"/>
                <w:b/>
                <w:sz w:val="24"/>
                <w:szCs w:val="24"/>
              </w:rPr>
              <w:t>设备（硬件、软件产品、应用系统、数据库等）名称</w:t>
            </w:r>
          </w:p>
        </w:tc>
        <w:tc>
          <w:tcPr>
            <w:tcW w:w="0" w:type="auto"/>
            <w:vAlign w:val="center"/>
          </w:tcPr>
          <w:p w14:paraId="554CCE0F">
            <w:pPr>
              <w:pStyle w:val="2"/>
              <w:spacing w:line="520" w:lineRule="exact"/>
              <w:jc w:val="center"/>
              <w:rPr>
                <w:rFonts w:hint="eastAsia" w:ascii="宋体" w:hAnsi="宋体"/>
                <w:color w:val="auto"/>
                <w:sz w:val="24"/>
                <w:highlight w:val="none"/>
                <w:vertAlign w:val="baseline"/>
              </w:rPr>
            </w:pPr>
            <w:r>
              <w:rPr>
                <w:rFonts w:asciiTheme="minorEastAsia" w:hAnsiTheme="minorEastAsia"/>
                <w:b/>
                <w:sz w:val="24"/>
                <w:szCs w:val="24"/>
              </w:rPr>
              <w:t>品牌</w:t>
            </w:r>
          </w:p>
        </w:tc>
        <w:tc>
          <w:tcPr>
            <w:tcW w:w="0" w:type="auto"/>
            <w:vAlign w:val="center"/>
          </w:tcPr>
          <w:p w14:paraId="288905F6">
            <w:pPr>
              <w:pStyle w:val="2"/>
              <w:spacing w:line="520" w:lineRule="exact"/>
              <w:jc w:val="center"/>
              <w:rPr>
                <w:rFonts w:hint="eastAsia" w:ascii="宋体" w:hAnsi="宋体"/>
                <w:color w:val="auto"/>
                <w:sz w:val="24"/>
                <w:highlight w:val="none"/>
                <w:vertAlign w:val="baseline"/>
              </w:rPr>
            </w:pPr>
            <w:r>
              <w:rPr>
                <w:rFonts w:hint="eastAsia" w:asciiTheme="minorEastAsia" w:hAnsiTheme="minorEastAsia"/>
                <w:b/>
                <w:sz w:val="24"/>
                <w:szCs w:val="24"/>
              </w:rPr>
              <w:t>数量</w:t>
            </w:r>
          </w:p>
        </w:tc>
        <w:tc>
          <w:tcPr>
            <w:tcW w:w="0" w:type="auto"/>
            <w:vAlign w:val="center"/>
          </w:tcPr>
          <w:p w14:paraId="59D6AB43">
            <w:pPr>
              <w:pStyle w:val="2"/>
              <w:spacing w:line="520" w:lineRule="exact"/>
              <w:jc w:val="center"/>
              <w:rPr>
                <w:rFonts w:hint="eastAsia" w:ascii="宋体" w:hAnsi="宋体"/>
                <w:color w:val="auto"/>
                <w:sz w:val="24"/>
                <w:highlight w:val="none"/>
                <w:vertAlign w:val="baseline"/>
              </w:rPr>
            </w:pPr>
            <w:r>
              <w:rPr>
                <w:rFonts w:asciiTheme="minorEastAsia" w:hAnsiTheme="minorEastAsia"/>
                <w:b/>
                <w:sz w:val="24"/>
                <w:szCs w:val="24"/>
              </w:rPr>
              <w:t>使用年限</w:t>
            </w:r>
          </w:p>
        </w:tc>
      </w:tr>
      <w:tr w14:paraId="43B73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Align w:val="center"/>
          </w:tcPr>
          <w:p w14:paraId="2BF2A956">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1</w:t>
            </w:r>
          </w:p>
        </w:tc>
        <w:tc>
          <w:tcPr>
            <w:tcW w:w="0" w:type="auto"/>
            <w:vAlign w:val="center"/>
          </w:tcPr>
          <w:p w14:paraId="6A232779">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智能可视化督察调度子系统</w:t>
            </w:r>
          </w:p>
        </w:tc>
        <w:tc>
          <w:tcPr>
            <w:tcW w:w="0" w:type="auto"/>
            <w:vAlign w:val="center"/>
          </w:tcPr>
          <w:p w14:paraId="3739305C">
            <w:pPr>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海康威视</w:t>
            </w:r>
          </w:p>
        </w:tc>
        <w:tc>
          <w:tcPr>
            <w:tcW w:w="0" w:type="auto"/>
            <w:vAlign w:val="center"/>
          </w:tcPr>
          <w:p w14:paraId="0F6FD2CC">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1</w:t>
            </w:r>
          </w:p>
        </w:tc>
        <w:tc>
          <w:tcPr>
            <w:tcW w:w="0" w:type="auto"/>
            <w:vAlign w:val="center"/>
          </w:tcPr>
          <w:p w14:paraId="32C37499">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4年</w:t>
            </w:r>
          </w:p>
        </w:tc>
      </w:tr>
      <w:tr w14:paraId="3E55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Align w:val="center"/>
          </w:tcPr>
          <w:p w14:paraId="03B064CB">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2</w:t>
            </w:r>
          </w:p>
        </w:tc>
        <w:tc>
          <w:tcPr>
            <w:tcW w:w="0" w:type="auto"/>
            <w:vAlign w:val="center"/>
          </w:tcPr>
          <w:p w14:paraId="5D804611">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智能督察分析单元</w:t>
            </w:r>
          </w:p>
        </w:tc>
        <w:tc>
          <w:tcPr>
            <w:tcW w:w="0" w:type="auto"/>
            <w:vAlign w:val="center"/>
          </w:tcPr>
          <w:p w14:paraId="1FAF7A56">
            <w:pPr>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海康威视</w:t>
            </w:r>
          </w:p>
        </w:tc>
        <w:tc>
          <w:tcPr>
            <w:tcW w:w="0" w:type="auto"/>
            <w:vAlign w:val="center"/>
          </w:tcPr>
          <w:p w14:paraId="027FB942">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6</w:t>
            </w:r>
          </w:p>
        </w:tc>
        <w:tc>
          <w:tcPr>
            <w:tcW w:w="0" w:type="auto"/>
            <w:vAlign w:val="center"/>
          </w:tcPr>
          <w:p w14:paraId="324F0815">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4年</w:t>
            </w:r>
          </w:p>
        </w:tc>
      </w:tr>
      <w:tr w14:paraId="6AA8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Align w:val="center"/>
          </w:tcPr>
          <w:p w14:paraId="1BA0AE3E">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3</w:t>
            </w:r>
          </w:p>
        </w:tc>
        <w:tc>
          <w:tcPr>
            <w:tcW w:w="0" w:type="auto"/>
            <w:vAlign w:val="center"/>
          </w:tcPr>
          <w:p w14:paraId="68FB3475">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视频质量诊断单元</w:t>
            </w:r>
          </w:p>
        </w:tc>
        <w:tc>
          <w:tcPr>
            <w:tcW w:w="0" w:type="auto"/>
            <w:vAlign w:val="center"/>
          </w:tcPr>
          <w:p w14:paraId="091D7402">
            <w:pPr>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海康威视</w:t>
            </w:r>
          </w:p>
        </w:tc>
        <w:tc>
          <w:tcPr>
            <w:tcW w:w="0" w:type="auto"/>
            <w:vAlign w:val="center"/>
          </w:tcPr>
          <w:p w14:paraId="0CF78318">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1</w:t>
            </w:r>
          </w:p>
        </w:tc>
        <w:tc>
          <w:tcPr>
            <w:tcW w:w="0" w:type="auto"/>
            <w:vAlign w:val="center"/>
          </w:tcPr>
          <w:p w14:paraId="3176CF77">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4年</w:t>
            </w:r>
          </w:p>
        </w:tc>
      </w:tr>
      <w:tr w14:paraId="10939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Align w:val="center"/>
          </w:tcPr>
          <w:p w14:paraId="63081867">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4</w:t>
            </w:r>
          </w:p>
        </w:tc>
        <w:tc>
          <w:tcPr>
            <w:tcW w:w="0" w:type="auto"/>
            <w:vAlign w:val="center"/>
          </w:tcPr>
          <w:p w14:paraId="3676C84C">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预警视频存储设备</w:t>
            </w:r>
          </w:p>
        </w:tc>
        <w:tc>
          <w:tcPr>
            <w:tcW w:w="0" w:type="auto"/>
            <w:vAlign w:val="center"/>
          </w:tcPr>
          <w:p w14:paraId="3F6F63DF">
            <w:pPr>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海康威视</w:t>
            </w:r>
          </w:p>
        </w:tc>
        <w:tc>
          <w:tcPr>
            <w:tcW w:w="0" w:type="auto"/>
            <w:vAlign w:val="center"/>
          </w:tcPr>
          <w:p w14:paraId="76A77C04">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1</w:t>
            </w:r>
          </w:p>
        </w:tc>
        <w:tc>
          <w:tcPr>
            <w:tcW w:w="0" w:type="auto"/>
            <w:vAlign w:val="center"/>
          </w:tcPr>
          <w:p w14:paraId="751F7795">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4年</w:t>
            </w:r>
          </w:p>
        </w:tc>
      </w:tr>
      <w:tr w14:paraId="201A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Align w:val="center"/>
          </w:tcPr>
          <w:p w14:paraId="0784062A">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5</w:t>
            </w:r>
          </w:p>
        </w:tc>
        <w:tc>
          <w:tcPr>
            <w:tcW w:w="0" w:type="auto"/>
            <w:vAlign w:val="center"/>
          </w:tcPr>
          <w:p w14:paraId="0B7AF9F1">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可视化督察调度录播服务器</w:t>
            </w:r>
          </w:p>
        </w:tc>
        <w:tc>
          <w:tcPr>
            <w:tcW w:w="0" w:type="auto"/>
            <w:vAlign w:val="center"/>
          </w:tcPr>
          <w:p w14:paraId="7634E356">
            <w:pPr>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海康威视</w:t>
            </w:r>
          </w:p>
        </w:tc>
        <w:tc>
          <w:tcPr>
            <w:tcW w:w="0" w:type="auto"/>
            <w:vAlign w:val="center"/>
          </w:tcPr>
          <w:p w14:paraId="34435B59">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1</w:t>
            </w:r>
          </w:p>
        </w:tc>
        <w:tc>
          <w:tcPr>
            <w:tcW w:w="0" w:type="auto"/>
            <w:vAlign w:val="center"/>
          </w:tcPr>
          <w:p w14:paraId="6A859185">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4年</w:t>
            </w:r>
          </w:p>
        </w:tc>
      </w:tr>
      <w:tr w14:paraId="37B7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Align w:val="center"/>
          </w:tcPr>
          <w:p w14:paraId="6CF29CC3">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6</w:t>
            </w:r>
          </w:p>
        </w:tc>
        <w:tc>
          <w:tcPr>
            <w:tcW w:w="0" w:type="auto"/>
            <w:vAlign w:val="center"/>
          </w:tcPr>
          <w:p w14:paraId="7FAE6050">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4K可视化督察调度终端</w:t>
            </w:r>
          </w:p>
        </w:tc>
        <w:tc>
          <w:tcPr>
            <w:tcW w:w="0" w:type="auto"/>
            <w:vAlign w:val="center"/>
          </w:tcPr>
          <w:p w14:paraId="5BD419E0">
            <w:pPr>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北京网动</w:t>
            </w:r>
          </w:p>
        </w:tc>
        <w:tc>
          <w:tcPr>
            <w:tcW w:w="0" w:type="auto"/>
            <w:vAlign w:val="center"/>
          </w:tcPr>
          <w:p w14:paraId="79C42CBE">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1</w:t>
            </w:r>
          </w:p>
        </w:tc>
        <w:tc>
          <w:tcPr>
            <w:tcW w:w="0" w:type="auto"/>
            <w:vAlign w:val="center"/>
          </w:tcPr>
          <w:p w14:paraId="3C12F2F3">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4年</w:t>
            </w:r>
          </w:p>
        </w:tc>
      </w:tr>
      <w:tr w14:paraId="6C95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Align w:val="center"/>
          </w:tcPr>
          <w:p w14:paraId="6A913658">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7</w:t>
            </w:r>
          </w:p>
        </w:tc>
        <w:tc>
          <w:tcPr>
            <w:tcW w:w="0" w:type="auto"/>
            <w:vAlign w:val="center"/>
          </w:tcPr>
          <w:p w14:paraId="13C9EEDF">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4K高清云台摄像机</w:t>
            </w:r>
          </w:p>
        </w:tc>
        <w:tc>
          <w:tcPr>
            <w:tcW w:w="0" w:type="auto"/>
            <w:vAlign w:val="center"/>
          </w:tcPr>
          <w:p w14:paraId="26F89C30">
            <w:pPr>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北京网动</w:t>
            </w:r>
          </w:p>
        </w:tc>
        <w:tc>
          <w:tcPr>
            <w:tcW w:w="0" w:type="auto"/>
            <w:vAlign w:val="center"/>
          </w:tcPr>
          <w:p w14:paraId="0503FB02">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1</w:t>
            </w:r>
          </w:p>
        </w:tc>
        <w:tc>
          <w:tcPr>
            <w:tcW w:w="0" w:type="auto"/>
            <w:vAlign w:val="center"/>
          </w:tcPr>
          <w:p w14:paraId="1A72008D">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4年</w:t>
            </w:r>
          </w:p>
        </w:tc>
      </w:tr>
      <w:tr w14:paraId="30E0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Align w:val="center"/>
          </w:tcPr>
          <w:p w14:paraId="6B69E58A">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8</w:t>
            </w:r>
          </w:p>
        </w:tc>
        <w:tc>
          <w:tcPr>
            <w:tcW w:w="0" w:type="auto"/>
            <w:vAlign w:val="center"/>
          </w:tcPr>
          <w:p w14:paraId="3A1CB95C">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4K可视化督察调度终端</w:t>
            </w:r>
          </w:p>
        </w:tc>
        <w:tc>
          <w:tcPr>
            <w:tcW w:w="0" w:type="auto"/>
            <w:vAlign w:val="center"/>
          </w:tcPr>
          <w:p w14:paraId="54EDE8D1">
            <w:pPr>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北京网动</w:t>
            </w:r>
          </w:p>
        </w:tc>
        <w:tc>
          <w:tcPr>
            <w:tcW w:w="0" w:type="auto"/>
            <w:vAlign w:val="center"/>
          </w:tcPr>
          <w:p w14:paraId="651D6E7E">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12</w:t>
            </w:r>
          </w:p>
        </w:tc>
        <w:tc>
          <w:tcPr>
            <w:tcW w:w="0" w:type="auto"/>
            <w:vAlign w:val="center"/>
          </w:tcPr>
          <w:p w14:paraId="6D4D2E62">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4年</w:t>
            </w:r>
          </w:p>
        </w:tc>
      </w:tr>
      <w:tr w14:paraId="7EEA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Align w:val="center"/>
          </w:tcPr>
          <w:p w14:paraId="461C6B48">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9</w:t>
            </w:r>
          </w:p>
        </w:tc>
        <w:tc>
          <w:tcPr>
            <w:tcW w:w="0" w:type="auto"/>
            <w:vAlign w:val="center"/>
          </w:tcPr>
          <w:p w14:paraId="0E2832F9">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高清云台摄像机</w:t>
            </w:r>
          </w:p>
        </w:tc>
        <w:tc>
          <w:tcPr>
            <w:tcW w:w="0" w:type="auto"/>
            <w:vAlign w:val="center"/>
          </w:tcPr>
          <w:p w14:paraId="7BAB2A43">
            <w:pPr>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北京网动</w:t>
            </w:r>
          </w:p>
        </w:tc>
        <w:tc>
          <w:tcPr>
            <w:tcW w:w="0" w:type="auto"/>
            <w:vAlign w:val="center"/>
          </w:tcPr>
          <w:p w14:paraId="7FCE9EC0">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12</w:t>
            </w:r>
          </w:p>
        </w:tc>
        <w:tc>
          <w:tcPr>
            <w:tcW w:w="0" w:type="auto"/>
            <w:vAlign w:val="center"/>
          </w:tcPr>
          <w:p w14:paraId="79DE6704">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4年</w:t>
            </w:r>
          </w:p>
        </w:tc>
      </w:tr>
      <w:tr w14:paraId="667F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Align w:val="center"/>
          </w:tcPr>
          <w:p w14:paraId="3CDC9141">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10</w:t>
            </w:r>
          </w:p>
        </w:tc>
        <w:tc>
          <w:tcPr>
            <w:tcW w:w="0" w:type="auto"/>
            <w:vAlign w:val="center"/>
          </w:tcPr>
          <w:p w14:paraId="3F24DDEC">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会议麦克风</w:t>
            </w:r>
          </w:p>
        </w:tc>
        <w:tc>
          <w:tcPr>
            <w:tcW w:w="0" w:type="auto"/>
            <w:vAlign w:val="center"/>
          </w:tcPr>
          <w:p w14:paraId="0D7FD178">
            <w:pPr>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北京网动</w:t>
            </w:r>
          </w:p>
        </w:tc>
        <w:tc>
          <w:tcPr>
            <w:tcW w:w="0" w:type="auto"/>
            <w:vAlign w:val="center"/>
          </w:tcPr>
          <w:p w14:paraId="012AA1AB">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12</w:t>
            </w:r>
          </w:p>
        </w:tc>
        <w:tc>
          <w:tcPr>
            <w:tcW w:w="0" w:type="auto"/>
            <w:vAlign w:val="center"/>
          </w:tcPr>
          <w:p w14:paraId="2B5BAB1A">
            <w:pPr>
              <w:pStyle w:val="2"/>
              <w:jc w:val="center"/>
              <w:rPr>
                <w:rFonts w:hint="eastAsia" w:ascii="宋体" w:hAnsi="宋体" w:eastAsia="宋体" w:cs="Helvetica"/>
                <w:b w:val="0"/>
                <w:bCs w:val="0"/>
                <w:kern w:val="0"/>
                <w:sz w:val="24"/>
                <w:szCs w:val="24"/>
                <w:highlight w:val="none"/>
                <w:lang w:val="en-US" w:eastAsia="zh-CN" w:bidi="zh-CN"/>
              </w:rPr>
            </w:pPr>
            <w:r>
              <w:rPr>
                <w:rFonts w:hint="eastAsia" w:ascii="宋体" w:hAnsi="宋体" w:eastAsia="宋体" w:cs="Helvetica"/>
                <w:b w:val="0"/>
                <w:bCs w:val="0"/>
                <w:kern w:val="0"/>
                <w:sz w:val="24"/>
                <w:szCs w:val="24"/>
                <w:highlight w:val="none"/>
                <w:lang w:val="en-US" w:eastAsia="zh-CN" w:bidi="zh-CN"/>
              </w:rPr>
              <w:t>4年</w:t>
            </w:r>
          </w:p>
        </w:tc>
      </w:tr>
    </w:tbl>
    <w:p w14:paraId="0A95FD9B">
      <w:pPr>
        <w:widowControl/>
        <w:spacing w:line="510" w:lineRule="atLeast"/>
        <w:ind w:firstLine="480"/>
        <w:jc w:val="center"/>
        <w:rPr>
          <w:rFonts w:hint="eastAsia" w:asciiTheme="minorEastAsia" w:hAnsiTheme="minorEastAsia"/>
          <w:b/>
          <w:sz w:val="24"/>
        </w:rPr>
      </w:pPr>
      <w:r>
        <w:rPr>
          <w:rFonts w:hint="eastAsia" w:ascii="宋体" w:hAnsi="宋体"/>
          <w:color w:val="auto"/>
          <w:sz w:val="24"/>
          <w:highlight w:val="none"/>
        </w:rPr>
        <w:br w:type="page"/>
      </w:r>
      <w:r>
        <w:rPr>
          <w:rFonts w:hint="eastAsia" w:asciiTheme="minorEastAsia" w:hAnsiTheme="minorEastAsia"/>
          <w:b/>
          <w:sz w:val="24"/>
        </w:rPr>
        <w:t>陕西省公安厅远程视频接访系统</w:t>
      </w:r>
      <w:r>
        <w:rPr>
          <w:rFonts w:asciiTheme="minorEastAsia" w:hAnsiTheme="minorEastAsia"/>
          <w:b/>
          <w:sz w:val="24"/>
        </w:rPr>
        <w:t>项目相关硬件情况</w:t>
      </w:r>
      <w:r>
        <w:rPr>
          <w:rFonts w:hint="eastAsia" w:asciiTheme="minorEastAsia" w:hAnsiTheme="minorEastAsia"/>
          <w:b/>
          <w:sz w:val="24"/>
        </w:rPr>
        <w:t>如下</w:t>
      </w:r>
    </w:p>
    <w:p w14:paraId="6BC01349">
      <w:pPr>
        <w:widowControl/>
        <w:spacing w:line="510" w:lineRule="atLeast"/>
        <w:ind w:firstLine="480"/>
        <w:jc w:val="center"/>
        <w:rPr>
          <w:rFonts w:hint="eastAsia" w:asciiTheme="minorEastAsia" w:hAnsiTheme="minorEastAsia"/>
          <w:b/>
          <w:sz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2610"/>
        <w:gridCol w:w="920"/>
        <w:gridCol w:w="3055"/>
        <w:gridCol w:w="1224"/>
      </w:tblGrid>
      <w:tr w14:paraId="24CC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74" w:type="dxa"/>
            <w:vAlign w:val="center"/>
          </w:tcPr>
          <w:p w14:paraId="621623E2">
            <w:pPr>
              <w:pStyle w:val="2"/>
              <w:jc w:val="center"/>
              <w:rPr>
                <w:rStyle w:val="6"/>
                <w:rFonts w:ascii="黑体" w:hAnsi="黑体" w:eastAsia="黑体" w:cs="黑体"/>
                <w:color w:val="auto"/>
                <w:sz w:val="32"/>
                <w:szCs w:val="32"/>
                <w:highlight w:val="none"/>
                <w:vertAlign w:val="baseline"/>
              </w:rPr>
            </w:pPr>
            <w:r>
              <w:rPr>
                <w:rFonts w:hint="eastAsia" w:asciiTheme="minorEastAsia" w:hAnsiTheme="minorEastAsia"/>
                <w:sz w:val="24"/>
                <w:szCs w:val="24"/>
              </w:rPr>
              <w:t>序号</w:t>
            </w:r>
          </w:p>
        </w:tc>
        <w:tc>
          <w:tcPr>
            <w:tcW w:w="3088" w:type="dxa"/>
            <w:vAlign w:val="center"/>
          </w:tcPr>
          <w:p w14:paraId="1086619B">
            <w:pPr>
              <w:pStyle w:val="2"/>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rPr>
              <w:t>服务名称</w:t>
            </w:r>
          </w:p>
        </w:tc>
        <w:tc>
          <w:tcPr>
            <w:tcW w:w="1029" w:type="dxa"/>
            <w:vAlign w:val="center"/>
          </w:tcPr>
          <w:p w14:paraId="76C608B5">
            <w:pPr>
              <w:pStyle w:val="2"/>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rPr>
              <w:t>数量</w:t>
            </w:r>
          </w:p>
        </w:tc>
        <w:tc>
          <w:tcPr>
            <w:tcW w:w="3666" w:type="dxa"/>
            <w:vAlign w:val="center"/>
          </w:tcPr>
          <w:p w14:paraId="3981248C">
            <w:pPr>
              <w:pStyle w:val="2"/>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rPr>
              <w:t>单位</w:t>
            </w:r>
          </w:p>
        </w:tc>
        <w:tc>
          <w:tcPr>
            <w:tcW w:w="1405" w:type="dxa"/>
            <w:vAlign w:val="center"/>
          </w:tcPr>
          <w:p w14:paraId="4ADE0CDA">
            <w:pPr>
              <w:pStyle w:val="2"/>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rPr>
              <w:t>备注</w:t>
            </w:r>
          </w:p>
        </w:tc>
      </w:tr>
      <w:tr w14:paraId="27FE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74" w:type="dxa"/>
            <w:vAlign w:val="center"/>
          </w:tcPr>
          <w:p w14:paraId="6BD38758">
            <w:pPr>
              <w:pStyle w:val="2"/>
              <w:jc w:val="center"/>
              <w:rPr>
                <w:rStyle w:val="6"/>
                <w:rFonts w:ascii="黑体" w:hAnsi="黑体" w:eastAsia="黑体" w:cs="黑体"/>
                <w:color w:val="auto"/>
                <w:sz w:val="32"/>
                <w:szCs w:val="32"/>
                <w:highlight w:val="none"/>
                <w:vertAlign w:val="baseline"/>
              </w:rPr>
            </w:pPr>
            <w:r>
              <w:rPr>
                <w:rFonts w:hint="eastAsia" w:asciiTheme="minorEastAsia" w:hAnsiTheme="minorEastAsia"/>
                <w:sz w:val="24"/>
                <w:szCs w:val="24"/>
              </w:rPr>
              <w:t>1</w:t>
            </w:r>
          </w:p>
        </w:tc>
        <w:tc>
          <w:tcPr>
            <w:tcW w:w="3088" w:type="dxa"/>
            <w:vAlign w:val="center"/>
          </w:tcPr>
          <w:p w14:paraId="33458C12">
            <w:pPr>
              <w:pStyle w:val="2"/>
              <w:jc w:val="center"/>
              <w:rPr>
                <w:rStyle w:val="6"/>
                <w:rFonts w:ascii="黑体" w:hAnsi="黑体" w:eastAsia="黑体" w:cs="黑体"/>
                <w:color w:val="auto"/>
                <w:sz w:val="32"/>
                <w:szCs w:val="32"/>
                <w:highlight w:val="none"/>
                <w:vertAlign w:val="baseline"/>
              </w:rPr>
            </w:pPr>
            <w:r>
              <w:rPr>
                <w:rFonts w:hint="eastAsia" w:asciiTheme="minorEastAsia" w:hAnsiTheme="minorEastAsia"/>
                <w:sz w:val="24"/>
                <w:szCs w:val="24"/>
              </w:rPr>
              <w:t>远程视频接访MCU服务器</w:t>
            </w:r>
          </w:p>
        </w:tc>
        <w:tc>
          <w:tcPr>
            <w:tcW w:w="1029" w:type="dxa"/>
            <w:vAlign w:val="center"/>
          </w:tcPr>
          <w:p w14:paraId="2669E27E">
            <w:pPr>
              <w:pStyle w:val="2"/>
              <w:jc w:val="center"/>
              <w:rPr>
                <w:rStyle w:val="6"/>
                <w:rFonts w:ascii="黑体" w:hAnsi="黑体" w:eastAsia="黑体" w:cs="黑体"/>
                <w:color w:val="auto"/>
                <w:sz w:val="32"/>
                <w:szCs w:val="32"/>
                <w:highlight w:val="none"/>
                <w:vertAlign w:val="baseline"/>
              </w:rPr>
            </w:pPr>
            <w:r>
              <w:rPr>
                <w:rFonts w:hint="eastAsia" w:asciiTheme="minorEastAsia" w:hAnsiTheme="minorEastAsia"/>
                <w:sz w:val="24"/>
                <w:szCs w:val="24"/>
              </w:rPr>
              <w:t>1</w:t>
            </w:r>
          </w:p>
        </w:tc>
        <w:tc>
          <w:tcPr>
            <w:tcW w:w="3666" w:type="dxa"/>
            <w:vAlign w:val="center"/>
          </w:tcPr>
          <w:p w14:paraId="642E9740">
            <w:pPr>
              <w:pStyle w:val="2"/>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rPr>
              <w:t>台</w:t>
            </w:r>
          </w:p>
        </w:tc>
        <w:tc>
          <w:tcPr>
            <w:tcW w:w="1405" w:type="dxa"/>
            <w:vAlign w:val="center"/>
          </w:tcPr>
          <w:p w14:paraId="659266F6">
            <w:pPr>
              <w:pStyle w:val="2"/>
              <w:jc w:val="center"/>
              <w:rPr>
                <w:rStyle w:val="6"/>
                <w:rFonts w:ascii="黑体" w:hAnsi="黑体" w:eastAsia="黑体" w:cs="黑体"/>
                <w:color w:val="auto"/>
                <w:sz w:val="32"/>
                <w:szCs w:val="32"/>
                <w:highlight w:val="none"/>
                <w:vertAlign w:val="baseline"/>
              </w:rPr>
            </w:pPr>
          </w:p>
        </w:tc>
      </w:tr>
      <w:tr w14:paraId="7B4F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74" w:type="dxa"/>
            <w:vAlign w:val="center"/>
          </w:tcPr>
          <w:p w14:paraId="656D5C83">
            <w:pPr>
              <w:pStyle w:val="2"/>
              <w:jc w:val="center"/>
              <w:rPr>
                <w:rStyle w:val="6"/>
                <w:rFonts w:ascii="黑体" w:hAnsi="黑体" w:eastAsia="黑体" w:cs="黑体"/>
                <w:color w:val="auto"/>
                <w:sz w:val="32"/>
                <w:szCs w:val="32"/>
                <w:highlight w:val="none"/>
                <w:vertAlign w:val="baseline"/>
              </w:rPr>
            </w:pPr>
            <w:r>
              <w:rPr>
                <w:rFonts w:hint="eastAsia" w:asciiTheme="minorEastAsia" w:hAnsiTheme="minorEastAsia"/>
                <w:sz w:val="24"/>
                <w:szCs w:val="24"/>
              </w:rPr>
              <w:t>2</w:t>
            </w:r>
          </w:p>
        </w:tc>
        <w:tc>
          <w:tcPr>
            <w:tcW w:w="3088" w:type="dxa"/>
            <w:vAlign w:val="center"/>
          </w:tcPr>
          <w:p w14:paraId="0820E565">
            <w:pPr>
              <w:pStyle w:val="2"/>
              <w:jc w:val="center"/>
              <w:rPr>
                <w:rStyle w:val="6"/>
                <w:rFonts w:ascii="黑体" w:hAnsi="黑体" w:eastAsia="黑体" w:cs="黑体"/>
                <w:color w:val="auto"/>
                <w:sz w:val="32"/>
                <w:szCs w:val="32"/>
                <w:highlight w:val="none"/>
                <w:vertAlign w:val="baseline"/>
              </w:rPr>
            </w:pPr>
            <w:r>
              <w:rPr>
                <w:rFonts w:hint="eastAsia" w:asciiTheme="minorEastAsia" w:hAnsiTheme="minorEastAsia"/>
                <w:sz w:val="24"/>
                <w:szCs w:val="24"/>
              </w:rPr>
              <w:t>远程视频接访终端</w:t>
            </w:r>
          </w:p>
        </w:tc>
        <w:tc>
          <w:tcPr>
            <w:tcW w:w="1029" w:type="dxa"/>
            <w:vAlign w:val="center"/>
          </w:tcPr>
          <w:p w14:paraId="0EAAD91A">
            <w:pPr>
              <w:pStyle w:val="2"/>
              <w:jc w:val="center"/>
              <w:rPr>
                <w:rStyle w:val="6"/>
                <w:rFonts w:ascii="黑体" w:hAnsi="黑体" w:eastAsia="黑体" w:cs="黑体"/>
                <w:color w:val="auto"/>
                <w:sz w:val="32"/>
                <w:szCs w:val="32"/>
                <w:highlight w:val="none"/>
                <w:vertAlign w:val="baseline"/>
              </w:rPr>
            </w:pPr>
            <w:r>
              <w:rPr>
                <w:rFonts w:hint="eastAsia" w:asciiTheme="minorEastAsia" w:hAnsiTheme="minorEastAsia"/>
                <w:sz w:val="24"/>
                <w:szCs w:val="24"/>
              </w:rPr>
              <w:t>1</w:t>
            </w:r>
          </w:p>
        </w:tc>
        <w:tc>
          <w:tcPr>
            <w:tcW w:w="3666" w:type="dxa"/>
            <w:vAlign w:val="center"/>
          </w:tcPr>
          <w:p w14:paraId="55B61F57">
            <w:pPr>
              <w:pStyle w:val="2"/>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rPr>
              <w:t>台</w:t>
            </w:r>
          </w:p>
        </w:tc>
        <w:tc>
          <w:tcPr>
            <w:tcW w:w="1405" w:type="dxa"/>
            <w:vAlign w:val="center"/>
          </w:tcPr>
          <w:p w14:paraId="0A7E706A">
            <w:pPr>
              <w:pStyle w:val="2"/>
              <w:jc w:val="center"/>
              <w:rPr>
                <w:rStyle w:val="6"/>
                <w:rFonts w:ascii="黑体" w:hAnsi="黑体" w:eastAsia="黑体" w:cs="黑体"/>
                <w:color w:val="auto"/>
                <w:sz w:val="32"/>
                <w:szCs w:val="32"/>
                <w:highlight w:val="none"/>
                <w:vertAlign w:val="baseline"/>
              </w:rPr>
            </w:pPr>
          </w:p>
        </w:tc>
      </w:tr>
      <w:tr w14:paraId="2FE0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74" w:type="dxa"/>
            <w:vAlign w:val="center"/>
          </w:tcPr>
          <w:p w14:paraId="55047882">
            <w:pPr>
              <w:pStyle w:val="2"/>
              <w:jc w:val="center"/>
              <w:rPr>
                <w:rStyle w:val="6"/>
                <w:rFonts w:ascii="黑体" w:hAnsi="黑体" w:eastAsia="黑体" w:cs="黑体"/>
                <w:color w:val="auto"/>
                <w:sz w:val="32"/>
                <w:szCs w:val="32"/>
                <w:highlight w:val="none"/>
                <w:vertAlign w:val="baseline"/>
              </w:rPr>
            </w:pPr>
            <w:r>
              <w:rPr>
                <w:rFonts w:hint="eastAsia" w:asciiTheme="minorEastAsia" w:hAnsiTheme="minorEastAsia"/>
                <w:sz w:val="24"/>
                <w:szCs w:val="24"/>
              </w:rPr>
              <w:t>3</w:t>
            </w:r>
          </w:p>
        </w:tc>
        <w:tc>
          <w:tcPr>
            <w:tcW w:w="3088" w:type="dxa"/>
            <w:vAlign w:val="center"/>
          </w:tcPr>
          <w:p w14:paraId="2FFFA9A4">
            <w:pPr>
              <w:pStyle w:val="2"/>
              <w:jc w:val="center"/>
              <w:rPr>
                <w:rStyle w:val="6"/>
                <w:rFonts w:ascii="黑体" w:hAnsi="黑体" w:eastAsia="黑体" w:cs="黑体"/>
                <w:color w:val="auto"/>
                <w:sz w:val="32"/>
                <w:szCs w:val="32"/>
                <w:highlight w:val="none"/>
                <w:vertAlign w:val="baseline"/>
              </w:rPr>
            </w:pPr>
            <w:r>
              <w:rPr>
                <w:rFonts w:hint="eastAsia" w:asciiTheme="minorEastAsia" w:hAnsiTheme="minorEastAsia"/>
                <w:sz w:val="24"/>
                <w:szCs w:val="24"/>
              </w:rPr>
              <w:t>MCU服务器</w:t>
            </w:r>
          </w:p>
        </w:tc>
        <w:tc>
          <w:tcPr>
            <w:tcW w:w="1029" w:type="dxa"/>
            <w:vAlign w:val="center"/>
          </w:tcPr>
          <w:p w14:paraId="3DC5AE4A">
            <w:pPr>
              <w:pStyle w:val="2"/>
              <w:jc w:val="center"/>
              <w:rPr>
                <w:rStyle w:val="6"/>
                <w:rFonts w:ascii="黑体" w:hAnsi="黑体" w:eastAsia="黑体" w:cs="黑体"/>
                <w:color w:val="auto"/>
                <w:sz w:val="32"/>
                <w:szCs w:val="32"/>
                <w:highlight w:val="none"/>
                <w:vertAlign w:val="baseline"/>
              </w:rPr>
            </w:pPr>
            <w:r>
              <w:rPr>
                <w:rFonts w:hint="eastAsia" w:asciiTheme="minorEastAsia" w:hAnsiTheme="minorEastAsia"/>
                <w:sz w:val="24"/>
                <w:szCs w:val="24"/>
              </w:rPr>
              <w:t>1</w:t>
            </w:r>
          </w:p>
        </w:tc>
        <w:tc>
          <w:tcPr>
            <w:tcW w:w="3666" w:type="dxa"/>
            <w:vAlign w:val="center"/>
          </w:tcPr>
          <w:p w14:paraId="34628E84">
            <w:pPr>
              <w:pStyle w:val="2"/>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rPr>
              <w:t>套</w:t>
            </w:r>
          </w:p>
        </w:tc>
        <w:tc>
          <w:tcPr>
            <w:tcW w:w="1405" w:type="dxa"/>
            <w:vAlign w:val="center"/>
          </w:tcPr>
          <w:p w14:paraId="4A6C5B60">
            <w:pPr>
              <w:pStyle w:val="2"/>
              <w:jc w:val="center"/>
              <w:rPr>
                <w:rStyle w:val="6"/>
                <w:rFonts w:ascii="黑体" w:hAnsi="黑体" w:eastAsia="黑体" w:cs="黑体"/>
                <w:color w:val="auto"/>
                <w:sz w:val="32"/>
                <w:szCs w:val="32"/>
                <w:highlight w:val="none"/>
                <w:vertAlign w:val="baseline"/>
              </w:rPr>
            </w:pPr>
          </w:p>
        </w:tc>
      </w:tr>
      <w:tr w14:paraId="48DD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74" w:type="dxa"/>
            <w:vAlign w:val="center"/>
          </w:tcPr>
          <w:p w14:paraId="186A0449">
            <w:pPr>
              <w:pStyle w:val="2"/>
              <w:jc w:val="center"/>
              <w:rPr>
                <w:rStyle w:val="6"/>
                <w:rFonts w:ascii="黑体" w:hAnsi="黑体" w:eastAsia="黑体" w:cs="黑体"/>
                <w:color w:val="auto"/>
                <w:sz w:val="32"/>
                <w:szCs w:val="32"/>
                <w:highlight w:val="none"/>
                <w:vertAlign w:val="baseline"/>
              </w:rPr>
            </w:pPr>
            <w:r>
              <w:rPr>
                <w:rFonts w:hint="eastAsia" w:asciiTheme="minorEastAsia" w:hAnsiTheme="minorEastAsia"/>
                <w:sz w:val="24"/>
                <w:szCs w:val="24"/>
              </w:rPr>
              <w:t>4</w:t>
            </w:r>
          </w:p>
        </w:tc>
        <w:tc>
          <w:tcPr>
            <w:tcW w:w="3088" w:type="dxa"/>
            <w:vAlign w:val="center"/>
          </w:tcPr>
          <w:p w14:paraId="73FD850D">
            <w:pPr>
              <w:pStyle w:val="2"/>
              <w:jc w:val="center"/>
              <w:rPr>
                <w:rStyle w:val="6"/>
                <w:rFonts w:ascii="黑体" w:hAnsi="黑体" w:eastAsia="黑体" w:cs="黑体"/>
                <w:color w:val="auto"/>
                <w:sz w:val="32"/>
                <w:szCs w:val="32"/>
                <w:highlight w:val="none"/>
                <w:vertAlign w:val="baseline"/>
              </w:rPr>
            </w:pPr>
            <w:r>
              <w:rPr>
                <w:rFonts w:hint="eastAsia" w:asciiTheme="minorEastAsia" w:hAnsiTheme="minorEastAsia"/>
                <w:sz w:val="24"/>
                <w:szCs w:val="24"/>
              </w:rPr>
              <w:t>接访终端</w:t>
            </w:r>
          </w:p>
        </w:tc>
        <w:tc>
          <w:tcPr>
            <w:tcW w:w="1029" w:type="dxa"/>
            <w:vAlign w:val="center"/>
          </w:tcPr>
          <w:p w14:paraId="3A225FC5">
            <w:pPr>
              <w:pStyle w:val="2"/>
              <w:jc w:val="center"/>
              <w:rPr>
                <w:rStyle w:val="6"/>
                <w:rFonts w:ascii="黑体" w:hAnsi="黑体" w:eastAsia="黑体" w:cs="黑体"/>
                <w:color w:val="auto"/>
                <w:sz w:val="32"/>
                <w:szCs w:val="32"/>
                <w:highlight w:val="none"/>
                <w:vertAlign w:val="baseline"/>
              </w:rPr>
            </w:pPr>
            <w:r>
              <w:rPr>
                <w:rFonts w:hint="eastAsia" w:asciiTheme="minorEastAsia" w:hAnsiTheme="minorEastAsia"/>
                <w:sz w:val="24"/>
                <w:szCs w:val="24"/>
              </w:rPr>
              <w:t>1</w:t>
            </w:r>
          </w:p>
        </w:tc>
        <w:tc>
          <w:tcPr>
            <w:tcW w:w="3666" w:type="dxa"/>
            <w:vAlign w:val="center"/>
          </w:tcPr>
          <w:p w14:paraId="376B119A">
            <w:pPr>
              <w:pStyle w:val="2"/>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rPr>
              <w:t>套</w:t>
            </w:r>
          </w:p>
        </w:tc>
        <w:tc>
          <w:tcPr>
            <w:tcW w:w="1405" w:type="dxa"/>
            <w:vAlign w:val="center"/>
          </w:tcPr>
          <w:p w14:paraId="384E580B">
            <w:pPr>
              <w:pStyle w:val="2"/>
              <w:jc w:val="center"/>
              <w:rPr>
                <w:rStyle w:val="6"/>
                <w:rFonts w:ascii="黑体" w:hAnsi="黑体" w:eastAsia="黑体" w:cs="黑体"/>
                <w:color w:val="auto"/>
                <w:sz w:val="32"/>
                <w:szCs w:val="32"/>
                <w:highlight w:val="none"/>
                <w:vertAlign w:val="baseline"/>
              </w:rPr>
            </w:pPr>
          </w:p>
        </w:tc>
      </w:tr>
      <w:tr w14:paraId="1B74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588C1533">
            <w:pPr>
              <w:pStyle w:val="2"/>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rPr>
              <w:t>5</w:t>
            </w:r>
          </w:p>
        </w:tc>
        <w:tc>
          <w:tcPr>
            <w:tcW w:w="3088" w:type="dxa"/>
            <w:vAlign w:val="center"/>
          </w:tcPr>
          <w:p w14:paraId="54AF5B84">
            <w:pPr>
              <w:pStyle w:val="2"/>
              <w:jc w:val="center"/>
              <w:rPr>
                <w:rStyle w:val="6"/>
                <w:rFonts w:ascii="黑体" w:hAnsi="黑体" w:eastAsia="黑体" w:cs="黑体"/>
                <w:color w:val="auto"/>
                <w:sz w:val="32"/>
                <w:szCs w:val="32"/>
                <w:highlight w:val="none"/>
                <w:vertAlign w:val="baseline"/>
              </w:rPr>
            </w:pPr>
            <w:r>
              <w:rPr>
                <w:rFonts w:hint="eastAsia" w:asciiTheme="minorEastAsia" w:hAnsiTheme="minorEastAsia"/>
                <w:sz w:val="24"/>
                <w:szCs w:val="24"/>
              </w:rPr>
              <w:t>46寸超窄边工业级拼接屏及配套设备</w:t>
            </w:r>
          </w:p>
        </w:tc>
        <w:tc>
          <w:tcPr>
            <w:tcW w:w="1029" w:type="dxa"/>
            <w:vAlign w:val="center"/>
          </w:tcPr>
          <w:p w14:paraId="6BAB5CFD">
            <w:pPr>
              <w:pStyle w:val="2"/>
              <w:jc w:val="center"/>
              <w:rPr>
                <w:rStyle w:val="6"/>
                <w:rFonts w:ascii="黑体" w:hAnsi="黑体" w:eastAsia="黑体" w:cs="黑体"/>
                <w:color w:val="auto"/>
                <w:sz w:val="32"/>
                <w:szCs w:val="32"/>
                <w:highlight w:val="none"/>
                <w:vertAlign w:val="baseline"/>
              </w:rPr>
            </w:pPr>
            <w:r>
              <w:rPr>
                <w:rFonts w:hint="eastAsia" w:asciiTheme="minorEastAsia" w:hAnsiTheme="minorEastAsia"/>
                <w:sz w:val="24"/>
                <w:szCs w:val="24"/>
              </w:rPr>
              <w:t>1</w:t>
            </w:r>
          </w:p>
        </w:tc>
        <w:tc>
          <w:tcPr>
            <w:tcW w:w="3666" w:type="dxa"/>
            <w:vAlign w:val="center"/>
          </w:tcPr>
          <w:p w14:paraId="6587581D">
            <w:pPr>
              <w:pStyle w:val="2"/>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rPr>
              <w:t>套</w:t>
            </w:r>
          </w:p>
        </w:tc>
        <w:tc>
          <w:tcPr>
            <w:tcW w:w="1405" w:type="dxa"/>
            <w:vAlign w:val="center"/>
          </w:tcPr>
          <w:p w14:paraId="09F7890E">
            <w:pPr>
              <w:pStyle w:val="2"/>
              <w:jc w:val="left"/>
              <w:rPr>
                <w:rStyle w:val="6"/>
                <w:rFonts w:ascii="黑体" w:hAnsi="黑体" w:eastAsia="黑体" w:cs="黑体"/>
                <w:color w:val="auto"/>
                <w:sz w:val="32"/>
                <w:szCs w:val="32"/>
                <w:highlight w:val="none"/>
                <w:vertAlign w:val="baseline"/>
              </w:rPr>
            </w:pPr>
          </w:p>
        </w:tc>
      </w:tr>
      <w:tr w14:paraId="142D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74" w:type="dxa"/>
            <w:vAlign w:val="center"/>
          </w:tcPr>
          <w:p w14:paraId="3C0120BE">
            <w:pPr>
              <w:pStyle w:val="2"/>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rPr>
              <w:t>6</w:t>
            </w:r>
          </w:p>
        </w:tc>
        <w:tc>
          <w:tcPr>
            <w:tcW w:w="3088" w:type="dxa"/>
            <w:vAlign w:val="center"/>
          </w:tcPr>
          <w:p w14:paraId="4382A9BF">
            <w:pPr>
              <w:pStyle w:val="2"/>
              <w:jc w:val="center"/>
              <w:rPr>
                <w:rStyle w:val="6"/>
                <w:rFonts w:ascii="黑体" w:hAnsi="黑体" w:eastAsia="黑体" w:cs="黑体"/>
                <w:color w:val="auto"/>
                <w:sz w:val="32"/>
                <w:szCs w:val="32"/>
                <w:highlight w:val="none"/>
                <w:vertAlign w:val="baseline"/>
              </w:rPr>
            </w:pPr>
            <w:r>
              <w:rPr>
                <w:rFonts w:hint="eastAsia" w:asciiTheme="minorEastAsia" w:hAnsiTheme="minorEastAsia"/>
                <w:sz w:val="24"/>
                <w:szCs w:val="24"/>
              </w:rPr>
              <w:t>扩声系统</w:t>
            </w:r>
          </w:p>
        </w:tc>
        <w:tc>
          <w:tcPr>
            <w:tcW w:w="1029" w:type="dxa"/>
            <w:vAlign w:val="center"/>
          </w:tcPr>
          <w:p w14:paraId="7ECC768E">
            <w:pPr>
              <w:pStyle w:val="2"/>
              <w:jc w:val="center"/>
              <w:rPr>
                <w:rStyle w:val="6"/>
                <w:rFonts w:ascii="黑体" w:hAnsi="黑体" w:eastAsia="黑体" w:cs="黑体"/>
                <w:color w:val="auto"/>
                <w:sz w:val="32"/>
                <w:szCs w:val="32"/>
                <w:highlight w:val="none"/>
                <w:vertAlign w:val="baseline"/>
              </w:rPr>
            </w:pPr>
            <w:r>
              <w:rPr>
                <w:rFonts w:hint="eastAsia" w:asciiTheme="minorEastAsia" w:hAnsiTheme="minorEastAsia"/>
                <w:sz w:val="24"/>
                <w:szCs w:val="24"/>
              </w:rPr>
              <w:t>1</w:t>
            </w:r>
          </w:p>
        </w:tc>
        <w:tc>
          <w:tcPr>
            <w:tcW w:w="3666" w:type="dxa"/>
            <w:vAlign w:val="center"/>
          </w:tcPr>
          <w:p w14:paraId="6EF67488">
            <w:pPr>
              <w:pStyle w:val="2"/>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rPr>
              <w:t>套</w:t>
            </w:r>
          </w:p>
        </w:tc>
        <w:tc>
          <w:tcPr>
            <w:tcW w:w="1405" w:type="dxa"/>
            <w:vAlign w:val="center"/>
          </w:tcPr>
          <w:p w14:paraId="3BE53EE0">
            <w:pPr>
              <w:pStyle w:val="2"/>
              <w:jc w:val="left"/>
              <w:rPr>
                <w:rStyle w:val="6"/>
                <w:rFonts w:ascii="黑体" w:hAnsi="黑体" w:eastAsia="黑体" w:cs="黑体"/>
                <w:color w:val="auto"/>
                <w:sz w:val="32"/>
                <w:szCs w:val="32"/>
                <w:highlight w:val="none"/>
                <w:vertAlign w:val="baseline"/>
              </w:rPr>
            </w:pPr>
          </w:p>
        </w:tc>
      </w:tr>
      <w:tr w14:paraId="6585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74" w:type="dxa"/>
            <w:vAlign w:val="center"/>
          </w:tcPr>
          <w:p w14:paraId="3967BA53">
            <w:pPr>
              <w:pStyle w:val="2"/>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rPr>
              <w:t>7</w:t>
            </w:r>
          </w:p>
        </w:tc>
        <w:tc>
          <w:tcPr>
            <w:tcW w:w="3088" w:type="dxa"/>
            <w:vAlign w:val="center"/>
          </w:tcPr>
          <w:p w14:paraId="2D20D568">
            <w:pPr>
              <w:pStyle w:val="2"/>
              <w:jc w:val="center"/>
              <w:rPr>
                <w:rStyle w:val="6"/>
                <w:rFonts w:ascii="黑体" w:hAnsi="黑体" w:eastAsia="黑体" w:cs="黑体"/>
                <w:color w:val="auto"/>
                <w:sz w:val="32"/>
                <w:szCs w:val="32"/>
                <w:highlight w:val="none"/>
                <w:vertAlign w:val="baseline"/>
              </w:rPr>
            </w:pPr>
            <w:r>
              <w:rPr>
                <w:rFonts w:hint="eastAsia" w:asciiTheme="minorEastAsia" w:hAnsiTheme="minorEastAsia"/>
                <w:sz w:val="24"/>
                <w:szCs w:val="24"/>
              </w:rPr>
              <w:t>电脑主机</w:t>
            </w:r>
          </w:p>
        </w:tc>
        <w:tc>
          <w:tcPr>
            <w:tcW w:w="1029" w:type="dxa"/>
            <w:vAlign w:val="center"/>
          </w:tcPr>
          <w:p w14:paraId="26A6978C">
            <w:pPr>
              <w:pStyle w:val="2"/>
              <w:jc w:val="center"/>
              <w:rPr>
                <w:rStyle w:val="6"/>
                <w:rFonts w:ascii="黑体" w:hAnsi="黑体" w:eastAsia="黑体" w:cs="黑体"/>
                <w:color w:val="auto"/>
                <w:sz w:val="32"/>
                <w:szCs w:val="32"/>
                <w:highlight w:val="none"/>
                <w:vertAlign w:val="baseline"/>
              </w:rPr>
            </w:pPr>
            <w:r>
              <w:rPr>
                <w:rFonts w:hint="eastAsia" w:asciiTheme="minorEastAsia" w:hAnsiTheme="minorEastAsia"/>
                <w:sz w:val="24"/>
                <w:szCs w:val="24"/>
              </w:rPr>
              <w:t>1</w:t>
            </w:r>
          </w:p>
        </w:tc>
        <w:tc>
          <w:tcPr>
            <w:tcW w:w="3666" w:type="dxa"/>
            <w:vAlign w:val="center"/>
          </w:tcPr>
          <w:p w14:paraId="7AE390E6">
            <w:pPr>
              <w:pStyle w:val="2"/>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rPr>
              <w:t>台</w:t>
            </w:r>
          </w:p>
        </w:tc>
        <w:tc>
          <w:tcPr>
            <w:tcW w:w="1405" w:type="dxa"/>
            <w:vAlign w:val="center"/>
          </w:tcPr>
          <w:p w14:paraId="0D17C03F">
            <w:pPr>
              <w:pStyle w:val="2"/>
              <w:jc w:val="left"/>
              <w:rPr>
                <w:rStyle w:val="6"/>
                <w:rFonts w:ascii="黑体" w:hAnsi="黑体" w:eastAsia="黑体" w:cs="黑体"/>
                <w:color w:val="auto"/>
                <w:sz w:val="32"/>
                <w:szCs w:val="32"/>
                <w:highlight w:val="none"/>
                <w:vertAlign w:val="baseline"/>
              </w:rPr>
            </w:pPr>
          </w:p>
        </w:tc>
      </w:tr>
      <w:tr w14:paraId="31EA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74" w:type="dxa"/>
            <w:vAlign w:val="center"/>
          </w:tcPr>
          <w:p w14:paraId="1AD6A932">
            <w:pPr>
              <w:pStyle w:val="2"/>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rPr>
              <w:t>8</w:t>
            </w:r>
          </w:p>
        </w:tc>
        <w:tc>
          <w:tcPr>
            <w:tcW w:w="3088" w:type="dxa"/>
            <w:vAlign w:val="center"/>
          </w:tcPr>
          <w:p w14:paraId="22DD1F20">
            <w:pPr>
              <w:pStyle w:val="2"/>
              <w:jc w:val="center"/>
              <w:rPr>
                <w:rStyle w:val="6"/>
                <w:rFonts w:ascii="黑体" w:hAnsi="黑体" w:eastAsia="黑体" w:cs="黑体"/>
                <w:color w:val="auto"/>
                <w:sz w:val="32"/>
                <w:szCs w:val="32"/>
                <w:highlight w:val="none"/>
                <w:vertAlign w:val="baseline"/>
              </w:rPr>
            </w:pPr>
            <w:r>
              <w:rPr>
                <w:rFonts w:hint="eastAsia" w:asciiTheme="minorEastAsia" w:hAnsiTheme="minorEastAsia"/>
                <w:sz w:val="24"/>
                <w:szCs w:val="24"/>
              </w:rPr>
              <w:t>网络摄像机</w:t>
            </w:r>
          </w:p>
        </w:tc>
        <w:tc>
          <w:tcPr>
            <w:tcW w:w="1029" w:type="dxa"/>
            <w:vAlign w:val="center"/>
          </w:tcPr>
          <w:p w14:paraId="612F6278">
            <w:pPr>
              <w:pStyle w:val="2"/>
              <w:jc w:val="center"/>
              <w:rPr>
                <w:rStyle w:val="6"/>
                <w:rFonts w:ascii="黑体" w:hAnsi="黑体" w:eastAsia="黑体" w:cs="黑体"/>
                <w:color w:val="auto"/>
                <w:sz w:val="32"/>
                <w:szCs w:val="32"/>
                <w:highlight w:val="none"/>
                <w:vertAlign w:val="baseline"/>
              </w:rPr>
            </w:pPr>
            <w:r>
              <w:rPr>
                <w:rFonts w:hint="eastAsia" w:asciiTheme="minorEastAsia" w:hAnsiTheme="minorEastAsia"/>
                <w:sz w:val="24"/>
                <w:szCs w:val="24"/>
              </w:rPr>
              <w:t>1</w:t>
            </w:r>
          </w:p>
        </w:tc>
        <w:tc>
          <w:tcPr>
            <w:tcW w:w="3666" w:type="dxa"/>
            <w:vAlign w:val="center"/>
          </w:tcPr>
          <w:p w14:paraId="65F6F7B7">
            <w:pPr>
              <w:pStyle w:val="2"/>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rPr>
              <w:t>批</w:t>
            </w:r>
          </w:p>
        </w:tc>
        <w:tc>
          <w:tcPr>
            <w:tcW w:w="1405" w:type="dxa"/>
            <w:vAlign w:val="center"/>
          </w:tcPr>
          <w:p w14:paraId="6907A520">
            <w:pPr>
              <w:pStyle w:val="2"/>
              <w:jc w:val="left"/>
              <w:rPr>
                <w:rStyle w:val="6"/>
                <w:rFonts w:ascii="黑体" w:hAnsi="黑体" w:eastAsia="黑体" w:cs="黑体"/>
                <w:color w:val="auto"/>
                <w:sz w:val="32"/>
                <w:szCs w:val="32"/>
                <w:highlight w:val="none"/>
                <w:vertAlign w:val="baseline"/>
              </w:rPr>
            </w:pPr>
          </w:p>
        </w:tc>
      </w:tr>
      <w:tr w14:paraId="5A4C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74" w:type="dxa"/>
            <w:vAlign w:val="center"/>
          </w:tcPr>
          <w:p w14:paraId="04D48C10">
            <w:pPr>
              <w:pStyle w:val="2"/>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rPr>
              <w:t>9</w:t>
            </w:r>
          </w:p>
        </w:tc>
        <w:tc>
          <w:tcPr>
            <w:tcW w:w="3088" w:type="dxa"/>
            <w:vAlign w:val="center"/>
          </w:tcPr>
          <w:p w14:paraId="624F5DC4">
            <w:pPr>
              <w:pStyle w:val="2"/>
              <w:jc w:val="center"/>
              <w:rPr>
                <w:rStyle w:val="6"/>
                <w:rFonts w:ascii="黑体" w:hAnsi="黑体" w:eastAsia="黑体" w:cs="黑体"/>
                <w:color w:val="auto"/>
                <w:sz w:val="32"/>
                <w:szCs w:val="32"/>
                <w:highlight w:val="none"/>
                <w:vertAlign w:val="baseline"/>
              </w:rPr>
            </w:pPr>
            <w:r>
              <w:rPr>
                <w:rFonts w:hint="eastAsia" w:asciiTheme="minorEastAsia" w:hAnsiTheme="minorEastAsia"/>
                <w:sz w:val="24"/>
                <w:szCs w:val="24"/>
              </w:rPr>
              <w:t>网络硬盘录像</w:t>
            </w:r>
          </w:p>
        </w:tc>
        <w:tc>
          <w:tcPr>
            <w:tcW w:w="1029" w:type="dxa"/>
            <w:vAlign w:val="center"/>
          </w:tcPr>
          <w:p w14:paraId="77784DB2">
            <w:pPr>
              <w:pStyle w:val="2"/>
              <w:jc w:val="center"/>
              <w:rPr>
                <w:rStyle w:val="6"/>
                <w:rFonts w:ascii="黑体" w:hAnsi="黑体" w:eastAsia="黑体" w:cs="黑体"/>
                <w:color w:val="auto"/>
                <w:sz w:val="32"/>
                <w:szCs w:val="32"/>
                <w:highlight w:val="none"/>
                <w:vertAlign w:val="baseline"/>
              </w:rPr>
            </w:pPr>
            <w:r>
              <w:rPr>
                <w:rFonts w:hint="eastAsia" w:asciiTheme="minorEastAsia" w:hAnsiTheme="minorEastAsia"/>
                <w:sz w:val="24"/>
                <w:szCs w:val="24"/>
              </w:rPr>
              <w:t>1</w:t>
            </w:r>
          </w:p>
        </w:tc>
        <w:tc>
          <w:tcPr>
            <w:tcW w:w="3666" w:type="dxa"/>
            <w:vAlign w:val="center"/>
          </w:tcPr>
          <w:p w14:paraId="18FE5989">
            <w:pPr>
              <w:pStyle w:val="2"/>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rPr>
              <w:t>台</w:t>
            </w:r>
          </w:p>
        </w:tc>
        <w:tc>
          <w:tcPr>
            <w:tcW w:w="1405" w:type="dxa"/>
            <w:vAlign w:val="center"/>
          </w:tcPr>
          <w:p w14:paraId="561767F8">
            <w:pPr>
              <w:pStyle w:val="2"/>
              <w:jc w:val="left"/>
              <w:rPr>
                <w:rStyle w:val="6"/>
                <w:rFonts w:ascii="黑体" w:hAnsi="黑体" w:eastAsia="黑体" w:cs="黑体"/>
                <w:color w:val="auto"/>
                <w:sz w:val="32"/>
                <w:szCs w:val="32"/>
                <w:highlight w:val="none"/>
                <w:vertAlign w:val="baseline"/>
              </w:rPr>
            </w:pPr>
          </w:p>
        </w:tc>
      </w:tr>
      <w:tr w14:paraId="1F86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0DED8FAE">
            <w:pPr>
              <w:pStyle w:val="2"/>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rPr>
              <w:t>10</w:t>
            </w:r>
          </w:p>
        </w:tc>
        <w:tc>
          <w:tcPr>
            <w:tcW w:w="3088" w:type="dxa"/>
            <w:vAlign w:val="center"/>
          </w:tcPr>
          <w:p w14:paraId="037FFCB1">
            <w:pPr>
              <w:pStyle w:val="2"/>
              <w:jc w:val="center"/>
              <w:rPr>
                <w:rStyle w:val="6"/>
                <w:rFonts w:ascii="黑体" w:hAnsi="黑体" w:eastAsia="黑体" w:cs="黑体"/>
                <w:color w:val="auto"/>
                <w:sz w:val="32"/>
                <w:szCs w:val="32"/>
                <w:highlight w:val="none"/>
                <w:vertAlign w:val="baseline"/>
              </w:rPr>
            </w:pPr>
            <w:r>
              <w:rPr>
                <w:rFonts w:hint="eastAsia" w:asciiTheme="minorEastAsia" w:hAnsiTheme="minorEastAsia"/>
                <w:sz w:val="24"/>
                <w:szCs w:val="24"/>
              </w:rPr>
              <w:t>办公设备</w:t>
            </w:r>
          </w:p>
        </w:tc>
        <w:tc>
          <w:tcPr>
            <w:tcW w:w="1029" w:type="dxa"/>
            <w:vAlign w:val="center"/>
          </w:tcPr>
          <w:p w14:paraId="45AEF765">
            <w:pPr>
              <w:pStyle w:val="2"/>
              <w:jc w:val="center"/>
              <w:rPr>
                <w:rStyle w:val="6"/>
                <w:rFonts w:ascii="黑体" w:hAnsi="黑体" w:eastAsia="黑体" w:cs="黑体"/>
                <w:color w:val="auto"/>
                <w:sz w:val="32"/>
                <w:szCs w:val="32"/>
                <w:highlight w:val="none"/>
                <w:vertAlign w:val="baseline"/>
              </w:rPr>
            </w:pPr>
            <w:r>
              <w:rPr>
                <w:rFonts w:hint="eastAsia" w:asciiTheme="minorEastAsia" w:hAnsiTheme="minorEastAsia"/>
                <w:sz w:val="24"/>
                <w:szCs w:val="24"/>
              </w:rPr>
              <w:t>1</w:t>
            </w:r>
          </w:p>
        </w:tc>
        <w:tc>
          <w:tcPr>
            <w:tcW w:w="3666" w:type="dxa"/>
            <w:vAlign w:val="center"/>
          </w:tcPr>
          <w:p w14:paraId="765AEEB9">
            <w:pPr>
              <w:pStyle w:val="2"/>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rPr>
              <w:t>批</w:t>
            </w:r>
          </w:p>
        </w:tc>
        <w:tc>
          <w:tcPr>
            <w:tcW w:w="1405" w:type="dxa"/>
            <w:vAlign w:val="center"/>
          </w:tcPr>
          <w:p w14:paraId="0A0F24C0">
            <w:pPr>
              <w:pStyle w:val="2"/>
              <w:jc w:val="left"/>
              <w:rPr>
                <w:rStyle w:val="6"/>
                <w:rFonts w:ascii="黑体" w:hAnsi="黑体" w:eastAsia="黑体" w:cs="黑体"/>
                <w:color w:val="auto"/>
                <w:sz w:val="32"/>
                <w:szCs w:val="32"/>
                <w:highlight w:val="none"/>
                <w:vertAlign w:val="baseline"/>
              </w:rPr>
            </w:pPr>
          </w:p>
        </w:tc>
      </w:tr>
      <w:tr w14:paraId="4526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74" w:type="dxa"/>
            <w:vAlign w:val="center"/>
          </w:tcPr>
          <w:p w14:paraId="487D08F0">
            <w:pPr>
              <w:pStyle w:val="2"/>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rPr>
              <w:t>11</w:t>
            </w:r>
          </w:p>
        </w:tc>
        <w:tc>
          <w:tcPr>
            <w:tcW w:w="3088" w:type="dxa"/>
            <w:vAlign w:val="center"/>
          </w:tcPr>
          <w:p w14:paraId="732F1243">
            <w:pPr>
              <w:pStyle w:val="2"/>
              <w:jc w:val="center"/>
              <w:rPr>
                <w:rStyle w:val="6"/>
                <w:rFonts w:ascii="黑体" w:hAnsi="黑体" w:eastAsia="黑体" w:cs="黑体"/>
                <w:color w:val="auto"/>
                <w:sz w:val="32"/>
                <w:szCs w:val="32"/>
                <w:highlight w:val="none"/>
                <w:vertAlign w:val="baseline"/>
              </w:rPr>
            </w:pPr>
            <w:r>
              <w:rPr>
                <w:rFonts w:hint="eastAsia" w:asciiTheme="minorEastAsia" w:hAnsiTheme="minorEastAsia"/>
                <w:sz w:val="24"/>
                <w:szCs w:val="24"/>
              </w:rPr>
              <w:t>排队叫号系统</w:t>
            </w:r>
          </w:p>
        </w:tc>
        <w:tc>
          <w:tcPr>
            <w:tcW w:w="1029" w:type="dxa"/>
            <w:vAlign w:val="center"/>
          </w:tcPr>
          <w:p w14:paraId="73C33907">
            <w:pPr>
              <w:pStyle w:val="2"/>
              <w:jc w:val="center"/>
              <w:rPr>
                <w:rStyle w:val="6"/>
                <w:rFonts w:ascii="黑体" w:hAnsi="黑体" w:eastAsia="黑体" w:cs="黑体"/>
                <w:color w:val="auto"/>
                <w:sz w:val="32"/>
                <w:szCs w:val="32"/>
                <w:highlight w:val="none"/>
                <w:vertAlign w:val="baseline"/>
              </w:rPr>
            </w:pPr>
            <w:r>
              <w:rPr>
                <w:rFonts w:hint="eastAsia" w:asciiTheme="minorEastAsia" w:hAnsiTheme="minorEastAsia"/>
                <w:sz w:val="24"/>
                <w:szCs w:val="24"/>
              </w:rPr>
              <w:t>1</w:t>
            </w:r>
          </w:p>
        </w:tc>
        <w:tc>
          <w:tcPr>
            <w:tcW w:w="3666" w:type="dxa"/>
            <w:vAlign w:val="center"/>
          </w:tcPr>
          <w:p w14:paraId="2DB7D90D">
            <w:pPr>
              <w:pStyle w:val="2"/>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rPr>
              <w:t>套</w:t>
            </w:r>
          </w:p>
        </w:tc>
        <w:tc>
          <w:tcPr>
            <w:tcW w:w="1405" w:type="dxa"/>
            <w:vAlign w:val="center"/>
          </w:tcPr>
          <w:p w14:paraId="71D5E04E">
            <w:pPr>
              <w:pStyle w:val="2"/>
              <w:jc w:val="left"/>
              <w:rPr>
                <w:rStyle w:val="6"/>
                <w:rFonts w:ascii="黑体" w:hAnsi="黑体" w:eastAsia="黑体" w:cs="黑体"/>
                <w:color w:val="auto"/>
                <w:sz w:val="32"/>
                <w:szCs w:val="32"/>
                <w:highlight w:val="none"/>
                <w:vertAlign w:val="baseline"/>
              </w:rPr>
            </w:pPr>
          </w:p>
        </w:tc>
      </w:tr>
      <w:tr w14:paraId="5027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74" w:type="dxa"/>
            <w:vAlign w:val="center"/>
          </w:tcPr>
          <w:p w14:paraId="417D8308">
            <w:pPr>
              <w:pStyle w:val="2"/>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rPr>
              <w:t>12</w:t>
            </w:r>
          </w:p>
        </w:tc>
        <w:tc>
          <w:tcPr>
            <w:tcW w:w="3088" w:type="dxa"/>
            <w:vAlign w:val="center"/>
          </w:tcPr>
          <w:p w14:paraId="7614035F">
            <w:pPr>
              <w:pStyle w:val="2"/>
              <w:jc w:val="center"/>
              <w:rPr>
                <w:rStyle w:val="6"/>
                <w:rFonts w:ascii="黑体" w:hAnsi="黑体" w:eastAsia="黑体" w:cs="黑体"/>
                <w:color w:val="auto"/>
                <w:sz w:val="32"/>
                <w:szCs w:val="32"/>
                <w:highlight w:val="none"/>
                <w:vertAlign w:val="baseline"/>
              </w:rPr>
            </w:pPr>
            <w:r>
              <w:rPr>
                <w:rFonts w:hint="eastAsia" w:asciiTheme="minorEastAsia" w:hAnsiTheme="minorEastAsia"/>
                <w:sz w:val="24"/>
                <w:szCs w:val="24"/>
              </w:rPr>
              <w:t>x光安检仪设备</w:t>
            </w:r>
          </w:p>
        </w:tc>
        <w:tc>
          <w:tcPr>
            <w:tcW w:w="1029" w:type="dxa"/>
            <w:vAlign w:val="center"/>
          </w:tcPr>
          <w:p w14:paraId="177D345A">
            <w:pPr>
              <w:pStyle w:val="2"/>
              <w:jc w:val="center"/>
              <w:rPr>
                <w:rStyle w:val="6"/>
                <w:rFonts w:ascii="黑体" w:hAnsi="黑体" w:eastAsia="黑体" w:cs="黑体"/>
                <w:color w:val="auto"/>
                <w:sz w:val="32"/>
                <w:szCs w:val="32"/>
                <w:highlight w:val="none"/>
                <w:vertAlign w:val="baseline"/>
              </w:rPr>
            </w:pPr>
            <w:r>
              <w:rPr>
                <w:rFonts w:hint="eastAsia" w:asciiTheme="minorEastAsia" w:hAnsiTheme="minorEastAsia"/>
                <w:sz w:val="24"/>
                <w:szCs w:val="24"/>
              </w:rPr>
              <w:t>1</w:t>
            </w:r>
          </w:p>
        </w:tc>
        <w:tc>
          <w:tcPr>
            <w:tcW w:w="3666" w:type="dxa"/>
            <w:vAlign w:val="center"/>
          </w:tcPr>
          <w:p w14:paraId="0FE592D6">
            <w:pPr>
              <w:pStyle w:val="2"/>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rPr>
              <w:t>套</w:t>
            </w:r>
          </w:p>
        </w:tc>
        <w:tc>
          <w:tcPr>
            <w:tcW w:w="1405" w:type="dxa"/>
            <w:vAlign w:val="center"/>
          </w:tcPr>
          <w:p w14:paraId="5C49BD41">
            <w:pPr>
              <w:pStyle w:val="2"/>
              <w:jc w:val="left"/>
              <w:rPr>
                <w:rStyle w:val="6"/>
                <w:rFonts w:ascii="黑体" w:hAnsi="黑体" w:eastAsia="黑体" w:cs="黑体"/>
                <w:color w:val="auto"/>
                <w:sz w:val="32"/>
                <w:szCs w:val="32"/>
                <w:highlight w:val="none"/>
                <w:vertAlign w:val="baseline"/>
              </w:rPr>
            </w:pPr>
          </w:p>
        </w:tc>
      </w:tr>
      <w:tr w14:paraId="4936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557FE82E">
            <w:pPr>
              <w:pStyle w:val="2"/>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rPr>
              <w:t>13</w:t>
            </w:r>
          </w:p>
        </w:tc>
        <w:tc>
          <w:tcPr>
            <w:tcW w:w="3088" w:type="dxa"/>
            <w:vAlign w:val="center"/>
          </w:tcPr>
          <w:p w14:paraId="0A65B41F">
            <w:pPr>
              <w:pStyle w:val="2"/>
              <w:jc w:val="center"/>
              <w:rPr>
                <w:rStyle w:val="6"/>
                <w:rFonts w:ascii="黑体" w:hAnsi="黑体" w:eastAsia="黑体" w:cs="黑体"/>
                <w:color w:val="auto"/>
                <w:sz w:val="32"/>
                <w:szCs w:val="32"/>
                <w:highlight w:val="none"/>
                <w:vertAlign w:val="baseline"/>
              </w:rPr>
            </w:pPr>
            <w:r>
              <w:rPr>
                <w:rFonts w:hint="eastAsia" w:asciiTheme="minorEastAsia" w:hAnsiTheme="minorEastAsia"/>
                <w:sz w:val="24"/>
                <w:szCs w:val="24"/>
              </w:rPr>
              <w:t>易损接插件</w:t>
            </w:r>
          </w:p>
        </w:tc>
        <w:tc>
          <w:tcPr>
            <w:tcW w:w="1029" w:type="dxa"/>
            <w:vAlign w:val="center"/>
          </w:tcPr>
          <w:p w14:paraId="28ED0B4D">
            <w:pPr>
              <w:pStyle w:val="2"/>
              <w:jc w:val="center"/>
              <w:rPr>
                <w:rStyle w:val="6"/>
                <w:rFonts w:ascii="黑体" w:hAnsi="黑体" w:eastAsia="黑体" w:cs="黑体"/>
                <w:color w:val="auto"/>
                <w:sz w:val="32"/>
                <w:szCs w:val="32"/>
                <w:highlight w:val="none"/>
                <w:vertAlign w:val="baseline"/>
              </w:rPr>
            </w:pPr>
            <w:r>
              <w:rPr>
                <w:rFonts w:hint="eastAsia" w:asciiTheme="minorEastAsia" w:hAnsiTheme="minorEastAsia"/>
                <w:sz w:val="24"/>
                <w:szCs w:val="24"/>
              </w:rPr>
              <w:t>1</w:t>
            </w:r>
          </w:p>
        </w:tc>
        <w:tc>
          <w:tcPr>
            <w:tcW w:w="3666" w:type="dxa"/>
            <w:vAlign w:val="center"/>
          </w:tcPr>
          <w:p w14:paraId="28D6F5A5">
            <w:pPr>
              <w:pStyle w:val="2"/>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rPr>
              <w:t>批</w:t>
            </w:r>
          </w:p>
        </w:tc>
        <w:tc>
          <w:tcPr>
            <w:tcW w:w="1405" w:type="dxa"/>
            <w:vAlign w:val="center"/>
          </w:tcPr>
          <w:p w14:paraId="414328DD">
            <w:pPr>
              <w:pStyle w:val="2"/>
              <w:jc w:val="left"/>
              <w:rPr>
                <w:rStyle w:val="6"/>
                <w:rFonts w:ascii="黑体" w:hAnsi="黑体" w:eastAsia="黑体" w:cs="黑体"/>
                <w:color w:val="auto"/>
                <w:sz w:val="32"/>
                <w:szCs w:val="32"/>
                <w:highlight w:val="none"/>
                <w:vertAlign w:val="baseline"/>
              </w:rPr>
            </w:pPr>
          </w:p>
        </w:tc>
      </w:tr>
    </w:tbl>
    <w:p w14:paraId="4D637375">
      <w:pPr>
        <w:spacing w:before="114" w:line="225" w:lineRule="auto"/>
        <w:rPr>
          <w:rStyle w:val="6"/>
          <w:rFonts w:ascii="黑体" w:hAnsi="黑体" w:eastAsia="黑体" w:cs="黑体"/>
          <w:color w:val="auto"/>
          <w:sz w:val="32"/>
          <w:szCs w:val="32"/>
          <w:highlight w:val="none"/>
        </w:rPr>
      </w:pPr>
    </w:p>
    <w:p w14:paraId="2CE420F5">
      <w:pPr>
        <w:widowControl/>
        <w:spacing w:line="510" w:lineRule="atLeast"/>
        <w:ind w:firstLine="480" w:firstLineChars="0"/>
        <w:jc w:val="left"/>
        <w:outlineLvl w:val="9"/>
        <w:rPr>
          <w:rFonts w:hint="eastAsia" w:ascii="宋体" w:hAnsi="宋体"/>
          <w:b/>
          <w:bCs/>
          <w:color w:val="auto"/>
          <w:sz w:val="24"/>
          <w:highlight w:val="none"/>
        </w:rPr>
      </w:pPr>
    </w:p>
    <w:p w14:paraId="604D3DC3">
      <w:pPr>
        <w:widowControl/>
        <w:spacing w:line="510" w:lineRule="atLeast"/>
        <w:ind w:firstLine="480" w:firstLineChars="0"/>
        <w:jc w:val="left"/>
        <w:outlineLvl w:val="9"/>
        <w:rPr>
          <w:rFonts w:hint="eastAsia" w:ascii="宋体" w:hAnsi="宋体"/>
          <w:b/>
          <w:bCs/>
          <w:color w:val="auto"/>
          <w:sz w:val="24"/>
          <w:highlight w:val="none"/>
        </w:rPr>
      </w:pPr>
    </w:p>
    <w:p w14:paraId="793D92A8">
      <w:pPr>
        <w:widowControl/>
        <w:spacing w:line="510" w:lineRule="atLeast"/>
        <w:ind w:firstLine="480" w:firstLineChars="0"/>
        <w:jc w:val="left"/>
        <w:outlineLvl w:val="9"/>
        <w:rPr>
          <w:rFonts w:hint="eastAsia" w:ascii="宋体" w:hAnsi="宋体"/>
          <w:b/>
          <w:bCs/>
          <w:color w:val="auto"/>
          <w:sz w:val="24"/>
          <w:highlight w:val="none"/>
        </w:rPr>
      </w:pPr>
    </w:p>
    <w:p w14:paraId="2CD3D9A0">
      <w:pPr>
        <w:widowControl/>
        <w:spacing w:line="510" w:lineRule="atLeast"/>
        <w:ind w:firstLine="480" w:firstLineChars="0"/>
        <w:jc w:val="left"/>
        <w:outlineLvl w:val="9"/>
        <w:rPr>
          <w:rFonts w:hint="eastAsia" w:ascii="宋体" w:hAnsi="宋体"/>
          <w:b/>
          <w:bCs/>
          <w:color w:val="auto"/>
          <w:sz w:val="24"/>
          <w:highlight w:val="none"/>
        </w:rPr>
      </w:pPr>
    </w:p>
    <w:p w14:paraId="552490F5">
      <w:pPr>
        <w:widowControl/>
        <w:spacing w:line="510" w:lineRule="atLeast"/>
        <w:ind w:firstLine="480" w:firstLineChars="0"/>
        <w:jc w:val="left"/>
        <w:outlineLvl w:val="9"/>
        <w:rPr>
          <w:rFonts w:hint="eastAsia" w:ascii="宋体" w:hAnsi="宋体"/>
          <w:b/>
          <w:bCs/>
          <w:color w:val="auto"/>
          <w:sz w:val="24"/>
          <w:highlight w:val="none"/>
        </w:rPr>
      </w:pPr>
    </w:p>
    <w:p w14:paraId="63A179B2">
      <w:pPr>
        <w:widowControl/>
        <w:spacing w:line="510" w:lineRule="atLeast"/>
        <w:ind w:firstLine="480" w:firstLineChars="0"/>
        <w:jc w:val="left"/>
        <w:outlineLvl w:val="9"/>
        <w:rPr>
          <w:rFonts w:hint="eastAsia" w:ascii="宋体" w:hAnsi="宋体"/>
          <w:b/>
          <w:bCs/>
          <w:color w:val="auto"/>
          <w:sz w:val="24"/>
          <w:highlight w:val="none"/>
        </w:rPr>
      </w:pPr>
    </w:p>
    <w:p w14:paraId="7A1E0653">
      <w:pPr>
        <w:widowControl/>
        <w:spacing w:line="510" w:lineRule="atLeast"/>
        <w:ind w:firstLine="480" w:firstLineChars="0"/>
        <w:jc w:val="left"/>
        <w:outlineLvl w:val="9"/>
        <w:rPr>
          <w:rFonts w:hint="eastAsia" w:ascii="宋体" w:hAnsi="宋体"/>
          <w:b/>
          <w:bCs/>
          <w:color w:val="auto"/>
          <w:sz w:val="24"/>
          <w:highlight w:val="none"/>
        </w:rPr>
      </w:pPr>
      <w:r>
        <w:rPr>
          <w:rFonts w:hint="eastAsia" w:ascii="宋体" w:hAnsi="宋体"/>
          <w:b/>
          <w:bCs/>
          <w:color w:val="auto"/>
          <w:sz w:val="24"/>
          <w:highlight w:val="none"/>
        </w:rPr>
        <w:t>2.2软件运维服务列表</w:t>
      </w:r>
    </w:p>
    <w:p w14:paraId="253E3BDC">
      <w:pPr>
        <w:widowControl/>
        <w:spacing w:line="510" w:lineRule="atLeast"/>
        <w:ind w:firstLine="480" w:firstLineChars="0"/>
        <w:jc w:val="left"/>
        <w:outlineLvl w:val="9"/>
        <w:rPr>
          <w:rFonts w:hint="eastAsia" w:ascii="宋体" w:hAnsi="宋体"/>
          <w:b/>
          <w:bCs/>
          <w:color w:val="auto"/>
          <w:sz w:val="24"/>
          <w:highlight w:val="none"/>
        </w:rPr>
      </w:pPr>
    </w:p>
    <w:tbl>
      <w:tblPr>
        <w:tblStyle w:val="4"/>
        <w:tblW w:w="0" w:type="auto"/>
        <w:tblInd w:w="6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1"/>
        <w:gridCol w:w="4816"/>
      </w:tblGrid>
      <w:tr w14:paraId="4F90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268" w:type="dxa"/>
            <w:vAlign w:val="center"/>
          </w:tcPr>
          <w:p w14:paraId="0B99EF82">
            <w:pPr>
              <w:overflowPunct w:val="0"/>
              <w:spacing w:line="520" w:lineRule="exact"/>
              <w:jc w:val="center"/>
              <w:rPr>
                <w:rStyle w:val="6"/>
                <w:rFonts w:ascii="黑体" w:hAnsi="黑体" w:eastAsia="黑体" w:cs="黑体"/>
                <w:color w:val="auto"/>
                <w:sz w:val="32"/>
                <w:szCs w:val="32"/>
                <w:highlight w:val="none"/>
                <w:vertAlign w:val="baseline"/>
              </w:rPr>
            </w:pPr>
            <w:r>
              <w:rPr>
                <w:rFonts w:asciiTheme="minorEastAsia" w:hAnsiTheme="minorEastAsia"/>
                <w:b/>
                <w:sz w:val="24"/>
                <w:szCs w:val="24"/>
                <w:lang w:bidi="zh-TW"/>
              </w:rPr>
              <w:t>服务类别</w:t>
            </w:r>
          </w:p>
        </w:tc>
        <w:tc>
          <w:tcPr>
            <w:tcW w:w="5237" w:type="dxa"/>
            <w:vAlign w:val="center"/>
          </w:tcPr>
          <w:p w14:paraId="04D8FF7D">
            <w:pPr>
              <w:overflowPunct w:val="0"/>
              <w:spacing w:line="520" w:lineRule="exact"/>
              <w:jc w:val="center"/>
              <w:rPr>
                <w:rStyle w:val="6"/>
                <w:rFonts w:ascii="黑体" w:hAnsi="黑体" w:eastAsia="黑体" w:cs="黑体"/>
                <w:color w:val="auto"/>
                <w:sz w:val="32"/>
                <w:szCs w:val="32"/>
                <w:highlight w:val="none"/>
                <w:vertAlign w:val="baseline"/>
              </w:rPr>
            </w:pPr>
            <w:r>
              <w:rPr>
                <w:rFonts w:asciiTheme="minorEastAsia" w:hAnsiTheme="minorEastAsia"/>
                <w:b/>
                <w:sz w:val="24"/>
                <w:szCs w:val="24"/>
                <w:lang w:bidi="zh-TW"/>
              </w:rPr>
              <w:t>服务子类</w:t>
            </w:r>
          </w:p>
        </w:tc>
      </w:tr>
      <w:tr w14:paraId="200E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268" w:type="dxa"/>
            <w:vMerge w:val="restart"/>
            <w:vAlign w:val="center"/>
          </w:tcPr>
          <w:p w14:paraId="0B30278E">
            <w:pPr>
              <w:spacing w:before="114" w:line="225" w:lineRule="auto"/>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lang w:bidi="zh-TW"/>
              </w:rPr>
              <w:t>基础软件运维服务</w:t>
            </w:r>
          </w:p>
        </w:tc>
        <w:tc>
          <w:tcPr>
            <w:tcW w:w="5237" w:type="dxa"/>
            <w:vAlign w:val="center"/>
          </w:tcPr>
          <w:p w14:paraId="47A10249">
            <w:pPr>
              <w:overflowPunct w:val="0"/>
              <w:spacing w:line="276" w:lineRule="auto"/>
              <w:ind w:left="-105" w:leftChars="-50" w:right="-103" w:rightChars="-49"/>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lang w:bidi="zh-TW"/>
              </w:rPr>
              <w:t>操作系统巡检</w:t>
            </w:r>
          </w:p>
        </w:tc>
      </w:tr>
      <w:tr w14:paraId="1FAE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268" w:type="dxa"/>
            <w:vMerge w:val="continue"/>
          </w:tcPr>
          <w:p w14:paraId="396AA8FC">
            <w:pPr>
              <w:spacing w:before="114" w:line="225" w:lineRule="auto"/>
              <w:rPr>
                <w:rStyle w:val="6"/>
                <w:rFonts w:ascii="黑体" w:hAnsi="黑体" w:eastAsia="黑体" w:cs="黑体"/>
                <w:color w:val="auto"/>
                <w:sz w:val="32"/>
                <w:szCs w:val="32"/>
                <w:highlight w:val="none"/>
                <w:vertAlign w:val="baseline"/>
              </w:rPr>
            </w:pPr>
          </w:p>
        </w:tc>
        <w:tc>
          <w:tcPr>
            <w:tcW w:w="5237" w:type="dxa"/>
            <w:vAlign w:val="center"/>
          </w:tcPr>
          <w:p w14:paraId="2BB521E7">
            <w:pPr>
              <w:overflowPunct w:val="0"/>
              <w:spacing w:line="276" w:lineRule="auto"/>
              <w:ind w:left="-105" w:leftChars="-50" w:right="-103" w:rightChars="-49"/>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lang w:bidi="zh-TW"/>
              </w:rPr>
              <w:t>操作系统故障处理</w:t>
            </w:r>
          </w:p>
        </w:tc>
      </w:tr>
      <w:tr w14:paraId="152C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268" w:type="dxa"/>
            <w:vMerge w:val="continue"/>
          </w:tcPr>
          <w:p w14:paraId="3A31B9F9">
            <w:pPr>
              <w:spacing w:before="114" w:line="225" w:lineRule="auto"/>
              <w:rPr>
                <w:rStyle w:val="6"/>
                <w:rFonts w:ascii="黑体" w:hAnsi="黑体" w:eastAsia="黑体" w:cs="黑体"/>
                <w:color w:val="auto"/>
                <w:sz w:val="32"/>
                <w:szCs w:val="32"/>
                <w:highlight w:val="none"/>
                <w:vertAlign w:val="baseline"/>
              </w:rPr>
            </w:pPr>
          </w:p>
        </w:tc>
        <w:tc>
          <w:tcPr>
            <w:tcW w:w="5237" w:type="dxa"/>
            <w:vAlign w:val="center"/>
          </w:tcPr>
          <w:p w14:paraId="2635831D">
            <w:pPr>
              <w:overflowPunct w:val="0"/>
              <w:spacing w:line="276" w:lineRule="auto"/>
              <w:ind w:left="-105" w:leftChars="-50" w:right="-103" w:rightChars="-49"/>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lang w:bidi="zh-TW"/>
              </w:rPr>
              <w:t>操作系统优化</w:t>
            </w:r>
          </w:p>
        </w:tc>
      </w:tr>
      <w:tr w14:paraId="5B1C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3268" w:type="dxa"/>
            <w:vMerge w:val="continue"/>
          </w:tcPr>
          <w:p w14:paraId="1F846579">
            <w:pPr>
              <w:spacing w:before="114" w:line="225" w:lineRule="auto"/>
              <w:rPr>
                <w:rStyle w:val="6"/>
                <w:rFonts w:ascii="黑体" w:hAnsi="黑体" w:eastAsia="黑体" w:cs="黑体"/>
                <w:color w:val="auto"/>
                <w:sz w:val="32"/>
                <w:szCs w:val="32"/>
                <w:highlight w:val="none"/>
                <w:vertAlign w:val="baseline"/>
              </w:rPr>
            </w:pPr>
          </w:p>
        </w:tc>
        <w:tc>
          <w:tcPr>
            <w:tcW w:w="5237" w:type="dxa"/>
            <w:vAlign w:val="center"/>
          </w:tcPr>
          <w:p w14:paraId="5D37C64F">
            <w:pPr>
              <w:overflowPunct w:val="0"/>
              <w:spacing w:line="276" w:lineRule="auto"/>
              <w:ind w:left="-105" w:leftChars="-50" w:right="-103" w:rightChars="-49"/>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lang w:bidi="zh-TW"/>
              </w:rPr>
              <w:t>数据库巡检</w:t>
            </w:r>
          </w:p>
        </w:tc>
      </w:tr>
      <w:tr w14:paraId="310E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268" w:type="dxa"/>
            <w:vMerge w:val="continue"/>
          </w:tcPr>
          <w:p w14:paraId="3378E7E1">
            <w:pPr>
              <w:spacing w:before="114" w:line="225" w:lineRule="auto"/>
              <w:rPr>
                <w:rStyle w:val="6"/>
                <w:rFonts w:ascii="黑体" w:hAnsi="黑体" w:eastAsia="黑体" w:cs="黑体"/>
                <w:color w:val="auto"/>
                <w:sz w:val="32"/>
                <w:szCs w:val="32"/>
                <w:highlight w:val="none"/>
                <w:vertAlign w:val="baseline"/>
              </w:rPr>
            </w:pPr>
          </w:p>
        </w:tc>
        <w:tc>
          <w:tcPr>
            <w:tcW w:w="5237" w:type="dxa"/>
            <w:vAlign w:val="center"/>
          </w:tcPr>
          <w:p w14:paraId="7F6C1760">
            <w:pPr>
              <w:overflowPunct w:val="0"/>
              <w:spacing w:line="276" w:lineRule="auto"/>
              <w:ind w:left="-105" w:leftChars="-50" w:right="-103" w:rightChars="-49"/>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lang w:bidi="zh-TW"/>
              </w:rPr>
              <w:t>数据库现场排障</w:t>
            </w:r>
          </w:p>
        </w:tc>
      </w:tr>
      <w:tr w14:paraId="5A0F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3268" w:type="dxa"/>
            <w:vMerge w:val="continue"/>
          </w:tcPr>
          <w:p w14:paraId="0A10BF8E">
            <w:pPr>
              <w:spacing w:before="114" w:line="225" w:lineRule="auto"/>
              <w:rPr>
                <w:rStyle w:val="6"/>
                <w:rFonts w:ascii="黑体" w:hAnsi="黑体" w:eastAsia="黑体" w:cs="黑体"/>
                <w:color w:val="auto"/>
                <w:sz w:val="32"/>
                <w:szCs w:val="32"/>
                <w:highlight w:val="none"/>
                <w:vertAlign w:val="baseline"/>
              </w:rPr>
            </w:pPr>
          </w:p>
        </w:tc>
        <w:tc>
          <w:tcPr>
            <w:tcW w:w="5237" w:type="dxa"/>
            <w:vAlign w:val="center"/>
          </w:tcPr>
          <w:p w14:paraId="24A0B594">
            <w:pPr>
              <w:overflowPunct w:val="0"/>
              <w:spacing w:line="276" w:lineRule="auto"/>
              <w:ind w:left="-105" w:leftChars="-50" w:right="-103" w:rightChars="-49"/>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lang w:bidi="zh-TW"/>
              </w:rPr>
              <w:t>数据库优化</w:t>
            </w:r>
          </w:p>
        </w:tc>
      </w:tr>
      <w:tr w14:paraId="6643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3268" w:type="dxa"/>
            <w:vMerge w:val="continue"/>
          </w:tcPr>
          <w:p w14:paraId="6043651A">
            <w:pPr>
              <w:spacing w:before="114" w:line="225" w:lineRule="auto"/>
              <w:rPr>
                <w:rStyle w:val="6"/>
                <w:rFonts w:ascii="黑体" w:hAnsi="黑体" w:eastAsia="黑体" w:cs="黑体"/>
                <w:color w:val="auto"/>
                <w:sz w:val="32"/>
                <w:szCs w:val="32"/>
                <w:highlight w:val="none"/>
                <w:vertAlign w:val="baseline"/>
              </w:rPr>
            </w:pPr>
          </w:p>
        </w:tc>
        <w:tc>
          <w:tcPr>
            <w:tcW w:w="5237" w:type="dxa"/>
            <w:vAlign w:val="center"/>
          </w:tcPr>
          <w:p w14:paraId="207C6470">
            <w:pPr>
              <w:overflowPunct w:val="0"/>
              <w:spacing w:line="276" w:lineRule="auto"/>
              <w:ind w:left="-105" w:leftChars="-50" w:right="-103" w:rightChars="-49"/>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lang w:bidi="zh-TW"/>
              </w:rPr>
              <w:t>中间件巡检</w:t>
            </w:r>
          </w:p>
        </w:tc>
      </w:tr>
      <w:tr w14:paraId="7226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268" w:type="dxa"/>
            <w:vMerge w:val="continue"/>
          </w:tcPr>
          <w:p w14:paraId="4F1F4156">
            <w:pPr>
              <w:spacing w:before="114" w:line="225" w:lineRule="auto"/>
              <w:rPr>
                <w:rStyle w:val="6"/>
                <w:rFonts w:ascii="黑体" w:hAnsi="黑体" w:eastAsia="黑体" w:cs="黑体"/>
                <w:color w:val="auto"/>
                <w:sz w:val="32"/>
                <w:szCs w:val="32"/>
                <w:highlight w:val="none"/>
                <w:vertAlign w:val="baseline"/>
              </w:rPr>
            </w:pPr>
          </w:p>
        </w:tc>
        <w:tc>
          <w:tcPr>
            <w:tcW w:w="5237" w:type="dxa"/>
            <w:vAlign w:val="center"/>
          </w:tcPr>
          <w:p w14:paraId="6E1B92A0">
            <w:pPr>
              <w:overflowPunct w:val="0"/>
              <w:spacing w:line="276" w:lineRule="auto"/>
              <w:ind w:left="-105" w:leftChars="-50" w:right="-103" w:rightChars="-49"/>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lang w:bidi="zh-TW"/>
              </w:rPr>
              <w:t>中间件故障处理</w:t>
            </w:r>
          </w:p>
        </w:tc>
      </w:tr>
      <w:tr w14:paraId="710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268" w:type="dxa"/>
            <w:vMerge w:val="restart"/>
            <w:vAlign w:val="center"/>
          </w:tcPr>
          <w:p w14:paraId="4E60AD54">
            <w:pPr>
              <w:spacing w:before="114" w:line="225" w:lineRule="auto"/>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lang w:bidi="zh-TW"/>
              </w:rPr>
              <w:t>应用软件运维服务</w:t>
            </w:r>
          </w:p>
        </w:tc>
        <w:tc>
          <w:tcPr>
            <w:tcW w:w="5237" w:type="dxa"/>
            <w:vAlign w:val="center"/>
          </w:tcPr>
          <w:p w14:paraId="48F60295">
            <w:pPr>
              <w:overflowPunct w:val="0"/>
              <w:spacing w:line="276" w:lineRule="auto"/>
              <w:ind w:left="-105" w:leftChars="-50" w:right="-103" w:rightChars="-49"/>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lang w:bidi="zh-TW"/>
              </w:rPr>
              <w:t>应用软件系统例行维护</w:t>
            </w:r>
          </w:p>
        </w:tc>
      </w:tr>
      <w:tr w14:paraId="258B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268" w:type="dxa"/>
            <w:vMerge w:val="continue"/>
          </w:tcPr>
          <w:p w14:paraId="64C4687C">
            <w:pPr>
              <w:spacing w:before="114" w:line="225" w:lineRule="auto"/>
              <w:rPr>
                <w:rStyle w:val="6"/>
                <w:rFonts w:ascii="黑体" w:hAnsi="黑体" w:eastAsia="黑体" w:cs="黑体"/>
                <w:color w:val="auto"/>
                <w:sz w:val="32"/>
                <w:szCs w:val="32"/>
                <w:highlight w:val="none"/>
                <w:vertAlign w:val="baseline"/>
              </w:rPr>
            </w:pPr>
          </w:p>
        </w:tc>
        <w:tc>
          <w:tcPr>
            <w:tcW w:w="5237" w:type="dxa"/>
            <w:vAlign w:val="center"/>
          </w:tcPr>
          <w:p w14:paraId="0D9ACAC4">
            <w:pPr>
              <w:overflowPunct w:val="0"/>
              <w:spacing w:line="276" w:lineRule="auto"/>
              <w:ind w:left="-105" w:leftChars="-50" w:right="-103" w:rightChars="-49"/>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lang w:bidi="zh-TW"/>
              </w:rPr>
              <w:t>应用软件系统巡检服务</w:t>
            </w:r>
          </w:p>
        </w:tc>
      </w:tr>
      <w:tr w14:paraId="641D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268" w:type="dxa"/>
            <w:vMerge w:val="continue"/>
          </w:tcPr>
          <w:p w14:paraId="6BF3DC6B">
            <w:pPr>
              <w:spacing w:before="114" w:line="225" w:lineRule="auto"/>
              <w:rPr>
                <w:rStyle w:val="6"/>
                <w:rFonts w:ascii="黑体" w:hAnsi="黑体" w:eastAsia="黑体" w:cs="黑体"/>
                <w:color w:val="auto"/>
                <w:sz w:val="32"/>
                <w:szCs w:val="32"/>
                <w:highlight w:val="none"/>
                <w:vertAlign w:val="baseline"/>
              </w:rPr>
            </w:pPr>
          </w:p>
        </w:tc>
        <w:tc>
          <w:tcPr>
            <w:tcW w:w="5237" w:type="dxa"/>
            <w:vAlign w:val="center"/>
          </w:tcPr>
          <w:p w14:paraId="22E58D2B">
            <w:pPr>
              <w:overflowPunct w:val="0"/>
              <w:spacing w:line="276" w:lineRule="auto"/>
              <w:ind w:left="-105" w:leftChars="-50" w:right="-103" w:rightChars="-49"/>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lang w:bidi="zh-TW"/>
              </w:rPr>
              <w:t>应用软件系统故障处理服务</w:t>
            </w:r>
          </w:p>
        </w:tc>
      </w:tr>
      <w:tr w14:paraId="19C7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268" w:type="dxa"/>
            <w:vMerge w:val="continue"/>
          </w:tcPr>
          <w:p w14:paraId="3237AC0E">
            <w:pPr>
              <w:spacing w:before="114" w:line="225" w:lineRule="auto"/>
              <w:rPr>
                <w:rStyle w:val="6"/>
                <w:rFonts w:ascii="黑体" w:hAnsi="黑体" w:eastAsia="黑体" w:cs="黑体"/>
                <w:color w:val="auto"/>
                <w:sz w:val="32"/>
                <w:szCs w:val="32"/>
                <w:highlight w:val="none"/>
                <w:vertAlign w:val="baseline"/>
              </w:rPr>
            </w:pPr>
          </w:p>
        </w:tc>
        <w:tc>
          <w:tcPr>
            <w:tcW w:w="5237" w:type="dxa"/>
            <w:vAlign w:val="center"/>
          </w:tcPr>
          <w:p w14:paraId="483841C8">
            <w:pPr>
              <w:overflowPunct w:val="0"/>
              <w:spacing w:line="276" w:lineRule="auto"/>
              <w:ind w:left="-105" w:leftChars="-50" w:right="-103" w:rightChars="-49"/>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lang w:bidi="zh-TW"/>
              </w:rPr>
              <w:t>应用软件系统技术培训服务</w:t>
            </w:r>
          </w:p>
        </w:tc>
      </w:tr>
      <w:tr w14:paraId="2539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268" w:type="dxa"/>
            <w:vMerge w:val="continue"/>
          </w:tcPr>
          <w:p w14:paraId="11CCDA03">
            <w:pPr>
              <w:spacing w:before="114" w:line="225" w:lineRule="auto"/>
              <w:rPr>
                <w:rStyle w:val="6"/>
                <w:rFonts w:ascii="黑体" w:hAnsi="黑体" w:eastAsia="黑体" w:cs="黑体"/>
                <w:color w:val="auto"/>
                <w:sz w:val="32"/>
                <w:szCs w:val="32"/>
                <w:highlight w:val="none"/>
                <w:vertAlign w:val="baseline"/>
              </w:rPr>
            </w:pPr>
          </w:p>
        </w:tc>
        <w:tc>
          <w:tcPr>
            <w:tcW w:w="5237" w:type="dxa"/>
            <w:vAlign w:val="center"/>
          </w:tcPr>
          <w:p w14:paraId="61187696">
            <w:pPr>
              <w:overflowPunct w:val="0"/>
              <w:spacing w:line="276" w:lineRule="auto"/>
              <w:ind w:left="-105" w:leftChars="-50" w:right="-103" w:rightChars="-49"/>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lang w:bidi="zh-TW"/>
              </w:rPr>
              <w:t>应用软件系统定制开发</w:t>
            </w:r>
          </w:p>
        </w:tc>
      </w:tr>
    </w:tbl>
    <w:p w14:paraId="23C5E179">
      <w:pPr>
        <w:widowControl/>
        <w:spacing w:line="510" w:lineRule="atLeast"/>
        <w:ind w:firstLine="480" w:firstLineChars="0"/>
        <w:jc w:val="left"/>
        <w:outlineLvl w:val="9"/>
        <w:rPr>
          <w:rFonts w:hint="eastAsia" w:ascii="宋体" w:hAnsi="宋体"/>
          <w:b/>
          <w:bCs/>
          <w:color w:val="auto"/>
          <w:sz w:val="24"/>
          <w:highlight w:val="none"/>
        </w:rPr>
      </w:pPr>
      <w:r>
        <w:rPr>
          <w:rFonts w:hint="eastAsia" w:ascii="宋体" w:hAnsi="宋体"/>
          <w:b/>
          <w:bCs/>
          <w:color w:val="auto"/>
          <w:sz w:val="24"/>
          <w:highlight w:val="none"/>
        </w:rPr>
        <w:t>2.3安全运维服务列表</w:t>
      </w:r>
    </w:p>
    <w:p w14:paraId="39899D4A">
      <w:pPr>
        <w:widowControl/>
        <w:spacing w:line="510" w:lineRule="atLeast"/>
        <w:ind w:firstLine="480" w:firstLineChars="0"/>
        <w:jc w:val="left"/>
        <w:outlineLvl w:val="9"/>
        <w:rPr>
          <w:rFonts w:hint="eastAsia" w:ascii="宋体" w:hAnsi="宋体"/>
          <w:b/>
          <w:bCs/>
          <w:color w:val="auto"/>
          <w:sz w:val="24"/>
          <w:highlight w:val="none"/>
        </w:rPr>
      </w:pPr>
    </w:p>
    <w:tbl>
      <w:tblPr>
        <w:tblStyle w:val="4"/>
        <w:tblW w:w="0" w:type="auto"/>
        <w:tblInd w:w="17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4485"/>
      </w:tblGrid>
      <w:tr w14:paraId="5225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vAlign w:val="center"/>
          </w:tcPr>
          <w:p w14:paraId="58AE3069">
            <w:pPr>
              <w:pStyle w:val="2"/>
              <w:jc w:val="center"/>
              <w:rPr>
                <w:rStyle w:val="6"/>
                <w:rFonts w:ascii="黑体" w:hAnsi="黑体" w:eastAsia="黑体" w:cs="黑体"/>
                <w:color w:val="auto"/>
                <w:sz w:val="32"/>
                <w:szCs w:val="32"/>
                <w:highlight w:val="none"/>
                <w:vertAlign w:val="baseline"/>
              </w:rPr>
            </w:pPr>
            <w:r>
              <w:rPr>
                <w:rFonts w:asciiTheme="minorEastAsia" w:hAnsiTheme="minorEastAsia"/>
                <w:b/>
                <w:sz w:val="24"/>
                <w:szCs w:val="24"/>
              </w:rPr>
              <w:t>服务类别</w:t>
            </w:r>
          </w:p>
        </w:tc>
        <w:tc>
          <w:tcPr>
            <w:tcW w:w="4485" w:type="dxa"/>
            <w:vAlign w:val="center"/>
          </w:tcPr>
          <w:p w14:paraId="6129B9B2">
            <w:pPr>
              <w:pStyle w:val="2"/>
              <w:jc w:val="center"/>
              <w:rPr>
                <w:rStyle w:val="6"/>
                <w:rFonts w:ascii="黑体" w:hAnsi="黑体" w:eastAsia="黑体" w:cs="黑体"/>
                <w:color w:val="auto"/>
                <w:sz w:val="32"/>
                <w:szCs w:val="32"/>
                <w:highlight w:val="none"/>
                <w:vertAlign w:val="baseline"/>
              </w:rPr>
            </w:pPr>
            <w:r>
              <w:rPr>
                <w:rFonts w:asciiTheme="minorEastAsia" w:hAnsiTheme="minorEastAsia"/>
                <w:b/>
                <w:sz w:val="24"/>
                <w:szCs w:val="24"/>
              </w:rPr>
              <w:t>服务子类</w:t>
            </w:r>
          </w:p>
        </w:tc>
      </w:tr>
      <w:tr w14:paraId="6550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vMerge w:val="restart"/>
            <w:shd w:val="clear" w:color="auto" w:fill="auto"/>
            <w:vAlign w:val="center"/>
          </w:tcPr>
          <w:p w14:paraId="1F0DE015">
            <w:pPr>
              <w:spacing w:before="114" w:line="225" w:lineRule="auto"/>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rPr>
              <w:t>安全运维服务</w:t>
            </w:r>
          </w:p>
        </w:tc>
        <w:tc>
          <w:tcPr>
            <w:tcW w:w="4485" w:type="dxa"/>
            <w:vAlign w:val="center"/>
          </w:tcPr>
          <w:p w14:paraId="2514A6CE">
            <w:pPr>
              <w:overflowPunct w:val="0"/>
              <w:spacing w:line="276" w:lineRule="auto"/>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lang w:bidi="zh-TW"/>
              </w:rPr>
              <w:t>网络安全运维</w:t>
            </w:r>
          </w:p>
        </w:tc>
      </w:tr>
      <w:tr w14:paraId="0A6B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vMerge w:val="continue"/>
            <w:shd w:val="clear" w:color="auto" w:fill="auto"/>
            <w:vAlign w:val="center"/>
          </w:tcPr>
          <w:p w14:paraId="084727B5">
            <w:pPr>
              <w:spacing w:before="114" w:line="225" w:lineRule="auto"/>
              <w:rPr>
                <w:rStyle w:val="6"/>
                <w:rFonts w:ascii="黑体" w:hAnsi="黑体" w:eastAsia="黑体" w:cs="黑体"/>
                <w:color w:val="auto"/>
                <w:sz w:val="32"/>
                <w:szCs w:val="32"/>
                <w:highlight w:val="none"/>
                <w:vertAlign w:val="baseline"/>
              </w:rPr>
            </w:pPr>
          </w:p>
        </w:tc>
        <w:tc>
          <w:tcPr>
            <w:tcW w:w="4485" w:type="dxa"/>
            <w:vAlign w:val="center"/>
          </w:tcPr>
          <w:p w14:paraId="16126291">
            <w:pPr>
              <w:overflowPunct w:val="0"/>
              <w:spacing w:line="276" w:lineRule="auto"/>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lang w:bidi="zh-TW"/>
              </w:rPr>
              <w:t>主机安全运维</w:t>
            </w:r>
          </w:p>
        </w:tc>
      </w:tr>
      <w:tr w14:paraId="7BFE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vMerge w:val="continue"/>
            <w:shd w:val="clear" w:color="auto" w:fill="auto"/>
            <w:vAlign w:val="center"/>
          </w:tcPr>
          <w:p w14:paraId="45769250">
            <w:pPr>
              <w:spacing w:before="114" w:line="225" w:lineRule="auto"/>
              <w:rPr>
                <w:rStyle w:val="6"/>
                <w:rFonts w:ascii="黑体" w:hAnsi="黑体" w:eastAsia="黑体" w:cs="黑体"/>
                <w:color w:val="auto"/>
                <w:sz w:val="32"/>
                <w:szCs w:val="32"/>
                <w:highlight w:val="none"/>
                <w:vertAlign w:val="baseline"/>
              </w:rPr>
            </w:pPr>
          </w:p>
        </w:tc>
        <w:tc>
          <w:tcPr>
            <w:tcW w:w="4485" w:type="dxa"/>
            <w:vAlign w:val="center"/>
          </w:tcPr>
          <w:p w14:paraId="55E790A8">
            <w:pPr>
              <w:overflowPunct w:val="0"/>
              <w:spacing w:line="276" w:lineRule="auto"/>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lang w:bidi="zh-TW"/>
              </w:rPr>
              <w:t>应用安全运维</w:t>
            </w:r>
          </w:p>
        </w:tc>
      </w:tr>
      <w:tr w14:paraId="6019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0" w:type="dxa"/>
            <w:vMerge w:val="continue"/>
            <w:shd w:val="clear" w:color="auto" w:fill="auto"/>
            <w:vAlign w:val="center"/>
          </w:tcPr>
          <w:p w14:paraId="1EDDDD23">
            <w:pPr>
              <w:overflowPunct w:val="0"/>
              <w:spacing w:line="276" w:lineRule="auto"/>
              <w:jc w:val="center"/>
              <w:rPr>
                <w:rFonts w:eastAsia="宋体" w:cs="宋体" w:asciiTheme="minorEastAsia" w:hAnsiTheme="minorEastAsia"/>
                <w:kern w:val="2"/>
                <w:sz w:val="24"/>
                <w:szCs w:val="24"/>
                <w:lang w:val="en-US" w:eastAsia="zh-CN" w:bidi="zh-TW"/>
              </w:rPr>
            </w:pPr>
          </w:p>
        </w:tc>
        <w:tc>
          <w:tcPr>
            <w:tcW w:w="4485" w:type="dxa"/>
            <w:vAlign w:val="center"/>
          </w:tcPr>
          <w:p w14:paraId="7C46BD69">
            <w:pPr>
              <w:overflowPunct w:val="0"/>
              <w:spacing w:line="276" w:lineRule="auto"/>
              <w:jc w:val="center"/>
              <w:rPr>
                <w:rStyle w:val="6"/>
                <w:rFonts w:ascii="黑体" w:hAnsi="黑体" w:eastAsia="黑体" w:cs="黑体"/>
                <w:color w:val="auto"/>
                <w:sz w:val="32"/>
                <w:szCs w:val="32"/>
                <w:highlight w:val="none"/>
                <w:vertAlign w:val="baseline"/>
              </w:rPr>
            </w:pPr>
            <w:r>
              <w:rPr>
                <w:rFonts w:asciiTheme="minorEastAsia" w:hAnsiTheme="minorEastAsia"/>
                <w:sz w:val="24"/>
                <w:szCs w:val="24"/>
                <w:lang w:bidi="zh-TW"/>
              </w:rPr>
              <w:t>数据库安全运维</w:t>
            </w:r>
          </w:p>
        </w:tc>
      </w:tr>
    </w:tbl>
    <w:p w14:paraId="237C3AF9">
      <w:pPr>
        <w:widowControl/>
        <w:spacing w:line="510" w:lineRule="atLeast"/>
        <w:ind w:firstLine="480" w:firstLineChars="0"/>
        <w:jc w:val="left"/>
        <w:outlineLvl w:val="9"/>
        <w:rPr>
          <w:rFonts w:hint="eastAsia" w:ascii="宋体" w:hAnsi="宋体" w:cs="Helvetica"/>
          <w:b/>
          <w:bCs/>
          <w:kern w:val="0"/>
          <w:sz w:val="24"/>
          <w:szCs w:val="24"/>
          <w:highlight w:val="none"/>
          <w:lang w:val="en-US" w:eastAsia="zh-CN" w:bidi="zh-CN"/>
        </w:rPr>
      </w:pPr>
      <w:r>
        <w:rPr>
          <w:rFonts w:hint="eastAsia" w:ascii="宋体" w:hAnsi="宋体" w:cs="Helvetica"/>
          <w:b/>
          <w:bCs/>
          <w:kern w:val="0"/>
          <w:sz w:val="24"/>
          <w:szCs w:val="24"/>
          <w:highlight w:val="none"/>
          <w:lang w:val="en-US" w:eastAsia="zh-CN" w:bidi="zh-CN"/>
        </w:rPr>
        <w:t>三、服务内容</w:t>
      </w:r>
    </w:p>
    <w:p w14:paraId="55162E0E">
      <w:pPr>
        <w:widowControl/>
        <w:spacing w:line="510" w:lineRule="atLeast"/>
        <w:ind w:firstLine="480" w:firstLineChars="0"/>
        <w:jc w:val="left"/>
        <w:outlineLvl w:val="9"/>
        <w:rPr>
          <w:rFonts w:hint="eastAsia" w:ascii="宋体" w:hAnsi="宋体" w:cs="Helvetica"/>
          <w:b w:val="0"/>
          <w:bCs w:val="0"/>
          <w:kern w:val="0"/>
          <w:sz w:val="24"/>
          <w:szCs w:val="24"/>
          <w:highlight w:val="none"/>
          <w:lang w:val="en-US" w:bidi="zh-CN"/>
        </w:rPr>
      </w:pPr>
      <w:r>
        <w:rPr>
          <w:rFonts w:hint="eastAsia" w:ascii="宋体" w:hAnsi="宋体" w:cs="Helvetica"/>
          <w:b w:val="0"/>
          <w:bCs w:val="0"/>
          <w:kern w:val="0"/>
          <w:sz w:val="24"/>
          <w:szCs w:val="24"/>
          <w:highlight w:val="none"/>
          <w:lang w:val="en-US" w:bidi="zh-CN"/>
        </w:rPr>
        <w:t>供应商派驻工程师在甲方指定的地点为甲方提供日常运作、故障修复、巡检服务、主动监测、技术培训、模型开发、特殊保障和软件升级实施服务。</w:t>
      </w:r>
    </w:p>
    <w:p w14:paraId="631A421F">
      <w:pPr>
        <w:widowControl/>
        <w:spacing w:line="510" w:lineRule="atLeast"/>
        <w:ind w:firstLine="480" w:firstLineChars="0"/>
        <w:jc w:val="left"/>
        <w:outlineLvl w:val="9"/>
        <w:rPr>
          <w:rFonts w:hint="eastAsia" w:ascii="宋体" w:hAnsi="宋体" w:cs="Helvetica"/>
          <w:b/>
          <w:bCs/>
          <w:kern w:val="0"/>
          <w:sz w:val="24"/>
          <w:szCs w:val="24"/>
          <w:highlight w:val="none"/>
          <w:lang w:val="en-US" w:eastAsia="zh-CN" w:bidi="zh-CN"/>
        </w:rPr>
      </w:pPr>
      <w:r>
        <w:rPr>
          <w:rFonts w:hint="eastAsia" w:ascii="宋体" w:hAnsi="宋体" w:cs="Helvetica"/>
          <w:b/>
          <w:bCs/>
          <w:kern w:val="0"/>
          <w:sz w:val="24"/>
          <w:szCs w:val="24"/>
          <w:highlight w:val="none"/>
          <w:lang w:val="en-US" w:eastAsia="zh-CN" w:bidi="zh-CN"/>
        </w:rPr>
        <w:t>3.1日常运作</w:t>
      </w:r>
    </w:p>
    <w:p w14:paraId="50C3267D">
      <w:pPr>
        <w:widowControl/>
        <w:spacing w:line="510" w:lineRule="atLeast"/>
        <w:ind w:firstLine="480" w:firstLineChars="0"/>
        <w:jc w:val="left"/>
        <w:outlineLvl w:val="9"/>
        <w:rPr>
          <w:rFonts w:hint="eastAsia" w:ascii="宋体" w:hAnsi="宋体" w:cs="Helvetica"/>
          <w:b w:val="0"/>
          <w:bCs w:val="0"/>
          <w:kern w:val="0"/>
          <w:sz w:val="24"/>
          <w:szCs w:val="24"/>
          <w:highlight w:val="none"/>
          <w:lang w:val="en-US" w:bidi="zh-CN"/>
        </w:rPr>
      </w:pPr>
      <w:r>
        <w:rPr>
          <w:rFonts w:hint="eastAsia" w:ascii="宋体" w:hAnsi="宋体" w:cs="Helvetica"/>
          <w:b w:val="0"/>
          <w:bCs w:val="0"/>
          <w:kern w:val="0"/>
          <w:sz w:val="24"/>
          <w:szCs w:val="24"/>
          <w:highlight w:val="none"/>
          <w:lang w:val="en-US" w:bidi="zh-CN"/>
        </w:rPr>
        <w:t>（1）作为现场平台的技术支持负责人，负责系统/设备功能和性能，维护系统的日常运行。</w:t>
      </w:r>
    </w:p>
    <w:p w14:paraId="1456DBF1">
      <w:pPr>
        <w:widowControl/>
        <w:spacing w:line="510" w:lineRule="atLeast"/>
        <w:ind w:firstLine="480" w:firstLineChars="0"/>
        <w:jc w:val="left"/>
        <w:outlineLvl w:val="9"/>
        <w:rPr>
          <w:rFonts w:hint="eastAsia" w:ascii="宋体" w:hAnsi="宋体" w:cs="Helvetica"/>
          <w:b w:val="0"/>
          <w:bCs w:val="0"/>
          <w:kern w:val="0"/>
          <w:sz w:val="24"/>
          <w:szCs w:val="24"/>
          <w:highlight w:val="none"/>
          <w:lang w:val="en-US" w:bidi="zh-CN"/>
        </w:rPr>
      </w:pPr>
      <w:r>
        <w:rPr>
          <w:rFonts w:hint="eastAsia" w:ascii="宋体" w:hAnsi="宋体" w:cs="Helvetica"/>
          <w:b w:val="0"/>
          <w:bCs w:val="0"/>
          <w:kern w:val="0"/>
          <w:sz w:val="24"/>
          <w:szCs w:val="24"/>
          <w:highlight w:val="none"/>
          <w:lang w:val="en-US" w:bidi="zh-CN"/>
        </w:rPr>
        <w:t>（2）对现场平台的正常使用开展技术支持工作，处理平台出现的各种问题（不包含不可抗力因素、人为损坏造成的故障），并对问题进行记录和跟进。</w:t>
      </w:r>
    </w:p>
    <w:p w14:paraId="285DC66E">
      <w:pPr>
        <w:widowControl/>
        <w:spacing w:line="510" w:lineRule="atLeast"/>
        <w:ind w:firstLine="480" w:firstLineChars="0"/>
        <w:jc w:val="left"/>
        <w:outlineLvl w:val="9"/>
        <w:rPr>
          <w:rFonts w:hint="eastAsia" w:ascii="宋体" w:hAnsi="宋体" w:cs="Helvetica"/>
          <w:b w:val="0"/>
          <w:bCs w:val="0"/>
          <w:kern w:val="0"/>
          <w:sz w:val="24"/>
          <w:szCs w:val="24"/>
          <w:highlight w:val="none"/>
          <w:lang w:val="en-US" w:bidi="zh-CN"/>
        </w:rPr>
      </w:pPr>
      <w:r>
        <w:rPr>
          <w:rFonts w:hint="eastAsia" w:ascii="宋体" w:hAnsi="宋体" w:cs="Helvetica"/>
          <w:b w:val="0"/>
          <w:bCs w:val="0"/>
          <w:kern w:val="0"/>
          <w:sz w:val="24"/>
          <w:szCs w:val="24"/>
          <w:highlight w:val="none"/>
          <w:lang w:val="en-US" w:bidi="zh-CN"/>
        </w:rPr>
        <w:t>（3）负责对接和解答甲方的技术咨询工作。</w:t>
      </w:r>
    </w:p>
    <w:p w14:paraId="1F2C46EF">
      <w:pPr>
        <w:widowControl/>
        <w:spacing w:line="510" w:lineRule="atLeast"/>
        <w:ind w:firstLine="480" w:firstLineChars="0"/>
        <w:jc w:val="left"/>
        <w:outlineLvl w:val="9"/>
        <w:rPr>
          <w:rFonts w:hint="eastAsia" w:ascii="宋体" w:hAnsi="宋体" w:cs="Helvetica"/>
          <w:b w:val="0"/>
          <w:bCs w:val="0"/>
          <w:kern w:val="0"/>
          <w:sz w:val="24"/>
          <w:szCs w:val="24"/>
          <w:highlight w:val="none"/>
          <w:lang w:val="en-US" w:bidi="zh-CN"/>
        </w:rPr>
      </w:pPr>
      <w:r>
        <w:rPr>
          <w:rFonts w:hint="eastAsia" w:ascii="宋体" w:hAnsi="宋体" w:cs="Helvetica"/>
          <w:b w:val="0"/>
          <w:bCs w:val="0"/>
          <w:kern w:val="0"/>
          <w:sz w:val="24"/>
          <w:szCs w:val="24"/>
          <w:highlight w:val="none"/>
          <w:lang w:val="en-US" w:bidi="zh-CN"/>
        </w:rPr>
        <w:t>（4）指导甲方指定的人员进行平台的日常操作和使用。</w:t>
      </w:r>
    </w:p>
    <w:p w14:paraId="6672E76F">
      <w:pPr>
        <w:widowControl/>
        <w:spacing w:line="510" w:lineRule="atLeast"/>
        <w:ind w:firstLine="480" w:firstLineChars="0"/>
        <w:jc w:val="left"/>
        <w:outlineLvl w:val="9"/>
        <w:rPr>
          <w:rFonts w:hint="eastAsia" w:ascii="宋体" w:hAnsi="宋体" w:cs="Helvetica"/>
          <w:b w:val="0"/>
          <w:bCs w:val="0"/>
          <w:kern w:val="0"/>
          <w:sz w:val="24"/>
          <w:szCs w:val="24"/>
          <w:highlight w:val="none"/>
          <w:lang w:val="en-US" w:bidi="zh-CN"/>
        </w:rPr>
      </w:pPr>
      <w:r>
        <w:rPr>
          <w:rFonts w:hint="eastAsia" w:ascii="宋体" w:hAnsi="宋体" w:cs="Helvetica"/>
          <w:b w:val="0"/>
          <w:bCs w:val="0"/>
          <w:kern w:val="0"/>
          <w:sz w:val="24"/>
          <w:szCs w:val="24"/>
          <w:highlight w:val="none"/>
          <w:lang w:val="en-US" w:bidi="zh-CN"/>
        </w:rPr>
        <w:t>（5）遵守甲方的工作纪律及其他管理制度。</w:t>
      </w:r>
    </w:p>
    <w:p w14:paraId="42E1E63D">
      <w:pPr>
        <w:widowControl/>
        <w:spacing w:line="510" w:lineRule="atLeast"/>
        <w:ind w:firstLine="480" w:firstLineChars="0"/>
        <w:jc w:val="left"/>
        <w:outlineLvl w:val="9"/>
        <w:rPr>
          <w:rFonts w:hint="eastAsia" w:ascii="宋体" w:hAnsi="宋体" w:cs="Helvetica"/>
          <w:b/>
          <w:bCs/>
          <w:kern w:val="0"/>
          <w:sz w:val="24"/>
          <w:szCs w:val="24"/>
          <w:highlight w:val="none"/>
          <w:lang w:val="en-US" w:eastAsia="zh-CN" w:bidi="zh-CN"/>
        </w:rPr>
      </w:pPr>
      <w:r>
        <w:rPr>
          <w:rFonts w:hint="eastAsia" w:ascii="宋体" w:hAnsi="宋体" w:cs="Helvetica"/>
          <w:b/>
          <w:bCs/>
          <w:kern w:val="0"/>
          <w:sz w:val="24"/>
          <w:szCs w:val="24"/>
          <w:highlight w:val="none"/>
          <w:lang w:val="en-US" w:eastAsia="zh-CN" w:bidi="zh-CN"/>
        </w:rPr>
        <w:t>3.2主动监测</w:t>
      </w:r>
    </w:p>
    <w:p w14:paraId="1682E71E">
      <w:pPr>
        <w:widowControl/>
        <w:spacing w:line="510" w:lineRule="atLeast"/>
        <w:ind w:firstLine="480" w:firstLineChars="0"/>
        <w:jc w:val="left"/>
        <w:outlineLvl w:val="9"/>
        <w:rPr>
          <w:rFonts w:hint="eastAsia" w:ascii="宋体" w:hAnsi="宋体" w:cs="Helvetica"/>
          <w:b w:val="0"/>
          <w:bCs w:val="0"/>
          <w:kern w:val="0"/>
          <w:sz w:val="24"/>
          <w:szCs w:val="24"/>
          <w:highlight w:val="none"/>
          <w:lang w:val="en-US" w:bidi="zh-CN"/>
        </w:rPr>
      </w:pPr>
      <w:r>
        <w:rPr>
          <w:rFonts w:hint="eastAsia" w:ascii="宋体" w:hAnsi="宋体" w:cs="Helvetica"/>
          <w:b w:val="0"/>
          <w:bCs w:val="0"/>
          <w:kern w:val="0"/>
          <w:sz w:val="24"/>
          <w:szCs w:val="24"/>
          <w:highlight w:val="none"/>
          <w:lang w:val="en-US" w:bidi="zh-CN"/>
        </w:rPr>
        <w:t>（1）设备监控</w:t>
      </w:r>
    </w:p>
    <w:p w14:paraId="443E73A0">
      <w:pPr>
        <w:widowControl/>
        <w:spacing w:line="510" w:lineRule="atLeast"/>
        <w:ind w:firstLine="480" w:firstLineChars="0"/>
        <w:jc w:val="left"/>
        <w:outlineLvl w:val="9"/>
        <w:rPr>
          <w:rFonts w:hint="eastAsia" w:ascii="宋体" w:hAnsi="宋体" w:cs="Helvetica"/>
          <w:b w:val="0"/>
          <w:bCs w:val="0"/>
          <w:kern w:val="0"/>
          <w:sz w:val="24"/>
          <w:szCs w:val="24"/>
          <w:highlight w:val="none"/>
          <w:lang w:val="en-US" w:bidi="zh-CN"/>
        </w:rPr>
      </w:pPr>
      <w:r>
        <w:rPr>
          <w:rFonts w:hint="eastAsia" w:ascii="宋体" w:hAnsi="宋体" w:cs="Helvetica"/>
          <w:b w:val="0"/>
          <w:bCs w:val="0"/>
          <w:kern w:val="0"/>
          <w:sz w:val="24"/>
          <w:szCs w:val="24"/>
          <w:highlight w:val="none"/>
          <w:lang w:val="en-US" w:bidi="zh-CN"/>
        </w:rPr>
        <w:t>负责管理监控体系，有效地对系统的监控设备运作情况和传输线路的性能、通断情况进行实时监控，及早发现问题，排除故障。</w:t>
      </w:r>
    </w:p>
    <w:p w14:paraId="4D394BB2">
      <w:pPr>
        <w:widowControl/>
        <w:spacing w:line="510" w:lineRule="atLeast"/>
        <w:ind w:firstLine="480" w:firstLineChars="0"/>
        <w:jc w:val="left"/>
        <w:outlineLvl w:val="9"/>
        <w:rPr>
          <w:rFonts w:hint="eastAsia" w:ascii="宋体" w:hAnsi="宋体" w:cs="Helvetica"/>
          <w:b/>
          <w:bCs/>
          <w:kern w:val="0"/>
          <w:sz w:val="24"/>
          <w:szCs w:val="24"/>
          <w:highlight w:val="none"/>
          <w:lang w:val="en-US" w:eastAsia="zh-CN" w:bidi="zh-CN"/>
        </w:rPr>
      </w:pPr>
      <w:r>
        <w:rPr>
          <w:rFonts w:hint="eastAsia" w:ascii="宋体" w:hAnsi="宋体" w:cs="Helvetica"/>
          <w:b w:val="0"/>
          <w:bCs w:val="0"/>
          <w:kern w:val="0"/>
          <w:sz w:val="24"/>
          <w:szCs w:val="24"/>
          <w:highlight w:val="none"/>
          <w:lang w:val="en-US" w:bidi="zh-CN"/>
        </w:rPr>
        <w:t>（2）图像监控</w:t>
      </w:r>
    </w:p>
    <w:p w14:paraId="39A39FC1">
      <w:pPr>
        <w:widowControl/>
        <w:spacing w:line="510" w:lineRule="atLeast"/>
        <w:ind w:firstLine="480" w:firstLineChars="0"/>
        <w:jc w:val="left"/>
        <w:outlineLvl w:val="9"/>
        <w:rPr>
          <w:rFonts w:hint="eastAsia" w:ascii="宋体" w:hAnsi="宋体" w:cs="Helvetica"/>
          <w:b w:val="0"/>
          <w:bCs w:val="0"/>
          <w:kern w:val="0"/>
          <w:sz w:val="24"/>
          <w:szCs w:val="24"/>
          <w:highlight w:val="none"/>
          <w:lang w:val="en-US" w:bidi="zh-CN"/>
        </w:rPr>
      </w:pPr>
      <w:r>
        <w:rPr>
          <w:rFonts w:hint="eastAsia" w:ascii="宋体" w:hAnsi="宋体" w:cs="Helvetica"/>
          <w:b w:val="0"/>
          <w:bCs w:val="0"/>
          <w:kern w:val="0"/>
          <w:sz w:val="24"/>
          <w:szCs w:val="24"/>
          <w:highlight w:val="none"/>
          <w:lang w:val="en-US" w:bidi="zh-CN"/>
        </w:rPr>
        <w:t>供应商应对每个监控点的图像显示是否正常进行主动监测，发现问题后，第一时间进行问题上报，以减少故障时间。</w:t>
      </w:r>
    </w:p>
    <w:p w14:paraId="24562E18">
      <w:pPr>
        <w:widowControl/>
        <w:spacing w:line="510" w:lineRule="atLeast"/>
        <w:ind w:firstLine="480" w:firstLineChars="0"/>
        <w:jc w:val="left"/>
        <w:outlineLvl w:val="9"/>
        <w:rPr>
          <w:rFonts w:hint="eastAsia" w:ascii="宋体" w:hAnsi="宋体" w:cs="Helvetica"/>
          <w:b/>
          <w:bCs/>
          <w:kern w:val="0"/>
          <w:sz w:val="24"/>
          <w:szCs w:val="24"/>
          <w:highlight w:val="none"/>
          <w:lang w:val="en-US" w:eastAsia="zh-CN" w:bidi="zh-CN"/>
        </w:rPr>
      </w:pPr>
      <w:r>
        <w:rPr>
          <w:rFonts w:hint="eastAsia" w:ascii="宋体" w:hAnsi="宋体" w:cs="Helvetica"/>
          <w:b/>
          <w:bCs/>
          <w:kern w:val="0"/>
          <w:sz w:val="24"/>
          <w:szCs w:val="24"/>
          <w:highlight w:val="none"/>
          <w:lang w:val="en-US" w:eastAsia="zh-CN" w:bidi="zh-CN"/>
        </w:rPr>
        <w:t>3.3巡检服务</w:t>
      </w:r>
    </w:p>
    <w:p w14:paraId="186CBDBE">
      <w:pPr>
        <w:widowControl/>
        <w:spacing w:line="510" w:lineRule="atLeast"/>
        <w:ind w:firstLine="480" w:firstLineChars="0"/>
        <w:jc w:val="left"/>
        <w:outlineLvl w:val="9"/>
        <w:rPr>
          <w:rFonts w:hint="eastAsia" w:ascii="宋体" w:hAnsi="宋体" w:cs="Helvetica"/>
          <w:b w:val="0"/>
          <w:bCs w:val="0"/>
          <w:kern w:val="0"/>
          <w:sz w:val="24"/>
          <w:szCs w:val="24"/>
          <w:highlight w:val="none"/>
          <w:lang w:val="en-US" w:bidi="zh-CN"/>
        </w:rPr>
      </w:pPr>
      <w:r>
        <w:rPr>
          <w:rFonts w:hint="eastAsia" w:ascii="宋体" w:hAnsi="宋体" w:cs="Helvetica"/>
          <w:b w:val="0"/>
          <w:bCs w:val="0"/>
          <w:kern w:val="0"/>
          <w:sz w:val="24"/>
          <w:szCs w:val="24"/>
          <w:highlight w:val="none"/>
          <w:lang w:val="en-US" w:bidi="zh-CN"/>
        </w:rPr>
        <w:t>（1）巡检内容</w:t>
      </w:r>
    </w:p>
    <w:p w14:paraId="74995D7F">
      <w:pPr>
        <w:widowControl/>
        <w:spacing w:line="510" w:lineRule="atLeast"/>
        <w:ind w:firstLine="480" w:firstLineChars="0"/>
        <w:jc w:val="left"/>
        <w:outlineLvl w:val="9"/>
        <w:rPr>
          <w:rFonts w:hint="eastAsia" w:ascii="宋体" w:hAnsi="宋体" w:cs="Helvetica"/>
          <w:b w:val="0"/>
          <w:bCs w:val="0"/>
          <w:kern w:val="0"/>
          <w:sz w:val="24"/>
          <w:szCs w:val="24"/>
          <w:highlight w:val="none"/>
          <w:lang w:val="en-US" w:bidi="zh-CN"/>
        </w:rPr>
      </w:pPr>
      <w:r>
        <w:rPr>
          <w:rFonts w:hint="eastAsia" w:ascii="宋体" w:hAnsi="宋体" w:cs="Helvetica"/>
          <w:b w:val="0"/>
          <w:bCs w:val="0"/>
          <w:kern w:val="0"/>
          <w:sz w:val="24"/>
          <w:szCs w:val="24"/>
          <w:highlight w:val="none"/>
          <w:lang w:val="en-US" w:bidi="zh-CN"/>
        </w:rPr>
        <w:t>1）产品运行状态、参数配置、性能是否达到要求，是否正常运行。</w:t>
      </w:r>
    </w:p>
    <w:p w14:paraId="223DB51D">
      <w:pPr>
        <w:widowControl/>
        <w:spacing w:line="510" w:lineRule="atLeast"/>
        <w:ind w:firstLine="480" w:firstLineChars="0"/>
        <w:jc w:val="left"/>
        <w:outlineLvl w:val="9"/>
        <w:rPr>
          <w:rFonts w:hint="eastAsia" w:ascii="宋体" w:hAnsi="宋体" w:cs="Helvetica"/>
          <w:b w:val="0"/>
          <w:bCs w:val="0"/>
          <w:kern w:val="0"/>
          <w:sz w:val="24"/>
          <w:szCs w:val="24"/>
          <w:highlight w:val="none"/>
          <w:lang w:val="en-US" w:bidi="zh-CN"/>
        </w:rPr>
      </w:pPr>
      <w:r>
        <w:rPr>
          <w:rFonts w:hint="eastAsia" w:ascii="宋体" w:hAnsi="宋体" w:cs="Helvetica"/>
          <w:b w:val="0"/>
          <w:bCs w:val="0"/>
          <w:kern w:val="0"/>
          <w:sz w:val="24"/>
          <w:szCs w:val="24"/>
          <w:highlight w:val="none"/>
          <w:lang w:val="en-US" w:bidi="zh-CN"/>
        </w:rPr>
        <w:t>2）系统的相关数据（录像、图片等信息）是否完整，存储时效是否满足系统要求。</w:t>
      </w:r>
    </w:p>
    <w:p w14:paraId="564AE350">
      <w:pPr>
        <w:widowControl/>
        <w:spacing w:line="510" w:lineRule="atLeast"/>
        <w:ind w:firstLine="480" w:firstLineChars="0"/>
        <w:jc w:val="left"/>
        <w:outlineLvl w:val="9"/>
        <w:rPr>
          <w:rFonts w:hint="eastAsia" w:ascii="宋体" w:hAnsi="宋体" w:cs="Helvetica"/>
          <w:b w:val="0"/>
          <w:bCs w:val="0"/>
          <w:kern w:val="0"/>
          <w:sz w:val="24"/>
          <w:szCs w:val="24"/>
          <w:highlight w:val="none"/>
          <w:lang w:val="en-US" w:bidi="zh-CN"/>
        </w:rPr>
      </w:pPr>
      <w:r>
        <w:rPr>
          <w:rFonts w:hint="eastAsia" w:ascii="宋体" w:hAnsi="宋体" w:cs="Helvetica"/>
          <w:b w:val="0"/>
          <w:bCs w:val="0"/>
          <w:kern w:val="0"/>
          <w:sz w:val="24"/>
          <w:szCs w:val="24"/>
          <w:highlight w:val="none"/>
          <w:lang w:val="en-US" w:bidi="zh-CN"/>
        </w:rPr>
        <w:t>3）软件的运行环境是否正常，服务器性能（CPU、内存、网络利用率）是否达标。</w:t>
      </w:r>
    </w:p>
    <w:p w14:paraId="5974F51A">
      <w:pPr>
        <w:widowControl/>
        <w:spacing w:line="510" w:lineRule="atLeast"/>
        <w:ind w:firstLine="480" w:firstLineChars="0"/>
        <w:jc w:val="left"/>
        <w:outlineLvl w:val="9"/>
        <w:rPr>
          <w:rFonts w:hint="eastAsia" w:ascii="宋体" w:hAnsi="宋体" w:cs="Helvetica"/>
          <w:b w:val="0"/>
          <w:bCs w:val="0"/>
          <w:kern w:val="0"/>
          <w:sz w:val="24"/>
          <w:szCs w:val="24"/>
          <w:highlight w:val="none"/>
          <w:lang w:val="en-US" w:bidi="zh-CN"/>
        </w:rPr>
      </w:pPr>
      <w:r>
        <w:rPr>
          <w:rFonts w:hint="eastAsia" w:ascii="宋体" w:hAnsi="宋体" w:cs="Helvetica"/>
          <w:b w:val="0"/>
          <w:bCs w:val="0"/>
          <w:kern w:val="0"/>
          <w:sz w:val="24"/>
          <w:szCs w:val="24"/>
          <w:highlight w:val="none"/>
          <w:lang w:val="en-US" w:bidi="zh-CN"/>
        </w:rPr>
        <w:t>4）产品运行的外部环境，例如机房温度、湿度、供电等是否符合标准和要求，并提出改进意见。</w:t>
      </w:r>
    </w:p>
    <w:p w14:paraId="5F8C14D0">
      <w:pPr>
        <w:widowControl/>
        <w:spacing w:line="510" w:lineRule="atLeast"/>
        <w:ind w:firstLine="480" w:firstLineChars="0"/>
        <w:jc w:val="left"/>
        <w:outlineLvl w:val="9"/>
        <w:rPr>
          <w:rFonts w:hint="eastAsia" w:ascii="宋体" w:hAnsi="宋体" w:cs="Helvetica"/>
          <w:b w:val="0"/>
          <w:bCs w:val="0"/>
          <w:kern w:val="0"/>
          <w:sz w:val="24"/>
          <w:szCs w:val="24"/>
          <w:highlight w:val="none"/>
          <w:lang w:val="en-US" w:bidi="zh-CN"/>
        </w:rPr>
      </w:pPr>
      <w:r>
        <w:rPr>
          <w:rFonts w:hint="eastAsia" w:ascii="宋体" w:hAnsi="宋体" w:cs="Helvetica"/>
          <w:b w:val="0"/>
          <w:bCs w:val="0"/>
          <w:kern w:val="0"/>
          <w:sz w:val="24"/>
          <w:szCs w:val="24"/>
          <w:highlight w:val="none"/>
          <w:lang w:val="en-US" w:bidi="zh-CN"/>
        </w:rPr>
        <w:t>（2）每月巡检一次，并提供巡检报告。</w:t>
      </w:r>
    </w:p>
    <w:p w14:paraId="77839BA5">
      <w:pPr>
        <w:widowControl/>
        <w:spacing w:line="510" w:lineRule="atLeast"/>
        <w:ind w:firstLine="480" w:firstLineChars="0"/>
        <w:jc w:val="left"/>
        <w:outlineLvl w:val="9"/>
        <w:rPr>
          <w:rFonts w:hint="eastAsia" w:ascii="宋体" w:hAnsi="宋体" w:cs="Helvetica"/>
          <w:b w:val="0"/>
          <w:bCs w:val="0"/>
          <w:kern w:val="0"/>
          <w:sz w:val="24"/>
          <w:szCs w:val="24"/>
          <w:highlight w:val="none"/>
          <w:lang w:val="en-US" w:bidi="zh-CN"/>
        </w:rPr>
      </w:pPr>
      <w:r>
        <w:rPr>
          <w:rFonts w:hint="eastAsia" w:ascii="宋体" w:hAnsi="宋体" w:cs="Helvetica"/>
          <w:b w:val="0"/>
          <w:bCs w:val="0"/>
          <w:kern w:val="0"/>
          <w:sz w:val="24"/>
          <w:szCs w:val="24"/>
          <w:highlight w:val="none"/>
          <w:lang w:val="en-US" w:bidi="zh-CN"/>
        </w:rPr>
        <w:t>（3）巡检方式：现场巡检/远程巡检。</w:t>
      </w:r>
    </w:p>
    <w:p w14:paraId="6D3C7FAE">
      <w:pPr>
        <w:widowControl/>
        <w:spacing w:line="510" w:lineRule="atLeast"/>
        <w:ind w:firstLine="480" w:firstLineChars="0"/>
        <w:jc w:val="left"/>
        <w:outlineLvl w:val="9"/>
        <w:rPr>
          <w:rFonts w:hint="eastAsia" w:ascii="宋体" w:hAnsi="宋体" w:cs="Helvetica"/>
          <w:b/>
          <w:bCs/>
          <w:kern w:val="0"/>
          <w:sz w:val="24"/>
          <w:szCs w:val="24"/>
          <w:highlight w:val="none"/>
          <w:lang w:val="en-US" w:eastAsia="zh-CN" w:bidi="zh-CN"/>
        </w:rPr>
      </w:pPr>
      <w:r>
        <w:rPr>
          <w:rFonts w:hint="eastAsia" w:ascii="宋体" w:hAnsi="宋体" w:cs="Helvetica"/>
          <w:b/>
          <w:bCs/>
          <w:kern w:val="0"/>
          <w:sz w:val="24"/>
          <w:szCs w:val="24"/>
          <w:highlight w:val="none"/>
          <w:lang w:val="en-US" w:eastAsia="zh-CN" w:bidi="zh-CN"/>
        </w:rPr>
        <w:t>3.4故障修复</w:t>
      </w:r>
    </w:p>
    <w:p w14:paraId="767FF34C">
      <w:pPr>
        <w:widowControl/>
        <w:spacing w:line="510" w:lineRule="atLeast"/>
        <w:ind w:firstLine="480" w:firstLineChars="0"/>
        <w:jc w:val="left"/>
        <w:outlineLvl w:val="9"/>
        <w:rPr>
          <w:rFonts w:hint="eastAsia" w:ascii="宋体" w:hAnsi="宋体" w:cs="Helvetica"/>
          <w:b w:val="0"/>
          <w:bCs w:val="0"/>
          <w:kern w:val="0"/>
          <w:sz w:val="24"/>
          <w:szCs w:val="24"/>
          <w:highlight w:val="none"/>
          <w:lang w:val="en-US" w:bidi="zh-CN"/>
        </w:rPr>
      </w:pPr>
      <w:r>
        <w:rPr>
          <w:rFonts w:hint="eastAsia" w:ascii="宋体" w:hAnsi="宋体" w:cs="Helvetica"/>
          <w:b w:val="0"/>
          <w:bCs w:val="0"/>
          <w:kern w:val="0"/>
          <w:sz w:val="24"/>
          <w:szCs w:val="24"/>
          <w:highlight w:val="none"/>
          <w:lang w:val="en-US" w:bidi="zh-CN"/>
        </w:rPr>
        <w:t>（1）合同期内供应商承担本合同第2节中确定的系统/设备发生故障的抢修任务。</w:t>
      </w:r>
    </w:p>
    <w:p w14:paraId="6BDDE35B">
      <w:pPr>
        <w:widowControl/>
        <w:spacing w:line="510" w:lineRule="atLeast"/>
        <w:ind w:firstLine="480" w:firstLineChars="0"/>
        <w:jc w:val="left"/>
        <w:outlineLvl w:val="9"/>
        <w:rPr>
          <w:rFonts w:hint="eastAsia" w:ascii="宋体" w:hAnsi="宋体" w:cs="Helvetica"/>
          <w:b w:val="0"/>
          <w:bCs w:val="0"/>
          <w:kern w:val="0"/>
          <w:sz w:val="24"/>
          <w:szCs w:val="24"/>
          <w:highlight w:val="none"/>
          <w:lang w:val="en-US" w:bidi="zh-CN"/>
        </w:rPr>
      </w:pPr>
      <w:r>
        <w:rPr>
          <w:rFonts w:hint="eastAsia" w:ascii="宋体" w:hAnsi="宋体" w:cs="Helvetica"/>
          <w:b w:val="0"/>
          <w:bCs w:val="0"/>
          <w:kern w:val="0"/>
          <w:sz w:val="24"/>
          <w:szCs w:val="24"/>
          <w:highlight w:val="none"/>
          <w:lang w:val="en-US" w:bidi="zh-CN"/>
        </w:rPr>
        <w:t>（2）涉及备件时，只收取相应的备件成本费用，不额外收取人员现场服务费用。</w:t>
      </w:r>
    </w:p>
    <w:p w14:paraId="4EDDDB95">
      <w:pPr>
        <w:widowControl/>
        <w:spacing w:line="510" w:lineRule="atLeast"/>
        <w:ind w:firstLine="480" w:firstLineChars="0"/>
        <w:jc w:val="left"/>
        <w:outlineLvl w:val="9"/>
        <w:rPr>
          <w:rFonts w:hint="eastAsia" w:ascii="宋体" w:hAnsi="宋体" w:cs="Helvetica"/>
          <w:b w:val="0"/>
          <w:bCs w:val="0"/>
          <w:kern w:val="0"/>
          <w:sz w:val="24"/>
          <w:szCs w:val="24"/>
          <w:highlight w:val="none"/>
          <w:lang w:val="en-US" w:bidi="zh-CN"/>
        </w:rPr>
      </w:pPr>
      <w:r>
        <w:rPr>
          <w:rFonts w:hint="eastAsia" w:ascii="宋体" w:hAnsi="宋体" w:cs="Helvetica"/>
          <w:b w:val="0"/>
          <w:bCs w:val="0"/>
          <w:kern w:val="0"/>
          <w:sz w:val="24"/>
          <w:szCs w:val="24"/>
          <w:highlight w:val="none"/>
          <w:lang w:val="en-US" w:bidi="zh-CN"/>
        </w:rPr>
        <w:t>（3）与平台系统相关联的外场设备或第三方设备，供应商发现故障后，第一时间上报，由甲方或者甲方授权后，对负责故障修复方进行故障通知工作。</w:t>
      </w:r>
    </w:p>
    <w:p w14:paraId="3C924ABF">
      <w:pPr>
        <w:widowControl/>
        <w:spacing w:line="510" w:lineRule="atLeast"/>
        <w:ind w:firstLine="480" w:firstLineChars="0"/>
        <w:jc w:val="left"/>
        <w:outlineLvl w:val="9"/>
        <w:rPr>
          <w:rFonts w:hint="eastAsia" w:ascii="宋体" w:hAnsi="宋体" w:cs="Helvetica"/>
          <w:b/>
          <w:bCs/>
          <w:kern w:val="0"/>
          <w:sz w:val="24"/>
          <w:szCs w:val="24"/>
          <w:highlight w:val="none"/>
          <w:lang w:val="en-US" w:eastAsia="zh-CN" w:bidi="zh-CN"/>
        </w:rPr>
      </w:pPr>
      <w:r>
        <w:rPr>
          <w:rFonts w:hint="eastAsia" w:ascii="宋体" w:hAnsi="宋体" w:cs="Helvetica"/>
          <w:b/>
          <w:bCs/>
          <w:kern w:val="0"/>
          <w:sz w:val="24"/>
          <w:szCs w:val="24"/>
          <w:highlight w:val="none"/>
          <w:lang w:val="en-US" w:eastAsia="zh-CN" w:bidi="zh-CN"/>
        </w:rPr>
        <w:t>3.5软件更新及升级</w:t>
      </w:r>
    </w:p>
    <w:p w14:paraId="16DB8EED">
      <w:pPr>
        <w:widowControl/>
        <w:spacing w:line="510" w:lineRule="atLeast"/>
        <w:ind w:firstLine="480" w:firstLineChars="0"/>
        <w:jc w:val="left"/>
        <w:outlineLvl w:val="9"/>
        <w:rPr>
          <w:rFonts w:hint="eastAsia" w:ascii="宋体" w:hAnsi="宋体" w:cs="Helvetica"/>
          <w:b w:val="0"/>
          <w:bCs w:val="0"/>
          <w:kern w:val="0"/>
          <w:sz w:val="24"/>
          <w:szCs w:val="24"/>
          <w:highlight w:val="none"/>
          <w:lang w:val="en-US" w:bidi="zh-CN"/>
        </w:rPr>
      </w:pPr>
      <w:r>
        <w:rPr>
          <w:rFonts w:hint="eastAsia" w:ascii="宋体" w:hAnsi="宋体" w:cs="Helvetica"/>
          <w:b w:val="0"/>
          <w:bCs w:val="0"/>
          <w:kern w:val="0"/>
          <w:sz w:val="24"/>
          <w:szCs w:val="24"/>
          <w:highlight w:val="none"/>
          <w:lang w:val="en-US" w:bidi="zh-CN"/>
        </w:rPr>
        <w:t>在履行约定的服务期限内，供应商提供甲方要求的对应系统/设备所含软件升级方案支持、软件升级实施服务。</w:t>
      </w:r>
    </w:p>
    <w:p w14:paraId="55E4EA4A">
      <w:pPr>
        <w:spacing w:before="114" w:line="225" w:lineRule="auto"/>
        <w:rPr>
          <w:rStyle w:val="6"/>
          <w:rFonts w:ascii="黑体" w:hAnsi="黑体" w:eastAsia="黑体" w:cs="黑体"/>
          <w:color w:val="auto"/>
          <w:sz w:val="32"/>
          <w:szCs w:val="32"/>
          <w:highlight w:val="none"/>
        </w:rPr>
      </w:pPr>
    </w:p>
    <w:p w14:paraId="064831B7">
      <w:pPr>
        <w:widowControl/>
        <w:spacing w:line="510" w:lineRule="atLeast"/>
        <w:ind w:firstLine="480" w:firstLineChars="0"/>
        <w:jc w:val="left"/>
        <w:outlineLvl w:val="9"/>
        <w:rPr>
          <w:rFonts w:hint="eastAsia" w:ascii="宋体" w:hAnsi="宋体" w:cs="Helvetica"/>
          <w:b/>
          <w:bCs/>
          <w:kern w:val="0"/>
          <w:sz w:val="24"/>
          <w:szCs w:val="24"/>
          <w:highlight w:val="none"/>
          <w:lang w:val="en-US" w:eastAsia="zh-CN" w:bidi="zh-CN"/>
        </w:rPr>
      </w:pPr>
      <w:r>
        <w:rPr>
          <w:rFonts w:hint="eastAsia" w:ascii="宋体" w:hAnsi="宋体" w:cs="Helvetica"/>
          <w:b/>
          <w:bCs/>
          <w:kern w:val="0"/>
          <w:sz w:val="24"/>
          <w:szCs w:val="24"/>
          <w:highlight w:val="none"/>
          <w:lang w:val="en-US" w:eastAsia="zh-CN" w:bidi="zh-CN"/>
        </w:rPr>
        <w:t>四、商务要求</w:t>
      </w:r>
    </w:p>
    <w:p w14:paraId="5EB7D438">
      <w:pPr>
        <w:widowControl/>
        <w:spacing w:line="510" w:lineRule="atLeast"/>
        <w:ind w:firstLine="480" w:firstLineChars="0"/>
        <w:jc w:val="left"/>
        <w:outlineLvl w:val="9"/>
        <w:rPr>
          <w:rFonts w:hint="eastAsia" w:ascii="宋体" w:hAnsi="宋体" w:cs="Helvetica"/>
          <w:b/>
          <w:bCs/>
          <w:kern w:val="0"/>
          <w:sz w:val="24"/>
          <w:szCs w:val="24"/>
          <w:highlight w:val="none"/>
          <w:lang w:val="en-US" w:eastAsia="zh-CN" w:bidi="zh-CN"/>
        </w:rPr>
      </w:pPr>
      <w:r>
        <w:rPr>
          <w:rFonts w:hint="eastAsia" w:ascii="宋体" w:hAnsi="宋体" w:cs="Helvetica"/>
          <w:b/>
          <w:bCs/>
          <w:kern w:val="0"/>
          <w:sz w:val="24"/>
          <w:szCs w:val="24"/>
          <w:highlight w:val="none"/>
          <w:lang w:val="en-US" w:eastAsia="zh-CN" w:bidi="zh-CN"/>
        </w:rPr>
        <w:t>1、服务期限</w:t>
      </w:r>
    </w:p>
    <w:p w14:paraId="63750FAF">
      <w:pPr>
        <w:widowControl/>
        <w:spacing w:line="510" w:lineRule="atLeast"/>
        <w:ind w:firstLine="480" w:firstLineChars="0"/>
        <w:jc w:val="left"/>
        <w:outlineLvl w:val="9"/>
        <w:rPr>
          <w:rFonts w:hint="eastAsia" w:ascii="宋体" w:hAnsi="宋体" w:cs="Helvetica"/>
          <w:b w:val="0"/>
          <w:bCs w:val="0"/>
          <w:kern w:val="0"/>
          <w:sz w:val="24"/>
          <w:szCs w:val="24"/>
          <w:highlight w:val="none"/>
          <w:lang w:val="en-US" w:eastAsia="zh-CN" w:bidi="zh-CN"/>
        </w:rPr>
      </w:pPr>
      <w:r>
        <w:rPr>
          <w:rFonts w:hint="eastAsia" w:ascii="宋体" w:hAnsi="宋体" w:cs="Helvetica"/>
          <w:b w:val="0"/>
          <w:bCs w:val="0"/>
          <w:kern w:val="0"/>
          <w:sz w:val="24"/>
          <w:szCs w:val="24"/>
          <w:highlight w:val="none"/>
          <w:lang w:val="en-US" w:eastAsia="zh-CN" w:bidi="zh-CN"/>
        </w:rPr>
        <w:t>自合同签订后一年。</w:t>
      </w:r>
    </w:p>
    <w:p w14:paraId="0B5C8443">
      <w:pPr>
        <w:widowControl/>
        <w:spacing w:line="510" w:lineRule="atLeast"/>
        <w:ind w:firstLine="480" w:firstLineChars="0"/>
        <w:jc w:val="left"/>
        <w:outlineLvl w:val="9"/>
        <w:rPr>
          <w:rFonts w:hint="eastAsia" w:ascii="宋体" w:hAnsi="宋体" w:cs="Helvetica"/>
          <w:b/>
          <w:bCs/>
          <w:kern w:val="0"/>
          <w:sz w:val="24"/>
          <w:szCs w:val="24"/>
          <w:highlight w:val="none"/>
          <w:lang w:val="en-US" w:eastAsia="zh-CN" w:bidi="zh-CN"/>
        </w:rPr>
      </w:pPr>
      <w:r>
        <w:rPr>
          <w:rFonts w:hint="eastAsia" w:ascii="宋体" w:hAnsi="宋体" w:cs="Helvetica"/>
          <w:b/>
          <w:bCs/>
          <w:kern w:val="0"/>
          <w:sz w:val="24"/>
          <w:szCs w:val="24"/>
          <w:highlight w:val="none"/>
          <w:lang w:val="en-US" w:eastAsia="zh-CN" w:bidi="zh-CN"/>
        </w:rPr>
        <w:t>2、支付方式</w:t>
      </w:r>
    </w:p>
    <w:p w14:paraId="3E765809">
      <w:pPr>
        <w:widowControl/>
        <w:spacing w:line="510" w:lineRule="atLeast"/>
        <w:ind w:firstLine="480" w:firstLineChars="0"/>
        <w:jc w:val="left"/>
        <w:outlineLvl w:val="9"/>
        <w:rPr>
          <w:rFonts w:hint="default" w:ascii="宋体" w:hAnsi="宋体" w:cs="Helvetica"/>
          <w:b w:val="0"/>
          <w:bCs w:val="0"/>
          <w:kern w:val="0"/>
          <w:sz w:val="24"/>
          <w:szCs w:val="24"/>
          <w:highlight w:val="none"/>
          <w:lang w:val="en-US" w:eastAsia="zh-CN" w:bidi="zh-CN"/>
        </w:rPr>
      </w:pPr>
      <w:r>
        <w:rPr>
          <w:rFonts w:hint="eastAsia" w:ascii="宋体" w:hAnsi="宋体" w:cs="Helvetica"/>
          <w:b w:val="0"/>
          <w:bCs w:val="0"/>
          <w:kern w:val="0"/>
          <w:sz w:val="24"/>
          <w:szCs w:val="24"/>
          <w:highlight w:val="none"/>
          <w:lang w:val="en-US" w:eastAsia="zh-CN" w:bidi="zh-CN"/>
        </w:rPr>
        <w:t>自签订合同后六个月内一次性支付。</w:t>
      </w:r>
    </w:p>
    <w:p w14:paraId="5441FF3A">
      <w:pPr>
        <w:widowControl/>
        <w:spacing w:line="510" w:lineRule="atLeast"/>
        <w:ind w:firstLine="480" w:firstLineChars="0"/>
        <w:jc w:val="left"/>
        <w:outlineLvl w:val="9"/>
        <w:rPr>
          <w:rFonts w:hint="eastAsia" w:ascii="宋体" w:hAnsi="宋体" w:cs="Helvetica"/>
          <w:b/>
          <w:bCs/>
          <w:kern w:val="0"/>
          <w:sz w:val="24"/>
          <w:szCs w:val="24"/>
          <w:highlight w:val="none"/>
          <w:lang w:val="en-US" w:eastAsia="zh-CN" w:bidi="zh-CN"/>
        </w:rPr>
      </w:pPr>
      <w:r>
        <w:rPr>
          <w:rFonts w:hint="eastAsia" w:ascii="宋体" w:hAnsi="宋体" w:cs="Helvetica"/>
          <w:b/>
          <w:bCs/>
          <w:kern w:val="0"/>
          <w:sz w:val="24"/>
          <w:szCs w:val="24"/>
          <w:highlight w:val="none"/>
          <w:lang w:val="en-US" w:eastAsia="zh-CN" w:bidi="zh-CN"/>
        </w:rPr>
        <w:t>3、服务地点</w:t>
      </w:r>
    </w:p>
    <w:p w14:paraId="2FA27613">
      <w:pPr>
        <w:widowControl/>
        <w:spacing w:line="510" w:lineRule="atLeast"/>
        <w:ind w:firstLine="480" w:firstLineChars="0"/>
        <w:jc w:val="left"/>
        <w:outlineLvl w:val="9"/>
      </w:pPr>
      <w:r>
        <w:rPr>
          <w:rFonts w:hint="eastAsia" w:ascii="宋体" w:hAnsi="宋体" w:cs="Helvetica"/>
          <w:b w:val="0"/>
          <w:bCs w:val="0"/>
          <w:kern w:val="0"/>
          <w:sz w:val="24"/>
          <w:szCs w:val="24"/>
          <w:highlight w:val="none"/>
          <w:lang w:val="en-US" w:eastAsia="zh-CN" w:bidi="zh-CN"/>
        </w:rPr>
        <w:t>甲方指定地点。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82292D"/>
    <w:rsid w:val="31822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99"/>
    <w:rPr>
      <w:rFonts w:cs="Times New Roman"/>
      <w:kern w:val="0"/>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标题 1 Char"/>
    <w:qFormat/>
    <w:locked/>
    <w:uiPriority w:val="99"/>
    <w:rPr>
      <w:rFonts w:ascii="Calibri" w:hAnsi="Calibri" w:cs="Calibri"/>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2025-11-19T09:08:00Z</dcterms:created>
  <dc:creator>啾咪.</dc:creator>
  <cp:lastModifiedBy>啾咪.</cp:lastModifiedBy>
  <dcterms:modified xsi:type="dcterms:W3CDTF">2025-11-19T09:09:07Z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52E8CEC6F88248018CF922D1CE3A1946_11</vt:lpwstr>
  </property>
  <property fmtid="{D5CDD505-2E9C-101B-9397-08002B2CF9AE}" pid="4" name="KSOTemplateDocerSaveRecord">
    <vt:lpwstr>eyJoZGlkIjoiNWYwZjkzODRkOWEwMTZhYmU5MmQ3MTczOWVkYzdjOGUiLCJ1c2VySWQiOiIzMTM3MDc3NjQifQ==</vt:lpwstr>
  </property>
</Properties>
</file>