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0CDAB">
      <w:pPr>
        <w:pStyle w:val="3"/>
        <w:spacing w:before="0" w:after="156" w:afterLines="50" w:line="360" w:lineRule="auto"/>
        <w:rPr>
          <w:rFonts w:hint="eastAsia" w:ascii="仿宋" w:hAnsi="仿宋" w:eastAsia="仿宋" w:cs="仿宋"/>
          <w:bCs w:val="0"/>
          <w:i w:val="0"/>
          <w:iCs/>
          <w:color w:val="000000"/>
          <w:kern w:val="2"/>
          <w:sz w:val="28"/>
          <w:szCs w:val="28"/>
          <w:highlight w:val="none"/>
          <w:u w:val="none"/>
          <w:lang w:val="en-US" w:eastAsia="zh-CN" w:bidi="ar-SA"/>
        </w:rPr>
      </w:pPr>
      <w:r>
        <w:rPr>
          <w:rFonts w:hint="eastAsia" w:ascii="仿宋" w:hAnsi="仿宋" w:eastAsia="仿宋" w:cs="仿宋"/>
          <w:bCs/>
          <w:color w:val="000000"/>
          <w:szCs w:val="36"/>
          <w:highlight w:val="none"/>
        </w:rPr>
        <w:t>采购内容及技术要求</w:t>
      </w:r>
    </w:p>
    <w:p w14:paraId="1EB966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一、项目概况</w:t>
      </w:r>
    </w:p>
    <w:p w14:paraId="168120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现拟开展</w:t>
      </w:r>
      <w:r>
        <w:rPr>
          <w:rFonts w:hint="eastAsia" w:ascii="仿宋" w:hAnsi="仿宋" w:eastAsia="仿宋" w:cs="仿宋"/>
          <w:sz w:val="24"/>
          <w:szCs w:val="24"/>
          <w:highlight w:val="none"/>
          <w:lang w:val="en-US" w:eastAsia="zh-CN"/>
        </w:rPr>
        <w:t>沣西新城38个国有企业代建公益性项目（第二批）竣工财务决算</w:t>
      </w:r>
      <w:r>
        <w:rPr>
          <w:rFonts w:hint="eastAsia" w:ascii="仿宋" w:hAnsi="仿宋" w:eastAsia="仿宋" w:cs="仿宋"/>
          <w:sz w:val="24"/>
          <w:szCs w:val="24"/>
          <w:highlight w:val="none"/>
        </w:rPr>
        <w:t>工作，拟采购一家</w:t>
      </w:r>
      <w:r>
        <w:rPr>
          <w:rFonts w:hint="eastAsia" w:ascii="仿宋" w:hAnsi="仿宋" w:eastAsia="仿宋" w:cs="仿宋"/>
          <w:sz w:val="24"/>
          <w:szCs w:val="24"/>
          <w:highlight w:val="none"/>
          <w:lang w:val="en-US" w:eastAsia="zh-CN"/>
        </w:rPr>
        <w:t>会计师事务所</w:t>
      </w:r>
      <w:r>
        <w:rPr>
          <w:rFonts w:hint="eastAsia" w:ascii="仿宋" w:hAnsi="仿宋" w:eastAsia="仿宋" w:cs="仿宋"/>
          <w:sz w:val="24"/>
          <w:szCs w:val="24"/>
          <w:highlight w:val="none"/>
        </w:rPr>
        <w:t>进行</w:t>
      </w:r>
      <w:r>
        <w:rPr>
          <w:rFonts w:hint="eastAsia" w:ascii="仿宋" w:hAnsi="仿宋" w:eastAsia="仿宋" w:cs="仿宋"/>
          <w:kern w:val="2"/>
          <w:sz w:val="24"/>
          <w:szCs w:val="24"/>
          <w:highlight w:val="none"/>
          <w:lang w:val="en-US" w:eastAsia="zh-CN" w:bidi="ar-SA"/>
        </w:rPr>
        <w:t>竣工财务决算</w:t>
      </w:r>
      <w:r>
        <w:rPr>
          <w:rFonts w:hint="eastAsia" w:ascii="仿宋" w:hAnsi="仿宋" w:eastAsia="仿宋" w:cs="仿宋"/>
          <w:sz w:val="24"/>
          <w:szCs w:val="24"/>
          <w:highlight w:val="none"/>
        </w:rPr>
        <w:t>，并分别出具</w:t>
      </w:r>
      <w:r>
        <w:rPr>
          <w:rFonts w:hint="eastAsia" w:ascii="仿宋" w:hAnsi="仿宋" w:eastAsia="仿宋" w:cs="仿宋"/>
          <w:sz w:val="24"/>
          <w:szCs w:val="24"/>
          <w:highlight w:val="none"/>
          <w:lang w:val="en-US" w:eastAsia="zh-CN"/>
        </w:rPr>
        <w:t>决算</w:t>
      </w:r>
      <w:r>
        <w:rPr>
          <w:rFonts w:hint="eastAsia" w:ascii="仿宋" w:hAnsi="仿宋" w:eastAsia="仿宋" w:cs="仿宋"/>
          <w:sz w:val="24"/>
          <w:szCs w:val="24"/>
          <w:highlight w:val="none"/>
        </w:rPr>
        <w:t>报告。</w:t>
      </w:r>
      <w:r>
        <w:rPr>
          <w:rFonts w:hint="eastAsia" w:ascii="仿宋" w:hAnsi="仿宋" w:eastAsia="仿宋" w:cs="仿宋"/>
          <w:sz w:val="24"/>
          <w:szCs w:val="24"/>
          <w:highlight w:val="none"/>
          <w:lang w:val="en-US" w:eastAsia="zh-CN"/>
        </w:rPr>
        <w:t>综合费率限额0.613‰，</w:t>
      </w:r>
      <w:r>
        <w:rPr>
          <w:rFonts w:hint="eastAsia" w:ascii="仿宋" w:hAnsi="仿宋" w:eastAsia="仿宋" w:cs="仿宋"/>
          <w:sz w:val="24"/>
          <w:szCs w:val="24"/>
          <w:highlight w:val="none"/>
        </w:rPr>
        <w:t>采购预算</w:t>
      </w:r>
      <w:r>
        <w:rPr>
          <w:rFonts w:hint="eastAsia" w:ascii="仿宋" w:hAnsi="仿宋" w:eastAsia="仿宋" w:cs="仿宋"/>
          <w:sz w:val="24"/>
          <w:szCs w:val="24"/>
          <w:highlight w:val="none"/>
          <w:lang w:val="en-US" w:eastAsia="zh-CN"/>
        </w:rPr>
        <w:t>648,110.60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w:t>
      </w:r>
    </w:p>
    <w:p w14:paraId="27AF1E8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二、采购内容及要求：</w:t>
      </w:r>
    </w:p>
    <w:p w14:paraId="7AFEEE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（一）业务内容</w:t>
      </w:r>
    </w:p>
    <w:p w14:paraId="5ECF70B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1.项目组织管理情况核查；</w:t>
      </w:r>
    </w:p>
    <w:p w14:paraId="39B007F5">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2.财务管理及会计核算情况核查；</w:t>
      </w:r>
    </w:p>
    <w:p w14:paraId="4443410A">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3.建设资金的筹集与使用、建设成本费用及财务管理的真实、合法、合规性核查；</w:t>
      </w:r>
    </w:p>
    <w:p w14:paraId="78775084">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4.概</w:t>
      </w:r>
      <w:r>
        <w:rPr>
          <w:rFonts w:hint="eastAsia" w:ascii="仿宋" w:hAnsi="仿宋" w:eastAsia="仿宋" w:cs="仿宋"/>
          <w:color w:val="auto"/>
          <w:kern w:val="2"/>
          <w:sz w:val="24"/>
          <w:szCs w:val="24"/>
          <w:highlight w:val="none"/>
          <w:lang w:val="en-US" w:eastAsia="zh-CN" w:bidi="ar-SA"/>
        </w:rPr>
        <w:t>算</w:t>
      </w:r>
      <w:r>
        <w:rPr>
          <w:rFonts w:hint="eastAsia" w:ascii="仿宋" w:hAnsi="仿宋" w:eastAsia="仿宋" w:cs="仿宋"/>
          <w:kern w:val="2"/>
          <w:sz w:val="24"/>
          <w:szCs w:val="24"/>
          <w:highlight w:val="none"/>
          <w:lang w:val="en-US" w:eastAsia="zh-CN" w:bidi="ar-SA"/>
        </w:rPr>
        <w:t>执行情况核查；</w:t>
      </w:r>
    </w:p>
    <w:p w14:paraId="4611CAA6">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5.工程招投标管理情况；合同管理情况；</w:t>
      </w:r>
    </w:p>
    <w:p w14:paraId="7DB9E4C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6.竣工财务决算报表的编制情况；</w:t>
      </w:r>
    </w:p>
    <w:p w14:paraId="24159AA5">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7.交付使用资产的状况；</w:t>
      </w:r>
    </w:p>
    <w:p w14:paraId="29C70BD2">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8.工程预（结）算、工程进度控制、工程投资控制及质量控制、监理执行、造价咨询、安全生产组织、档案管理等情况的合法、合规性、合理性核查；</w:t>
      </w:r>
    </w:p>
    <w:p w14:paraId="0C090224">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9.就上述核查结果出具恰当的决算报告；</w:t>
      </w:r>
    </w:p>
    <w:p w14:paraId="18F048D0">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10.就竣工财务决算过程中发现的内部控制环节的不足之处提出改进建议。</w:t>
      </w:r>
    </w:p>
    <w:p w14:paraId="65894FFF">
      <w:pPr>
        <w:keepNext w:val="0"/>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（二）完成竣工财务决算工作和编制决算报告</w:t>
      </w:r>
    </w:p>
    <w:p w14:paraId="6DA53787">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kern w:val="2"/>
          <w:sz w:val="24"/>
          <w:szCs w:val="24"/>
          <w:highlight w:val="none"/>
          <w:lang w:val="en-US" w:eastAsia="zh-CN" w:bidi="ar-SA"/>
        </w:rPr>
        <w:t>做好竣工财务决算中各阶段的工作后，根据所获取的各种证据，合理运用专业判断，形成适当的决算意见。主要工作有：复核工作底稿、与被审单位管理层沟通、评价决算证据、形成决算意见、分别编制项目决算报告等。</w:t>
      </w:r>
    </w:p>
    <w:tbl>
      <w:tblPr>
        <w:tblStyle w:val="5"/>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021"/>
        <w:gridCol w:w="727"/>
        <w:gridCol w:w="1730"/>
        <w:gridCol w:w="1136"/>
        <w:gridCol w:w="1602"/>
      </w:tblGrid>
      <w:tr w14:paraId="1F29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52" w:type="dxa"/>
            <w:noWrap w:val="0"/>
            <w:vAlign w:val="center"/>
          </w:tcPr>
          <w:p w14:paraId="5C918C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序号</w:t>
            </w:r>
          </w:p>
        </w:tc>
        <w:tc>
          <w:tcPr>
            <w:tcW w:w="3021" w:type="dxa"/>
            <w:noWrap w:val="0"/>
            <w:vAlign w:val="center"/>
          </w:tcPr>
          <w:p w14:paraId="165B52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项目名称</w:t>
            </w:r>
          </w:p>
        </w:tc>
        <w:tc>
          <w:tcPr>
            <w:tcW w:w="727" w:type="dxa"/>
            <w:noWrap w:val="0"/>
            <w:vAlign w:val="center"/>
          </w:tcPr>
          <w:p w14:paraId="216079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分类</w:t>
            </w:r>
          </w:p>
        </w:tc>
        <w:tc>
          <w:tcPr>
            <w:tcW w:w="1730" w:type="dxa"/>
            <w:noWrap w:val="0"/>
            <w:vAlign w:val="center"/>
          </w:tcPr>
          <w:p w14:paraId="266008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结算金额（元）</w:t>
            </w:r>
          </w:p>
        </w:tc>
        <w:tc>
          <w:tcPr>
            <w:tcW w:w="1136" w:type="dxa"/>
            <w:noWrap w:val="0"/>
            <w:vAlign w:val="center"/>
          </w:tcPr>
          <w:p w14:paraId="52E2F6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综合费率限额</w:t>
            </w:r>
          </w:p>
        </w:tc>
        <w:tc>
          <w:tcPr>
            <w:tcW w:w="1602" w:type="dxa"/>
            <w:noWrap w:val="0"/>
            <w:vAlign w:val="center"/>
          </w:tcPr>
          <w:p w14:paraId="61C678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采购预算（元）</w:t>
            </w:r>
          </w:p>
        </w:tc>
      </w:tr>
      <w:tr w14:paraId="6ECB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5692B0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w:t>
            </w:r>
          </w:p>
        </w:tc>
        <w:tc>
          <w:tcPr>
            <w:tcW w:w="3021" w:type="dxa"/>
            <w:noWrap w:val="0"/>
            <w:vAlign w:val="center"/>
          </w:tcPr>
          <w:p w14:paraId="0BF32D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大王中心校教学综合楼</w:t>
            </w:r>
          </w:p>
        </w:tc>
        <w:tc>
          <w:tcPr>
            <w:tcW w:w="727" w:type="dxa"/>
            <w:noWrap w:val="0"/>
            <w:vAlign w:val="center"/>
          </w:tcPr>
          <w:p w14:paraId="329B3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701C28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10,960,922.68</w:t>
            </w:r>
          </w:p>
        </w:tc>
        <w:tc>
          <w:tcPr>
            <w:tcW w:w="1136" w:type="dxa"/>
            <w:noWrap w:val="0"/>
            <w:vAlign w:val="center"/>
          </w:tcPr>
          <w:p w14:paraId="151E14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317CB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758A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3FF4E1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w:t>
            </w:r>
          </w:p>
        </w:tc>
        <w:tc>
          <w:tcPr>
            <w:tcW w:w="3021" w:type="dxa"/>
            <w:noWrap w:val="0"/>
            <w:vAlign w:val="center"/>
          </w:tcPr>
          <w:p w14:paraId="64BD29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特勤消防站</w:t>
            </w:r>
          </w:p>
        </w:tc>
        <w:tc>
          <w:tcPr>
            <w:tcW w:w="727" w:type="dxa"/>
            <w:noWrap w:val="0"/>
            <w:vAlign w:val="center"/>
          </w:tcPr>
          <w:p w14:paraId="61C8BEA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73928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24,442,574.78</w:t>
            </w:r>
          </w:p>
        </w:tc>
        <w:tc>
          <w:tcPr>
            <w:tcW w:w="1136" w:type="dxa"/>
            <w:noWrap w:val="0"/>
            <w:vAlign w:val="center"/>
          </w:tcPr>
          <w:p w14:paraId="34A690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5E5F67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04A9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01AE5E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w:t>
            </w:r>
          </w:p>
        </w:tc>
        <w:tc>
          <w:tcPr>
            <w:tcW w:w="3021" w:type="dxa"/>
            <w:noWrap w:val="0"/>
            <w:vAlign w:val="center"/>
          </w:tcPr>
          <w:p w14:paraId="052DC2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创新港消防站</w:t>
            </w:r>
          </w:p>
        </w:tc>
        <w:tc>
          <w:tcPr>
            <w:tcW w:w="727" w:type="dxa"/>
            <w:noWrap w:val="0"/>
            <w:vAlign w:val="center"/>
          </w:tcPr>
          <w:p w14:paraId="44A689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251C05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25,281,179.51</w:t>
            </w:r>
          </w:p>
        </w:tc>
        <w:tc>
          <w:tcPr>
            <w:tcW w:w="1136" w:type="dxa"/>
            <w:noWrap w:val="0"/>
            <w:vAlign w:val="center"/>
          </w:tcPr>
          <w:p w14:paraId="6C53E5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2D56FC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4B8C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2EC7AF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4</w:t>
            </w:r>
          </w:p>
        </w:tc>
        <w:tc>
          <w:tcPr>
            <w:tcW w:w="3021" w:type="dxa"/>
            <w:noWrap w:val="0"/>
            <w:vAlign w:val="center"/>
          </w:tcPr>
          <w:p w14:paraId="53F670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同德路（统一路-沣景路）</w:t>
            </w:r>
          </w:p>
        </w:tc>
        <w:tc>
          <w:tcPr>
            <w:tcW w:w="727" w:type="dxa"/>
            <w:noWrap w:val="0"/>
            <w:vAlign w:val="center"/>
          </w:tcPr>
          <w:p w14:paraId="6FC5D4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149773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33,742,805.73</w:t>
            </w:r>
          </w:p>
        </w:tc>
        <w:tc>
          <w:tcPr>
            <w:tcW w:w="1136" w:type="dxa"/>
            <w:noWrap w:val="0"/>
            <w:vAlign w:val="center"/>
          </w:tcPr>
          <w:p w14:paraId="7369C7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53136C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7607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B9A39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5</w:t>
            </w:r>
          </w:p>
        </w:tc>
        <w:tc>
          <w:tcPr>
            <w:tcW w:w="3021" w:type="dxa"/>
            <w:noWrap w:val="0"/>
            <w:vAlign w:val="center"/>
          </w:tcPr>
          <w:p w14:paraId="24C7F3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创业路（秦皇大道-沣渭大道）</w:t>
            </w:r>
          </w:p>
        </w:tc>
        <w:tc>
          <w:tcPr>
            <w:tcW w:w="727" w:type="dxa"/>
            <w:noWrap w:val="0"/>
            <w:vAlign w:val="center"/>
          </w:tcPr>
          <w:p w14:paraId="127985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2DE66D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20,469,210.43</w:t>
            </w:r>
          </w:p>
        </w:tc>
        <w:tc>
          <w:tcPr>
            <w:tcW w:w="1136" w:type="dxa"/>
            <w:noWrap w:val="0"/>
            <w:vAlign w:val="center"/>
          </w:tcPr>
          <w:p w14:paraId="59EBE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5236CC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p>
        </w:tc>
      </w:tr>
      <w:tr w14:paraId="313E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42719F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6</w:t>
            </w:r>
          </w:p>
        </w:tc>
        <w:tc>
          <w:tcPr>
            <w:tcW w:w="3021" w:type="dxa"/>
            <w:noWrap w:val="0"/>
            <w:vAlign w:val="center"/>
          </w:tcPr>
          <w:p w14:paraId="1AA00A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尚业路（秦皇大道-同德路）</w:t>
            </w:r>
          </w:p>
        </w:tc>
        <w:tc>
          <w:tcPr>
            <w:tcW w:w="727" w:type="dxa"/>
            <w:noWrap w:val="0"/>
            <w:vAlign w:val="center"/>
          </w:tcPr>
          <w:p w14:paraId="5AAA19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1B5CF7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14,262,313.78</w:t>
            </w:r>
          </w:p>
        </w:tc>
        <w:tc>
          <w:tcPr>
            <w:tcW w:w="1136" w:type="dxa"/>
            <w:noWrap w:val="0"/>
            <w:vAlign w:val="center"/>
          </w:tcPr>
          <w:p w14:paraId="3303D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3CE2E4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p>
        </w:tc>
      </w:tr>
      <w:tr w14:paraId="5F99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3F1493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7</w:t>
            </w:r>
          </w:p>
        </w:tc>
        <w:tc>
          <w:tcPr>
            <w:tcW w:w="3021" w:type="dxa"/>
            <w:noWrap w:val="0"/>
            <w:vAlign w:val="center"/>
          </w:tcPr>
          <w:p w14:paraId="606E03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中心绿廊</w:t>
            </w:r>
          </w:p>
        </w:tc>
        <w:tc>
          <w:tcPr>
            <w:tcW w:w="727" w:type="dxa"/>
            <w:noWrap w:val="0"/>
            <w:vAlign w:val="center"/>
          </w:tcPr>
          <w:p w14:paraId="2F8135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0F9C3E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79,046,725.90</w:t>
            </w:r>
          </w:p>
        </w:tc>
        <w:tc>
          <w:tcPr>
            <w:tcW w:w="1136" w:type="dxa"/>
            <w:noWrap w:val="0"/>
            <w:vAlign w:val="center"/>
          </w:tcPr>
          <w:p w14:paraId="10A3C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3A9BA5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5EE9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55E647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8</w:t>
            </w:r>
          </w:p>
        </w:tc>
        <w:tc>
          <w:tcPr>
            <w:tcW w:w="3021" w:type="dxa"/>
            <w:noWrap w:val="0"/>
            <w:vAlign w:val="center"/>
          </w:tcPr>
          <w:p w14:paraId="1EFCBC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沣柳路（统一路-西咸交界）</w:t>
            </w:r>
          </w:p>
        </w:tc>
        <w:tc>
          <w:tcPr>
            <w:tcW w:w="727" w:type="dxa"/>
            <w:noWrap w:val="0"/>
            <w:vAlign w:val="center"/>
          </w:tcPr>
          <w:p w14:paraId="6C52C8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727CEE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81,943,589.43</w:t>
            </w:r>
          </w:p>
        </w:tc>
        <w:tc>
          <w:tcPr>
            <w:tcW w:w="1136" w:type="dxa"/>
            <w:noWrap w:val="0"/>
            <w:vAlign w:val="center"/>
          </w:tcPr>
          <w:p w14:paraId="580749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10DAA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311E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7EAECA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9</w:t>
            </w:r>
          </w:p>
        </w:tc>
        <w:tc>
          <w:tcPr>
            <w:tcW w:w="3021" w:type="dxa"/>
            <w:noWrap w:val="0"/>
            <w:vAlign w:val="center"/>
          </w:tcPr>
          <w:p w14:paraId="1EA81C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沣西新城开元路</w:t>
            </w:r>
          </w:p>
        </w:tc>
        <w:tc>
          <w:tcPr>
            <w:tcW w:w="727" w:type="dxa"/>
            <w:noWrap w:val="0"/>
            <w:vAlign w:val="center"/>
          </w:tcPr>
          <w:p w14:paraId="22C4F7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55AED4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31,150,037.89</w:t>
            </w:r>
          </w:p>
        </w:tc>
        <w:tc>
          <w:tcPr>
            <w:tcW w:w="1136" w:type="dxa"/>
            <w:noWrap w:val="0"/>
            <w:vAlign w:val="center"/>
          </w:tcPr>
          <w:p w14:paraId="664D57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1117F7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0E22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754D9D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10</w:t>
            </w:r>
          </w:p>
        </w:tc>
        <w:tc>
          <w:tcPr>
            <w:tcW w:w="3021" w:type="dxa"/>
            <w:noWrap w:val="0"/>
            <w:vAlign w:val="center"/>
          </w:tcPr>
          <w:p w14:paraId="33C961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韩非路（横一路-统一路）</w:t>
            </w:r>
          </w:p>
        </w:tc>
        <w:tc>
          <w:tcPr>
            <w:tcW w:w="727" w:type="dxa"/>
            <w:noWrap w:val="0"/>
            <w:vAlign w:val="center"/>
          </w:tcPr>
          <w:p w14:paraId="01E152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5FB746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33,876,890.84</w:t>
            </w:r>
          </w:p>
        </w:tc>
        <w:tc>
          <w:tcPr>
            <w:tcW w:w="1136" w:type="dxa"/>
            <w:noWrap w:val="0"/>
            <w:vAlign w:val="center"/>
          </w:tcPr>
          <w:p w14:paraId="75078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157633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7892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528C2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11</w:t>
            </w:r>
          </w:p>
        </w:tc>
        <w:tc>
          <w:tcPr>
            <w:tcW w:w="3021" w:type="dxa"/>
            <w:noWrap w:val="0"/>
            <w:vAlign w:val="center"/>
          </w:tcPr>
          <w:p w14:paraId="12A955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秦皇大道等六条道路两侧林带</w:t>
            </w:r>
          </w:p>
        </w:tc>
        <w:tc>
          <w:tcPr>
            <w:tcW w:w="727" w:type="dxa"/>
            <w:noWrap w:val="0"/>
            <w:vAlign w:val="center"/>
          </w:tcPr>
          <w:p w14:paraId="3F0BDD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231858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16,861,440.13</w:t>
            </w:r>
          </w:p>
        </w:tc>
        <w:tc>
          <w:tcPr>
            <w:tcW w:w="1136" w:type="dxa"/>
            <w:noWrap w:val="0"/>
            <w:vAlign w:val="center"/>
          </w:tcPr>
          <w:p w14:paraId="5EF424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18C6E2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7C23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3011DA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12</w:t>
            </w:r>
          </w:p>
        </w:tc>
        <w:tc>
          <w:tcPr>
            <w:tcW w:w="3021" w:type="dxa"/>
            <w:noWrap w:val="0"/>
            <w:vAlign w:val="center"/>
          </w:tcPr>
          <w:p w14:paraId="17879E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陈杨南立交（含会展路段）</w:t>
            </w:r>
          </w:p>
        </w:tc>
        <w:tc>
          <w:tcPr>
            <w:tcW w:w="727" w:type="dxa"/>
            <w:noWrap w:val="0"/>
            <w:vAlign w:val="center"/>
          </w:tcPr>
          <w:p w14:paraId="3EECC3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26E42D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10,636,172.11</w:t>
            </w:r>
          </w:p>
        </w:tc>
        <w:tc>
          <w:tcPr>
            <w:tcW w:w="1136" w:type="dxa"/>
            <w:noWrap w:val="0"/>
            <w:vAlign w:val="center"/>
          </w:tcPr>
          <w:p w14:paraId="5EB477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282F1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556E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3B570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13</w:t>
            </w:r>
          </w:p>
        </w:tc>
        <w:tc>
          <w:tcPr>
            <w:tcW w:w="3021" w:type="dxa"/>
            <w:noWrap w:val="0"/>
            <w:vAlign w:val="center"/>
          </w:tcPr>
          <w:p w14:paraId="2147F7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创业路西段（沣渭大道-渭明西路）</w:t>
            </w:r>
          </w:p>
        </w:tc>
        <w:tc>
          <w:tcPr>
            <w:tcW w:w="727" w:type="dxa"/>
            <w:noWrap w:val="0"/>
            <w:vAlign w:val="center"/>
          </w:tcPr>
          <w:p w14:paraId="4D957E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487DF1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24,172,600.00</w:t>
            </w:r>
          </w:p>
        </w:tc>
        <w:tc>
          <w:tcPr>
            <w:tcW w:w="1136" w:type="dxa"/>
            <w:noWrap w:val="0"/>
            <w:vAlign w:val="center"/>
          </w:tcPr>
          <w:p w14:paraId="1EF273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1E1803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2351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2BEAE0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14</w:t>
            </w:r>
          </w:p>
        </w:tc>
        <w:tc>
          <w:tcPr>
            <w:tcW w:w="3021" w:type="dxa"/>
            <w:noWrap w:val="0"/>
            <w:vAlign w:val="center"/>
          </w:tcPr>
          <w:p w14:paraId="5C48B6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沣景路泵站</w:t>
            </w:r>
          </w:p>
        </w:tc>
        <w:tc>
          <w:tcPr>
            <w:tcW w:w="727" w:type="dxa"/>
            <w:noWrap w:val="0"/>
            <w:vAlign w:val="center"/>
          </w:tcPr>
          <w:p w14:paraId="40D4FA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74049C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25,828,071.72</w:t>
            </w:r>
          </w:p>
        </w:tc>
        <w:tc>
          <w:tcPr>
            <w:tcW w:w="1136" w:type="dxa"/>
            <w:noWrap w:val="0"/>
            <w:vAlign w:val="center"/>
          </w:tcPr>
          <w:p w14:paraId="759B48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0E176C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6AEE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111E83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15</w:t>
            </w:r>
          </w:p>
        </w:tc>
        <w:tc>
          <w:tcPr>
            <w:tcW w:w="3021" w:type="dxa"/>
            <w:noWrap w:val="0"/>
            <w:vAlign w:val="center"/>
          </w:tcPr>
          <w:p w14:paraId="5194BB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沣西新城白马河路大修改造项目</w:t>
            </w:r>
          </w:p>
        </w:tc>
        <w:tc>
          <w:tcPr>
            <w:tcW w:w="727" w:type="dxa"/>
            <w:noWrap w:val="0"/>
            <w:vAlign w:val="center"/>
          </w:tcPr>
          <w:p w14:paraId="4EE5CA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3A6750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1,727,362.99</w:t>
            </w:r>
          </w:p>
        </w:tc>
        <w:tc>
          <w:tcPr>
            <w:tcW w:w="1136" w:type="dxa"/>
            <w:noWrap w:val="0"/>
            <w:vAlign w:val="center"/>
          </w:tcPr>
          <w:p w14:paraId="0894A8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3AB540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6E55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0400C5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16</w:t>
            </w:r>
          </w:p>
        </w:tc>
        <w:tc>
          <w:tcPr>
            <w:tcW w:w="3021" w:type="dxa"/>
            <w:noWrap w:val="0"/>
            <w:vAlign w:val="center"/>
          </w:tcPr>
          <w:p w14:paraId="63E7B2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沣西新城钓鱼台路、统一路大修改造项目</w:t>
            </w:r>
          </w:p>
        </w:tc>
        <w:tc>
          <w:tcPr>
            <w:tcW w:w="727" w:type="dxa"/>
            <w:noWrap w:val="0"/>
            <w:vAlign w:val="center"/>
          </w:tcPr>
          <w:p w14:paraId="0B058C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409167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7,874,898.75</w:t>
            </w:r>
          </w:p>
        </w:tc>
        <w:tc>
          <w:tcPr>
            <w:tcW w:w="1136" w:type="dxa"/>
            <w:noWrap w:val="0"/>
            <w:vAlign w:val="center"/>
          </w:tcPr>
          <w:p w14:paraId="4D2B45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77C44F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19D1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07483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17</w:t>
            </w:r>
          </w:p>
        </w:tc>
        <w:tc>
          <w:tcPr>
            <w:tcW w:w="3021" w:type="dxa"/>
            <w:noWrap w:val="0"/>
            <w:vAlign w:val="center"/>
          </w:tcPr>
          <w:p w14:paraId="447750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同仁路（横一路-统一路）</w:t>
            </w:r>
          </w:p>
        </w:tc>
        <w:tc>
          <w:tcPr>
            <w:tcW w:w="727" w:type="dxa"/>
            <w:noWrap w:val="0"/>
            <w:vAlign w:val="center"/>
          </w:tcPr>
          <w:p w14:paraId="66976A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46E7D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23,101,667.32</w:t>
            </w:r>
          </w:p>
        </w:tc>
        <w:tc>
          <w:tcPr>
            <w:tcW w:w="1136" w:type="dxa"/>
            <w:noWrap w:val="0"/>
            <w:vAlign w:val="center"/>
          </w:tcPr>
          <w:p w14:paraId="012BF7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425965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65C0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15C185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18</w:t>
            </w:r>
          </w:p>
        </w:tc>
        <w:tc>
          <w:tcPr>
            <w:tcW w:w="3021" w:type="dxa"/>
            <w:noWrap w:val="0"/>
            <w:vAlign w:val="center"/>
          </w:tcPr>
          <w:p w14:paraId="135E0D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沣西新城永康路（同文路-同心路）</w:t>
            </w:r>
          </w:p>
        </w:tc>
        <w:tc>
          <w:tcPr>
            <w:tcW w:w="727" w:type="dxa"/>
            <w:noWrap w:val="0"/>
            <w:vAlign w:val="center"/>
          </w:tcPr>
          <w:p w14:paraId="57715B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7F7966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5,400,400.00</w:t>
            </w:r>
          </w:p>
        </w:tc>
        <w:tc>
          <w:tcPr>
            <w:tcW w:w="1136" w:type="dxa"/>
            <w:noWrap w:val="0"/>
            <w:vAlign w:val="center"/>
          </w:tcPr>
          <w:p w14:paraId="5938FD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3D9E7D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383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767E9B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19</w:t>
            </w:r>
          </w:p>
        </w:tc>
        <w:tc>
          <w:tcPr>
            <w:tcW w:w="3021" w:type="dxa"/>
            <w:noWrap w:val="0"/>
            <w:vAlign w:val="center"/>
          </w:tcPr>
          <w:p w14:paraId="7CC323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咸户路跨绿廊桥</w:t>
            </w:r>
          </w:p>
        </w:tc>
        <w:tc>
          <w:tcPr>
            <w:tcW w:w="727" w:type="dxa"/>
            <w:noWrap w:val="0"/>
            <w:vAlign w:val="center"/>
          </w:tcPr>
          <w:p w14:paraId="57CF05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062E73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56,288,232.84</w:t>
            </w:r>
          </w:p>
        </w:tc>
        <w:tc>
          <w:tcPr>
            <w:tcW w:w="1136" w:type="dxa"/>
            <w:noWrap w:val="0"/>
            <w:vAlign w:val="center"/>
          </w:tcPr>
          <w:p w14:paraId="217DFB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4E285E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0102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3ECBEC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20</w:t>
            </w:r>
          </w:p>
        </w:tc>
        <w:tc>
          <w:tcPr>
            <w:tcW w:w="3021" w:type="dxa"/>
            <w:noWrap w:val="0"/>
            <w:vAlign w:val="center"/>
          </w:tcPr>
          <w:p w14:paraId="16B3C8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学镇环路</w:t>
            </w:r>
          </w:p>
        </w:tc>
        <w:tc>
          <w:tcPr>
            <w:tcW w:w="727" w:type="dxa"/>
            <w:noWrap w:val="0"/>
            <w:vAlign w:val="center"/>
          </w:tcPr>
          <w:p w14:paraId="452EF9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001CE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155,255,563.77</w:t>
            </w:r>
          </w:p>
        </w:tc>
        <w:tc>
          <w:tcPr>
            <w:tcW w:w="1136" w:type="dxa"/>
            <w:noWrap w:val="0"/>
            <w:vAlign w:val="center"/>
          </w:tcPr>
          <w:p w14:paraId="56AD76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5FEA5B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6116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527A30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21</w:t>
            </w:r>
          </w:p>
        </w:tc>
        <w:tc>
          <w:tcPr>
            <w:tcW w:w="3021" w:type="dxa"/>
            <w:noWrap w:val="0"/>
            <w:vAlign w:val="center"/>
          </w:tcPr>
          <w:p w14:paraId="57A4F5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学镇东路</w:t>
            </w:r>
          </w:p>
        </w:tc>
        <w:tc>
          <w:tcPr>
            <w:tcW w:w="727" w:type="dxa"/>
            <w:noWrap w:val="0"/>
            <w:vAlign w:val="center"/>
          </w:tcPr>
          <w:p w14:paraId="6B9D5C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16E59B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10,043,202.96</w:t>
            </w:r>
          </w:p>
        </w:tc>
        <w:tc>
          <w:tcPr>
            <w:tcW w:w="1136" w:type="dxa"/>
            <w:noWrap w:val="0"/>
            <w:vAlign w:val="center"/>
          </w:tcPr>
          <w:p w14:paraId="6BEF95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42F8E1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3ACB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24800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22</w:t>
            </w:r>
          </w:p>
        </w:tc>
        <w:tc>
          <w:tcPr>
            <w:tcW w:w="3021" w:type="dxa"/>
            <w:noWrap w:val="0"/>
            <w:vAlign w:val="center"/>
          </w:tcPr>
          <w:p w14:paraId="22B0B6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临渭路</w:t>
            </w:r>
          </w:p>
        </w:tc>
        <w:tc>
          <w:tcPr>
            <w:tcW w:w="727" w:type="dxa"/>
            <w:noWrap w:val="0"/>
            <w:vAlign w:val="center"/>
          </w:tcPr>
          <w:p w14:paraId="571633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76F666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81,448,386.64</w:t>
            </w:r>
          </w:p>
        </w:tc>
        <w:tc>
          <w:tcPr>
            <w:tcW w:w="1136" w:type="dxa"/>
            <w:noWrap w:val="0"/>
            <w:vAlign w:val="center"/>
          </w:tcPr>
          <w:p w14:paraId="04B51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096045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3F56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46BA9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23</w:t>
            </w:r>
          </w:p>
        </w:tc>
        <w:tc>
          <w:tcPr>
            <w:tcW w:w="3021" w:type="dxa"/>
            <w:noWrap w:val="0"/>
            <w:vAlign w:val="center"/>
          </w:tcPr>
          <w:p w14:paraId="16FDA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西咸新区消防支队沣西新城中队特勤消防站景观工程</w:t>
            </w:r>
          </w:p>
        </w:tc>
        <w:tc>
          <w:tcPr>
            <w:tcW w:w="727" w:type="dxa"/>
            <w:noWrap w:val="0"/>
            <w:vAlign w:val="center"/>
          </w:tcPr>
          <w:p w14:paraId="676A75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0557D3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594,992.57</w:t>
            </w:r>
          </w:p>
        </w:tc>
        <w:tc>
          <w:tcPr>
            <w:tcW w:w="1136" w:type="dxa"/>
            <w:noWrap w:val="0"/>
            <w:vAlign w:val="center"/>
          </w:tcPr>
          <w:p w14:paraId="161F77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0647E8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7BE4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94E37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24</w:t>
            </w:r>
          </w:p>
        </w:tc>
        <w:tc>
          <w:tcPr>
            <w:tcW w:w="3021" w:type="dxa"/>
            <w:noWrap w:val="0"/>
            <w:vAlign w:val="center"/>
          </w:tcPr>
          <w:p w14:paraId="55D8B2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信息十二路（学镇东路-渭东路）</w:t>
            </w:r>
          </w:p>
        </w:tc>
        <w:tc>
          <w:tcPr>
            <w:tcW w:w="727" w:type="dxa"/>
            <w:noWrap w:val="0"/>
            <w:vAlign w:val="center"/>
          </w:tcPr>
          <w:p w14:paraId="73CAEB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029AA4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77,522,588.98</w:t>
            </w:r>
          </w:p>
        </w:tc>
        <w:tc>
          <w:tcPr>
            <w:tcW w:w="1136" w:type="dxa"/>
            <w:noWrap w:val="0"/>
            <w:vAlign w:val="center"/>
          </w:tcPr>
          <w:p w14:paraId="3891DF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6A84EB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3D7F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499D7E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25</w:t>
            </w:r>
          </w:p>
        </w:tc>
        <w:tc>
          <w:tcPr>
            <w:tcW w:w="3021" w:type="dxa"/>
            <w:noWrap w:val="0"/>
            <w:vAlign w:val="center"/>
          </w:tcPr>
          <w:p w14:paraId="287407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同心路林带</w:t>
            </w:r>
          </w:p>
        </w:tc>
        <w:tc>
          <w:tcPr>
            <w:tcW w:w="727" w:type="dxa"/>
            <w:noWrap w:val="0"/>
            <w:vAlign w:val="center"/>
          </w:tcPr>
          <w:p w14:paraId="5E088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651A96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1,588,696.36</w:t>
            </w:r>
          </w:p>
        </w:tc>
        <w:tc>
          <w:tcPr>
            <w:tcW w:w="1136" w:type="dxa"/>
            <w:noWrap w:val="0"/>
            <w:vAlign w:val="center"/>
          </w:tcPr>
          <w:p w14:paraId="18729A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0A5669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7A1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72E44F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26</w:t>
            </w:r>
          </w:p>
        </w:tc>
        <w:tc>
          <w:tcPr>
            <w:tcW w:w="3021" w:type="dxa"/>
            <w:noWrap w:val="0"/>
            <w:vAlign w:val="center"/>
          </w:tcPr>
          <w:p w14:paraId="44D071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同德路北段大修改造工程</w:t>
            </w:r>
          </w:p>
        </w:tc>
        <w:tc>
          <w:tcPr>
            <w:tcW w:w="727" w:type="dxa"/>
            <w:noWrap w:val="0"/>
            <w:vAlign w:val="center"/>
          </w:tcPr>
          <w:p w14:paraId="41F9EC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224692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4,238,628.90</w:t>
            </w:r>
          </w:p>
        </w:tc>
        <w:tc>
          <w:tcPr>
            <w:tcW w:w="1136" w:type="dxa"/>
            <w:noWrap w:val="0"/>
            <w:vAlign w:val="center"/>
          </w:tcPr>
          <w:p w14:paraId="0E40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6910E2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042A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07B271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27</w:t>
            </w:r>
          </w:p>
        </w:tc>
        <w:tc>
          <w:tcPr>
            <w:tcW w:w="3021" w:type="dxa"/>
            <w:noWrap w:val="0"/>
            <w:vAlign w:val="center"/>
          </w:tcPr>
          <w:p w14:paraId="5DDD7D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白马河路（尚业路-沣景路）</w:t>
            </w:r>
          </w:p>
        </w:tc>
        <w:tc>
          <w:tcPr>
            <w:tcW w:w="727" w:type="dxa"/>
            <w:noWrap w:val="0"/>
            <w:vAlign w:val="center"/>
          </w:tcPr>
          <w:p w14:paraId="360770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35FB55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17,491,216.08</w:t>
            </w:r>
          </w:p>
        </w:tc>
        <w:tc>
          <w:tcPr>
            <w:tcW w:w="1136" w:type="dxa"/>
            <w:noWrap w:val="0"/>
            <w:vAlign w:val="center"/>
          </w:tcPr>
          <w:p w14:paraId="3900F6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7B2B8E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35F3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B39AE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28</w:t>
            </w:r>
          </w:p>
        </w:tc>
        <w:tc>
          <w:tcPr>
            <w:tcW w:w="3021" w:type="dxa"/>
            <w:noWrap w:val="0"/>
            <w:vAlign w:val="center"/>
          </w:tcPr>
          <w:p w14:paraId="4F7DA7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沣西新城中国西部科技创新港支路网四期(学森一路、任事北路等)</w:t>
            </w:r>
          </w:p>
        </w:tc>
        <w:tc>
          <w:tcPr>
            <w:tcW w:w="727" w:type="dxa"/>
            <w:noWrap w:val="0"/>
            <w:vAlign w:val="center"/>
          </w:tcPr>
          <w:p w14:paraId="35A490C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32CE82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111,328,606.11</w:t>
            </w:r>
          </w:p>
        </w:tc>
        <w:tc>
          <w:tcPr>
            <w:tcW w:w="1136" w:type="dxa"/>
            <w:noWrap w:val="0"/>
            <w:vAlign w:val="center"/>
          </w:tcPr>
          <w:p w14:paraId="4E4D2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0FEFDC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2928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7F6976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29</w:t>
            </w:r>
          </w:p>
        </w:tc>
        <w:tc>
          <w:tcPr>
            <w:tcW w:w="3021" w:type="dxa"/>
            <w:noWrap w:val="0"/>
            <w:vAlign w:val="center"/>
          </w:tcPr>
          <w:p w14:paraId="0373B0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创业广场</w:t>
            </w:r>
          </w:p>
        </w:tc>
        <w:tc>
          <w:tcPr>
            <w:tcW w:w="727" w:type="dxa"/>
            <w:noWrap w:val="0"/>
            <w:vAlign w:val="center"/>
          </w:tcPr>
          <w:p w14:paraId="2CFB34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3A3B07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3,471,212.96</w:t>
            </w:r>
          </w:p>
        </w:tc>
        <w:tc>
          <w:tcPr>
            <w:tcW w:w="1136" w:type="dxa"/>
            <w:noWrap w:val="0"/>
            <w:vAlign w:val="center"/>
          </w:tcPr>
          <w:p w14:paraId="024512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7F8F27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1C35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12F26C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30</w:t>
            </w:r>
          </w:p>
        </w:tc>
        <w:tc>
          <w:tcPr>
            <w:tcW w:w="3021" w:type="dxa"/>
            <w:noWrap w:val="0"/>
            <w:vAlign w:val="center"/>
          </w:tcPr>
          <w:p w14:paraId="2A9179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丝路古桥公园一期启动区及周边应急绿化（使用丝路古桥公园前期手续）</w:t>
            </w:r>
          </w:p>
        </w:tc>
        <w:tc>
          <w:tcPr>
            <w:tcW w:w="727" w:type="dxa"/>
            <w:noWrap w:val="0"/>
            <w:vAlign w:val="center"/>
          </w:tcPr>
          <w:p w14:paraId="602868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4BE9A0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1,801,098.33</w:t>
            </w:r>
          </w:p>
        </w:tc>
        <w:tc>
          <w:tcPr>
            <w:tcW w:w="1136" w:type="dxa"/>
            <w:noWrap w:val="0"/>
            <w:vAlign w:val="center"/>
          </w:tcPr>
          <w:p w14:paraId="203FF1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0A8F13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4CFC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635892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31</w:t>
            </w:r>
          </w:p>
        </w:tc>
        <w:tc>
          <w:tcPr>
            <w:tcW w:w="3021" w:type="dxa"/>
            <w:noWrap w:val="0"/>
            <w:vAlign w:val="center"/>
          </w:tcPr>
          <w:p w14:paraId="51CC33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新西宝高速咸阳南高速出入口</w:t>
            </w:r>
          </w:p>
        </w:tc>
        <w:tc>
          <w:tcPr>
            <w:tcW w:w="727" w:type="dxa"/>
            <w:noWrap w:val="0"/>
            <w:vAlign w:val="center"/>
          </w:tcPr>
          <w:p w14:paraId="674C3C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47ED29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10,640,091.38</w:t>
            </w:r>
          </w:p>
        </w:tc>
        <w:tc>
          <w:tcPr>
            <w:tcW w:w="1136" w:type="dxa"/>
            <w:noWrap w:val="0"/>
            <w:vAlign w:val="center"/>
          </w:tcPr>
          <w:p w14:paraId="4B00C6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6936EA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16A7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0430F7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32</w:t>
            </w:r>
          </w:p>
        </w:tc>
        <w:tc>
          <w:tcPr>
            <w:tcW w:w="3021" w:type="dxa"/>
            <w:noWrap w:val="0"/>
            <w:vAlign w:val="center"/>
          </w:tcPr>
          <w:p w14:paraId="7F2D85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沣西新城丰耘桥桥面涂装</w:t>
            </w:r>
          </w:p>
        </w:tc>
        <w:tc>
          <w:tcPr>
            <w:tcW w:w="727" w:type="dxa"/>
            <w:noWrap w:val="0"/>
            <w:vAlign w:val="center"/>
          </w:tcPr>
          <w:p w14:paraId="3362D8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395F0C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683,640.28</w:t>
            </w:r>
          </w:p>
        </w:tc>
        <w:tc>
          <w:tcPr>
            <w:tcW w:w="1136" w:type="dxa"/>
            <w:noWrap w:val="0"/>
            <w:vAlign w:val="center"/>
          </w:tcPr>
          <w:p w14:paraId="5DF974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2D93B6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4EF5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1AB09B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33</w:t>
            </w:r>
          </w:p>
        </w:tc>
        <w:tc>
          <w:tcPr>
            <w:tcW w:w="3021" w:type="dxa"/>
            <w:noWrap w:val="0"/>
            <w:vAlign w:val="center"/>
          </w:tcPr>
          <w:p w14:paraId="112C1C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沣西新城东云杉路、思源环北路提升改造工程</w:t>
            </w:r>
          </w:p>
        </w:tc>
        <w:tc>
          <w:tcPr>
            <w:tcW w:w="727" w:type="dxa"/>
            <w:noWrap w:val="0"/>
            <w:vAlign w:val="center"/>
          </w:tcPr>
          <w:p w14:paraId="52FDDF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4F2DB9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15,406,517.76</w:t>
            </w:r>
          </w:p>
        </w:tc>
        <w:tc>
          <w:tcPr>
            <w:tcW w:w="1136" w:type="dxa"/>
            <w:noWrap w:val="0"/>
            <w:vAlign w:val="center"/>
          </w:tcPr>
          <w:p w14:paraId="1546A0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1B88A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1581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7DD43D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34</w:t>
            </w:r>
          </w:p>
        </w:tc>
        <w:tc>
          <w:tcPr>
            <w:tcW w:w="3021" w:type="dxa"/>
            <w:noWrap w:val="0"/>
            <w:vAlign w:val="center"/>
          </w:tcPr>
          <w:p w14:paraId="1F93D1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同文路林带</w:t>
            </w:r>
          </w:p>
        </w:tc>
        <w:tc>
          <w:tcPr>
            <w:tcW w:w="727" w:type="dxa"/>
            <w:noWrap w:val="0"/>
            <w:vAlign w:val="center"/>
          </w:tcPr>
          <w:p w14:paraId="797AD56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18"/>
                <w:szCs w:val="18"/>
                <w:highlight w:val="none"/>
                <w:u w:val="none"/>
                <w:lang w:val="en-US" w:eastAsia="zh-CN" w:bidi="ar-SA"/>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1FF242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600,583.04</w:t>
            </w:r>
          </w:p>
        </w:tc>
        <w:tc>
          <w:tcPr>
            <w:tcW w:w="1136" w:type="dxa"/>
            <w:noWrap w:val="0"/>
            <w:vAlign w:val="center"/>
          </w:tcPr>
          <w:p w14:paraId="613E2B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75B709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00B7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1714CA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35</w:t>
            </w:r>
          </w:p>
        </w:tc>
        <w:tc>
          <w:tcPr>
            <w:tcW w:w="3021" w:type="dxa"/>
            <w:noWrap w:val="0"/>
            <w:vAlign w:val="center"/>
          </w:tcPr>
          <w:p w14:paraId="0D3690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渭河提标改造工程</w:t>
            </w:r>
          </w:p>
        </w:tc>
        <w:tc>
          <w:tcPr>
            <w:tcW w:w="727" w:type="dxa"/>
            <w:noWrap w:val="0"/>
            <w:vAlign w:val="center"/>
          </w:tcPr>
          <w:p w14:paraId="2DE1EA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008986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11,018,073.39</w:t>
            </w:r>
          </w:p>
        </w:tc>
        <w:tc>
          <w:tcPr>
            <w:tcW w:w="1136" w:type="dxa"/>
            <w:noWrap w:val="0"/>
            <w:vAlign w:val="center"/>
          </w:tcPr>
          <w:p w14:paraId="1B5D3C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703BD2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4D1D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395239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36</w:t>
            </w:r>
          </w:p>
        </w:tc>
        <w:tc>
          <w:tcPr>
            <w:tcW w:w="3021" w:type="dxa"/>
            <w:noWrap w:val="0"/>
            <w:vAlign w:val="center"/>
          </w:tcPr>
          <w:p w14:paraId="13FAB8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沣河西宝高速至西咸大道连接路工程</w:t>
            </w:r>
          </w:p>
        </w:tc>
        <w:tc>
          <w:tcPr>
            <w:tcW w:w="727" w:type="dxa"/>
            <w:noWrap w:val="0"/>
            <w:vAlign w:val="center"/>
          </w:tcPr>
          <w:p w14:paraId="7EB72A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62AB74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11,953,149.47</w:t>
            </w:r>
          </w:p>
        </w:tc>
        <w:tc>
          <w:tcPr>
            <w:tcW w:w="1136" w:type="dxa"/>
            <w:noWrap w:val="0"/>
            <w:vAlign w:val="center"/>
          </w:tcPr>
          <w:p w14:paraId="5B6936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11EBDF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46ED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49E065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37</w:t>
            </w:r>
          </w:p>
        </w:tc>
        <w:tc>
          <w:tcPr>
            <w:tcW w:w="3021" w:type="dxa"/>
            <w:noWrap w:val="0"/>
            <w:vAlign w:val="center"/>
          </w:tcPr>
          <w:p w14:paraId="2A0597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西户铁路沣西新城段沿线环境整治绿化提升项目</w:t>
            </w:r>
          </w:p>
        </w:tc>
        <w:tc>
          <w:tcPr>
            <w:tcW w:w="727" w:type="dxa"/>
            <w:noWrap w:val="0"/>
            <w:vAlign w:val="center"/>
          </w:tcPr>
          <w:p w14:paraId="4D47B6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6D3B05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3,166,242.53</w:t>
            </w:r>
          </w:p>
        </w:tc>
        <w:tc>
          <w:tcPr>
            <w:tcW w:w="1136" w:type="dxa"/>
            <w:noWrap w:val="0"/>
            <w:vAlign w:val="center"/>
          </w:tcPr>
          <w:p w14:paraId="67A735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527D49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26FF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noWrap w:val="0"/>
            <w:vAlign w:val="center"/>
          </w:tcPr>
          <w:p w14:paraId="3853D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38</w:t>
            </w:r>
          </w:p>
        </w:tc>
        <w:tc>
          <w:tcPr>
            <w:tcW w:w="3021" w:type="dxa"/>
            <w:noWrap w:val="0"/>
            <w:vAlign w:val="center"/>
          </w:tcPr>
          <w:p w14:paraId="7428E0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例行督察问题图斑整改期间举一反三发现新城全域治水暨河道整治建设项目</w:t>
            </w:r>
          </w:p>
        </w:tc>
        <w:tc>
          <w:tcPr>
            <w:tcW w:w="727" w:type="dxa"/>
            <w:noWrap w:val="0"/>
            <w:vAlign w:val="center"/>
          </w:tcPr>
          <w:p w14:paraId="310C622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决算</w:t>
            </w:r>
          </w:p>
        </w:tc>
        <w:tc>
          <w:tcPr>
            <w:tcW w:w="1730" w:type="dxa"/>
            <w:noWrap w:val="0"/>
            <w:vAlign w:val="center"/>
          </w:tcPr>
          <w:p w14:paraId="58CFBC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11,957,083.98</w:t>
            </w:r>
          </w:p>
        </w:tc>
        <w:tc>
          <w:tcPr>
            <w:tcW w:w="1136" w:type="dxa"/>
            <w:noWrap w:val="0"/>
            <w:vAlign w:val="center"/>
          </w:tcPr>
          <w:p w14:paraId="6F9282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vertAlign w:val="baseline"/>
                <w:lang w:val="en-US" w:eastAsia="zh-CN"/>
              </w:rPr>
              <w:t>/</w:t>
            </w:r>
          </w:p>
        </w:tc>
        <w:tc>
          <w:tcPr>
            <w:tcW w:w="1602" w:type="dxa"/>
            <w:noWrap w:val="0"/>
            <w:vAlign w:val="center"/>
          </w:tcPr>
          <w:p w14:paraId="062FE4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kern w:val="2"/>
                <w:sz w:val="18"/>
                <w:szCs w:val="18"/>
                <w:highlight w:val="none"/>
                <w:vertAlign w:val="baseline"/>
                <w:lang w:val="en-US" w:eastAsia="zh-CN" w:bidi="ar-SA"/>
              </w:rPr>
            </w:pPr>
          </w:p>
        </w:tc>
      </w:tr>
      <w:tr w14:paraId="666A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00" w:type="dxa"/>
            <w:gridSpan w:val="3"/>
            <w:noWrap w:val="0"/>
            <w:vAlign w:val="center"/>
          </w:tcPr>
          <w:p w14:paraId="721641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sz w:val="18"/>
                <w:szCs w:val="18"/>
                <w:highlight w:val="none"/>
                <w:lang w:val="en-US" w:eastAsia="zh-CN"/>
              </w:rPr>
              <w:t>合计</w:t>
            </w:r>
          </w:p>
        </w:tc>
        <w:tc>
          <w:tcPr>
            <w:tcW w:w="1730" w:type="dxa"/>
            <w:noWrap w:val="0"/>
            <w:vAlign w:val="center"/>
          </w:tcPr>
          <w:p w14:paraId="2798E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1,057,276,672.32</w:t>
            </w:r>
          </w:p>
        </w:tc>
        <w:tc>
          <w:tcPr>
            <w:tcW w:w="1136" w:type="dxa"/>
            <w:noWrap w:val="0"/>
            <w:vAlign w:val="center"/>
          </w:tcPr>
          <w:p w14:paraId="6AABDC0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18"/>
                <w:szCs w:val="18"/>
                <w:highlight w:val="none"/>
                <w:vertAlign w:val="baseline"/>
                <w:lang w:val="en-US" w:eastAsia="zh-CN"/>
              </w:rPr>
            </w:pPr>
            <w:r>
              <w:rPr>
                <w:rFonts w:hint="eastAsia" w:ascii="仿宋" w:hAnsi="仿宋" w:eastAsia="仿宋" w:cs="仿宋"/>
                <w:sz w:val="18"/>
                <w:szCs w:val="18"/>
                <w:highlight w:val="none"/>
                <w:vertAlign w:val="baseline"/>
                <w:lang w:val="en-US" w:eastAsia="zh-CN"/>
              </w:rPr>
              <w:t>0.613‰</w:t>
            </w:r>
          </w:p>
        </w:tc>
        <w:tc>
          <w:tcPr>
            <w:tcW w:w="1602" w:type="dxa"/>
            <w:noWrap w:val="0"/>
            <w:vAlign w:val="center"/>
          </w:tcPr>
          <w:p w14:paraId="2302BB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18"/>
                <w:szCs w:val="18"/>
                <w:highlight w:val="none"/>
                <w:vertAlign w:val="baseline"/>
                <w:lang w:val="en-US" w:eastAsia="zh-CN"/>
              </w:rPr>
            </w:pPr>
            <w:r>
              <w:rPr>
                <w:rFonts w:hint="eastAsia" w:ascii="仿宋" w:hAnsi="仿宋" w:eastAsia="仿宋" w:cs="仿宋"/>
                <w:i w:val="0"/>
                <w:iCs w:val="0"/>
                <w:color w:val="000000"/>
                <w:kern w:val="0"/>
                <w:sz w:val="18"/>
                <w:szCs w:val="18"/>
                <w:highlight w:val="none"/>
                <w:u w:val="none"/>
                <w:lang w:val="en-US" w:eastAsia="zh-CN" w:bidi="ar"/>
              </w:rPr>
              <w:t>648,110.60</w:t>
            </w:r>
          </w:p>
        </w:tc>
      </w:tr>
    </w:tbl>
    <w:p w14:paraId="4BF18A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服务要求</w:t>
      </w:r>
    </w:p>
    <w:p w14:paraId="46D7F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必须严格遵守国家法律、法规和规章制度，遵守相关的工作纪律和职业道德，按照客观、公正、科学和实事求是的原则开展工作，就工作进展情况和存在问题及时与采购人沟通，并对执业行为和</w:t>
      </w:r>
      <w:r>
        <w:rPr>
          <w:rFonts w:hint="eastAsia" w:ascii="仿宋" w:hAnsi="仿宋" w:eastAsia="仿宋" w:cs="仿宋"/>
          <w:sz w:val="24"/>
          <w:szCs w:val="24"/>
          <w:highlight w:val="none"/>
          <w:lang w:val="en-US" w:eastAsia="zh-CN"/>
        </w:rPr>
        <w:t>核查</w:t>
      </w:r>
      <w:r>
        <w:rPr>
          <w:rFonts w:hint="eastAsia" w:ascii="仿宋" w:hAnsi="仿宋" w:eastAsia="仿宋" w:cs="仿宋"/>
          <w:sz w:val="24"/>
          <w:szCs w:val="24"/>
          <w:highlight w:val="none"/>
        </w:rPr>
        <w:t xml:space="preserve">结果负责，若被发现存在弄虚作假，由其负全责且承担该行为造成的损失，并上报有关部门。 </w:t>
      </w:r>
    </w:p>
    <w:p w14:paraId="3BA1D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必须熟悉</w:t>
      </w:r>
      <w:r>
        <w:rPr>
          <w:rFonts w:hint="eastAsia" w:ascii="仿宋" w:hAnsi="仿宋" w:eastAsia="仿宋" w:cs="仿宋"/>
          <w:sz w:val="24"/>
          <w:szCs w:val="24"/>
          <w:highlight w:val="none"/>
          <w:lang w:val="en-US" w:eastAsia="zh-CN"/>
        </w:rPr>
        <w:t>竣工财务决算</w:t>
      </w:r>
      <w:r>
        <w:rPr>
          <w:rFonts w:hint="eastAsia" w:ascii="仿宋" w:hAnsi="仿宋" w:eastAsia="仿宋" w:cs="仿宋"/>
          <w:sz w:val="24"/>
          <w:szCs w:val="24"/>
          <w:highlight w:val="none"/>
        </w:rPr>
        <w:t>相关法规、政策和制度。</w:t>
      </w:r>
    </w:p>
    <w:p w14:paraId="69800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供应商需</w:t>
      </w:r>
      <w:r>
        <w:rPr>
          <w:rFonts w:hint="eastAsia" w:ascii="仿宋" w:hAnsi="仿宋" w:eastAsia="仿宋" w:cs="仿宋"/>
          <w:sz w:val="24"/>
          <w:szCs w:val="24"/>
          <w:highlight w:val="none"/>
        </w:rPr>
        <w:t>具备相应的专业人员和服务能力，满足</w:t>
      </w:r>
      <w:r>
        <w:rPr>
          <w:rFonts w:hint="eastAsia" w:ascii="仿宋" w:hAnsi="仿宋" w:eastAsia="仿宋" w:cs="仿宋"/>
          <w:sz w:val="24"/>
          <w:szCs w:val="24"/>
          <w:highlight w:val="none"/>
          <w:lang w:val="en-US" w:eastAsia="zh-CN"/>
        </w:rPr>
        <w:t>竣工财务决算</w:t>
      </w:r>
      <w:r>
        <w:rPr>
          <w:rFonts w:hint="eastAsia" w:ascii="仿宋" w:hAnsi="仿宋" w:eastAsia="仿宋" w:cs="仿宋"/>
          <w:sz w:val="24"/>
          <w:szCs w:val="24"/>
          <w:highlight w:val="none"/>
        </w:rPr>
        <w:t>工作的需要，2025年12月15日前按时按质按量完成采购人委托的全部业务工作</w:t>
      </w:r>
      <w:r>
        <w:rPr>
          <w:rFonts w:hint="eastAsia" w:ascii="仿宋" w:hAnsi="仿宋" w:eastAsia="仿宋" w:cs="仿宋"/>
          <w:sz w:val="24"/>
          <w:szCs w:val="24"/>
          <w:highlight w:val="none"/>
          <w:lang w:eastAsia="zh-CN"/>
        </w:rPr>
        <w:t>。</w:t>
      </w:r>
    </w:p>
    <w:p w14:paraId="2D563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在执业过程中涉及的国家秘密和商业秘密应遵守国家和相关保密条例，不得向他人提供或泄密。</w:t>
      </w:r>
    </w:p>
    <w:p w14:paraId="76F59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（四）需满足的服务标准、</w:t>
      </w:r>
      <w:r>
        <w:rPr>
          <w:rFonts w:hint="eastAsia" w:ascii="仿宋" w:hAnsi="仿宋" w:eastAsia="仿宋" w:cs="仿宋"/>
          <w:b/>
          <w:bCs/>
          <w:kern w:val="2"/>
          <w:sz w:val="24"/>
          <w:szCs w:val="24"/>
          <w:highlight w:val="none"/>
          <w:lang w:val="en-US" w:eastAsia="zh-CN" w:bidi="ar-SA"/>
        </w:rPr>
        <w:t>决算</w:t>
      </w:r>
      <w:r>
        <w:rPr>
          <w:rFonts w:hint="eastAsia" w:ascii="仿宋" w:hAnsi="仿宋" w:eastAsia="仿宋" w:cs="仿宋"/>
          <w:b/>
          <w:bCs/>
          <w:sz w:val="24"/>
          <w:szCs w:val="24"/>
          <w:highlight w:val="none"/>
          <w:lang w:val="en-US" w:eastAsia="zh-CN"/>
        </w:rPr>
        <w:t>依据</w:t>
      </w:r>
    </w:p>
    <w:p w14:paraId="0CA41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bookmarkStart w:id="0" w:name="_Toc13055"/>
      <w:r>
        <w:rPr>
          <w:rFonts w:hint="eastAsia" w:ascii="仿宋" w:hAnsi="仿宋" w:eastAsia="仿宋" w:cs="仿宋"/>
          <w:sz w:val="24"/>
          <w:szCs w:val="24"/>
          <w:highlight w:val="none"/>
          <w:lang w:val="en-US" w:eastAsia="zh-CN"/>
        </w:rPr>
        <w:t>1.《陕西省国家建设项目审计办法》</w:t>
      </w:r>
    </w:p>
    <w:p w14:paraId="0F154A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2.财政部令81号《基本建设财务规则》</w:t>
      </w:r>
    </w:p>
    <w:p w14:paraId="28B3C0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3.财建[2016]503号《基本建设项目竣工财务决算管理暂行办法》</w:t>
      </w:r>
    </w:p>
    <w:p w14:paraId="07067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4.财建[2016]504号《基本建设项目建设成本管理规定》</w:t>
      </w:r>
    </w:p>
    <w:p w14:paraId="7FF69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5.《中华人民共和国招标投标法》</w:t>
      </w:r>
    </w:p>
    <w:p w14:paraId="2787B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6.《中华人民共和国审计法》</w:t>
      </w:r>
    </w:p>
    <w:p w14:paraId="4428D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7.《中华人民共和国国家审计准则》</w:t>
      </w:r>
    </w:p>
    <w:p w14:paraId="11074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8.《基本建设项目管理办法》、《基本建设项目管理补充规定》《招投标管理办法》、《投资管理办法》等相关基本建设项目管理办法</w:t>
      </w:r>
    </w:p>
    <w:p w14:paraId="493F45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9.《基本建设档案管理暂行规定》</w:t>
      </w:r>
    </w:p>
    <w:p w14:paraId="7F702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10.《重大建设项目档案验收办法》、《国家重大建设项目文件归档要求与档案整理规范》</w:t>
      </w:r>
    </w:p>
    <w:p w14:paraId="0FDCFC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11.《政府会计制度---行政事业单位会计科目和报表》</w:t>
      </w:r>
    </w:p>
    <w:bookmarkEnd w:id="0"/>
    <w:p w14:paraId="0BD7BD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12.《中华人民共和国民法典》</w:t>
      </w:r>
    </w:p>
    <w:p w14:paraId="2943DD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三、服务地点</w:t>
      </w:r>
    </w:p>
    <w:p w14:paraId="3D1AD6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采购人指定地点。</w:t>
      </w:r>
    </w:p>
    <w:p w14:paraId="55A946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四、质量要求</w:t>
      </w:r>
    </w:p>
    <w:p w14:paraId="436D6B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符合国家相关行业规范“合格”标准及采购人要求。</w:t>
      </w:r>
    </w:p>
    <w:p w14:paraId="65AF0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五、成果及验收要求</w:t>
      </w:r>
    </w:p>
    <w:p w14:paraId="5793C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（一）成果要求</w:t>
      </w:r>
    </w:p>
    <w:p w14:paraId="64F43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成交供应商需向采购人提交以下成果文件，提供纸质版及电子版（U盘存储，PDF格式+可编辑格式）： </w:t>
      </w:r>
    </w:p>
    <w:p w14:paraId="582814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 项目竣工财务决算报告（纸质版及电子版）；</w:t>
      </w:r>
    </w:p>
    <w:p w14:paraId="0A28FD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 项目竣工财务决算报表（按国家规定格式编制，包括资产负债表、基建投资表、待摊投资明细表等）（纸质版及电子版）；</w:t>
      </w:r>
    </w:p>
    <w:p w14:paraId="031F8A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 决算佐证资料汇编（按类别整理，含合同、结算报告、付款凭证等明细账）（电子版）；</w:t>
      </w:r>
    </w:p>
    <w:p w14:paraId="627496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 其他与决算相关的补充说明及资料（纸质版或电子版）。</w:t>
      </w:r>
    </w:p>
    <w:p w14:paraId="6C74D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（二）验收要求</w:t>
      </w:r>
    </w:p>
    <w:p w14:paraId="39C69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符合国家相关行业规范“合格”标准及采购人要求。</w:t>
      </w:r>
    </w:p>
    <w:p w14:paraId="11AED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六、付款方式</w:t>
      </w:r>
    </w:p>
    <w:p w14:paraId="3667B4BB">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出具最终审核报告纸质版，</w:t>
      </w:r>
      <w:r>
        <w:rPr>
          <w:rFonts w:hint="eastAsia" w:ascii="仿宋" w:hAnsi="仿宋" w:eastAsia="仿宋" w:cs="仿宋"/>
          <w:sz w:val="24"/>
          <w:szCs w:val="24"/>
          <w:highlight w:val="none"/>
          <w:lang w:val="en-US" w:eastAsia="zh-CN"/>
        </w:rPr>
        <w:t>经采购人</w:t>
      </w:r>
      <w:r>
        <w:rPr>
          <w:rFonts w:hint="eastAsia" w:ascii="仿宋" w:hAnsi="仿宋" w:eastAsia="仿宋" w:cs="仿宋"/>
          <w:sz w:val="24"/>
          <w:szCs w:val="24"/>
          <w:highlight w:val="none"/>
        </w:rPr>
        <w:t>验收</w:t>
      </w:r>
      <w:r>
        <w:rPr>
          <w:rFonts w:hint="eastAsia" w:ascii="仿宋" w:hAnsi="仿宋" w:eastAsia="仿宋" w:cs="仿宋"/>
          <w:sz w:val="24"/>
          <w:szCs w:val="24"/>
          <w:highlight w:val="none"/>
          <w:lang w:val="en-US" w:eastAsia="zh-CN"/>
        </w:rPr>
        <w:t>合格</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一次性</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支付合同</w:t>
      </w:r>
      <w:r>
        <w:rPr>
          <w:rFonts w:hint="eastAsia" w:ascii="仿宋" w:hAnsi="仿宋" w:eastAsia="仿宋" w:cs="仿宋"/>
          <w:sz w:val="24"/>
          <w:szCs w:val="24"/>
          <w:highlight w:val="none"/>
          <w:lang w:val="en-US" w:eastAsia="zh-CN"/>
        </w:rPr>
        <w:t>全部价款</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付款前成交供应商应按要求开具等额增值税普通发票，否则采购人有权顺延支付时间。</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F4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pPr>
    <w:rPr>
      <w:rFonts w:ascii="Times New Roman" w:hAnsi="Times New Roman" w:eastAsia="宋体" w:cs="Times New Roman"/>
      <w:kern w:val="2"/>
      <w:sz w:val="18"/>
      <w:szCs w:val="18"/>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2025-11-19T09:46:26Z</dcterms:created>
  <dc:creator>Administrator</dc:creator>
  <cp:lastModifiedBy>echo</cp:lastModifiedBy>
  <dcterms:modified xsi:type="dcterms:W3CDTF">2025-11-19T09:46:36Z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9FBE6029E9AF464E871E13F22F6B8C19_12</vt:lpwstr>
  </property>
</Properties>
</file>