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EBFE">
      <w:pPr>
        <w:spacing w:line="360" w:lineRule="auto"/>
        <w:jc w:val="center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采购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需求</w:t>
      </w:r>
    </w:p>
    <w:p w14:paraId="6C90BBE5"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一、项目概况：</w:t>
      </w:r>
    </w:p>
    <w:p w14:paraId="29D7D7D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对长安校区家属区、行政楼、实验楼等4000余具干粉灭火器进行换粉维修，并新购260具5kg干粉灭火器配置于学生公寓1号2号楼。</w:t>
      </w:r>
    </w:p>
    <w:p w14:paraId="4C55E1B9">
      <w:pPr>
        <w:spacing w:line="360" w:lineRule="auto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二、项目内容：</w:t>
      </w:r>
    </w:p>
    <w:tbl>
      <w:tblPr>
        <w:tblStyle w:val="5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28"/>
        <w:gridCol w:w="5681"/>
        <w:gridCol w:w="896"/>
      </w:tblGrid>
      <w:tr w14:paraId="23EE5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16" w:type="pct"/>
            <w:tcBorders>
              <w:right w:val="single" w:color="auto" w:sz="4" w:space="0"/>
            </w:tcBorders>
            <w:noWrap w:val="0"/>
            <w:vAlign w:val="center"/>
          </w:tcPr>
          <w:p w14:paraId="391BC8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721" w:type="pct"/>
            <w:tcBorders>
              <w:left w:val="single" w:color="auto" w:sz="4" w:space="0"/>
            </w:tcBorders>
            <w:noWrap w:val="0"/>
            <w:vAlign w:val="center"/>
          </w:tcPr>
          <w:p w14:paraId="049BB9E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服务名称</w:t>
            </w:r>
          </w:p>
        </w:tc>
        <w:tc>
          <w:tcPr>
            <w:tcW w:w="3336" w:type="pct"/>
            <w:tcBorders>
              <w:right w:val="single" w:color="auto" w:sz="4" w:space="0"/>
            </w:tcBorders>
            <w:noWrap w:val="0"/>
            <w:vAlign w:val="center"/>
          </w:tcPr>
          <w:p w14:paraId="61875D5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技术指标/服务内容</w:t>
            </w:r>
          </w:p>
        </w:tc>
        <w:tc>
          <w:tcPr>
            <w:tcW w:w="526" w:type="pct"/>
            <w:tcBorders>
              <w:left w:val="single" w:color="auto" w:sz="4" w:space="0"/>
            </w:tcBorders>
            <w:noWrap w:val="0"/>
            <w:vAlign w:val="center"/>
          </w:tcPr>
          <w:p w14:paraId="345D871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数量</w:t>
            </w:r>
          </w:p>
        </w:tc>
      </w:tr>
      <w:tr w14:paraId="710B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416" w:type="pct"/>
            <w:tcBorders>
              <w:right w:val="single" w:color="auto" w:sz="4" w:space="0"/>
            </w:tcBorders>
            <w:noWrap w:val="0"/>
            <w:vAlign w:val="center"/>
          </w:tcPr>
          <w:p w14:paraId="3C7DC5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1" w:type="pct"/>
            <w:tcBorders>
              <w:left w:val="single" w:color="auto" w:sz="4" w:space="0"/>
            </w:tcBorders>
            <w:noWrap w:val="0"/>
            <w:vAlign w:val="center"/>
          </w:tcPr>
          <w:p w14:paraId="2E804A6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灭火器换粉维修</w:t>
            </w:r>
          </w:p>
        </w:tc>
        <w:tc>
          <w:tcPr>
            <w:tcW w:w="3336" w:type="pct"/>
            <w:tcBorders>
              <w:right w:val="single" w:color="auto" w:sz="4" w:space="0"/>
            </w:tcBorders>
            <w:noWrap w:val="0"/>
            <w:vAlign w:val="center"/>
          </w:tcPr>
          <w:p w14:paraId="2BD36FB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对长安校区家属区、行政楼、实验楼等4000余具干粉灭火器进行换粉维修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。（型号均为手提式4KG干粉灭火器）</w:t>
            </w:r>
          </w:p>
        </w:tc>
        <w:tc>
          <w:tcPr>
            <w:tcW w:w="526" w:type="pct"/>
            <w:tcBorders>
              <w:left w:val="single" w:color="auto" w:sz="4" w:space="0"/>
            </w:tcBorders>
            <w:noWrap w:val="0"/>
            <w:vAlign w:val="center"/>
          </w:tcPr>
          <w:p w14:paraId="47E23ADD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  <w:lang w:val="en-US" w:eastAsia="zh-CN"/>
              </w:rPr>
              <w:t>4000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余</w:t>
            </w:r>
          </w:p>
        </w:tc>
      </w:tr>
      <w:tr w14:paraId="68158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416" w:type="pct"/>
            <w:tcBorders>
              <w:right w:val="single" w:color="auto" w:sz="4" w:space="0"/>
            </w:tcBorders>
            <w:noWrap w:val="0"/>
            <w:vAlign w:val="center"/>
          </w:tcPr>
          <w:p w14:paraId="356CD5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1" w:type="pct"/>
            <w:tcBorders>
              <w:left w:val="single" w:color="auto" w:sz="4" w:space="0"/>
            </w:tcBorders>
            <w:noWrap w:val="0"/>
            <w:vAlign w:val="center"/>
          </w:tcPr>
          <w:p w14:paraId="701575C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灭火器新购</w:t>
            </w:r>
          </w:p>
        </w:tc>
        <w:tc>
          <w:tcPr>
            <w:tcW w:w="3336" w:type="pct"/>
            <w:tcBorders>
              <w:right w:val="single" w:color="auto" w:sz="4" w:space="0"/>
            </w:tcBorders>
            <w:noWrap w:val="0"/>
            <w:vAlign w:val="center"/>
          </w:tcPr>
          <w:p w14:paraId="3A32ECE0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新购260具5kg干粉灭火器配置于学生公寓1号2号楼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灭火器箱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），新购灭火器须符合《手提式灭火器》（GB4351—2023）等现行规范要求，出厂日期≤3个月。</w:t>
            </w:r>
          </w:p>
        </w:tc>
        <w:tc>
          <w:tcPr>
            <w:tcW w:w="526" w:type="pct"/>
            <w:tcBorders>
              <w:left w:val="single" w:color="auto" w:sz="4" w:space="0"/>
            </w:tcBorders>
            <w:noWrap w:val="0"/>
            <w:vAlign w:val="center"/>
          </w:tcPr>
          <w:p w14:paraId="56B56F1B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260</w:t>
            </w:r>
          </w:p>
        </w:tc>
      </w:tr>
    </w:tbl>
    <w:p w14:paraId="433D970C">
      <w:pPr>
        <w:pStyle w:val="3"/>
        <w:keepNext w:val="0"/>
        <w:keepLines w:val="0"/>
        <w:numPr>
          <w:ilvl w:val="0"/>
          <w:numId w:val="1"/>
        </w:numPr>
        <w:jc w:val="both"/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验收标准：</w:t>
      </w:r>
    </w:p>
    <w:p w14:paraId="1BAC8C5B">
      <w:pPr>
        <w:pStyle w:val="3"/>
        <w:keepNext w:val="0"/>
        <w:keepLines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按照国家相关规范要求完成换粉维修工作；新购灭火器须符合国家相关规范。</w:t>
      </w:r>
    </w:p>
    <w:p w14:paraId="57430AD7">
      <w:pPr>
        <w:pStyle w:val="3"/>
        <w:keepNext w:val="0"/>
        <w:keepLines w:val="0"/>
        <w:jc w:val="both"/>
        <w:rPr>
          <w:rFonts w:hint="eastAsia" w:ascii="宋体" w:hAnsi="宋体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四、产品质量：</w:t>
      </w:r>
    </w:p>
    <w:p w14:paraId="59FCA216">
      <w:pPr>
        <w:pStyle w:val="3"/>
        <w:keepNext w:val="0"/>
        <w:keepLines w:val="0"/>
        <w:ind w:firstLine="480" w:firstLineChars="200"/>
        <w:jc w:val="both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所投产品须具有3C认证、型式认可证书、消防AB签、出厂合格证、国家质检报告等；</w:t>
      </w:r>
    </w:p>
    <w:p w14:paraId="1AE4D713">
      <w:pPr>
        <w:pStyle w:val="3"/>
        <w:keepNext w:val="0"/>
        <w:keepLines w:val="0"/>
        <w:ind w:firstLine="480" w:firstLineChars="200"/>
        <w:jc w:val="both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外观、标识、压力指示器、筒体钢印等项目齐全且符合现行规范；</w:t>
      </w:r>
    </w:p>
    <w:p w14:paraId="08044FAC">
      <w:pPr>
        <w:pStyle w:val="3"/>
        <w:keepNext w:val="0"/>
        <w:keepLines w:val="0"/>
        <w:ind w:firstLine="480" w:firstLineChars="200"/>
        <w:jc w:val="both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维修所用干粉需提供“国家认可的灭火剂检验报告”。</w:t>
      </w:r>
    </w:p>
    <w:p w14:paraId="3D5BD8BE">
      <w:pPr>
        <w:pStyle w:val="3"/>
        <w:keepNext w:val="0"/>
        <w:keepLines w:val="0"/>
        <w:ind w:firstLine="480" w:firstLineChars="200"/>
        <w:jc w:val="both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新购灭火器出厂日期≤3个月；</w:t>
      </w:r>
    </w:p>
    <w:p w14:paraId="4203BD02">
      <w:pPr>
        <w:pStyle w:val="3"/>
        <w:keepNext w:val="0"/>
        <w:keepLines w:val="0"/>
        <w:ind w:firstLine="480" w:firstLineChars="200"/>
        <w:jc w:val="both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维修后100%通过气密试验并张贴统一的“维修合格证”</w:t>
      </w:r>
    </w:p>
    <w:p w14:paraId="215FD962">
      <w:pPr>
        <w:pStyle w:val="3"/>
        <w:keepNext w:val="0"/>
        <w:keepLines w:val="0"/>
        <w:jc w:val="both"/>
        <w:rPr>
          <w:rFonts w:hint="eastAsia" w:ascii="宋体" w:hAnsi="宋体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五、售后质保及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响应时效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：</w:t>
      </w:r>
    </w:p>
    <w:p w14:paraId="5B76A02E">
      <w:pPr>
        <w:pStyle w:val="3"/>
        <w:keepNext w:val="0"/>
        <w:keepLines w:val="0"/>
        <w:ind w:firstLine="480" w:firstLineChars="200"/>
        <w:jc w:val="both"/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质保期：验收合格后24月。维修期间提供足量备用灭火器，确保消防不断档；</w:t>
      </w:r>
    </w:p>
    <w:p w14:paraId="1DEB2F5B">
      <w:pPr>
        <w:pStyle w:val="3"/>
        <w:keepNext w:val="0"/>
        <w:keepLines w:val="0"/>
        <w:ind w:firstLine="480" w:firstLineChars="200"/>
        <w:jc w:val="both"/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质保期内每季度免费现场检查并提交巡检报告。</w:t>
      </w:r>
    </w:p>
    <w:p w14:paraId="7F3B9604"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响应时效：即时响应（包括电话响应）；电话响应无法解决12小时内到达现场。修复时间24小时内解决；如24小时内无法修复，应提供相应解决方案。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EF0CB"/>
    <w:multiLevelType w:val="singleLevel"/>
    <w:tmpl w:val="D87EF0C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6769E"/>
    <w:rsid w:val="5166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color w:val="99330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2025-11-20T02:07:00Z</dcterms:created>
  <dc:creator>白日梦</dc:creator>
  <cp:lastModifiedBy>白日梦</cp:lastModifiedBy>
  <dcterms:modified xsi:type="dcterms:W3CDTF">2025-11-20T02:07:47Z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5A93F7A341F142A69836D789664A4205_11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