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4771B5">
      <w:pPr>
        <w:spacing w:line="360" w:lineRule="auto"/>
        <w:jc w:val="center"/>
        <w:rPr>
          <w:rFonts w:hint="eastAsia" w:ascii="宋体" w:hAnsi="宋体" w:cs="宋体"/>
          <w:b/>
          <w:bCs/>
          <w:sz w:val="24"/>
          <w:szCs w:val="32"/>
        </w:rPr>
      </w:pPr>
      <w:r>
        <w:rPr>
          <w:rStyle w:val="7"/>
          <w:rFonts w:hint="eastAsia" w:ascii="宋体" w:hAnsi="宋体" w:cs="宋体"/>
        </w:rPr>
        <w:t>技术参数及要求</w:t>
      </w:r>
    </w:p>
    <w:p w14:paraId="2D67BD94">
      <w:pPr>
        <w:pStyle w:val="3"/>
        <w:spacing w:before="156" w:beforeLines="50" w:after="156" w:afterLines="50"/>
        <w:jc w:val="left"/>
        <w:rPr>
          <w:rFonts w:hint="eastAsia" w:ascii="宋体" w:hAnsi="宋体" w:cs="宋体"/>
          <w:sz w:val="24"/>
          <w:szCs w:val="24"/>
        </w:rPr>
      </w:pPr>
      <w:r>
        <w:rPr>
          <w:rFonts w:hint="eastAsia" w:ascii="宋体" w:hAnsi="宋体" w:cs="宋体"/>
          <w:sz w:val="24"/>
          <w:szCs w:val="24"/>
        </w:rPr>
        <w:t>一、项目业务范围及功能</w:t>
      </w:r>
    </w:p>
    <w:p w14:paraId="27BB7BB8">
      <w:pPr>
        <w:pStyle w:val="4"/>
        <w:spacing w:before="0" w:after="0"/>
        <w:ind w:firstLine="0" w:firstLineChars="0"/>
        <w:rPr>
          <w:rFonts w:hint="eastAsia" w:ascii="宋体" w:hAnsi="宋体" w:eastAsia="宋体" w:cs="宋体"/>
          <w:sz w:val="24"/>
          <w:szCs w:val="24"/>
        </w:rPr>
      </w:pPr>
      <w:r>
        <w:rPr>
          <w:rFonts w:hint="eastAsia" w:ascii="宋体" w:hAnsi="宋体" w:eastAsia="宋体" w:cs="宋体"/>
          <w:sz w:val="24"/>
          <w:szCs w:val="24"/>
        </w:rPr>
        <w:t>1.1项目维护基本服务</w:t>
      </w:r>
    </w:p>
    <w:p w14:paraId="39C0CA6E">
      <w:pPr>
        <w:spacing w:line="360" w:lineRule="auto"/>
        <w:ind w:firstLine="480" w:firstLineChars="200"/>
        <w:rPr>
          <w:rFonts w:hint="eastAsia" w:ascii="宋体" w:hAnsi="宋体" w:cs="宋体"/>
          <w:sz w:val="24"/>
        </w:rPr>
      </w:pPr>
      <w:r>
        <w:rPr>
          <w:rFonts w:hint="eastAsia" w:ascii="宋体" w:hAnsi="宋体" w:cs="宋体"/>
          <w:sz w:val="24"/>
        </w:rPr>
        <w:t>负责维保的陕西省教育考试院数据库系统的故障诊断、处理及系统维护及优化等。保障系统在维护服务期间能够正常运行和顺利使用。包括但不限于以下几点：</w:t>
      </w:r>
    </w:p>
    <w:p w14:paraId="35D0E507">
      <w:pPr>
        <w:spacing w:line="360" w:lineRule="auto"/>
        <w:ind w:firstLine="480" w:firstLineChars="200"/>
        <w:rPr>
          <w:rFonts w:hint="eastAsia" w:ascii="宋体" w:hAnsi="宋体" w:cs="宋体"/>
          <w:sz w:val="24"/>
        </w:rPr>
      </w:pPr>
      <w:r>
        <w:rPr>
          <w:rFonts w:hint="eastAsia" w:ascii="宋体" w:hAnsi="宋体" w:cs="宋体"/>
          <w:sz w:val="24"/>
        </w:rPr>
        <w:t>数据库恢复维保服务: 数据文件丢失损坏，存储异常，主机异常等故障恢复；</w:t>
      </w:r>
    </w:p>
    <w:p w14:paraId="4807CE83">
      <w:pPr>
        <w:spacing w:line="360" w:lineRule="auto"/>
        <w:ind w:firstLine="480" w:firstLineChars="200"/>
        <w:rPr>
          <w:rFonts w:hint="eastAsia" w:ascii="宋体" w:hAnsi="宋体" w:cs="宋体"/>
          <w:sz w:val="24"/>
        </w:rPr>
      </w:pPr>
      <w:r>
        <w:rPr>
          <w:rFonts w:hint="eastAsia" w:ascii="宋体" w:hAnsi="宋体" w:cs="宋体"/>
          <w:sz w:val="24"/>
        </w:rPr>
        <w:t>数据库巡检维保服务: 应用数据库常态检查方案，及时发现问题，并及时处理，防患于未然，确保数据库运行健康稳定；</w:t>
      </w:r>
    </w:p>
    <w:p w14:paraId="1F8FF277">
      <w:pPr>
        <w:spacing w:line="360" w:lineRule="auto"/>
        <w:ind w:firstLine="480" w:firstLineChars="200"/>
        <w:rPr>
          <w:rFonts w:hint="eastAsia" w:ascii="宋体" w:hAnsi="宋体" w:cs="宋体"/>
          <w:sz w:val="24"/>
        </w:rPr>
      </w:pPr>
      <w:r>
        <w:rPr>
          <w:rFonts w:hint="eastAsia" w:ascii="宋体" w:hAnsi="宋体" w:cs="宋体"/>
          <w:sz w:val="24"/>
        </w:rPr>
        <w:t>数据库应急处理服务：遇到突发情况，派经验丰富的人员到达现场进行现场问题解决；</w:t>
      </w:r>
    </w:p>
    <w:p w14:paraId="6D3CE4F6">
      <w:pPr>
        <w:spacing w:line="360" w:lineRule="auto"/>
        <w:ind w:firstLine="480" w:firstLineChars="200"/>
        <w:rPr>
          <w:rFonts w:hint="eastAsia" w:ascii="宋体" w:hAnsi="宋体" w:cs="宋体"/>
          <w:sz w:val="24"/>
        </w:rPr>
      </w:pPr>
      <w:r>
        <w:rPr>
          <w:rFonts w:hint="eastAsia" w:ascii="宋体" w:hAnsi="宋体" w:cs="宋体"/>
          <w:sz w:val="24"/>
        </w:rPr>
        <w:t>数据库备份和容灾服务:通过合理规划备份策略，部署备份脚本，检查备份，在条件允许情况下对备份进行异机还原操作，确保备份可用性:部署dataguard容灾库，确保数据库发生故障之时能够尽快切换，减少核心业务停机时间；</w:t>
      </w:r>
    </w:p>
    <w:p w14:paraId="08F7FC11">
      <w:pPr>
        <w:spacing w:line="360" w:lineRule="auto"/>
        <w:ind w:firstLine="480" w:firstLineChars="200"/>
        <w:rPr>
          <w:rFonts w:hint="eastAsia" w:ascii="宋体" w:hAnsi="宋体" w:cs="宋体"/>
          <w:sz w:val="24"/>
        </w:rPr>
      </w:pPr>
      <w:r>
        <w:rPr>
          <w:rFonts w:hint="eastAsia" w:ascii="宋体" w:hAnsi="宋体" w:cs="宋体"/>
          <w:sz w:val="24"/>
        </w:rPr>
        <w:t>数据库优化服务:调整数据库参数，让数据库能够最大程度利用主机资源，让数据库规避一些bug等，针对SQL语句优化。</w:t>
      </w:r>
    </w:p>
    <w:p w14:paraId="7C196420">
      <w:pPr>
        <w:spacing w:line="360" w:lineRule="auto"/>
        <w:ind w:firstLine="480" w:firstLineChars="200"/>
        <w:rPr>
          <w:rFonts w:hint="eastAsia" w:ascii="宋体" w:hAnsi="宋体" w:cs="宋体"/>
          <w:sz w:val="24"/>
        </w:rPr>
      </w:pPr>
      <w:r>
        <w:rPr>
          <w:rFonts w:hint="eastAsia" w:ascii="宋体" w:hAnsi="宋体" w:cs="宋体"/>
          <w:sz w:val="24"/>
        </w:rPr>
        <w:t>年度运维服务：对我院数据库提供深度巡检、顾问咨询、优化建议、性能调优、紧急现场救援等多方面支持,基于我院备份/容灾需求，帮助设计和实施数据库灾备解决方案。</w:t>
      </w:r>
    </w:p>
    <w:p w14:paraId="19CB628C">
      <w:pPr>
        <w:spacing w:line="360" w:lineRule="auto"/>
        <w:ind w:firstLine="480" w:firstLineChars="200"/>
        <w:rPr>
          <w:rFonts w:hint="eastAsia" w:ascii="宋体" w:hAnsi="宋体" w:cs="宋体"/>
          <w:sz w:val="24"/>
        </w:rPr>
      </w:pPr>
      <w:r>
        <w:rPr>
          <w:rFonts w:hint="eastAsia" w:ascii="宋体" w:hAnsi="宋体" w:cs="宋体"/>
          <w:sz w:val="24"/>
        </w:rPr>
        <w:t>关键时间与假日特殊保障服务：从（保障时间、人员配备、保障措施流程等)落实到实处。配备人员多次参与过银行年结，各个重要节点的政府及银行的重保，节假日值守和考试院 高考等重大考试期间的考试保障值守工作；</w:t>
      </w:r>
    </w:p>
    <w:p w14:paraId="1AD39983">
      <w:pPr>
        <w:spacing w:line="360" w:lineRule="auto"/>
        <w:ind w:firstLine="480" w:firstLineChars="200"/>
        <w:rPr>
          <w:rFonts w:hint="eastAsia" w:ascii="宋体" w:hAnsi="宋体" w:cs="宋体"/>
          <w:sz w:val="24"/>
        </w:rPr>
      </w:pPr>
      <w:r>
        <w:rPr>
          <w:rFonts w:hint="eastAsia" w:ascii="宋体" w:hAnsi="宋体" w:cs="宋体"/>
          <w:sz w:val="24"/>
        </w:rPr>
        <w:t>辅助国产化数据库测试。</w:t>
      </w:r>
    </w:p>
    <w:p w14:paraId="5B10F494">
      <w:pPr>
        <w:pStyle w:val="4"/>
        <w:spacing w:before="0" w:after="0"/>
        <w:ind w:firstLine="0" w:firstLineChars="0"/>
        <w:rPr>
          <w:rFonts w:hint="eastAsia" w:ascii="宋体" w:hAnsi="宋体" w:eastAsia="宋体" w:cs="宋体"/>
          <w:sz w:val="24"/>
          <w:szCs w:val="24"/>
        </w:rPr>
      </w:pPr>
      <w:r>
        <w:rPr>
          <w:rFonts w:hint="eastAsia" w:ascii="宋体" w:hAnsi="宋体" w:eastAsia="宋体" w:cs="宋体"/>
          <w:sz w:val="24"/>
          <w:szCs w:val="24"/>
        </w:rPr>
        <w:t>1.2技术支持服务</w:t>
      </w:r>
    </w:p>
    <w:p w14:paraId="5349296C">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提供陕西省教育考试院数据库系统的</w:t>
      </w:r>
      <w:r>
        <w:rPr>
          <w:rFonts w:hint="eastAsia" w:ascii="宋体" w:hAnsi="宋体" w:cs="宋体"/>
          <w:sz w:val="24"/>
        </w:rPr>
        <w:t>技术</w:t>
      </w:r>
      <w:r>
        <w:rPr>
          <w:rFonts w:hint="eastAsia" w:ascii="宋体" w:hAnsi="宋体" w:cs="宋体"/>
          <w:color w:val="000000"/>
          <w:sz w:val="24"/>
        </w:rPr>
        <w:t>支持和技术咨询。</w:t>
      </w:r>
    </w:p>
    <w:p w14:paraId="0C4792E0">
      <w:pPr>
        <w:pStyle w:val="4"/>
        <w:spacing w:before="0" w:after="0"/>
        <w:ind w:firstLine="0" w:firstLineChars="0"/>
        <w:rPr>
          <w:rFonts w:hint="eastAsia" w:ascii="宋体" w:hAnsi="宋体" w:eastAsia="宋体" w:cs="宋体"/>
          <w:sz w:val="24"/>
          <w:szCs w:val="24"/>
        </w:rPr>
      </w:pPr>
      <w:r>
        <w:rPr>
          <w:rFonts w:hint="eastAsia" w:ascii="宋体" w:hAnsi="宋体" w:eastAsia="宋体" w:cs="宋体"/>
          <w:sz w:val="24"/>
          <w:szCs w:val="24"/>
        </w:rPr>
        <w:t>1.3远程电话支持服务</w:t>
      </w:r>
    </w:p>
    <w:p w14:paraId="094FF4A1">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提供7*24的电话服务支持（客服热线、专门负责此项目工程师电话），不限次。在维保服务内的设备如遇到问题都随时可以得到电话支持与帮助。服务方一旦接到采购方请求电话，服务方的技术人员应在规定时间内通过电话解决或回答用户所提出的问题。</w:t>
      </w:r>
    </w:p>
    <w:p w14:paraId="56EC860B">
      <w:pPr>
        <w:pStyle w:val="4"/>
        <w:spacing w:before="0" w:after="0"/>
        <w:ind w:firstLine="0" w:firstLineChars="0"/>
        <w:rPr>
          <w:rFonts w:hint="eastAsia" w:ascii="宋体" w:hAnsi="宋体" w:eastAsia="宋体" w:cs="宋体"/>
          <w:sz w:val="24"/>
          <w:szCs w:val="24"/>
        </w:rPr>
      </w:pPr>
      <w:r>
        <w:rPr>
          <w:rFonts w:hint="eastAsia" w:ascii="宋体" w:hAnsi="宋体" w:eastAsia="宋体" w:cs="宋体"/>
          <w:sz w:val="24"/>
          <w:szCs w:val="24"/>
        </w:rPr>
        <w:t>1.4</w:t>
      </w:r>
      <w:r>
        <w:rPr>
          <w:rFonts w:hint="eastAsia" w:ascii="宋体" w:hAnsi="宋体" w:eastAsia="宋体" w:cs="宋体"/>
          <w:sz w:val="24"/>
          <w:szCs w:val="24"/>
          <w:lang w:bidi="ar"/>
        </w:rPr>
        <w:t>★</w:t>
      </w:r>
      <w:r>
        <w:rPr>
          <w:rFonts w:hint="eastAsia" w:ascii="宋体" w:hAnsi="宋体" w:eastAsia="宋体" w:cs="宋体"/>
          <w:sz w:val="24"/>
          <w:szCs w:val="24"/>
        </w:rPr>
        <w:t>风险应急措施</w:t>
      </w:r>
    </w:p>
    <w:p w14:paraId="352BD2FE">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对于重大突发事件等关系重大的服务要求，</w:t>
      </w:r>
      <w:r>
        <w:rPr>
          <w:rFonts w:hint="eastAsia" w:ascii="宋体" w:hAnsi="宋体" w:cs="宋体"/>
          <w:sz w:val="24"/>
        </w:rPr>
        <w:t>成交供应商</w:t>
      </w:r>
      <w:r>
        <w:rPr>
          <w:rFonts w:hint="eastAsia" w:ascii="宋体" w:hAnsi="宋体" w:cs="宋体"/>
          <w:color w:val="000000"/>
          <w:sz w:val="24"/>
        </w:rPr>
        <w:t>将设立专门的应急保障机构，提供7*24小时现场应急支援服务。</w:t>
      </w:r>
    </w:p>
    <w:p w14:paraId="1FB81107">
      <w:pPr>
        <w:spacing w:line="360" w:lineRule="auto"/>
        <w:rPr>
          <w:rFonts w:hint="eastAsia" w:ascii="宋体" w:hAnsi="宋体" w:cs="宋体"/>
          <w:b/>
          <w:bCs/>
          <w:sz w:val="24"/>
        </w:rPr>
      </w:pPr>
      <w:r>
        <w:rPr>
          <w:rFonts w:hint="eastAsia" w:ascii="宋体" w:hAnsi="宋体" w:cs="宋体"/>
          <w:b/>
          <w:bCs/>
          <w:sz w:val="24"/>
        </w:rPr>
        <w:t>（1）故障处理响应（SLA）</w:t>
      </w:r>
    </w:p>
    <w:tbl>
      <w:tblPr>
        <w:tblStyle w:val="5"/>
        <w:tblW w:w="93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6"/>
        <w:gridCol w:w="1850"/>
        <w:gridCol w:w="1825"/>
        <w:gridCol w:w="2037"/>
        <w:gridCol w:w="1725"/>
      </w:tblGrid>
      <w:tr w14:paraId="75337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876" w:type="dxa"/>
            <w:noWrap w:val="0"/>
            <w:vAlign w:val="center"/>
          </w:tcPr>
          <w:p w14:paraId="4FB4494F">
            <w:pPr>
              <w:ind w:firstLine="422"/>
              <w:jc w:val="center"/>
              <w:rPr>
                <w:rFonts w:hint="eastAsia" w:ascii="宋体" w:hAnsi="宋体" w:cs="宋体"/>
                <w:b/>
                <w:color w:val="000000"/>
                <w:sz w:val="24"/>
              </w:rPr>
            </w:pPr>
          </w:p>
        </w:tc>
        <w:tc>
          <w:tcPr>
            <w:tcW w:w="1850" w:type="dxa"/>
            <w:noWrap w:val="0"/>
            <w:vAlign w:val="center"/>
          </w:tcPr>
          <w:p w14:paraId="0E9AF1AC">
            <w:pPr>
              <w:jc w:val="center"/>
              <w:rPr>
                <w:rFonts w:hint="eastAsia" w:ascii="宋体" w:hAnsi="宋体" w:cs="宋体"/>
                <w:b/>
                <w:color w:val="000000"/>
                <w:sz w:val="24"/>
              </w:rPr>
            </w:pPr>
            <w:r>
              <w:rPr>
                <w:rFonts w:hint="eastAsia" w:ascii="宋体" w:hAnsi="宋体" w:cs="宋体"/>
                <w:b/>
                <w:color w:val="000000"/>
                <w:sz w:val="24"/>
              </w:rPr>
              <w:t>一级故障</w:t>
            </w:r>
          </w:p>
        </w:tc>
        <w:tc>
          <w:tcPr>
            <w:tcW w:w="1825" w:type="dxa"/>
            <w:noWrap w:val="0"/>
            <w:vAlign w:val="center"/>
          </w:tcPr>
          <w:p w14:paraId="7F154BD2">
            <w:pPr>
              <w:jc w:val="center"/>
              <w:rPr>
                <w:rFonts w:hint="eastAsia" w:ascii="宋体" w:hAnsi="宋体" w:cs="宋体"/>
                <w:b/>
                <w:color w:val="000000"/>
                <w:sz w:val="24"/>
              </w:rPr>
            </w:pPr>
            <w:r>
              <w:rPr>
                <w:rFonts w:hint="eastAsia" w:ascii="宋体" w:hAnsi="宋体" w:cs="宋体"/>
                <w:b/>
                <w:color w:val="000000"/>
                <w:sz w:val="24"/>
              </w:rPr>
              <w:t>二级故障</w:t>
            </w:r>
          </w:p>
        </w:tc>
        <w:tc>
          <w:tcPr>
            <w:tcW w:w="2037" w:type="dxa"/>
            <w:noWrap w:val="0"/>
            <w:vAlign w:val="center"/>
          </w:tcPr>
          <w:p w14:paraId="56F75A99">
            <w:pPr>
              <w:jc w:val="center"/>
              <w:rPr>
                <w:rFonts w:hint="eastAsia" w:ascii="宋体" w:hAnsi="宋体" w:cs="宋体"/>
                <w:b/>
                <w:color w:val="000000"/>
                <w:sz w:val="24"/>
              </w:rPr>
            </w:pPr>
            <w:r>
              <w:rPr>
                <w:rFonts w:hint="eastAsia" w:ascii="宋体" w:hAnsi="宋体" w:cs="宋体"/>
                <w:b/>
                <w:color w:val="000000"/>
                <w:sz w:val="24"/>
              </w:rPr>
              <w:t>三级故障</w:t>
            </w:r>
          </w:p>
        </w:tc>
        <w:tc>
          <w:tcPr>
            <w:tcW w:w="1725" w:type="dxa"/>
            <w:noWrap w:val="0"/>
            <w:vAlign w:val="center"/>
          </w:tcPr>
          <w:p w14:paraId="451D79B1">
            <w:pPr>
              <w:jc w:val="center"/>
              <w:rPr>
                <w:rFonts w:hint="eastAsia" w:ascii="宋体" w:hAnsi="宋体" w:cs="宋体"/>
                <w:b/>
                <w:color w:val="000000"/>
                <w:sz w:val="24"/>
              </w:rPr>
            </w:pPr>
            <w:r>
              <w:rPr>
                <w:rFonts w:hint="eastAsia" w:ascii="宋体" w:hAnsi="宋体" w:cs="宋体"/>
                <w:b/>
                <w:color w:val="000000"/>
                <w:sz w:val="24"/>
              </w:rPr>
              <w:t>四级故障</w:t>
            </w:r>
          </w:p>
        </w:tc>
      </w:tr>
      <w:tr w14:paraId="7A8C1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876" w:type="dxa"/>
            <w:noWrap w:val="0"/>
            <w:vAlign w:val="center"/>
          </w:tcPr>
          <w:p w14:paraId="3CA2B2E9">
            <w:pPr>
              <w:rPr>
                <w:rFonts w:hint="eastAsia" w:ascii="宋体" w:hAnsi="宋体" w:cs="宋体"/>
                <w:color w:val="000000"/>
                <w:sz w:val="24"/>
              </w:rPr>
            </w:pPr>
            <w:r>
              <w:rPr>
                <w:rFonts w:hint="eastAsia" w:ascii="宋体" w:hAnsi="宋体" w:cs="宋体"/>
                <w:color w:val="000000"/>
                <w:sz w:val="24"/>
              </w:rPr>
              <w:t>故障响应时限</w:t>
            </w:r>
          </w:p>
        </w:tc>
        <w:tc>
          <w:tcPr>
            <w:tcW w:w="1850" w:type="dxa"/>
            <w:noWrap w:val="0"/>
            <w:vAlign w:val="center"/>
          </w:tcPr>
          <w:p w14:paraId="7E1872DF">
            <w:pPr>
              <w:jc w:val="center"/>
              <w:rPr>
                <w:rFonts w:hint="eastAsia" w:ascii="宋体" w:hAnsi="宋体" w:cs="宋体"/>
                <w:color w:val="000000"/>
                <w:sz w:val="24"/>
              </w:rPr>
            </w:pPr>
            <w:r>
              <w:rPr>
                <w:rFonts w:hint="eastAsia" w:ascii="宋体" w:hAnsi="宋体" w:cs="宋体"/>
                <w:color w:val="000000"/>
                <w:sz w:val="24"/>
              </w:rPr>
              <w:t>15分钟</w:t>
            </w:r>
          </w:p>
        </w:tc>
        <w:tc>
          <w:tcPr>
            <w:tcW w:w="1825" w:type="dxa"/>
            <w:noWrap w:val="0"/>
            <w:vAlign w:val="center"/>
          </w:tcPr>
          <w:p w14:paraId="234A7726">
            <w:pPr>
              <w:jc w:val="center"/>
              <w:rPr>
                <w:rFonts w:hint="eastAsia" w:ascii="宋体" w:hAnsi="宋体" w:cs="宋体"/>
                <w:color w:val="000000"/>
                <w:sz w:val="24"/>
              </w:rPr>
            </w:pPr>
            <w:r>
              <w:rPr>
                <w:rFonts w:hint="eastAsia" w:ascii="宋体" w:hAnsi="宋体" w:cs="宋体"/>
                <w:color w:val="000000"/>
                <w:sz w:val="24"/>
              </w:rPr>
              <w:t>40分钟</w:t>
            </w:r>
          </w:p>
        </w:tc>
        <w:tc>
          <w:tcPr>
            <w:tcW w:w="2037" w:type="dxa"/>
            <w:noWrap w:val="0"/>
            <w:vAlign w:val="center"/>
          </w:tcPr>
          <w:p w14:paraId="641F1CB7">
            <w:pPr>
              <w:jc w:val="center"/>
              <w:rPr>
                <w:rFonts w:hint="eastAsia" w:ascii="宋体" w:hAnsi="宋体" w:cs="宋体"/>
                <w:color w:val="000000"/>
                <w:sz w:val="24"/>
              </w:rPr>
            </w:pPr>
            <w:r>
              <w:rPr>
                <w:rFonts w:hint="eastAsia" w:ascii="宋体" w:hAnsi="宋体" w:cs="宋体"/>
                <w:color w:val="000000"/>
                <w:sz w:val="24"/>
              </w:rPr>
              <w:t>1小时</w:t>
            </w:r>
          </w:p>
        </w:tc>
        <w:tc>
          <w:tcPr>
            <w:tcW w:w="1725" w:type="dxa"/>
            <w:noWrap w:val="0"/>
            <w:vAlign w:val="center"/>
          </w:tcPr>
          <w:p w14:paraId="4FAA5B9F">
            <w:pPr>
              <w:jc w:val="center"/>
              <w:rPr>
                <w:rFonts w:hint="eastAsia" w:ascii="宋体" w:hAnsi="宋体" w:cs="宋体"/>
                <w:color w:val="000000"/>
                <w:sz w:val="24"/>
              </w:rPr>
            </w:pPr>
            <w:r>
              <w:rPr>
                <w:rFonts w:hint="eastAsia" w:ascii="宋体" w:hAnsi="宋体" w:cs="宋体"/>
                <w:color w:val="000000"/>
                <w:sz w:val="24"/>
              </w:rPr>
              <w:t>2小时</w:t>
            </w:r>
          </w:p>
        </w:tc>
      </w:tr>
      <w:tr w14:paraId="523F5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876" w:type="dxa"/>
            <w:noWrap w:val="0"/>
            <w:vAlign w:val="center"/>
          </w:tcPr>
          <w:p w14:paraId="36E67FB0">
            <w:pPr>
              <w:rPr>
                <w:rFonts w:hint="eastAsia" w:ascii="宋体" w:hAnsi="宋体" w:cs="宋体"/>
                <w:color w:val="000000"/>
                <w:sz w:val="24"/>
              </w:rPr>
            </w:pPr>
            <w:r>
              <w:rPr>
                <w:rFonts w:hint="eastAsia" w:ascii="宋体" w:hAnsi="宋体" w:cs="宋体"/>
                <w:color w:val="000000"/>
                <w:sz w:val="24"/>
              </w:rPr>
              <w:t>故障处理措施</w:t>
            </w:r>
          </w:p>
        </w:tc>
        <w:tc>
          <w:tcPr>
            <w:tcW w:w="1850" w:type="dxa"/>
            <w:noWrap w:val="0"/>
            <w:vAlign w:val="center"/>
          </w:tcPr>
          <w:p w14:paraId="31D0ED33">
            <w:pPr>
              <w:jc w:val="left"/>
              <w:rPr>
                <w:rFonts w:hint="eastAsia" w:ascii="宋体" w:hAnsi="宋体" w:cs="宋体"/>
                <w:color w:val="000000"/>
                <w:sz w:val="24"/>
              </w:rPr>
            </w:pPr>
            <w:r>
              <w:rPr>
                <w:rFonts w:hint="eastAsia" w:ascii="宋体" w:hAnsi="宋体" w:cs="宋体"/>
                <w:color w:val="000000"/>
                <w:sz w:val="24"/>
              </w:rPr>
              <w:t>出具相应的故障报告，以及故障修复整改措施及投入的人员配备。</w:t>
            </w:r>
          </w:p>
        </w:tc>
        <w:tc>
          <w:tcPr>
            <w:tcW w:w="1825" w:type="dxa"/>
            <w:noWrap w:val="0"/>
            <w:vAlign w:val="center"/>
          </w:tcPr>
          <w:p w14:paraId="6277BFFB">
            <w:pPr>
              <w:jc w:val="left"/>
              <w:rPr>
                <w:rFonts w:hint="eastAsia" w:ascii="宋体" w:hAnsi="宋体" w:cs="宋体"/>
                <w:color w:val="000000"/>
                <w:sz w:val="24"/>
              </w:rPr>
            </w:pPr>
            <w:r>
              <w:rPr>
                <w:rFonts w:hint="eastAsia" w:ascii="宋体" w:hAnsi="宋体" w:cs="宋体"/>
                <w:color w:val="000000"/>
                <w:sz w:val="24"/>
              </w:rPr>
              <w:t>出具相应的故障报告，以及同类型故障的排查。</w:t>
            </w:r>
          </w:p>
        </w:tc>
        <w:tc>
          <w:tcPr>
            <w:tcW w:w="2037" w:type="dxa"/>
            <w:noWrap w:val="0"/>
            <w:vAlign w:val="center"/>
          </w:tcPr>
          <w:p w14:paraId="0E9FFB72">
            <w:pPr>
              <w:jc w:val="left"/>
              <w:rPr>
                <w:rFonts w:hint="eastAsia" w:ascii="宋体" w:hAnsi="宋体" w:cs="宋体"/>
                <w:color w:val="000000"/>
                <w:sz w:val="24"/>
              </w:rPr>
            </w:pPr>
            <w:r>
              <w:rPr>
                <w:rFonts w:hint="eastAsia" w:ascii="宋体" w:hAnsi="宋体" w:cs="宋体"/>
                <w:color w:val="000000"/>
                <w:sz w:val="24"/>
              </w:rPr>
              <w:t>出具故障报告提供故障原因分析，以及同类型故障的排查。</w:t>
            </w:r>
          </w:p>
        </w:tc>
        <w:tc>
          <w:tcPr>
            <w:tcW w:w="1725" w:type="dxa"/>
            <w:noWrap w:val="0"/>
            <w:vAlign w:val="center"/>
          </w:tcPr>
          <w:p w14:paraId="0FD6B46D">
            <w:pPr>
              <w:jc w:val="left"/>
              <w:rPr>
                <w:rFonts w:hint="eastAsia" w:ascii="宋体" w:hAnsi="宋体" w:cs="宋体"/>
                <w:color w:val="000000"/>
                <w:sz w:val="24"/>
              </w:rPr>
            </w:pPr>
            <w:r>
              <w:rPr>
                <w:rFonts w:hint="eastAsia" w:ascii="宋体" w:hAnsi="宋体" w:cs="宋体"/>
                <w:color w:val="000000"/>
                <w:sz w:val="24"/>
              </w:rPr>
              <w:t>出具故障报告提供故障原因分析。</w:t>
            </w:r>
          </w:p>
        </w:tc>
      </w:tr>
      <w:tr w14:paraId="462AA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1876" w:type="dxa"/>
            <w:noWrap w:val="0"/>
            <w:vAlign w:val="center"/>
          </w:tcPr>
          <w:p w14:paraId="20614923">
            <w:pPr>
              <w:rPr>
                <w:rFonts w:hint="eastAsia" w:ascii="宋体" w:hAnsi="宋体" w:cs="宋体"/>
                <w:color w:val="000000"/>
                <w:sz w:val="24"/>
              </w:rPr>
            </w:pPr>
            <w:r>
              <w:rPr>
                <w:rFonts w:hint="eastAsia" w:ascii="宋体" w:hAnsi="宋体" w:cs="宋体"/>
                <w:color w:val="000000"/>
                <w:sz w:val="24"/>
              </w:rPr>
              <w:t>处理期限</w:t>
            </w:r>
          </w:p>
        </w:tc>
        <w:tc>
          <w:tcPr>
            <w:tcW w:w="1850" w:type="dxa"/>
            <w:noWrap w:val="0"/>
            <w:vAlign w:val="center"/>
          </w:tcPr>
          <w:p w14:paraId="57166B42">
            <w:pPr>
              <w:rPr>
                <w:rFonts w:hint="eastAsia" w:ascii="宋体" w:hAnsi="宋体" w:cs="宋体"/>
                <w:color w:val="000000"/>
                <w:sz w:val="24"/>
              </w:rPr>
            </w:pPr>
            <w:r>
              <w:rPr>
                <w:rFonts w:hint="eastAsia" w:ascii="宋体" w:hAnsi="宋体" w:cs="宋体"/>
                <w:sz w:val="24"/>
              </w:rPr>
              <w:t>2小时内解决（需100%满足）</w:t>
            </w:r>
          </w:p>
        </w:tc>
        <w:tc>
          <w:tcPr>
            <w:tcW w:w="1825" w:type="dxa"/>
            <w:noWrap w:val="0"/>
            <w:vAlign w:val="center"/>
          </w:tcPr>
          <w:p w14:paraId="6E52E2A0">
            <w:pPr>
              <w:rPr>
                <w:rFonts w:hint="eastAsia" w:ascii="宋体" w:hAnsi="宋体" w:cs="宋体"/>
                <w:color w:val="000000"/>
                <w:sz w:val="24"/>
              </w:rPr>
            </w:pPr>
            <w:r>
              <w:rPr>
                <w:rFonts w:hint="eastAsia" w:ascii="宋体" w:hAnsi="宋体" w:cs="宋体"/>
                <w:sz w:val="24"/>
              </w:rPr>
              <w:t>4小时内解决（需98%满足）</w:t>
            </w:r>
          </w:p>
        </w:tc>
        <w:tc>
          <w:tcPr>
            <w:tcW w:w="2037" w:type="dxa"/>
            <w:noWrap w:val="0"/>
            <w:vAlign w:val="center"/>
          </w:tcPr>
          <w:p w14:paraId="1D115D1A">
            <w:pPr>
              <w:rPr>
                <w:rFonts w:hint="eastAsia" w:ascii="宋体" w:hAnsi="宋体" w:cs="宋体"/>
                <w:color w:val="000000"/>
                <w:sz w:val="24"/>
              </w:rPr>
            </w:pPr>
            <w:r>
              <w:rPr>
                <w:rFonts w:hint="eastAsia" w:ascii="宋体" w:hAnsi="宋体" w:cs="宋体"/>
                <w:sz w:val="24"/>
              </w:rPr>
              <w:t>24小时内解决（需95%满足）</w:t>
            </w:r>
          </w:p>
        </w:tc>
        <w:tc>
          <w:tcPr>
            <w:tcW w:w="1725" w:type="dxa"/>
            <w:noWrap w:val="0"/>
            <w:vAlign w:val="center"/>
          </w:tcPr>
          <w:p w14:paraId="275D77AF">
            <w:pPr>
              <w:rPr>
                <w:rFonts w:hint="eastAsia" w:ascii="宋体" w:hAnsi="宋体" w:cs="宋体"/>
                <w:color w:val="000000"/>
                <w:sz w:val="24"/>
              </w:rPr>
            </w:pPr>
            <w:r>
              <w:rPr>
                <w:rFonts w:hint="eastAsia" w:ascii="宋体" w:hAnsi="宋体" w:cs="宋体"/>
                <w:sz w:val="24"/>
              </w:rPr>
              <w:t>3自然日或下次系统更新解决（需90%满足）</w:t>
            </w:r>
          </w:p>
        </w:tc>
      </w:tr>
    </w:tbl>
    <w:p w14:paraId="52EDD34B">
      <w:pPr>
        <w:rPr>
          <w:rFonts w:hint="eastAsia" w:ascii="宋体" w:hAnsi="宋体" w:cs="宋体"/>
          <w:b/>
          <w:bCs/>
          <w:sz w:val="24"/>
        </w:rPr>
      </w:pPr>
      <w:r>
        <w:rPr>
          <w:rFonts w:hint="eastAsia" w:ascii="宋体" w:hAnsi="宋体" w:cs="宋体"/>
          <w:b/>
          <w:bCs/>
          <w:sz w:val="24"/>
        </w:rPr>
        <w:t>（2）故障级别定义（SLA）</w:t>
      </w:r>
    </w:p>
    <w:tbl>
      <w:tblPr>
        <w:tblStyle w:val="5"/>
        <w:tblW w:w="93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6"/>
        <w:gridCol w:w="7450"/>
      </w:tblGrid>
      <w:tr w14:paraId="6A430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876" w:type="dxa"/>
            <w:noWrap w:val="0"/>
            <w:vAlign w:val="center"/>
          </w:tcPr>
          <w:p w14:paraId="4011D45B">
            <w:pPr>
              <w:rPr>
                <w:rFonts w:hint="eastAsia" w:ascii="宋体" w:hAnsi="宋体" w:cs="宋体"/>
                <w:b/>
                <w:color w:val="000000"/>
                <w:sz w:val="24"/>
              </w:rPr>
            </w:pPr>
            <w:r>
              <w:rPr>
                <w:rFonts w:hint="eastAsia" w:ascii="宋体" w:hAnsi="宋体" w:cs="宋体"/>
                <w:b/>
                <w:color w:val="000000"/>
                <w:sz w:val="24"/>
              </w:rPr>
              <w:t>故障级别</w:t>
            </w:r>
          </w:p>
        </w:tc>
        <w:tc>
          <w:tcPr>
            <w:tcW w:w="7450" w:type="dxa"/>
            <w:noWrap w:val="0"/>
            <w:vAlign w:val="center"/>
          </w:tcPr>
          <w:p w14:paraId="3E556111">
            <w:pPr>
              <w:ind w:firstLine="422"/>
              <w:jc w:val="center"/>
              <w:rPr>
                <w:rFonts w:hint="eastAsia" w:ascii="宋体" w:hAnsi="宋体" w:cs="宋体"/>
                <w:b/>
                <w:color w:val="000000"/>
                <w:sz w:val="24"/>
              </w:rPr>
            </w:pPr>
            <w:r>
              <w:rPr>
                <w:rFonts w:hint="eastAsia" w:ascii="宋体" w:hAnsi="宋体" w:cs="宋体"/>
                <w:b/>
                <w:color w:val="000000"/>
                <w:sz w:val="24"/>
              </w:rPr>
              <w:t>级别定义</w:t>
            </w:r>
          </w:p>
        </w:tc>
      </w:tr>
      <w:tr w14:paraId="7E657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876" w:type="dxa"/>
            <w:noWrap w:val="0"/>
            <w:vAlign w:val="center"/>
          </w:tcPr>
          <w:p w14:paraId="7563D1B2">
            <w:pPr>
              <w:jc w:val="center"/>
              <w:rPr>
                <w:rFonts w:hint="eastAsia" w:ascii="宋体" w:hAnsi="宋体" w:cs="宋体"/>
                <w:color w:val="000000"/>
                <w:sz w:val="24"/>
              </w:rPr>
            </w:pPr>
            <w:r>
              <w:rPr>
                <w:rFonts w:hint="eastAsia" w:ascii="宋体" w:hAnsi="宋体" w:cs="宋体"/>
                <w:color w:val="000000"/>
                <w:sz w:val="24"/>
              </w:rPr>
              <w:t>一级故障</w:t>
            </w:r>
          </w:p>
        </w:tc>
        <w:tc>
          <w:tcPr>
            <w:tcW w:w="7450" w:type="dxa"/>
            <w:noWrap w:val="0"/>
            <w:vAlign w:val="center"/>
          </w:tcPr>
          <w:p w14:paraId="332ABEA4">
            <w:pPr>
              <w:ind w:firstLine="420"/>
              <w:jc w:val="left"/>
              <w:rPr>
                <w:rFonts w:hint="eastAsia" w:ascii="宋体" w:hAnsi="宋体" w:cs="宋体"/>
                <w:color w:val="000000"/>
                <w:sz w:val="24"/>
              </w:rPr>
            </w:pPr>
            <w:r>
              <w:rPr>
                <w:rFonts w:hint="eastAsia" w:ascii="宋体" w:hAnsi="宋体" w:cs="宋体"/>
                <w:sz w:val="24"/>
              </w:rPr>
              <w:t>由于系统或服务器原因导致系统中止，没有可用的解决方案，使得业务在区域范围内瘫痪，造成重大社会影响或经济影响</w:t>
            </w:r>
          </w:p>
        </w:tc>
      </w:tr>
      <w:tr w14:paraId="06AE6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876" w:type="dxa"/>
            <w:noWrap w:val="0"/>
            <w:vAlign w:val="center"/>
          </w:tcPr>
          <w:p w14:paraId="51FB5147">
            <w:pPr>
              <w:jc w:val="center"/>
              <w:rPr>
                <w:rFonts w:hint="eastAsia" w:ascii="宋体" w:hAnsi="宋体" w:cs="宋体"/>
                <w:color w:val="000000"/>
                <w:sz w:val="24"/>
              </w:rPr>
            </w:pPr>
            <w:r>
              <w:rPr>
                <w:rFonts w:hint="eastAsia" w:ascii="宋体" w:hAnsi="宋体" w:cs="宋体"/>
                <w:color w:val="000000"/>
                <w:sz w:val="24"/>
              </w:rPr>
              <w:t>二级故障</w:t>
            </w:r>
          </w:p>
        </w:tc>
        <w:tc>
          <w:tcPr>
            <w:tcW w:w="7450" w:type="dxa"/>
            <w:noWrap w:val="0"/>
            <w:vAlign w:val="center"/>
          </w:tcPr>
          <w:p w14:paraId="0B751659">
            <w:pPr>
              <w:ind w:firstLine="420"/>
              <w:jc w:val="left"/>
              <w:rPr>
                <w:rFonts w:hint="eastAsia" w:ascii="宋体" w:hAnsi="宋体" w:cs="宋体"/>
                <w:color w:val="000000"/>
                <w:sz w:val="24"/>
              </w:rPr>
            </w:pPr>
            <w:r>
              <w:rPr>
                <w:rFonts w:hint="eastAsia" w:ascii="宋体" w:hAnsi="宋体" w:cs="宋体"/>
                <w:sz w:val="24"/>
              </w:rPr>
              <w:t>系统可运行但部分功能出现故障，且没有可用的解决方案，使得业务中断或对业务造成实质性不良影响</w:t>
            </w:r>
          </w:p>
        </w:tc>
      </w:tr>
      <w:tr w14:paraId="40E4D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876" w:type="dxa"/>
            <w:noWrap w:val="0"/>
            <w:vAlign w:val="center"/>
          </w:tcPr>
          <w:p w14:paraId="1047365C">
            <w:pPr>
              <w:jc w:val="center"/>
              <w:rPr>
                <w:rFonts w:hint="eastAsia" w:ascii="宋体" w:hAnsi="宋体" w:cs="宋体"/>
                <w:color w:val="000000"/>
                <w:sz w:val="24"/>
              </w:rPr>
            </w:pPr>
            <w:r>
              <w:rPr>
                <w:rFonts w:hint="eastAsia" w:ascii="宋体" w:hAnsi="宋体" w:cs="宋体"/>
                <w:color w:val="000000"/>
                <w:sz w:val="24"/>
              </w:rPr>
              <w:t>三级故障</w:t>
            </w:r>
          </w:p>
        </w:tc>
        <w:tc>
          <w:tcPr>
            <w:tcW w:w="7450" w:type="dxa"/>
            <w:noWrap w:val="0"/>
            <w:vAlign w:val="center"/>
          </w:tcPr>
          <w:p w14:paraId="76965446">
            <w:pPr>
              <w:ind w:firstLine="420"/>
              <w:jc w:val="left"/>
              <w:rPr>
                <w:rFonts w:hint="eastAsia" w:ascii="宋体" w:hAnsi="宋体" w:cs="宋体"/>
                <w:color w:val="000000"/>
                <w:sz w:val="24"/>
              </w:rPr>
            </w:pPr>
            <w:r>
              <w:rPr>
                <w:rFonts w:hint="eastAsia" w:ascii="宋体" w:hAnsi="宋体" w:cs="宋体"/>
                <w:sz w:val="24"/>
              </w:rPr>
              <w:t>系统可运行但部分功能出现故障，且有可用的解决方案保证业务正常运营。</w:t>
            </w:r>
          </w:p>
        </w:tc>
      </w:tr>
      <w:tr w14:paraId="0920B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876" w:type="dxa"/>
            <w:noWrap w:val="0"/>
            <w:vAlign w:val="center"/>
          </w:tcPr>
          <w:p w14:paraId="08B97F21">
            <w:pPr>
              <w:jc w:val="center"/>
              <w:rPr>
                <w:rFonts w:hint="eastAsia" w:ascii="宋体" w:hAnsi="宋体" w:cs="宋体"/>
                <w:color w:val="000000"/>
                <w:sz w:val="24"/>
              </w:rPr>
            </w:pPr>
            <w:r>
              <w:rPr>
                <w:rFonts w:hint="eastAsia" w:ascii="宋体" w:hAnsi="宋体" w:cs="宋体"/>
                <w:color w:val="000000"/>
                <w:sz w:val="24"/>
              </w:rPr>
              <w:t>四级故障</w:t>
            </w:r>
          </w:p>
        </w:tc>
        <w:tc>
          <w:tcPr>
            <w:tcW w:w="7450" w:type="dxa"/>
            <w:noWrap w:val="0"/>
            <w:vAlign w:val="center"/>
          </w:tcPr>
          <w:p w14:paraId="5F939BC6">
            <w:pPr>
              <w:ind w:firstLine="420"/>
              <w:jc w:val="left"/>
              <w:rPr>
                <w:rFonts w:hint="eastAsia" w:ascii="宋体" w:hAnsi="宋体" w:cs="宋体"/>
                <w:color w:val="000000"/>
                <w:sz w:val="24"/>
              </w:rPr>
            </w:pPr>
            <w:r>
              <w:rPr>
                <w:rFonts w:hint="eastAsia" w:ascii="宋体" w:hAnsi="宋体" w:cs="宋体"/>
                <w:sz w:val="24"/>
              </w:rPr>
              <w:t>系统可以正常使用，但存在细微问题，基本不影响业务操作，单一的出错时间，且存在解决方案</w:t>
            </w:r>
          </w:p>
        </w:tc>
      </w:tr>
    </w:tbl>
    <w:p w14:paraId="098320AF">
      <w:pPr>
        <w:spacing w:line="360" w:lineRule="auto"/>
        <w:ind w:firstLine="480" w:firstLineChars="200"/>
        <w:rPr>
          <w:rFonts w:hint="eastAsia" w:ascii="宋体" w:hAnsi="宋体" w:cs="宋体"/>
          <w:color w:val="000000"/>
          <w:sz w:val="24"/>
        </w:rPr>
      </w:pPr>
    </w:p>
    <w:p w14:paraId="0AA09102">
      <w:pPr>
        <w:pStyle w:val="4"/>
        <w:spacing w:before="0" w:after="0"/>
        <w:ind w:firstLine="0" w:firstLineChars="0"/>
        <w:rPr>
          <w:rFonts w:hint="eastAsia" w:ascii="宋体" w:hAnsi="宋体" w:eastAsia="宋体" w:cs="宋体"/>
          <w:sz w:val="24"/>
          <w:szCs w:val="24"/>
        </w:rPr>
      </w:pPr>
      <w:r>
        <w:rPr>
          <w:rFonts w:hint="eastAsia" w:ascii="宋体" w:hAnsi="宋体" w:eastAsia="宋体" w:cs="宋体"/>
          <w:sz w:val="24"/>
          <w:szCs w:val="24"/>
        </w:rPr>
        <w:t>1.5 问题处理</w:t>
      </w:r>
    </w:p>
    <w:p w14:paraId="43C41FE6">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根据陕西省教育考试院的业务需求，阶段性的入驻考试中心，进行系统中问题的排查和</w:t>
      </w:r>
      <w:r>
        <w:rPr>
          <w:rFonts w:hint="eastAsia" w:ascii="宋体" w:hAnsi="宋体" w:cs="宋体"/>
          <w:sz w:val="24"/>
        </w:rPr>
        <w:t>修正</w:t>
      </w:r>
      <w:r>
        <w:rPr>
          <w:rFonts w:hint="eastAsia" w:ascii="宋体" w:hAnsi="宋体" w:cs="宋体"/>
          <w:color w:val="000000"/>
          <w:sz w:val="24"/>
        </w:rPr>
        <w:t>，现场处理问题。</w:t>
      </w:r>
    </w:p>
    <w:p w14:paraId="58EC1261">
      <w:pPr>
        <w:pStyle w:val="4"/>
        <w:spacing w:before="0" w:after="0"/>
        <w:ind w:firstLine="0" w:firstLineChars="0"/>
        <w:rPr>
          <w:rFonts w:hint="eastAsia" w:ascii="宋体" w:hAnsi="宋体" w:eastAsia="宋体" w:cs="宋体"/>
          <w:sz w:val="24"/>
          <w:szCs w:val="24"/>
        </w:rPr>
      </w:pPr>
      <w:r>
        <w:rPr>
          <w:rFonts w:hint="eastAsia" w:ascii="宋体" w:hAnsi="宋体" w:eastAsia="宋体" w:cs="宋体"/>
          <w:sz w:val="24"/>
          <w:szCs w:val="24"/>
        </w:rPr>
        <w:t>1.6 功能变更</w:t>
      </w:r>
    </w:p>
    <w:p w14:paraId="11864705">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根据陕西省教育考试院数据库的使用过程中，业务流程的调整，技术支持的变更范围内，给予技术支持，完成功能的修正。</w:t>
      </w:r>
    </w:p>
    <w:p w14:paraId="13A53845">
      <w:pPr>
        <w:pStyle w:val="4"/>
        <w:spacing w:before="0" w:after="0"/>
        <w:ind w:firstLine="0" w:firstLineChars="0"/>
        <w:rPr>
          <w:rFonts w:hint="eastAsia" w:ascii="宋体" w:hAnsi="宋体" w:eastAsia="宋体" w:cs="宋体"/>
          <w:sz w:val="24"/>
          <w:szCs w:val="24"/>
        </w:rPr>
      </w:pPr>
      <w:r>
        <w:rPr>
          <w:rFonts w:hint="eastAsia" w:ascii="宋体" w:hAnsi="宋体" w:eastAsia="宋体" w:cs="宋体"/>
          <w:sz w:val="24"/>
          <w:szCs w:val="24"/>
        </w:rPr>
        <w:t>1.7 现场服务</w:t>
      </w:r>
    </w:p>
    <w:p w14:paraId="7E9D8048">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在陕西省教育考试院数据库维护期内，由于环境、设备、人为等原因，造成系统瘫痪或反应速度超过系统设计的指标等通过电话无法排除的严重故障时，应在发出故障信息通知后4小时内派遣工程师到达现场，协助恢复系统的运行，并在排除故障后 1日内将故障原因、解决办法、处理结果上报给陕西省教育考试院。</w:t>
      </w:r>
    </w:p>
    <w:p w14:paraId="6D1773BE">
      <w:pPr>
        <w:pStyle w:val="4"/>
        <w:spacing w:before="0" w:after="0"/>
        <w:ind w:firstLine="0" w:firstLineChars="0"/>
        <w:rPr>
          <w:rFonts w:hint="eastAsia" w:ascii="宋体" w:hAnsi="宋体" w:eastAsia="宋体" w:cs="宋体"/>
          <w:sz w:val="24"/>
          <w:szCs w:val="24"/>
        </w:rPr>
      </w:pPr>
      <w:r>
        <w:rPr>
          <w:rFonts w:hint="eastAsia" w:ascii="宋体" w:hAnsi="宋体" w:eastAsia="宋体" w:cs="宋体"/>
          <w:sz w:val="24"/>
          <w:szCs w:val="24"/>
        </w:rPr>
        <w:t xml:space="preserve">1.8 功能升级 </w:t>
      </w:r>
    </w:p>
    <w:p w14:paraId="6D7D8A15">
      <w:pPr>
        <w:rPr>
          <w:rFonts w:hint="eastAsia" w:ascii="宋体" w:hAnsi="宋体" w:cs="宋体"/>
          <w:sz w:val="24"/>
        </w:rPr>
      </w:pPr>
      <w:r>
        <w:rPr>
          <w:rFonts w:hint="eastAsia" w:ascii="宋体" w:hAnsi="宋体" w:cs="宋体"/>
          <w:color w:val="000000"/>
          <w:sz w:val="24"/>
        </w:rPr>
        <w:t>在系统维护期内，根据陕西省教育考试院对数据库系统的改进要求，实现对系统功能的开发与升级。</w:t>
      </w:r>
    </w:p>
    <w:p w14:paraId="607787A8">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B70A8"/>
    <w:rsid w:val="50EB7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
    <w:qFormat/>
    <w:uiPriority w:val="0"/>
    <w:pPr>
      <w:keepNext/>
      <w:keepLines/>
      <w:spacing w:before="120" w:beforeLines="0" w:after="120" w:afterLines="0" w:line="360" w:lineRule="auto"/>
      <w:jc w:val="center"/>
      <w:outlineLvl w:val="0"/>
    </w:pPr>
    <w:rPr>
      <w:b/>
      <w:bCs/>
      <w:kern w:val="44"/>
      <w:sz w:val="30"/>
      <w:szCs w:val="44"/>
    </w:rPr>
  </w:style>
  <w:style w:type="paragraph" w:styleId="3">
    <w:name w:val="heading 2"/>
    <w:basedOn w:val="1"/>
    <w:next w:val="1"/>
    <w:qFormat/>
    <w:uiPriority w:val="0"/>
    <w:pPr>
      <w:keepNext/>
      <w:keepLines/>
      <w:spacing w:before="120" w:beforeLines="0" w:after="120" w:afterLines="0" w:line="360" w:lineRule="auto"/>
      <w:jc w:val="center"/>
      <w:outlineLvl w:val="1"/>
    </w:pPr>
    <w:rPr>
      <w:rFonts w:ascii="Arial" w:hAnsi="Arial"/>
      <w:b/>
      <w:bCs/>
      <w:sz w:val="28"/>
      <w:szCs w:val="32"/>
    </w:rPr>
  </w:style>
  <w:style w:type="paragraph" w:styleId="4">
    <w:name w:val="heading 3"/>
    <w:basedOn w:val="1"/>
    <w:next w:val="1"/>
    <w:qFormat/>
    <w:uiPriority w:val="0"/>
    <w:pPr>
      <w:keepNext/>
      <w:keepLines/>
      <w:spacing w:before="120" w:beforeLines="0" w:after="120" w:afterLines="0" w:line="360" w:lineRule="auto"/>
      <w:ind w:firstLine="200" w:firstLineChars="200"/>
      <w:outlineLvl w:val="2"/>
    </w:pPr>
    <w:rPr>
      <w:rFonts w:eastAsia="黑体"/>
      <w:b/>
      <w:bCs/>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customStyle="1" w:styleId="7">
    <w:name w:val="标题 1 字符"/>
    <w:link w:val="2"/>
    <w:uiPriority w:val="0"/>
    <w:rPr>
      <w:b/>
      <w:bCs/>
      <w:kern w:val="44"/>
      <w:sz w:val="30"/>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2025-11-20T08:35:00Z</dcterms:created>
  <dc:creator>白日梦</dc:creator>
  <cp:lastModifiedBy>白日梦</cp:lastModifiedBy>
  <dcterms:modified xsi:type="dcterms:W3CDTF">2025-11-20T08:35:57Z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898CEB29FBFB4B5987372224F63E325D_11</vt:lpwstr>
  </property>
  <property fmtid="{D5CDD505-2E9C-101B-9397-08002B2CF9AE}" pid="4" name="KSOTemplateDocerSaveRecord">
    <vt:lpwstr>eyJoZGlkIjoiOTQyNjJhYWQ1Y2ZkMWY1OTgyN2E4ZDZkNGNkNDQwMjYiLCJ1c2VySWQiOiIzMTI3MDEwNzEifQ==</vt:lpwstr>
  </property>
</Properties>
</file>