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92D6FF">
      <w:pPr>
        <w:spacing w:line="360" w:lineRule="auto"/>
        <w:jc w:val="left"/>
        <w:rPr>
          <w:rFonts w:hint="eastAsia"/>
          <w:b/>
          <w:color w:val="000000"/>
          <w:sz w:val="22"/>
          <w:szCs w:val="22"/>
          <w:lang w:val="en-US" w:eastAsia="zh-CN"/>
        </w:rPr>
      </w:pPr>
      <w:r>
        <w:rPr>
          <w:rFonts w:hint="eastAsia"/>
          <w:b/>
          <w:color w:val="000000"/>
          <w:sz w:val="22"/>
          <w:szCs w:val="22"/>
          <w:lang w:val="en-US" w:eastAsia="zh-CN"/>
        </w:rPr>
        <w:t>拟签订合同模板</w:t>
      </w:r>
      <w:bookmarkStart w:id="5" w:name="_GoBack"/>
      <w:bookmarkEnd w:id="5"/>
    </w:p>
    <w:p w14:paraId="26E340EF">
      <w:pPr>
        <w:spacing w:line="360" w:lineRule="auto"/>
        <w:jc w:val="center"/>
        <w:rPr>
          <w:b/>
          <w:color w:val="000000"/>
          <w:sz w:val="52"/>
          <w:szCs w:val="52"/>
        </w:rPr>
      </w:pPr>
      <w:r>
        <w:rPr>
          <w:rFonts w:hint="eastAsia"/>
          <w:b/>
          <w:color w:val="000000"/>
          <w:sz w:val="52"/>
          <w:szCs w:val="52"/>
        </w:rPr>
        <w:t>软件维保协议</w:t>
      </w:r>
    </w:p>
    <w:p w14:paraId="773EDA53">
      <w:pPr>
        <w:spacing w:line="360" w:lineRule="auto"/>
        <w:jc w:val="center"/>
        <w:rPr>
          <w:b/>
          <w:color w:val="000000"/>
          <w:sz w:val="44"/>
        </w:rPr>
      </w:pPr>
    </w:p>
    <w:p w14:paraId="414AA99F">
      <w:pPr>
        <w:spacing w:line="360" w:lineRule="auto"/>
        <w:rPr>
          <w:b/>
          <w:color w:val="000000"/>
          <w:sz w:val="30"/>
          <w:u w:val="single"/>
        </w:rPr>
      </w:pPr>
    </w:p>
    <w:p w14:paraId="685A222F">
      <w:pPr>
        <w:ind w:left="567" w:firstLine="420"/>
        <w:rPr>
          <w:rFonts w:hint="eastAsia" w:ascii="宋体" w:hAnsi="宋体"/>
          <w:bCs/>
          <w:color w:val="000000"/>
          <w:sz w:val="30"/>
          <w:szCs w:val="30"/>
          <w:u w:val="single"/>
        </w:rPr>
      </w:pPr>
      <w:r>
        <w:rPr>
          <w:rFonts w:hint="eastAsia" w:ascii="宋体" w:hAnsi="宋体"/>
          <w:b/>
          <w:color w:val="000000"/>
          <w:sz w:val="30"/>
          <w:szCs w:val="30"/>
        </w:rPr>
        <mc:AlternateContent>
          <mc:Choice Requires="wps">
            <w:drawing>
              <wp:anchor distT="0" distB="0" distL="114300" distR="114300" simplePos="0" relativeHeight="251659264" behindDoc="0" locked="0" layoutInCell="1" allowOverlap="1">
                <wp:simplePos x="0" y="0"/>
                <wp:positionH relativeFrom="column">
                  <wp:posOffset>1483995</wp:posOffset>
                </wp:positionH>
                <wp:positionV relativeFrom="paragraph">
                  <wp:posOffset>333375</wp:posOffset>
                </wp:positionV>
                <wp:extent cx="2663825" cy="0"/>
                <wp:effectExtent l="0" t="9525" r="3175" b="9525"/>
                <wp:wrapNone/>
                <wp:docPr id="679633797" name="直接连接符 1"/>
                <wp:cNvGraphicFramePr/>
                <a:graphic xmlns:a="http://schemas.openxmlformats.org/drawingml/2006/main">
                  <a:graphicData uri="http://schemas.microsoft.com/office/word/2010/wordprocessingShape">
                    <wps:wsp>
                      <wps:cNvCnPr/>
                      <wps:spPr>
                        <a:xfrm>
                          <a:off x="0" y="0"/>
                          <a:ext cx="2663687" cy="0"/>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直接连接符 1" o:spid="_x0000_s1026" o:spt="20" style="position:absolute;left:0pt;margin-left:116.85pt;margin-top:26.25pt;height:0pt;width:209.75pt;z-index:251659264;mso-width-relative:page;mso-height-relative:page;" filled="f" stroked="t" coordsize="21600,21600" o:gfxdata="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4+caCtkAAAAJAQAADwAAAAAAAAABACAAAAAiAAAAZHJzL2Rvd25yZXYueG1sUEsBAhQAFAAAAAgA&#10;h07iQKVgbO7rAQAAugMAAA4AAAAAAAAAAQAgAAAAKAEAAGRycy9lMm9Eb2MueG1sUEsFBgAAAAAG&#10;AAYAWQEAAIUFAAAAAA==&#10;">
                <v:fill on="f" focussize="0,0"/>
                <v:stroke weight="1.5pt" color="#000000 [3200]" miterlimit="8" joinstyle="miter"/>
                <v:imagedata o:title=""/>
                <o:lock v:ext="edit" aspectratio="f"/>
              </v:line>
            </w:pict>
          </mc:Fallback>
        </mc:AlternateContent>
      </w:r>
      <w:r>
        <w:rPr>
          <w:rFonts w:hint="eastAsia" w:ascii="宋体" w:hAnsi="宋体"/>
          <w:b/>
          <w:color w:val="000000"/>
          <w:sz w:val="30"/>
          <w:szCs w:val="30"/>
        </w:rPr>
        <w:t>软件</w:t>
      </w:r>
      <w:r>
        <w:rPr>
          <w:rFonts w:ascii="宋体" w:hAnsi="宋体"/>
          <w:b/>
          <w:color w:val="000000"/>
          <w:sz w:val="30"/>
          <w:szCs w:val="30"/>
        </w:rPr>
        <w:t>名称：</w:t>
      </w:r>
    </w:p>
    <w:p w14:paraId="4064E30C">
      <w:pPr>
        <w:ind w:left="567" w:firstLine="420"/>
        <w:rPr>
          <w:b/>
          <w:color w:val="000000"/>
          <w:sz w:val="30"/>
          <w:szCs w:val="30"/>
        </w:rPr>
      </w:pPr>
    </w:p>
    <w:p w14:paraId="796712C8">
      <w:pPr>
        <w:spacing w:line="360" w:lineRule="auto"/>
        <w:ind w:left="491" w:leftChars="-115" w:hanging="732" w:hangingChars="243"/>
        <w:outlineLvl w:val="0"/>
        <w:rPr>
          <w:b/>
          <w:color w:val="000000"/>
          <w:sz w:val="30"/>
          <w:szCs w:val="30"/>
        </w:rPr>
      </w:pPr>
    </w:p>
    <w:p w14:paraId="0248712E">
      <w:pPr>
        <w:ind w:left="567" w:firstLine="420"/>
        <w:rPr>
          <w:rFonts w:hint="eastAsia" w:ascii="宋体" w:hAnsi="宋体"/>
          <w:b/>
          <w:color w:val="000000"/>
          <w:sz w:val="30"/>
          <w:szCs w:val="30"/>
          <w:u w:val="thick"/>
        </w:rPr>
      </w:pPr>
      <w:r>
        <w:rPr>
          <w:rFonts w:hint="eastAsia" w:ascii="宋体" w:hAnsi="宋体"/>
          <w:b/>
          <w:color w:val="000000"/>
          <w:sz w:val="30"/>
          <w:szCs w:val="30"/>
        </w:rPr>
        <mc:AlternateContent>
          <mc:Choice Requires="wps">
            <w:drawing>
              <wp:anchor distT="0" distB="0" distL="114300" distR="114300" simplePos="0" relativeHeight="251660288" behindDoc="0" locked="0" layoutInCell="1" allowOverlap="1">
                <wp:simplePos x="0" y="0"/>
                <wp:positionH relativeFrom="column">
                  <wp:posOffset>1518285</wp:posOffset>
                </wp:positionH>
                <wp:positionV relativeFrom="paragraph">
                  <wp:posOffset>332740</wp:posOffset>
                </wp:positionV>
                <wp:extent cx="2663825" cy="0"/>
                <wp:effectExtent l="0" t="9525" r="3175" b="9525"/>
                <wp:wrapNone/>
                <wp:docPr id="310413066" name="直接连接符 1"/>
                <wp:cNvGraphicFramePr/>
                <a:graphic xmlns:a="http://schemas.openxmlformats.org/drawingml/2006/main">
                  <a:graphicData uri="http://schemas.microsoft.com/office/word/2010/wordprocessingShape">
                    <wps:wsp>
                      <wps:cNvCnPr/>
                      <wps:spPr>
                        <a:xfrm>
                          <a:off x="0" y="0"/>
                          <a:ext cx="2663687" cy="0"/>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直接连接符 1" o:spid="_x0000_s1026" o:spt="20" style="position:absolute;left:0pt;margin-left:119.55pt;margin-top:26.2pt;height:0pt;width:209.75pt;z-index:251660288;mso-width-relative:page;mso-height-relative:page;" filled="f" stroked="t" coordsize="21600,21600" o:gfxdata="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lqHzWtkAAAAJAQAADwAAAAAAAAABACAAAAAiAAAAZHJzL2Rvd25yZXYueG1sUEsBAhQAFAAAAAgA&#10;h07iQF/pfEvrAQAAugMAAA4AAAAAAAAAAQAgAAAAKAEAAGRycy9lMm9Eb2MueG1sUEsFBgAAAAAG&#10;AAYAWQEAAIUFAAAAAA==&#10;">
                <v:fill on="f" focussize="0,0"/>
                <v:stroke weight="1.5pt" color="#000000 [3200]" miterlimit="8" joinstyle="miter"/>
                <v:imagedata o:title=""/>
                <o:lock v:ext="edit" aspectratio="f"/>
              </v:line>
            </w:pict>
          </mc:Fallback>
        </mc:AlternateContent>
      </w:r>
      <w:r>
        <w:rPr>
          <w:rFonts w:ascii="宋体" w:hAnsi="宋体"/>
          <w:b/>
          <w:color w:val="000000"/>
          <w:sz w:val="30"/>
          <w:szCs w:val="30"/>
        </w:rPr>
        <w:t>甲    方：</w:t>
      </w:r>
    </w:p>
    <w:p w14:paraId="302AA231">
      <w:pPr>
        <w:spacing w:line="360" w:lineRule="auto"/>
        <w:rPr>
          <w:b/>
          <w:color w:val="000000"/>
          <w:sz w:val="30"/>
          <w:szCs w:val="30"/>
        </w:rPr>
      </w:pPr>
    </w:p>
    <w:p w14:paraId="6E9CF948">
      <w:pPr>
        <w:spacing w:line="360" w:lineRule="auto"/>
        <w:rPr>
          <w:b/>
          <w:color w:val="000000"/>
          <w:sz w:val="30"/>
          <w:szCs w:val="30"/>
        </w:rPr>
      </w:pPr>
    </w:p>
    <w:p w14:paraId="17143AF1">
      <w:pPr>
        <w:ind w:left="567" w:firstLine="420"/>
        <w:rPr>
          <w:rFonts w:hint="eastAsia" w:ascii="宋体" w:hAnsi="宋体"/>
          <w:b/>
          <w:color w:val="000000"/>
          <w:sz w:val="30"/>
          <w:szCs w:val="30"/>
        </w:rPr>
      </w:pPr>
      <w:r>
        <w:rPr>
          <w:rFonts w:hint="eastAsia" w:ascii="宋体" w:hAnsi="宋体"/>
          <w:b/>
          <w:color w:val="000000"/>
          <w:sz w:val="30"/>
          <w:szCs w:val="30"/>
        </w:rPr>
        <mc:AlternateContent>
          <mc:Choice Requires="wps">
            <w:drawing>
              <wp:anchor distT="0" distB="0" distL="114300" distR="114300" simplePos="0" relativeHeight="251661312" behindDoc="0" locked="0" layoutInCell="1" allowOverlap="1">
                <wp:simplePos x="0" y="0"/>
                <wp:positionH relativeFrom="column">
                  <wp:posOffset>1478915</wp:posOffset>
                </wp:positionH>
                <wp:positionV relativeFrom="paragraph">
                  <wp:posOffset>328930</wp:posOffset>
                </wp:positionV>
                <wp:extent cx="2663825" cy="0"/>
                <wp:effectExtent l="0" t="9525" r="3175" b="9525"/>
                <wp:wrapNone/>
                <wp:docPr id="1414463982" name="直接连接符 1"/>
                <wp:cNvGraphicFramePr/>
                <a:graphic xmlns:a="http://schemas.openxmlformats.org/drawingml/2006/main">
                  <a:graphicData uri="http://schemas.microsoft.com/office/word/2010/wordprocessingShape">
                    <wps:wsp>
                      <wps:cNvCnPr/>
                      <wps:spPr>
                        <a:xfrm>
                          <a:off x="0" y="0"/>
                          <a:ext cx="2663687" cy="0"/>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直接连接符 1" o:spid="_x0000_s1026" o:spt="20" style="position:absolute;left:0pt;margin-left:116.45pt;margin-top:25.9pt;height:0pt;width:209.75pt;z-index:251661312;mso-width-relative:page;mso-height-relative:page;" filled="f" stroked="t" coordsize="21600,21600" o:gfxdata="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NHkw33YAAAACQEAAA8AAAAAAAAAAQAgAAAAIgAAAGRycy9kb3ducmV2LnhtbFBLAQIUABQAAAAI&#10;AIdO4kBYidGJ7QEAALsDAAAOAAAAAAAAAAEAIAAAACcBAABkcnMvZTJvRG9jLnhtbFBLBQYAAAAA&#10;BgAGAFkBAACGBQAAAAA=&#10;">
                <v:fill on="f" focussize="0,0"/>
                <v:stroke weight="1.5pt" color="#000000 [3200]" miterlimit="8" joinstyle="miter"/>
                <v:imagedata o:title=""/>
                <o:lock v:ext="edit" aspectratio="f"/>
              </v:line>
            </w:pict>
          </mc:Fallback>
        </mc:AlternateContent>
      </w:r>
      <w:r>
        <w:rPr>
          <w:rFonts w:ascii="宋体" w:hAnsi="宋体"/>
          <w:b/>
          <w:color w:val="000000"/>
          <w:sz w:val="30"/>
          <w:szCs w:val="30"/>
        </w:rPr>
        <w:t>乙    方：</w:t>
      </w:r>
    </w:p>
    <w:p w14:paraId="7E25E5B8">
      <w:pPr>
        <w:spacing w:line="360" w:lineRule="auto"/>
        <w:rPr>
          <w:b/>
          <w:color w:val="000000"/>
          <w:sz w:val="32"/>
        </w:rPr>
      </w:pPr>
    </w:p>
    <w:p w14:paraId="0EEAD090">
      <w:pPr>
        <w:spacing w:line="360" w:lineRule="auto"/>
        <w:rPr>
          <w:b/>
          <w:color w:val="000000"/>
          <w:sz w:val="32"/>
        </w:rPr>
      </w:pPr>
    </w:p>
    <w:p w14:paraId="614FDC95">
      <w:pPr>
        <w:spacing w:line="360" w:lineRule="auto"/>
        <w:rPr>
          <w:b/>
          <w:color w:val="000000"/>
          <w:sz w:val="32"/>
        </w:rPr>
      </w:pPr>
    </w:p>
    <w:p w14:paraId="4FCE29C7">
      <w:pPr>
        <w:spacing w:line="360" w:lineRule="auto"/>
        <w:ind w:firstLine="2108" w:firstLineChars="700"/>
        <w:rPr>
          <w:b/>
          <w:color w:val="000000"/>
          <w:sz w:val="30"/>
        </w:rPr>
      </w:pPr>
      <w:r>
        <w:rPr>
          <w:b/>
          <w:color w:val="000000"/>
          <w:sz w:val="30"/>
        </w:rPr>
        <w:t>签订日期：</w:t>
      </w:r>
      <w:r>
        <w:rPr>
          <w:rFonts w:hint="eastAsia"/>
          <w:b/>
          <w:color w:val="000000"/>
          <w:sz w:val="30"/>
        </w:rPr>
        <w:t xml:space="preserve">     </w:t>
      </w:r>
      <w:r>
        <w:rPr>
          <w:b/>
          <w:color w:val="000000"/>
          <w:sz w:val="30"/>
        </w:rPr>
        <w:t>年</w:t>
      </w:r>
      <w:r>
        <w:rPr>
          <w:rFonts w:hint="eastAsia"/>
          <w:b/>
          <w:color w:val="FF0000"/>
          <w:sz w:val="30"/>
        </w:rPr>
        <w:t xml:space="preserve">   </w:t>
      </w:r>
      <w:r>
        <w:rPr>
          <w:b/>
          <w:color w:val="000000"/>
          <w:sz w:val="30"/>
        </w:rPr>
        <w:t>月</w:t>
      </w:r>
      <w:r>
        <w:rPr>
          <w:rFonts w:hint="eastAsia"/>
          <w:b/>
          <w:color w:val="FF0000"/>
          <w:sz w:val="30"/>
        </w:rPr>
        <w:t xml:space="preserve">   </w:t>
      </w:r>
      <w:r>
        <w:rPr>
          <w:b/>
          <w:color w:val="000000"/>
          <w:sz w:val="30"/>
        </w:rPr>
        <w:t>日</w:t>
      </w:r>
    </w:p>
    <w:p w14:paraId="28CB983B">
      <w:pPr>
        <w:spacing w:line="360" w:lineRule="auto"/>
        <w:jc w:val="center"/>
        <w:rPr>
          <w:b/>
          <w:color w:val="000000"/>
          <w:sz w:val="30"/>
        </w:rPr>
      </w:pPr>
      <w:r>
        <w:rPr>
          <w:b/>
          <w:color w:val="000000"/>
          <w:sz w:val="30"/>
        </w:rPr>
        <w:t>签订地点：</w:t>
      </w:r>
      <w:r>
        <w:rPr>
          <w:rFonts w:hint="eastAsia"/>
          <w:b/>
          <w:color w:val="000000"/>
          <w:sz w:val="32"/>
        </w:rPr>
        <w:t xml:space="preserve"> 西安市长安区医院</w:t>
      </w:r>
    </w:p>
    <w:p w14:paraId="266FE47B">
      <w:pPr>
        <w:rPr>
          <w:rFonts w:hint="eastAsia" w:ascii="仿宋" w:hAnsi="仿宋" w:eastAsia="仿宋"/>
          <w:b/>
          <w:bCs/>
          <w:color w:val="000000"/>
          <w:sz w:val="28"/>
          <w:szCs w:val="28"/>
        </w:rPr>
      </w:pPr>
      <w:r>
        <w:rPr>
          <w:rFonts w:hint="eastAsia" w:ascii="仿宋" w:hAnsi="仿宋" w:eastAsia="仿宋"/>
          <w:b/>
          <w:bCs/>
          <w:color w:val="000000"/>
          <w:sz w:val="28"/>
          <w:szCs w:val="28"/>
        </w:rPr>
        <w:br w:type="page"/>
      </w:r>
    </w:p>
    <w:p w14:paraId="259BCD07">
      <w:pPr>
        <w:adjustRightInd w:val="0"/>
        <w:snapToGrid w:val="0"/>
        <w:spacing w:line="560" w:lineRule="exact"/>
        <w:ind w:firstLine="562" w:firstLineChars="200"/>
        <w:rPr>
          <w:rFonts w:hint="eastAsia" w:ascii="仿宋" w:hAnsi="仿宋" w:eastAsia="仿宋"/>
          <w:b/>
          <w:bCs/>
          <w:color w:val="000000"/>
          <w:sz w:val="28"/>
          <w:szCs w:val="28"/>
        </w:rPr>
      </w:pPr>
      <w:r>
        <w:rPr>
          <w:rFonts w:hint="eastAsia" w:ascii="仿宋" w:hAnsi="仿宋" w:eastAsia="仿宋"/>
          <w:b/>
          <w:bCs/>
          <w:color w:val="000000"/>
          <w:sz w:val="28"/>
          <w:szCs w:val="28"/>
        </w:rPr>
        <w:t>甲方：西安市长安区医院</w:t>
      </w:r>
    </w:p>
    <w:p w14:paraId="651544DB">
      <w:pPr>
        <w:adjustRightInd w:val="0"/>
        <w:snapToGrid w:val="0"/>
        <w:spacing w:line="560" w:lineRule="exact"/>
        <w:ind w:firstLine="560" w:firstLineChars="200"/>
        <w:rPr>
          <w:rFonts w:hint="eastAsia" w:ascii="仿宋" w:hAnsi="仿宋" w:eastAsia="仿宋"/>
          <w:color w:val="000000"/>
          <w:sz w:val="28"/>
          <w:szCs w:val="28"/>
        </w:rPr>
      </w:pPr>
      <w:r>
        <w:rPr>
          <w:rFonts w:hint="eastAsia" w:ascii="仿宋" w:hAnsi="仿宋" w:eastAsia="仿宋"/>
          <w:color w:val="000000"/>
          <w:sz w:val="28"/>
          <w:szCs w:val="28"/>
        </w:rPr>
        <w:t>统一社会信用代码：</w:t>
      </w:r>
    </w:p>
    <w:p w14:paraId="7BFF720D">
      <w:pPr>
        <w:adjustRightInd w:val="0"/>
        <w:snapToGrid w:val="0"/>
        <w:spacing w:line="560" w:lineRule="exact"/>
        <w:ind w:firstLine="560" w:firstLineChars="200"/>
        <w:rPr>
          <w:rFonts w:hint="eastAsia" w:ascii="仿宋" w:hAnsi="仿宋" w:eastAsia="仿宋"/>
          <w:color w:val="000000"/>
          <w:sz w:val="28"/>
          <w:szCs w:val="28"/>
        </w:rPr>
      </w:pPr>
      <w:r>
        <w:rPr>
          <w:rFonts w:hint="eastAsia" w:ascii="仿宋" w:hAnsi="仿宋" w:eastAsia="仿宋"/>
          <w:color w:val="000000"/>
          <w:sz w:val="28"/>
          <w:szCs w:val="28"/>
        </w:rPr>
        <w:t>地址：</w:t>
      </w:r>
    </w:p>
    <w:p w14:paraId="11C75D87">
      <w:pPr>
        <w:adjustRightInd w:val="0"/>
        <w:snapToGrid w:val="0"/>
        <w:spacing w:line="560" w:lineRule="exact"/>
        <w:ind w:firstLine="560" w:firstLineChars="200"/>
        <w:rPr>
          <w:rFonts w:hint="eastAsia" w:ascii="仿宋" w:hAnsi="仿宋" w:eastAsia="仿宋"/>
          <w:color w:val="000000"/>
          <w:sz w:val="28"/>
          <w:szCs w:val="28"/>
        </w:rPr>
      </w:pPr>
      <w:r>
        <w:rPr>
          <w:rFonts w:hint="eastAsia" w:ascii="仿宋" w:hAnsi="仿宋" w:eastAsia="仿宋"/>
          <w:color w:val="000000"/>
          <w:sz w:val="28"/>
          <w:szCs w:val="28"/>
        </w:rPr>
        <w:t>负责人：</w:t>
      </w:r>
    </w:p>
    <w:p w14:paraId="285BC0D0">
      <w:pPr>
        <w:adjustRightInd w:val="0"/>
        <w:snapToGrid w:val="0"/>
        <w:spacing w:line="560" w:lineRule="exact"/>
        <w:ind w:firstLine="560" w:firstLineChars="200"/>
        <w:rPr>
          <w:rFonts w:hint="eastAsia" w:ascii="仿宋" w:hAnsi="仿宋" w:eastAsia="仿宋"/>
          <w:color w:val="000000"/>
          <w:sz w:val="28"/>
          <w:szCs w:val="28"/>
        </w:rPr>
      </w:pPr>
      <w:r>
        <w:rPr>
          <w:rFonts w:hint="eastAsia" w:ascii="仿宋" w:hAnsi="仿宋" w:eastAsia="仿宋"/>
          <w:color w:val="000000"/>
          <w:sz w:val="28"/>
          <w:szCs w:val="28"/>
        </w:rPr>
        <w:t>项目联系人：</w:t>
      </w:r>
    </w:p>
    <w:p w14:paraId="6300AAF3">
      <w:pPr>
        <w:adjustRightInd w:val="0"/>
        <w:snapToGrid w:val="0"/>
        <w:spacing w:line="560" w:lineRule="exact"/>
        <w:ind w:firstLine="560" w:firstLineChars="200"/>
        <w:rPr>
          <w:rFonts w:hint="eastAsia" w:ascii="仿宋" w:hAnsi="仿宋" w:eastAsia="仿宋"/>
          <w:color w:val="000000"/>
          <w:sz w:val="28"/>
          <w:szCs w:val="28"/>
        </w:rPr>
      </w:pPr>
      <w:r>
        <w:rPr>
          <w:rFonts w:hint="eastAsia" w:ascii="仿宋" w:hAnsi="仿宋" w:eastAsia="仿宋"/>
          <w:color w:val="000000"/>
          <w:sz w:val="28"/>
          <w:szCs w:val="28"/>
        </w:rPr>
        <w:t>联系方式：</w:t>
      </w:r>
    </w:p>
    <w:p w14:paraId="2BAB1FBE">
      <w:pPr>
        <w:adjustRightInd w:val="0"/>
        <w:snapToGrid w:val="0"/>
        <w:spacing w:line="560" w:lineRule="exact"/>
        <w:ind w:firstLine="562" w:firstLineChars="200"/>
        <w:rPr>
          <w:rFonts w:hint="eastAsia" w:ascii="仿宋" w:hAnsi="仿宋" w:eastAsia="仿宋"/>
          <w:color w:val="000000"/>
          <w:sz w:val="28"/>
          <w:szCs w:val="28"/>
        </w:rPr>
      </w:pPr>
      <w:r>
        <w:rPr>
          <w:rFonts w:hint="eastAsia" w:ascii="仿宋" w:hAnsi="仿宋" w:eastAsia="仿宋"/>
          <w:b/>
          <w:bCs/>
          <w:color w:val="000000"/>
          <w:sz w:val="28"/>
          <w:szCs w:val="28"/>
        </w:rPr>
        <w:t xml:space="preserve">乙方： </w:t>
      </w:r>
    </w:p>
    <w:p w14:paraId="5EED9257">
      <w:pPr>
        <w:adjustRightInd w:val="0"/>
        <w:snapToGrid w:val="0"/>
        <w:spacing w:line="560" w:lineRule="exact"/>
        <w:ind w:firstLine="560" w:firstLineChars="200"/>
        <w:rPr>
          <w:rFonts w:hint="eastAsia" w:ascii="仿宋" w:hAnsi="仿宋" w:eastAsia="仿宋"/>
          <w:color w:val="000000"/>
          <w:sz w:val="28"/>
          <w:szCs w:val="28"/>
        </w:rPr>
      </w:pPr>
      <w:r>
        <w:rPr>
          <w:rFonts w:hint="eastAsia" w:ascii="仿宋" w:hAnsi="仿宋" w:eastAsia="仿宋"/>
          <w:color w:val="000000"/>
          <w:sz w:val="28"/>
          <w:szCs w:val="28"/>
        </w:rPr>
        <w:t>统一社会信用代码：</w:t>
      </w:r>
    </w:p>
    <w:p w14:paraId="5B13F709">
      <w:pPr>
        <w:adjustRightInd w:val="0"/>
        <w:snapToGrid w:val="0"/>
        <w:spacing w:line="560" w:lineRule="exact"/>
        <w:ind w:firstLine="560" w:firstLineChars="200"/>
        <w:rPr>
          <w:rFonts w:hint="eastAsia" w:ascii="仿宋" w:hAnsi="仿宋" w:eastAsia="仿宋"/>
          <w:color w:val="000000"/>
          <w:sz w:val="28"/>
          <w:szCs w:val="28"/>
        </w:rPr>
      </w:pPr>
      <w:r>
        <w:rPr>
          <w:rFonts w:hint="eastAsia" w:ascii="仿宋" w:hAnsi="仿宋" w:eastAsia="仿宋"/>
          <w:color w:val="000000"/>
          <w:sz w:val="28"/>
          <w:szCs w:val="28"/>
        </w:rPr>
        <w:t xml:space="preserve">地 址： </w:t>
      </w:r>
    </w:p>
    <w:p w14:paraId="27F8EF89">
      <w:pPr>
        <w:adjustRightInd w:val="0"/>
        <w:snapToGrid w:val="0"/>
        <w:spacing w:line="560" w:lineRule="exact"/>
        <w:ind w:firstLine="560" w:firstLineChars="200"/>
        <w:rPr>
          <w:rFonts w:hint="eastAsia" w:ascii="仿宋" w:hAnsi="仿宋" w:eastAsia="仿宋"/>
          <w:color w:val="000000"/>
          <w:sz w:val="28"/>
          <w:szCs w:val="28"/>
        </w:rPr>
      </w:pPr>
      <w:r>
        <w:rPr>
          <w:rFonts w:hint="eastAsia" w:ascii="仿宋" w:hAnsi="仿宋" w:eastAsia="仿宋"/>
          <w:color w:val="000000"/>
          <w:sz w:val="28"/>
          <w:szCs w:val="28"/>
        </w:rPr>
        <w:t xml:space="preserve">法定代表人： </w:t>
      </w:r>
    </w:p>
    <w:p w14:paraId="140A1764">
      <w:pPr>
        <w:adjustRightInd w:val="0"/>
        <w:snapToGrid w:val="0"/>
        <w:spacing w:line="560" w:lineRule="exact"/>
        <w:ind w:firstLine="560" w:firstLineChars="200"/>
        <w:rPr>
          <w:rFonts w:hint="eastAsia" w:ascii="仿宋" w:hAnsi="仿宋" w:eastAsia="仿宋"/>
          <w:color w:val="000000"/>
          <w:sz w:val="28"/>
          <w:szCs w:val="28"/>
        </w:rPr>
      </w:pPr>
      <w:r>
        <w:rPr>
          <w:rFonts w:hint="eastAsia" w:ascii="仿宋" w:hAnsi="仿宋" w:eastAsia="仿宋"/>
          <w:color w:val="000000"/>
          <w:sz w:val="28"/>
          <w:szCs w:val="28"/>
        </w:rPr>
        <w:t xml:space="preserve">项目联系人： </w:t>
      </w:r>
    </w:p>
    <w:p w14:paraId="623008C7">
      <w:pPr>
        <w:adjustRightInd w:val="0"/>
        <w:snapToGrid w:val="0"/>
        <w:spacing w:line="560" w:lineRule="exact"/>
        <w:ind w:firstLine="560" w:firstLineChars="200"/>
        <w:rPr>
          <w:rFonts w:hint="eastAsia" w:ascii="仿宋" w:hAnsi="仿宋" w:eastAsia="仿宋"/>
          <w:color w:val="000000"/>
          <w:sz w:val="28"/>
          <w:szCs w:val="28"/>
        </w:rPr>
      </w:pPr>
      <w:r>
        <w:rPr>
          <w:rFonts w:hint="eastAsia" w:ascii="仿宋" w:hAnsi="仿宋" w:eastAsia="仿宋"/>
          <w:color w:val="000000"/>
          <w:sz w:val="28"/>
          <w:szCs w:val="28"/>
        </w:rPr>
        <w:t>联系方式：</w:t>
      </w:r>
    </w:p>
    <w:p w14:paraId="67CDB5FF">
      <w:pPr>
        <w:adjustRightInd w:val="0"/>
        <w:snapToGrid w:val="0"/>
        <w:spacing w:line="560" w:lineRule="exact"/>
        <w:ind w:firstLine="560" w:firstLineChars="200"/>
        <w:rPr>
          <w:rFonts w:hint="eastAsia" w:ascii="仿宋" w:hAnsi="仿宋" w:eastAsia="仿宋"/>
          <w:sz w:val="28"/>
          <w:szCs w:val="28"/>
        </w:rPr>
      </w:pPr>
      <w:r>
        <w:rPr>
          <w:rFonts w:hint="eastAsia" w:ascii="仿宋" w:hAnsi="仿宋" w:eastAsia="仿宋"/>
          <w:sz w:val="28"/>
          <w:szCs w:val="28"/>
        </w:rPr>
        <w:t>为保证甲方工作的正常开展，甲乙双方本着坦诚合作原则，在明确双方职责、义务和权利的基础上，根据《中华人民共和国民法典》及其他法律法规，达成如下协议，供双方在运行维护过程中共同遵守。</w:t>
      </w:r>
    </w:p>
    <w:p w14:paraId="59CBF391">
      <w:pPr>
        <w:pStyle w:val="6"/>
        <w:adjustRightInd w:val="0"/>
        <w:snapToGrid w:val="0"/>
        <w:spacing w:line="560" w:lineRule="exact"/>
        <w:ind w:firstLine="562"/>
        <w:rPr>
          <w:rStyle w:val="7"/>
          <w:rFonts w:hint="eastAsia" w:ascii="仿宋" w:hAnsi="仿宋" w:eastAsia="仿宋"/>
          <w:color w:val="000000"/>
        </w:rPr>
      </w:pPr>
      <w:r>
        <w:rPr>
          <w:rStyle w:val="7"/>
          <w:rFonts w:hint="eastAsia" w:ascii="仿宋" w:hAnsi="仿宋" w:eastAsia="仿宋"/>
          <w:b/>
          <w:bCs/>
          <w:color w:val="000000"/>
        </w:rPr>
        <w:t>一、</w:t>
      </w:r>
      <w:r>
        <w:rPr>
          <w:rStyle w:val="7"/>
          <w:rFonts w:hint="eastAsia" w:ascii="仿宋" w:hAnsi="仿宋" w:eastAsia="仿宋"/>
          <w:b/>
          <w:bCs/>
          <w:color w:val="000000"/>
        </w:rPr>
        <w:tab/>
      </w:r>
      <w:r>
        <w:rPr>
          <w:rStyle w:val="7"/>
          <w:rFonts w:hint="eastAsia" w:ascii="仿宋" w:hAnsi="仿宋" w:eastAsia="仿宋"/>
          <w:b/>
          <w:bCs/>
          <w:color w:val="000000"/>
        </w:rPr>
        <w:t>维护内容：</w:t>
      </w:r>
    </w:p>
    <w:p w14:paraId="004BEC27">
      <w:pPr>
        <w:pStyle w:val="6"/>
        <w:adjustRightInd w:val="0"/>
        <w:snapToGrid w:val="0"/>
        <w:spacing w:line="560" w:lineRule="exact"/>
        <w:ind w:firstLine="560"/>
        <w:rPr>
          <w:rStyle w:val="7"/>
          <w:rFonts w:hint="eastAsia" w:ascii="仿宋" w:hAnsi="仿宋" w:eastAsia="仿宋"/>
          <w:color w:val="000000"/>
        </w:rPr>
      </w:pPr>
      <w:r>
        <w:rPr>
          <w:rStyle w:val="7"/>
          <w:rFonts w:hint="eastAsia" w:ascii="仿宋" w:hAnsi="仿宋" w:eastAsia="仿宋"/>
          <w:color w:val="000000"/>
        </w:rPr>
        <w:t>乙方提供的服务内容：</w:t>
      </w:r>
    </w:p>
    <w:p w14:paraId="7BAF4BE9">
      <w:pPr>
        <w:pStyle w:val="6"/>
        <w:adjustRightInd w:val="0"/>
        <w:snapToGrid w:val="0"/>
        <w:spacing w:line="560" w:lineRule="exact"/>
        <w:ind w:firstLine="560"/>
        <w:rPr>
          <w:rStyle w:val="7"/>
          <w:rFonts w:hint="eastAsia" w:ascii="仿宋" w:hAnsi="仿宋" w:eastAsia="仿宋"/>
          <w:color w:val="000000"/>
        </w:rPr>
      </w:pPr>
      <w:r>
        <w:rPr>
          <w:rStyle w:val="7"/>
          <w:rFonts w:hint="eastAsia" w:ascii="仿宋" w:hAnsi="仿宋" w:eastAsia="仿宋"/>
          <w:color w:val="000000"/>
        </w:rPr>
        <w:t xml:space="preserve">维护医院： </w:t>
      </w:r>
    </w:p>
    <w:p w14:paraId="0F002F3F">
      <w:pPr>
        <w:pStyle w:val="6"/>
        <w:adjustRightInd w:val="0"/>
        <w:snapToGrid w:val="0"/>
        <w:spacing w:line="560" w:lineRule="exact"/>
        <w:ind w:firstLine="560"/>
        <w:rPr>
          <w:rStyle w:val="7"/>
          <w:rFonts w:hint="eastAsia" w:ascii="仿宋" w:hAnsi="仿宋" w:eastAsia="仿宋"/>
          <w:color w:val="000000"/>
        </w:rPr>
      </w:pPr>
      <w:r>
        <w:rPr>
          <w:rStyle w:val="7"/>
          <w:rFonts w:hint="eastAsia" w:ascii="仿宋" w:hAnsi="仿宋" w:eastAsia="仿宋"/>
          <w:color w:val="000000"/>
        </w:rPr>
        <w:t>维护标准：</w:t>
      </w:r>
    </w:p>
    <w:p w14:paraId="152140A8">
      <w:pPr>
        <w:pStyle w:val="6"/>
        <w:adjustRightInd w:val="0"/>
        <w:snapToGrid w:val="0"/>
        <w:spacing w:line="560" w:lineRule="exact"/>
        <w:ind w:firstLine="560"/>
        <w:rPr>
          <w:rStyle w:val="7"/>
          <w:rFonts w:hint="eastAsia" w:ascii="仿宋" w:hAnsi="仿宋" w:eastAsia="仿宋"/>
          <w:color w:val="000000"/>
        </w:rPr>
      </w:pPr>
      <w:r>
        <w:rPr>
          <w:rStyle w:val="7"/>
          <w:rFonts w:hint="eastAsia" w:ascii="仿宋" w:hAnsi="仿宋" w:eastAsia="仿宋"/>
          <w:color w:val="000000"/>
        </w:rPr>
        <w:t>电话支持：乙方服务人员通过电话向用户提供7×24小时技术问题解答。</w:t>
      </w:r>
    </w:p>
    <w:p w14:paraId="37BA2C6C">
      <w:pPr>
        <w:pStyle w:val="6"/>
        <w:adjustRightInd w:val="0"/>
        <w:snapToGrid w:val="0"/>
        <w:spacing w:line="560" w:lineRule="exact"/>
        <w:ind w:firstLine="560"/>
        <w:rPr>
          <w:rStyle w:val="7"/>
          <w:rFonts w:hint="eastAsia" w:ascii="仿宋" w:hAnsi="仿宋" w:eastAsia="仿宋"/>
          <w:color w:val="000000"/>
        </w:rPr>
      </w:pPr>
      <w:r>
        <w:rPr>
          <w:rStyle w:val="7"/>
          <w:rFonts w:hint="eastAsia" w:ascii="仿宋" w:hAnsi="仿宋" w:eastAsia="仿宋"/>
          <w:color w:val="000000"/>
        </w:rPr>
        <w:t>远程维护：乙方通过远程的方式，主要以</w:t>
      </w:r>
      <w:r>
        <w:rPr>
          <w:rStyle w:val="7"/>
          <w:rFonts w:ascii="仿宋" w:hAnsi="仿宋" w:eastAsia="仿宋"/>
          <w:color w:val="000000"/>
        </w:rPr>
        <w:t>QQ</w:t>
      </w:r>
      <w:r>
        <w:rPr>
          <w:rStyle w:val="7"/>
          <w:rFonts w:hint="eastAsia" w:ascii="仿宋" w:hAnsi="仿宋" w:eastAsia="仿宋"/>
          <w:color w:val="000000"/>
        </w:rPr>
        <w:t>、向日葵等远程工具进行远程指导维护、问题处理。</w:t>
      </w:r>
    </w:p>
    <w:p w14:paraId="7C46F855">
      <w:pPr>
        <w:pStyle w:val="6"/>
        <w:adjustRightInd w:val="0"/>
        <w:snapToGrid w:val="0"/>
        <w:spacing w:line="560" w:lineRule="exact"/>
        <w:ind w:firstLine="560"/>
        <w:rPr>
          <w:rStyle w:val="7"/>
          <w:rFonts w:hint="eastAsia" w:ascii="仿宋" w:hAnsi="仿宋" w:eastAsia="仿宋"/>
          <w:color w:val="000000"/>
        </w:rPr>
      </w:pPr>
      <w:r>
        <w:rPr>
          <w:rStyle w:val="7"/>
          <w:rFonts w:hint="eastAsia" w:ascii="仿宋" w:hAnsi="仿宋" w:eastAsia="仿宋"/>
          <w:color w:val="000000"/>
        </w:rPr>
        <w:t>现场维护：危急故障（如系统瘫痪）乙方服务人员需在2小时内到达现场，4小时内恢复关键业务；普通故障4小时内到达现场，24小时内修复。故障修复后需提交《故障分析报告》，包含原因、处理过程及预防措施。</w:t>
      </w:r>
    </w:p>
    <w:p w14:paraId="49B1D18F">
      <w:pPr>
        <w:pStyle w:val="6"/>
        <w:adjustRightInd w:val="0"/>
        <w:snapToGrid w:val="0"/>
        <w:spacing w:line="560" w:lineRule="exact"/>
        <w:ind w:firstLine="560"/>
        <w:rPr>
          <w:rStyle w:val="7"/>
          <w:rFonts w:hint="eastAsia" w:ascii="仿宋" w:hAnsi="仿宋" w:eastAsia="仿宋"/>
          <w:color w:val="000000"/>
        </w:rPr>
      </w:pPr>
      <w:r>
        <w:rPr>
          <w:rStyle w:val="7"/>
          <w:rFonts w:hint="eastAsia" w:ascii="仿宋" w:hAnsi="仿宋" w:eastAsia="仿宋"/>
          <w:color w:val="000000"/>
        </w:rPr>
        <w:t>升级维护：维保期内，为甲方提供软件版本升级，漏洞修复，或因国家、地方政策调整而需要软件进行调整的，由乙方无偿提供支持。</w:t>
      </w:r>
    </w:p>
    <w:p w14:paraId="45C13E61">
      <w:pPr>
        <w:pStyle w:val="6"/>
        <w:adjustRightInd w:val="0"/>
        <w:snapToGrid w:val="0"/>
        <w:spacing w:line="560" w:lineRule="exact"/>
        <w:ind w:firstLine="560"/>
        <w:rPr>
          <w:rStyle w:val="7"/>
          <w:rFonts w:hint="eastAsia" w:ascii="仿宋" w:hAnsi="仿宋" w:eastAsia="仿宋"/>
          <w:color w:val="000000"/>
        </w:rPr>
      </w:pPr>
      <w:r>
        <w:rPr>
          <w:rStyle w:val="7"/>
          <w:rFonts w:hint="eastAsia" w:ascii="仿宋" w:hAnsi="仿宋" w:eastAsia="仿宋"/>
          <w:color w:val="000000"/>
        </w:rPr>
        <w:t>乙方的服务承诺：</w:t>
      </w:r>
    </w:p>
    <w:p w14:paraId="2182EA81">
      <w:pPr>
        <w:pStyle w:val="6"/>
        <w:adjustRightInd w:val="0"/>
        <w:snapToGrid w:val="0"/>
        <w:spacing w:line="560" w:lineRule="exact"/>
        <w:ind w:firstLine="560"/>
        <w:rPr>
          <w:rStyle w:val="7"/>
          <w:rFonts w:hint="eastAsia" w:ascii="仿宋" w:hAnsi="仿宋" w:eastAsia="仿宋"/>
          <w:color w:val="000000"/>
        </w:rPr>
      </w:pPr>
      <w:r>
        <w:rPr>
          <w:rStyle w:val="7"/>
          <w:rFonts w:hint="eastAsia" w:ascii="仿宋" w:hAnsi="仿宋" w:eastAsia="仿宋"/>
          <w:color w:val="000000"/>
        </w:rPr>
        <w:t>乙方接到甲方通过电话，微信，信函，传真，电子邮件等方式提出关于软件的服务请求后，在十分钟内给予响应并安排人员对接处理。</w:t>
      </w:r>
    </w:p>
    <w:p w14:paraId="366B137B">
      <w:pPr>
        <w:pStyle w:val="6"/>
        <w:adjustRightInd w:val="0"/>
        <w:snapToGrid w:val="0"/>
        <w:spacing w:line="560" w:lineRule="exact"/>
        <w:ind w:firstLine="560"/>
        <w:jc w:val="left"/>
        <w:rPr>
          <w:rStyle w:val="7"/>
          <w:rFonts w:hint="eastAsia" w:ascii="仿宋" w:hAnsi="仿宋" w:eastAsia="仿宋"/>
          <w:color w:val="000000"/>
        </w:rPr>
      </w:pPr>
      <w:r>
        <w:rPr>
          <w:rStyle w:val="7"/>
          <w:rFonts w:hint="eastAsia" w:ascii="仿宋" w:hAnsi="仿宋" w:eastAsia="仿宋"/>
          <w:color w:val="000000"/>
        </w:rPr>
        <w:t>乙方提供给甲方的服务，必须按照协议规定的服务内容进行。提供软件的安装指导和培训，每年提供≥2次系统操作培训，覆盖≥80%使用科室；技术培训（如管理员后台维护讲解）≥1次，培训方式不限。</w:t>
      </w:r>
    </w:p>
    <w:p w14:paraId="44D72D80">
      <w:pPr>
        <w:pStyle w:val="6"/>
        <w:adjustRightInd w:val="0"/>
        <w:snapToGrid w:val="0"/>
        <w:spacing w:line="560" w:lineRule="exact"/>
        <w:ind w:firstLine="560"/>
        <w:rPr>
          <w:rStyle w:val="7"/>
          <w:rFonts w:hint="eastAsia" w:ascii="仿宋" w:hAnsi="仿宋" w:eastAsia="仿宋"/>
          <w:color w:val="000000"/>
        </w:rPr>
      </w:pPr>
      <w:r>
        <w:rPr>
          <w:rStyle w:val="7"/>
          <w:rFonts w:hint="eastAsia" w:ascii="仿宋" w:hAnsi="仿宋" w:eastAsia="仿宋"/>
          <w:color w:val="000000"/>
        </w:rPr>
        <w:t>乙方提供专人对接维保服务≥2人。</w:t>
      </w:r>
    </w:p>
    <w:p w14:paraId="0DF95CD9">
      <w:pPr>
        <w:pStyle w:val="6"/>
        <w:adjustRightInd w:val="0"/>
        <w:snapToGrid w:val="0"/>
        <w:spacing w:line="560" w:lineRule="exact"/>
        <w:ind w:firstLine="562"/>
        <w:rPr>
          <w:rStyle w:val="7"/>
          <w:rFonts w:hint="eastAsia" w:ascii="仿宋" w:hAnsi="仿宋" w:eastAsia="仿宋"/>
          <w:b/>
          <w:bCs/>
          <w:color w:val="000000"/>
        </w:rPr>
      </w:pPr>
      <w:bookmarkStart w:id="0" w:name="_Toc56225718"/>
      <w:r>
        <w:rPr>
          <w:rStyle w:val="7"/>
          <w:rFonts w:hint="eastAsia" w:ascii="仿宋" w:hAnsi="仿宋" w:eastAsia="仿宋"/>
          <w:b/>
          <w:bCs/>
          <w:color w:val="000000"/>
        </w:rPr>
        <w:t>二、维护费用和付款方式</w:t>
      </w:r>
    </w:p>
    <w:p w14:paraId="326BA00A">
      <w:pPr>
        <w:adjustRightInd w:val="0"/>
        <w:snapToGrid w:val="0"/>
        <w:spacing w:line="560" w:lineRule="exact"/>
        <w:ind w:firstLine="560" w:firstLineChars="200"/>
        <w:rPr>
          <w:rFonts w:hint="eastAsia" w:ascii="仿宋" w:hAnsi="仿宋" w:eastAsia="仿宋"/>
          <w:sz w:val="28"/>
          <w:szCs w:val="28"/>
        </w:rPr>
      </w:pPr>
      <w:r>
        <w:rPr>
          <w:rFonts w:hint="eastAsia" w:ascii="仿宋" w:hAnsi="仿宋" w:eastAsia="仿宋"/>
          <w:sz w:val="28"/>
          <w:szCs w:val="28"/>
        </w:rPr>
        <w:t>本协议维护费用共计</w:t>
      </w:r>
      <w:r>
        <w:rPr>
          <w:rFonts w:hint="eastAsia" w:ascii="仿宋" w:hAnsi="仿宋" w:eastAsia="仿宋"/>
          <w:sz w:val="28"/>
          <w:szCs w:val="28"/>
          <w:u w:val="single"/>
        </w:rPr>
        <w:t>　        　</w:t>
      </w:r>
      <w:r>
        <w:rPr>
          <w:rFonts w:hint="eastAsia" w:ascii="仿宋" w:hAnsi="仿宋" w:eastAsia="仿宋"/>
          <w:sz w:val="28"/>
          <w:szCs w:val="28"/>
        </w:rPr>
        <w:t>元，大写：</w:t>
      </w:r>
      <w:r>
        <w:rPr>
          <w:rFonts w:hint="eastAsia" w:ascii="仿宋" w:hAnsi="仿宋" w:eastAsia="仿宋"/>
          <w:sz w:val="28"/>
          <w:szCs w:val="28"/>
          <w:u w:val="single"/>
        </w:rPr>
        <w:t xml:space="preserve">            </w:t>
      </w:r>
      <w:r>
        <w:rPr>
          <w:rFonts w:hint="eastAsia" w:ascii="仿宋" w:hAnsi="仿宋" w:eastAsia="仿宋"/>
          <w:sz w:val="28"/>
          <w:szCs w:val="28"/>
        </w:rPr>
        <w:t>元整，该费用为含税总价，不受市场价变化或实际工作量变化的影响。甲方在收到乙方提供的发票后3日内向甲方财务科提交付款手续，依据财务工作流程支付年度维护费用。乙方提供的发票不合规或不符合甲方财务要求的，甲方有权顺延付款且不承担任何责任。年度维护费用分期支付：合同签订后，支付维护费用的90%，维护期满后支付剩余维护费10%，经考核合格后续签次年服务合同。（付款前供应商应出具符合甲方要求的正规等额含税发票）</w:t>
      </w:r>
    </w:p>
    <w:p w14:paraId="65E763BE">
      <w:pPr>
        <w:pStyle w:val="8"/>
        <w:adjustRightInd w:val="0"/>
        <w:snapToGrid w:val="0"/>
        <w:spacing w:line="560" w:lineRule="exact"/>
        <w:ind w:left="0" w:firstLine="560" w:firstLineChars="200"/>
        <w:jc w:val="left"/>
        <w:rPr>
          <w:rFonts w:hint="eastAsia" w:ascii="仿宋" w:hAnsi="仿宋" w:eastAsia="仿宋"/>
          <w:sz w:val="28"/>
          <w:szCs w:val="28"/>
        </w:rPr>
      </w:pPr>
      <w:r>
        <w:rPr>
          <w:rFonts w:hint="eastAsia" w:ascii="仿宋" w:hAnsi="仿宋" w:eastAsia="仿宋"/>
          <w:sz w:val="28"/>
          <w:szCs w:val="28"/>
        </w:rPr>
        <w:t>维护</w:t>
      </w:r>
      <w:r>
        <w:rPr>
          <w:rFonts w:ascii="仿宋" w:hAnsi="仿宋" w:eastAsia="仿宋"/>
          <w:sz w:val="28"/>
          <w:szCs w:val="28"/>
        </w:rPr>
        <w:t>期：自</w:t>
      </w:r>
      <w:r>
        <w:rPr>
          <w:rFonts w:hint="eastAsia" w:ascii="仿宋" w:hAnsi="仿宋" w:eastAsia="仿宋"/>
          <w:sz w:val="28"/>
          <w:szCs w:val="28"/>
          <w:u w:val="single"/>
        </w:rPr>
        <w:t xml:space="preserve">    　</w:t>
      </w:r>
      <w:r>
        <w:rPr>
          <w:rFonts w:hint="eastAsia" w:ascii="仿宋" w:hAnsi="仿宋" w:eastAsia="仿宋"/>
          <w:sz w:val="28"/>
          <w:szCs w:val="28"/>
        </w:rPr>
        <w:t>年</w:t>
      </w:r>
      <w:r>
        <w:rPr>
          <w:rFonts w:hint="eastAsia" w:ascii="仿宋" w:hAnsi="仿宋" w:eastAsia="仿宋"/>
          <w:sz w:val="28"/>
          <w:szCs w:val="28"/>
          <w:u w:val="single"/>
        </w:rPr>
        <w:t xml:space="preserve">  　</w:t>
      </w:r>
      <w:r>
        <w:rPr>
          <w:rFonts w:hint="eastAsia" w:ascii="仿宋" w:hAnsi="仿宋" w:eastAsia="仿宋"/>
          <w:sz w:val="28"/>
          <w:szCs w:val="28"/>
        </w:rPr>
        <w:t>月</w:t>
      </w:r>
      <w:r>
        <w:rPr>
          <w:rFonts w:hint="eastAsia" w:ascii="仿宋" w:hAnsi="仿宋" w:eastAsia="仿宋"/>
          <w:sz w:val="28"/>
          <w:szCs w:val="28"/>
          <w:u w:val="single"/>
        </w:rPr>
        <w:t xml:space="preserve">   　</w:t>
      </w:r>
      <w:r>
        <w:rPr>
          <w:rFonts w:hint="eastAsia" w:ascii="仿宋" w:hAnsi="仿宋" w:eastAsia="仿宋"/>
          <w:sz w:val="28"/>
          <w:szCs w:val="28"/>
        </w:rPr>
        <w:t>日始</w:t>
      </w:r>
      <w:r>
        <w:rPr>
          <w:rFonts w:ascii="仿宋" w:hAnsi="仿宋" w:eastAsia="仿宋"/>
          <w:sz w:val="28"/>
          <w:szCs w:val="28"/>
        </w:rPr>
        <w:t>至</w:t>
      </w:r>
      <w:r>
        <w:rPr>
          <w:rFonts w:hint="eastAsia" w:ascii="仿宋" w:hAnsi="仿宋" w:eastAsia="仿宋"/>
          <w:sz w:val="28"/>
          <w:szCs w:val="28"/>
          <w:u w:val="single"/>
        </w:rPr>
        <w:t xml:space="preserve">      </w:t>
      </w:r>
      <w:r>
        <w:rPr>
          <w:rFonts w:hint="eastAsia" w:ascii="仿宋" w:hAnsi="仿宋" w:eastAsia="仿宋"/>
          <w:sz w:val="28"/>
          <w:szCs w:val="28"/>
        </w:rPr>
        <w:t>年</w:t>
      </w:r>
      <w:r>
        <w:rPr>
          <w:rFonts w:hint="eastAsia" w:ascii="仿宋" w:hAnsi="仿宋" w:eastAsia="仿宋"/>
          <w:sz w:val="28"/>
          <w:szCs w:val="28"/>
          <w:u w:val="single"/>
        </w:rPr>
        <w:t xml:space="preserve">   </w:t>
      </w:r>
      <w:r>
        <w:rPr>
          <w:rFonts w:hint="eastAsia" w:ascii="仿宋" w:hAnsi="仿宋" w:eastAsia="仿宋"/>
          <w:sz w:val="28"/>
          <w:szCs w:val="28"/>
        </w:rPr>
        <w:t>月</w:t>
      </w:r>
      <w:r>
        <w:rPr>
          <w:rFonts w:hint="eastAsia" w:ascii="仿宋" w:hAnsi="仿宋" w:eastAsia="仿宋"/>
          <w:sz w:val="28"/>
          <w:szCs w:val="28"/>
          <w:u w:val="single"/>
        </w:rPr>
        <w:t xml:space="preserve">   </w:t>
      </w:r>
      <w:r>
        <w:rPr>
          <w:rFonts w:hint="eastAsia" w:ascii="仿宋" w:hAnsi="仿宋" w:eastAsia="仿宋"/>
          <w:sz w:val="28"/>
          <w:szCs w:val="28"/>
        </w:rPr>
        <w:t>日止，期满后本协议自动终止。</w:t>
      </w:r>
    </w:p>
    <w:p w14:paraId="78EA4E21">
      <w:pPr>
        <w:pStyle w:val="8"/>
        <w:adjustRightInd w:val="0"/>
        <w:snapToGrid w:val="0"/>
        <w:spacing w:line="560" w:lineRule="exact"/>
        <w:ind w:left="0" w:firstLine="560" w:firstLineChars="200"/>
        <w:jc w:val="left"/>
        <w:rPr>
          <w:rFonts w:hint="eastAsia" w:ascii="仿宋" w:hAnsi="仿宋" w:eastAsia="仿宋"/>
          <w:sz w:val="28"/>
          <w:szCs w:val="28"/>
        </w:rPr>
      </w:pPr>
      <w:r>
        <w:rPr>
          <w:rFonts w:hint="eastAsia" w:ascii="仿宋" w:hAnsi="仿宋" w:eastAsia="仿宋"/>
          <w:sz w:val="28"/>
          <w:szCs w:val="28"/>
        </w:rPr>
        <w:t>协议期满后，甲方可根据《医院信息系统维保服务评价标准》对乙方提供服务质量进行综合评价，确认是否进行续签。</w:t>
      </w:r>
    </w:p>
    <w:bookmarkEnd w:id="0"/>
    <w:p w14:paraId="4FC44D96">
      <w:pPr>
        <w:adjustRightInd w:val="0"/>
        <w:snapToGrid w:val="0"/>
        <w:spacing w:line="560" w:lineRule="exact"/>
        <w:ind w:firstLine="562" w:firstLineChars="200"/>
        <w:rPr>
          <w:rFonts w:hint="eastAsia" w:ascii="仿宋" w:hAnsi="仿宋" w:eastAsia="仿宋"/>
          <w:b/>
          <w:bCs/>
          <w:color w:val="000000"/>
          <w:sz w:val="28"/>
          <w:szCs w:val="28"/>
        </w:rPr>
      </w:pPr>
      <w:r>
        <w:rPr>
          <w:rFonts w:hint="eastAsia" w:ascii="仿宋" w:hAnsi="仿宋" w:eastAsia="仿宋"/>
          <w:b/>
          <w:bCs/>
          <w:color w:val="000000"/>
          <w:sz w:val="28"/>
          <w:szCs w:val="28"/>
        </w:rPr>
        <w:t>开票信息</w:t>
      </w:r>
    </w:p>
    <w:p w14:paraId="38E1483D">
      <w:pPr>
        <w:pStyle w:val="8"/>
        <w:adjustRightInd w:val="0"/>
        <w:snapToGrid w:val="0"/>
        <w:spacing w:line="560" w:lineRule="exact"/>
        <w:ind w:left="0" w:firstLine="560" w:firstLineChars="200"/>
        <w:rPr>
          <w:rFonts w:hint="eastAsia" w:ascii="仿宋" w:hAnsi="仿宋" w:eastAsia="仿宋"/>
          <w:bCs/>
          <w:color w:val="000000"/>
          <w:sz w:val="28"/>
          <w:szCs w:val="28"/>
        </w:rPr>
      </w:pPr>
      <w:r>
        <w:rPr>
          <w:rFonts w:hint="eastAsia" w:ascii="仿宋" w:hAnsi="仿宋" w:eastAsia="仿宋"/>
          <w:bCs/>
          <w:color w:val="000000"/>
          <w:sz w:val="28"/>
          <w:szCs w:val="28"/>
        </w:rPr>
        <w:t>单位名称：</w:t>
      </w:r>
      <w:r>
        <w:rPr>
          <w:rFonts w:hint="eastAsia" w:ascii="仿宋" w:hAnsi="仿宋" w:eastAsia="仿宋"/>
          <w:color w:val="000000"/>
          <w:sz w:val="28"/>
          <w:szCs w:val="28"/>
          <w:u w:val="single"/>
          <w:lang w:bidi="ar"/>
        </w:rPr>
        <w:t xml:space="preserve">                   </w:t>
      </w:r>
      <w:r>
        <w:rPr>
          <w:rFonts w:ascii="仿宋" w:hAnsi="仿宋" w:eastAsia="仿宋"/>
          <w:color w:val="000000"/>
          <w:sz w:val="28"/>
          <w:szCs w:val="28"/>
          <w:u w:val="single"/>
          <w:lang w:bidi="ar"/>
        </w:rPr>
        <w:t xml:space="preserve">  </w:t>
      </w:r>
      <w:r>
        <w:rPr>
          <w:rFonts w:ascii="Calibri" w:hAnsi="Calibri" w:eastAsia="仿宋" w:cs="Calibri"/>
          <w:color w:val="000000"/>
          <w:sz w:val="28"/>
          <w:szCs w:val="28"/>
          <w:u w:val="single"/>
          <w:lang w:bidi="ar"/>
        </w:rPr>
        <w:t>    </w:t>
      </w:r>
      <w:r>
        <w:rPr>
          <w:rFonts w:ascii="仿宋" w:hAnsi="仿宋" w:eastAsia="仿宋"/>
          <w:color w:val="000000"/>
          <w:sz w:val="28"/>
          <w:szCs w:val="28"/>
          <w:u w:val="single"/>
          <w:lang w:bidi="ar"/>
        </w:rPr>
        <w:t xml:space="preserve">   </w:t>
      </w:r>
      <w:r>
        <w:rPr>
          <w:rFonts w:hint="eastAsia" w:ascii="仿宋" w:hAnsi="仿宋" w:eastAsia="仿宋"/>
          <w:color w:val="000000"/>
          <w:sz w:val="28"/>
          <w:szCs w:val="28"/>
          <w:u w:val="single"/>
          <w:lang w:bidi="ar"/>
        </w:rPr>
        <w:t xml:space="preserve">  </w:t>
      </w:r>
      <w:r>
        <w:rPr>
          <w:rFonts w:ascii="仿宋" w:hAnsi="仿宋" w:eastAsia="仿宋"/>
          <w:color w:val="000000"/>
          <w:sz w:val="28"/>
          <w:szCs w:val="28"/>
          <w:u w:val="single"/>
          <w:lang w:bidi="ar"/>
        </w:rPr>
        <w:t xml:space="preserve">         </w:t>
      </w:r>
      <w:r>
        <w:rPr>
          <w:rFonts w:hint="eastAsia" w:ascii="仿宋" w:hAnsi="仿宋" w:eastAsia="仿宋"/>
          <w:color w:val="000000"/>
          <w:sz w:val="28"/>
          <w:szCs w:val="28"/>
          <w:u w:val="single"/>
          <w:lang w:bidi="ar"/>
        </w:rPr>
        <w:t xml:space="preserve">  </w:t>
      </w:r>
      <w:r>
        <w:rPr>
          <w:rFonts w:ascii="仿宋" w:hAnsi="仿宋" w:eastAsia="仿宋"/>
          <w:color w:val="000000"/>
          <w:sz w:val="28"/>
          <w:szCs w:val="28"/>
          <w:u w:val="single"/>
          <w:lang w:bidi="ar"/>
        </w:rPr>
        <w:t xml:space="preserve">  </w:t>
      </w:r>
      <w:r>
        <w:rPr>
          <w:rFonts w:ascii="Calibri" w:hAnsi="Calibri" w:eastAsia="仿宋" w:cs="Calibri"/>
          <w:color w:val="000000"/>
          <w:sz w:val="28"/>
          <w:szCs w:val="28"/>
          <w:u w:val="single"/>
          <w:lang w:bidi="ar"/>
        </w:rPr>
        <w:t>          </w:t>
      </w:r>
    </w:p>
    <w:p w14:paraId="359D1059">
      <w:pPr>
        <w:pStyle w:val="8"/>
        <w:adjustRightInd w:val="0"/>
        <w:snapToGrid w:val="0"/>
        <w:spacing w:line="560" w:lineRule="exact"/>
        <w:ind w:left="0" w:firstLine="560" w:firstLineChars="200"/>
        <w:jc w:val="left"/>
        <w:rPr>
          <w:rFonts w:hint="eastAsia" w:ascii="仿宋" w:hAnsi="仿宋" w:eastAsia="仿宋"/>
          <w:bCs/>
          <w:color w:val="000000"/>
          <w:sz w:val="28"/>
          <w:szCs w:val="28"/>
        </w:rPr>
      </w:pPr>
      <w:r>
        <w:rPr>
          <w:rFonts w:hint="eastAsia" w:ascii="仿宋" w:hAnsi="仿宋" w:eastAsia="仿宋"/>
          <w:bCs/>
          <w:color w:val="000000"/>
          <w:sz w:val="28"/>
          <w:szCs w:val="28"/>
        </w:rPr>
        <w:t>纳税人识别号：</w:t>
      </w:r>
      <w:r>
        <w:rPr>
          <w:rFonts w:ascii="仿宋" w:hAnsi="仿宋" w:eastAsia="仿宋"/>
          <w:bCs/>
          <w:color w:val="000000"/>
          <w:sz w:val="28"/>
          <w:szCs w:val="28"/>
          <w:u w:val="single"/>
        </w:rPr>
        <w:t xml:space="preserve"> </w:t>
      </w:r>
      <w:r>
        <w:rPr>
          <w:rFonts w:hint="eastAsia" w:ascii="仿宋" w:hAnsi="仿宋" w:eastAsia="仿宋"/>
          <w:bCs/>
          <w:color w:val="000000"/>
          <w:sz w:val="28"/>
          <w:szCs w:val="28"/>
          <w:u w:val="single"/>
        </w:rPr>
        <w:t xml:space="preserve">                </w:t>
      </w:r>
      <w:r>
        <w:rPr>
          <w:rFonts w:hint="eastAsia" w:ascii="仿宋" w:hAnsi="仿宋" w:eastAsia="仿宋"/>
          <w:color w:val="000000"/>
          <w:sz w:val="28"/>
          <w:szCs w:val="28"/>
          <w:u w:val="single"/>
          <w:lang w:bidi="ar"/>
        </w:rPr>
        <w:t xml:space="preserve">         </w:t>
      </w:r>
      <w:r>
        <w:rPr>
          <w:rFonts w:ascii="Calibri" w:hAnsi="Calibri" w:eastAsia="仿宋" w:cs="Calibri"/>
          <w:color w:val="000000"/>
          <w:sz w:val="28"/>
          <w:szCs w:val="28"/>
          <w:u w:val="single"/>
          <w:lang w:bidi="ar"/>
        </w:rPr>
        <w:t> </w:t>
      </w:r>
      <w:r>
        <w:rPr>
          <w:rFonts w:hint="eastAsia" w:ascii="仿宋" w:hAnsi="仿宋" w:eastAsia="仿宋"/>
          <w:color w:val="000000"/>
          <w:sz w:val="28"/>
          <w:szCs w:val="28"/>
          <w:u w:val="single"/>
          <w:lang w:bidi="ar"/>
        </w:rPr>
        <w:t xml:space="preserve">        </w:t>
      </w:r>
      <w:r>
        <w:rPr>
          <w:rFonts w:ascii="Calibri" w:hAnsi="Calibri" w:eastAsia="仿宋" w:cs="Calibri"/>
          <w:color w:val="000000"/>
          <w:sz w:val="28"/>
          <w:szCs w:val="28"/>
          <w:u w:val="single"/>
          <w:lang w:bidi="ar"/>
        </w:rPr>
        <w:t>   </w:t>
      </w:r>
      <w:r>
        <w:rPr>
          <w:rFonts w:ascii="仿宋" w:hAnsi="仿宋" w:eastAsia="仿宋"/>
          <w:color w:val="000000"/>
          <w:sz w:val="28"/>
          <w:szCs w:val="28"/>
          <w:u w:val="single"/>
          <w:lang w:bidi="ar"/>
        </w:rPr>
        <w:t xml:space="preserve">      </w:t>
      </w:r>
    </w:p>
    <w:p w14:paraId="6588E50C">
      <w:pPr>
        <w:pStyle w:val="8"/>
        <w:adjustRightInd w:val="0"/>
        <w:snapToGrid w:val="0"/>
        <w:spacing w:line="560" w:lineRule="exact"/>
        <w:ind w:left="0" w:firstLine="560" w:firstLineChars="200"/>
        <w:jc w:val="left"/>
        <w:rPr>
          <w:rFonts w:hint="eastAsia" w:ascii="仿宋" w:hAnsi="仿宋" w:eastAsia="仿宋"/>
          <w:bCs/>
          <w:color w:val="000000"/>
          <w:sz w:val="28"/>
          <w:szCs w:val="28"/>
        </w:rPr>
      </w:pPr>
      <w:r>
        <w:rPr>
          <w:rFonts w:hint="eastAsia" w:ascii="仿宋" w:hAnsi="仿宋" w:eastAsia="仿宋"/>
          <w:bCs/>
          <w:color w:val="000000"/>
          <w:sz w:val="28"/>
          <w:szCs w:val="28"/>
        </w:rPr>
        <w:t>地 址：</w:t>
      </w:r>
      <w:r>
        <w:rPr>
          <w:rFonts w:hint="eastAsia" w:ascii="仿宋" w:hAnsi="仿宋" w:eastAsia="仿宋"/>
          <w:color w:val="000000"/>
          <w:sz w:val="28"/>
          <w:szCs w:val="28"/>
          <w:u w:val="single"/>
          <w:lang w:bidi="ar"/>
        </w:rPr>
        <w:t xml:space="preserve">                              </w:t>
      </w:r>
      <w:r>
        <w:rPr>
          <w:rFonts w:ascii="Calibri" w:hAnsi="Calibri" w:eastAsia="仿宋" w:cs="Calibri"/>
          <w:color w:val="000000"/>
          <w:sz w:val="28"/>
          <w:szCs w:val="28"/>
          <w:u w:val="single"/>
          <w:lang w:bidi="ar"/>
        </w:rPr>
        <w:t>  </w:t>
      </w:r>
      <w:r>
        <w:rPr>
          <w:rFonts w:hint="eastAsia" w:ascii="仿宋" w:hAnsi="仿宋" w:eastAsia="仿宋"/>
          <w:color w:val="000000"/>
          <w:sz w:val="28"/>
          <w:szCs w:val="28"/>
          <w:u w:val="single"/>
          <w:lang w:bidi="ar"/>
        </w:rPr>
        <w:t xml:space="preserve">         </w:t>
      </w:r>
      <w:r>
        <w:rPr>
          <w:rFonts w:ascii="Calibri" w:hAnsi="Calibri" w:eastAsia="仿宋" w:cs="Calibri"/>
          <w:color w:val="000000"/>
          <w:sz w:val="28"/>
          <w:szCs w:val="28"/>
          <w:u w:val="single"/>
          <w:lang w:bidi="ar"/>
        </w:rPr>
        <w:t> </w:t>
      </w:r>
      <w:r>
        <w:rPr>
          <w:rFonts w:ascii="仿宋" w:hAnsi="仿宋" w:eastAsia="仿宋"/>
          <w:color w:val="000000"/>
          <w:sz w:val="28"/>
          <w:szCs w:val="28"/>
          <w:u w:val="single"/>
          <w:lang w:bidi="ar"/>
        </w:rPr>
        <w:t xml:space="preserve">        </w:t>
      </w:r>
    </w:p>
    <w:p w14:paraId="4FC7D879">
      <w:pPr>
        <w:pStyle w:val="8"/>
        <w:adjustRightInd w:val="0"/>
        <w:snapToGrid w:val="0"/>
        <w:spacing w:line="560" w:lineRule="exact"/>
        <w:ind w:left="0" w:firstLine="560" w:firstLineChars="200"/>
        <w:rPr>
          <w:rFonts w:hint="eastAsia" w:ascii="仿宋" w:hAnsi="仿宋" w:eastAsia="仿宋"/>
          <w:bCs/>
          <w:color w:val="000000"/>
          <w:sz w:val="28"/>
          <w:szCs w:val="28"/>
        </w:rPr>
      </w:pPr>
      <w:r>
        <w:rPr>
          <w:rFonts w:hint="eastAsia" w:ascii="仿宋" w:hAnsi="仿宋" w:eastAsia="仿宋"/>
          <w:bCs/>
          <w:color w:val="000000"/>
          <w:sz w:val="28"/>
          <w:szCs w:val="28"/>
        </w:rPr>
        <w:t>电 话：</w:t>
      </w:r>
      <w:r>
        <w:rPr>
          <w:rFonts w:hint="eastAsia" w:ascii="仿宋" w:hAnsi="仿宋" w:eastAsia="仿宋"/>
          <w:color w:val="000000"/>
          <w:sz w:val="28"/>
          <w:szCs w:val="28"/>
          <w:u w:val="single"/>
          <w:lang w:bidi="ar"/>
        </w:rPr>
        <w:t xml:space="preserve">                          </w:t>
      </w:r>
      <w:r>
        <w:rPr>
          <w:rFonts w:ascii="Calibri" w:hAnsi="Calibri" w:eastAsia="仿宋" w:cs="Calibri"/>
          <w:color w:val="000000"/>
          <w:sz w:val="28"/>
          <w:szCs w:val="28"/>
          <w:u w:val="single"/>
          <w:lang w:bidi="ar"/>
        </w:rPr>
        <w:t> </w:t>
      </w:r>
      <w:r>
        <w:rPr>
          <w:rFonts w:hint="eastAsia" w:ascii="仿宋" w:hAnsi="仿宋" w:eastAsia="仿宋"/>
          <w:color w:val="000000"/>
          <w:sz w:val="28"/>
          <w:szCs w:val="28"/>
          <w:u w:val="single"/>
          <w:lang w:bidi="ar"/>
        </w:rPr>
        <w:t xml:space="preserve">           </w:t>
      </w:r>
      <w:r>
        <w:rPr>
          <w:rFonts w:ascii="Calibri" w:hAnsi="Calibri" w:eastAsia="仿宋" w:cs="Calibri"/>
          <w:color w:val="000000"/>
          <w:sz w:val="28"/>
          <w:szCs w:val="28"/>
          <w:u w:val="single"/>
          <w:lang w:bidi="ar"/>
        </w:rPr>
        <w:t>   </w:t>
      </w:r>
      <w:r>
        <w:rPr>
          <w:rFonts w:ascii="仿宋" w:hAnsi="仿宋" w:eastAsia="仿宋"/>
          <w:color w:val="000000"/>
          <w:sz w:val="28"/>
          <w:szCs w:val="28"/>
          <w:u w:val="single"/>
          <w:lang w:bidi="ar"/>
        </w:rPr>
        <w:t xml:space="preserve">          </w:t>
      </w:r>
    </w:p>
    <w:p w14:paraId="40C86F00">
      <w:pPr>
        <w:pStyle w:val="8"/>
        <w:adjustRightInd w:val="0"/>
        <w:snapToGrid w:val="0"/>
        <w:spacing w:line="560" w:lineRule="exact"/>
        <w:ind w:left="0" w:firstLine="560" w:firstLineChars="200"/>
        <w:rPr>
          <w:rFonts w:hint="eastAsia" w:ascii="仿宋" w:hAnsi="仿宋" w:eastAsia="仿宋"/>
          <w:bCs/>
          <w:color w:val="000000"/>
          <w:sz w:val="28"/>
          <w:szCs w:val="28"/>
        </w:rPr>
      </w:pPr>
      <w:r>
        <w:rPr>
          <w:rFonts w:hint="eastAsia" w:ascii="仿宋" w:hAnsi="仿宋" w:eastAsia="仿宋"/>
          <w:bCs/>
          <w:color w:val="000000"/>
          <w:sz w:val="28"/>
          <w:szCs w:val="28"/>
        </w:rPr>
        <w:t>帐 号：</w:t>
      </w:r>
      <w:r>
        <w:rPr>
          <w:rFonts w:ascii="仿宋" w:hAnsi="仿宋" w:eastAsia="仿宋"/>
          <w:color w:val="000000"/>
          <w:sz w:val="28"/>
          <w:szCs w:val="28"/>
          <w:u w:val="single"/>
          <w:lang w:bidi="ar"/>
        </w:rPr>
        <w:t xml:space="preserve"> </w:t>
      </w:r>
      <w:r>
        <w:rPr>
          <w:rFonts w:hint="eastAsia" w:ascii="仿宋" w:hAnsi="仿宋" w:eastAsia="仿宋"/>
          <w:color w:val="000000"/>
          <w:sz w:val="28"/>
          <w:szCs w:val="28"/>
          <w:u w:val="single"/>
          <w:lang w:bidi="ar"/>
        </w:rPr>
        <w:t xml:space="preserve">                                     </w:t>
      </w:r>
      <w:r>
        <w:rPr>
          <w:rFonts w:ascii="Calibri" w:hAnsi="Calibri" w:eastAsia="仿宋" w:cs="Calibri"/>
          <w:color w:val="000000"/>
          <w:sz w:val="28"/>
          <w:szCs w:val="28"/>
          <w:u w:val="single"/>
          <w:lang w:bidi="ar"/>
        </w:rPr>
        <w:t>   </w:t>
      </w:r>
      <w:r>
        <w:rPr>
          <w:rFonts w:hint="eastAsia" w:ascii="仿宋" w:hAnsi="仿宋" w:eastAsia="仿宋"/>
          <w:color w:val="000000"/>
          <w:sz w:val="28"/>
          <w:szCs w:val="28"/>
          <w:u w:val="single"/>
          <w:lang w:bidi="ar"/>
        </w:rPr>
        <w:t xml:space="preserve"> </w:t>
      </w:r>
      <w:r>
        <w:rPr>
          <w:rFonts w:ascii="Calibri" w:hAnsi="Calibri" w:eastAsia="仿宋" w:cs="Calibri"/>
          <w:color w:val="000000"/>
          <w:sz w:val="28"/>
          <w:szCs w:val="28"/>
          <w:u w:val="single"/>
          <w:lang w:bidi="ar"/>
        </w:rPr>
        <w:t> </w:t>
      </w:r>
      <w:r>
        <w:rPr>
          <w:rFonts w:ascii="仿宋" w:hAnsi="仿宋" w:eastAsia="仿宋"/>
          <w:color w:val="000000"/>
          <w:sz w:val="28"/>
          <w:szCs w:val="28"/>
          <w:u w:val="single"/>
          <w:lang w:bidi="ar"/>
        </w:rPr>
        <w:t xml:space="preserve">        </w:t>
      </w:r>
    </w:p>
    <w:p w14:paraId="6457330E">
      <w:pPr>
        <w:pStyle w:val="8"/>
        <w:adjustRightInd w:val="0"/>
        <w:snapToGrid w:val="0"/>
        <w:spacing w:line="560" w:lineRule="exact"/>
        <w:ind w:left="0" w:firstLine="560" w:firstLineChars="200"/>
        <w:rPr>
          <w:rFonts w:hint="eastAsia" w:ascii="仿宋" w:hAnsi="仿宋" w:eastAsia="仿宋"/>
          <w:bCs/>
          <w:color w:val="000000"/>
          <w:sz w:val="28"/>
          <w:szCs w:val="28"/>
        </w:rPr>
      </w:pPr>
      <w:r>
        <w:rPr>
          <w:rFonts w:hint="eastAsia" w:ascii="仿宋" w:hAnsi="仿宋" w:eastAsia="仿宋"/>
          <w:bCs/>
          <w:color w:val="000000"/>
          <w:sz w:val="28"/>
          <w:szCs w:val="28"/>
        </w:rPr>
        <w:t>开户银行：</w:t>
      </w:r>
      <w:r>
        <w:rPr>
          <w:rFonts w:hint="eastAsia" w:ascii="仿宋" w:hAnsi="仿宋" w:eastAsia="仿宋"/>
          <w:color w:val="000000"/>
          <w:sz w:val="28"/>
          <w:szCs w:val="28"/>
          <w:u w:val="single"/>
          <w:lang w:bidi="ar"/>
        </w:rPr>
        <w:t xml:space="preserve"> </w:t>
      </w:r>
      <w:r>
        <w:rPr>
          <w:rFonts w:ascii="Calibri" w:hAnsi="Calibri" w:eastAsia="仿宋" w:cs="Calibri"/>
          <w:color w:val="000000"/>
          <w:sz w:val="28"/>
          <w:szCs w:val="28"/>
          <w:u w:val="single"/>
          <w:lang w:bidi="ar"/>
        </w:rPr>
        <w:t> </w:t>
      </w:r>
      <w:r>
        <w:rPr>
          <w:rFonts w:hint="eastAsia" w:ascii="仿宋" w:hAnsi="仿宋" w:eastAsia="仿宋"/>
          <w:color w:val="000000"/>
          <w:sz w:val="28"/>
          <w:szCs w:val="28"/>
          <w:u w:val="single"/>
          <w:lang w:bidi="ar"/>
        </w:rPr>
        <w:t xml:space="preserve">                                         </w:t>
      </w:r>
      <w:r>
        <w:rPr>
          <w:rFonts w:ascii="Calibri" w:hAnsi="Calibri" w:eastAsia="仿宋" w:cs="Calibri"/>
          <w:color w:val="000000"/>
          <w:sz w:val="28"/>
          <w:szCs w:val="28"/>
          <w:u w:val="single"/>
          <w:lang w:bidi="ar"/>
        </w:rPr>
        <w:t>  </w:t>
      </w:r>
      <w:r>
        <w:rPr>
          <w:rFonts w:hint="eastAsia" w:ascii="Calibri" w:hAnsi="Calibri" w:eastAsia="仿宋" w:cs="Calibri"/>
          <w:color w:val="000000"/>
          <w:sz w:val="28"/>
          <w:szCs w:val="28"/>
          <w:u w:val="single"/>
          <w:lang w:bidi="ar"/>
        </w:rPr>
        <w:t xml:space="preserve">  </w:t>
      </w:r>
      <w:r>
        <w:rPr>
          <w:rFonts w:ascii="Calibri" w:hAnsi="Calibri" w:eastAsia="仿宋" w:cs="Calibri"/>
          <w:color w:val="000000"/>
          <w:sz w:val="28"/>
          <w:szCs w:val="28"/>
          <w:u w:val="single"/>
          <w:lang w:bidi="ar"/>
        </w:rPr>
        <w:t>  </w:t>
      </w:r>
    </w:p>
    <w:p w14:paraId="004E9B0C">
      <w:pPr>
        <w:tabs>
          <w:tab w:val="left" w:pos="420"/>
          <w:tab w:val="left" w:pos="709"/>
        </w:tabs>
        <w:adjustRightInd w:val="0"/>
        <w:snapToGrid w:val="0"/>
        <w:spacing w:line="560" w:lineRule="exact"/>
        <w:ind w:firstLine="562" w:firstLineChars="200"/>
        <w:rPr>
          <w:rFonts w:hint="eastAsia" w:ascii="仿宋" w:hAnsi="仿宋" w:eastAsia="仿宋"/>
          <w:b/>
          <w:bCs/>
          <w:sz w:val="28"/>
          <w:szCs w:val="28"/>
        </w:rPr>
      </w:pPr>
      <w:r>
        <w:rPr>
          <w:rStyle w:val="7"/>
          <w:rFonts w:hint="eastAsia" w:ascii="仿宋" w:hAnsi="仿宋" w:eastAsia="仿宋"/>
          <w:b/>
          <w:bCs/>
          <w:color w:val="000000"/>
        </w:rPr>
        <w:t>三、</w:t>
      </w:r>
      <w:r>
        <w:rPr>
          <w:rFonts w:hint="eastAsia" w:ascii="仿宋" w:hAnsi="仿宋" w:eastAsia="仿宋"/>
          <w:b/>
          <w:bCs/>
          <w:sz w:val="28"/>
          <w:szCs w:val="28"/>
        </w:rPr>
        <w:t>双方职责</w:t>
      </w:r>
    </w:p>
    <w:p w14:paraId="629ED19B">
      <w:pPr>
        <w:tabs>
          <w:tab w:val="left" w:pos="426"/>
          <w:tab w:val="left" w:pos="709"/>
        </w:tabs>
        <w:adjustRightInd w:val="0"/>
        <w:snapToGrid w:val="0"/>
        <w:spacing w:line="560" w:lineRule="exact"/>
        <w:ind w:firstLine="562" w:firstLineChars="200"/>
        <w:rPr>
          <w:rFonts w:hint="eastAsia" w:ascii="仿宋" w:hAnsi="仿宋" w:eastAsia="仿宋"/>
          <w:b/>
          <w:sz w:val="28"/>
          <w:szCs w:val="28"/>
        </w:rPr>
      </w:pPr>
      <w:r>
        <w:rPr>
          <w:rFonts w:hint="eastAsia" w:ascii="仿宋" w:hAnsi="仿宋" w:eastAsia="仿宋"/>
          <w:b/>
          <w:sz w:val="28"/>
          <w:szCs w:val="28"/>
        </w:rPr>
        <w:t>甲方职责</w:t>
      </w:r>
    </w:p>
    <w:p w14:paraId="01DC14A2">
      <w:pPr>
        <w:adjustRightInd w:val="0"/>
        <w:snapToGrid w:val="0"/>
        <w:spacing w:line="560" w:lineRule="exact"/>
        <w:ind w:firstLine="560" w:firstLineChars="200"/>
        <w:rPr>
          <w:rFonts w:hint="eastAsia" w:ascii="仿宋" w:hAnsi="仿宋" w:eastAsia="仿宋"/>
          <w:sz w:val="28"/>
          <w:szCs w:val="28"/>
        </w:rPr>
      </w:pPr>
      <w:r>
        <w:rPr>
          <w:rFonts w:hint="eastAsia" w:ascii="仿宋" w:hAnsi="仿宋" w:eastAsia="仿宋"/>
          <w:sz w:val="28"/>
          <w:szCs w:val="28"/>
        </w:rPr>
        <w:t>1、甲方应确保有专人对软件的使用和管理负责并应建立相关制度，以确保软件运行环境（包括计算机，打印机及相关硬件设备的）安全，为软件正常运行提供保障，避免因人为因素损坏引起系统故障。甲方应采取与安全风险和数据性质相适应的技术和组织措施，以保护数据免遭意外或非法破坏或意外丢失、更改、未经授权的披露或访问。甲方定期做好系统数据备份，并对备份数据进行妥善保管。甲方在应用过程中发现软件出现异常，应及时与乙方取得联系，在提出报修时，应尽量描述清楚故障现象，避免乙方产生错误判断，同时做好故障记录，便于乙方做出诊断。</w:t>
      </w:r>
    </w:p>
    <w:p w14:paraId="73104D3C">
      <w:pPr>
        <w:adjustRightInd w:val="0"/>
        <w:snapToGrid w:val="0"/>
        <w:spacing w:line="560" w:lineRule="exact"/>
        <w:ind w:firstLine="560" w:firstLineChars="200"/>
        <w:rPr>
          <w:rFonts w:hint="eastAsia" w:ascii="仿宋" w:hAnsi="仿宋" w:eastAsia="仿宋"/>
          <w:sz w:val="28"/>
          <w:szCs w:val="28"/>
        </w:rPr>
      </w:pPr>
      <w:r>
        <w:rPr>
          <w:rFonts w:ascii="仿宋" w:hAnsi="仿宋" w:eastAsia="仿宋"/>
          <w:sz w:val="28"/>
          <w:szCs w:val="28"/>
        </w:rPr>
        <w:t>2</w:t>
      </w:r>
      <w:r>
        <w:rPr>
          <w:rFonts w:hint="eastAsia" w:ascii="仿宋" w:hAnsi="仿宋" w:eastAsia="仿宋"/>
          <w:sz w:val="28"/>
          <w:szCs w:val="28"/>
        </w:rPr>
        <w:t>、甲方</w:t>
      </w:r>
      <w:r>
        <w:rPr>
          <w:rFonts w:ascii="仿宋" w:hAnsi="仿宋" w:eastAsia="仿宋"/>
          <w:sz w:val="28"/>
          <w:szCs w:val="28"/>
        </w:rPr>
        <w:t>有权对乙方的工作进行监督检查，并要求其修正不符合要求的服务</w:t>
      </w:r>
      <w:r>
        <w:rPr>
          <w:rFonts w:hint="eastAsia" w:ascii="仿宋" w:hAnsi="仿宋" w:eastAsia="仿宋"/>
          <w:sz w:val="28"/>
          <w:szCs w:val="28"/>
        </w:rPr>
        <w:t>。</w:t>
      </w:r>
    </w:p>
    <w:p w14:paraId="536FF474">
      <w:pPr>
        <w:adjustRightInd w:val="0"/>
        <w:snapToGrid w:val="0"/>
        <w:spacing w:line="560" w:lineRule="exact"/>
        <w:ind w:firstLine="560" w:firstLineChars="200"/>
        <w:rPr>
          <w:rFonts w:hint="eastAsia" w:ascii="仿宋" w:hAnsi="仿宋" w:eastAsia="仿宋"/>
          <w:sz w:val="28"/>
          <w:szCs w:val="28"/>
        </w:rPr>
      </w:pPr>
      <w:r>
        <w:rPr>
          <w:rFonts w:ascii="仿宋" w:hAnsi="仿宋" w:eastAsia="仿宋"/>
          <w:sz w:val="28"/>
          <w:szCs w:val="28"/>
        </w:rPr>
        <w:t>3</w:t>
      </w:r>
      <w:r>
        <w:rPr>
          <w:rFonts w:hint="eastAsia" w:ascii="仿宋" w:hAnsi="仿宋" w:eastAsia="仿宋"/>
          <w:sz w:val="28"/>
          <w:szCs w:val="28"/>
        </w:rPr>
        <w:t>、</w:t>
      </w:r>
      <w:r>
        <w:rPr>
          <w:rFonts w:ascii="仿宋" w:hAnsi="仿宋" w:eastAsia="仿宋"/>
          <w:sz w:val="28"/>
          <w:szCs w:val="28"/>
        </w:rPr>
        <w:t>甲方向乙方提供必要的维护</w:t>
      </w:r>
      <w:r>
        <w:rPr>
          <w:rFonts w:hint="eastAsia" w:ascii="仿宋" w:hAnsi="仿宋" w:eastAsia="仿宋"/>
          <w:sz w:val="28"/>
          <w:szCs w:val="28"/>
        </w:rPr>
        <w:t>工作</w:t>
      </w:r>
      <w:r>
        <w:rPr>
          <w:rFonts w:ascii="仿宋" w:hAnsi="仿宋" w:eastAsia="仿宋"/>
          <w:sz w:val="28"/>
          <w:szCs w:val="28"/>
        </w:rPr>
        <w:t>环境，以确保乙方维护工作</w:t>
      </w:r>
      <w:r>
        <w:rPr>
          <w:rFonts w:hint="eastAsia" w:ascii="仿宋" w:hAnsi="仿宋" w:eastAsia="仿宋"/>
          <w:sz w:val="28"/>
          <w:szCs w:val="28"/>
        </w:rPr>
        <w:t>能够</w:t>
      </w:r>
      <w:r>
        <w:rPr>
          <w:rFonts w:ascii="仿宋" w:hAnsi="仿宋" w:eastAsia="仿宋"/>
          <w:sz w:val="28"/>
          <w:szCs w:val="28"/>
        </w:rPr>
        <w:t>按甲方的</w:t>
      </w:r>
      <w:r>
        <w:rPr>
          <w:rFonts w:hint="eastAsia" w:ascii="仿宋" w:hAnsi="仿宋" w:eastAsia="仿宋"/>
          <w:sz w:val="28"/>
          <w:szCs w:val="28"/>
        </w:rPr>
        <w:t>要求</w:t>
      </w:r>
      <w:r>
        <w:rPr>
          <w:rFonts w:ascii="仿宋" w:hAnsi="仿宋" w:eastAsia="仿宋"/>
          <w:sz w:val="28"/>
          <w:szCs w:val="28"/>
        </w:rPr>
        <w:t>顺利</w:t>
      </w:r>
      <w:r>
        <w:rPr>
          <w:rFonts w:hint="eastAsia" w:ascii="仿宋" w:hAnsi="仿宋" w:eastAsia="仿宋"/>
          <w:sz w:val="28"/>
          <w:szCs w:val="28"/>
        </w:rPr>
        <w:t>维护。甲方</w:t>
      </w:r>
      <w:r>
        <w:rPr>
          <w:rFonts w:ascii="仿宋" w:hAnsi="仿宋" w:eastAsia="仿宋"/>
          <w:sz w:val="28"/>
          <w:szCs w:val="28"/>
        </w:rPr>
        <w:t>做好</w:t>
      </w:r>
      <w:r>
        <w:rPr>
          <w:rFonts w:hint="eastAsia" w:ascii="仿宋" w:hAnsi="仿宋" w:eastAsia="仿宋"/>
          <w:sz w:val="28"/>
          <w:szCs w:val="28"/>
        </w:rPr>
        <w:t>用户的</w:t>
      </w:r>
      <w:r>
        <w:rPr>
          <w:rFonts w:ascii="仿宋" w:hAnsi="仿宋" w:eastAsia="仿宋"/>
          <w:sz w:val="28"/>
          <w:szCs w:val="28"/>
        </w:rPr>
        <w:t>协调工作，保障乙方的服务工作不受甲方可能产生</w:t>
      </w:r>
      <w:r>
        <w:rPr>
          <w:rFonts w:hint="eastAsia" w:ascii="仿宋" w:hAnsi="仿宋" w:eastAsia="仿宋"/>
          <w:sz w:val="28"/>
          <w:szCs w:val="28"/>
        </w:rPr>
        <w:t>步调</w:t>
      </w:r>
      <w:r>
        <w:rPr>
          <w:rFonts w:ascii="仿宋" w:hAnsi="仿宋" w:eastAsia="仿宋"/>
          <w:sz w:val="28"/>
          <w:szCs w:val="28"/>
        </w:rPr>
        <w:t>不一致等</w:t>
      </w:r>
      <w:r>
        <w:rPr>
          <w:rFonts w:hint="eastAsia" w:ascii="仿宋" w:hAnsi="仿宋" w:eastAsia="仿宋"/>
          <w:sz w:val="28"/>
          <w:szCs w:val="28"/>
        </w:rPr>
        <w:t>实际</w:t>
      </w:r>
      <w:r>
        <w:rPr>
          <w:rFonts w:ascii="仿宋" w:hAnsi="仿宋" w:eastAsia="仿宋"/>
          <w:sz w:val="28"/>
          <w:szCs w:val="28"/>
        </w:rPr>
        <w:t>情况的影响。</w:t>
      </w:r>
    </w:p>
    <w:p w14:paraId="0901E813">
      <w:pPr>
        <w:adjustRightInd w:val="0"/>
        <w:snapToGrid w:val="0"/>
        <w:spacing w:line="560" w:lineRule="exact"/>
        <w:ind w:firstLine="560" w:firstLineChars="200"/>
        <w:rPr>
          <w:rFonts w:hint="eastAsia" w:ascii="仿宋" w:hAnsi="仿宋" w:eastAsia="仿宋"/>
          <w:sz w:val="28"/>
          <w:szCs w:val="28"/>
        </w:rPr>
      </w:pPr>
      <w:r>
        <w:rPr>
          <w:rFonts w:hint="eastAsia" w:ascii="仿宋" w:hAnsi="仿宋" w:eastAsia="仿宋"/>
          <w:sz w:val="28"/>
          <w:szCs w:val="28"/>
        </w:rPr>
        <w:t>4、</w:t>
      </w:r>
      <w:r>
        <w:rPr>
          <w:rFonts w:ascii="仿宋" w:hAnsi="仿宋" w:eastAsia="仿宋"/>
          <w:sz w:val="28"/>
          <w:szCs w:val="28"/>
        </w:rPr>
        <w:t>甲方按照本协议约定的条款</w:t>
      </w:r>
      <w:r>
        <w:rPr>
          <w:rFonts w:hint="eastAsia" w:ascii="仿宋" w:hAnsi="仿宋" w:eastAsia="仿宋"/>
          <w:sz w:val="28"/>
          <w:szCs w:val="28"/>
        </w:rPr>
        <w:t>向</w:t>
      </w:r>
      <w:r>
        <w:rPr>
          <w:rFonts w:ascii="仿宋" w:hAnsi="仿宋" w:eastAsia="仿宋"/>
          <w:sz w:val="28"/>
          <w:szCs w:val="28"/>
        </w:rPr>
        <w:t>乙方支付服务费。</w:t>
      </w:r>
    </w:p>
    <w:p w14:paraId="2930E3E4">
      <w:pPr>
        <w:adjustRightInd w:val="0"/>
        <w:snapToGrid w:val="0"/>
        <w:spacing w:line="560" w:lineRule="exact"/>
        <w:ind w:firstLine="560" w:firstLineChars="200"/>
        <w:rPr>
          <w:rFonts w:hint="eastAsia" w:ascii="仿宋" w:hAnsi="仿宋" w:eastAsia="仿宋"/>
          <w:sz w:val="28"/>
          <w:szCs w:val="28"/>
        </w:rPr>
      </w:pPr>
      <w:r>
        <w:rPr>
          <w:rFonts w:hint="eastAsia" w:ascii="仿宋" w:hAnsi="仿宋" w:eastAsia="仿宋"/>
          <w:sz w:val="28"/>
          <w:szCs w:val="28"/>
        </w:rPr>
        <w:t>5、甲方委托乙方对产品进行运行、维护，开展相应数据处理活动，包括数据的校验、入库、存储与分析、上报，及基于产品运维目的处理数据字段。甲方决定数据的处理目的和处理方式，应保证并承诺已根据适用的数据保护法的要求获得相关个人信息主体必要且充分的授权或同意，法律法规另行规定的除外。</w:t>
      </w:r>
    </w:p>
    <w:p w14:paraId="53A36424">
      <w:pPr>
        <w:tabs>
          <w:tab w:val="left" w:pos="426"/>
          <w:tab w:val="left" w:pos="709"/>
        </w:tabs>
        <w:adjustRightInd w:val="0"/>
        <w:snapToGrid w:val="0"/>
        <w:spacing w:line="560" w:lineRule="exact"/>
        <w:ind w:firstLine="562" w:firstLineChars="200"/>
        <w:rPr>
          <w:rFonts w:hint="eastAsia" w:ascii="仿宋" w:hAnsi="仿宋" w:eastAsia="仿宋"/>
          <w:b/>
          <w:bCs/>
          <w:sz w:val="28"/>
          <w:szCs w:val="28"/>
        </w:rPr>
      </w:pPr>
      <w:r>
        <w:rPr>
          <w:rFonts w:hint="eastAsia" w:ascii="仿宋" w:hAnsi="仿宋" w:eastAsia="仿宋"/>
          <w:b/>
          <w:bCs/>
          <w:sz w:val="28"/>
          <w:szCs w:val="28"/>
        </w:rPr>
        <w:t>乙方职责</w:t>
      </w:r>
    </w:p>
    <w:p w14:paraId="3E458967">
      <w:pPr>
        <w:adjustRightInd w:val="0"/>
        <w:snapToGrid w:val="0"/>
        <w:spacing w:line="560" w:lineRule="exact"/>
        <w:ind w:firstLine="560" w:firstLineChars="200"/>
        <w:rPr>
          <w:rFonts w:hint="eastAsia" w:ascii="仿宋" w:hAnsi="仿宋" w:eastAsia="仿宋"/>
          <w:sz w:val="28"/>
          <w:szCs w:val="28"/>
        </w:rPr>
      </w:pPr>
      <w:r>
        <w:rPr>
          <w:rFonts w:hint="eastAsia" w:ascii="仿宋" w:hAnsi="仿宋" w:eastAsia="仿宋"/>
          <w:sz w:val="28"/>
          <w:szCs w:val="28"/>
        </w:rPr>
        <w:t>1、乙方</w:t>
      </w:r>
      <w:r>
        <w:rPr>
          <w:rFonts w:ascii="仿宋" w:hAnsi="仿宋" w:eastAsia="仿宋"/>
          <w:sz w:val="28"/>
          <w:szCs w:val="28"/>
        </w:rPr>
        <w:t>按照本</w:t>
      </w:r>
      <w:r>
        <w:rPr>
          <w:rFonts w:hint="eastAsia" w:ascii="仿宋" w:hAnsi="仿宋" w:eastAsia="仿宋"/>
          <w:sz w:val="28"/>
          <w:szCs w:val="28"/>
        </w:rPr>
        <w:t>协议</w:t>
      </w:r>
      <w:r>
        <w:rPr>
          <w:rFonts w:ascii="仿宋" w:hAnsi="仿宋" w:eastAsia="仿宋"/>
          <w:sz w:val="28"/>
          <w:szCs w:val="28"/>
        </w:rPr>
        <w:t>规定的服务内容</w:t>
      </w:r>
      <w:r>
        <w:rPr>
          <w:rFonts w:hint="eastAsia" w:ascii="仿宋" w:hAnsi="仿宋" w:eastAsia="仿宋"/>
          <w:sz w:val="28"/>
          <w:szCs w:val="28"/>
        </w:rPr>
        <w:t>进行</w:t>
      </w:r>
      <w:r>
        <w:rPr>
          <w:rFonts w:ascii="仿宋" w:hAnsi="仿宋" w:eastAsia="仿宋"/>
          <w:sz w:val="28"/>
          <w:szCs w:val="28"/>
        </w:rPr>
        <w:t>维护工作</w:t>
      </w:r>
      <w:r>
        <w:rPr>
          <w:rFonts w:hint="eastAsia" w:ascii="仿宋" w:hAnsi="仿宋" w:eastAsia="仿宋"/>
          <w:sz w:val="28"/>
          <w:szCs w:val="28"/>
        </w:rPr>
        <w:t>。</w:t>
      </w:r>
    </w:p>
    <w:p w14:paraId="0CB50379">
      <w:pPr>
        <w:adjustRightInd w:val="0"/>
        <w:snapToGrid w:val="0"/>
        <w:spacing w:line="560" w:lineRule="exact"/>
        <w:ind w:firstLine="560" w:firstLineChars="200"/>
        <w:rPr>
          <w:rFonts w:hint="eastAsia" w:ascii="仿宋" w:hAnsi="仿宋" w:eastAsia="仿宋"/>
          <w:sz w:val="28"/>
          <w:szCs w:val="28"/>
        </w:rPr>
      </w:pPr>
      <w:r>
        <w:rPr>
          <w:rFonts w:hint="eastAsia" w:ascii="仿宋" w:hAnsi="仿宋" w:eastAsia="仿宋"/>
          <w:sz w:val="28"/>
          <w:szCs w:val="28"/>
        </w:rPr>
        <w:t>2、乙方严格</w:t>
      </w:r>
      <w:r>
        <w:rPr>
          <w:rFonts w:ascii="仿宋" w:hAnsi="仿宋" w:eastAsia="仿宋"/>
          <w:sz w:val="28"/>
          <w:szCs w:val="28"/>
        </w:rPr>
        <w:t>地约束技术人员，建立严格的内部管理规定，防止违规操作的发生。</w:t>
      </w:r>
    </w:p>
    <w:p w14:paraId="1752DE46">
      <w:pPr>
        <w:adjustRightInd w:val="0"/>
        <w:snapToGrid w:val="0"/>
        <w:spacing w:line="560" w:lineRule="exact"/>
        <w:ind w:firstLine="560" w:firstLineChars="200"/>
        <w:rPr>
          <w:rFonts w:hint="eastAsia" w:ascii="仿宋" w:hAnsi="仿宋" w:eastAsia="仿宋"/>
          <w:sz w:val="28"/>
          <w:szCs w:val="28"/>
        </w:rPr>
      </w:pPr>
      <w:r>
        <w:rPr>
          <w:rFonts w:hint="eastAsia" w:ascii="仿宋" w:hAnsi="仿宋" w:eastAsia="仿宋"/>
          <w:sz w:val="28"/>
          <w:szCs w:val="28"/>
        </w:rPr>
        <w:t>3、乙方工程师在排除故障</w:t>
      </w:r>
      <w:r>
        <w:rPr>
          <w:rFonts w:ascii="仿宋" w:hAnsi="仿宋" w:eastAsia="仿宋"/>
          <w:sz w:val="28"/>
          <w:szCs w:val="28"/>
        </w:rPr>
        <w:t>后</w:t>
      </w:r>
      <w:r>
        <w:rPr>
          <w:rFonts w:hint="eastAsia" w:ascii="仿宋" w:hAnsi="仿宋" w:eastAsia="仿宋"/>
          <w:sz w:val="28"/>
          <w:szCs w:val="28"/>
        </w:rPr>
        <w:t>，按甲方要求做好相应的维修维护记录。</w:t>
      </w:r>
    </w:p>
    <w:p w14:paraId="6125E870">
      <w:pPr>
        <w:adjustRightInd w:val="0"/>
        <w:snapToGrid w:val="0"/>
        <w:spacing w:line="560" w:lineRule="exact"/>
        <w:ind w:firstLine="560" w:firstLineChars="200"/>
        <w:rPr>
          <w:rFonts w:hint="eastAsia" w:ascii="仿宋" w:hAnsi="仿宋" w:eastAsia="仿宋"/>
          <w:sz w:val="28"/>
          <w:szCs w:val="28"/>
        </w:rPr>
      </w:pPr>
      <w:r>
        <w:rPr>
          <w:rFonts w:hint="eastAsia" w:ascii="仿宋" w:hAnsi="仿宋" w:eastAsia="仿宋"/>
          <w:sz w:val="28"/>
          <w:szCs w:val="28"/>
        </w:rPr>
        <w:t>4、</w:t>
      </w:r>
      <w:r>
        <w:rPr>
          <w:rFonts w:ascii="仿宋" w:hAnsi="仿宋" w:eastAsia="仿宋"/>
          <w:sz w:val="28"/>
          <w:szCs w:val="28"/>
        </w:rPr>
        <w:t>乙方通过维护和支持工作所接触的甲方的保密信息，对此承担保密义务，没有得到甲方</w:t>
      </w:r>
      <w:r>
        <w:rPr>
          <w:rFonts w:hint="eastAsia" w:ascii="仿宋" w:hAnsi="仿宋" w:eastAsia="仿宋"/>
          <w:sz w:val="28"/>
          <w:szCs w:val="28"/>
        </w:rPr>
        <w:t>书面</w:t>
      </w:r>
      <w:r>
        <w:rPr>
          <w:rFonts w:ascii="仿宋" w:hAnsi="仿宋" w:eastAsia="仿宋"/>
          <w:sz w:val="28"/>
          <w:szCs w:val="28"/>
        </w:rPr>
        <w:t>同意，乙方无权复制、修改、传播甲方</w:t>
      </w:r>
      <w:r>
        <w:rPr>
          <w:rFonts w:hint="eastAsia" w:ascii="仿宋" w:hAnsi="仿宋" w:eastAsia="仿宋"/>
          <w:sz w:val="28"/>
          <w:szCs w:val="28"/>
        </w:rPr>
        <w:t>信息</w:t>
      </w:r>
      <w:r>
        <w:rPr>
          <w:rFonts w:ascii="仿宋" w:hAnsi="仿宋" w:eastAsia="仿宋"/>
          <w:sz w:val="28"/>
          <w:szCs w:val="28"/>
        </w:rPr>
        <w:t>。</w:t>
      </w:r>
    </w:p>
    <w:p w14:paraId="0652F5B2">
      <w:pPr>
        <w:autoSpaceDE w:val="0"/>
        <w:autoSpaceDN w:val="0"/>
        <w:adjustRightInd w:val="0"/>
        <w:snapToGrid w:val="0"/>
        <w:spacing w:line="560" w:lineRule="exact"/>
        <w:ind w:firstLine="560" w:firstLineChars="200"/>
        <w:rPr>
          <w:rFonts w:hint="eastAsia" w:ascii="仿宋" w:hAnsi="仿宋" w:eastAsia="仿宋"/>
          <w:sz w:val="28"/>
          <w:szCs w:val="28"/>
        </w:rPr>
      </w:pPr>
      <w:r>
        <w:rPr>
          <w:rFonts w:hint="eastAsia" w:ascii="仿宋" w:hAnsi="仿宋" w:eastAsia="仿宋"/>
          <w:sz w:val="28"/>
          <w:szCs w:val="28"/>
        </w:rPr>
        <w:t>5、乙方为代表甲方进行数据处理活动的处理者，按照甲方在本协议中做出的指示进行数据处理活动。乙方将</w:t>
      </w:r>
      <w:r>
        <w:rPr>
          <w:rFonts w:ascii="仿宋" w:hAnsi="仿宋" w:eastAsia="仿宋" w:cs="宋体"/>
          <w:color w:val="333333"/>
          <w:sz w:val="28"/>
          <w:szCs w:val="28"/>
          <w:shd w:val="clear" w:color="auto" w:fill="FFFFFF"/>
        </w:rPr>
        <w:t>采取必要措施保障所处理的个人信息的安全，并协助</w:t>
      </w:r>
      <w:r>
        <w:rPr>
          <w:rFonts w:hint="eastAsia" w:ascii="仿宋" w:hAnsi="仿宋" w:eastAsia="仿宋" w:cs="宋体"/>
          <w:color w:val="333333"/>
          <w:sz w:val="28"/>
          <w:szCs w:val="28"/>
          <w:shd w:val="clear" w:color="auto" w:fill="FFFFFF"/>
        </w:rPr>
        <w:t>甲方</w:t>
      </w:r>
      <w:r>
        <w:rPr>
          <w:rFonts w:ascii="仿宋" w:hAnsi="仿宋" w:eastAsia="仿宋" w:cs="宋体"/>
          <w:color w:val="333333"/>
          <w:sz w:val="28"/>
          <w:szCs w:val="28"/>
          <w:shd w:val="clear" w:color="auto" w:fill="FFFFFF"/>
        </w:rPr>
        <w:t>履行</w:t>
      </w:r>
      <w:r>
        <w:rPr>
          <w:rFonts w:hint="eastAsia" w:ascii="仿宋" w:hAnsi="仿宋" w:eastAsia="仿宋" w:cs="宋体"/>
          <w:color w:val="333333"/>
          <w:sz w:val="28"/>
          <w:szCs w:val="28"/>
          <w:shd w:val="clear" w:color="auto" w:fill="FFFFFF"/>
        </w:rPr>
        <w:t>法定义务。</w:t>
      </w:r>
      <w:r>
        <w:rPr>
          <w:rFonts w:hint="eastAsia" w:ascii="仿宋" w:hAnsi="仿宋" w:eastAsia="仿宋"/>
          <w:sz w:val="28"/>
          <w:szCs w:val="28"/>
        </w:rPr>
        <w:t>在本协议终止时，除非双方另有约定或依据适用法另有规定，乙方将向甲方返还、或删除或匿名化处理乙方占有的与本协议相关的一切个人信息及其副本，以及包含上述个人信息的资料及其副本；或关闭对相关数据的访问权限。乙方违反本协议或适用的数据保护法相关规定的，或造成甲方个人信息丢失、泄露、损坏或销毁的，应当承担相应的法律责任；对甲方造成损失的，应当赔偿甲方所遭受的损失。</w:t>
      </w:r>
    </w:p>
    <w:p w14:paraId="37A85B72">
      <w:pPr>
        <w:pStyle w:val="6"/>
        <w:adjustRightInd w:val="0"/>
        <w:snapToGrid w:val="0"/>
        <w:spacing w:line="560" w:lineRule="exact"/>
        <w:ind w:firstLine="562"/>
        <w:rPr>
          <w:rStyle w:val="7"/>
          <w:rFonts w:hint="eastAsia" w:ascii="仿宋" w:hAnsi="仿宋" w:eastAsia="仿宋"/>
          <w:b/>
          <w:bCs/>
          <w:color w:val="000000"/>
        </w:rPr>
      </w:pPr>
      <w:r>
        <w:rPr>
          <w:rStyle w:val="7"/>
          <w:rFonts w:hint="eastAsia" w:ascii="仿宋" w:hAnsi="仿宋" w:eastAsia="仿宋"/>
          <w:b/>
          <w:bCs/>
          <w:color w:val="000000"/>
        </w:rPr>
        <w:t>四、协议履行地点</w:t>
      </w:r>
    </w:p>
    <w:p w14:paraId="50C8FD94">
      <w:pPr>
        <w:adjustRightInd w:val="0"/>
        <w:snapToGrid w:val="0"/>
        <w:spacing w:line="560" w:lineRule="exact"/>
        <w:ind w:firstLine="560" w:firstLineChars="200"/>
        <w:rPr>
          <w:rFonts w:hint="eastAsia" w:ascii="仿宋" w:hAnsi="仿宋" w:eastAsia="仿宋"/>
          <w:bCs/>
          <w:color w:val="000000"/>
          <w:sz w:val="28"/>
          <w:szCs w:val="28"/>
        </w:rPr>
      </w:pPr>
      <w:r>
        <w:rPr>
          <w:rFonts w:hint="eastAsia" w:ascii="仿宋" w:hAnsi="仿宋" w:eastAsia="仿宋"/>
          <w:bCs/>
          <w:color w:val="000000"/>
          <w:sz w:val="28"/>
          <w:szCs w:val="28"/>
        </w:rPr>
        <w:t>本协议履行地点：</w:t>
      </w:r>
      <w:r>
        <w:rPr>
          <w:rFonts w:hint="eastAsia" w:ascii="仿宋" w:hAnsi="仿宋" w:eastAsia="仿宋"/>
          <w:bCs/>
          <w:color w:val="000000"/>
          <w:sz w:val="28"/>
          <w:szCs w:val="28"/>
          <w:u w:val="single"/>
        </w:rPr>
        <w:t xml:space="preserve">                                        </w:t>
      </w:r>
    </w:p>
    <w:p w14:paraId="49B4F673">
      <w:pPr>
        <w:numPr>
          <w:ilvl w:val="0"/>
          <w:numId w:val="1"/>
        </w:numPr>
        <w:adjustRightInd w:val="0"/>
        <w:snapToGrid w:val="0"/>
        <w:spacing w:line="560" w:lineRule="exact"/>
        <w:ind w:firstLine="560" w:firstLineChars="200"/>
        <w:rPr>
          <w:rFonts w:hint="eastAsia" w:ascii="仿宋" w:hAnsi="仿宋" w:eastAsia="仿宋"/>
          <w:bCs/>
          <w:color w:val="000000"/>
          <w:sz w:val="28"/>
          <w:szCs w:val="28"/>
        </w:rPr>
      </w:pPr>
      <w:r>
        <w:rPr>
          <w:rFonts w:hint="eastAsia" w:ascii="仿宋" w:hAnsi="仿宋" w:eastAsia="仿宋"/>
          <w:bCs/>
          <w:color w:val="000000"/>
          <w:sz w:val="28"/>
          <w:szCs w:val="28"/>
        </w:rPr>
        <w:t>违约责任</w:t>
      </w:r>
    </w:p>
    <w:p w14:paraId="3E5F71E5">
      <w:pPr>
        <w:numPr>
          <w:ilvl w:val="255"/>
          <w:numId w:val="0"/>
        </w:numPr>
        <w:adjustRightInd w:val="0"/>
        <w:snapToGrid w:val="0"/>
        <w:spacing w:line="560" w:lineRule="exact"/>
        <w:rPr>
          <w:rFonts w:hint="eastAsia" w:ascii="仿宋" w:hAnsi="仿宋" w:eastAsia="仿宋"/>
          <w:bCs/>
          <w:color w:val="000000"/>
          <w:sz w:val="28"/>
          <w:szCs w:val="28"/>
        </w:rPr>
      </w:pPr>
      <w:r>
        <w:rPr>
          <w:rFonts w:hint="eastAsia" w:ascii="仿宋" w:hAnsi="仿宋" w:eastAsia="仿宋"/>
          <w:bCs/>
          <w:color w:val="000000"/>
          <w:sz w:val="28"/>
          <w:szCs w:val="28"/>
        </w:rPr>
        <w:t xml:space="preserve">     1、乙方未按照合同第一条约定进行服务响应或在约定期限内解决故障的，每迟延一小时，按照合同总价的千分之一计算违约金，迟延达两日的或累计出现三次的，甲方有权单方解除协议，协议自解除通知到达乙方之日解除，乙方应退还甲方已支付的全部费用，并按照合同总价的30%支付违约金，违约金不足以弥补甲方损失的，乙方另行承担。</w:t>
      </w:r>
    </w:p>
    <w:p w14:paraId="6EA1290B">
      <w:pPr>
        <w:numPr>
          <w:ilvl w:val="255"/>
          <w:numId w:val="0"/>
        </w:numPr>
        <w:adjustRightInd w:val="0"/>
        <w:snapToGrid w:val="0"/>
        <w:spacing w:line="560" w:lineRule="exact"/>
        <w:ind w:firstLine="560" w:firstLineChars="200"/>
        <w:rPr>
          <w:rFonts w:hint="eastAsia" w:ascii="仿宋" w:hAnsi="仿宋" w:eastAsia="仿宋"/>
          <w:bCs/>
          <w:color w:val="000000"/>
          <w:sz w:val="28"/>
          <w:szCs w:val="28"/>
        </w:rPr>
      </w:pPr>
      <w:r>
        <w:rPr>
          <w:rFonts w:ascii="仿宋" w:hAnsi="仿宋" w:eastAsia="仿宋"/>
          <w:bCs/>
          <w:color w:val="000000"/>
          <w:sz w:val="28"/>
          <w:szCs w:val="28"/>
        </w:rPr>
        <w:t>2</w:t>
      </w:r>
      <w:r>
        <w:rPr>
          <w:rFonts w:hint="eastAsia" w:ascii="仿宋" w:hAnsi="仿宋" w:eastAsia="仿宋"/>
          <w:bCs/>
          <w:color w:val="000000"/>
          <w:sz w:val="28"/>
          <w:szCs w:val="28"/>
        </w:rPr>
        <w:t xml:space="preserve">、在合同期限内，未经甲方同意，乙方不得转包、分包本合同项下的合同义务，否则乙方需按合同总价的30%向甲方支付违约金，且甲方有权单方解除协议，协议自解除通知到达乙方之日解除，乙方应退还甲方已支付的全部费用，因此给甲方造成任何损失的，乙方另行承担。 </w:t>
      </w:r>
    </w:p>
    <w:p w14:paraId="07BCB92D">
      <w:pPr>
        <w:tabs>
          <w:tab w:val="left" w:pos="420"/>
          <w:tab w:val="left" w:pos="709"/>
        </w:tabs>
        <w:adjustRightInd w:val="0"/>
        <w:snapToGrid w:val="0"/>
        <w:spacing w:line="560" w:lineRule="exact"/>
        <w:ind w:firstLine="562" w:firstLineChars="200"/>
        <w:rPr>
          <w:rFonts w:hint="eastAsia" w:ascii="仿宋" w:hAnsi="仿宋" w:eastAsia="仿宋"/>
          <w:b/>
          <w:sz w:val="28"/>
          <w:szCs w:val="28"/>
        </w:rPr>
      </w:pPr>
      <w:r>
        <w:rPr>
          <w:rStyle w:val="7"/>
          <w:rFonts w:hint="eastAsia" w:ascii="仿宋" w:hAnsi="仿宋" w:eastAsia="仿宋"/>
          <w:b/>
          <w:bCs/>
          <w:color w:val="000000"/>
        </w:rPr>
        <w:t>六、</w:t>
      </w:r>
      <w:r>
        <w:rPr>
          <w:rStyle w:val="7"/>
          <w:rFonts w:hint="eastAsia" w:ascii="仿宋" w:hAnsi="仿宋" w:eastAsia="仿宋"/>
          <w:b/>
          <w:color w:val="000000"/>
        </w:rPr>
        <w:t>争议解决：</w:t>
      </w:r>
    </w:p>
    <w:p w14:paraId="6E18AAF1">
      <w:pPr>
        <w:adjustRightInd w:val="0"/>
        <w:snapToGrid w:val="0"/>
        <w:spacing w:line="560" w:lineRule="exact"/>
        <w:ind w:firstLine="560" w:firstLineChars="200"/>
        <w:rPr>
          <w:rFonts w:hint="eastAsia" w:ascii="仿宋" w:hAnsi="仿宋" w:eastAsia="仿宋"/>
          <w:bCs/>
          <w:sz w:val="28"/>
          <w:szCs w:val="28"/>
        </w:rPr>
      </w:pPr>
      <w:r>
        <w:rPr>
          <w:rFonts w:hint="eastAsia" w:ascii="仿宋" w:hAnsi="仿宋" w:eastAsia="仿宋"/>
          <w:bCs/>
          <w:sz w:val="28"/>
          <w:szCs w:val="28"/>
        </w:rPr>
        <w:t>因协议产生的任何争端或纠纷，双方均应以互谅合作的精神协商解决。如果不能通过协调解决，任何一方均可向甲方所在地人民法院提出诉讼。</w:t>
      </w:r>
    </w:p>
    <w:p w14:paraId="3169757F">
      <w:pPr>
        <w:adjustRightInd w:val="0"/>
        <w:snapToGrid w:val="0"/>
        <w:spacing w:line="560" w:lineRule="exact"/>
        <w:ind w:firstLine="562" w:firstLineChars="200"/>
        <w:rPr>
          <w:rFonts w:hint="eastAsia" w:ascii="仿宋" w:hAnsi="仿宋" w:eastAsia="仿宋"/>
          <w:bCs/>
          <w:color w:val="000000"/>
          <w:sz w:val="28"/>
        </w:rPr>
      </w:pPr>
      <w:r>
        <w:rPr>
          <w:rStyle w:val="7"/>
          <w:rFonts w:hint="eastAsia" w:ascii="仿宋" w:hAnsi="仿宋" w:eastAsia="仿宋"/>
          <w:b/>
          <w:bCs/>
          <w:color w:val="000000"/>
        </w:rPr>
        <w:t>七、乙方银行账号如下</w:t>
      </w:r>
      <w:r>
        <w:rPr>
          <w:rStyle w:val="7"/>
          <w:rFonts w:hint="eastAsia" w:ascii="仿宋" w:hAnsi="仿宋" w:eastAsia="仿宋"/>
          <w:bCs/>
          <w:color w:val="000000"/>
        </w:rPr>
        <w:t>：</w:t>
      </w:r>
    </w:p>
    <w:p w14:paraId="41E70F9A">
      <w:pPr>
        <w:adjustRightInd w:val="0"/>
        <w:snapToGrid w:val="0"/>
        <w:spacing w:line="560" w:lineRule="exact"/>
        <w:ind w:firstLine="562" w:firstLineChars="200"/>
        <w:rPr>
          <w:rFonts w:hint="eastAsia" w:ascii="仿宋" w:hAnsi="仿宋" w:eastAsia="仿宋"/>
          <w:b/>
          <w:bCs/>
          <w:sz w:val="28"/>
          <w:szCs w:val="28"/>
        </w:rPr>
      </w:pPr>
      <w:r>
        <w:rPr>
          <w:rFonts w:hint="eastAsia" w:ascii="仿宋" w:hAnsi="仿宋" w:eastAsia="仿宋"/>
          <w:b/>
          <w:bCs/>
          <w:sz w:val="28"/>
          <w:szCs w:val="28"/>
        </w:rPr>
        <mc:AlternateContent>
          <mc:Choice Requires="wps">
            <w:drawing>
              <wp:anchor distT="0" distB="0" distL="114300" distR="114300" simplePos="0" relativeHeight="251662336" behindDoc="0" locked="0" layoutInCell="1" allowOverlap="1">
                <wp:simplePos x="0" y="0"/>
                <wp:positionH relativeFrom="column">
                  <wp:posOffset>934720</wp:posOffset>
                </wp:positionH>
                <wp:positionV relativeFrom="paragraph">
                  <wp:posOffset>349250</wp:posOffset>
                </wp:positionV>
                <wp:extent cx="3442970" cy="0"/>
                <wp:effectExtent l="0" t="6350" r="0" b="6350"/>
                <wp:wrapNone/>
                <wp:docPr id="206390736" name="直接连接符 2"/>
                <wp:cNvGraphicFramePr/>
                <a:graphic xmlns:a="http://schemas.openxmlformats.org/drawingml/2006/main">
                  <a:graphicData uri="http://schemas.microsoft.com/office/word/2010/wordprocessingShape">
                    <wps:wsp>
                      <wps:cNvCnPr/>
                      <wps:spPr>
                        <a:xfrm>
                          <a:off x="0" y="0"/>
                          <a:ext cx="344297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接连接符 2" o:spid="_x0000_s1026" o:spt="20" style="position:absolute;left:0pt;margin-left:73.6pt;margin-top:27.5pt;height:0pt;width:271.1pt;z-index:251662336;mso-width-relative:page;mso-height-relative:page;" filled="f" stroked="t" coordsize="21600,21600" o:gfxdata="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HPh&#10;7kLYAAAACQEAAA8AAAAAAAAAAQAgAAAAIgAAAGRycy9kb3ducmV2LnhtbFBLAQIUABQAAAAIAIdO&#10;4kBZ0DLh6gEAALoDAAAOAAAAAAAAAAEAIAAAACcBAABkcnMvZTJvRG9jLnhtbFBLBQYAAAAABgAG&#10;AFkBAACDBQAAAAA=&#10;">
                <v:fill on="f" focussize="0,0"/>
                <v:stroke weight="1pt" color="#000000 [3213]" miterlimit="8" joinstyle="miter"/>
                <v:imagedata o:title=""/>
                <o:lock v:ext="edit" aspectratio="f"/>
              </v:line>
            </w:pict>
          </mc:Fallback>
        </mc:AlternateContent>
      </w:r>
      <w:r>
        <w:rPr>
          <w:rFonts w:hint="eastAsia" w:ascii="仿宋" w:hAnsi="仿宋" w:eastAsia="仿宋"/>
          <w:b/>
          <w:bCs/>
          <w:sz w:val="28"/>
          <w:szCs w:val="28"/>
        </w:rPr>
        <w:t xml:space="preserve">户  名： </w:t>
      </w:r>
    </w:p>
    <w:p w14:paraId="584E70BE">
      <w:pPr>
        <w:adjustRightInd w:val="0"/>
        <w:snapToGrid w:val="0"/>
        <w:spacing w:line="560" w:lineRule="exact"/>
        <w:ind w:firstLine="562" w:firstLineChars="200"/>
        <w:rPr>
          <w:rFonts w:hint="eastAsia" w:ascii="仿宋" w:hAnsi="仿宋" w:eastAsia="仿宋"/>
          <w:b/>
          <w:bCs/>
          <w:sz w:val="28"/>
          <w:szCs w:val="28"/>
        </w:rPr>
      </w:pPr>
      <w:r>
        <w:rPr>
          <w:rFonts w:hint="eastAsia" w:ascii="仿宋" w:hAnsi="仿宋" w:eastAsia="仿宋"/>
          <w:b/>
          <w:bCs/>
          <w:sz w:val="28"/>
          <w:szCs w:val="28"/>
        </w:rPr>
        <mc:AlternateContent>
          <mc:Choice Requires="wps">
            <w:drawing>
              <wp:anchor distT="0" distB="0" distL="114300" distR="114300" simplePos="0" relativeHeight="251663360" behindDoc="0" locked="0" layoutInCell="1" allowOverlap="1">
                <wp:simplePos x="0" y="0"/>
                <wp:positionH relativeFrom="column">
                  <wp:posOffset>916305</wp:posOffset>
                </wp:positionH>
                <wp:positionV relativeFrom="paragraph">
                  <wp:posOffset>334645</wp:posOffset>
                </wp:positionV>
                <wp:extent cx="3442970" cy="0"/>
                <wp:effectExtent l="0" t="6350" r="0" b="6350"/>
                <wp:wrapNone/>
                <wp:docPr id="1051298187" name="直接连接符 2"/>
                <wp:cNvGraphicFramePr/>
                <a:graphic xmlns:a="http://schemas.openxmlformats.org/drawingml/2006/main">
                  <a:graphicData uri="http://schemas.microsoft.com/office/word/2010/wordprocessingShape">
                    <wps:wsp>
                      <wps:cNvCnPr/>
                      <wps:spPr>
                        <a:xfrm>
                          <a:off x="0" y="0"/>
                          <a:ext cx="344297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接连接符 2" o:spid="_x0000_s1026" o:spt="20" style="position:absolute;left:0pt;margin-left:72.15pt;margin-top:26.35pt;height:0pt;width:271.1pt;z-index:251663360;mso-width-relative:page;mso-height-relative:page;" filled="f" stroked="t" coordsize="21600,21600" o:gfxdata="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BDA&#10;3/PYAAAACQEAAA8AAAAAAAAAAQAgAAAAIgAAAGRycy9kb3ducmV2LnhtbFBLAQIUABQAAAAIAIdO&#10;4kBSUoiI6gEAALsDAAAOAAAAAAAAAAEAIAAAACcBAABkcnMvZTJvRG9jLnhtbFBLBQYAAAAABgAG&#10;AFkBAACDBQAAAAA=&#10;">
                <v:fill on="f" focussize="0,0"/>
                <v:stroke weight="1pt" color="#000000 [3213]" miterlimit="8" joinstyle="miter"/>
                <v:imagedata o:title=""/>
                <o:lock v:ext="edit" aspectratio="f"/>
              </v:line>
            </w:pict>
          </mc:Fallback>
        </mc:AlternateContent>
      </w:r>
      <w:r>
        <w:rPr>
          <w:rFonts w:hint="eastAsia" w:ascii="仿宋" w:hAnsi="仿宋" w:eastAsia="仿宋"/>
          <w:b/>
          <w:bCs/>
          <w:sz w:val="28"/>
          <w:szCs w:val="28"/>
        </w:rPr>
        <w:t xml:space="preserve">账  号： </w:t>
      </w:r>
    </w:p>
    <w:p w14:paraId="54481525">
      <w:pPr>
        <w:adjustRightInd w:val="0"/>
        <w:snapToGrid w:val="0"/>
        <w:spacing w:line="560" w:lineRule="exact"/>
        <w:ind w:firstLine="562" w:firstLineChars="200"/>
        <w:rPr>
          <w:rFonts w:hint="eastAsia" w:ascii="仿宋" w:hAnsi="仿宋" w:eastAsia="仿宋"/>
          <w:b/>
          <w:bCs/>
          <w:sz w:val="28"/>
          <w:szCs w:val="28"/>
        </w:rPr>
      </w:pPr>
      <w:r>
        <w:rPr>
          <w:rFonts w:hint="eastAsia" w:ascii="仿宋" w:hAnsi="仿宋" w:eastAsia="仿宋"/>
          <w:b/>
          <w:bCs/>
          <w:sz w:val="28"/>
          <w:szCs w:val="28"/>
        </w:rPr>
        <mc:AlternateContent>
          <mc:Choice Requires="wps">
            <w:drawing>
              <wp:anchor distT="0" distB="0" distL="114300" distR="114300" simplePos="0" relativeHeight="251664384" behindDoc="0" locked="0" layoutInCell="1" allowOverlap="1">
                <wp:simplePos x="0" y="0"/>
                <wp:positionH relativeFrom="column">
                  <wp:posOffset>927100</wp:posOffset>
                </wp:positionH>
                <wp:positionV relativeFrom="paragraph">
                  <wp:posOffset>320675</wp:posOffset>
                </wp:positionV>
                <wp:extent cx="3442970" cy="0"/>
                <wp:effectExtent l="0" t="6350" r="0" b="6350"/>
                <wp:wrapNone/>
                <wp:docPr id="596631219" name="直接连接符 2"/>
                <wp:cNvGraphicFramePr/>
                <a:graphic xmlns:a="http://schemas.openxmlformats.org/drawingml/2006/main">
                  <a:graphicData uri="http://schemas.microsoft.com/office/word/2010/wordprocessingShape">
                    <wps:wsp>
                      <wps:cNvCnPr/>
                      <wps:spPr>
                        <a:xfrm>
                          <a:off x="0" y="0"/>
                          <a:ext cx="344297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接连接符 2" o:spid="_x0000_s1026" o:spt="20" style="position:absolute;left:0pt;margin-left:73pt;margin-top:25.25pt;height:0pt;width:271.1pt;z-index:251664384;mso-width-relative:page;mso-height-relative:page;" filled="f" stroked="t" coordsize="21600,21600" o:gfxdata="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m&#10;iUde2AAAAAkBAAAPAAAAAAAAAAEAIAAAACIAAABkcnMvZG93bnJldi54bWxQSwECFAAUAAAACACH&#10;TuJAnqJ7cOsBAAC6AwAADgAAAAAAAAABACAAAAAnAQAAZHJzL2Uyb0RvYy54bWxQSwUGAAAAAAYA&#10;BgBZAQAAhAUAAAAA&#10;">
                <v:fill on="f" focussize="0,0"/>
                <v:stroke weight="1pt" color="#000000 [3213]" miterlimit="8" joinstyle="miter"/>
                <v:imagedata o:title=""/>
                <o:lock v:ext="edit" aspectratio="f"/>
              </v:line>
            </w:pict>
          </mc:Fallback>
        </mc:AlternateContent>
      </w:r>
      <w:r>
        <w:rPr>
          <w:rFonts w:hint="eastAsia" w:ascii="仿宋" w:hAnsi="仿宋" w:eastAsia="仿宋"/>
          <w:b/>
          <w:bCs/>
          <w:sz w:val="28"/>
          <w:szCs w:val="28"/>
        </w:rPr>
        <w:t xml:space="preserve">开户行： </w:t>
      </w:r>
    </w:p>
    <w:p w14:paraId="6C600A66">
      <w:pPr>
        <w:adjustRightInd w:val="0"/>
        <w:snapToGrid w:val="0"/>
        <w:spacing w:line="560" w:lineRule="exact"/>
        <w:ind w:firstLine="562" w:firstLineChars="200"/>
        <w:rPr>
          <w:rFonts w:hint="eastAsia" w:ascii="仿宋" w:hAnsi="仿宋" w:eastAsia="仿宋"/>
          <w:b/>
          <w:bCs/>
          <w:sz w:val="28"/>
          <w:szCs w:val="28"/>
        </w:rPr>
      </w:pPr>
      <w:r>
        <w:rPr>
          <w:rFonts w:hint="eastAsia" w:ascii="仿宋" w:hAnsi="仿宋" w:eastAsia="仿宋"/>
          <w:b/>
          <w:bCs/>
          <w:sz w:val="28"/>
          <w:szCs w:val="28"/>
        </w:rPr>
        <mc:AlternateContent>
          <mc:Choice Requires="wps">
            <w:drawing>
              <wp:anchor distT="0" distB="0" distL="114300" distR="114300" simplePos="0" relativeHeight="251665408" behindDoc="0" locked="0" layoutInCell="1" allowOverlap="1">
                <wp:simplePos x="0" y="0"/>
                <wp:positionH relativeFrom="column">
                  <wp:posOffset>921385</wp:posOffset>
                </wp:positionH>
                <wp:positionV relativeFrom="paragraph">
                  <wp:posOffset>308610</wp:posOffset>
                </wp:positionV>
                <wp:extent cx="3442970" cy="0"/>
                <wp:effectExtent l="0" t="6350" r="0" b="6350"/>
                <wp:wrapNone/>
                <wp:docPr id="2976946" name="直接连接符 2"/>
                <wp:cNvGraphicFramePr/>
                <a:graphic xmlns:a="http://schemas.openxmlformats.org/drawingml/2006/main">
                  <a:graphicData uri="http://schemas.microsoft.com/office/word/2010/wordprocessingShape">
                    <wps:wsp>
                      <wps:cNvCnPr/>
                      <wps:spPr>
                        <a:xfrm>
                          <a:off x="0" y="0"/>
                          <a:ext cx="344297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接连接符 2" o:spid="_x0000_s1026" o:spt="20" style="position:absolute;left:0pt;margin-left:72.55pt;margin-top:24.3pt;height:0pt;width:271.1pt;z-index:251665408;mso-width-relative:page;mso-height-relative:page;" filled="f" stroked="t" coordsize="21600,21600" o:gfxdata="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zDcXuNcA&#10;AAAJAQAADwAAAAAAAAABACAAAAAiAAAAZHJzL2Rvd25yZXYueG1sUEsBAhQAFAAAAAgAh07iQNvu&#10;f8rnAQAAuAMAAA4AAAAAAAAAAQAgAAAAJgEAAGRycy9lMm9Eb2MueG1sUEsFBgAAAAAGAAYAWQEA&#10;AH8FAAAAAA==&#10;">
                <v:fill on="f" focussize="0,0"/>
                <v:stroke weight="1pt" color="#000000 [3213]" miterlimit="8" joinstyle="miter"/>
                <v:imagedata o:title=""/>
                <o:lock v:ext="edit" aspectratio="f"/>
              </v:line>
            </w:pict>
          </mc:Fallback>
        </mc:AlternateContent>
      </w:r>
      <w:r>
        <w:rPr>
          <w:rFonts w:hint="eastAsia" w:ascii="仿宋" w:hAnsi="仿宋" w:eastAsia="仿宋"/>
          <w:b/>
          <w:bCs/>
          <w:sz w:val="28"/>
          <w:szCs w:val="28"/>
        </w:rPr>
        <w:t xml:space="preserve">行  号： </w:t>
      </w:r>
    </w:p>
    <w:p w14:paraId="3B7BE2B7">
      <w:pPr>
        <w:pStyle w:val="6"/>
        <w:adjustRightInd w:val="0"/>
        <w:snapToGrid w:val="0"/>
        <w:spacing w:line="560" w:lineRule="exact"/>
        <w:ind w:firstLine="562"/>
        <w:rPr>
          <w:rFonts w:hint="eastAsia" w:ascii="仿宋" w:hAnsi="仿宋" w:eastAsia="仿宋"/>
          <w:b/>
          <w:sz w:val="28"/>
          <w:szCs w:val="28"/>
        </w:rPr>
      </w:pPr>
      <w:r>
        <w:rPr>
          <w:rStyle w:val="7"/>
          <w:rFonts w:hint="eastAsia" w:ascii="仿宋" w:hAnsi="仿宋" w:eastAsia="仿宋"/>
          <w:b/>
          <w:bCs/>
          <w:color w:val="000000"/>
        </w:rPr>
        <w:t>八、不</w:t>
      </w:r>
      <w:r>
        <w:rPr>
          <w:rStyle w:val="7"/>
          <w:rFonts w:hint="eastAsia" w:ascii="仿宋" w:hAnsi="仿宋" w:eastAsia="仿宋"/>
          <w:b/>
          <w:color w:val="000000"/>
        </w:rPr>
        <w:t>可抗力：</w:t>
      </w:r>
    </w:p>
    <w:p w14:paraId="1AB56378">
      <w:pPr>
        <w:adjustRightInd w:val="0"/>
        <w:snapToGrid w:val="0"/>
        <w:spacing w:line="560" w:lineRule="exact"/>
        <w:ind w:firstLine="560" w:firstLineChars="200"/>
        <w:rPr>
          <w:rFonts w:hint="eastAsia" w:ascii="仿宋" w:hAnsi="仿宋" w:eastAsia="仿宋"/>
          <w:bCs/>
          <w:sz w:val="28"/>
          <w:szCs w:val="28"/>
        </w:rPr>
      </w:pPr>
      <w:r>
        <w:rPr>
          <w:rFonts w:hint="eastAsia" w:ascii="仿宋" w:hAnsi="仿宋" w:eastAsia="仿宋"/>
          <w:bCs/>
          <w:sz w:val="28"/>
          <w:szCs w:val="28"/>
        </w:rPr>
        <w:t>不可抗力指因地震、飓风、水灾、火灾、战争、罢工、恐怖事件、以及其他不能预见、不能避免、且不能克服的客观情况，因不可抗力致使影响本协议有关条款履行的，双方应根据不可抗力因素的影响程度，协商履行部分义务、延期履行本协议或者终止本协议。因不可抗力不能履行义务的，不承担违约责任，但违约行为发生在不可抗力之前的除外。</w:t>
      </w:r>
    </w:p>
    <w:p w14:paraId="3BB5B608">
      <w:pPr>
        <w:adjustRightInd w:val="0"/>
        <w:snapToGrid w:val="0"/>
        <w:spacing w:line="560" w:lineRule="exact"/>
        <w:ind w:firstLine="562" w:firstLineChars="200"/>
        <w:rPr>
          <w:rFonts w:hint="eastAsia" w:ascii="仿宋" w:hAnsi="仿宋" w:eastAsia="仿宋" w:cs="宋体"/>
          <w:b/>
          <w:color w:val="000000"/>
          <w:kern w:val="0"/>
          <w:sz w:val="28"/>
          <w:szCs w:val="28"/>
        </w:rPr>
      </w:pPr>
      <w:r>
        <w:rPr>
          <w:rStyle w:val="7"/>
          <w:rFonts w:hint="eastAsia" w:ascii="仿宋" w:hAnsi="仿宋" w:eastAsia="仿宋"/>
          <w:b/>
          <w:bCs/>
          <w:color w:val="000000"/>
        </w:rPr>
        <w:t>九、 通</w:t>
      </w:r>
      <w:r>
        <w:rPr>
          <w:rStyle w:val="7"/>
          <w:rFonts w:hint="eastAsia" w:ascii="仿宋" w:hAnsi="仿宋" w:eastAsia="仿宋"/>
          <w:b/>
          <w:color w:val="000000"/>
        </w:rPr>
        <w:t>知与送达：</w:t>
      </w:r>
    </w:p>
    <w:p w14:paraId="451516AA">
      <w:pPr>
        <w:autoSpaceDE w:val="0"/>
        <w:autoSpaceDN w:val="0"/>
        <w:adjustRightInd w:val="0"/>
        <w:snapToGrid w:val="0"/>
        <w:spacing w:line="560" w:lineRule="exact"/>
        <w:ind w:firstLine="560" w:firstLineChars="200"/>
        <w:jc w:val="left"/>
        <w:rPr>
          <w:rFonts w:hint="eastAsia" w:ascii="仿宋" w:hAnsi="仿宋" w:eastAsia="仿宋" w:cs="宋体"/>
          <w:sz w:val="28"/>
          <w:szCs w:val="28"/>
        </w:rPr>
      </w:pPr>
      <w:r>
        <w:rPr>
          <w:rFonts w:hint="eastAsia" w:ascii="仿宋" w:hAnsi="仿宋" w:eastAsia="仿宋" w:cs="宋体"/>
          <w:sz w:val="28"/>
          <w:szCs w:val="28"/>
        </w:rPr>
        <w:t>甲方、乙方各方因履行本协议或与本协议有关的一切通知、往来函件，都必须按照本协议中的地址送达：</w:t>
      </w:r>
    </w:p>
    <w:p w14:paraId="551355B8">
      <w:pPr>
        <w:adjustRightInd w:val="0"/>
        <w:snapToGrid w:val="0"/>
        <w:spacing w:line="560" w:lineRule="exact"/>
        <w:ind w:firstLine="560" w:firstLineChars="200"/>
        <w:jc w:val="left"/>
        <w:rPr>
          <w:rFonts w:hint="eastAsia" w:ascii="仿宋" w:hAnsi="仿宋" w:eastAsia="仿宋" w:cs="宋体"/>
          <w:sz w:val="28"/>
          <w:szCs w:val="28"/>
        </w:rPr>
      </w:pPr>
      <w:r>
        <w:rPr>
          <w:rFonts w:hint="eastAsia" w:ascii="仿宋" w:hAnsi="仿宋" w:eastAsia="仿宋" w:cs="宋体"/>
          <w:sz w:val="28"/>
          <w:szCs w:val="28"/>
        </w:rPr>
        <w:t>1、本协议各方接收通知地址及方式如下：</w:t>
      </w:r>
    </w:p>
    <w:p w14:paraId="61CC4524">
      <w:pPr>
        <w:adjustRightInd w:val="0"/>
        <w:snapToGrid w:val="0"/>
        <w:spacing w:line="560" w:lineRule="exact"/>
        <w:ind w:firstLine="560" w:firstLineChars="200"/>
        <w:jc w:val="left"/>
        <w:rPr>
          <w:rFonts w:hint="eastAsia" w:ascii="仿宋" w:hAnsi="仿宋" w:eastAsia="仿宋" w:cs="宋体"/>
          <w:sz w:val="28"/>
          <w:szCs w:val="28"/>
        </w:rPr>
      </w:pPr>
      <w:r>
        <w:rPr>
          <w:rFonts w:hint="eastAsia" w:ascii="仿宋" w:hAnsi="仿宋" w:eastAsia="仿宋" w:cs="宋体"/>
          <w:sz w:val="28"/>
          <w:szCs w:val="28"/>
        </w:rPr>
        <w:t>甲方：</w:t>
      </w:r>
    </w:p>
    <w:p w14:paraId="748552FC">
      <w:pPr>
        <w:adjustRightInd w:val="0"/>
        <w:snapToGrid w:val="0"/>
        <w:spacing w:line="560" w:lineRule="exact"/>
        <w:ind w:firstLine="560" w:firstLineChars="200"/>
        <w:jc w:val="left"/>
        <w:rPr>
          <w:rFonts w:hint="eastAsia" w:ascii="仿宋" w:hAnsi="仿宋" w:eastAsia="仿宋" w:cs="宋体"/>
          <w:sz w:val="28"/>
          <w:szCs w:val="28"/>
        </w:rPr>
      </w:pPr>
      <w:r>
        <w:rPr>
          <w:rFonts w:hint="eastAsia" w:ascii="仿宋" w:hAnsi="仿宋" w:eastAsia="仿宋" w:cs="宋体"/>
          <w:sz w:val="28"/>
          <w:szCs w:val="28"/>
        </w:rPr>
        <w:t xml:space="preserve">地址：  </w:t>
      </w:r>
    </w:p>
    <w:p w14:paraId="39CD96BE">
      <w:pPr>
        <w:adjustRightInd w:val="0"/>
        <w:snapToGrid w:val="0"/>
        <w:spacing w:line="560" w:lineRule="exact"/>
        <w:ind w:firstLine="560" w:firstLineChars="200"/>
        <w:jc w:val="left"/>
        <w:rPr>
          <w:rFonts w:hint="eastAsia" w:ascii="仿宋" w:hAnsi="仿宋" w:eastAsia="仿宋" w:cs="宋体"/>
          <w:sz w:val="28"/>
          <w:szCs w:val="28"/>
        </w:rPr>
      </w:pPr>
      <w:r>
        <w:rPr>
          <w:rFonts w:hint="eastAsia" w:ascii="仿宋" w:hAnsi="仿宋" w:eastAsia="仿宋" w:cs="宋体"/>
          <w:sz w:val="28"/>
          <w:szCs w:val="28"/>
        </w:rPr>
        <w:t>联系人：</w:t>
      </w:r>
    </w:p>
    <w:p w14:paraId="1F1CC0FB">
      <w:pPr>
        <w:adjustRightInd w:val="0"/>
        <w:snapToGrid w:val="0"/>
        <w:spacing w:line="560" w:lineRule="exact"/>
        <w:ind w:firstLine="560" w:firstLineChars="200"/>
        <w:jc w:val="left"/>
        <w:rPr>
          <w:rFonts w:hint="eastAsia" w:ascii="仿宋" w:hAnsi="仿宋" w:eastAsia="仿宋" w:cs="宋体"/>
          <w:sz w:val="28"/>
          <w:szCs w:val="28"/>
        </w:rPr>
      </w:pPr>
      <w:r>
        <w:rPr>
          <w:rFonts w:hint="eastAsia" w:ascii="仿宋" w:hAnsi="仿宋" w:eastAsia="仿宋" w:cs="宋体"/>
          <w:sz w:val="28"/>
          <w:szCs w:val="28"/>
        </w:rPr>
        <w:t>电话：</w:t>
      </w:r>
    </w:p>
    <w:p w14:paraId="2D241B60">
      <w:pPr>
        <w:adjustRightInd w:val="0"/>
        <w:snapToGrid w:val="0"/>
        <w:spacing w:line="560" w:lineRule="exact"/>
        <w:ind w:firstLine="560" w:firstLineChars="200"/>
        <w:jc w:val="left"/>
        <w:rPr>
          <w:rFonts w:hint="eastAsia" w:ascii="仿宋" w:hAnsi="仿宋" w:eastAsia="仿宋" w:cs="宋体"/>
          <w:sz w:val="28"/>
          <w:szCs w:val="28"/>
        </w:rPr>
      </w:pPr>
      <w:r>
        <w:rPr>
          <w:rFonts w:hint="eastAsia" w:ascii="仿宋" w:hAnsi="仿宋" w:eastAsia="仿宋" w:cs="宋体"/>
          <w:sz w:val="28"/>
          <w:szCs w:val="28"/>
        </w:rPr>
        <w:t>电子邮箱：</w:t>
      </w:r>
    </w:p>
    <w:p w14:paraId="5D3B0292">
      <w:pPr>
        <w:adjustRightInd w:val="0"/>
        <w:snapToGrid w:val="0"/>
        <w:spacing w:line="560" w:lineRule="exact"/>
        <w:ind w:firstLine="560" w:firstLineChars="200"/>
        <w:jc w:val="left"/>
        <w:rPr>
          <w:rFonts w:hint="eastAsia" w:ascii="仿宋" w:hAnsi="仿宋" w:eastAsia="仿宋" w:cs="宋体"/>
          <w:sz w:val="28"/>
          <w:szCs w:val="28"/>
        </w:rPr>
      </w:pPr>
      <w:r>
        <w:rPr>
          <w:rFonts w:hint="eastAsia" w:ascii="仿宋" w:hAnsi="仿宋" w:eastAsia="仿宋" w:cs="宋体"/>
          <w:sz w:val="28"/>
          <w:szCs w:val="28"/>
        </w:rPr>
        <w:t xml:space="preserve">乙方： </w:t>
      </w:r>
    </w:p>
    <w:p w14:paraId="3BDE8CEE">
      <w:pPr>
        <w:adjustRightInd w:val="0"/>
        <w:snapToGrid w:val="0"/>
        <w:spacing w:line="560" w:lineRule="exact"/>
        <w:ind w:firstLine="560" w:firstLineChars="200"/>
        <w:jc w:val="left"/>
        <w:rPr>
          <w:rFonts w:hint="eastAsia" w:ascii="仿宋" w:hAnsi="仿宋" w:eastAsia="仿宋" w:cs="宋体"/>
          <w:sz w:val="28"/>
          <w:szCs w:val="28"/>
        </w:rPr>
      </w:pPr>
      <w:r>
        <w:rPr>
          <w:rFonts w:hint="eastAsia" w:ascii="仿宋" w:hAnsi="仿宋" w:eastAsia="仿宋" w:cs="宋体"/>
          <w:sz w:val="28"/>
          <w:szCs w:val="28"/>
        </w:rPr>
        <w:t xml:space="preserve">地址： </w:t>
      </w:r>
    </w:p>
    <w:p w14:paraId="63D163E5">
      <w:pPr>
        <w:adjustRightInd w:val="0"/>
        <w:snapToGrid w:val="0"/>
        <w:spacing w:line="560" w:lineRule="exact"/>
        <w:ind w:firstLine="560" w:firstLineChars="200"/>
        <w:jc w:val="left"/>
        <w:rPr>
          <w:rFonts w:hint="eastAsia" w:ascii="仿宋" w:hAnsi="仿宋" w:eastAsia="仿宋" w:cs="宋体"/>
          <w:sz w:val="28"/>
          <w:szCs w:val="28"/>
        </w:rPr>
      </w:pPr>
      <w:r>
        <w:rPr>
          <w:rFonts w:hint="eastAsia" w:ascii="仿宋" w:hAnsi="仿宋" w:eastAsia="仿宋" w:cs="宋体"/>
          <w:sz w:val="28"/>
          <w:szCs w:val="28"/>
        </w:rPr>
        <w:t xml:space="preserve">联系人： </w:t>
      </w:r>
    </w:p>
    <w:p w14:paraId="72F2356F">
      <w:pPr>
        <w:adjustRightInd w:val="0"/>
        <w:snapToGrid w:val="0"/>
        <w:spacing w:line="560" w:lineRule="exact"/>
        <w:ind w:firstLine="560" w:firstLineChars="200"/>
        <w:jc w:val="left"/>
        <w:rPr>
          <w:rFonts w:hint="eastAsia" w:ascii="仿宋" w:hAnsi="仿宋" w:eastAsia="仿宋" w:cs="宋体"/>
          <w:sz w:val="28"/>
          <w:szCs w:val="28"/>
        </w:rPr>
      </w:pPr>
      <w:r>
        <w:rPr>
          <w:rFonts w:hint="eastAsia" w:ascii="仿宋" w:hAnsi="仿宋" w:eastAsia="仿宋" w:cs="宋体"/>
          <w:sz w:val="28"/>
          <w:szCs w:val="28"/>
        </w:rPr>
        <w:t xml:space="preserve">电话： </w:t>
      </w:r>
    </w:p>
    <w:p w14:paraId="50F8DD15">
      <w:pPr>
        <w:adjustRightInd w:val="0"/>
        <w:snapToGrid w:val="0"/>
        <w:spacing w:line="560" w:lineRule="exact"/>
        <w:ind w:firstLine="560" w:firstLineChars="200"/>
        <w:jc w:val="left"/>
        <w:rPr>
          <w:rFonts w:hint="eastAsia" w:ascii="仿宋" w:hAnsi="仿宋" w:eastAsia="仿宋" w:cs="宋体"/>
          <w:sz w:val="28"/>
          <w:szCs w:val="28"/>
        </w:rPr>
      </w:pPr>
      <w:r>
        <w:rPr>
          <w:rFonts w:hint="eastAsia" w:ascii="仿宋" w:hAnsi="仿宋" w:eastAsia="仿宋" w:cs="宋体"/>
          <w:sz w:val="28"/>
          <w:szCs w:val="28"/>
        </w:rPr>
        <w:t xml:space="preserve">电子邮箱： </w:t>
      </w:r>
    </w:p>
    <w:p w14:paraId="76464EE9">
      <w:pPr>
        <w:tabs>
          <w:tab w:val="left" w:pos="425"/>
        </w:tabs>
        <w:adjustRightInd w:val="0"/>
        <w:snapToGrid w:val="0"/>
        <w:spacing w:line="560" w:lineRule="exact"/>
        <w:ind w:firstLine="560" w:firstLineChars="200"/>
        <w:jc w:val="left"/>
        <w:rPr>
          <w:rFonts w:hint="eastAsia" w:ascii="仿宋" w:hAnsi="仿宋" w:eastAsia="仿宋" w:cs="宋体"/>
          <w:sz w:val="28"/>
          <w:szCs w:val="28"/>
        </w:rPr>
      </w:pPr>
      <w:r>
        <w:rPr>
          <w:rFonts w:hint="eastAsia" w:ascii="仿宋" w:hAnsi="仿宋" w:eastAsia="仿宋" w:cs="宋体"/>
          <w:sz w:val="28"/>
          <w:szCs w:val="28"/>
        </w:rPr>
        <w:t>上述任何信息发生变更的，变更方应及时以书面形式通知其他各方，未及时通知并影响本协议履行或造成损失的，应承担相应的责任。</w:t>
      </w:r>
    </w:p>
    <w:p w14:paraId="024E2A26">
      <w:pPr>
        <w:adjustRightInd w:val="0"/>
        <w:snapToGrid w:val="0"/>
        <w:spacing w:line="560" w:lineRule="exact"/>
        <w:ind w:firstLine="560" w:firstLineChars="200"/>
        <w:jc w:val="left"/>
        <w:rPr>
          <w:rFonts w:hint="eastAsia" w:ascii="仿宋" w:hAnsi="仿宋" w:eastAsia="仿宋" w:cs="宋体"/>
          <w:sz w:val="28"/>
          <w:szCs w:val="28"/>
        </w:rPr>
      </w:pPr>
      <w:r>
        <w:rPr>
          <w:rFonts w:hint="eastAsia" w:ascii="仿宋" w:hAnsi="仿宋" w:eastAsia="仿宋" w:cs="宋体"/>
          <w:sz w:val="28"/>
          <w:szCs w:val="28"/>
        </w:rPr>
        <w:t>2、本协议约定的各种通知方式的送达标准如下：</w:t>
      </w:r>
    </w:p>
    <w:p w14:paraId="0BB39DB1">
      <w:pPr>
        <w:adjustRightInd w:val="0"/>
        <w:snapToGrid w:val="0"/>
        <w:spacing w:line="560" w:lineRule="exact"/>
        <w:ind w:firstLine="560" w:firstLineChars="200"/>
        <w:jc w:val="left"/>
        <w:rPr>
          <w:rFonts w:hint="eastAsia" w:ascii="仿宋" w:hAnsi="仿宋" w:eastAsia="仿宋" w:cs="宋体"/>
          <w:sz w:val="28"/>
          <w:szCs w:val="28"/>
        </w:rPr>
      </w:pPr>
      <w:r>
        <w:rPr>
          <w:rFonts w:hint="eastAsia" w:ascii="仿宋" w:hAnsi="仿宋" w:eastAsia="仿宋" w:cs="宋体"/>
          <w:sz w:val="28"/>
          <w:szCs w:val="28"/>
        </w:rPr>
        <w:t>（1）如采用书面信函形式，应当使用挂号信或者具有良好信誉的特快专递送达，接受方签收或者拒收挂号信或特快专递的时间（以邮局或快递公司系统记录为准）为通知送达时间；</w:t>
      </w:r>
    </w:p>
    <w:p w14:paraId="04B55763">
      <w:pPr>
        <w:adjustRightInd w:val="0"/>
        <w:snapToGrid w:val="0"/>
        <w:spacing w:line="560" w:lineRule="exact"/>
        <w:ind w:firstLine="560" w:firstLineChars="200"/>
        <w:jc w:val="left"/>
        <w:rPr>
          <w:rFonts w:hint="eastAsia" w:ascii="仿宋" w:hAnsi="仿宋" w:eastAsia="仿宋" w:cs="宋体"/>
          <w:sz w:val="28"/>
          <w:szCs w:val="28"/>
        </w:rPr>
      </w:pPr>
      <w:r>
        <w:rPr>
          <w:rFonts w:hint="eastAsia" w:ascii="仿宋" w:hAnsi="仿宋" w:eastAsia="仿宋" w:cs="宋体"/>
          <w:sz w:val="28"/>
          <w:szCs w:val="28"/>
        </w:rPr>
        <w:t>（2）如采用电子邮件方式，电子邮件到达接受方指定电子邮箱的时间为通知送达时间。</w:t>
      </w:r>
    </w:p>
    <w:p w14:paraId="3BE63165">
      <w:pPr>
        <w:adjustRightInd w:val="0"/>
        <w:snapToGrid w:val="0"/>
        <w:spacing w:line="560" w:lineRule="exact"/>
        <w:ind w:firstLine="560" w:firstLineChars="200"/>
        <w:jc w:val="left"/>
        <w:rPr>
          <w:rFonts w:hint="eastAsia" w:ascii="仿宋" w:hAnsi="仿宋" w:eastAsia="仿宋" w:cs="宋体"/>
          <w:sz w:val="28"/>
          <w:szCs w:val="28"/>
        </w:rPr>
      </w:pPr>
      <w:r>
        <w:rPr>
          <w:rFonts w:hint="eastAsia" w:ascii="仿宋" w:hAnsi="仿宋" w:eastAsia="仿宋" w:cs="宋体"/>
          <w:sz w:val="28"/>
          <w:szCs w:val="28"/>
        </w:rPr>
        <w:t>（3）如果因接受方原因（包括但不限于接受方拒收书面信函、接受方电子邮箱地址不存在或者邮箱已满或者设置拒收等）导致通知发送失败，视为通知已经送达（接受方拒收时间或者电子邮件发送时间视为通知送达时间）。</w:t>
      </w:r>
    </w:p>
    <w:p w14:paraId="0901C25E">
      <w:pPr>
        <w:adjustRightInd w:val="0"/>
        <w:snapToGrid w:val="0"/>
        <w:spacing w:line="560" w:lineRule="exact"/>
        <w:ind w:firstLine="560" w:firstLineChars="200"/>
        <w:jc w:val="left"/>
        <w:rPr>
          <w:rFonts w:hint="eastAsia" w:ascii="仿宋" w:hAnsi="仿宋" w:eastAsia="仿宋"/>
          <w:b/>
          <w:color w:val="000000"/>
          <w:sz w:val="28"/>
          <w:szCs w:val="28"/>
        </w:rPr>
      </w:pPr>
      <w:r>
        <w:rPr>
          <w:rFonts w:hint="eastAsia" w:ascii="仿宋" w:hAnsi="仿宋" w:eastAsia="仿宋" w:cs="宋体"/>
          <w:sz w:val="28"/>
          <w:szCs w:val="28"/>
        </w:rPr>
        <w:t>3、上述关于送达的约定同样适用司法送达。</w:t>
      </w:r>
    </w:p>
    <w:p w14:paraId="238A5875">
      <w:pPr>
        <w:pStyle w:val="6"/>
        <w:adjustRightInd w:val="0"/>
        <w:snapToGrid w:val="0"/>
        <w:spacing w:line="560" w:lineRule="exact"/>
        <w:ind w:firstLine="560"/>
        <w:rPr>
          <w:rStyle w:val="7"/>
          <w:rFonts w:hint="eastAsia" w:ascii="仿宋" w:hAnsi="仿宋" w:eastAsia="仿宋"/>
          <w:color w:val="000000"/>
        </w:rPr>
      </w:pPr>
      <w:r>
        <w:rPr>
          <w:rStyle w:val="7"/>
          <w:rFonts w:hint="eastAsia" w:ascii="仿宋" w:hAnsi="仿宋" w:eastAsia="仿宋"/>
          <w:color w:val="000000"/>
        </w:rPr>
        <w:t>十、</w:t>
      </w:r>
      <w:r>
        <w:rPr>
          <w:rStyle w:val="7"/>
          <w:rFonts w:ascii="仿宋" w:hAnsi="仿宋" w:eastAsia="仿宋"/>
          <w:color w:val="000000"/>
        </w:rPr>
        <w:t>其它</w:t>
      </w:r>
    </w:p>
    <w:p w14:paraId="0D703ED9">
      <w:pPr>
        <w:pStyle w:val="6"/>
        <w:adjustRightInd w:val="0"/>
        <w:snapToGrid w:val="0"/>
        <w:spacing w:line="560" w:lineRule="exact"/>
        <w:ind w:firstLine="560"/>
        <w:rPr>
          <w:rFonts w:hint="eastAsia" w:ascii="仿宋" w:hAnsi="仿宋" w:eastAsia="仿宋"/>
          <w:color w:val="000000"/>
          <w:sz w:val="28"/>
          <w:szCs w:val="28"/>
        </w:rPr>
      </w:pPr>
      <w:r>
        <w:rPr>
          <w:rFonts w:hint="eastAsia" w:ascii="仿宋" w:hAnsi="仿宋" w:eastAsia="仿宋"/>
          <w:color w:val="000000"/>
          <w:sz w:val="28"/>
          <w:szCs w:val="28"/>
        </w:rPr>
        <w:t>如协议中有未尽事宜，双方将友好协商并签订书面补充协议。本协议执行过程中，所有附件和补充协议成为本协议的有效组成部分，与本协议具有同等法律效力。</w:t>
      </w:r>
    </w:p>
    <w:p w14:paraId="2627C31B">
      <w:pPr>
        <w:adjustRightInd w:val="0"/>
        <w:snapToGrid w:val="0"/>
        <w:spacing w:line="560" w:lineRule="exact"/>
        <w:ind w:firstLine="560" w:firstLineChars="200"/>
        <w:rPr>
          <w:rFonts w:hint="eastAsia" w:ascii="仿宋" w:hAnsi="仿宋" w:eastAsia="仿宋"/>
          <w:color w:val="000000"/>
          <w:sz w:val="28"/>
          <w:szCs w:val="28"/>
        </w:rPr>
      </w:pPr>
      <w:r>
        <w:rPr>
          <w:rFonts w:hint="eastAsia" w:ascii="仿宋" w:hAnsi="仿宋" w:eastAsia="仿宋"/>
          <w:color w:val="000000"/>
          <w:sz w:val="28"/>
          <w:szCs w:val="28"/>
        </w:rPr>
        <w:t>本协议经甲方、乙方签字盖章之日起生效。共壹式伍份，甲方执肆份，乙方执壹份。</w:t>
      </w:r>
    </w:p>
    <w:p w14:paraId="5E74A618">
      <w:pPr>
        <w:widowControl/>
        <w:jc w:val="left"/>
        <w:rPr>
          <w:rFonts w:hint="eastAsia" w:ascii="仿宋" w:hAnsi="仿宋" w:eastAsia="仿宋"/>
          <w:color w:val="000000"/>
          <w:sz w:val="28"/>
          <w:szCs w:val="28"/>
        </w:rPr>
      </w:pPr>
      <w:r>
        <w:rPr>
          <w:rFonts w:hint="eastAsia" w:ascii="仿宋" w:hAnsi="仿宋" w:eastAsia="仿宋"/>
          <w:color w:val="000000"/>
          <w:sz w:val="28"/>
          <w:szCs w:val="28"/>
        </w:rPr>
        <w:t>（以下无正文）</w:t>
      </w:r>
    </w:p>
    <w:p w14:paraId="3C14C4E7">
      <w:pPr>
        <w:widowControl/>
        <w:jc w:val="left"/>
        <w:rPr>
          <w:rFonts w:hint="eastAsia" w:ascii="仿宋" w:hAnsi="仿宋" w:eastAsia="仿宋"/>
          <w:color w:val="000000"/>
          <w:sz w:val="28"/>
          <w:szCs w:val="28"/>
        </w:rPr>
      </w:pPr>
    </w:p>
    <w:p w14:paraId="03D2B820">
      <w:pPr>
        <w:widowControl/>
        <w:jc w:val="left"/>
        <w:rPr>
          <w:rFonts w:hint="eastAsia" w:ascii="仿宋" w:hAnsi="仿宋" w:eastAsia="仿宋"/>
          <w:color w:val="000000"/>
          <w:sz w:val="28"/>
          <w:szCs w:val="28"/>
        </w:rPr>
      </w:pPr>
    </w:p>
    <w:p w14:paraId="45EE4DCF">
      <w:pPr>
        <w:autoSpaceDN w:val="0"/>
        <w:spacing w:beforeAutospacing="1" w:afterAutospacing="1"/>
        <w:ind w:left="10640" w:hanging="10640" w:hangingChars="3800"/>
        <w:rPr>
          <w:rFonts w:hint="eastAsia" w:ascii="仿宋" w:hAnsi="仿宋" w:eastAsia="仿宋"/>
          <w:sz w:val="28"/>
          <w:szCs w:val="28"/>
        </w:rPr>
      </w:pPr>
      <w:r>
        <w:rPr>
          <w:rFonts w:hint="eastAsia" w:ascii="仿宋" w:hAnsi="仿宋" w:eastAsia="仿宋"/>
          <w:sz w:val="28"/>
          <w:szCs w:val="28"/>
        </w:rPr>
        <w:t xml:space="preserve">甲方：                           乙方：              </w:t>
      </w:r>
    </w:p>
    <w:p w14:paraId="622BE227">
      <w:pPr>
        <w:spacing w:line="480" w:lineRule="auto"/>
        <w:rPr>
          <w:rFonts w:hint="eastAsia" w:ascii="仿宋" w:hAnsi="仿宋" w:eastAsia="仿宋"/>
          <w:sz w:val="28"/>
          <w:szCs w:val="28"/>
          <w:u w:val="single"/>
        </w:rPr>
      </w:pPr>
      <w:r>
        <w:rPr>
          <w:rFonts w:hint="eastAsia" w:ascii="仿宋" w:hAnsi="仿宋" w:eastAsia="仿宋"/>
          <w:sz w:val="28"/>
          <w:szCs w:val="28"/>
        </w:rPr>
        <w:t>签字代表人：                     签字代表人：</w:t>
      </w:r>
    </w:p>
    <w:p w14:paraId="488FD7D8">
      <w:pPr>
        <w:spacing w:line="480" w:lineRule="auto"/>
        <w:rPr>
          <w:rFonts w:hint="eastAsia" w:ascii="仿宋" w:hAnsi="仿宋" w:eastAsia="仿宋"/>
          <w:sz w:val="28"/>
          <w:szCs w:val="28"/>
        </w:rPr>
      </w:pPr>
      <w:r>
        <w:rPr>
          <w:rFonts w:hint="eastAsia" w:ascii="仿宋" w:hAnsi="仿宋" w:eastAsia="仿宋"/>
          <w:sz w:val="28"/>
          <w:szCs w:val="28"/>
        </w:rPr>
        <w:t>甲方签章：                       乙方签章：</w:t>
      </w:r>
    </w:p>
    <w:p w14:paraId="515865F7">
      <w:pPr>
        <w:spacing w:line="480" w:lineRule="auto"/>
        <w:rPr>
          <w:rFonts w:hint="eastAsia" w:ascii="仿宋" w:hAnsi="仿宋" w:eastAsia="仿宋"/>
          <w:sz w:val="28"/>
          <w:szCs w:val="28"/>
        </w:rPr>
      </w:pPr>
      <w:r>
        <w:rPr>
          <w:rFonts w:hint="eastAsia" w:ascii="仿宋" w:hAnsi="仿宋" w:eastAsia="仿宋"/>
          <w:sz w:val="28"/>
          <w:szCs w:val="28"/>
        </w:rPr>
        <w:t xml:space="preserve">签订日期：  </w:t>
      </w:r>
      <w:r>
        <w:rPr>
          <w:rFonts w:ascii="仿宋" w:hAnsi="仿宋" w:eastAsia="仿宋"/>
          <w:sz w:val="28"/>
          <w:szCs w:val="28"/>
        </w:rPr>
        <w:t>年</w:t>
      </w:r>
      <w:r>
        <w:rPr>
          <w:rFonts w:hint="eastAsia" w:ascii="仿宋" w:hAnsi="仿宋" w:eastAsia="仿宋"/>
          <w:sz w:val="28"/>
          <w:szCs w:val="28"/>
        </w:rPr>
        <w:t xml:space="preserve">    </w:t>
      </w:r>
      <w:r>
        <w:rPr>
          <w:rFonts w:ascii="仿宋" w:hAnsi="仿宋" w:eastAsia="仿宋"/>
          <w:sz w:val="28"/>
          <w:szCs w:val="28"/>
        </w:rPr>
        <w:t>月</w:t>
      </w:r>
      <w:r>
        <w:rPr>
          <w:rFonts w:hint="eastAsia" w:ascii="仿宋" w:hAnsi="仿宋" w:eastAsia="仿宋"/>
          <w:sz w:val="28"/>
          <w:szCs w:val="28"/>
        </w:rPr>
        <w:t xml:space="preserve">    </w:t>
      </w:r>
      <w:r>
        <w:rPr>
          <w:rFonts w:ascii="仿宋" w:hAnsi="仿宋" w:eastAsia="仿宋"/>
          <w:sz w:val="28"/>
          <w:szCs w:val="28"/>
        </w:rPr>
        <w:t>日</w:t>
      </w:r>
      <w:r>
        <w:rPr>
          <w:rFonts w:hint="eastAsia" w:ascii="仿宋" w:hAnsi="仿宋" w:eastAsia="仿宋"/>
          <w:sz w:val="28"/>
          <w:szCs w:val="28"/>
        </w:rPr>
        <w:t xml:space="preserve">       签订日期：   </w:t>
      </w:r>
      <w:r>
        <w:rPr>
          <w:rFonts w:ascii="仿宋" w:hAnsi="仿宋" w:eastAsia="仿宋"/>
          <w:sz w:val="28"/>
          <w:szCs w:val="28"/>
        </w:rPr>
        <w:t>年</w:t>
      </w:r>
      <w:r>
        <w:rPr>
          <w:rFonts w:hint="eastAsia" w:ascii="仿宋" w:hAnsi="仿宋" w:eastAsia="仿宋"/>
          <w:sz w:val="28"/>
          <w:szCs w:val="28"/>
        </w:rPr>
        <w:t xml:space="preserve">    </w:t>
      </w:r>
      <w:r>
        <w:rPr>
          <w:rFonts w:ascii="仿宋" w:hAnsi="仿宋" w:eastAsia="仿宋"/>
          <w:sz w:val="28"/>
          <w:szCs w:val="28"/>
        </w:rPr>
        <w:t>月</w:t>
      </w:r>
      <w:r>
        <w:rPr>
          <w:rFonts w:hint="eastAsia" w:ascii="仿宋" w:hAnsi="仿宋" w:eastAsia="仿宋"/>
          <w:sz w:val="28"/>
          <w:szCs w:val="28"/>
        </w:rPr>
        <w:t xml:space="preserve">    </w:t>
      </w:r>
      <w:r>
        <w:rPr>
          <w:rFonts w:ascii="仿宋" w:hAnsi="仿宋" w:eastAsia="仿宋"/>
          <w:sz w:val="28"/>
          <w:szCs w:val="28"/>
        </w:rPr>
        <w:t>日</w:t>
      </w:r>
      <w:r>
        <w:rPr>
          <w:rFonts w:hint="eastAsia" w:ascii="仿宋" w:hAnsi="仿宋" w:eastAsia="仿宋"/>
          <w:sz w:val="28"/>
          <w:szCs w:val="28"/>
        </w:rPr>
        <w:t xml:space="preserve"> </w:t>
      </w:r>
    </w:p>
    <w:p w14:paraId="49028B8A">
      <w:pPr>
        <w:widowControl/>
        <w:jc w:val="left"/>
        <w:rPr>
          <w:rFonts w:hint="eastAsia" w:ascii="仿宋" w:hAnsi="仿宋" w:eastAsia="仿宋"/>
          <w:color w:val="000000"/>
          <w:sz w:val="28"/>
          <w:szCs w:val="28"/>
        </w:rPr>
      </w:pPr>
      <w:r>
        <w:rPr>
          <w:rFonts w:hint="eastAsia" w:ascii="仿宋" w:hAnsi="仿宋" w:eastAsia="仿宋"/>
          <w:color w:val="000000"/>
          <w:sz w:val="28"/>
          <w:szCs w:val="28"/>
        </w:rPr>
        <w:t>附件</w:t>
      </w:r>
    </w:p>
    <w:p w14:paraId="01B01BE2">
      <w:pPr>
        <w:widowControl/>
        <w:jc w:val="center"/>
        <w:rPr>
          <w:rFonts w:hint="eastAsia" w:ascii="仿宋" w:hAnsi="仿宋" w:eastAsia="仿宋"/>
          <w:b/>
          <w:bCs/>
          <w:color w:val="000000"/>
          <w:sz w:val="28"/>
          <w:szCs w:val="28"/>
        </w:rPr>
      </w:pPr>
      <w:bookmarkStart w:id="1" w:name="_Hlk198566974"/>
    </w:p>
    <w:p w14:paraId="5C2A4C0C">
      <w:pPr>
        <w:widowControl/>
        <w:jc w:val="center"/>
        <w:rPr>
          <w:rFonts w:hint="eastAsia" w:ascii="仿宋" w:hAnsi="仿宋" w:eastAsia="仿宋"/>
          <w:b/>
          <w:bCs/>
          <w:color w:val="000000"/>
          <w:sz w:val="28"/>
          <w:szCs w:val="28"/>
        </w:rPr>
      </w:pPr>
      <w:r>
        <w:rPr>
          <w:rFonts w:hint="eastAsia" w:ascii="仿宋" w:hAnsi="仿宋" w:eastAsia="仿宋"/>
          <w:b/>
          <w:bCs/>
          <w:color w:val="000000"/>
          <w:sz w:val="28"/>
          <w:szCs w:val="28"/>
        </w:rPr>
        <w:t>医院信息系统维保服务评价标准</w:t>
      </w:r>
    </w:p>
    <w:bookmarkEnd w:id="1"/>
    <w:p w14:paraId="5DB442E0">
      <w:pPr>
        <w:widowControl/>
        <w:ind w:firstLine="3080" w:firstLineChars="1100"/>
        <w:jc w:val="left"/>
        <w:rPr>
          <w:rFonts w:hint="eastAsia" w:ascii="仿宋" w:hAnsi="仿宋" w:eastAsia="仿宋"/>
          <w:color w:val="000000"/>
          <w:sz w:val="28"/>
          <w:szCs w:val="28"/>
        </w:rPr>
      </w:pPr>
    </w:p>
    <w:p w14:paraId="67766609">
      <w:pPr>
        <w:widowControl/>
        <w:spacing w:line="360" w:lineRule="auto"/>
        <w:ind w:firstLine="562" w:firstLineChars="200"/>
        <w:jc w:val="left"/>
        <w:rPr>
          <w:rFonts w:hint="eastAsia" w:ascii="仿宋" w:hAnsi="仿宋" w:eastAsia="仿宋"/>
          <w:b/>
          <w:bCs/>
          <w:color w:val="000000"/>
          <w:sz w:val="28"/>
          <w:szCs w:val="28"/>
        </w:rPr>
      </w:pPr>
      <w:r>
        <w:rPr>
          <w:rFonts w:hint="eastAsia" w:ascii="仿宋" w:hAnsi="仿宋" w:eastAsia="仿宋"/>
          <w:b/>
          <w:bCs/>
          <w:color w:val="000000"/>
          <w:sz w:val="28"/>
          <w:szCs w:val="28"/>
        </w:rPr>
        <w:t>结合行业规范与实际需求，从多维度量化服务质量，确保系统稳定运行与合规性制定此评价标准：</w:t>
      </w:r>
    </w:p>
    <w:p w14:paraId="44355F3B">
      <w:pPr>
        <w:widowControl/>
        <w:spacing w:line="360" w:lineRule="auto"/>
        <w:jc w:val="left"/>
        <w:rPr>
          <w:rFonts w:hint="eastAsia" w:ascii="仿宋" w:hAnsi="仿宋" w:eastAsia="仿宋"/>
          <w:b/>
          <w:bCs/>
          <w:color w:val="000000"/>
          <w:sz w:val="28"/>
          <w:szCs w:val="28"/>
        </w:rPr>
      </w:pPr>
      <w:r>
        <w:rPr>
          <w:rFonts w:hint="eastAsia" w:ascii="仿宋" w:hAnsi="仿宋" w:eastAsia="仿宋"/>
          <w:b/>
          <w:bCs/>
          <w:color w:val="000000"/>
          <w:sz w:val="28"/>
          <w:szCs w:val="28"/>
        </w:rPr>
        <w:t>一、服务响应（30%）</w:t>
      </w:r>
    </w:p>
    <w:p w14:paraId="4E932CDB">
      <w:pPr>
        <w:widowControl/>
        <w:spacing w:line="360" w:lineRule="auto"/>
        <w:ind w:firstLine="495" w:firstLineChars="177"/>
        <w:jc w:val="left"/>
        <w:rPr>
          <w:rFonts w:hint="eastAsia" w:ascii="仿宋" w:hAnsi="仿宋" w:eastAsia="仿宋"/>
          <w:color w:val="000000"/>
          <w:sz w:val="28"/>
          <w:szCs w:val="28"/>
        </w:rPr>
      </w:pPr>
      <w:r>
        <w:rPr>
          <w:rFonts w:hint="eastAsia" w:ascii="仿宋" w:hAnsi="仿宋" w:eastAsia="仿宋"/>
          <w:color w:val="000000"/>
          <w:sz w:val="28"/>
          <w:szCs w:val="28"/>
        </w:rPr>
        <w:t>1. 响应速度</w:t>
      </w:r>
    </w:p>
    <w:p w14:paraId="7F2C9FE7">
      <w:pPr>
        <w:widowControl/>
        <w:spacing w:line="360" w:lineRule="auto"/>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7×24小时服务热线，10分钟内电话响应。</w:t>
      </w:r>
    </w:p>
    <w:p w14:paraId="6DFF52A8">
      <w:pPr>
        <w:widowControl/>
        <w:spacing w:line="360" w:lineRule="auto"/>
        <w:ind w:firstLine="560" w:firstLineChars="200"/>
        <w:jc w:val="left"/>
        <w:rPr>
          <w:rFonts w:hint="eastAsia" w:ascii="仿宋" w:hAnsi="仿宋" w:eastAsia="仿宋"/>
          <w:color w:val="000000"/>
          <w:sz w:val="28"/>
          <w:szCs w:val="28"/>
        </w:rPr>
      </w:pPr>
      <w:bookmarkStart w:id="2" w:name="_Hlk198569070"/>
      <w:r>
        <w:rPr>
          <w:rFonts w:hint="eastAsia" w:ascii="仿宋" w:hAnsi="仿宋" w:eastAsia="仿宋"/>
          <w:color w:val="000000"/>
          <w:sz w:val="28"/>
          <w:szCs w:val="28"/>
        </w:rPr>
        <w:t>危急故障（如系统瘫痪）2小时内到达现场，4小时内恢复关键业务；普通故障4小时内到达现场，24小时内修复</w:t>
      </w:r>
      <w:bookmarkEnd w:id="2"/>
      <w:r>
        <w:rPr>
          <w:rFonts w:hint="eastAsia" w:ascii="仿宋" w:hAnsi="仿宋" w:eastAsia="仿宋"/>
          <w:color w:val="000000"/>
          <w:sz w:val="28"/>
          <w:szCs w:val="28"/>
        </w:rPr>
        <w:t>。</w:t>
      </w:r>
    </w:p>
    <w:p w14:paraId="7712ED0A">
      <w:pPr>
        <w:widowControl/>
        <w:spacing w:line="360" w:lineRule="auto"/>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未按时响应或修复，每次扣5分，累计3次以上扣完本项分值。</w:t>
      </w:r>
    </w:p>
    <w:p w14:paraId="2C1C9C22">
      <w:pPr>
        <w:widowControl/>
        <w:spacing w:line="360" w:lineRule="auto"/>
        <w:ind w:firstLine="495" w:firstLineChars="177"/>
        <w:jc w:val="left"/>
        <w:rPr>
          <w:rFonts w:hint="eastAsia" w:ascii="仿宋" w:hAnsi="仿宋" w:eastAsia="仿宋"/>
          <w:color w:val="000000"/>
          <w:sz w:val="28"/>
          <w:szCs w:val="28"/>
        </w:rPr>
      </w:pPr>
      <w:r>
        <w:rPr>
          <w:rFonts w:hint="eastAsia" w:ascii="仿宋" w:hAnsi="仿宋" w:eastAsia="仿宋"/>
          <w:color w:val="000000"/>
          <w:sz w:val="28"/>
          <w:szCs w:val="28"/>
        </w:rPr>
        <w:t>2. 值班与驻场</w:t>
      </w:r>
    </w:p>
    <w:p w14:paraId="609E95CC">
      <w:pPr>
        <w:widowControl/>
        <w:spacing w:line="360" w:lineRule="auto"/>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非工作时间至少1人电话值班。</w:t>
      </w:r>
    </w:p>
    <w:p w14:paraId="3EE59DF5">
      <w:pPr>
        <w:widowControl/>
        <w:spacing w:line="360" w:lineRule="auto"/>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值班电话未及时接听，每次扣3分。</w:t>
      </w:r>
    </w:p>
    <w:p w14:paraId="09E99A99">
      <w:pPr>
        <w:widowControl/>
        <w:spacing w:line="360" w:lineRule="auto"/>
        <w:jc w:val="left"/>
        <w:rPr>
          <w:rFonts w:hint="eastAsia" w:ascii="仿宋" w:hAnsi="仿宋" w:eastAsia="仿宋"/>
          <w:b/>
          <w:bCs/>
          <w:color w:val="000000"/>
          <w:sz w:val="28"/>
          <w:szCs w:val="28"/>
        </w:rPr>
      </w:pPr>
      <w:r>
        <w:rPr>
          <w:rFonts w:hint="eastAsia" w:ascii="仿宋" w:hAnsi="仿宋" w:eastAsia="仿宋"/>
          <w:b/>
          <w:bCs/>
          <w:color w:val="000000"/>
          <w:sz w:val="28"/>
          <w:szCs w:val="28"/>
        </w:rPr>
        <w:t>二、服务质量（40%）</w:t>
      </w:r>
    </w:p>
    <w:p w14:paraId="61DC83D8">
      <w:pPr>
        <w:widowControl/>
        <w:spacing w:line="360" w:lineRule="auto"/>
        <w:ind w:firstLine="495" w:firstLineChars="177"/>
        <w:jc w:val="left"/>
        <w:rPr>
          <w:rFonts w:hint="eastAsia" w:ascii="仿宋" w:hAnsi="仿宋" w:eastAsia="仿宋"/>
          <w:color w:val="000000"/>
          <w:sz w:val="28"/>
          <w:szCs w:val="28"/>
        </w:rPr>
      </w:pPr>
      <w:r>
        <w:rPr>
          <w:rFonts w:hint="eastAsia" w:ascii="仿宋" w:hAnsi="仿宋" w:eastAsia="仿宋"/>
          <w:color w:val="000000"/>
          <w:sz w:val="28"/>
          <w:szCs w:val="28"/>
        </w:rPr>
        <w:t>1.故障处理</w:t>
      </w:r>
    </w:p>
    <w:p w14:paraId="63BAF25F">
      <w:pPr>
        <w:widowControl/>
        <w:spacing w:line="360" w:lineRule="auto"/>
        <w:ind w:firstLine="560" w:firstLineChars="200"/>
        <w:jc w:val="left"/>
        <w:rPr>
          <w:rFonts w:hint="eastAsia" w:ascii="仿宋" w:hAnsi="仿宋" w:eastAsia="仿宋"/>
          <w:color w:val="000000"/>
          <w:sz w:val="28"/>
          <w:szCs w:val="28"/>
        </w:rPr>
      </w:pPr>
      <w:bookmarkStart w:id="3" w:name="_Hlk198569610"/>
      <w:r>
        <w:rPr>
          <w:rFonts w:hint="eastAsia" w:ascii="仿宋" w:hAnsi="仿宋" w:eastAsia="仿宋"/>
          <w:color w:val="000000"/>
          <w:sz w:val="28"/>
          <w:szCs w:val="28"/>
        </w:rPr>
        <w:t>故障修复后需提交《故障分析报告》，包含原因、处理过程及预防措施。</w:t>
      </w:r>
    </w:p>
    <w:bookmarkEnd w:id="3"/>
    <w:p w14:paraId="15F11ED9">
      <w:pPr>
        <w:widowControl/>
        <w:spacing w:line="360" w:lineRule="auto"/>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未提交报告或报告不完整，每次扣3分。</w:t>
      </w:r>
    </w:p>
    <w:p w14:paraId="5E3939BB">
      <w:pPr>
        <w:widowControl/>
        <w:spacing w:line="360" w:lineRule="auto"/>
        <w:ind w:firstLine="495" w:firstLineChars="177"/>
        <w:jc w:val="left"/>
        <w:rPr>
          <w:rFonts w:hint="eastAsia" w:ascii="仿宋" w:hAnsi="仿宋" w:eastAsia="仿宋"/>
          <w:color w:val="000000"/>
          <w:sz w:val="28"/>
          <w:szCs w:val="28"/>
        </w:rPr>
      </w:pPr>
      <w:r>
        <w:rPr>
          <w:rFonts w:hint="eastAsia" w:ascii="仿宋" w:hAnsi="仿宋" w:eastAsia="仿宋"/>
          <w:color w:val="000000"/>
          <w:sz w:val="28"/>
          <w:szCs w:val="28"/>
        </w:rPr>
        <w:t>2.接口维护</w:t>
      </w:r>
    </w:p>
    <w:p w14:paraId="54689F09">
      <w:pPr>
        <w:widowControl/>
        <w:spacing w:line="360" w:lineRule="auto"/>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现有接口需稳定运行。</w:t>
      </w:r>
    </w:p>
    <w:p w14:paraId="4CAA0FE2">
      <w:pPr>
        <w:widowControl/>
        <w:spacing w:line="360" w:lineRule="auto"/>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接口故障导致业务中断，每次扣5分。</w:t>
      </w:r>
    </w:p>
    <w:p w14:paraId="3330355B">
      <w:pPr>
        <w:widowControl/>
        <w:spacing w:line="360" w:lineRule="auto"/>
        <w:jc w:val="left"/>
        <w:rPr>
          <w:rFonts w:hint="eastAsia" w:ascii="仿宋" w:hAnsi="仿宋" w:eastAsia="仿宋"/>
          <w:b/>
          <w:bCs/>
          <w:color w:val="000000"/>
          <w:sz w:val="28"/>
          <w:szCs w:val="28"/>
        </w:rPr>
      </w:pPr>
      <w:r>
        <w:rPr>
          <w:rFonts w:hint="eastAsia" w:ascii="仿宋" w:hAnsi="仿宋" w:eastAsia="仿宋"/>
          <w:b/>
          <w:bCs/>
          <w:color w:val="000000"/>
          <w:sz w:val="28"/>
          <w:szCs w:val="28"/>
        </w:rPr>
        <w:t>三、人员配置（15%）</w:t>
      </w:r>
    </w:p>
    <w:p w14:paraId="5B7BBF3F">
      <w:pPr>
        <w:widowControl/>
        <w:spacing w:line="360" w:lineRule="auto"/>
        <w:ind w:firstLine="495" w:firstLineChars="177"/>
        <w:jc w:val="left"/>
        <w:rPr>
          <w:rFonts w:hint="eastAsia" w:ascii="仿宋" w:hAnsi="仿宋" w:eastAsia="仿宋"/>
          <w:color w:val="000000"/>
          <w:sz w:val="28"/>
          <w:szCs w:val="28"/>
        </w:rPr>
      </w:pPr>
      <w:r>
        <w:rPr>
          <w:rFonts w:hint="eastAsia" w:ascii="仿宋" w:hAnsi="仿宋" w:eastAsia="仿宋"/>
          <w:color w:val="000000"/>
          <w:sz w:val="28"/>
          <w:szCs w:val="28"/>
        </w:rPr>
        <w:t>1. 资质与数量</w:t>
      </w:r>
    </w:p>
    <w:p w14:paraId="3564AFE6">
      <w:pPr>
        <w:widowControl/>
        <w:spacing w:line="360" w:lineRule="auto"/>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远程支持团队至少2人，具备快速处理维保软件各种问题的能力。</w:t>
      </w:r>
    </w:p>
    <w:p w14:paraId="72BCE67D">
      <w:pPr>
        <w:widowControl/>
        <w:spacing w:line="360" w:lineRule="auto"/>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资质或人数不足，每项扣5分。</w:t>
      </w:r>
    </w:p>
    <w:p w14:paraId="53E344BE">
      <w:pPr>
        <w:widowControl/>
        <w:spacing w:line="360" w:lineRule="auto"/>
        <w:ind w:firstLine="495" w:firstLineChars="177"/>
        <w:jc w:val="left"/>
        <w:rPr>
          <w:rFonts w:hint="eastAsia" w:ascii="仿宋" w:hAnsi="仿宋" w:eastAsia="仿宋"/>
          <w:color w:val="000000"/>
          <w:sz w:val="28"/>
          <w:szCs w:val="28"/>
        </w:rPr>
      </w:pPr>
      <w:r>
        <w:rPr>
          <w:rFonts w:hint="eastAsia" w:ascii="仿宋" w:hAnsi="仿宋" w:eastAsia="仿宋"/>
          <w:color w:val="000000"/>
          <w:sz w:val="28"/>
          <w:szCs w:val="28"/>
        </w:rPr>
        <w:t>2. 人员管理</w:t>
      </w:r>
    </w:p>
    <w:p w14:paraId="50D10643">
      <w:pPr>
        <w:widowControl/>
        <w:spacing w:line="360" w:lineRule="auto"/>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签订《信息保密协议》，违规统方或数据泄露按协议追责。</w:t>
      </w:r>
    </w:p>
    <w:p w14:paraId="7DEA1EFD">
      <w:pPr>
        <w:widowControl/>
        <w:spacing w:line="360" w:lineRule="auto"/>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违规行为查实，本项不得分并终止协议。</w:t>
      </w:r>
    </w:p>
    <w:p w14:paraId="19B3CA45">
      <w:pPr>
        <w:widowControl/>
        <w:spacing w:line="360" w:lineRule="auto"/>
        <w:jc w:val="left"/>
        <w:rPr>
          <w:rFonts w:hint="eastAsia" w:ascii="仿宋" w:hAnsi="仿宋" w:eastAsia="仿宋"/>
          <w:b/>
          <w:bCs/>
          <w:color w:val="000000"/>
          <w:sz w:val="28"/>
          <w:szCs w:val="28"/>
        </w:rPr>
      </w:pPr>
      <w:r>
        <w:rPr>
          <w:rFonts w:hint="eastAsia" w:ascii="仿宋" w:hAnsi="仿宋" w:eastAsia="仿宋"/>
          <w:b/>
          <w:bCs/>
          <w:color w:val="000000"/>
          <w:sz w:val="28"/>
          <w:szCs w:val="28"/>
        </w:rPr>
        <w:t>四、文档管理（10%）</w:t>
      </w:r>
    </w:p>
    <w:p w14:paraId="2163845F">
      <w:pPr>
        <w:widowControl/>
        <w:spacing w:line="360" w:lineRule="auto"/>
        <w:ind w:firstLine="495" w:firstLineChars="177"/>
        <w:jc w:val="left"/>
        <w:rPr>
          <w:rFonts w:hint="eastAsia" w:ascii="仿宋" w:hAnsi="仿宋" w:eastAsia="仿宋"/>
          <w:color w:val="000000"/>
          <w:sz w:val="28"/>
          <w:szCs w:val="28"/>
        </w:rPr>
      </w:pPr>
      <w:r>
        <w:rPr>
          <w:rFonts w:hint="eastAsia" w:ascii="仿宋" w:hAnsi="仿宋" w:eastAsia="仿宋"/>
          <w:color w:val="000000"/>
          <w:sz w:val="28"/>
          <w:szCs w:val="28"/>
        </w:rPr>
        <w:t>1. 维护记录</w:t>
      </w:r>
    </w:p>
    <w:p w14:paraId="01D9F90C">
      <w:pPr>
        <w:widowControl/>
        <w:spacing w:line="360" w:lineRule="auto"/>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每次维护、巡检、故障处理需记录《运维日志》，包含问题描述、处理过程、结果。</w:t>
      </w:r>
    </w:p>
    <w:p w14:paraId="2233EE3E">
      <w:pPr>
        <w:widowControl/>
        <w:spacing w:line="360" w:lineRule="auto"/>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记录缺失或不完整，每次扣2分。</w:t>
      </w:r>
    </w:p>
    <w:p w14:paraId="3D4792CC">
      <w:pPr>
        <w:widowControl/>
        <w:spacing w:line="360" w:lineRule="auto"/>
        <w:ind w:firstLine="495" w:firstLineChars="177"/>
        <w:jc w:val="left"/>
        <w:rPr>
          <w:rFonts w:hint="eastAsia" w:ascii="仿宋" w:hAnsi="仿宋" w:eastAsia="仿宋"/>
          <w:color w:val="000000"/>
          <w:sz w:val="28"/>
          <w:szCs w:val="28"/>
        </w:rPr>
      </w:pPr>
      <w:r>
        <w:rPr>
          <w:rFonts w:hint="eastAsia" w:ascii="仿宋" w:hAnsi="仿宋" w:eastAsia="仿宋"/>
          <w:color w:val="000000"/>
          <w:sz w:val="28"/>
          <w:szCs w:val="28"/>
        </w:rPr>
        <w:t>2. 文档更新</w:t>
      </w:r>
    </w:p>
    <w:p w14:paraId="7DD77785">
      <w:pPr>
        <w:widowControl/>
        <w:spacing w:line="360" w:lineRule="auto"/>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系统操作手册、接口说明等文档每半年更新1次，移交医院信息科存档。</w:t>
      </w:r>
    </w:p>
    <w:p w14:paraId="4E111A3C">
      <w:pPr>
        <w:widowControl/>
        <w:spacing w:line="360" w:lineRule="auto"/>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未按时更新或移交，每次扣3分。</w:t>
      </w:r>
    </w:p>
    <w:p w14:paraId="01283F73">
      <w:pPr>
        <w:widowControl/>
        <w:spacing w:line="360" w:lineRule="auto"/>
        <w:jc w:val="left"/>
        <w:rPr>
          <w:rFonts w:hint="eastAsia" w:ascii="仿宋" w:hAnsi="仿宋" w:eastAsia="仿宋"/>
          <w:b/>
          <w:bCs/>
          <w:color w:val="000000"/>
          <w:sz w:val="28"/>
          <w:szCs w:val="28"/>
        </w:rPr>
      </w:pPr>
      <w:r>
        <w:rPr>
          <w:rFonts w:hint="eastAsia" w:ascii="仿宋" w:hAnsi="仿宋" w:eastAsia="仿宋"/>
          <w:b/>
          <w:bCs/>
          <w:color w:val="000000"/>
          <w:sz w:val="28"/>
          <w:szCs w:val="28"/>
        </w:rPr>
        <w:t>五、培训服务（5%）</w:t>
      </w:r>
    </w:p>
    <w:p w14:paraId="0016D57B">
      <w:pPr>
        <w:widowControl/>
        <w:spacing w:line="360" w:lineRule="auto"/>
        <w:ind w:firstLine="495" w:firstLineChars="177"/>
        <w:jc w:val="left"/>
        <w:rPr>
          <w:rFonts w:hint="eastAsia" w:ascii="仿宋" w:hAnsi="仿宋" w:eastAsia="仿宋"/>
          <w:color w:val="000000"/>
          <w:sz w:val="28"/>
          <w:szCs w:val="28"/>
        </w:rPr>
      </w:pPr>
      <w:r>
        <w:rPr>
          <w:rFonts w:hint="eastAsia" w:ascii="仿宋" w:hAnsi="仿宋" w:eastAsia="仿宋"/>
          <w:color w:val="000000"/>
          <w:sz w:val="28"/>
          <w:szCs w:val="28"/>
        </w:rPr>
        <w:t>1. 培训计划</w:t>
      </w:r>
    </w:p>
    <w:p w14:paraId="070873BB">
      <w:pPr>
        <w:widowControl/>
        <w:spacing w:line="360" w:lineRule="auto"/>
        <w:ind w:firstLine="560" w:firstLineChars="200"/>
        <w:jc w:val="left"/>
        <w:rPr>
          <w:rFonts w:hint="eastAsia" w:ascii="仿宋" w:hAnsi="仿宋" w:eastAsia="仿宋"/>
          <w:color w:val="000000"/>
          <w:sz w:val="28"/>
          <w:szCs w:val="28"/>
        </w:rPr>
      </w:pPr>
      <w:bookmarkStart w:id="4" w:name="_Hlk198569440"/>
      <w:r>
        <w:rPr>
          <w:rFonts w:hint="eastAsia" w:ascii="仿宋" w:hAnsi="仿宋" w:eastAsia="仿宋"/>
          <w:color w:val="000000"/>
          <w:sz w:val="28"/>
          <w:szCs w:val="28"/>
        </w:rPr>
        <w:t>每年提供≥2次系统操作培训，覆盖≥80%使用科室；技术培训（如管理员后台维护讲解）≥1次。</w:t>
      </w:r>
      <w:bookmarkEnd w:id="4"/>
    </w:p>
    <w:p w14:paraId="6A4C73B4">
      <w:pPr>
        <w:widowControl/>
        <w:spacing w:line="360" w:lineRule="auto"/>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培训次数不足，每次扣2分。</w:t>
      </w:r>
    </w:p>
    <w:p w14:paraId="11FFBEE7">
      <w:pPr>
        <w:widowControl/>
        <w:spacing w:line="360" w:lineRule="auto"/>
        <w:ind w:firstLine="495" w:firstLineChars="177"/>
        <w:jc w:val="left"/>
        <w:rPr>
          <w:rFonts w:hint="eastAsia" w:ascii="仿宋" w:hAnsi="仿宋" w:eastAsia="仿宋"/>
          <w:color w:val="000000"/>
          <w:sz w:val="28"/>
          <w:szCs w:val="28"/>
        </w:rPr>
      </w:pPr>
      <w:r>
        <w:rPr>
          <w:rFonts w:hint="eastAsia" w:ascii="仿宋" w:hAnsi="仿宋" w:eastAsia="仿宋"/>
          <w:color w:val="000000"/>
          <w:sz w:val="28"/>
          <w:szCs w:val="28"/>
        </w:rPr>
        <w:t>2. 培训效果</w:t>
      </w:r>
    </w:p>
    <w:p w14:paraId="1B4B4FD4">
      <w:pPr>
        <w:widowControl/>
        <w:spacing w:line="360" w:lineRule="auto"/>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培训后通过测试或问卷评估，满意度≥85%。</w:t>
      </w:r>
    </w:p>
    <w:p w14:paraId="33423C6D">
      <w:pPr>
        <w:widowControl/>
        <w:spacing w:line="360" w:lineRule="auto"/>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满意度每低5%扣1分。</w:t>
      </w:r>
    </w:p>
    <w:p w14:paraId="0F14F539">
      <w:pPr>
        <w:widowControl/>
        <w:spacing w:line="360" w:lineRule="auto"/>
        <w:jc w:val="left"/>
        <w:rPr>
          <w:rFonts w:hint="eastAsia" w:ascii="仿宋" w:hAnsi="仿宋" w:eastAsia="仿宋"/>
          <w:b/>
          <w:bCs/>
          <w:color w:val="000000"/>
          <w:sz w:val="28"/>
          <w:szCs w:val="28"/>
        </w:rPr>
      </w:pPr>
      <w:r>
        <w:rPr>
          <w:rFonts w:hint="eastAsia" w:ascii="仿宋" w:hAnsi="仿宋" w:eastAsia="仿宋"/>
          <w:b/>
          <w:bCs/>
          <w:color w:val="000000"/>
          <w:sz w:val="28"/>
          <w:szCs w:val="28"/>
        </w:rPr>
        <w:t>六、综合评价</w:t>
      </w:r>
    </w:p>
    <w:p w14:paraId="32103418">
      <w:pPr>
        <w:widowControl/>
        <w:spacing w:line="360" w:lineRule="auto"/>
        <w:ind w:firstLine="495" w:firstLineChars="177"/>
        <w:jc w:val="left"/>
        <w:rPr>
          <w:rFonts w:hint="eastAsia" w:ascii="仿宋" w:hAnsi="仿宋" w:eastAsia="仿宋"/>
          <w:color w:val="000000"/>
          <w:sz w:val="28"/>
          <w:szCs w:val="28"/>
        </w:rPr>
      </w:pPr>
      <w:r>
        <w:rPr>
          <w:rFonts w:hint="eastAsia" w:ascii="仿宋" w:hAnsi="仿宋" w:eastAsia="仿宋"/>
          <w:color w:val="000000"/>
          <w:sz w:val="28"/>
          <w:szCs w:val="28"/>
        </w:rPr>
        <w:t>1. 定期考核</w:t>
      </w:r>
    </w:p>
    <w:p w14:paraId="32AB52E3">
      <w:pPr>
        <w:widowControl/>
        <w:spacing w:line="360" w:lineRule="auto"/>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维保期满综合评分，总分=服务响应×25% + 服务质量×35% + 人员配置×15% + 文档管理×10% + 培训服务×5% + 满意度×10%。</w:t>
      </w:r>
    </w:p>
    <w:p w14:paraId="7197A3F5">
      <w:pPr>
        <w:widowControl/>
        <w:spacing w:line="360" w:lineRule="auto"/>
        <w:ind w:firstLine="495" w:firstLineChars="177"/>
        <w:jc w:val="left"/>
        <w:rPr>
          <w:rFonts w:hint="eastAsia" w:ascii="仿宋" w:hAnsi="仿宋" w:eastAsia="仿宋"/>
          <w:color w:val="000000"/>
          <w:sz w:val="28"/>
          <w:szCs w:val="28"/>
        </w:rPr>
      </w:pPr>
      <w:r>
        <w:rPr>
          <w:rFonts w:hint="eastAsia" w:ascii="仿宋" w:hAnsi="仿宋" w:eastAsia="仿宋"/>
          <w:color w:val="000000"/>
          <w:sz w:val="28"/>
          <w:szCs w:val="28"/>
        </w:rPr>
        <w:t>2. 用户满意度</w:t>
      </w:r>
    </w:p>
    <w:p w14:paraId="6179D182">
      <w:pPr>
        <w:widowControl/>
        <w:spacing w:line="360" w:lineRule="auto"/>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维保期满发放满意度问卷，覆盖临床、医技、行政等科室，满意度≥90%。</w:t>
      </w:r>
    </w:p>
    <w:p w14:paraId="19674A76">
      <w:pPr>
        <w:widowControl/>
        <w:spacing w:line="360" w:lineRule="auto"/>
        <w:jc w:val="left"/>
        <w:rPr>
          <w:rFonts w:hint="eastAsia" w:ascii="仿宋" w:hAnsi="仿宋" w:eastAsia="仿宋"/>
          <w:color w:val="000000"/>
          <w:sz w:val="28"/>
          <w:szCs w:val="28"/>
        </w:rPr>
      </w:pPr>
      <w:r>
        <w:rPr>
          <w:rFonts w:hint="eastAsia" w:ascii="仿宋" w:hAnsi="仿宋" w:eastAsia="仿宋"/>
          <w:color w:val="000000"/>
          <w:sz w:val="28"/>
          <w:szCs w:val="28"/>
        </w:rPr>
        <w:t>满意度每低5%扣2分。</w:t>
      </w:r>
    </w:p>
    <w:p w14:paraId="2AA0495D">
      <w:pPr>
        <w:widowControl/>
        <w:spacing w:line="360" w:lineRule="auto"/>
        <w:ind w:firstLine="562" w:firstLineChars="200"/>
        <w:jc w:val="left"/>
        <w:rPr>
          <w:rFonts w:hint="eastAsia" w:ascii="仿宋" w:hAnsi="仿宋" w:eastAsia="仿宋"/>
          <w:b/>
          <w:bCs/>
          <w:color w:val="000000"/>
          <w:sz w:val="28"/>
          <w:szCs w:val="28"/>
        </w:rPr>
      </w:pPr>
      <w:r>
        <w:rPr>
          <w:rFonts w:hint="eastAsia" w:ascii="仿宋" w:hAnsi="仿宋" w:eastAsia="仿宋"/>
          <w:b/>
          <w:bCs/>
          <w:color w:val="000000"/>
          <w:sz w:val="28"/>
          <w:szCs w:val="28"/>
        </w:rPr>
        <w:t>综合评价是医院决定是否进行维保续签的重要依据。</w:t>
      </w:r>
    </w:p>
    <w:p w14:paraId="622B4CF9">
      <w:pPr>
        <w:widowControl/>
        <w:spacing w:line="360" w:lineRule="auto"/>
        <w:ind w:firstLine="562" w:firstLineChars="200"/>
        <w:jc w:val="center"/>
        <w:rPr>
          <w:rFonts w:hint="eastAsia" w:ascii="仿宋" w:hAnsi="仿宋" w:eastAsia="仿宋"/>
          <w:b/>
          <w:bCs/>
          <w:color w:val="000000"/>
          <w:sz w:val="28"/>
          <w:szCs w:val="28"/>
        </w:rPr>
      </w:pPr>
      <w:r>
        <w:rPr>
          <w:rFonts w:hint="eastAsia" w:ascii="仿宋" w:hAnsi="仿宋" w:eastAsia="仿宋"/>
          <w:b/>
          <w:bCs/>
          <w:color w:val="000000"/>
          <w:sz w:val="28"/>
          <w:szCs w:val="28"/>
        </w:rPr>
        <w:t>综合评价打分表</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9"/>
        <w:gridCol w:w="1420"/>
        <w:gridCol w:w="1421"/>
        <w:gridCol w:w="1420"/>
        <w:gridCol w:w="1421"/>
        <w:gridCol w:w="1421"/>
      </w:tblGrid>
      <w:tr w14:paraId="416824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9" w:type="dxa"/>
          </w:tcPr>
          <w:p w14:paraId="3234E4A5">
            <w:pPr>
              <w:widowControl/>
              <w:spacing w:line="360" w:lineRule="auto"/>
              <w:jc w:val="center"/>
              <w:rPr>
                <w:rFonts w:hint="eastAsia" w:ascii="仿宋" w:hAnsi="仿宋" w:eastAsia="仿宋"/>
                <w:b/>
                <w:bCs/>
                <w:color w:val="000000"/>
                <w:kern w:val="0"/>
                <w:sz w:val="28"/>
                <w:szCs w:val="28"/>
              </w:rPr>
            </w:pPr>
            <w:r>
              <w:rPr>
                <w:rFonts w:hint="eastAsia" w:ascii="仿宋" w:hAnsi="仿宋" w:eastAsia="仿宋"/>
                <w:b/>
                <w:bCs/>
                <w:color w:val="000000"/>
                <w:kern w:val="0"/>
                <w:sz w:val="28"/>
                <w:szCs w:val="28"/>
              </w:rPr>
              <w:t>打分项目100%</w:t>
            </w:r>
          </w:p>
        </w:tc>
        <w:tc>
          <w:tcPr>
            <w:tcW w:w="1420" w:type="dxa"/>
          </w:tcPr>
          <w:p w14:paraId="32344EE8">
            <w:pPr>
              <w:widowControl/>
              <w:spacing w:line="360" w:lineRule="auto"/>
              <w:jc w:val="center"/>
              <w:rPr>
                <w:rFonts w:hint="eastAsia" w:ascii="仿宋" w:hAnsi="仿宋" w:eastAsia="仿宋"/>
                <w:b/>
                <w:bCs/>
                <w:color w:val="000000"/>
                <w:kern w:val="0"/>
                <w:sz w:val="28"/>
                <w:szCs w:val="28"/>
              </w:rPr>
            </w:pPr>
            <w:r>
              <w:rPr>
                <w:rFonts w:hint="eastAsia" w:ascii="仿宋" w:hAnsi="仿宋" w:eastAsia="仿宋"/>
                <w:b/>
                <w:bCs/>
                <w:color w:val="000000"/>
                <w:kern w:val="0"/>
                <w:sz w:val="28"/>
                <w:szCs w:val="28"/>
              </w:rPr>
              <w:t>服务相应30%</w:t>
            </w:r>
          </w:p>
        </w:tc>
        <w:tc>
          <w:tcPr>
            <w:tcW w:w="1421" w:type="dxa"/>
          </w:tcPr>
          <w:p w14:paraId="1BC3E044">
            <w:pPr>
              <w:widowControl/>
              <w:spacing w:line="360" w:lineRule="auto"/>
              <w:jc w:val="center"/>
              <w:rPr>
                <w:rFonts w:hint="eastAsia" w:ascii="仿宋" w:hAnsi="仿宋" w:eastAsia="仿宋"/>
                <w:b/>
                <w:bCs/>
                <w:color w:val="000000"/>
                <w:kern w:val="0"/>
                <w:sz w:val="28"/>
                <w:szCs w:val="28"/>
              </w:rPr>
            </w:pPr>
            <w:r>
              <w:rPr>
                <w:rFonts w:hint="eastAsia" w:ascii="仿宋" w:hAnsi="仿宋" w:eastAsia="仿宋"/>
                <w:b/>
                <w:bCs/>
                <w:color w:val="000000"/>
                <w:kern w:val="0"/>
                <w:sz w:val="28"/>
                <w:szCs w:val="28"/>
              </w:rPr>
              <w:t>服务质量40%</w:t>
            </w:r>
          </w:p>
        </w:tc>
        <w:tc>
          <w:tcPr>
            <w:tcW w:w="1420" w:type="dxa"/>
          </w:tcPr>
          <w:p w14:paraId="447F5D34">
            <w:pPr>
              <w:widowControl/>
              <w:spacing w:line="360" w:lineRule="auto"/>
              <w:jc w:val="center"/>
              <w:rPr>
                <w:rFonts w:hint="eastAsia" w:ascii="仿宋" w:hAnsi="仿宋" w:eastAsia="仿宋"/>
                <w:b/>
                <w:bCs/>
                <w:color w:val="000000"/>
                <w:kern w:val="0"/>
                <w:sz w:val="28"/>
                <w:szCs w:val="28"/>
              </w:rPr>
            </w:pPr>
            <w:r>
              <w:rPr>
                <w:rFonts w:hint="eastAsia" w:ascii="仿宋" w:hAnsi="仿宋" w:eastAsia="仿宋"/>
                <w:b/>
                <w:bCs/>
                <w:color w:val="000000"/>
                <w:kern w:val="0"/>
                <w:sz w:val="28"/>
                <w:szCs w:val="28"/>
              </w:rPr>
              <w:t>人员配置10%</w:t>
            </w:r>
          </w:p>
        </w:tc>
        <w:tc>
          <w:tcPr>
            <w:tcW w:w="1421" w:type="dxa"/>
          </w:tcPr>
          <w:p w14:paraId="65277F30">
            <w:pPr>
              <w:widowControl/>
              <w:spacing w:line="360" w:lineRule="auto"/>
              <w:jc w:val="center"/>
              <w:rPr>
                <w:rFonts w:hint="eastAsia" w:ascii="仿宋" w:hAnsi="仿宋" w:eastAsia="仿宋"/>
                <w:b/>
                <w:bCs/>
                <w:color w:val="000000"/>
                <w:kern w:val="0"/>
                <w:sz w:val="28"/>
                <w:szCs w:val="28"/>
              </w:rPr>
            </w:pPr>
            <w:r>
              <w:rPr>
                <w:rFonts w:hint="eastAsia" w:ascii="仿宋" w:hAnsi="仿宋" w:eastAsia="仿宋"/>
                <w:b/>
                <w:bCs/>
                <w:color w:val="000000"/>
                <w:kern w:val="0"/>
                <w:sz w:val="28"/>
                <w:szCs w:val="28"/>
              </w:rPr>
              <w:t>文档管理10%</w:t>
            </w:r>
          </w:p>
        </w:tc>
        <w:tc>
          <w:tcPr>
            <w:tcW w:w="1421" w:type="dxa"/>
          </w:tcPr>
          <w:p w14:paraId="37473279">
            <w:pPr>
              <w:widowControl/>
              <w:spacing w:line="360" w:lineRule="auto"/>
              <w:jc w:val="center"/>
              <w:rPr>
                <w:rFonts w:hint="eastAsia" w:ascii="仿宋" w:hAnsi="仿宋" w:eastAsia="仿宋"/>
                <w:b/>
                <w:bCs/>
                <w:color w:val="000000"/>
                <w:kern w:val="0"/>
                <w:sz w:val="28"/>
                <w:szCs w:val="28"/>
              </w:rPr>
            </w:pPr>
            <w:r>
              <w:rPr>
                <w:rFonts w:hint="eastAsia" w:ascii="仿宋" w:hAnsi="仿宋" w:eastAsia="仿宋"/>
                <w:b/>
                <w:bCs/>
                <w:color w:val="000000"/>
                <w:kern w:val="0"/>
                <w:sz w:val="28"/>
                <w:szCs w:val="28"/>
              </w:rPr>
              <w:t>培训服务10%</w:t>
            </w:r>
          </w:p>
        </w:tc>
      </w:tr>
      <w:tr w14:paraId="2168DF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9" w:type="dxa"/>
          </w:tcPr>
          <w:p w14:paraId="5342777F">
            <w:pPr>
              <w:widowControl/>
              <w:spacing w:line="360" w:lineRule="auto"/>
              <w:jc w:val="left"/>
              <w:rPr>
                <w:rFonts w:hint="eastAsia" w:ascii="仿宋" w:hAnsi="仿宋" w:eastAsia="仿宋"/>
                <w:b/>
                <w:bCs/>
                <w:color w:val="000000"/>
                <w:kern w:val="0"/>
                <w:sz w:val="28"/>
                <w:szCs w:val="28"/>
              </w:rPr>
            </w:pPr>
            <w:r>
              <w:rPr>
                <w:rFonts w:hint="eastAsia" w:ascii="仿宋" w:hAnsi="仿宋" w:eastAsia="仿宋"/>
                <w:b/>
                <w:bCs/>
                <w:color w:val="000000"/>
                <w:kern w:val="0"/>
                <w:sz w:val="28"/>
                <w:szCs w:val="28"/>
              </w:rPr>
              <w:t>获得分数</w:t>
            </w:r>
          </w:p>
        </w:tc>
        <w:tc>
          <w:tcPr>
            <w:tcW w:w="1420" w:type="dxa"/>
          </w:tcPr>
          <w:p w14:paraId="37EF2658">
            <w:pPr>
              <w:widowControl/>
              <w:spacing w:line="360" w:lineRule="auto"/>
              <w:jc w:val="left"/>
              <w:rPr>
                <w:rFonts w:hint="eastAsia" w:ascii="仿宋" w:hAnsi="仿宋" w:eastAsia="仿宋"/>
                <w:b/>
                <w:bCs/>
                <w:color w:val="000000"/>
                <w:kern w:val="0"/>
                <w:sz w:val="28"/>
                <w:szCs w:val="28"/>
              </w:rPr>
            </w:pPr>
          </w:p>
        </w:tc>
        <w:tc>
          <w:tcPr>
            <w:tcW w:w="1421" w:type="dxa"/>
          </w:tcPr>
          <w:p w14:paraId="6C9EC453">
            <w:pPr>
              <w:widowControl/>
              <w:spacing w:line="360" w:lineRule="auto"/>
              <w:jc w:val="left"/>
              <w:rPr>
                <w:rFonts w:hint="eastAsia" w:ascii="仿宋" w:hAnsi="仿宋" w:eastAsia="仿宋"/>
                <w:b/>
                <w:bCs/>
                <w:color w:val="000000"/>
                <w:kern w:val="0"/>
                <w:sz w:val="28"/>
                <w:szCs w:val="28"/>
              </w:rPr>
            </w:pPr>
          </w:p>
        </w:tc>
        <w:tc>
          <w:tcPr>
            <w:tcW w:w="1420" w:type="dxa"/>
          </w:tcPr>
          <w:p w14:paraId="21DE937F">
            <w:pPr>
              <w:widowControl/>
              <w:spacing w:line="360" w:lineRule="auto"/>
              <w:jc w:val="left"/>
              <w:rPr>
                <w:rFonts w:hint="eastAsia" w:ascii="仿宋" w:hAnsi="仿宋" w:eastAsia="仿宋"/>
                <w:b/>
                <w:bCs/>
                <w:color w:val="000000"/>
                <w:kern w:val="0"/>
                <w:sz w:val="28"/>
                <w:szCs w:val="28"/>
              </w:rPr>
            </w:pPr>
          </w:p>
        </w:tc>
        <w:tc>
          <w:tcPr>
            <w:tcW w:w="1421" w:type="dxa"/>
          </w:tcPr>
          <w:p w14:paraId="72CD45FA">
            <w:pPr>
              <w:widowControl/>
              <w:spacing w:line="360" w:lineRule="auto"/>
              <w:jc w:val="left"/>
              <w:rPr>
                <w:rFonts w:hint="eastAsia" w:ascii="仿宋" w:hAnsi="仿宋" w:eastAsia="仿宋"/>
                <w:b/>
                <w:bCs/>
                <w:color w:val="000000"/>
                <w:kern w:val="0"/>
                <w:sz w:val="28"/>
                <w:szCs w:val="28"/>
              </w:rPr>
            </w:pPr>
          </w:p>
        </w:tc>
        <w:tc>
          <w:tcPr>
            <w:tcW w:w="1421" w:type="dxa"/>
          </w:tcPr>
          <w:p w14:paraId="480275AA">
            <w:pPr>
              <w:widowControl/>
              <w:spacing w:line="360" w:lineRule="auto"/>
              <w:jc w:val="left"/>
              <w:rPr>
                <w:rFonts w:hint="eastAsia" w:ascii="仿宋" w:hAnsi="仿宋" w:eastAsia="仿宋"/>
                <w:b/>
                <w:bCs/>
                <w:color w:val="000000"/>
                <w:kern w:val="0"/>
                <w:sz w:val="28"/>
                <w:szCs w:val="28"/>
              </w:rPr>
            </w:pPr>
          </w:p>
        </w:tc>
      </w:tr>
      <w:tr w14:paraId="23B4CD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9" w:type="dxa"/>
          </w:tcPr>
          <w:p w14:paraId="4F5A301D">
            <w:pPr>
              <w:widowControl/>
              <w:spacing w:line="360" w:lineRule="auto"/>
              <w:jc w:val="left"/>
              <w:rPr>
                <w:rFonts w:hint="eastAsia" w:ascii="仿宋" w:hAnsi="仿宋" w:eastAsia="仿宋"/>
                <w:b/>
                <w:bCs/>
                <w:color w:val="000000"/>
                <w:kern w:val="0"/>
                <w:sz w:val="28"/>
                <w:szCs w:val="28"/>
              </w:rPr>
            </w:pPr>
            <w:r>
              <w:rPr>
                <w:rFonts w:hint="eastAsia" w:ascii="仿宋" w:hAnsi="仿宋" w:eastAsia="仿宋"/>
                <w:b/>
                <w:bCs/>
                <w:color w:val="000000"/>
                <w:kern w:val="0"/>
                <w:sz w:val="28"/>
                <w:szCs w:val="28"/>
              </w:rPr>
              <w:t>合计分数</w:t>
            </w:r>
          </w:p>
        </w:tc>
        <w:tc>
          <w:tcPr>
            <w:tcW w:w="1420" w:type="dxa"/>
          </w:tcPr>
          <w:p w14:paraId="51F4A5D2">
            <w:pPr>
              <w:widowControl/>
              <w:spacing w:line="360" w:lineRule="auto"/>
              <w:jc w:val="left"/>
              <w:rPr>
                <w:rFonts w:hint="eastAsia" w:ascii="仿宋" w:hAnsi="仿宋" w:eastAsia="仿宋"/>
                <w:b/>
                <w:bCs/>
                <w:color w:val="000000"/>
                <w:kern w:val="0"/>
                <w:sz w:val="28"/>
                <w:szCs w:val="28"/>
              </w:rPr>
            </w:pPr>
          </w:p>
        </w:tc>
        <w:tc>
          <w:tcPr>
            <w:tcW w:w="1421" w:type="dxa"/>
          </w:tcPr>
          <w:p w14:paraId="318A4899">
            <w:pPr>
              <w:widowControl/>
              <w:spacing w:line="360" w:lineRule="auto"/>
              <w:jc w:val="center"/>
              <w:rPr>
                <w:rFonts w:hint="eastAsia" w:ascii="仿宋" w:hAnsi="仿宋" w:eastAsia="仿宋"/>
                <w:b/>
                <w:bCs/>
                <w:color w:val="000000"/>
                <w:kern w:val="0"/>
                <w:sz w:val="28"/>
                <w:szCs w:val="28"/>
              </w:rPr>
            </w:pPr>
            <w:r>
              <w:rPr>
                <w:rFonts w:hint="eastAsia" w:ascii="仿宋" w:hAnsi="仿宋" w:eastAsia="仿宋"/>
                <w:b/>
                <w:bCs/>
                <w:color w:val="000000"/>
                <w:kern w:val="0"/>
                <w:sz w:val="28"/>
                <w:szCs w:val="28"/>
              </w:rPr>
              <w:t>打分科室</w:t>
            </w:r>
          </w:p>
        </w:tc>
        <w:tc>
          <w:tcPr>
            <w:tcW w:w="1420" w:type="dxa"/>
          </w:tcPr>
          <w:p w14:paraId="210FF139">
            <w:pPr>
              <w:widowControl/>
              <w:spacing w:line="360" w:lineRule="auto"/>
              <w:jc w:val="left"/>
              <w:rPr>
                <w:rFonts w:hint="eastAsia" w:ascii="仿宋" w:hAnsi="仿宋" w:eastAsia="仿宋"/>
                <w:b/>
                <w:bCs/>
                <w:color w:val="000000"/>
                <w:kern w:val="0"/>
                <w:sz w:val="28"/>
                <w:szCs w:val="28"/>
              </w:rPr>
            </w:pPr>
          </w:p>
        </w:tc>
        <w:tc>
          <w:tcPr>
            <w:tcW w:w="1421" w:type="dxa"/>
          </w:tcPr>
          <w:p w14:paraId="7BA5D0CD">
            <w:pPr>
              <w:widowControl/>
              <w:spacing w:line="360" w:lineRule="auto"/>
              <w:jc w:val="center"/>
              <w:rPr>
                <w:rFonts w:hint="eastAsia" w:ascii="仿宋" w:hAnsi="仿宋" w:eastAsia="仿宋"/>
                <w:b/>
                <w:bCs/>
                <w:color w:val="000000"/>
                <w:kern w:val="0"/>
                <w:sz w:val="28"/>
                <w:szCs w:val="28"/>
              </w:rPr>
            </w:pPr>
            <w:r>
              <w:rPr>
                <w:rFonts w:hint="eastAsia" w:ascii="仿宋" w:hAnsi="仿宋" w:eastAsia="仿宋"/>
                <w:b/>
                <w:bCs/>
                <w:color w:val="000000"/>
                <w:kern w:val="0"/>
                <w:sz w:val="28"/>
                <w:szCs w:val="28"/>
              </w:rPr>
              <w:t>姓名</w:t>
            </w:r>
          </w:p>
        </w:tc>
        <w:tc>
          <w:tcPr>
            <w:tcW w:w="1421" w:type="dxa"/>
          </w:tcPr>
          <w:p w14:paraId="2348320C">
            <w:pPr>
              <w:widowControl/>
              <w:spacing w:line="360" w:lineRule="auto"/>
              <w:jc w:val="left"/>
              <w:rPr>
                <w:rFonts w:hint="eastAsia" w:ascii="仿宋" w:hAnsi="仿宋" w:eastAsia="仿宋"/>
                <w:b/>
                <w:bCs/>
                <w:color w:val="000000"/>
                <w:kern w:val="0"/>
                <w:sz w:val="28"/>
                <w:szCs w:val="28"/>
              </w:rPr>
            </w:pPr>
          </w:p>
        </w:tc>
      </w:tr>
    </w:tbl>
    <w:p w14:paraId="5742C2E1">
      <w:pPr>
        <w:tabs>
          <w:tab w:val="left" w:pos="1678"/>
        </w:tabs>
        <w:spacing w:before="163" w:line="353" w:lineRule="auto"/>
        <w:rPr>
          <w:rFonts w:hint="eastAsia" w:ascii="仿宋" w:hAnsi="仿宋" w:eastAsia="仿宋" w:cs="仿宋"/>
          <w:sz w:val="24"/>
          <w:lang w:eastAsia="zh-Hans"/>
        </w:rPr>
      </w:pPr>
    </w:p>
    <w:p w14:paraId="750E0FA9"/>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96681E">
    <w:pPr>
      <w:spacing w:before="16" w:line="219" w:lineRule="auto"/>
      <w:ind w:left="20"/>
      <w:rPr>
        <w:rFonts w:hint="eastAsia" w:ascii="宋体" w:hAnsi="宋体" w:eastAsia="宋体" w:cs="宋体"/>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F79CDC"/>
    <w:multiLevelType w:val="singleLevel"/>
    <w:tmpl w:val="EFF79CDC"/>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9B78B0"/>
    <w:rsid w:val="099B78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link w:val="7"/>
    <w:qFormat/>
    <w:uiPriority w:val="0"/>
    <w:pPr>
      <w:keepNext/>
      <w:outlineLvl w:val="3"/>
    </w:pPr>
    <w:rPr>
      <w:sz w:val="28"/>
      <w:szCs w:val="20"/>
    </w:rPr>
  </w:style>
  <w:style w:type="character" w:default="1" w:styleId="5">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table" w:styleId="4">
    <w:name w:val="Table Grid"/>
    <w:basedOn w:val="3"/>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
    <w:name w:val="列出段落1"/>
    <w:basedOn w:val="1"/>
    <w:qFormat/>
    <w:uiPriority w:val="34"/>
    <w:pPr>
      <w:spacing w:line="360" w:lineRule="auto"/>
      <w:ind w:firstLine="420" w:firstLineChars="200"/>
    </w:pPr>
    <w:rPr>
      <w:rFonts w:ascii="Calibri" w:hAnsi="Calibri" w:eastAsia="宋体" w:cs="Times New Roman"/>
      <w:sz w:val="24"/>
      <w:szCs w:val="22"/>
    </w:rPr>
  </w:style>
  <w:style w:type="character" w:customStyle="1" w:styleId="7">
    <w:name w:val="标题 4 字符"/>
    <w:basedOn w:val="5"/>
    <w:link w:val="2"/>
    <w:qFormat/>
    <w:uiPriority w:val="0"/>
    <w:rPr>
      <w:sz w:val="28"/>
      <w:szCs w:val="20"/>
    </w:rPr>
  </w:style>
  <w:style w:type="paragraph" w:styleId="8">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2025-09-19T07:45:00Z</dcterms:created>
  <dc:creator>华夏国际-招标部</dc:creator>
  <cp:lastModifiedBy>华夏国际-招标部</cp:lastModifiedBy>
  <dcterms:modified xsi:type="dcterms:W3CDTF">2025-09-19T07:46:28Z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EC4D2401EB5B4C93AC140F8416BFBE2D_11</vt:lpwstr>
  </property>
  <property fmtid="{D5CDD505-2E9C-101B-9397-08002B2CF9AE}" pid="4" name="KSOTemplateDocerSaveRecord">
    <vt:lpwstr>eyJoZGlkIjoiOTliZmFiMTgxMjAzMGU2Mjk0ZGExYmI2MWRhM2Y3ZjgiLCJ1c2VySWQiOiIxNTQ4NTM4NTMxIn0=</vt:lpwstr>
  </property>
</Properties>
</file>