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911" w14:textId="77777777" w:rsidR="00172BB1" w:rsidRDefault="00000000">
      <w:pPr>
        <w:pStyle w:val="null3"/>
        <w:jc w:val="center"/>
        <w:outlineLvl w:val="1"/>
        <w:rPr>
          <w:rFonts w:hint="default"/>
        </w:rPr>
      </w:pPr>
      <w:r>
        <w:rPr>
          <w:rFonts w:ascii="仿宋_GB2312" w:eastAsia="仿宋_GB2312" w:hAnsi="仿宋_GB2312" w:cs="仿宋_GB2312"/>
          <w:b/>
          <w:sz w:val="36"/>
        </w:rPr>
        <w:t>第三章 磋商项目技术、服务、商务及其他要求</w:t>
      </w:r>
    </w:p>
    <w:p w14:paraId="08790AFA" w14:textId="77777777" w:rsidR="00172BB1" w:rsidRDefault="00000000">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6A6DE95" w14:textId="77777777" w:rsidR="00172BB1" w:rsidRDefault="00000000">
      <w:pPr>
        <w:pStyle w:val="null3"/>
        <w:outlineLvl w:val="2"/>
        <w:rPr>
          <w:rFonts w:hint="default"/>
        </w:rPr>
      </w:pPr>
      <w:r>
        <w:rPr>
          <w:rFonts w:ascii="仿宋_GB2312" w:eastAsia="仿宋_GB2312" w:hAnsi="仿宋_GB2312" w:cs="仿宋_GB2312"/>
          <w:b/>
          <w:sz w:val="28"/>
        </w:rPr>
        <w:t>3.1采购项目概况</w:t>
      </w:r>
    </w:p>
    <w:p w14:paraId="6AB5B1B9" w14:textId="77777777" w:rsidR="00172BB1" w:rsidRDefault="00000000">
      <w:pPr>
        <w:pStyle w:val="null3"/>
        <w:ind w:firstLine="480"/>
        <w:rPr>
          <w:rFonts w:hint="default"/>
        </w:rPr>
      </w:pPr>
      <w:r>
        <w:rPr>
          <w:rFonts w:ascii="仿宋_GB2312" w:eastAsia="仿宋_GB2312" w:hAnsi="仿宋_GB2312" w:cs="仿宋_GB2312"/>
        </w:rPr>
        <w:t>充分保障教职工身体健康，及时预防和降低教职工重大疾病的发生率，做到无病加强防范，有病及早发现、及早治疗，减少大病风险，组织教职工约215人进行体检。</w:t>
      </w:r>
    </w:p>
    <w:p w14:paraId="576FFDDE" w14:textId="77777777" w:rsidR="00172BB1" w:rsidRDefault="00000000">
      <w:pPr>
        <w:pStyle w:val="null3"/>
        <w:outlineLvl w:val="2"/>
        <w:rPr>
          <w:rFonts w:hint="default"/>
        </w:rPr>
      </w:pPr>
      <w:r>
        <w:rPr>
          <w:rFonts w:ascii="仿宋_GB2312" w:eastAsia="仿宋_GB2312" w:hAnsi="仿宋_GB2312" w:cs="仿宋_GB2312"/>
          <w:b/>
          <w:sz w:val="28"/>
        </w:rPr>
        <w:t>3.2服务内容及服务要求</w:t>
      </w:r>
    </w:p>
    <w:p w14:paraId="7E6B0A8E" w14:textId="77777777" w:rsidR="00172BB1" w:rsidRDefault="00000000">
      <w:pPr>
        <w:pStyle w:val="null3"/>
        <w:outlineLvl w:val="3"/>
        <w:rPr>
          <w:rFonts w:hint="default"/>
        </w:rPr>
      </w:pPr>
      <w:r>
        <w:rPr>
          <w:rFonts w:ascii="仿宋_GB2312" w:eastAsia="仿宋_GB2312" w:hAnsi="仿宋_GB2312" w:cs="仿宋_GB2312"/>
          <w:b/>
          <w:sz w:val="24"/>
        </w:rPr>
        <w:t>3.2.1服务内容</w:t>
      </w:r>
    </w:p>
    <w:p w14:paraId="6B80F2C7" w14:textId="77777777" w:rsidR="00172BB1" w:rsidRDefault="00000000">
      <w:pPr>
        <w:pStyle w:val="null3"/>
        <w:rPr>
          <w:rFonts w:hint="default"/>
        </w:rPr>
      </w:pPr>
      <w:r>
        <w:rPr>
          <w:rFonts w:ascii="仿宋_GB2312" w:eastAsia="仿宋_GB2312" w:hAnsi="仿宋_GB2312" w:cs="仿宋_GB2312"/>
        </w:rPr>
        <w:t>采购包1：</w:t>
      </w:r>
    </w:p>
    <w:p w14:paraId="4CEEAC9C" w14:textId="77777777" w:rsidR="00172BB1" w:rsidRDefault="00000000">
      <w:pPr>
        <w:pStyle w:val="null3"/>
        <w:rPr>
          <w:rFonts w:hint="default"/>
        </w:rPr>
      </w:pPr>
      <w:r>
        <w:rPr>
          <w:rFonts w:ascii="仿宋_GB2312" w:eastAsia="仿宋_GB2312" w:hAnsi="仿宋_GB2312" w:cs="仿宋_GB2312"/>
        </w:rPr>
        <w:t>采购包预算金额（元）: 171,400.00</w:t>
      </w:r>
    </w:p>
    <w:p w14:paraId="7B60C14C" w14:textId="77777777" w:rsidR="00172BB1" w:rsidRDefault="00000000">
      <w:pPr>
        <w:pStyle w:val="null3"/>
        <w:rPr>
          <w:rFonts w:hint="default"/>
        </w:rPr>
      </w:pPr>
      <w:r>
        <w:rPr>
          <w:rFonts w:ascii="仿宋_GB2312" w:eastAsia="仿宋_GB2312" w:hAnsi="仿宋_GB2312" w:cs="仿宋_GB2312"/>
        </w:rPr>
        <w:t>采购包最高限价（元）: 171,400.00</w:t>
      </w:r>
    </w:p>
    <w:p w14:paraId="49E47EA3" w14:textId="77777777" w:rsidR="00172BB1" w:rsidRDefault="00000000">
      <w:pPr>
        <w:pStyle w:val="null3"/>
        <w:rPr>
          <w:rFonts w:hint="default"/>
        </w:rPr>
      </w:pPr>
      <w:r>
        <w:rPr>
          <w:rFonts w:ascii="仿宋_GB2312" w:eastAsia="仿宋_GB2312" w:hAnsi="仿宋_GB2312" w:cs="仿宋_GB2312"/>
        </w:rPr>
        <w:t>供应商报价不允许超过标的金额</w:t>
      </w:r>
    </w:p>
    <w:p w14:paraId="5DDB2122" w14:textId="77777777" w:rsidR="00172BB1" w:rsidRDefault="00000000">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810"/>
        <w:gridCol w:w="831"/>
        <w:gridCol w:w="1217"/>
        <w:gridCol w:w="809"/>
        <w:gridCol w:w="809"/>
        <w:gridCol w:w="809"/>
        <w:gridCol w:w="809"/>
        <w:gridCol w:w="809"/>
        <w:gridCol w:w="809"/>
      </w:tblGrid>
      <w:tr w:rsidR="00172BB1" w14:paraId="6F416B4A" w14:textId="77777777">
        <w:tc>
          <w:tcPr>
            <w:tcW w:w="831" w:type="dxa"/>
          </w:tcPr>
          <w:p w14:paraId="3A930119" w14:textId="77777777" w:rsidR="00172BB1" w:rsidRDefault="00000000">
            <w:pPr>
              <w:pStyle w:val="null3"/>
              <w:rPr>
                <w:rFonts w:hint="default"/>
              </w:rPr>
            </w:pPr>
            <w:r>
              <w:rPr>
                <w:rFonts w:ascii="仿宋_GB2312" w:eastAsia="仿宋_GB2312" w:hAnsi="仿宋_GB2312" w:cs="仿宋_GB2312"/>
              </w:rPr>
              <w:t>序号</w:t>
            </w:r>
          </w:p>
        </w:tc>
        <w:tc>
          <w:tcPr>
            <w:tcW w:w="831" w:type="dxa"/>
          </w:tcPr>
          <w:p w14:paraId="349DFD91" w14:textId="77777777" w:rsidR="00172BB1" w:rsidRDefault="00000000">
            <w:pPr>
              <w:pStyle w:val="null3"/>
              <w:rPr>
                <w:rFonts w:hint="default"/>
              </w:rPr>
            </w:pPr>
            <w:r>
              <w:rPr>
                <w:rFonts w:ascii="仿宋_GB2312" w:eastAsia="仿宋_GB2312" w:hAnsi="仿宋_GB2312" w:cs="仿宋_GB2312"/>
              </w:rPr>
              <w:t>标的名称</w:t>
            </w:r>
          </w:p>
        </w:tc>
        <w:tc>
          <w:tcPr>
            <w:tcW w:w="831" w:type="dxa"/>
          </w:tcPr>
          <w:p w14:paraId="2C156337" w14:textId="77777777" w:rsidR="00172BB1" w:rsidRDefault="00000000">
            <w:pPr>
              <w:pStyle w:val="null3"/>
              <w:rPr>
                <w:rFonts w:hint="default"/>
              </w:rPr>
            </w:pPr>
            <w:r>
              <w:rPr>
                <w:rFonts w:ascii="仿宋_GB2312" w:eastAsia="仿宋_GB2312" w:hAnsi="仿宋_GB2312" w:cs="仿宋_GB2312"/>
              </w:rPr>
              <w:t>数量</w:t>
            </w:r>
          </w:p>
        </w:tc>
        <w:tc>
          <w:tcPr>
            <w:tcW w:w="831" w:type="dxa"/>
          </w:tcPr>
          <w:p w14:paraId="4B8C1005" w14:textId="77777777" w:rsidR="00172BB1" w:rsidRDefault="00000000">
            <w:pPr>
              <w:pStyle w:val="null3"/>
              <w:rPr>
                <w:rFonts w:hint="default"/>
              </w:rPr>
            </w:pPr>
            <w:r>
              <w:rPr>
                <w:rFonts w:ascii="仿宋_GB2312" w:eastAsia="仿宋_GB2312" w:hAnsi="仿宋_GB2312" w:cs="仿宋_GB2312"/>
              </w:rPr>
              <w:t>标的金额 （元）</w:t>
            </w:r>
          </w:p>
        </w:tc>
        <w:tc>
          <w:tcPr>
            <w:tcW w:w="831" w:type="dxa"/>
          </w:tcPr>
          <w:p w14:paraId="574F5DE4" w14:textId="77777777" w:rsidR="00172BB1" w:rsidRDefault="00000000">
            <w:pPr>
              <w:pStyle w:val="null3"/>
              <w:rPr>
                <w:rFonts w:hint="default"/>
              </w:rPr>
            </w:pPr>
            <w:r>
              <w:rPr>
                <w:rFonts w:ascii="仿宋_GB2312" w:eastAsia="仿宋_GB2312" w:hAnsi="仿宋_GB2312" w:cs="仿宋_GB2312"/>
              </w:rPr>
              <w:t>计量单位</w:t>
            </w:r>
          </w:p>
        </w:tc>
        <w:tc>
          <w:tcPr>
            <w:tcW w:w="831" w:type="dxa"/>
          </w:tcPr>
          <w:p w14:paraId="1AD1D803" w14:textId="77777777" w:rsidR="00172BB1" w:rsidRDefault="00000000">
            <w:pPr>
              <w:pStyle w:val="null3"/>
              <w:rPr>
                <w:rFonts w:hint="default"/>
              </w:rPr>
            </w:pPr>
            <w:r>
              <w:rPr>
                <w:rFonts w:ascii="仿宋_GB2312" w:eastAsia="仿宋_GB2312" w:hAnsi="仿宋_GB2312" w:cs="仿宋_GB2312"/>
              </w:rPr>
              <w:t>所属行业</w:t>
            </w:r>
          </w:p>
        </w:tc>
        <w:tc>
          <w:tcPr>
            <w:tcW w:w="831" w:type="dxa"/>
          </w:tcPr>
          <w:p w14:paraId="7F5898F1" w14:textId="77777777" w:rsidR="00172BB1" w:rsidRDefault="00000000">
            <w:pPr>
              <w:pStyle w:val="null3"/>
              <w:rPr>
                <w:rFonts w:hint="default"/>
              </w:rPr>
            </w:pPr>
            <w:r>
              <w:rPr>
                <w:rFonts w:ascii="仿宋_GB2312" w:eastAsia="仿宋_GB2312" w:hAnsi="仿宋_GB2312" w:cs="仿宋_GB2312"/>
              </w:rPr>
              <w:t>是否核心产品</w:t>
            </w:r>
          </w:p>
        </w:tc>
        <w:tc>
          <w:tcPr>
            <w:tcW w:w="831" w:type="dxa"/>
          </w:tcPr>
          <w:p w14:paraId="04F05C0D" w14:textId="77777777" w:rsidR="00172BB1" w:rsidRDefault="00000000">
            <w:pPr>
              <w:pStyle w:val="null3"/>
              <w:rPr>
                <w:rFonts w:hint="default"/>
              </w:rPr>
            </w:pPr>
            <w:r>
              <w:rPr>
                <w:rFonts w:ascii="仿宋_GB2312" w:eastAsia="仿宋_GB2312" w:hAnsi="仿宋_GB2312" w:cs="仿宋_GB2312"/>
              </w:rPr>
              <w:t>是否允许进口产品</w:t>
            </w:r>
          </w:p>
        </w:tc>
        <w:tc>
          <w:tcPr>
            <w:tcW w:w="831" w:type="dxa"/>
          </w:tcPr>
          <w:p w14:paraId="14081400" w14:textId="77777777" w:rsidR="00172BB1" w:rsidRDefault="00000000">
            <w:pPr>
              <w:pStyle w:val="null3"/>
              <w:rPr>
                <w:rFonts w:hint="default"/>
              </w:rPr>
            </w:pPr>
            <w:r>
              <w:rPr>
                <w:rFonts w:ascii="仿宋_GB2312" w:eastAsia="仿宋_GB2312" w:hAnsi="仿宋_GB2312" w:cs="仿宋_GB2312"/>
              </w:rPr>
              <w:t>是否属于节能产品</w:t>
            </w:r>
          </w:p>
        </w:tc>
        <w:tc>
          <w:tcPr>
            <w:tcW w:w="831" w:type="dxa"/>
          </w:tcPr>
          <w:p w14:paraId="14F3FD19" w14:textId="77777777" w:rsidR="00172BB1" w:rsidRDefault="00000000">
            <w:pPr>
              <w:pStyle w:val="null3"/>
              <w:rPr>
                <w:rFonts w:hint="default"/>
              </w:rPr>
            </w:pPr>
            <w:r>
              <w:rPr>
                <w:rFonts w:ascii="仿宋_GB2312" w:eastAsia="仿宋_GB2312" w:hAnsi="仿宋_GB2312" w:cs="仿宋_GB2312"/>
              </w:rPr>
              <w:t>是否属于环境标志产品</w:t>
            </w:r>
          </w:p>
        </w:tc>
      </w:tr>
      <w:tr w:rsidR="00172BB1" w14:paraId="2EBF4896" w14:textId="77777777">
        <w:tc>
          <w:tcPr>
            <w:tcW w:w="831" w:type="dxa"/>
          </w:tcPr>
          <w:p w14:paraId="3BBDF377" w14:textId="77777777" w:rsidR="00172BB1" w:rsidRDefault="00000000">
            <w:pPr>
              <w:pStyle w:val="null3"/>
              <w:rPr>
                <w:rFonts w:hint="default"/>
              </w:rPr>
            </w:pPr>
            <w:r>
              <w:rPr>
                <w:rFonts w:ascii="仿宋_GB2312" w:eastAsia="仿宋_GB2312" w:hAnsi="仿宋_GB2312" w:cs="仿宋_GB2312"/>
              </w:rPr>
              <w:t>1</w:t>
            </w:r>
          </w:p>
        </w:tc>
        <w:tc>
          <w:tcPr>
            <w:tcW w:w="831" w:type="dxa"/>
          </w:tcPr>
          <w:p w14:paraId="0131E032" w14:textId="77777777" w:rsidR="00172BB1" w:rsidRDefault="00000000">
            <w:pPr>
              <w:pStyle w:val="null3"/>
              <w:rPr>
                <w:rFonts w:hint="default"/>
              </w:rPr>
            </w:pPr>
            <w:r>
              <w:rPr>
                <w:rFonts w:ascii="仿宋_GB2312" w:eastAsia="仿宋_GB2312" w:hAnsi="仿宋_GB2312" w:cs="仿宋_GB2312"/>
              </w:rPr>
              <w:t>教职工体检</w:t>
            </w:r>
          </w:p>
        </w:tc>
        <w:tc>
          <w:tcPr>
            <w:tcW w:w="831" w:type="dxa"/>
          </w:tcPr>
          <w:p w14:paraId="717287F9" w14:textId="77777777" w:rsidR="00172BB1" w:rsidRDefault="00000000">
            <w:pPr>
              <w:pStyle w:val="null3"/>
              <w:jc w:val="right"/>
              <w:rPr>
                <w:rFonts w:hint="default"/>
              </w:rPr>
            </w:pPr>
            <w:r>
              <w:rPr>
                <w:rFonts w:ascii="仿宋_GB2312" w:eastAsia="仿宋_GB2312" w:hAnsi="仿宋_GB2312" w:cs="仿宋_GB2312"/>
              </w:rPr>
              <w:t>215.00</w:t>
            </w:r>
          </w:p>
        </w:tc>
        <w:tc>
          <w:tcPr>
            <w:tcW w:w="831" w:type="dxa"/>
          </w:tcPr>
          <w:p w14:paraId="51D742EF" w14:textId="77777777" w:rsidR="00172BB1" w:rsidRDefault="00000000">
            <w:pPr>
              <w:pStyle w:val="null3"/>
              <w:jc w:val="right"/>
              <w:rPr>
                <w:rFonts w:hint="default"/>
              </w:rPr>
            </w:pPr>
            <w:r>
              <w:rPr>
                <w:rFonts w:ascii="仿宋_GB2312" w:eastAsia="仿宋_GB2312" w:hAnsi="仿宋_GB2312" w:cs="仿宋_GB2312"/>
              </w:rPr>
              <w:t>171,400.00</w:t>
            </w:r>
          </w:p>
        </w:tc>
        <w:tc>
          <w:tcPr>
            <w:tcW w:w="831" w:type="dxa"/>
          </w:tcPr>
          <w:p w14:paraId="4A2FAA5C" w14:textId="77777777" w:rsidR="00172BB1" w:rsidRDefault="00000000">
            <w:pPr>
              <w:pStyle w:val="null3"/>
              <w:rPr>
                <w:rFonts w:hint="default"/>
              </w:rPr>
            </w:pPr>
            <w:r>
              <w:rPr>
                <w:rFonts w:ascii="仿宋_GB2312" w:eastAsia="仿宋_GB2312" w:hAnsi="仿宋_GB2312" w:cs="仿宋_GB2312"/>
              </w:rPr>
              <w:t>人</w:t>
            </w:r>
          </w:p>
        </w:tc>
        <w:tc>
          <w:tcPr>
            <w:tcW w:w="831" w:type="dxa"/>
          </w:tcPr>
          <w:p w14:paraId="21A7559A" w14:textId="77777777" w:rsidR="00172BB1" w:rsidRDefault="00000000">
            <w:pPr>
              <w:pStyle w:val="null3"/>
              <w:rPr>
                <w:rFonts w:hint="default"/>
              </w:rPr>
            </w:pPr>
            <w:r>
              <w:rPr>
                <w:rFonts w:ascii="仿宋_GB2312" w:eastAsia="仿宋_GB2312" w:hAnsi="仿宋_GB2312" w:cs="仿宋_GB2312"/>
              </w:rPr>
              <w:t>其他未列明行业</w:t>
            </w:r>
          </w:p>
        </w:tc>
        <w:tc>
          <w:tcPr>
            <w:tcW w:w="831" w:type="dxa"/>
          </w:tcPr>
          <w:p w14:paraId="2B8BC80B" w14:textId="77777777" w:rsidR="00172BB1" w:rsidRDefault="00000000">
            <w:pPr>
              <w:pStyle w:val="null3"/>
              <w:rPr>
                <w:rFonts w:hint="default"/>
              </w:rPr>
            </w:pPr>
            <w:r>
              <w:rPr>
                <w:rFonts w:ascii="仿宋_GB2312" w:eastAsia="仿宋_GB2312" w:hAnsi="仿宋_GB2312" w:cs="仿宋_GB2312"/>
              </w:rPr>
              <w:t>否</w:t>
            </w:r>
          </w:p>
        </w:tc>
        <w:tc>
          <w:tcPr>
            <w:tcW w:w="831" w:type="dxa"/>
          </w:tcPr>
          <w:p w14:paraId="2C861255" w14:textId="77777777" w:rsidR="00172BB1" w:rsidRDefault="00000000">
            <w:pPr>
              <w:pStyle w:val="null3"/>
              <w:rPr>
                <w:rFonts w:hint="default"/>
              </w:rPr>
            </w:pPr>
            <w:r>
              <w:rPr>
                <w:rFonts w:ascii="仿宋_GB2312" w:eastAsia="仿宋_GB2312" w:hAnsi="仿宋_GB2312" w:cs="仿宋_GB2312"/>
              </w:rPr>
              <w:t>否</w:t>
            </w:r>
          </w:p>
        </w:tc>
        <w:tc>
          <w:tcPr>
            <w:tcW w:w="831" w:type="dxa"/>
          </w:tcPr>
          <w:p w14:paraId="2E7A1388" w14:textId="77777777" w:rsidR="00172BB1" w:rsidRDefault="00000000">
            <w:pPr>
              <w:pStyle w:val="null3"/>
              <w:rPr>
                <w:rFonts w:hint="default"/>
              </w:rPr>
            </w:pPr>
            <w:r>
              <w:rPr>
                <w:rFonts w:ascii="仿宋_GB2312" w:eastAsia="仿宋_GB2312" w:hAnsi="仿宋_GB2312" w:cs="仿宋_GB2312"/>
              </w:rPr>
              <w:t>否</w:t>
            </w:r>
          </w:p>
        </w:tc>
        <w:tc>
          <w:tcPr>
            <w:tcW w:w="831" w:type="dxa"/>
          </w:tcPr>
          <w:p w14:paraId="1C4C1B48" w14:textId="77777777" w:rsidR="00172BB1" w:rsidRDefault="00000000">
            <w:pPr>
              <w:pStyle w:val="null3"/>
              <w:rPr>
                <w:rFonts w:hint="default"/>
              </w:rPr>
            </w:pPr>
            <w:r>
              <w:rPr>
                <w:rFonts w:ascii="仿宋_GB2312" w:eastAsia="仿宋_GB2312" w:hAnsi="仿宋_GB2312" w:cs="仿宋_GB2312"/>
              </w:rPr>
              <w:t>否</w:t>
            </w:r>
          </w:p>
        </w:tc>
      </w:tr>
    </w:tbl>
    <w:p w14:paraId="7B507B81" w14:textId="77777777" w:rsidR="00172BB1" w:rsidRDefault="00000000">
      <w:pPr>
        <w:pStyle w:val="null3"/>
        <w:outlineLvl w:val="2"/>
        <w:rPr>
          <w:rFonts w:hint="default"/>
        </w:rPr>
      </w:pPr>
      <w:r>
        <w:rPr>
          <w:rFonts w:ascii="仿宋_GB2312" w:eastAsia="仿宋_GB2312" w:hAnsi="仿宋_GB2312" w:cs="仿宋_GB2312"/>
          <w:b/>
          <w:sz w:val="28"/>
        </w:rPr>
        <w:t>3.2.2服务要求</w:t>
      </w:r>
    </w:p>
    <w:p w14:paraId="599EFBF9" w14:textId="77777777" w:rsidR="00172BB1" w:rsidRDefault="00000000">
      <w:pPr>
        <w:pStyle w:val="null3"/>
        <w:rPr>
          <w:rFonts w:hint="default"/>
        </w:rPr>
      </w:pPr>
      <w:r>
        <w:rPr>
          <w:rFonts w:ascii="仿宋_GB2312" w:eastAsia="仿宋_GB2312" w:hAnsi="仿宋_GB2312" w:cs="仿宋_GB2312"/>
        </w:rPr>
        <w:t>采购包1：</w:t>
      </w:r>
    </w:p>
    <w:p w14:paraId="43355FE4" w14:textId="77777777" w:rsidR="00172BB1" w:rsidRDefault="00000000">
      <w:pPr>
        <w:pStyle w:val="null3"/>
        <w:rPr>
          <w:rFonts w:hint="default"/>
        </w:rPr>
      </w:pPr>
      <w:r>
        <w:rPr>
          <w:rFonts w:ascii="仿宋_GB2312" w:eastAsia="仿宋_GB2312" w:hAnsi="仿宋_GB2312" w:cs="仿宋_GB2312"/>
        </w:rPr>
        <w:t>标的名称：教职工体检</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49"/>
        <w:gridCol w:w="2049"/>
        <w:gridCol w:w="4424"/>
      </w:tblGrid>
      <w:tr w:rsidR="00172BB1" w14:paraId="2C9CB217" w14:textId="77777777">
        <w:tc>
          <w:tcPr>
            <w:tcW w:w="2769" w:type="dxa"/>
          </w:tcPr>
          <w:p w14:paraId="71AC7EE6" w14:textId="77777777" w:rsidR="00172BB1" w:rsidRDefault="00000000">
            <w:pPr>
              <w:pStyle w:val="null3"/>
              <w:rPr>
                <w:rFonts w:hint="default"/>
              </w:rPr>
            </w:pPr>
            <w:r>
              <w:rPr>
                <w:rFonts w:ascii="仿宋_GB2312" w:eastAsia="仿宋_GB2312" w:hAnsi="仿宋_GB2312" w:cs="仿宋_GB2312"/>
              </w:rPr>
              <w:t xml:space="preserve"> 序号</w:t>
            </w:r>
          </w:p>
        </w:tc>
        <w:tc>
          <w:tcPr>
            <w:tcW w:w="2769" w:type="dxa"/>
          </w:tcPr>
          <w:p w14:paraId="018D2BEE" w14:textId="77777777" w:rsidR="00172BB1" w:rsidRDefault="00000000">
            <w:pPr>
              <w:pStyle w:val="null3"/>
              <w:rPr>
                <w:rFonts w:hint="default"/>
              </w:rPr>
            </w:pPr>
            <w:r>
              <w:rPr>
                <w:rFonts w:ascii="仿宋_GB2312" w:eastAsia="仿宋_GB2312" w:hAnsi="仿宋_GB2312" w:cs="仿宋_GB2312"/>
              </w:rPr>
              <w:t xml:space="preserve"> 参数性质</w:t>
            </w:r>
          </w:p>
        </w:tc>
        <w:tc>
          <w:tcPr>
            <w:tcW w:w="2769" w:type="dxa"/>
          </w:tcPr>
          <w:p w14:paraId="1FDAEC01" w14:textId="77777777" w:rsidR="00172BB1" w:rsidRDefault="00000000">
            <w:pPr>
              <w:pStyle w:val="null3"/>
              <w:rPr>
                <w:rFonts w:hint="default"/>
              </w:rPr>
            </w:pPr>
            <w:r>
              <w:rPr>
                <w:rFonts w:ascii="仿宋_GB2312" w:eastAsia="仿宋_GB2312" w:hAnsi="仿宋_GB2312" w:cs="仿宋_GB2312"/>
              </w:rPr>
              <w:t xml:space="preserve"> 技术参数与性能指标</w:t>
            </w:r>
          </w:p>
        </w:tc>
      </w:tr>
      <w:tr w:rsidR="00172BB1" w14:paraId="10FA7504" w14:textId="77777777">
        <w:tc>
          <w:tcPr>
            <w:tcW w:w="2769" w:type="dxa"/>
          </w:tcPr>
          <w:p w14:paraId="1268E587" w14:textId="77777777" w:rsidR="00172BB1" w:rsidRDefault="00000000">
            <w:pPr>
              <w:pStyle w:val="null3"/>
              <w:rPr>
                <w:rFonts w:hint="default"/>
              </w:rPr>
            </w:pPr>
            <w:r>
              <w:rPr>
                <w:rFonts w:ascii="仿宋_GB2312" w:eastAsia="仿宋_GB2312" w:hAnsi="仿宋_GB2312" w:cs="仿宋_GB2312"/>
              </w:rPr>
              <w:t>1</w:t>
            </w:r>
          </w:p>
        </w:tc>
        <w:tc>
          <w:tcPr>
            <w:tcW w:w="2769" w:type="dxa"/>
          </w:tcPr>
          <w:p w14:paraId="5D3A1A9C" w14:textId="77777777" w:rsidR="00172BB1" w:rsidRDefault="00000000">
            <w:pPr>
              <w:pStyle w:val="null3"/>
              <w:rPr>
                <w:rFonts w:hint="default"/>
              </w:rPr>
            </w:pPr>
            <w:r>
              <w:rPr>
                <w:rFonts w:ascii="仿宋_GB2312" w:eastAsia="仿宋_GB2312" w:hAnsi="仿宋_GB2312" w:cs="仿宋_GB2312"/>
              </w:rPr>
              <w:t>★</w:t>
            </w:r>
          </w:p>
        </w:tc>
        <w:tc>
          <w:tcPr>
            <w:tcW w:w="2769"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22"/>
              <w:gridCol w:w="945"/>
              <w:gridCol w:w="422"/>
              <w:gridCol w:w="422"/>
              <w:gridCol w:w="421"/>
              <w:gridCol w:w="421"/>
              <w:gridCol w:w="1155"/>
            </w:tblGrid>
            <w:tr w:rsidR="00172BB1" w14:paraId="57F3657F" w14:textId="77777777">
              <w:tc>
                <w:tcPr>
                  <w:tcW w:w="2549" w:type="dxa"/>
                  <w:gridSpan w:val="7"/>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191BBB76" w14:textId="77777777" w:rsidR="00172BB1" w:rsidRDefault="00000000">
                  <w:pPr>
                    <w:pStyle w:val="null3"/>
                    <w:jc w:val="center"/>
                    <w:rPr>
                      <w:rFonts w:hint="default"/>
                    </w:rPr>
                  </w:pPr>
                  <w:r>
                    <w:rPr>
                      <w:rFonts w:ascii="仿宋_GB2312" w:eastAsia="仿宋_GB2312" w:hAnsi="仿宋_GB2312" w:cs="仿宋_GB2312"/>
                      <w:b/>
                      <w:color w:val="3A3838"/>
                      <w:sz w:val="21"/>
                    </w:rPr>
                    <w:t>西安市经开第一中学教职工体检项目清单</w:t>
                  </w:r>
                </w:p>
              </w:tc>
            </w:tr>
            <w:tr w:rsidR="00172BB1" w14:paraId="2C336364"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89ABDA" w14:textId="77777777" w:rsidR="00172BB1" w:rsidRDefault="00000000">
                  <w:pPr>
                    <w:pStyle w:val="null3"/>
                    <w:jc w:val="center"/>
                    <w:rPr>
                      <w:rFonts w:hint="default"/>
                    </w:rPr>
                  </w:pPr>
                  <w:r>
                    <w:rPr>
                      <w:rFonts w:ascii="仿宋_GB2312" w:eastAsia="仿宋_GB2312" w:hAnsi="仿宋_GB2312" w:cs="仿宋_GB2312"/>
                      <w:b/>
                      <w:color w:val="000000"/>
                      <w:sz w:val="21"/>
                    </w:rPr>
                    <w:t>类别</w:t>
                  </w:r>
                </w:p>
              </w:tc>
              <w:tc>
                <w:tcPr>
                  <w:tcW w:w="261"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92A78E" w14:textId="77777777" w:rsidR="00172BB1" w:rsidRDefault="00000000">
                  <w:pPr>
                    <w:pStyle w:val="null3"/>
                    <w:jc w:val="center"/>
                    <w:rPr>
                      <w:rFonts w:hint="default"/>
                    </w:rPr>
                  </w:pPr>
                  <w:r>
                    <w:rPr>
                      <w:rFonts w:ascii="仿宋_GB2312" w:eastAsia="仿宋_GB2312" w:hAnsi="仿宋_GB2312" w:cs="仿宋_GB2312"/>
                      <w:b/>
                      <w:color w:val="000000"/>
                      <w:sz w:val="21"/>
                    </w:rPr>
                    <w:t>体检项目</w:t>
                  </w:r>
                </w:p>
              </w:tc>
              <w:tc>
                <w:tcPr>
                  <w:tcW w:w="232"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832D8DD" w14:textId="77777777" w:rsidR="00172BB1" w:rsidRDefault="00000000">
                  <w:pPr>
                    <w:pStyle w:val="null3"/>
                    <w:jc w:val="center"/>
                    <w:rPr>
                      <w:rFonts w:hint="default"/>
                    </w:rPr>
                  </w:pPr>
                  <w:r>
                    <w:rPr>
                      <w:rFonts w:ascii="仿宋_GB2312" w:eastAsia="仿宋_GB2312" w:hAnsi="仿宋_GB2312" w:cs="仿宋_GB2312"/>
                      <w:b/>
                      <w:color w:val="000000"/>
                      <w:sz w:val="21"/>
                    </w:rPr>
                    <w:t>男性</w:t>
                  </w:r>
                </w:p>
              </w:tc>
              <w:tc>
                <w:tcPr>
                  <w:tcW w:w="23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B66DCD" w14:textId="77777777" w:rsidR="00172BB1" w:rsidRDefault="00000000">
                  <w:pPr>
                    <w:pStyle w:val="null3"/>
                    <w:jc w:val="center"/>
                    <w:rPr>
                      <w:rFonts w:hint="default"/>
                    </w:rPr>
                  </w:pPr>
                  <w:r>
                    <w:rPr>
                      <w:rFonts w:ascii="仿宋_GB2312" w:eastAsia="仿宋_GB2312" w:hAnsi="仿宋_GB2312" w:cs="仿宋_GB2312"/>
                      <w:b/>
                      <w:color w:val="000000"/>
                      <w:sz w:val="21"/>
                    </w:rPr>
                    <w:t>女性</w:t>
                  </w:r>
                </w:p>
              </w:tc>
              <w:tc>
                <w:tcPr>
                  <w:tcW w:w="1708"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9F314F" w14:textId="77777777" w:rsidR="00172BB1" w:rsidRDefault="00000000">
                  <w:pPr>
                    <w:pStyle w:val="null3"/>
                    <w:jc w:val="center"/>
                    <w:rPr>
                      <w:rFonts w:hint="default"/>
                    </w:rPr>
                  </w:pPr>
                  <w:r>
                    <w:rPr>
                      <w:rFonts w:ascii="仿宋_GB2312" w:eastAsia="仿宋_GB2312" w:hAnsi="仿宋_GB2312" w:cs="仿宋_GB2312"/>
                      <w:b/>
                      <w:color w:val="000000"/>
                      <w:sz w:val="21"/>
                    </w:rPr>
                    <w:t>项目意义</w:t>
                  </w:r>
                </w:p>
              </w:tc>
            </w:tr>
            <w:tr w:rsidR="00172BB1" w14:paraId="50ADE0C5" w14:textId="77777777">
              <w:tc>
                <w:tcPr>
                  <w:tcW w:w="116" w:type="dxa"/>
                  <w:vMerge/>
                  <w:tcBorders>
                    <w:top w:val="none" w:sz="4" w:space="0" w:color="000000"/>
                    <w:left w:val="single" w:sz="4" w:space="0" w:color="000000"/>
                    <w:bottom w:val="single" w:sz="4" w:space="0" w:color="000000"/>
                    <w:right w:val="single" w:sz="4" w:space="0" w:color="000000"/>
                  </w:tcBorders>
                </w:tcPr>
                <w:p w14:paraId="4A78B5F0" w14:textId="77777777" w:rsidR="00172BB1" w:rsidRDefault="00172BB1"/>
              </w:tc>
              <w:tc>
                <w:tcPr>
                  <w:tcW w:w="261" w:type="dxa"/>
                  <w:vMerge/>
                  <w:tcBorders>
                    <w:top w:val="none" w:sz="4" w:space="0" w:color="000000"/>
                    <w:left w:val="none" w:sz="4" w:space="0" w:color="000000"/>
                    <w:bottom w:val="single" w:sz="4" w:space="0" w:color="000000"/>
                    <w:right w:val="single" w:sz="4" w:space="0" w:color="000000"/>
                  </w:tcBorders>
                </w:tcPr>
                <w:p w14:paraId="13E8A463" w14:textId="77777777" w:rsidR="00172BB1" w:rsidRDefault="00172BB1"/>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F72887" w14:textId="77777777" w:rsidR="00172BB1" w:rsidRDefault="00000000">
                  <w:pPr>
                    <w:pStyle w:val="null3"/>
                    <w:jc w:val="center"/>
                    <w:rPr>
                      <w:rFonts w:hint="default"/>
                    </w:rPr>
                  </w:pPr>
                  <w:r>
                    <w:rPr>
                      <w:rFonts w:ascii="仿宋_GB2312" w:eastAsia="仿宋_GB2312" w:hAnsi="仿宋_GB2312" w:cs="仿宋_GB2312"/>
                      <w:b/>
                      <w:color w:val="000000"/>
                      <w:sz w:val="21"/>
                    </w:rPr>
                    <w:t>45岁及以上</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DAB695" w14:textId="77777777" w:rsidR="00172BB1" w:rsidRDefault="00000000">
                  <w:pPr>
                    <w:pStyle w:val="null3"/>
                    <w:jc w:val="center"/>
                    <w:rPr>
                      <w:rFonts w:hint="default"/>
                    </w:rPr>
                  </w:pPr>
                  <w:r>
                    <w:rPr>
                      <w:rFonts w:ascii="仿宋_GB2312" w:eastAsia="仿宋_GB2312" w:hAnsi="仿宋_GB2312" w:cs="仿宋_GB2312"/>
                      <w:b/>
                      <w:color w:val="000000"/>
                      <w:sz w:val="21"/>
                    </w:rPr>
                    <w:t>45岁</w:t>
                  </w:r>
                  <w:r>
                    <w:br/>
                  </w:r>
                  <w:r>
                    <w:rPr>
                      <w:rFonts w:ascii="仿宋_GB2312" w:eastAsia="仿宋_GB2312" w:hAnsi="仿宋_GB2312" w:cs="仿宋_GB2312"/>
                      <w:b/>
                    </w:rPr>
                    <w:t xml:space="preserve"> </w:t>
                  </w:r>
                  <w:r>
                    <w:rPr>
                      <w:rFonts w:ascii="仿宋_GB2312" w:eastAsia="仿宋_GB2312" w:hAnsi="仿宋_GB2312" w:cs="仿宋_GB2312"/>
                      <w:b/>
                      <w:color w:val="000000"/>
                      <w:sz w:val="21"/>
                    </w:rPr>
                    <w:t>以下</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9B4F6A" w14:textId="77777777" w:rsidR="00172BB1" w:rsidRDefault="00000000">
                  <w:pPr>
                    <w:pStyle w:val="null3"/>
                    <w:jc w:val="center"/>
                    <w:rPr>
                      <w:rFonts w:hint="default"/>
                    </w:rPr>
                  </w:pPr>
                  <w:r>
                    <w:rPr>
                      <w:rFonts w:ascii="仿宋_GB2312" w:eastAsia="仿宋_GB2312" w:hAnsi="仿宋_GB2312" w:cs="仿宋_GB2312"/>
                      <w:b/>
                      <w:color w:val="000000"/>
                      <w:sz w:val="21"/>
                    </w:rPr>
                    <w:t>已婚</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4274D1" w14:textId="77777777" w:rsidR="00172BB1" w:rsidRDefault="00000000">
                  <w:pPr>
                    <w:pStyle w:val="null3"/>
                    <w:jc w:val="center"/>
                    <w:rPr>
                      <w:rFonts w:hint="default"/>
                    </w:rPr>
                  </w:pPr>
                  <w:r>
                    <w:rPr>
                      <w:rFonts w:ascii="仿宋_GB2312" w:eastAsia="仿宋_GB2312" w:hAnsi="仿宋_GB2312" w:cs="仿宋_GB2312"/>
                      <w:b/>
                      <w:color w:val="000000"/>
                      <w:sz w:val="21"/>
                    </w:rPr>
                    <w:t>未婚</w:t>
                  </w:r>
                </w:p>
              </w:tc>
              <w:tc>
                <w:tcPr>
                  <w:tcW w:w="1708" w:type="dxa"/>
                  <w:vMerge/>
                  <w:tcBorders>
                    <w:top w:val="none" w:sz="4" w:space="0" w:color="000000"/>
                    <w:left w:val="none" w:sz="4" w:space="0" w:color="000000"/>
                    <w:bottom w:val="single" w:sz="4" w:space="0" w:color="000000"/>
                    <w:right w:val="single" w:sz="4" w:space="0" w:color="000000"/>
                  </w:tcBorders>
                </w:tcPr>
                <w:p w14:paraId="68885190" w14:textId="77777777" w:rsidR="00172BB1" w:rsidRDefault="00172BB1"/>
              </w:tc>
            </w:tr>
            <w:tr w:rsidR="00172BB1" w14:paraId="6C834B15"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994CF24" w14:textId="77777777" w:rsidR="00172BB1" w:rsidRDefault="00000000">
                  <w:pPr>
                    <w:pStyle w:val="null3"/>
                    <w:jc w:val="center"/>
                    <w:rPr>
                      <w:rFonts w:hint="default"/>
                    </w:rPr>
                  </w:pPr>
                  <w:r>
                    <w:rPr>
                      <w:rFonts w:ascii="仿宋_GB2312" w:eastAsia="仿宋_GB2312" w:hAnsi="仿宋_GB2312" w:cs="仿宋_GB2312"/>
                      <w:b/>
                      <w:sz w:val="21"/>
                    </w:rPr>
                    <w:t>常规检查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DB6F4C" w14:textId="77777777" w:rsidR="00172BB1" w:rsidRDefault="00000000">
                  <w:pPr>
                    <w:pStyle w:val="null3"/>
                    <w:jc w:val="center"/>
                    <w:rPr>
                      <w:rFonts w:hint="default"/>
                    </w:rPr>
                  </w:pPr>
                  <w:r>
                    <w:rPr>
                      <w:rFonts w:ascii="仿宋_GB2312" w:eastAsia="仿宋_GB2312" w:hAnsi="仿宋_GB2312" w:cs="仿宋_GB2312"/>
                      <w:sz w:val="21"/>
                    </w:rPr>
                    <w:t>一般检查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9497A92"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2F00337"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B81618"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346AA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EBF0D7" w14:textId="77777777" w:rsidR="00172BB1" w:rsidRDefault="00000000">
                  <w:pPr>
                    <w:pStyle w:val="null3"/>
                    <w:rPr>
                      <w:rFonts w:hint="default"/>
                    </w:rPr>
                  </w:pPr>
                  <w:r>
                    <w:rPr>
                      <w:rFonts w:ascii="仿宋_GB2312" w:eastAsia="仿宋_GB2312" w:hAnsi="仿宋_GB2312" w:cs="仿宋_GB2312"/>
                      <w:color w:val="000000"/>
                      <w:sz w:val="21"/>
                    </w:rPr>
                    <w:t>身高、体重、血压、体脂指数（BMI）、腰围、臀围、腰臀</w:t>
                  </w:r>
                  <w:r>
                    <w:rPr>
                      <w:rFonts w:ascii="仿宋_GB2312" w:eastAsia="仿宋_GB2312" w:hAnsi="仿宋_GB2312" w:cs="仿宋_GB2312"/>
                      <w:color w:val="000000"/>
                      <w:sz w:val="21"/>
                    </w:rPr>
                    <w:lastRenderedPageBreak/>
                    <w:t>比。</w:t>
                  </w:r>
                </w:p>
              </w:tc>
            </w:tr>
            <w:tr w:rsidR="00172BB1" w14:paraId="09C75E09" w14:textId="77777777">
              <w:tc>
                <w:tcPr>
                  <w:tcW w:w="116" w:type="dxa"/>
                  <w:vMerge/>
                  <w:tcBorders>
                    <w:top w:val="none" w:sz="4" w:space="0" w:color="000000"/>
                    <w:left w:val="single" w:sz="4" w:space="0" w:color="000000"/>
                    <w:bottom w:val="single" w:sz="4" w:space="0" w:color="000000"/>
                    <w:right w:val="single" w:sz="4" w:space="0" w:color="000000"/>
                  </w:tcBorders>
                </w:tcPr>
                <w:p w14:paraId="03E462E3"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B2547C" w14:textId="77777777" w:rsidR="00172BB1" w:rsidRDefault="00000000">
                  <w:pPr>
                    <w:pStyle w:val="null3"/>
                    <w:jc w:val="center"/>
                    <w:rPr>
                      <w:rFonts w:hint="default"/>
                    </w:rPr>
                  </w:pPr>
                  <w:r>
                    <w:rPr>
                      <w:rFonts w:ascii="仿宋_GB2312" w:eastAsia="仿宋_GB2312" w:hAnsi="仿宋_GB2312" w:cs="仿宋_GB2312"/>
                      <w:sz w:val="21"/>
                    </w:rPr>
                    <w:t>眼科常规</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6017D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87EE062"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72C43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DDC5FF"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01AFF1" w14:textId="77777777" w:rsidR="00172BB1" w:rsidRDefault="00000000">
                  <w:pPr>
                    <w:pStyle w:val="null3"/>
                    <w:rPr>
                      <w:rFonts w:hint="default"/>
                    </w:rPr>
                  </w:pPr>
                  <w:r>
                    <w:rPr>
                      <w:rFonts w:ascii="仿宋_GB2312" w:eastAsia="仿宋_GB2312" w:hAnsi="仿宋_GB2312" w:cs="仿宋_GB2312"/>
                      <w:color w:val="000000"/>
                      <w:sz w:val="21"/>
                    </w:rPr>
                    <w:t>通过对视力、辨色力、结膜、角膜、眼睑、瞳孔、眼球运动功能的检查，可筛查：近视、远视、散光、色盲、沙眼、结膜炎、角膜炎等疾病。</w:t>
                  </w:r>
                </w:p>
              </w:tc>
            </w:tr>
            <w:tr w:rsidR="00172BB1" w14:paraId="2FCD78A7" w14:textId="77777777">
              <w:tc>
                <w:tcPr>
                  <w:tcW w:w="116" w:type="dxa"/>
                  <w:vMerge/>
                  <w:tcBorders>
                    <w:top w:val="none" w:sz="4" w:space="0" w:color="000000"/>
                    <w:left w:val="single" w:sz="4" w:space="0" w:color="000000"/>
                    <w:bottom w:val="single" w:sz="4" w:space="0" w:color="000000"/>
                    <w:right w:val="single" w:sz="4" w:space="0" w:color="000000"/>
                  </w:tcBorders>
                </w:tcPr>
                <w:p w14:paraId="406F3C90"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732A1F" w14:textId="77777777" w:rsidR="00172BB1" w:rsidRDefault="00000000">
                  <w:pPr>
                    <w:pStyle w:val="null3"/>
                    <w:jc w:val="center"/>
                    <w:rPr>
                      <w:rFonts w:hint="default"/>
                    </w:rPr>
                  </w:pPr>
                  <w:r>
                    <w:rPr>
                      <w:rFonts w:ascii="仿宋_GB2312" w:eastAsia="仿宋_GB2312" w:hAnsi="仿宋_GB2312" w:cs="仿宋_GB2312"/>
                      <w:sz w:val="21"/>
                    </w:rPr>
                    <w:t>眼科裂隙灯检查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B239785"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787BE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C35CAF7"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B870B9"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CC940F2" w14:textId="77777777" w:rsidR="00172BB1" w:rsidRDefault="00000000">
                  <w:pPr>
                    <w:pStyle w:val="null3"/>
                    <w:rPr>
                      <w:rFonts w:hint="default"/>
                    </w:rPr>
                  </w:pPr>
                  <w:r>
                    <w:rPr>
                      <w:rFonts w:ascii="仿宋_GB2312" w:eastAsia="仿宋_GB2312" w:hAnsi="仿宋_GB2312" w:cs="仿宋_GB2312"/>
                      <w:color w:val="000000"/>
                      <w:sz w:val="21"/>
                    </w:rPr>
                    <w:t>对角膜、虹膜、晶状体、前房、瞳孔做全面的观察，是眼科检查必不可少的重要项目。可筛查：老年性白内障、先天性白内障、角膜溃疡、角膜炎、虹膜炎等疾病。</w:t>
                  </w:r>
                </w:p>
              </w:tc>
            </w:tr>
            <w:tr w:rsidR="00172BB1" w14:paraId="66ACD439" w14:textId="77777777">
              <w:tc>
                <w:tcPr>
                  <w:tcW w:w="116" w:type="dxa"/>
                  <w:vMerge/>
                  <w:tcBorders>
                    <w:top w:val="none" w:sz="4" w:space="0" w:color="000000"/>
                    <w:left w:val="single" w:sz="4" w:space="0" w:color="000000"/>
                    <w:bottom w:val="single" w:sz="4" w:space="0" w:color="000000"/>
                    <w:right w:val="single" w:sz="4" w:space="0" w:color="000000"/>
                  </w:tcBorders>
                </w:tcPr>
                <w:p w14:paraId="789A785B"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082528" w14:textId="77777777" w:rsidR="00172BB1" w:rsidRDefault="00000000">
                  <w:pPr>
                    <w:pStyle w:val="null3"/>
                    <w:jc w:val="center"/>
                    <w:rPr>
                      <w:rFonts w:hint="default"/>
                    </w:rPr>
                  </w:pPr>
                  <w:r>
                    <w:rPr>
                      <w:rFonts w:ascii="仿宋_GB2312" w:eastAsia="仿宋_GB2312" w:hAnsi="仿宋_GB2312" w:cs="仿宋_GB2312"/>
                      <w:sz w:val="21"/>
                    </w:rPr>
                    <w:t>耳鼻喉科</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886512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E485BC"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0EB5018"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6C778B"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32ECA2" w14:textId="77777777" w:rsidR="00172BB1" w:rsidRDefault="00000000">
                  <w:pPr>
                    <w:pStyle w:val="null3"/>
                    <w:rPr>
                      <w:rFonts w:hint="default"/>
                    </w:rPr>
                  </w:pPr>
                  <w:r>
                    <w:rPr>
                      <w:rFonts w:ascii="仿宋_GB2312" w:eastAsia="仿宋_GB2312" w:hAnsi="仿宋_GB2312" w:cs="仿宋_GB2312"/>
                      <w:color w:val="000000"/>
                      <w:sz w:val="21"/>
                    </w:rPr>
                    <w:t>通过对听力、外耳道、鼓膜、鼻窦、鼻腔、咽喉、扁桃体的检查，可筛查：中耳炎、耳鸣、耳聋、慢性中耳炎、慢性鼻炎、慢性鼻窦炎、</w:t>
                  </w:r>
                  <w:r>
                    <w:rPr>
                      <w:rFonts w:ascii="仿宋_GB2312" w:eastAsia="仿宋_GB2312" w:hAnsi="仿宋_GB2312" w:cs="仿宋_GB2312"/>
                      <w:color w:val="000000"/>
                      <w:sz w:val="21"/>
                    </w:rPr>
                    <w:lastRenderedPageBreak/>
                    <w:t>变应性鼻炎、鼻出血、鼻中膈偏曲、鼻咽癌、咽炎、扁桃体炎等疾病。</w:t>
                  </w:r>
                </w:p>
              </w:tc>
            </w:tr>
            <w:tr w:rsidR="00172BB1" w14:paraId="3702A6D6" w14:textId="77777777">
              <w:tc>
                <w:tcPr>
                  <w:tcW w:w="116" w:type="dxa"/>
                  <w:vMerge/>
                  <w:tcBorders>
                    <w:top w:val="none" w:sz="4" w:space="0" w:color="000000"/>
                    <w:left w:val="single" w:sz="4" w:space="0" w:color="000000"/>
                    <w:bottom w:val="single" w:sz="4" w:space="0" w:color="000000"/>
                    <w:right w:val="single" w:sz="4" w:space="0" w:color="000000"/>
                  </w:tcBorders>
                </w:tcPr>
                <w:p w14:paraId="0F567297"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76C335" w14:textId="77777777" w:rsidR="00172BB1" w:rsidRDefault="00000000">
                  <w:pPr>
                    <w:pStyle w:val="null3"/>
                    <w:jc w:val="center"/>
                    <w:rPr>
                      <w:rFonts w:hint="default"/>
                    </w:rPr>
                  </w:pPr>
                  <w:r>
                    <w:rPr>
                      <w:rFonts w:ascii="仿宋_GB2312" w:eastAsia="仿宋_GB2312" w:hAnsi="仿宋_GB2312" w:cs="仿宋_GB2312"/>
                      <w:sz w:val="21"/>
                    </w:rPr>
                    <w:t>内科检查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2B6C26"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9E0A183"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9A0CF71"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430C61"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3E8F0C" w14:textId="77777777" w:rsidR="00172BB1" w:rsidRDefault="00000000">
                  <w:pPr>
                    <w:pStyle w:val="null3"/>
                    <w:rPr>
                      <w:rFonts w:hint="default"/>
                    </w:rPr>
                  </w:pPr>
                  <w:r>
                    <w:rPr>
                      <w:rFonts w:ascii="仿宋_GB2312" w:eastAsia="仿宋_GB2312" w:hAnsi="仿宋_GB2312" w:cs="仿宋_GB2312"/>
                      <w:color w:val="000000"/>
                      <w:sz w:val="21"/>
                    </w:rPr>
                    <w:t>通过对人体视、触、叩、听等物理方法检查，了解心脏、肺部、肝脾、腹部、神经反射等是否正常。可筛查诊断：先天性心脏病、肺气肿、肺炎、肝硬化、肝炎、胆囊炎、脾肿大、肾炎等疾病。</w:t>
                  </w:r>
                </w:p>
              </w:tc>
            </w:tr>
            <w:tr w:rsidR="00172BB1" w14:paraId="44C631A0"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C733BC" w14:textId="77777777" w:rsidR="00172BB1" w:rsidRDefault="00000000">
                  <w:pPr>
                    <w:pStyle w:val="null3"/>
                    <w:jc w:val="center"/>
                    <w:rPr>
                      <w:rFonts w:hint="default"/>
                    </w:rPr>
                  </w:pPr>
                  <w:r>
                    <w:rPr>
                      <w:rFonts w:ascii="仿宋_GB2312" w:eastAsia="仿宋_GB2312" w:hAnsi="仿宋_GB2312" w:cs="仿宋_GB2312"/>
                      <w:b/>
                      <w:sz w:val="21"/>
                    </w:rPr>
                    <w:t>彩色多普勒彩超</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18A4E4" w14:textId="77777777" w:rsidR="00172BB1" w:rsidRDefault="00000000">
                  <w:pPr>
                    <w:pStyle w:val="null3"/>
                    <w:jc w:val="center"/>
                    <w:rPr>
                      <w:rFonts w:hint="default"/>
                    </w:rPr>
                  </w:pPr>
                  <w:r>
                    <w:rPr>
                      <w:rFonts w:ascii="仿宋_GB2312" w:eastAsia="仿宋_GB2312" w:hAnsi="仿宋_GB2312" w:cs="仿宋_GB2312"/>
                      <w:sz w:val="21"/>
                    </w:rPr>
                    <w:t>甲状腺及颈部淋巴结彩超</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7A8064"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9C53B2"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43A590"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334D3F"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272BC0" w14:textId="77777777" w:rsidR="00172BB1" w:rsidRDefault="00000000">
                  <w:pPr>
                    <w:pStyle w:val="null3"/>
                    <w:rPr>
                      <w:rFonts w:hint="default"/>
                    </w:rPr>
                  </w:pPr>
                  <w:r>
                    <w:rPr>
                      <w:rFonts w:ascii="仿宋_GB2312" w:eastAsia="仿宋_GB2312" w:hAnsi="仿宋_GB2312" w:cs="仿宋_GB2312"/>
                      <w:color w:val="000000"/>
                      <w:sz w:val="21"/>
                    </w:rPr>
                    <w:t>通过彩色超声影像检查可筛查甲状腺肿、甲状腺囊肿、甲状腺炎、甲状腺瘤、甲状腺癌等疾病。</w:t>
                  </w:r>
                </w:p>
              </w:tc>
            </w:tr>
            <w:tr w:rsidR="00172BB1" w14:paraId="7E6DD4D9" w14:textId="77777777">
              <w:tc>
                <w:tcPr>
                  <w:tcW w:w="116" w:type="dxa"/>
                  <w:vMerge/>
                  <w:tcBorders>
                    <w:top w:val="none" w:sz="4" w:space="0" w:color="000000"/>
                    <w:left w:val="single" w:sz="4" w:space="0" w:color="000000"/>
                    <w:bottom w:val="single" w:sz="4" w:space="0" w:color="000000"/>
                    <w:right w:val="single" w:sz="4" w:space="0" w:color="000000"/>
                  </w:tcBorders>
                </w:tcPr>
                <w:p w14:paraId="026AAEE8"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C49D59" w14:textId="77777777" w:rsidR="00172BB1" w:rsidRDefault="00000000">
                  <w:pPr>
                    <w:pStyle w:val="null3"/>
                    <w:jc w:val="center"/>
                    <w:rPr>
                      <w:rFonts w:hint="default"/>
                    </w:rPr>
                  </w:pPr>
                  <w:r>
                    <w:rPr>
                      <w:rFonts w:ascii="仿宋_GB2312" w:eastAsia="仿宋_GB2312" w:hAnsi="仿宋_GB2312" w:cs="仿宋_GB2312"/>
                      <w:sz w:val="21"/>
                    </w:rPr>
                    <w:t>腹部彩超（男）</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D53978"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0AB52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6D40C5C"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EAD693"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36A53C" w14:textId="77777777" w:rsidR="00172BB1" w:rsidRDefault="00000000">
                  <w:pPr>
                    <w:pStyle w:val="null3"/>
                    <w:rPr>
                      <w:rFonts w:hint="default"/>
                    </w:rPr>
                  </w:pPr>
                  <w:r>
                    <w:rPr>
                      <w:rFonts w:ascii="仿宋_GB2312" w:eastAsia="仿宋_GB2312" w:hAnsi="仿宋_GB2312" w:cs="仿宋_GB2312"/>
                      <w:color w:val="000000"/>
                      <w:sz w:val="21"/>
                    </w:rPr>
                    <w:t>通过彩超对人体腹腔内肝、胆、胰、脾等器官的内部结构形态进行检查，可筛</w:t>
                  </w:r>
                  <w:r>
                    <w:rPr>
                      <w:rFonts w:ascii="仿宋_GB2312" w:eastAsia="仿宋_GB2312" w:hAnsi="仿宋_GB2312" w:cs="仿宋_GB2312"/>
                      <w:color w:val="000000"/>
                      <w:sz w:val="21"/>
                    </w:rPr>
                    <w:lastRenderedPageBreak/>
                    <w:t>查：脂肪肝、结石、囊肿、肿瘤、血管瘤、肝硬化、肾实质病变。</w:t>
                  </w:r>
                </w:p>
              </w:tc>
            </w:tr>
            <w:tr w:rsidR="00172BB1" w14:paraId="0E458C24" w14:textId="77777777">
              <w:tc>
                <w:tcPr>
                  <w:tcW w:w="116" w:type="dxa"/>
                  <w:vMerge/>
                  <w:tcBorders>
                    <w:top w:val="none" w:sz="4" w:space="0" w:color="000000"/>
                    <w:left w:val="single" w:sz="4" w:space="0" w:color="000000"/>
                    <w:bottom w:val="single" w:sz="4" w:space="0" w:color="000000"/>
                    <w:right w:val="single" w:sz="4" w:space="0" w:color="000000"/>
                  </w:tcBorders>
                </w:tcPr>
                <w:p w14:paraId="568B71CE"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99D81C" w14:textId="77777777" w:rsidR="00172BB1" w:rsidRDefault="00000000">
                  <w:pPr>
                    <w:pStyle w:val="null3"/>
                    <w:jc w:val="center"/>
                    <w:rPr>
                      <w:rFonts w:hint="default"/>
                    </w:rPr>
                  </w:pPr>
                  <w:r>
                    <w:rPr>
                      <w:rFonts w:ascii="仿宋_GB2312" w:eastAsia="仿宋_GB2312" w:hAnsi="仿宋_GB2312" w:cs="仿宋_GB2312"/>
                      <w:sz w:val="21"/>
                    </w:rPr>
                    <w:t>彩超泌尿系</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046FB5"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E3BCF"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8951DC"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1640B6" w14:textId="77777777" w:rsidR="00172BB1" w:rsidRDefault="00000000">
                  <w:pPr>
                    <w:pStyle w:val="null3"/>
                    <w:jc w:val="center"/>
                    <w:rPr>
                      <w:rFonts w:hint="default"/>
                    </w:rPr>
                  </w:pPr>
                  <w:r>
                    <w:rPr>
                      <w:rFonts w:ascii="仿宋_GB2312" w:eastAsia="仿宋_GB2312" w:hAnsi="仿宋_GB2312" w:cs="仿宋_GB2312"/>
                      <w:sz w:val="21"/>
                    </w:rPr>
                    <w:t>/</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D4D27" w14:textId="77777777" w:rsidR="00172BB1" w:rsidRDefault="00000000">
                  <w:pPr>
                    <w:pStyle w:val="null3"/>
                    <w:rPr>
                      <w:rFonts w:hint="default"/>
                    </w:rPr>
                  </w:pPr>
                  <w:r>
                    <w:rPr>
                      <w:rFonts w:ascii="仿宋_GB2312" w:eastAsia="仿宋_GB2312" w:hAnsi="仿宋_GB2312" w:cs="仿宋_GB2312"/>
                      <w:sz w:val="21"/>
                    </w:rPr>
                    <w:t>过彩色超声影像对双肾、输尿管、膀胱及男性的前列腺进行检查，可筛查肾脏疾病、输尿管结石、前列腺肥大、前列腺癌、前列腺囊肿、前列腺钙化及膀胱占位性病变。</w:t>
                  </w:r>
                </w:p>
              </w:tc>
            </w:tr>
            <w:tr w:rsidR="00172BB1" w14:paraId="2C580BD9" w14:textId="77777777">
              <w:tc>
                <w:tcPr>
                  <w:tcW w:w="116" w:type="dxa"/>
                  <w:vMerge/>
                  <w:tcBorders>
                    <w:top w:val="none" w:sz="4" w:space="0" w:color="000000"/>
                    <w:left w:val="single" w:sz="4" w:space="0" w:color="000000"/>
                    <w:bottom w:val="single" w:sz="4" w:space="0" w:color="000000"/>
                    <w:right w:val="single" w:sz="4" w:space="0" w:color="000000"/>
                  </w:tcBorders>
                </w:tcPr>
                <w:p w14:paraId="1D1DF2AF"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F3E07E" w14:textId="77777777" w:rsidR="00172BB1" w:rsidRDefault="00000000">
                  <w:pPr>
                    <w:pStyle w:val="null3"/>
                    <w:jc w:val="center"/>
                    <w:rPr>
                      <w:rFonts w:hint="default"/>
                    </w:rPr>
                  </w:pPr>
                  <w:r>
                    <w:rPr>
                      <w:rFonts w:ascii="仿宋_GB2312" w:eastAsia="仿宋_GB2312" w:hAnsi="仿宋_GB2312" w:cs="仿宋_GB2312"/>
                      <w:sz w:val="21"/>
                    </w:rPr>
                    <w:t>腹部彩超（女）（肝胆胰脾双肾）</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F80F19"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681D4E"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391066"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371BCF"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328654" w14:textId="77777777" w:rsidR="00172BB1" w:rsidRDefault="00000000">
                  <w:pPr>
                    <w:pStyle w:val="null3"/>
                    <w:rPr>
                      <w:rFonts w:hint="default"/>
                    </w:rPr>
                  </w:pPr>
                  <w:r>
                    <w:rPr>
                      <w:rFonts w:ascii="仿宋_GB2312" w:eastAsia="仿宋_GB2312" w:hAnsi="仿宋_GB2312" w:cs="仿宋_GB2312"/>
                      <w:sz w:val="21"/>
                    </w:rPr>
                    <w:t>通过彩超对人体腹腔内肝、胆、胰、脾、双肾等器官的内部结构形态进行检查，可筛查：脂肪肝、结石、囊肿、肿瘤、血管瘤、肝硬化、肾实质等病变，是腹部脏器检查的重要项目。</w:t>
                  </w:r>
                </w:p>
              </w:tc>
            </w:tr>
            <w:tr w:rsidR="00172BB1" w14:paraId="3C13EB97" w14:textId="77777777">
              <w:tc>
                <w:tcPr>
                  <w:tcW w:w="116" w:type="dxa"/>
                  <w:vMerge/>
                  <w:tcBorders>
                    <w:top w:val="none" w:sz="4" w:space="0" w:color="000000"/>
                    <w:left w:val="single" w:sz="4" w:space="0" w:color="000000"/>
                    <w:bottom w:val="single" w:sz="4" w:space="0" w:color="000000"/>
                    <w:right w:val="single" w:sz="4" w:space="0" w:color="000000"/>
                  </w:tcBorders>
                </w:tcPr>
                <w:p w14:paraId="48CB5AAC"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626654" w14:textId="77777777" w:rsidR="00172BB1" w:rsidRDefault="00000000">
                  <w:pPr>
                    <w:pStyle w:val="null3"/>
                    <w:jc w:val="center"/>
                    <w:rPr>
                      <w:rFonts w:hint="default"/>
                    </w:rPr>
                  </w:pPr>
                  <w:r>
                    <w:rPr>
                      <w:rFonts w:ascii="仿宋_GB2312" w:eastAsia="仿宋_GB2312" w:hAnsi="仿宋_GB2312" w:cs="仿宋_GB2312"/>
                      <w:sz w:val="21"/>
                    </w:rPr>
                    <w:t>彩超（子宫附件）</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FC894C"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2BE7D9"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6A555D"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5988FC"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E8E7DE" w14:textId="77777777" w:rsidR="00172BB1" w:rsidRDefault="00000000">
                  <w:pPr>
                    <w:pStyle w:val="null3"/>
                    <w:rPr>
                      <w:rFonts w:hint="default"/>
                    </w:rPr>
                  </w:pPr>
                  <w:r>
                    <w:rPr>
                      <w:rFonts w:ascii="仿宋_GB2312" w:eastAsia="仿宋_GB2312" w:hAnsi="仿宋_GB2312" w:cs="仿宋_GB2312"/>
                      <w:sz w:val="21"/>
                    </w:rPr>
                    <w:t>通过彩色超声影像</w:t>
                  </w:r>
                  <w:r>
                    <w:rPr>
                      <w:rFonts w:ascii="仿宋_GB2312" w:eastAsia="仿宋_GB2312" w:hAnsi="仿宋_GB2312" w:cs="仿宋_GB2312"/>
                      <w:sz w:val="21"/>
                    </w:rPr>
                    <w:lastRenderedPageBreak/>
                    <w:t>对女性子宫、附件进行检查，可筛查子宫肌瘤、子宫癌、子宫内膜增生、卵巢囊肿、卵巢癌等疾病。需在膀胱充盈时检查。</w:t>
                  </w:r>
                </w:p>
              </w:tc>
            </w:tr>
            <w:tr w:rsidR="00172BB1" w14:paraId="2F365A12"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41E5AF" w14:textId="77777777" w:rsidR="00172BB1" w:rsidRDefault="00000000">
                  <w:pPr>
                    <w:pStyle w:val="null3"/>
                    <w:jc w:val="center"/>
                    <w:rPr>
                      <w:rFonts w:hint="default"/>
                    </w:rPr>
                  </w:pPr>
                  <w:r>
                    <w:rPr>
                      <w:rFonts w:ascii="仿宋_GB2312" w:eastAsia="仿宋_GB2312" w:hAnsi="仿宋_GB2312" w:cs="仿宋_GB2312"/>
                      <w:b/>
                      <w:sz w:val="21"/>
                    </w:rPr>
                    <w:lastRenderedPageBreak/>
                    <w:t>妇科检查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1555A5" w14:textId="77777777" w:rsidR="00172BB1" w:rsidRDefault="00000000">
                  <w:pPr>
                    <w:pStyle w:val="null3"/>
                    <w:jc w:val="center"/>
                    <w:rPr>
                      <w:rFonts w:hint="default"/>
                    </w:rPr>
                  </w:pPr>
                  <w:r>
                    <w:rPr>
                      <w:rFonts w:ascii="仿宋_GB2312" w:eastAsia="仿宋_GB2312" w:hAnsi="仿宋_GB2312" w:cs="仿宋_GB2312"/>
                      <w:sz w:val="21"/>
                    </w:rPr>
                    <w:t>妇科常规+白带常规</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838A6F"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62A8F4"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F8704E"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F94E1A" w14:textId="77777777" w:rsidR="00172BB1" w:rsidRDefault="00000000">
                  <w:pPr>
                    <w:pStyle w:val="null3"/>
                    <w:jc w:val="center"/>
                    <w:rPr>
                      <w:rFonts w:hint="default"/>
                    </w:rPr>
                  </w:pPr>
                  <w:r>
                    <w:rPr>
                      <w:rFonts w:ascii="仿宋_GB2312" w:eastAsia="仿宋_GB2312" w:hAnsi="仿宋_GB2312" w:cs="仿宋_GB2312"/>
                      <w:sz w:val="21"/>
                    </w:rPr>
                    <w:t>/</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363FB2" w14:textId="77777777" w:rsidR="00172BB1" w:rsidRDefault="00000000">
                  <w:pPr>
                    <w:pStyle w:val="null3"/>
                    <w:rPr>
                      <w:rFonts w:hint="default"/>
                    </w:rPr>
                  </w:pPr>
                  <w:r>
                    <w:rPr>
                      <w:rFonts w:ascii="仿宋_GB2312" w:eastAsia="仿宋_GB2312" w:hAnsi="仿宋_GB2312" w:cs="仿宋_GB2312"/>
                      <w:sz w:val="21"/>
                    </w:rPr>
                    <w:t>通过问诊女性月经史、手术史、孕产史及对外阴、阴道分泌物、宫颈、宫体、附件的检查，了解女性子宫大小、形态及位置有无异常，可筛查：阴道炎、宫颈糜烂、附件炎、盆腔炎等疾病。通过显微镜对阴道分泌物的检查，确定阴道清洁程度，寻找病原体，确定阴道炎症性质。</w:t>
                  </w:r>
                </w:p>
              </w:tc>
            </w:tr>
            <w:tr w:rsidR="00172BB1" w14:paraId="3A600C33" w14:textId="77777777">
              <w:tc>
                <w:tcPr>
                  <w:tcW w:w="116" w:type="dxa"/>
                  <w:vMerge/>
                  <w:tcBorders>
                    <w:top w:val="none" w:sz="4" w:space="0" w:color="000000"/>
                    <w:left w:val="single" w:sz="4" w:space="0" w:color="000000"/>
                    <w:bottom w:val="single" w:sz="4" w:space="0" w:color="000000"/>
                    <w:right w:val="single" w:sz="4" w:space="0" w:color="000000"/>
                  </w:tcBorders>
                </w:tcPr>
                <w:p w14:paraId="532A262D"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076AAF" w14:textId="77777777" w:rsidR="00172BB1" w:rsidRDefault="00000000">
                  <w:pPr>
                    <w:pStyle w:val="null3"/>
                    <w:jc w:val="center"/>
                    <w:rPr>
                      <w:rFonts w:hint="default"/>
                    </w:rPr>
                  </w:pPr>
                  <w:r>
                    <w:rPr>
                      <w:rFonts w:ascii="仿宋_GB2312" w:eastAsia="仿宋_GB2312" w:hAnsi="仿宋_GB2312" w:cs="仿宋_GB2312"/>
                      <w:sz w:val="21"/>
                    </w:rPr>
                    <w:t>宫颈液基薄层细胞学检查</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94895A"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660A00"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9A86B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E8607" w14:textId="77777777" w:rsidR="00172BB1" w:rsidRDefault="00000000">
                  <w:pPr>
                    <w:pStyle w:val="null3"/>
                    <w:jc w:val="center"/>
                    <w:rPr>
                      <w:rFonts w:hint="default"/>
                    </w:rPr>
                  </w:pPr>
                  <w:r>
                    <w:rPr>
                      <w:rFonts w:ascii="仿宋_GB2312" w:eastAsia="仿宋_GB2312" w:hAnsi="仿宋_GB2312" w:cs="仿宋_GB2312"/>
                      <w:sz w:val="21"/>
                    </w:rPr>
                    <w:t>/</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D87DD5" w14:textId="77777777" w:rsidR="00172BB1" w:rsidRDefault="00000000">
                  <w:pPr>
                    <w:pStyle w:val="null3"/>
                    <w:rPr>
                      <w:rFonts w:hint="default"/>
                    </w:rPr>
                  </w:pPr>
                  <w:r>
                    <w:rPr>
                      <w:rFonts w:ascii="仿宋_GB2312" w:eastAsia="仿宋_GB2312" w:hAnsi="仿宋_GB2312" w:cs="仿宋_GB2312"/>
                      <w:sz w:val="21"/>
                    </w:rPr>
                    <w:t>宫颈薄层细胞学检查是筛查宫颈癌的最有效方</w:t>
                  </w:r>
                  <w:r>
                    <w:rPr>
                      <w:rFonts w:ascii="仿宋_GB2312" w:eastAsia="仿宋_GB2312" w:hAnsi="仿宋_GB2312" w:cs="仿宋_GB2312"/>
                      <w:sz w:val="21"/>
                    </w:rPr>
                    <w:lastRenderedPageBreak/>
                    <w:t>法。该测试方法大大减少了血液、黏液、炎症的干扰，提高了子宫颈细胞样本的纯度，从而大大提高了妇女宫颈癌早期病变的检出率。</w:t>
                  </w:r>
                </w:p>
              </w:tc>
            </w:tr>
            <w:tr w:rsidR="00172BB1" w14:paraId="738BDDA1"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C0E6BC" w14:textId="77777777" w:rsidR="00172BB1" w:rsidRDefault="00000000">
                  <w:pPr>
                    <w:pStyle w:val="null3"/>
                    <w:jc w:val="center"/>
                    <w:rPr>
                      <w:rFonts w:hint="default"/>
                    </w:rPr>
                  </w:pPr>
                  <w:r>
                    <w:rPr>
                      <w:rFonts w:ascii="仿宋_GB2312" w:eastAsia="仿宋_GB2312" w:hAnsi="仿宋_GB2312" w:cs="仿宋_GB2312"/>
                      <w:b/>
                      <w:sz w:val="21"/>
                    </w:rPr>
                    <w:lastRenderedPageBreak/>
                    <w:t>实验室检查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60647C" w14:textId="77777777" w:rsidR="00172BB1" w:rsidRDefault="00000000">
                  <w:pPr>
                    <w:pStyle w:val="null3"/>
                    <w:jc w:val="center"/>
                    <w:rPr>
                      <w:rFonts w:hint="default"/>
                    </w:rPr>
                  </w:pPr>
                  <w:r>
                    <w:rPr>
                      <w:rFonts w:ascii="仿宋_GB2312" w:eastAsia="仿宋_GB2312" w:hAnsi="仿宋_GB2312" w:cs="仿宋_GB2312"/>
                      <w:sz w:val="21"/>
                    </w:rPr>
                    <w:t>血常规（五分类）</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CFBA6A2"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D34A0E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0D3766"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132576"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90FECD" w14:textId="77777777" w:rsidR="00172BB1" w:rsidRDefault="00000000">
                  <w:pPr>
                    <w:pStyle w:val="null3"/>
                    <w:rPr>
                      <w:rFonts w:hint="default"/>
                    </w:rPr>
                  </w:pPr>
                  <w:r>
                    <w:rPr>
                      <w:rFonts w:ascii="仿宋_GB2312" w:eastAsia="仿宋_GB2312" w:hAnsi="仿宋_GB2312" w:cs="仿宋_GB2312"/>
                      <w:color w:val="000000"/>
                      <w:sz w:val="21"/>
                    </w:rPr>
                    <w:t>通过血液分析可发现有无贫血、细菌感染、病毒感染、白血病、败血病、血小板数量异常等血液方面疾病，对机体其他器官的病变，也具有重要的诊断价值。</w:t>
                  </w:r>
                </w:p>
              </w:tc>
            </w:tr>
            <w:tr w:rsidR="00172BB1" w14:paraId="382CAA69" w14:textId="77777777">
              <w:tc>
                <w:tcPr>
                  <w:tcW w:w="116" w:type="dxa"/>
                  <w:vMerge/>
                  <w:tcBorders>
                    <w:top w:val="none" w:sz="4" w:space="0" w:color="000000"/>
                    <w:left w:val="single" w:sz="4" w:space="0" w:color="000000"/>
                    <w:bottom w:val="single" w:sz="4" w:space="0" w:color="000000"/>
                    <w:right w:val="single" w:sz="4" w:space="0" w:color="000000"/>
                  </w:tcBorders>
                </w:tcPr>
                <w:p w14:paraId="57C25D8D"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8BD1FF" w14:textId="77777777" w:rsidR="00172BB1" w:rsidRDefault="00000000">
                  <w:pPr>
                    <w:pStyle w:val="null3"/>
                    <w:jc w:val="center"/>
                    <w:rPr>
                      <w:rFonts w:hint="default"/>
                    </w:rPr>
                  </w:pPr>
                  <w:r>
                    <w:rPr>
                      <w:rFonts w:ascii="仿宋_GB2312" w:eastAsia="仿宋_GB2312" w:hAnsi="仿宋_GB2312" w:cs="仿宋_GB2312"/>
                      <w:sz w:val="21"/>
                    </w:rPr>
                    <w:t>尿常规</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04136E"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06A3D1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6B6D5A0"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2E4A6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E8D47E" w14:textId="77777777" w:rsidR="00172BB1" w:rsidRDefault="00000000">
                  <w:pPr>
                    <w:pStyle w:val="null3"/>
                    <w:rPr>
                      <w:rFonts w:hint="default"/>
                    </w:rPr>
                  </w:pPr>
                  <w:r>
                    <w:rPr>
                      <w:rFonts w:ascii="仿宋_GB2312" w:eastAsia="仿宋_GB2312" w:hAnsi="仿宋_GB2312" w:cs="仿宋_GB2312"/>
                      <w:color w:val="000000"/>
                      <w:sz w:val="21"/>
                    </w:rPr>
                    <w:t>通过对尿液的检查分析，可以诊断泌尿系统疾病，如泌尿系感染、肾炎、肿瘤、结石、血管病变，还可以协助诊断其他系统疾病，如糖尿病、急</w:t>
                  </w:r>
                  <w:r>
                    <w:rPr>
                      <w:rFonts w:ascii="仿宋_GB2312" w:eastAsia="仿宋_GB2312" w:hAnsi="仿宋_GB2312" w:cs="仿宋_GB2312"/>
                      <w:color w:val="000000"/>
                      <w:sz w:val="21"/>
                    </w:rPr>
                    <w:lastRenderedPageBreak/>
                    <w:t>性胰腺炎、急性或慢性溶血、肝胆疾病等。</w:t>
                  </w:r>
                </w:p>
              </w:tc>
            </w:tr>
            <w:tr w:rsidR="00172BB1" w14:paraId="35BEB561" w14:textId="77777777">
              <w:tc>
                <w:tcPr>
                  <w:tcW w:w="116" w:type="dxa"/>
                  <w:vMerge/>
                  <w:tcBorders>
                    <w:top w:val="none" w:sz="4" w:space="0" w:color="000000"/>
                    <w:left w:val="single" w:sz="4" w:space="0" w:color="000000"/>
                    <w:bottom w:val="single" w:sz="4" w:space="0" w:color="000000"/>
                    <w:right w:val="single" w:sz="4" w:space="0" w:color="000000"/>
                  </w:tcBorders>
                </w:tcPr>
                <w:p w14:paraId="2492404F"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9D917" w14:textId="77777777" w:rsidR="00172BB1" w:rsidRDefault="00000000">
                  <w:pPr>
                    <w:pStyle w:val="null3"/>
                    <w:jc w:val="center"/>
                    <w:rPr>
                      <w:rFonts w:hint="default"/>
                    </w:rPr>
                  </w:pPr>
                  <w:r>
                    <w:rPr>
                      <w:rFonts w:ascii="仿宋_GB2312" w:eastAsia="仿宋_GB2312" w:hAnsi="仿宋_GB2312" w:cs="仿宋_GB2312"/>
                      <w:sz w:val="21"/>
                    </w:rPr>
                    <w:t>肝功能六项</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C9F84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446D373"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2AAED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C81E2DE"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E92F0C" w14:textId="77777777" w:rsidR="00172BB1" w:rsidRDefault="00000000">
                  <w:pPr>
                    <w:pStyle w:val="null3"/>
                    <w:rPr>
                      <w:rFonts w:hint="default"/>
                    </w:rPr>
                  </w:pPr>
                  <w:r>
                    <w:rPr>
                      <w:rFonts w:ascii="仿宋_GB2312" w:eastAsia="仿宋_GB2312" w:hAnsi="仿宋_GB2312" w:cs="仿宋_GB2312"/>
                      <w:color w:val="000000"/>
                      <w:sz w:val="21"/>
                    </w:rPr>
                    <w:t>检测谷丙转氨酶、谷草转氨酶、转氨酶比、总胆红素、直接胆红素、间接胆红素，评估肝脏的功能。</w:t>
                  </w:r>
                </w:p>
              </w:tc>
            </w:tr>
            <w:tr w:rsidR="00172BB1" w14:paraId="5B8F4D62" w14:textId="77777777">
              <w:tc>
                <w:tcPr>
                  <w:tcW w:w="116" w:type="dxa"/>
                  <w:vMerge/>
                  <w:tcBorders>
                    <w:top w:val="none" w:sz="4" w:space="0" w:color="000000"/>
                    <w:left w:val="single" w:sz="4" w:space="0" w:color="000000"/>
                    <w:bottom w:val="single" w:sz="4" w:space="0" w:color="000000"/>
                    <w:right w:val="single" w:sz="4" w:space="0" w:color="000000"/>
                  </w:tcBorders>
                </w:tcPr>
                <w:p w14:paraId="704111CB"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54847F" w14:textId="77777777" w:rsidR="00172BB1" w:rsidRDefault="00000000">
                  <w:pPr>
                    <w:pStyle w:val="null3"/>
                    <w:jc w:val="center"/>
                    <w:rPr>
                      <w:rFonts w:hint="default"/>
                    </w:rPr>
                  </w:pPr>
                  <w:r>
                    <w:rPr>
                      <w:rFonts w:ascii="仿宋_GB2312" w:eastAsia="仿宋_GB2312" w:hAnsi="仿宋_GB2312" w:cs="仿宋_GB2312"/>
                      <w:sz w:val="21"/>
                    </w:rPr>
                    <w:t>肾功四项</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6BB768"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367DE41"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2C65CC5"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EE1E6D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613731" w14:textId="77777777" w:rsidR="00172BB1" w:rsidRDefault="00000000">
                  <w:pPr>
                    <w:pStyle w:val="null3"/>
                    <w:rPr>
                      <w:rFonts w:hint="default"/>
                    </w:rPr>
                  </w:pPr>
                  <w:r>
                    <w:rPr>
                      <w:rFonts w:ascii="仿宋_GB2312" w:eastAsia="仿宋_GB2312" w:hAnsi="仿宋_GB2312" w:cs="仿宋_GB2312"/>
                      <w:color w:val="000000"/>
                      <w:sz w:val="21"/>
                    </w:rPr>
                    <w:t>通过血液检查尿素、尿酸、肌酐、二氧化碳四项，可筛查肾脏是否受损，是否有急（慢）性肾功能减退或肾衰，有无痛风、高尿酸血症等疾病。</w:t>
                  </w:r>
                </w:p>
              </w:tc>
            </w:tr>
            <w:tr w:rsidR="00172BB1" w14:paraId="48587D4A" w14:textId="77777777">
              <w:tc>
                <w:tcPr>
                  <w:tcW w:w="116" w:type="dxa"/>
                  <w:vMerge/>
                  <w:tcBorders>
                    <w:top w:val="none" w:sz="4" w:space="0" w:color="000000"/>
                    <w:left w:val="single" w:sz="4" w:space="0" w:color="000000"/>
                    <w:bottom w:val="single" w:sz="4" w:space="0" w:color="000000"/>
                    <w:right w:val="single" w:sz="4" w:space="0" w:color="000000"/>
                  </w:tcBorders>
                </w:tcPr>
                <w:p w14:paraId="239888BD"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C26FDC" w14:textId="77777777" w:rsidR="00172BB1" w:rsidRDefault="00000000">
                  <w:pPr>
                    <w:pStyle w:val="null3"/>
                    <w:jc w:val="center"/>
                    <w:rPr>
                      <w:rFonts w:hint="default"/>
                    </w:rPr>
                  </w:pPr>
                  <w:r>
                    <w:rPr>
                      <w:rFonts w:ascii="仿宋_GB2312" w:eastAsia="仿宋_GB2312" w:hAnsi="仿宋_GB2312" w:cs="仿宋_GB2312"/>
                      <w:sz w:val="21"/>
                    </w:rPr>
                    <w:t>血脂四项</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74A236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3D60D8"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B8EEF2"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B3A7C2"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37A241" w14:textId="77777777" w:rsidR="00172BB1" w:rsidRDefault="00000000">
                  <w:pPr>
                    <w:pStyle w:val="null3"/>
                    <w:rPr>
                      <w:rFonts w:hint="default"/>
                    </w:rPr>
                  </w:pPr>
                  <w:r>
                    <w:rPr>
                      <w:rFonts w:ascii="仿宋_GB2312" w:eastAsia="仿宋_GB2312" w:hAnsi="仿宋_GB2312" w:cs="仿宋_GB2312"/>
                      <w:color w:val="000000"/>
                      <w:sz w:val="21"/>
                    </w:rPr>
                    <w:t>筛查是否有高血脂症、动脉粥样硬化。对高血压、糖尿病、心肌梗塞、脑卒中、肥胖症、冠心病、肾病综合症有较高的预测和参考价值。</w:t>
                  </w:r>
                </w:p>
              </w:tc>
            </w:tr>
            <w:tr w:rsidR="00172BB1" w14:paraId="140DD296" w14:textId="77777777">
              <w:tc>
                <w:tcPr>
                  <w:tcW w:w="116" w:type="dxa"/>
                  <w:vMerge/>
                  <w:tcBorders>
                    <w:top w:val="none" w:sz="4" w:space="0" w:color="000000"/>
                    <w:left w:val="single" w:sz="4" w:space="0" w:color="000000"/>
                    <w:bottom w:val="single" w:sz="4" w:space="0" w:color="000000"/>
                    <w:right w:val="single" w:sz="4" w:space="0" w:color="000000"/>
                  </w:tcBorders>
                </w:tcPr>
                <w:p w14:paraId="05CB6C62"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099FAD" w14:textId="77777777" w:rsidR="00172BB1" w:rsidRDefault="00000000">
                  <w:pPr>
                    <w:pStyle w:val="null3"/>
                    <w:jc w:val="center"/>
                    <w:rPr>
                      <w:rFonts w:hint="default"/>
                    </w:rPr>
                  </w:pPr>
                  <w:r>
                    <w:rPr>
                      <w:rFonts w:ascii="仿宋_GB2312" w:eastAsia="仿宋_GB2312" w:hAnsi="仿宋_GB2312" w:cs="仿宋_GB2312"/>
                      <w:sz w:val="21"/>
                    </w:rPr>
                    <w:t>空腹血糖</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43F92E7"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F386B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83789E"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B6F4F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E101C6" w14:textId="77777777" w:rsidR="00172BB1" w:rsidRDefault="00000000">
                  <w:pPr>
                    <w:pStyle w:val="null3"/>
                    <w:rPr>
                      <w:rFonts w:hint="default"/>
                    </w:rPr>
                  </w:pPr>
                  <w:r>
                    <w:rPr>
                      <w:rFonts w:ascii="仿宋_GB2312" w:eastAsia="仿宋_GB2312" w:hAnsi="仿宋_GB2312" w:cs="仿宋_GB2312"/>
                      <w:color w:val="000000"/>
                      <w:sz w:val="21"/>
                    </w:rPr>
                    <w:t>通过血液检测，可了</w:t>
                  </w:r>
                  <w:r>
                    <w:rPr>
                      <w:rFonts w:ascii="仿宋_GB2312" w:eastAsia="仿宋_GB2312" w:hAnsi="仿宋_GB2312" w:cs="仿宋_GB2312"/>
                      <w:color w:val="000000"/>
                      <w:sz w:val="21"/>
                    </w:rPr>
                    <w:lastRenderedPageBreak/>
                    <w:t>解空腹时血液中葡萄糖的含量，是筛查糖尿病最基本的方法，也是判断糖尿病病情控制程度及进行饮食指导的主要指标。</w:t>
                  </w:r>
                </w:p>
              </w:tc>
            </w:tr>
            <w:tr w:rsidR="00172BB1" w14:paraId="2D9DF8E5"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548D2C" w14:textId="77777777" w:rsidR="00172BB1" w:rsidRDefault="00000000">
                  <w:pPr>
                    <w:pStyle w:val="null3"/>
                    <w:jc w:val="center"/>
                    <w:rPr>
                      <w:rFonts w:hint="default"/>
                    </w:rPr>
                  </w:pPr>
                  <w:r>
                    <w:rPr>
                      <w:rFonts w:ascii="仿宋_GB2312" w:eastAsia="仿宋_GB2312" w:hAnsi="仿宋_GB2312" w:cs="仿宋_GB2312"/>
                      <w:b/>
                      <w:sz w:val="21"/>
                    </w:rPr>
                    <w:lastRenderedPageBreak/>
                    <w:t>功能性检查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B8B22A" w14:textId="77777777" w:rsidR="00172BB1" w:rsidRDefault="00000000">
                  <w:pPr>
                    <w:pStyle w:val="null3"/>
                    <w:jc w:val="center"/>
                    <w:rPr>
                      <w:rFonts w:hint="default"/>
                    </w:rPr>
                  </w:pPr>
                  <w:r>
                    <w:rPr>
                      <w:rFonts w:ascii="仿宋_GB2312" w:eastAsia="仿宋_GB2312" w:hAnsi="仿宋_GB2312" w:cs="仿宋_GB2312"/>
                      <w:sz w:val="21"/>
                    </w:rPr>
                    <w:t>心电图</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97E5B9"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154DCB3"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A3877C"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916C53"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F5828B" w14:textId="77777777" w:rsidR="00172BB1" w:rsidRDefault="00000000">
                  <w:pPr>
                    <w:pStyle w:val="null3"/>
                    <w:rPr>
                      <w:rFonts w:hint="default"/>
                    </w:rPr>
                  </w:pPr>
                  <w:r>
                    <w:rPr>
                      <w:rFonts w:ascii="仿宋_GB2312" w:eastAsia="仿宋_GB2312" w:hAnsi="仿宋_GB2312" w:cs="仿宋_GB2312"/>
                      <w:color w:val="000000"/>
                      <w:sz w:val="21"/>
                    </w:rPr>
                    <w:t>通过心电图机检查，可诊断心律失常、心绞痛、心肌梗塞、冠心病、心室肥厚、心肌缺血、心脏传导阻滞等心脏疾患，是健康体检不可缺少的一项检查。</w:t>
                  </w:r>
                </w:p>
              </w:tc>
            </w:tr>
            <w:tr w:rsidR="00172BB1" w14:paraId="1C67FB68" w14:textId="77777777">
              <w:tc>
                <w:tcPr>
                  <w:tcW w:w="116" w:type="dxa"/>
                  <w:vMerge/>
                  <w:tcBorders>
                    <w:top w:val="none" w:sz="4" w:space="0" w:color="000000"/>
                    <w:left w:val="single" w:sz="4" w:space="0" w:color="000000"/>
                    <w:bottom w:val="single" w:sz="4" w:space="0" w:color="000000"/>
                    <w:right w:val="single" w:sz="4" w:space="0" w:color="000000"/>
                  </w:tcBorders>
                </w:tcPr>
                <w:p w14:paraId="20624056"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AE03B" w14:textId="77777777" w:rsidR="00172BB1" w:rsidRDefault="00000000">
                  <w:pPr>
                    <w:pStyle w:val="null3"/>
                    <w:jc w:val="center"/>
                    <w:rPr>
                      <w:rFonts w:hint="default"/>
                    </w:rPr>
                  </w:pPr>
                  <w:r>
                    <w:rPr>
                      <w:rFonts w:ascii="仿宋_GB2312" w:eastAsia="仿宋_GB2312" w:hAnsi="仿宋_GB2312" w:cs="仿宋_GB2312"/>
                      <w:sz w:val="21"/>
                    </w:rPr>
                    <w:t>经颅多普勒血流图TCD</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893217"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538388"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E9D6E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E5C48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1B1C890" w14:textId="77777777" w:rsidR="00172BB1" w:rsidRDefault="00000000">
                  <w:pPr>
                    <w:pStyle w:val="null3"/>
                    <w:rPr>
                      <w:rFonts w:hint="default"/>
                    </w:rPr>
                  </w:pPr>
                  <w:r>
                    <w:rPr>
                      <w:rFonts w:ascii="仿宋_GB2312" w:eastAsia="仿宋_GB2312" w:hAnsi="仿宋_GB2312" w:cs="仿宋_GB2312"/>
                      <w:color w:val="000000"/>
                      <w:sz w:val="21"/>
                    </w:rPr>
                    <w:t>通过连续实时式的彩色多普勒影像结合定量分析技术，对颅内血管进行检查，可发现脑供血不足、脑血管痉挛、脑血管硬化、脑血管狭窄、血管性头疼等疾病，具</w:t>
                  </w:r>
                  <w:r>
                    <w:rPr>
                      <w:rFonts w:ascii="仿宋_GB2312" w:eastAsia="仿宋_GB2312" w:hAnsi="仿宋_GB2312" w:cs="仿宋_GB2312"/>
                      <w:color w:val="000000"/>
                      <w:sz w:val="21"/>
                    </w:rPr>
                    <w:lastRenderedPageBreak/>
                    <w:t>有很高的临床参考价值。</w:t>
                  </w:r>
                </w:p>
              </w:tc>
            </w:tr>
            <w:tr w:rsidR="00172BB1" w14:paraId="38584349" w14:textId="77777777">
              <w:tc>
                <w:tcPr>
                  <w:tcW w:w="116" w:type="dxa"/>
                  <w:vMerge/>
                  <w:tcBorders>
                    <w:top w:val="none" w:sz="4" w:space="0" w:color="000000"/>
                    <w:left w:val="single" w:sz="4" w:space="0" w:color="000000"/>
                    <w:bottom w:val="single" w:sz="4" w:space="0" w:color="000000"/>
                    <w:right w:val="single" w:sz="4" w:space="0" w:color="000000"/>
                  </w:tcBorders>
                </w:tcPr>
                <w:p w14:paraId="5C247603"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D02887" w14:textId="77777777" w:rsidR="00172BB1" w:rsidRDefault="00000000">
                  <w:pPr>
                    <w:pStyle w:val="null3"/>
                    <w:jc w:val="center"/>
                    <w:rPr>
                      <w:rFonts w:hint="default"/>
                    </w:rPr>
                  </w:pPr>
                  <w:r>
                    <w:rPr>
                      <w:rFonts w:ascii="仿宋_GB2312" w:eastAsia="仿宋_GB2312" w:hAnsi="仿宋_GB2312" w:cs="仿宋_GB2312"/>
                      <w:sz w:val="21"/>
                    </w:rPr>
                    <w:t>肺功能检测</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AFC246"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BCBB6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6DBB81"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BF04FA"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2EBEBD" w14:textId="77777777" w:rsidR="00172BB1" w:rsidRDefault="00000000">
                  <w:pPr>
                    <w:pStyle w:val="null3"/>
                    <w:rPr>
                      <w:rFonts w:hint="default"/>
                    </w:rPr>
                  </w:pPr>
                  <w:r>
                    <w:rPr>
                      <w:rFonts w:ascii="仿宋_GB2312" w:eastAsia="仿宋_GB2312" w:hAnsi="仿宋_GB2312" w:cs="仿宋_GB2312"/>
                      <w:color w:val="000000"/>
                      <w:sz w:val="21"/>
                    </w:rPr>
                    <w:t>肺功能检查是呼吸系统疾病的重要检查手段，可早期检出肺、气道病变，鉴别呼吸困难的原因，判断气道阻塞的部位。对评估肺部疾病的病情严重程度等方面有重要的指导意义；是职业病患者的劳动力鉴定、手术风险评估的重要手段；对气管炎、支气管哮喘、肺纤维化、支气管扩张等呼吸系统常见病的诊断与鉴别诊断具有重要价值。</w:t>
                  </w:r>
                </w:p>
              </w:tc>
            </w:tr>
            <w:tr w:rsidR="00172BB1" w14:paraId="04774D4B" w14:textId="77777777">
              <w:tc>
                <w:tcPr>
                  <w:tcW w:w="116" w:type="dxa"/>
                  <w:vMerge/>
                  <w:tcBorders>
                    <w:top w:val="none" w:sz="4" w:space="0" w:color="000000"/>
                    <w:left w:val="single" w:sz="4" w:space="0" w:color="000000"/>
                    <w:bottom w:val="single" w:sz="4" w:space="0" w:color="000000"/>
                    <w:right w:val="single" w:sz="4" w:space="0" w:color="000000"/>
                  </w:tcBorders>
                </w:tcPr>
                <w:p w14:paraId="2D1A0D34"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795AE2" w14:textId="77777777" w:rsidR="00172BB1" w:rsidRDefault="00000000">
                  <w:pPr>
                    <w:pStyle w:val="null3"/>
                    <w:jc w:val="center"/>
                    <w:rPr>
                      <w:rFonts w:hint="default"/>
                    </w:rPr>
                  </w:pPr>
                  <w:r>
                    <w:rPr>
                      <w:rFonts w:ascii="仿宋_GB2312" w:eastAsia="仿宋_GB2312" w:hAnsi="仿宋_GB2312" w:cs="仿宋_GB2312"/>
                      <w:sz w:val="21"/>
                    </w:rPr>
                    <w:t>骨密度检查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9A06585"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637BD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893408B"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20197E"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E7EE080" w14:textId="77777777" w:rsidR="00172BB1" w:rsidRDefault="00000000">
                  <w:pPr>
                    <w:pStyle w:val="null3"/>
                    <w:rPr>
                      <w:rFonts w:hint="default"/>
                    </w:rPr>
                  </w:pPr>
                  <w:r>
                    <w:rPr>
                      <w:rFonts w:ascii="仿宋_GB2312" w:eastAsia="仿宋_GB2312" w:hAnsi="仿宋_GB2312" w:cs="仿宋_GB2312"/>
                      <w:color w:val="000000"/>
                      <w:sz w:val="21"/>
                    </w:rPr>
                    <w:t>通过骨密度仪测定人体骨骼矿物质密度，可检测有无骨量减少或骨</w:t>
                  </w:r>
                  <w:r>
                    <w:rPr>
                      <w:rFonts w:ascii="仿宋_GB2312" w:eastAsia="仿宋_GB2312" w:hAnsi="仿宋_GB2312" w:cs="仿宋_GB2312"/>
                      <w:color w:val="000000"/>
                      <w:sz w:val="21"/>
                    </w:rPr>
                    <w:lastRenderedPageBreak/>
                    <w:t>质疏松症及其严重程度，对钙缺乏的人群有重要的指导作用。</w:t>
                  </w:r>
                </w:p>
              </w:tc>
            </w:tr>
            <w:tr w:rsidR="00172BB1" w14:paraId="716BBE1F" w14:textId="77777777">
              <w:tc>
                <w:tcPr>
                  <w:tcW w:w="116" w:type="dxa"/>
                  <w:vMerge/>
                  <w:tcBorders>
                    <w:top w:val="none" w:sz="4" w:space="0" w:color="000000"/>
                    <w:left w:val="single" w:sz="4" w:space="0" w:color="000000"/>
                    <w:bottom w:val="single" w:sz="4" w:space="0" w:color="000000"/>
                    <w:right w:val="single" w:sz="4" w:space="0" w:color="000000"/>
                  </w:tcBorders>
                </w:tcPr>
                <w:p w14:paraId="6FDCF1F6"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3B61A8" w14:textId="77777777" w:rsidR="00172BB1" w:rsidRDefault="00000000">
                  <w:pPr>
                    <w:pStyle w:val="null3"/>
                    <w:jc w:val="center"/>
                    <w:rPr>
                      <w:rFonts w:hint="default"/>
                    </w:rPr>
                  </w:pPr>
                  <w:r>
                    <w:rPr>
                      <w:rFonts w:ascii="仿宋_GB2312" w:eastAsia="仿宋_GB2312" w:hAnsi="仿宋_GB2312" w:cs="仿宋_GB2312"/>
                      <w:sz w:val="21"/>
                    </w:rPr>
                    <w:t>肝纤维化无创检测</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1E241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5BCA8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751853"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932F0FC"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53BC4D" w14:textId="77777777" w:rsidR="00172BB1" w:rsidRDefault="00000000">
                  <w:pPr>
                    <w:pStyle w:val="null3"/>
                    <w:rPr>
                      <w:rFonts w:hint="default"/>
                    </w:rPr>
                  </w:pPr>
                  <w:r>
                    <w:rPr>
                      <w:rFonts w:ascii="仿宋_GB2312" w:eastAsia="仿宋_GB2312" w:hAnsi="仿宋_GB2312" w:cs="仿宋_GB2312"/>
                      <w:color w:val="000000"/>
                      <w:sz w:val="21"/>
                    </w:rPr>
                    <w:t>肝纤维化是许多肝脏疾病尤其是各种慢性肝病常见和共同的病理转归，既是一种代偿修复反应，又是肝损伤的一种促进因素，其形成与发展是一个动态的病理过程。肝纤维化无创诊断则是无创伤对肝组织纤维化检测的方法。</w:t>
                  </w:r>
                </w:p>
              </w:tc>
            </w:tr>
            <w:tr w:rsidR="00172BB1" w14:paraId="16D009C8" w14:textId="77777777">
              <w:tc>
                <w:tcPr>
                  <w:tcW w:w="116" w:type="dxa"/>
                  <w:vMerge/>
                  <w:tcBorders>
                    <w:top w:val="none" w:sz="4" w:space="0" w:color="000000"/>
                    <w:left w:val="single" w:sz="4" w:space="0" w:color="000000"/>
                    <w:bottom w:val="single" w:sz="4" w:space="0" w:color="000000"/>
                    <w:right w:val="single" w:sz="4" w:space="0" w:color="000000"/>
                  </w:tcBorders>
                </w:tcPr>
                <w:p w14:paraId="4D699788"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E72860" w14:textId="77777777" w:rsidR="00172BB1" w:rsidRDefault="00000000">
                  <w:pPr>
                    <w:pStyle w:val="null3"/>
                    <w:jc w:val="center"/>
                    <w:rPr>
                      <w:rFonts w:hint="default"/>
                    </w:rPr>
                  </w:pPr>
                  <w:r>
                    <w:rPr>
                      <w:rFonts w:ascii="仿宋_GB2312" w:eastAsia="仿宋_GB2312" w:hAnsi="仿宋_GB2312" w:cs="仿宋_GB2312"/>
                      <w:sz w:val="21"/>
                    </w:rPr>
                    <w:t>动脉血管硬化检测</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04E143"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42A0E1"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A22B3E6"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05C686E"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1F10B0" w14:textId="77777777" w:rsidR="00172BB1" w:rsidRDefault="00000000">
                  <w:pPr>
                    <w:pStyle w:val="null3"/>
                    <w:rPr>
                      <w:rFonts w:hint="default"/>
                    </w:rPr>
                  </w:pPr>
                  <w:r>
                    <w:rPr>
                      <w:rFonts w:ascii="仿宋_GB2312" w:eastAsia="仿宋_GB2312" w:hAnsi="仿宋_GB2312" w:cs="仿宋_GB2312"/>
                      <w:color w:val="000000"/>
                      <w:sz w:val="21"/>
                    </w:rPr>
                    <w:t>血管硬化程度是反映人体循环系统机能的重要生理参数，动脉血管硬化是心血管疾病重要的危险因子，其检查结果具有很高</w:t>
                  </w:r>
                  <w:r>
                    <w:rPr>
                      <w:rFonts w:ascii="仿宋_GB2312" w:eastAsia="仿宋_GB2312" w:hAnsi="仿宋_GB2312" w:cs="仿宋_GB2312"/>
                      <w:color w:val="000000"/>
                      <w:sz w:val="21"/>
                    </w:rPr>
                    <w:lastRenderedPageBreak/>
                    <w:t>的参考价值。</w:t>
                  </w:r>
                </w:p>
              </w:tc>
            </w:tr>
            <w:tr w:rsidR="00172BB1" w14:paraId="4E52B272" w14:textId="77777777">
              <w:tc>
                <w:tcPr>
                  <w:tcW w:w="116" w:type="dxa"/>
                  <w:vMerge/>
                  <w:tcBorders>
                    <w:top w:val="none" w:sz="4" w:space="0" w:color="000000"/>
                    <w:left w:val="single" w:sz="4" w:space="0" w:color="000000"/>
                    <w:bottom w:val="single" w:sz="4" w:space="0" w:color="000000"/>
                    <w:right w:val="single" w:sz="4" w:space="0" w:color="000000"/>
                  </w:tcBorders>
                </w:tcPr>
                <w:p w14:paraId="4613E8F7"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DD2520" w14:textId="77777777" w:rsidR="00172BB1" w:rsidRDefault="00000000">
                  <w:pPr>
                    <w:pStyle w:val="null3"/>
                    <w:jc w:val="center"/>
                    <w:rPr>
                      <w:rFonts w:hint="default"/>
                    </w:rPr>
                  </w:pPr>
                  <w:r>
                    <w:rPr>
                      <w:rFonts w:ascii="仿宋_GB2312" w:eastAsia="仿宋_GB2312" w:hAnsi="仿宋_GB2312" w:cs="仿宋_GB2312"/>
                      <w:sz w:val="21"/>
                    </w:rPr>
                    <w:t>人体成分检查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E5E47D"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87B5B2A"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65263C" w14:textId="77777777" w:rsidR="00172BB1"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678ACAF"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E8563CE" w14:textId="77777777" w:rsidR="00172BB1" w:rsidRDefault="00000000">
                  <w:pPr>
                    <w:pStyle w:val="null3"/>
                    <w:rPr>
                      <w:rFonts w:hint="default"/>
                    </w:rPr>
                  </w:pPr>
                  <w:r>
                    <w:rPr>
                      <w:rFonts w:ascii="仿宋_GB2312" w:eastAsia="仿宋_GB2312" w:hAnsi="仿宋_GB2312" w:cs="仿宋_GB2312"/>
                      <w:color w:val="000000"/>
                      <w:sz w:val="21"/>
                    </w:rPr>
                    <w:t>人体成分检查精准分析脂肪（尤其内脏脂肪）、肌肉、水分分布，揭示隐藏健康风险（如肥胖类型、营养不良），指导科学减脂增肌和慢病管理。</w:t>
                  </w:r>
                </w:p>
              </w:tc>
            </w:tr>
            <w:tr w:rsidR="00172BB1" w14:paraId="7FD76ED1" w14:textId="77777777">
              <w:tc>
                <w:tcPr>
                  <w:tcW w:w="116" w:type="dxa"/>
                  <w:vMerge/>
                  <w:tcBorders>
                    <w:top w:val="none" w:sz="4" w:space="0" w:color="000000"/>
                    <w:left w:val="single" w:sz="4" w:space="0" w:color="000000"/>
                    <w:bottom w:val="single" w:sz="4" w:space="0" w:color="000000"/>
                    <w:right w:val="single" w:sz="4" w:space="0" w:color="000000"/>
                  </w:tcBorders>
                </w:tcPr>
                <w:p w14:paraId="5594ACBC" w14:textId="77777777" w:rsidR="00172BB1" w:rsidRDefault="00172BB1"/>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382A9" w14:textId="77777777" w:rsidR="00172BB1" w:rsidRDefault="00000000">
                  <w:pPr>
                    <w:pStyle w:val="null3"/>
                    <w:jc w:val="center"/>
                    <w:rPr>
                      <w:rFonts w:hint="default"/>
                    </w:rPr>
                  </w:pPr>
                  <w:r>
                    <w:rPr>
                      <w:rFonts w:ascii="仿宋_GB2312" w:eastAsia="仿宋_GB2312" w:hAnsi="仿宋_GB2312" w:cs="仿宋_GB2312"/>
                      <w:sz w:val="21"/>
                    </w:rPr>
                    <w:t>呼气试验幽门螺杆菌（C14）</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A8697B"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E37697"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494FB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8385D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B2F7C1" w14:textId="77777777" w:rsidR="00172BB1" w:rsidRDefault="00000000">
                  <w:pPr>
                    <w:pStyle w:val="null3"/>
                    <w:rPr>
                      <w:rFonts w:hint="default"/>
                    </w:rPr>
                  </w:pPr>
                  <w:r>
                    <w:rPr>
                      <w:rFonts w:ascii="仿宋_GB2312" w:eastAsia="仿宋_GB2312" w:hAnsi="仿宋_GB2312" w:cs="仿宋_GB2312"/>
                      <w:color w:val="000000"/>
                      <w:sz w:val="21"/>
                    </w:rPr>
                    <w:t>幽门螺杆菌是慢性胃炎、胃溃疡、十二指肠溃疡、胃癌的主要致病因子，C-13呼气试验检测系统已被公认为检测幽门螺杆菌的有效方法。</w:t>
                  </w:r>
                </w:p>
              </w:tc>
            </w:tr>
            <w:tr w:rsidR="00172BB1" w14:paraId="026382CF" w14:textId="77777777">
              <w:tc>
                <w:tcPr>
                  <w:tcW w:w="116" w:type="dxa"/>
                  <w:vMerge w:val="restart"/>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14:paraId="06C3419D" w14:textId="77777777" w:rsidR="00172BB1" w:rsidRDefault="00000000">
                  <w:pPr>
                    <w:pStyle w:val="null3"/>
                    <w:jc w:val="center"/>
                    <w:rPr>
                      <w:rFonts w:hint="default"/>
                    </w:rPr>
                  </w:pPr>
                  <w:r>
                    <w:rPr>
                      <w:rFonts w:ascii="仿宋_GB2312" w:eastAsia="仿宋_GB2312" w:hAnsi="仿宋_GB2312" w:cs="仿宋_GB2312"/>
                      <w:b/>
                      <w:sz w:val="21"/>
                    </w:rPr>
                    <w:t>防癌筛查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B8D6EA" w14:textId="77777777" w:rsidR="00172BB1" w:rsidRDefault="00000000">
                  <w:pPr>
                    <w:pStyle w:val="null3"/>
                    <w:jc w:val="center"/>
                    <w:rPr>
                      <w:rFonts w:hint="default"/>
                    </w:rPr>
                  </w:pPr>
                  <w:r>
                    <w:rPr>
                      <w:rFonts w:ascii="仿宋_GB2312" w:eastAsia="仿宋_GB2312" w:hAnsi="仿宋_GB2312" w:cs="仿宋_GB2312"/>
                      <w:sz w:val="21"/>
                    </w:rPr>
                    <w:t>甲胎蛋白定量（AFP）</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98F4C"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9B2A9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BE478A"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CB3AB2"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979607" w14:textId="77777777" w:rsidR="00172BB1" w:rsidRDefault="00000000">
                  <w:pPr>
                    <w:pStyle w:val="null3"/>
                    <w:rPr>
                      <w:rFonts w:hint="default"/>
                    </w:rPr>
                  </w:pPr>
                  <w:r>
                    <w:rPr>
                      <w:rFonts w:ascii="仿宋_GB2312" w:eastAsia="仿宋_GB2312" w:hAnsi="仿宋_GB2312" w:cs="仿宋_GB2312"/>
                      <w:color w:val="000000"/>
                      <w:sz w:val="21"/>
                    </w:rPr>
                    <w:t>甲胎蛋白是胚胎时期肝细胞合成的一种特殊糖蛋白，又称甲种胎儿球蛋白，是原发性肝癌的重要标志物，是诊断原发性肝癌的</w:t>
                  </w:r>
                  <w:r>
                    <w:rPr>
                      <w:rFonts w:ascii="仿宋_GB2312" w:eastAsia="仿宋_GB2312" w:hAnsi="仿宋_GB2312" w:cs="仿宋_GB2312"/>
                      <w:color w:val="000000"/>
                      <w:sz w:val="21"/>
                    </w:rPr>
                    <w:lastRenderedPageBreak/>
                    <w:t>临床指标</w:t>
                  </w:r>
                </w:p>
              </w:tc>
            </w:tr>
            <w:tr w:rsidR="00172BB1" w14:paraId="5057F12D" w14:textId="77777777">
              <w:tc>
                <w:tcPr>
                  <w:tcW w:w="116" w:type="dxa"/>
                  <w:vMerge/>
                  <w:tcBorders>
                    <w:top w:val="none" w:sz="4" w:space="0" w:color="000000"/>
                    <w:left w:val="single" w:sz="4" w:space="0" w:color="000000"/>
                    <w:bottom w:val="none" w:sz="4" w:space="0" w:color="000000"/>
                    <w:right w:val="single" w:sz="4" w:space="0" w:color="000000"/>
                  </w:tcBorders>
                </w:tcPr>
                <w:p w14:paraId="3E9DE0D8" w14:textId="77777777" w:rsidR="00172BB1" w:rsidRDefault="00172BB1"/>
              </w:tc>
              <w:tc>
                <w:tcPr>
                  <w:tcW w:w="26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49C7874D" w14:textId="77777777" w:rsidR="00172BB1" w:rsidRDefault="00000000">
                  <w:pPr>
                    <w:pStyle w:val="null3"/>
                    <w:jc w:val="center"/>
                    <w:rPr>
                      <w:rFonts w:hint="default"/>
                    </w:rPr>
                  </w:pPr>
                  <w:r>
                    <w:rPr>
                      <w:rFonts w:ascii="仿宋_GB2312" w:eastAsia="仿宋_GB2312" w:hAnsi="仿宋_GB2312" w:cs="仿宋_GB2312"/>
                      <w:sz w:val="21"/>
                    </w:rPr>
                    <w:t>前列腺特异抗原PSA</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69E74BC"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7F10905"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44F3CB8C"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57D4A5AE" w14:textId="77777777" w:rsidR="00172BB1" w:rsidRDefault="00000000">
                  <w:pPr>
                    <w:pStyle w:val="null3"/>
                    <w:jc w:val="center"/>
                    <w:rPr>
                      <w:rFonts w:hint="default"/>
                    </w:rPr>
                  </w:pPr>
                  <w:r>
                    <w:rPr>
                      <w:rFonts w:ascii="仿宋_GB2312" w:eastAsia="仿宋_GB2312" w:hAnsi="仿宋_GB2312" w:cs="仿宋_GB2312"/>
                      <w:sz w:val="21"/>
                    </w:rPr>
                    <w:t>/</w:t>
                  </w:r>
                </w:p>
              </w:tc>
              <w:tc>
                <w:tcPr>
                  <w:tcW w:w="1708" w:type="dxa"/>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13E4ECAA" w14:textId="77777777" w:rsidR="00172BB1" w:rsidRDefault="00000000">
                  <w:pPr>
                    <w:pStyle w:val="null3"/>
                    <w:rPr>
                      <w:rFonts w:hint="default"/>
                    </w:rPr>
                  </w:pPr>
                  <w:r>
                    <w:rPr>
                      <w:rFonts w:ascii="仿宋_GB2312" w:eastAsia="仿宋_GB2312" w:hAnsi="仿宋_GB2312" w:cs="仿宋_GB2312"/>
                      <w:color w:val="000000"/>
                      <w:sz w:val="21"/>
                    </w:rPr>
                    <w:t>与游离PSA同属早期诊断和监测前列腺癌的重要指标之一，对前列腺炎及前列腺肥大的鉴别诊断也有一定意义。</w:t>
                  </w:r>
                </w:p>
              </w:tc>
            </w:tr>
            <w:tr w:rsidR="00172BB1" w14:paraId="4741A4BC" w14:textId="77777777">
              <w:tc>
                <w:tcPr>
                  <w:tcW w:w="116" w:type="dxa"/>
                  <w:vMerge/>
                  <w:tcBorders>
                    <w:top w:val="none" w:sz="4" w:space="0" w:color="000000"/>
                    <w:left w:val="single" w:sz="4" w:space="0" w:color="000000"/>
                    <w:bottom w:val="none" w:sz="4" w:space="0" w:color="000000"/>
                    <w:right w:val="single" w:sz="4" w:space="0" w:color="000000"/>
                  </w:tcBorders>
                </w:tcPr>
                <w:p w14:paraId="58CC26C2" w14:textId="77777777" w:rsidR="00172BB1" w:rsidRDefault="00172BB1"/>
              </w:tc>
              <w:tc>
                <w:tcPr>
                  <w:tcW w:w="26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AF7D165" w14:textId="77777777" w:rsidR="00172BB1" w:rsidRDefault="00000000">
                  <w:pPr>
                    <w:pStyle w:val="null3"/>
                    <w:jc w:val="center"/>
                    <w:rPr>
                      <w:rFonts w:hint="default"/>
                    </w:rPr>
                  </w:pPr>
                  <w:r>
                    <w:rPr>
                      <w:rFonts w:ascii="仿宋_GB2312" w:eastAsia="仿宋_GB2312" w:hAnsi="仿宋_GB2312" w:cs="仿宋_GB2312"/>
                      <w:sz w:val="21"/>
                    </w:rPr>
                    <w:t>糖类抗原Ca199</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028DF45"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3B0A09CC"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0B26A5A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64AD2DDD"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62C55458" w14:textId="77777777" w:rsidR="00172BB1" w:rsidRDefault="00000000">
                  <w:pPr>
                    <w:pStyle w:val="null3"/>
                    <w:rPr>
                      <w:rFonts w:hint="default"/>
                    </w:rPr>
                  </w:pPr>
                  <w:r>
                    <w:rPr>
                      <w:rFonts w:ascii="仿宋_GB2312" w:eastAsia="仿宋_GB2312" w:hAnsi="仿宋_GB2312" w:cs="仿宋_GB2312"/>
                      <w:color w:val="000000"/>
                      <w:sz w:val="21"/>
                    </w:rPr>
                    <w:t>诊断消化道肿瘤、胰腺胆道系统恶性肿瘤的重要指标。</w:t>
                  </w:r>
                </w:p>
              </w:tc>
            </w:tr>
            <w:tr w:rsidR="00172BB1" w14:paraId="0E3999F3" w14:textId="77777777">
              <w:tc>
                <w:tcPr>
                  <w:tcW w:w="116" w:type="dxa"/>
                  <w:vMerge/>
                  <w:tcBorders>
                    <w:top w:val="none" w:sz="4" w:space="0" w:color="000000"/>
                    <w:left w:val="single" w:sz="4" w:space="0" w:color="000000"/>
                    <w:bottom w:val="none" w:sz="4" w:space="0" w:color="000000"/>
                    <w:right w:val="single" w:sz="4" w:space="0" w:color="000000"/>
                  </w:tcBorders>
                </w:tcPr>
                <w:p w14:paraId="3C59A84C" w14:textId="77777777" w:rsidR="00172BB1" w:rsidRDefault="00172BB1"/>
              </w:tc>
              <w:tc>
                <w:tcPr>
                  <w:tcW w:w="26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569A49F1" w14:textId="77777777" w:rsidR="00172BB1" w:rsidRDefault="00000000">
                  <w:pPr>
                    <w:pStyle w:val="null3"/>
                    <w:jc w:val="center"/>
                    <w:rPr>
                      <w:rFonts w:hint="default"/>
                    </w:rPr>
                  </w:pPr>
                  <w:r>
                    <w:rPr>
                      <w:rFonts w:ascii="仿宋_GB2312" w:eastAsia="仿宋_GB2312" w:hAnsi="仿宋_GB2312" w:cs="仿宋_GB2312"/>
                      <w:sz w:val="21"/>
                    </w:rPr>
                    <w:t>糖类抗原Ca125</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781396B0"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288CC9C" w14:textId="77777777" w:rsidR="00172BB1"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751E3B16"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3CDA099"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2296CCC0" w14:textId="77777777" w:rsidR="00172BB1" w:rsidRDefault="00000000">
                  <w:pPr>
                    <w:pStyle w:val="null3"/>
                    <w:rPr>
                      <w:rFonts w:hint="default"/>
                    </w:rPr>
                  </w:pPr>
                  <w:r>
                    <w:rPr>
                      <w:rFonts w:ascii="仿宋_GB2312" w:eastAsia="仿宋_GB2312" w:hAnsi="仿宋_GB2312" w:cs="仿宋_GB2312"/>
                      <w:color w:val="000000"/>
                      <w:sz w:val="21"/>
                    </w:rPr>
                    <w:t>诊断卵巢上皮癌，输卵管癌、子宫内膜癌、子宫颈腺癌等恶性肿瘤的重要指标。</w:t>
                  </w:r>
                </w:p>
              </w:tc>
            </w:tr>
            <w:tr w:rsidR="00172BB1" w14:paraId="5C311B2A" w14:textId="77777777">
              <w:tc>
                <w:tcPr>
                  <w:tcW w:w="11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D3BB98" w14:textId="77777777" w:rsidR="00172BB1" w:rsidRDefault="00000000">
                  <w:pPr>
                    <w:pStyle w:val="null3"/>
                    <w:jc w:val="center"/>
                    <w:rPr>
                      <w:rFonts w:hint="default"/>
                    </w:rPr>
                  </w:pPr>
                  <w:r>
                    <w:rPr>
                      <w:rFonts w:ascii="仿宋_GB2312" w:eastAsia="仿宋_GB2312" w:hAnsi="仿宋_GB2312" w:cs="仿宋_GB2312"/>
                      <w:b/>
                      <w:sz w:val="21"/>
                    </w:rPr>
                    <w:t>CT检查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D09887" w14:textId="77777777" w:rsidR="00172BB1" w:rsidRDefault="00000000">
                  <w:pPr>
                    <w:pStyle w:val="null3"/>
                    <w:jc w:val="center"/>
                    <w:rPr>
                      <w:rFonts w:hint="default"/>
                    </w:rPr>
                  </w:pPr>
                  <w:r>
                    <w:rPr>
                      <w:rFonts w:ascii="仿宋_GB2312" w:eastAsia="仿宋_GB2312" w:hAnsi="仿宋_GB2312" w:cs="仿宋_GB2312"/>
                      <w:sz w:val="21"/>
                    </w:rPr>
                    <w:t>颅脑CT/胸部CT</w:t>
                  </w:r>
                  <w:r>
                    <w:br/>
                  </w:r>
                  <w:r>
                    <w:rPr>
                      <w:rFonts w:ascii="仿宋_GB2312" w:eastAsia="仿宋_GB2312" w:hAnsi="仿宋_GB2312" w:cs="仿宋_GB2312"/>
                    </w:rPr>
                    <w:t xml:space="preserve">  </w:t>
                  </w:r>
                  <w:r>
                    <w:rPr>
                      <w:rFonts w:ascii="仿宋_GB2312" w:eastAsia="仿宋_GB2312" w:hAnsi="仿宋_GB2312" w:cs="仿宋_GB2312"/>
                      <w:sz w:val="21"/>
                    </w:rPr>
                    <w:t>可二选一</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783282"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36794C"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D82ACE"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EF04A4" w14:textId="77777777" w:rsidR="00172BB1"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91DF52" w14:textId="77777777" w:rsidR="00172BB1" w:rsidRDefault="00000000">
                  <w:pPr>
                    <w:pStyle w:val="null3"/>
                    <w:rPr>
                      <w:rFonts w:hint="default"/>
                    </w:rPr>
                  </w:pPr>
                  <w:r>
                    <w:rPr>
                      <w:rFonts w:ascii="仿宋_GB2312" w:eastAsia="仿宋_GB2312" w:hAnsi="仿宋_GB2312" w:cs="仿宋_GB2312"/>
                      <w:sz w:val="21"/>
                    </w:rPr>
                    <w:t>颅脑的CT检查对外伤、脑血管性疾病、颅内肿瘤、先天发育异常、颅内压增高、脑积水、脑萎缩、脑白质病变、颅骨骨源性疾病、颅内感染性疾病的诊断有重要意义。胸部的CT</w:t>
                  </w:r>
                  <w:r>
                    <w:rPr>
                      <w:rFonts w:ascii="仿宋_GB2312" w:eastAsia="仿宋_GB2312" w:hAnsi="仿宋_GB2312" w:cs="仿宋_GB2312"/>
                      <w:sz w:val="21"/>
                    </w:rPr>
                    <w:lastRenderedPageBreak/>
                    <w:t>检查是通过CT对双肺及纵膈进行检查的一种方法，对胸部外伤、肺部急慢性炎性病变、肺内良恶性肿瘤的诊断与鉴别诊断、纵膈肿瘤和大血管病变、心包及胸膜病变、肺部弥漫性病变的诊断有重要意义。</w:t>
                  </w:r>
                </w:p>
              </w:tc>
            </w:tr>
          </w:tbl>
          <w:p w14:paraId="62EBF3F2" w14:textId="77777777" w:rsidR="00172BB1" w:rsidRDefault="00172BB1">
            <w:pPr>
              <w:pStyle w:val="null3"/>
              <w:jc w:val="both"/>
              <w:rPr>
                <w:rFonts w:hint="default"/>
              </w:rPr>
            </w:pPr>
          </w:p>
        </w:tc>
      </w:tr>
      <w:tr w:rsidR="00172BB1" w14:paraId="0AFC9175" w14:textId="77777777">
        <w:tc>
          <w:tcPr>
            <w:tcW w:w="2769" w:type="dxa"/>
          </w:tcPr>
          <w:p w14:paraId="7367D5B8" w14:textId="77777777" w:rsidR="00172BB1" w:rsidRDefault="00000000">
            <w:pPr>
              <w:pStyle w:val="null3"/>
              <w:rPr>
                <w:rFonts w:hint="default"/>
              </w:rPr>
            </w:pPr>
            <w:r>
              <w:rPr>
                <w:rFonts w:ascii="仿宋_GB2312" w:eastAsia="仿宋_GB2312" w:hAnsi="仿宋_GB2312" w:cs="仿宋_GB2312"/>
              </w:rPr>
              <w:lastRenderedPageBreak/>
              <w:t>2</w:t>
            </w:r>
          </w:p>
        </w:tc>
        <w:tc>
          <w:tcPr>
            <w:tcW w:w="2769" w:type="dxa"/>
          </w:tcPr>
          <w:p w14:paraId="717EE7AE" w14:textId="77777777" w:rsidR="00172BB1" w:rsidRDefault="00000000">
            <w:pPr>
              <w:pStyle w:val="null3"/>
              <w:rPr>
                <w:rFonts w:hint="default"/>
              </w:rPr>
            </w:pPr>
            <w:r>
              <w:rPr>
                <w:rFonts w:ascii="仿宋_GB2312" w:eastAsia="仿宋_GB2312" w:hAnsi="仿宋_GB2312" w:cs="仿宋_GB2312"/>
              </w:rPr>
              <w:t>★</w:t>
            </w:r>
          </w:p>
        </w:tc>
        <w:tc>
          <w:tcPr>
            <w:tcW w:w="2769" w:type="dxa"/>
          </w:tcPr>
          <w:p w14:paraId="2C8AF785" w14:textId="77777777" w:rsidR="00172BB1" w:rsidRDefault="00000000">
            <w:pPr>
              <w:pStyle w:val="null3"/>
              <w:jc w:val="center"/>
              <w:rPr>
                <w:rFonts w:hint="default"/>
              </w:rPr>
            </w:pPr>
            <w:r>
              <w:rPr>
                <w:rFonts w:ascii="仿宋_GB2312" w:eastAsia="仿宋_GB2312" w:hAnsi="仿宋_GB2312" w:cs="仿宋_GB2312"/>
                <w:b/>
                <w:sz w:val="22"/>
              </w:rPr>
              <w:t>采购需求</w:t>
            </w:r>
          </w:p>
          <w:p w14:paraId="6A468626" w14:textId="77777777" w:rsidR="00172BB1" w:rsidRDefault="00000000">
            <w:pPr>
              <w:pStyle w:val="null3"/>
              <w:jc w:val="both"/>
              <w:rPr>
                <w:rFonts w:hint="default"/>
              </w:rPr>
            </w:pPr>
            <w:r>
              <w:rPr>
                <w:rFonts w:ascii="仿宋_GB2312" w:eastAsia="仿宋_GB2312" w:hAnsi="仿宋_GB2312" w:cs="仿宋_GB2312"/>
                <w:b/>
                <w:sz w:val="22"/>
              </w:rPr>
              <w:t>一、服务概况：</w:t>
            </w:r>
            <w:r>
              <w:rPr>
                <w:rFonts w:ascii="仿宋_GB2312" w:eastAsia="仿宋_GB2312" w:hAnsi="仿宋_GB2312" w:cs="仿宋_GB2312"/>
                <w:sz w:val="22"/>
              </w:rPr>
              <w:t>充分保障教职工身体健康，及时预防和降低教职工重大疾病的发生率，做到无病加强防范，有病及早发现、及早治疗，减少大病风险，组织教职工约215人进行体检。</w:t>
            </w:r>
          </w:p>
          <w:p w14:paraId="2E956208" w14:textId="77777777" w:rsidR="00172BB1" w:rsidRDefault="00000000">
            <w:pPr>
              <w:pStyle w:val="null3"/>
              <w:jc w:val="both"/>
              <w:rPr>
                <w:rFonts w:hint="default"/>
              </w:rPr>
            </w:pPr>
            <w:r>
              <w:rPr>
                <w:rFonts w:ascii="仿宋_GB2312" w:eastAsia="仿宋_GB2312" w:hAnsi="仿宋_GB2312" w:cs="仿宋_GB2312"/>
                <w:b/>
                <w:sz w:val="22"/>
              </w:rPr>
              <w:t>二、技术要求：</w:t>
            </w:r>
            <w:r>
              <w:rPr>
                <w:rFonts w:ascii="仿宋_GB2312" w:eastAsia="仿宋_GB2312" w:hAnsi="仿宋_GB2312" w:cs="仿宋_GB2312"/>
                <w:sz w:val="22"/>
              </w:rPr>
              <w:t>达到国家相关规范标准及采购人要求。</w:t>
            </w:r>
          </w:p>
          <w:p w14:paraId="33DE9AE8" w14:textId="77777777" w:rsidR="00172BB1" w:rsidRDefault="00000000">
            <w:pPr>
              <w:pStyle w:val="null3"/>
              <w:jc w:val="both"/>
              <w:rPr>
                <w:rFonts w:hint="default"/>
              </w:rPr>
            </w:pPr>
            <w:r>
              <w:rPr>
                <w:rFonts w:ascii="仿宋_GB2312" w:eastAsia="仿宋_GB2312" w:hAnsi="仿宋_GB2312" w:cs="仿宋_GB2312"/>
                <w:b/>
                <w:sz w:val="22"/>
              </w:rPr>
              <w:t>三、商务要求：</w:t>
            </w:r>
          </w:p>
          <w:p w14:paraId="7DE9937D" w14:textId="77777777" w:rsidR="00172BB1" w:rsidRDefault="00000000">
            <w:pPr>
              <w:pStyle w:val="null3"/>
              <w:ind w:firstLine="480"/>
              <w:jc w:val="both"/>
              <w:rPr>
                <w:rFonts w:hint="default"/>
              </w:rPr>
            </w:pPr>
            <w:r>
              <w:rPr>
                <w:rFonts w:ascii="仿宋_GB2312" w:eastAsia="仿宋_GB2312" w:hAnsi="仿宋_GB2312" w:cs="仿宋_GB2312"/>
                <w:sz w:val="22"/>
              </w:rPr>
              <w:t>1、服务周期及实施地点：</w:t>
            </w:r>
          </w:p>
          <w:p w14:paraId="04CC211E" w14:textId="77777777" w:rsidR="00172BB1" w:rsidRDefault="00000000">
            <w:pPr>
              <w:pStyle w:val="null3"/>
              <w:ind w:firstLine="720"/>
              <w:jc w:val="both"/>
              <w:rPr>
                <w:rFonts w:hint="default"/>
              </w:rPr>
            </w:pPr>
            <w:r>
              <w:rPr>
                <w:rFonts w:ascii="仿宋_GB2312" w:eastAsia="仿宋_GB2312" w:hAnsi="仿宋_GB2312" w:cs="仿宋_GB2312"/>
                <w:sz w:val="22"/>
              </w:rPr>
              <w:t>1.1服务周期：合同签订之日起不低于2年</w:t>
            </w:r>
          </w:p>
          <w:p w14:paraId="261F355F" w14:textId="77777777" w:rsidR="00172BB1" w:rsidRDefault="00000000">
            <w:pPr>
              <w:pStyle w:val="null3"/>
              <w:ind w:firstLine="720"/>
              <w:jc w:val="both"/>
              <w:rPr>
                <w:rFonts w:hint="default"/>
              </w:rPr>
            </w:pPr>
            <w:r>
              <w:rPr>
                <w:rFonts w:ascii="仿宋_GB2312" w:eastAsia="仿宋_GB2312" w:hAnsi="仿宋_GB2312" w:cs="仿宋_GB2312"/>
                <w:sz w:val="22"/>
              </w:rPr>
              <w:t>1.2实施地点：成交供应商拟实施服务地点</w:t>
            </w:r>
          </w:p>
          <w:p w14:paraId="164F3D34" w14:textId="77777777" w:rsidR="00172BB1" w:rsidRDefault="00000000">
            <w:pPr>
              <w:pStyle w:val="null3"/>
              <w:ind w:firstLine="480"/>
              <w:jc w:val="both"/>
              <w:rPr>
                <w:rFonts w:hint="default"/>
              </w:rPr>
            </w:pPr>
            <w:r>
              <w:rPr>
                <w:rFonts w:ascii="仿宋_GB2312" w:eastAsia="仿宋_GB2312" w:hAnsi="仿宋_GB2312" w:cs="仿宋_GB2312"/>
                <w:sz w:val="22"/>
              </w:rPr>
              <w:t>2、服务费支付方式：</w:t>
            </w:r>
          </w:p>
          <w:p w14:paraId="78EBB680" w14:textId="77777777" w:rsidR="00172BB1" w:rsidRDefault="00000000">
            <w:pPr>
              <w:pStyle w:val="null3"/>
              <w:ind w:firstLine="720"/>
              <w:jc w:val="both"/>
              <w:rPr>
                <w:rFonts w:hint="default"/>
              </w:rPr>
            </w:pPr>
            <w:r>
              <w:rPr>
                <w:rFonts w:ascii="仿宋_GB2312" w:eastAsia="仿宋_GB2312" w:hAnsi="仿宋_GB2312" w:cs="仿宋_GB2312"/>
                <w:sz w:val="22"/>
              </w:rPr>
              <w:t>2.1付款方式：合同签订后，达到付款条件起15日内，支付合同总金额的100.00%。</w:t>
            </w:r>
          </w:p>
          <w:p w14:paraId="05C538B3" w14:textId="77777777" w:rsidR="00172BB1" w:rsidRDefault="00000000">
            <w:pPr>
              <w:pStyle w:val="null3"/>
              <w:ind w:firstLine="720"/>
              <w:jc w:val="both"/>
              <w:rPr>
                <w:rFonts w:hint="default"/>
              </w:rPr>
            </w:pPr>
            <w:r>
              <w:rPr>
                <w:rFonts w:ascii="仿宋_GB2312" w:eastAsia="仿宋_GB2312" w:hAnsi="仿宋_GB2312" w:cs="仿宋_GB2312"/>
                <w:sz w:val="22"/>
              </w:rPr>
              <w:t>2.2结算方式：银行转账。</w:t>
            </w:r>
          </w:p>
          <w:p w14:paraId="7A1CE997" w14:textId="77777777" w:rsidR="00172BB1" w:rsidRDefault="00000000">
            <w:pPr>
              <w:pStyle w:val="null3"/>
              <w:ind w:firstLine="720"/>
              <w:jc w:val="both"/>
              <w:rPr>
                <w:rFonts w:hint="default"/>
              </w:rPr>
            </w:pPr>
            <w:r>
              <w:rPr>
                <w:rFonts w:ascii="仿宋_GB2312" w:eastAsia="仿宋_GB2312" w:hAnsi="仿宋_GB2312" w:cs="仿宋_GB2312"/>
                <w:sz w:val="22"/>
              </w:rPr>
              <w:t>2.3在甲方支付每笔款项前，乙方应提供符合甲方要求的合法税务发票。否则，甲方有权暂停支付相应款项。</w:t>
            </w:r>
          </w:p>
          <w:p w14:paraId="423A3965" w14:textId="77777777" w:rsidR="00172BB1" w:rsidRDefault="00000000">
            <w:pPr>
              <w:pStyle w:val="null3"/>
              <w:ind w:firstLine="720"/>
              <w:jc w:val="both"/>
              <w:rPr>
                <w:rFonts w:hint="default"/>
              </w:rPr>
            </w:pPr>
            <w:r>
              <w:rPr>
                <w:rFonts w:ascii="仿宋_GB2312" w:eastAsia="仿宋_GB2312" w:hAnsi="仿宋_GB2312" w:cs="仿宋_GB2312"/>
                <w:sz w:val="22"/>
              </w:rPr>
              <w:t>注：供应商须完全响应此付款方式，</w:t>
            </w:r>
            <w:r>
              <w:rPr>
                <w:rFonts w:ascii="仿宋_GB2312" w:eastAsia="仿宋_GB2312" w:hAnsi="仿宋_GB2312" w:cs="仿宋_GB2312"/>
                <w:sz w:val="22"/>
              </w:rPr>
              <w:lastRenderedPageBreak/>
              <w:t>否则按无效响应文件处理。</w:t>
            </w:r>
          </w:p>
          <w:p w14:paraId="4EB8B520" w14:textId="77777777" w:rsidR="00172BB1" w:rsidRDefault="00000000">
            <w:pPr>
              <w:pStyle w:val="null3"/>
              <w:ind w:firstLine="480"/>
              <w:jc w:val="both"/>
              <w:rPr>
                <w:rFonts w:hint="default"/>
              </w:rPr>
            </w:pPr>
            <w:r>
              <w:rPr>
                <w:rFonts w:ascii="仿宋_GB2312" w:eastAsia="仿宋_GB2312" w:hAnsi="仿宋_GB2312" w:cs="仿宋_GB2312"/>
                <w:sz w:val="22"/>
              </w:rPr>
              <w:t>3、质量要求：符合国家相关技术标准及采购人要求。</w:t>
            </w:r>
          </w:p>
          <w:p w14:paraId="1F0979DF" w14:textId="77777777" w:rsidR="00172BB1" w:rsidRDefault="00000000">
            <w:pPr>
              <w:pStyle w:val="null3"/>
              <w:ind w:firstLine="480"/>
              <w:jc w:val="both"/>
              <w:rPr>
                <w:rFonts w:hint="default"/>
              </w:rPr>
            </w:pPr>
            <w:r>
              <w:rPr>
                <w:rFonts w:ascii="仿宋_GB2312" w:eastAsia="仿宋_GB2312" w:hAnsi="仿宋_GB2312" w:cs="仿宋_GB2312"/>
                <w:sz w:val="22"/>
              </w:rPr>
              <w:t>4、违约责任：</w:t>
            </w:r>
          </w:p>
          <w:p w14:paraId="49953368" w14:textId="77777777" w:rsidR="00172BB1" w:rsidRDefault="00000000">
            <w:pPr>
              <w:pStyle w:val="null3"/>
              <w:ind w:firstLine="720"/>
              <w:jc w:val="both"/>
              <w:rPr>
                <w:rFonts w:hint="default"/>
              </w:rPr>
            </w:pPr>
            <w:r>
              <w:rPr>
                <w:rFonts w:ascii="仿宋_GB2312" w:eastAsia="仿宋_GB2312" w:hAnsi="仿宋_GB2312" w:cs="仿宋_GB2312"/>
                <w:sz w:val="22"/>
              </w:rPr>
              <w:t>4.1 按《民法典》等相关法律法规中的相关条款执行。</w:t>
            </w:r>
          </w:p>
          <w:p w14:paraId="7BE1FCFC" w14:textId="77777777" w:rsidR="00172BB1" w:rsidRDefault="00000000">
            <w:pPr>
              <w:pStyle w:val="null3"/>
              <w:ind w:firstLine="720"/>
              <w:jc w:val="both"/>
              <w:rPr>
                <w:rFonts w:hint="default"/>
              </w:rPr>
            </w:pPr>
            <w:r>
              <w:rPr>
                <w:rFonts w:ascii="仿宋_GB2312" w:eastAsia="仿宋_GB2312" w:hAnsi="仿宋_GB2312" w:cs="仿宋_GB2312"/>
                <w:sz w:val="22"/>
              </w:rPr>
              <w:t>4.2 未按合同要求达到国家标准要求，由成交供应商负责整改，并承担相关费用，由此引起一切经济损失及政治影响由成交供应商承担。</w:t>
            </w:r>
          </w:p>
          <w:p w14:paraId="27B35871" w14:textId="77777777" w:rsidR="00172BB1" w:rsidRDefault="00000000">
            <w:pPr>
              <w:pStyle w:val="null3"/>
              <w:ind w:firstLine="480"/>
              <w:jc w:val="both"/>
              <w:rPr>
                <w:rFonts w:hint="default"/>
              </w:rPr>
            </w:pPr>
            <w:r>
              <w:rPr>
                <w:rFonts w:ascii="仿宋_GB2312" w:eastAsia="仿宋_GB2312" w:hAnsi="仿宋_GB2312" w:cs="仿宋_GB2312"/>
                <w:sz w:val="22"/>
              </w:rPr>
              <w:t>5、验收：</w:t>
            </w:r>
          </w:p>
          <w:p w14:paraId="2654BB7F" w14:textId="77777777" w:rsidR="00172BB1" w:rsidRDefault="00000000">
            <w:pPr>
              <w:pStyle w:val="null3"/>
              <w:ind w:firstLine="720"/>
              <w:jc w:val="both"/>
              <w:rPr>
                <w:rFonts w:hint="default"/>
              </w:rPr>
            </w:pPr>
            <w:r>
              <w:rPr>
                <w:rFonts w:ascii="仿宋_GB2312" w:eastAsia="仿宋_GB2312" w:hAnsi="仿宋_GB2312" w:cs="仿宋_GB2312"/>
                <w:sz w:val="22"/>
              </w:rPr>
              <w:t>5.1验收要求：国家标准、行业标准及采购人要求。</w:t>
            </w:r>
          </w:p>
          <w:p w14:paraId="1BA9C5D0" w14:textId="77777777" w:rsidR="00172BB1" w:rsidRDefault="00000000">
            <w:pPr>
              <w:pStyle w:val="null3"/>
              <w:ind w:firstLine="720"/>
              <w:jc w:val="both"/>
              <w:rPr>
                <w:rFonts w:hint="default"/>
              </w:rPr>
            </w:pPr>
            <w:r>
              <w:rPr>
                <w:rFonts w:ascii="仿宋_GB2312" w:eastAsia="仿宋_GB2312" w:hAnsi="仿宋_GB2312" w:cs="仿宋_GB2312"/>
                <w:sz w:val="22"/>
              </w:rPr>
              <w:t>5.2验收依据：经济合同、国家相关的标准和规范。</w:t>
            </w:r>
          </w:p>
          <w:p w14:paraId="5B168BC3" w14:textId="77777777" w:rsidR="00172BB1" w:rsidRDefault="00000000">
            <w:pPr>
              <w:pStyle w:val="null3"/>
              <w:ind w:firstLine="480"/>
              <w:jc w:val="both"/>
              <w:rPr>
                <w:rFonts w:hint="default"/>
              </w:rPr>
            </w:pPr>
            <w:r>
              <w:rPr>
                <w:rFonts w:ascii="仿宋_GB2312" w:eastAsia="仿宋_GB2312" w:hAnsi="仿宋_GB2312" w:cs="仿宋_GB2312"/>
                <w:sz w:val="22"/>
              </w:rPr>
              <w:t>6、争议：在签订正式合同时具体约定。</w:t>
            </w:r>
          </w:p>
        </w:tc>
      </w:tr>
    </w:tbl>
    <w:p w14:paraId="1664F246" w14:textId="77777777" w:rsidR="00172BB1" w:rsidRDefault="00000000">
      <w:pPr>
        <w:pStyle w:val="null3"/>
        <w:outlineLvl w:val="2"/>
        <w:rPr>
          <w:rFonts w:hint="default"/>
        </w:rPr>
      </w:pPr>
      <w:r>
        <w:rPr>
          <w:rFonts w:ascii="仿宋_GB2312" w:eastAsia="仿宋_GB2312" w:hAnsi="仿宋_GB2312" w:cs="仿宋_GB2312"/>
          <w:b/>
          <w:sz w:val="28"/>
        </w:rPr>
        <w:lastRenderedPageBreak/>
        <w:t>3.2.3人员配置要求</w:t>
      </w:r>
    </w:p>
    <w:p w14:paraId="39AF26D2" w14:textId="77777777" w:rsidR="00172BB1" w:rsidRDefault="00000000">
      <w:pPr>
        <w:pStyle w:val="null3"/>
        <w:rPr>
          <w:rFonts w:hint="default"/>
        </w:rPr>
      </w:pPr>
      <w:r>
        <w:rPr>
          <w:rFonts w:ascii="仿宋_GB2312" w:eastAsia="仿宋_GB2312" w:hAnsi="仿宋_GB2312" w:cs="仿宋_GB2312"/>
        </w:rPr>
        <w:t>采购包1：</w:t>
      </w:r>
    </w:p>
    <w:p w14:paraId="0F711365" w14:textId="77777777" w:rsidR="00172BB1" w:rsidRDefault="00000000">
      <w:pPr>
        <w:pStyle w:val="null3"/>
        <w:rPr>
          <w:rFonts w:hint="default"/>
        </w:rPr>
      </w:pPr>
      <w:r>
        <w:rPr>
          <w:rFonts w:ascii="仿宋_GB2312" w:eastAsia="仿宋_GB2312" w:hAnsi="仿宋_GB2312" w:cs="仿宋_GB2312"/>
        </w:rPr>
        <w:t>满足采购需求及采购人要求</w:t>
      </w:r>
    </w:p>
    <w:p w14:paraId="0001B9A6" w14:textId="77777777" w:rsidR="00172BB1" w:rsidRDefault="00000000">
      <w:pPr>
        <w:pStyle w:val="null3"/>
        <w:outlineLvl w:val="2"/>
        <w:rPr>
          <w:rFonts w:hint="default"/>
        </w:rPr>
      </w:pPr>
      <w:r>
        <w:rPr>
          <w:rFonts w:ascii="仿宋_GB2312" w:eastAsia="仿宋_GB2312" w:hAnsi="仿宋_GB2312" w:cs="仿宋_GB2312"/>
          <w:b/>
          <w:sz w:val="28"/>
        </w:rPr>
        <w:t>3.2.4设施设备要求</w:t>
      </w:r>
    </w:p>
    <w:p w14:paraId="5D3BD25F" w14:textId="77777777" w:rsidR="00172BB1" w:rsidRDefault="00000000">
      <w:pPr>
        <w:pStyle w:val="null3"/>
        <w:rPr>
          <w:rFonts w:hint="default"/>
        </w:rPr>
      </w:pPr>
      <w:r>
        <w:rPr>
          <w:rFonts w:ascii="仿宋_GB2312" w:eastAsia="仿宋_GB2312" w:hAnsi="仿宋_GB2312" w:cs="仿宋_GB2312"/>
        </w:rPr>
        <w:t>采购包1：</w:t>
      </w:r>
    </w:p>
    <w:p w14:paraId="5B0261C6" w14:textId="77777777" w:rsidR="00172BB1" w:rsidRDefault="00000000">
      <w:pPr>
        <w:pStyle w:val="null3"/>
        <w:rPr>
          <w:rFonts w:hint="default"/>
        </w:rPr>
      </w:pPr>
      <w:r>
        <w:rPr>
          <w:rFonts w:ascii="仿宋_GB2312" w:eastAsia="仿宋_GB2312" w:hAnsi="仿宋_GB2312" w:cs="仿宋_GB2312"/>
        </w:rPr>
        <w:t>满足采购需求及采购人要求</w:t>
      </w:r>
    </w:p>
    <w:p w14:paraId="056DD9C7" w14:textId="77777777" w:rsidR="00172BB1" w:rsidRDefault="00000000">
      <w:pPr>
        <w:pStyle w:val="null3"/>
        <w:outlineLvl w:val="2"/>
        <w:rPr>
          <w:rFonts w:hint="default"/>
        </w:rPr>
      </w:pPr>
      <w:r>
        <w:rPr>
          <w:rFonts w:ascii="仿宋_GB2312" w:eastAsia="仿宋_GB2312" w:hAnsi="仿宋_GB2312" w:cs="仿宋_GB2312"/>
          <w:b/>
          <w:sz w:val="28"/>
        </w:rPr>
        <w:t>3.2.5其他要求</w:t>
      </w:r>
    </w:p>
    <w:p w14:paraId="62484989" w14:textId="77777777" w:rsidR="00172BB1" w:rsidRDefault="00000000">
      <w:pPr>
        <w:pStyle w:val="null3"/>
        <w:rPr>
          <w:rFonts w:hint="default"/>
        </w:rPr>
      </w:pPr>
      <w:r>
        <w:rPr>
          <w:rFonts w:ascii="仿宋_GB2312" w:eastAsia="仿宋_GB2312" w:hAnsi="仿宋_GB2312" w:cs="仿宋_GB2312"/>
        </w:rPr>
        <w:t>采购包1：</w:t>
      </w:r>
    </w:p>
    <w:p w14:paraId="0A39E6FD" w14:textId="77777777" w:rsidR="00172BB1" w:rsidRDefault="00000000">
      <w:pPr>
        <w:pStyle w:val="null3"/>
        <w:rPr>
          <w:rFonts w:hint="default"/>
        </w:rPr>
      </w:pPr>
      <w:r>
        <w:rPr>
          <w:rFonts w:ascii="仿宋_GB2312" w:eastAsia="仿宋_GB2312" w:hAnsi="仿宋_GB2312" w:cs="仿宋_GB2312"/>
        </w:rPr>
        <w:t>无</w:t>
      </w:r>
    </w:p>
    <w:p w14:paraId="6A5F1FB2" w14:textId="77777777" w:rsidR="00172BB1" w:rsidRDefault="00000000">
      <w:pPr>
        <w:pStyle w:val="null3"/>
        <w:outlineLvl w:val="2"/>
        <w:rPr>
          <w:rFonts w:hint="default"/>
        </w:rPr>
      </w:pPr>
      <w:r>
        <w:rPr>
          <w:rFonts w:ascii="仿宋_GB2312" w:eastAsia="仿宋_GB2312" w:hAnsi="仿宋_GB2312" w:cs="仿宋_GB2312"/>
          <w:b/>
          <w:sz w:val="28"/>
        </w:rPr>
        <w:t>3.3商务要求</w:t>
      </w:r>
    </w:p>
    <w:p w14:paraId="5E4FDACF" w14:textId="77777777" w:rsidR="00172BB1" w:rsidRDefault="00000000">
      <w:pPr>
        <w:pStyle w:val="null3"/>
        <w:outlineLvl w:val="3"/>
        <w:rPr>
          <w:rFonts w:hint="default"/>
        </w:rPr>
      </w:pPr>
      <w:r>
        <w:rPr>
          <w:rFonts w:ascii="仿宋_GB2312" w:eastAsia="仿宋_GB2312" w:hAnsi="仿宋_GB2312" w:cs="仿宋_GB2312"/>
          <w:b/>
          <w:sz w:val="24"/>
        </w:rPr>
        <w:t>3.3.1服务期限</w:t>
      </w:r>
    </w:p>
    <w:p w14:paraId="388A2DA9" w14:textId="77777777" w:rsidR="00172BB1" w:rsidRDefault="00000000">
      <w:pPr>
        <w:pStyle w:val="null3"/>
        <w:rPr>
          <w:rFonts w:hint="default"/>
        </w:rPr>
      </w:pPr>
      <w:r>
        <w:rPr>
          <w:rFonts w:ascii="仿宋_GB2312" w:eastAsia="仿宋_GB2312" w:hAnsi="仿宋_GB2312" w:cs="仿宋_GB2312"/>
        </w:rPr>
        <w:t>采购包1：</w:t>
      </w:r>
    </w:p>
    <w:p w14:paraId="28068CE7" w14:textId="77777777" w:rsidR="00172BB1" w:rsidRDefault="00000000">
      <w:pPr>
        <w:pStyle w:val="null3"/>
        <w:rPr>
          <w:rFonts w:hint="default"/>
        </w:rPr>
      </w:pPr>
      <w:r>
        <w:rPr>
          <w:rFonts w:ascii="仿宋_GB2312" w:eastAsia="仿宋_GB2312" w:hAnsi="仿宋_GB2312" w:cs="仿宋_GB2312"/>
        </w:rPr>
        <w:t>合同签订之日起不低于2年</w:t>
      </w:r>
    </w:p>
    <w:p w14:paraId="1E5851F6" w14:textId="77777777" w:rsidR="00172BB1" w:rsidRDefault="00000000">
      <w:pPr>
        <w:pStyle w:val="null3"/>
        <w:outlineLvl w:val="3"/>
        <w:rPr>
          <w:rFonts w:hint="default"/>
        </w:rPr>
      </w:pPr>
      <w:r>
        <w:rPr>
          <w:rFonts w:ascii="仿宋_GB2312" w:eastAsia="仿宋_GB2312" w:hAnsi="仿宋_GB2312" w:cs="仿宋_GB2312"/>
          <w:b/>
          <w:sz w:val="24"/>
        </w:rPr>
        <w:t>3.3.2服务地点</w:t>
      </w:r>
    </w:p>
    <w:p w14:paraId="3D4D0E41" w14:textId="77777777" w:rsidR="00172BB1" w:rsidRDefault="00000000">
      <w:pPr>
        <w:pStyle w:val="null3"/>
        <w:rPr>
          <w:rFonts w:hint="default"/>
        </w:rPr>
      </w:pPr>
      <w:r>
        <w:rPr>
          <w:rFonts w:ascii="仿宋_GB2312" w:eastAsia="仿宋_GB2312" w:hAnsi="仿宋_GB2312" w:cs="仿宋_GB2312"/>
        </w:rPr>
        <w:t>采购包1：</w:t>
      </w:r>
    </w:p>
    <w:p w14:paraId="50289CD1" w14:textId="77777777" w:rsidR="00172BB1" w:rsidRDefault="00000000">
      <w:pPr>
        <w:pStyle w:val="null3"/>
        <w:rPr>
          <w:rFonts w:hint="default"/>
        </w:rPr>
      </w:pPr>
      <w:r>
        <w:rPr>
          <w:rFonts w:ascii="仿宋_GB2312" w:eastAsia="仿宋_GB2312" w:hAnsi="仿宋_GB2312" w:cs="仿宋_GB2312"/>
        </w:rPr>
        <w:t>成交供应商拟实施服务地点</w:t>
      </w:r>
    </w:p>
    <w:p w14:paraId="4114E986" w14:textId="77777777" w:rsidR="00172BB1" w:rsidRDefault="00000000">
      <w:pPr>
        <w:pStyle w:val="null3"/>
        <w:outlineLvl w:val="3"/>
        <w:rPr>
          <w:rFonts w:hint="default"/>
        </w:rPr>
      </w:pPr>
      <w:r>
        <w:rPr>
          <w:rFonts w:ascii="仿宋_GB2312" w:eastAsia="仿宋_GB2312" w:hAnsi="仿宋_GB2312" w:cs="仿宋_GB2312"/>
          <w:b/>
          <w:sz w:val="24"/>
        </w:rPr>
        <w:t>3.3.3考核（验收）标准和方法</w:t>
      </w:r>
    </w:p>
    <w:p w14:paraId="5A4F8D39" w14:textId="77777777" w:rsidR="00172BB1" w:rsidRDefault="00000000">
      <w:pPr>
        <w:pStyle w:val="null3"/>
        <w:rPr>
          <w:rFonts w:hint="default"/>
        </w:rPr>
      </w:pPr>
      <w:r>
        <w:rPr>
          <w:rFonts w:ascii="仿宋_GB2312" w:eastAsia="仿宋_GB2312" w:hAnsi="仿宋_GB2312" w:cs="仿宋_GB2312"/>
        </w:rPr>
        <w:t>采购包1：</w:t>
      </w:r>
    </w:p>
    <w:p w14:paraId="38E9B1DA" w14:textId="77777777" w:rsidR="00172BB1" w:rsidRDefault="00000000">
      <w:pPr>
        <w:pStyle w:val="null3"/>
        <w:rPr>
          <w:rFonts w:hint="default"/>
        </w:rPr>
      </w:pPr>
      <w:r>
        <w:rPr>
          <w:rFonts w:ascii="仿宋_GB2312" w:eastAsia="仿宋_GB2312" w:hAnsi="仿宋_GB2312" w:cs="仿宋_GB2312"/>
        </w:rPr>
        <w:t>详见甲乙双方签订合同。</w:t>
      </w:r>
    </w:p>
    <w:p w14:paraId="7858D27B" w14:textId="77777777" w:rsidR="00172BB1" w:rsidRDefault="00000000">
      <w:pPr>
        <w:pStyle w:val="null3"/>
        <w:outlineLvl w:val="3"/>
        <w:rPr>
          <w:rFonts w:hint="default"/>
        </w:rPr>
      </w:pPr>
      <w:r>
        <w:rPr>
          <w:rFonts w:ascii="仿宋_GB2312" w:eastAsia="仿宋_GB2312" w:hAnsi="仿宋_GB2312" w:cs="仿宋_GB2312"/>
          <w:b/>
          <w:sz w:val="24"/>
        </w:rPr>
        <w:t>3.3.4支付方式</w:t>
      </w:r>
    </w:p>
    <w:p w14:paraId="028FB42B" w14:textId="77777777" w:rsidR="00172BB1" w:rsidRDefault="00000000">
      <w:pPr>
        <w:pStyle w:val="null3"/>
        <w:rPr>
          <w:rFonts w:hint="default"/>
        </w:rPr>
      </w:pPr>
      <w:r>
        <w:rPr>
          <w:rFonts w:ascii="仿宋_GB2312" w:eastAsia="仿宋_GB2312" w:hAnsi="仿宋_GB2312" w:cs="仿宋_GB2312"/>
        </w:rPr>
        <w:t>采购包1：</w:t>
      </w:r>
    </w:p>
    <w:p w14:paraId="5DFF9648" w14:textId="77777777" w:rsidR="00172BB1" w:rsidRDefault="00000000">
      <w:pPr>
        <w:pStyle w:val="null3"/>
        <w:rPr>
          <w:rFonts w:hint="default"/>
        </w:rPr>
      </w:pPr>
      <w:r>
        <w:rPr>
          <w:rFonts w:ascii="仿宋_GB2312" w:eastAsia="仿宋_GB2312" w:hAnsi="仿宋_GB2312" w:cs="仿宋_GB2312"/>
        </w:rPr>
        <w:t>一次付清</w:t>
      </w:r>
    </w:p>
    <w:p w14:paraId="31353EFF" w14:textId="77777777" w:rsidR="00172BB1" w:rsidRDefault="00000000">
      <w:pPr>
        <w:pStyle w:val="null3"/>
        <w:outlineLvl w:val="3"/>
        <w:rPr>
          <w:rFonts w:hint="default"/>
        </w:rPr>
      </w:pPr>
      <w:r>
        <w:rPr>
          <w:rFonts w:ascii="仿宋_GB2312" w:eastAsia="仿宋_GB2312" w:hAnsi="仿宋_GB2312" w:cs="仿宋_GB2312"/>
          <w:b/>
          <w:sz w:val="24"/>
        </w:rPr>
        <w:t>3.3.5支付约定</w:t>
      </w:r>
    </w:p>
    <w:p w14:paraId="62BE8A43" w14:textId="77777777" w:rsidR="00172BB1" w:rsidRDefault="00000000">
      <w:pPr>
        <w:pStyle w:val="null3"/>
        <w:rPr>
          <w:rFonts w:hint="default"/>
        </w:rPr>
      </w:pPr>
      <w:r>
        <w:rPr>
          <w:rFonts w:ascii="仿宋_GB2312" w:eastAsia="仿宋_GB2312" w:hAnsi="仿宋_GB2312" w:cs="仿宋_GB2312"/>
        </w:rPr>
        <w:t>采购包1： 付款条件说明： 合同签订后 ，达到付款条件起 15 日内，支付合同总金额的 100.00%。</w:t>
      </w:r>
    </w:p>
    <w:p w14:paraId="42CB0D13" w14:textId="77777777" w:rsidR="00172BB1" w:rsidRDefault="00000000">
      <w:pPr>
        <w:pStyle w:val="null3"/>
        <w:outlineLvl w:val="3"/>
        <w:rPr>
          <w:rFonts w:hint="default"/>
        </w:rPr>
      </w:pPr>
      <w:r>
        <w:rPr>
          <w:rFonts w:ascii="仿宋_GB2312" w:eastAsia="仿宋_GB2312" w:hAnsi="仿宋_GB2312" w:cs="仿宋_GB2312"/>
          <w:b/>
          <w:sz w:val="24"/>
        </w:rPr>
        <w:lastRenderedPageBreak/>
        <w:t>3.3.6违约责任及解决争议的方法</w:t>
      </w:r>
    </w:p>
    <w:p w14:paraId="02C1587D" w14:textId="77777777" w:rsidR="00172BB1" w:rsidRDefault="00000000">
      <w:pPr>
        <w:pStyle w:val="null3"/>
        <w:rPr>
          <w:rFonts w:hint="default"/>
        </w:rPr>
      </w:pPr>
      <w:r>
        <w:rPr>
          <w:rFonts w:ascii="仿宋_GB2312" w:eastAsia="仿宋_GB2312" w:hAnsi="仿宋_GB2312" w:cs="仿宋_GB2312"/>
        </w:rPr>
        <w:t>采购包1：</w:t>
      </w:r>
    </w:p>
    <w:p w14:paraId="4E6C6AEE" w14:textId="77777777" w:rsidR="00172BB1" w:rsidRDefault="00000000">
      <w:pPr>
        <w:pStyle w:val="null3"/>
        <w:rPr>
          <w:rFonts w:hint="default"/>
        </w:rPr>
      </w:pPr>
      <w:r>
        <w:rPr>
          <w:rFonts w:ascii="仿宋_GB2312" w:eastAsia="仿宋_GB2312" w:hAnsi="仿宋_GB2312" w:cs="仿宋_GB2312"/>
        </w:rPr>
        <w:t>1.按《中华人民共和国民法典》中的相关条款执行。 2.未按合同要求提供服务质量不能满足技术要求，采购人有权终止合同，并对成交供应商违约行为进行追究，同时按《中华人民共和国政府采购法》的有关规定进行处罚。</w:t>
      </w:r>
    </w:p>
    <w:p w14:paraId="304F1D28" w14:textId="77777777" w:rsidR="00172BB1" w:rsidRDefault="00000000">
      <w:pPr>
        <w:pStyle w:val="null3"/>
        <w:outlineLvl w:val="2"/>
        <w:rPr>
          <w:rFonts w:hint="default"/>
        </w:rPr>
      </w:pPr>
      <w:r>
        <w:rPr>
          <w:rFonts w:ascii="仿宋_GB2312" w:eastAsia="仿宋_GB2312" w:hAnsi="仿宋_GB2312" w:cs="仿宋_GB2312"/>
          <w:b/>
          <w:sz w:val="28"/>
        </w:rPr>
        <w:t>3.4其他要求</w:t>
      </w:r>
    </w:p>
    <w:p w14:paraId="661E5933" w14:textId="77777777" w:rsidR="00172BB1" w:rsidRDefault="00000000">
      <w:pPr>
        <w:pStyle w:val="null3"/>
        <w:rPr>
          <w:rFonts w:hint="default"/>
        </w:rPr>
      </w:pPr>
      <w:r>
        <w:rPr>
          <w:rFonts w:ascii="仿宋_GB2312" w:eastAsia="仿宋_GB2312" w:hAnsi="仿宋_GB2312" w:cs="仿宋_GB2312"/>
        </w:rPr>
        <w:t>3.4.1合格供应商少于3家的处理 3.4.1.1评审过程中，若出现合格供应商只有2家时，符合《政府采购竞争性磋商采购方式管理暂行办法》第3条第4项情形的，或者本项目为政府购买服务指导性目录中的，可以继续进行；只有1家时，采购人应依法重新组织采购活动。 3.4.1.2评审过程中，除符合第3.4.1.1条条款规定情形外，若出现合格供应商少于3家时，采购人应依法重新组织采购活动。 3.4.2本项目需要落实的政府采购政策：（1）《国务院办公厅关于建立政府强制采购节能产品制度的通知》（国办发〔2007〕51号）；（2）《财政部 司法部 关于政府采购支持监狱企业发展有关问题的通知》（财库〔2014〕68号）；（3）《三部门联合发布关于促进残疾人就业政 府采购政策的通知》（财库〔2017〕141号）；（4）《财政部 发展改革委 生态环境部 市场监管总局关于调整优化节能产 品、环境标志产品政府采购执行机制的通知》（财库〔2019〕9号）；（5）《关于印发节能产品政府采购品目清单的通知》（财库〔2019〕19号）；（6）《关于印发环境标志产品政府采购品目清单的通知》（财库〔2019〕18号）；（7）《关于 运用政府采购政策支持乡村产业振兴的通知》（财库〔2021〕19号）；（8）《政府采购促进中小企业发展管理办法》（财 库〔2020〕46号）；（9）《关于进一步加大政府采购支持中小企业力度的通知》（财库〔2022〕19号；（10）《陕西省 中小企业政府采购信用融资办法》（陕财办采〔2018〕23号）；（11）《陕西省财政厅关于加快推进我省中小企业政府采购 信用融资工作的通知》（陕财办采〔2020〕15号）；（12）《关于进一步加强政府绿色采购有关问题的通知》陕财办采 〔2021〕29号；（13）《陕西省财政厅、中国人民银行西安分行关于深入推进政府采购信用融资业务的通知》（陕财办采 〔2023〕5号）；（14）其他需要落实的政府采购政策，如有最新颁布的政府采购政策，按最新的文件执行。 3.4.3参与本项目采购的供应商应通过陕西省政府采购综合管理平台的项目电子化交易系统在线实施响应、磋商、报价等操作，磋商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w:t>
      </w:r>
    </w:p>
    <w:p w14:paraId="3550F948" w14:textId="5D7440EE" w:rsidR="00172BB1"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p>
    <w:sectPr w:rsidR="00172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00172BB1"/>
    <w:rsid w:val="00A4775C"/>
    <w:rsid w:val="00FB4FDC"/>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4CCDF"/>
  <w15:docId w15:val="{903AAA49-5C31-409C-8673-93B3BDCD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2643</Words>
  <Characters>2724</Characters>
  <Application>Microsoft Office Word</Application>
  <DocSecurity>0</DocSecurity>
  <Lines>227</Lines>
  <Paragraphs>153</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陕西省政府采购综合管理平台</dc:creator>
  <cp:lastModifiedBy>L xzzz</cp:lastModifiedBy>
  <cp:revision>3</cp:revision>
  <dcterms:created xsi:type="dcterms:W3CDTF">2022-04-08T19:57:00Z</dcterms:created>
  <dcterms:modified xsi:type="dcterms:W3CDTF">2025-11-20T15:15:00Z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