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2FD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p w14:paraId="529C80A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07A584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4303CC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根据区域划分责任范围，落实服务目标，在2023年度国土调查成果基础上，开展遥感监测，通过县级实地调查，省级、国家级核查，掌握2024年度国土利用的变化情况，更新国土调查数据库等服务内容，满足当前自然资源管理工作的需要，保障雁塔区自管区内国土调查成果的现势性和准确性；各项服务标准符合国家、省、市（行业）强制性标准及采购人要求的合格标准。</w:t>
      </w:r>
    </w:p>
    <w:p w14:paraId="2AC239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105C22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2FE0185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B85C5C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600,000.00</w:t>
      </w:r>
    </w:p>
    <w:p w14:paraId="5F1F8A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600,000.00</w:t>
      </w:r>
    </w:p>
    <w:p w14:paraId="541A54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6430507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30"/>
        <w:gridCol w:w="3586"/>
        <w:gridCol w:w="481"/>
        <w:gridCol w:w="963"/>
        <w:gridCol w:w="481"/>
        <w:gridCol w:w="481"/>
        <w:gridCol w:w="481"/>
        <w:gridCol w:w="481"/>
        <w:gridCol w:w="481"/>
        <w:gridCol w:w="481"/>
      </w:tblGrid>
      <w:tr w14:paraId="59ADF3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8920B0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0E20E5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2F65A0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77671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4009BC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3EF96E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3BFBE0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BCAF6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985BF7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65275A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268A8E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3EB069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173E802">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雁塔区2024年度国土变更调查项目（自管区范围内）</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2B5E13">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7926789">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600,000.00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B3852CD">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7CB019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其他未列明行业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01BB8B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5A92EB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67CE4E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6EEBEB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47FA0A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7EA8336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2707673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标的名称：雁塔区2024年度国土变更调查项目（自管区范围内）</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4CAB7D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A10B01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FB0999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D61487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526DC81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F74B7E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EA46819">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4635C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1-1工作目标：</w:t>
            </w:r>
          </w:p>
          <w:p w14:paraId="523F96C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拟对雁塔区进行国土变更调查与遥感监测工作；以日常变更为基础，结合自然资源部下发的2023年度国土利用遥感监测成果，采用外业实地核查和在线举证的方式，调查2024年度全县各类国土利用的实际变化情况。依据自然资源部下发的2024年度全国国土利用变更调查和遥感监测实施方案、2024年度国土变更调查技术规程、要求以及陕西省自然资源厅下发的相关要求，在规定的时间内完成雁塔区2024年度国土变更调查数据库更新与上报；按时完成自然资源部和省自然资源厅要求的国土变更调查国家级核查结果修改上报和地方复核工作。</w:t>
            </w:r>
          </w:p>
          <w:p w14:paraId="2DC90E6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1-2工作任务：</w:t>
            </w:r>
          </w:p>
          <w:p w14:paraId="15FB13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(1)基础数据收集</w:t>
            </w:r>
          </w:p>
          <w:p w14:paraId="70ADE28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从部领取2024年度全国国土利用动态全覆盖遥感监测成果,以及在部综合监管平台备案各类项目图斑,日常变更调查图斑核实确认纳入年度变更调查，辅助开展年度变更调查。</w:t>
            </w:r>
          </w:p>
          <w:p w14:paraId="4D7A86A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(2)县级实地调查核实举证</w:t>
            </w:r>
          </w:p>
          <w:p w14:paraId="0A736F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以遥感监测成果为基础，结合2024年部、省各类调查监测成果以及各类自然资源管理信息,制作年度变更调查外业调查工作底图。应严格遵循实事求是、实地现状认定地类的原则,逐一实地拍照举证,通过云平台在线提交，在线核查。</w:t>
            </w:r>
          </w:p>
          <w:p w14:paraId="0E1B9B2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(3)县级国土调查数据库更新</w:t>
            </w:r>
          </w:p>
          <w:p w14:paraId="5EEFBEB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在2023年度国土调查数据库基础上,对涉及地类属性及相关图层变更的图斑,按照数据库更新技术要求,形成年度变更调查更新数据增量包。</w:t>
            </w:r>
          </w:p>
          <w:p w14:paraId="61CEFA0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(4)配合完成各级核查整改</w:t>
            </w:r>
          </w:p>
          <w:p w14:paraId="73AFE66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及时对各级核查中发现的问题图斑进行核实整改,整改结果经省厅核查通过后按要求报部。</w:t>
            </w:r>
          </w:p>
          <w:p w14:paraId="6DD75A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1-3技术要求：</w:t>
            </w:r>
          </w:p>
          <w:p w14:paraId="52FE110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（1）土地分类：土地分类采用《第三次全国土地调查工作分类》。</w:t>
            </w:r>
          </w:p>
          <w:p w14:paraId="2D2DE76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（2）调查比例尺：依据国家要求。</w:t>
            </w:r>
          </w:p>
          <w:p w14:paraId="53B5E91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3）数学基础：①平面坐标系统：2000国家大地坐标系，高斯克吕格投影3°带平面直角坐标系；②高程系统：高程基准采用1985国家高程基准；③调查比例尺：调查比例尺1:10000；④分幅和编号：采用国家基本比例尺地形图的分幅和编号，具体参见《国家基本比例尺地形图分幅和编号》（GB/T13989）；⑤数据交换格式：（采用《国土调查数据库标准》规定的数据格式）；⑥计量单位：长度、宽度单位采用米（m），保留一位小数；面积计算单位采用平方米（㎡），保留二位小数；面积统计汇总单位采用公顷（h㎡），保留两位小数。图斑信息核实记录各类报表面积单位采用亩，保留一位小数。</w:t>
            </w:r>
          </w:p>
          <w:p w14:paraId="0770AF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（4）所提供的服务符合国家现行标准和相应的技术规范，这些标准和技术规范应为合同签订之日为止最新公布发行的标准和技术规范。</w:t>
            </w:r>
          </w:p>
          <w:p w14:paraId="722595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1-4服务要求：</w:t>
            </w:r>
          </w:p>
          <w:p w14:paraId="78D773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服务方须指派专属人员与采购人联系服务事宜，服务响应时间应根据采购人实际安排随时调整；所有服务方式均为服务方上门服务，即由服务方派员到服务现场，项目实行包工包料、包组织、包服务，由此产生的一切费用均由服务方承担。</w:t>
            </w:r>
          </w:p>
          <w:p w14:paraId="2D15C55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2）服务方需根据服务实际情况编制服务方案，服务计划、进度安排、突发应急等方案措施；严格按照法律法规及相关行业标准的规定及采购人的要求服务；在按期保质保量完成服务的前提下，针对实际需求作出有利于采购人的合理化建议等措施。</w:t>
            </w:r>
          </w:p>
          <w:p w14:paraId="73452CF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5" w:right="-195" w:firstLine="422"/>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3）服务方在本项目人员要求技术水平高、组织能力强、有丰富的实践经验，懂管理、善于协调。服务人员中的组织人员、技术人员、监管人员、辅助人员等要求有服务经验或持证上岗；服务队伍稳定，保证整个项目顺利完成，服务方未经采购人同意，不得擅自更换本项目在响应文件中指定的服务队伍，存在回避情形时，应当主动告知采购人并予以回避。</w:t>
            </w:r>
          </w:p>
          <w:p w14:paraId="547010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（4）服务过程中，严格遵守各种管理规定及规章制度，做到奉公守法、诚实守信、廉洁自律、安全文明；服务过程中如发生工伤及意外事故由服务单位负责。</w:t>
            </w:r>
          </w:p>
          <w:p w14:paraId="6C6CC54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（5）服务方派遣的服务人员对于在工作中获悉的一切政府工作的信息应严格保守秘密，不得泄露；对于违反者，给采购人单位造成不良社会影响的，或给采购人单位造成损失的，由服务方承担赔偿责任。</w:t>
            </w:r>
          </w:p>
          <w:p w14:paraId="703E51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（6）严格按照国家、陕西省、西安市有关规定及采购人要求进行服务，不得随意更改或者变换服务内容，每项服务内容在实施前应事先取得采购人的落实后方可实施；</w:t>
            </w:r>
          </w:p>
          <w:p w14:paraId="0C6652E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（7）配合促进采购人安排的其他国土调查相关工作。</w:t>
            </w:r>
          </w:p>
          <w:p w14:paraId="0EAF8A8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5" w:right="-195" w:firstLine="422"/>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（8）项目服务完成后，要妥善保管有关各方提供的各类资料，按采购人要求出具相关报告并对相关资料进行收集、整理、装订成册，交付采购人归档保存。</w:t>
            </w:r>
          </w:p>
          <w:p w14:paraId="3179DB0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15" w:right="-195" w:firstLine="422"/>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（9）服务期满所有服务内容完成后，服务方须有专人负责与采购人联系后续服务事宜，并提供咨询、解释、答疑和必要的资料递交等后续服务事宜，后续服务费用由服务方自行承担。</w:t>
            </w:r>
          </w:p>
          <w:p w14:paraId="7283678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1-5进度要求：</w:t>
            </w:r>
          </w:p>
          <w:p w14:paraId="5E26FD5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通过采取科学、合理、可行的组织、技术、管理等相关控制措施将项目实施进度控制在采购人所要求的合理时间节点内。</w:t>
            </w:r>
          </w:p>
          <w:p w14:paraId="68EF5CA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1-6成果要求：</w:t>
            </w:r>
          </w:p>
          <w:p w14:paraId="1A49EAF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（1）遥感监测成果：①遥感正射影像图；②遥感监测图斑。</w:t>
            </w:r>
          </w:p>
          <w:p w14:paraId="0ADBF40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（2）外业调查成果：图斑举证数据包（DB格式）。</w:t>
            </w:r>
          </w:p>
          <w:p w14:paraId="76BF919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（3）数据库成果：包括国土调查数据库及相应增量包。</w:t>
            </w:r>
          </w:p>
          <w:p w14:paraId="218DD1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（4）各类统计汇总表：各类统计汇总表。</w:t>
            </w:r>
          </w:p>
          <w:p w14:paraId="5B849C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（5）文字成果要求：国土利用变化情况分析报告。</w:t>
            </w:r>
          </w:p>
          <w:p w14:paraId="1E45A1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1-7质量标准：</w:t>
            </w:r>
          </w:p>
          <w:p w14:paraId="6E94041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1"/>
              <w:jc w:val="left"/>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（1）各项服务符合国家、省、市（行业）强制性标准及采购人要求的合格标准。</w:t>
            </w:r>
          </w:p>
          <w:p w14:paraId="1BDD05E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360"/>
              <w:jc w:val="both"/>
              <w:rPr>
                <w:rFonts w:hint="eastAsia" w:ascii="宋体" w:hAnsi="宋体" w:eastAsia="宋体" w:cs="宋体"/>
                <w:sz w:val="18"/>
                <w:szCs w:val="18"/>
              </w:rPr>
            </w:pPr>
            <w:r>
              <w:rPr>
                <w:rFonts w:hint="eastAsia" w:ascii="宋体" w:hAnsi="宋体" w:eastAsia="宋体" w:cs="宋体"/>
                <w:color w:val="000000"/>
                <w:sz w:val="18"/>
                <w:szCs w:val="18"/>
                <w:bdr w:val="none" w:color="auto" w:sz="0" w:space="0"/>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4D38679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33CF3B1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5E15C1B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服务方按项目服务要求及特性，自行组织实施与管理，建立以负责人为核心的项目团队（技术、辅助、质检等），相关人员经过严格培训，具有相关工作经验，能够胜任项目工作，保证项目顺利实施。</w:t>
      </w:r>
    </w:p>
    <w:p w14:paraId="5D3F0DF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74FB1C6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5F5C9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服务方根据项目采购项目特性及要求，自行配置投入履行合同所必需的各类设施设备（不限于专业设备、辅助设备、工具、软件等），保证项目顺利实施。</w:t>
      </w:r>
    </w:p>
    <w:p w14:paraId="5F9ED1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6A983DA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236FE1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本项目标的所属行业为： 其他未列明行业（从业人员300人以下的为中小微型企业。其中，从业人员100人及以上的为中型企业；从业人员10人及以上的为小型企业；从业人员10人以下的为微型企业）</w:t>
      </w:r>
    </w:p>
    <w:p w14:paraId="11D00F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38BA79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4AC2BBA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D0DEFB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自合同签订生效之日起6个月内保质保量完成所有工作任务。</w:t>
      </w:r>
    </w:p>
    <w:p w14:paraId="59100F1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770FCF5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01525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雁塔区自管区范围内（具体按采购人指定地点）。</w:t>
      </w:r>
    </w:p>
    <w:p w14:paraId="558F825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7EF1AA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078F77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项目验收的重要依据，采购人单位根据有关规范、规定及项目要求对服务进行检查或考核，服务方须接受采购人的各类考核或检查；若验收不通过或服务质量不符合采购要求，服务方应在一定期限以采购人要求的标准进行整改或进一步完善，并再次进行考核或检查，若服务方在接受检查整改后最终仍未按要求提供符合要求和服务，采购人有权按违约予以撤项，由此产生的一切责任和费用均由服务方承担，具体按照采购合同相关条款执行</w:t>
      </w:r>
    </w:p>
    <w:p w14:paraId="6C3CA6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79B7826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71943D2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分期付款</w:t>
      </w:r>
    </w:p>
    <w:p w14:paraId="5451041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66316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合同生效服务方开始服务一个月后 ，达到付款条件起 10 日内，支付合同总金额的 40.00%。</w:t>
      </w:r>
    </w:p>
    <w:p w14:paraId="122EC2A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服务期满，全部服务内容完成，经采购人验收合格 ，达到付款条件起 30 日内，支付合同总金额的 60.00%。</w:t>
      </w:r>
    </w:p>
    <w:p w14:paraId="1EE6EC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570B402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0CF72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详见合同条款</w:t>
      </w:r>
    </w:p>
    <w:p w14:paraId="7E6976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06058796">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供应商的磋商报价是供应商响应磋商项目要求的全部工作内容的价格体现，包括供应商完成本项目所需的直接费用、间接费、利润、税金及其它相关的一切费用，包括但不限于：服务费、人工费、设备使用费、资料费、管理费、验收费、利润、税金及不可预见费等全部费用；在提供服务的过程中的任何遗漏，均由成交供应商免费提供，采购人将不再支付任何费用。 二、磋商有效期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三、合格供应商少于3家的处理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四、分公司独立参与磋商时，不能使用总公司的资质或业绩；总公司授权分公司或分支机构参与磋商，可以使用总公司的资质或业绩。总公司单独参与磋商时，可以使用分公司的业绩，在相关资质证书的管理要求和适用范围内可以使用分公司资质。 五、文件中签名是指：手写签名或加盖签名章（含电子），盖章是指加盖单位章（含电子）。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10201室招标一部。</w:t>
      </w:r>
    </w:p>
    <w:p w14:paraId="036B3368">
      <w:pPr>
        <w:rPr>
          <w:color w:val="000000" w:themeColor="text1"/>
          <w:highlight w:val="none"/>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B3069"/>
    <w:rsid w:val="33EB3069"/>
    <w:rsid w:val="3B6E1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szCs w:val="20"/>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9">
    <w:name w:val="null3"/>
    <w:hidden/>
    <w:qFormat/>
    <w:uiPriority w:val="0"/>
    <w:rPr>
      <w:rFonts w:hint="eastAsia" w:asciiTheme="minorHAnsi" w:hAnsiTheme="minorHAnsi" w:eastAsiaTheme="minorEastAsia" w:cstheme="minorBidi"/>
      <w:lang w:val="en-US" w:eastAsia="zh-Hans"/>
    </w:rPr>
  </w:style>
  <w:style w:type="paragraph" w:customStyle="1" w:styleId="10">
    <w:name w:val="*正文"/>
    <w:basedOn w:val="5"/>
    <w:qFormat/>
    <w:uiPriority w:val="0"/>
    <w:pPr>
      <w:spacing w:line="360" w:lineRule="auto"/>
      <w:ind w:firstLine="482"/>
    </w:pPr>
    <w:rPr>
      <w:rFonts w:ascii="宋体" w:hAnsi="宋体"/>
      <w:color w:val="00000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5153</Words>
  <Characters>5342</Characters>
  <Lines>0</Lines>
  <Paragraphs>0</Paragraphs>
  <TotalTime>1</TotalTime>
  <ScaleCrop>false</ScaleCrop>
  <LinksUpToDate>false</LinksUpToDate>
  <CharactersWithSpaces>5378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2025-08-28T08:31:00Z</dcterms:created>
  <dc:creator>杜航</dc:creator>
  <cp:lastModifiedBy>杜航</cp:lastModifiedBy>
  <dcterms:modified xsi:type="dcterms:W3CDTF">2025-11-21T02:56:18Z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1DD13CF905BD4ADA92FE547FA088C76E_13</vt:lpwstr>
  </property>
  <property fmtid="{D5CDD505-2E9C-101B-9397-08002B2CF9AE}" pid="4" name="KSOTemplateDocerSaveRecord">
    <vt:lpwstr>eyJoZGlkIjoiNGVjNGI1ZWQxMDUyODY5ZDAxOTAyNjljNjE1NWUwNGQiLCJ1c2VySWQiOiIzMDgwODY2MDYifQ==</vt:lpwstr>
  </property>
</Properties>
</file>