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版本号：ZCSP-渭南市-2025-0070020250930001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妇科宫腔镜、泌尿外科等离子电切镜、体外碎石机、输尿管软镜系统等设备采购项目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ZCSP-渭南市-2025-00700</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妇科宫腔镜、泌尿外科等离子电切镜、体外碎石机、输尿管软镜系统等设备采购项目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妇科宫腔镜、泌尿外科等离子电切镜、体外碎石机、输尿管软镜系统等设备采购项目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拟为渭南市中心医院采购1批妇科宫腔镜、泌尿外科等离子电切镜、体外碎石机、输尿管软镜系统等设备。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2、法人授权：法定代表人授权书（附法定代表人、被授权人身份证复印件）及被授权人2025年以来不少于3个月的养老保险证明（法定代表人直接参加投标，须提供法定代表人身份证明及身份证复印件）；</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5、承诺书：提供具有履行合同所必须的设备和专业技术能力 （提供承诺函）</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8、医疗器械生产许可证（或医疗器械生产备案证）和医疗器械经营许可证（或医疗器械经营备案证）：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9、所投产品属于医疗器械管理：须提供所投产品有效的医疗器械注册证或医疗器械备案凭证，如国家规定免注册产品提供相关证明文件</w:t>
      </w:r>
    </w:p>
    <w:p>
      <w:pPr>
        <w:pStyle w:val="null3"/>
      </w:pPr>
      <w:r>
        <w:rPr>
          <w:rFonts w:ascii="仿宋_GB2312" w:hAnsi="仿宋_GB2312" w:cs="仿宋_GB2312" w:eastAsia="仿宋_GB2312"/>
        </w:rPr>
        <w:t>10、联合体招标：本项目不接受联合体招标</w:t>
      </w:r>
    </w:p>
    <w:p>
      <w:pPr>
        <w:pStyle w:val="null3"/>
      </w:pPr>
      <w:r>
        <w:rPr>
          <w:rFonts w:ascii="仿宋_GB2312" w:hAnsi="仿宋_GB2312" w:cs="仿宋_GB2312" w:eastAsia="仿宋_GB2312"/>
        </w:rPr>
        <w:t>11、供应商关联关系：单位负责人为同一人或者存在直接控股、管理关系的不同供应商，不得参加同一合同项下的政府采购活动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2、法人授权：法定代表人授权书（附法定代表人、被授权人身份证复印件）及被授权人2025年以来不少于3个月的养老保险证明（法定代表人直接参加投标，须提供法定代表人身份证明及身份证复印件）；</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5、承诺书：提供具有履行合同所必须的设备和专业技术能力 （提供承诺函）</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医疗器械生产许可证（或医疗器械生产备案证）和医疗器械经营许可证（或医疗器械经营备案证）：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10、所投产品属于医疗器械管理：须提供所投产品有效的医疗器械注册证或医疗器械备案凭证，如国家规定免注册产品提供相关证明文件</w:t>
      </w:r>
    </w:p>
    <w:p>
      <w:pPr>
        <w:pStyle w:val="null3"/>
      </w:pPr>
      <w:r>
        <w:rPr>
          <w:rFonts w:ascii="仿宋_GB2312" w:hAnsi="仿宋_GB2312" w:cs="仿宋_GB2312" w:eastAsia="仿宋_GB2312"/>
        </w:rPr>
        <w:t>11、联合体招标：本项目不接受联合体招标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翟燕荣、朱颖华、孙东、宋治南、赵晗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p>
          <w:p>
            <w:pPr>
              <w:pStyle w:val="null3"/>
            </w:pPr>
            <w:r>
              <w:rPr>
                <w:rFonts w:ascii="仿宋_GB2312" w:hAnsi="仿宋_GB2312" w:cs="仿宋_GB2312" w:eastAsia="仿宋_GB2312"/>
              </w:rPr>
              <w:t>采购包2：1,060,000.00元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开户银行：中国民生银行股份有限公司西安雁塔路支行（备注：转账时附言“00700采购包1或00700采购包2投标保证金”）</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收费，由中标人在《中标通知书》发出前直接支付给招标代理单位。代理费缴纳账号：开户名称：陕西省招标有限责任公司 开户银行：招商银行西安朝阳门支行 银行账户：129904242010801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妇科宫腔镜、泌尿外科等离子电切镜、体外碎石机、输尿管软镜系统等设备采购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院妇科宫腔镜、泌尿外科等离子电切镜、体外碎石机、输尿管软镜系统等设备采购项目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1,060,000.00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妇科宫腔镜、泌尿外科等离子电切镜、体外碎石机、输尿管软镜系统等设备采购项目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标的名称：院妇科宫腔镜、泌尿外科等离子电切镜、体外碎石机、输尿管软镜系统等设备采购项目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223"/>
              <w:gridCol w:w="2195"/>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2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妊高症监测仪</w:t>
                  </w:r>
                </w:p>
                <w:p>
                  <w:pPr>
                    <w:pStyle w:val="null3"/>
                  </w:pP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妊高症监测仪</w:t>
                  </w:r>
                </w:p>
                <w:p>
                  <w:pPr>
                    <w:pStyle w:val="null3"/>
                    <w:jc w:val="both"/>
                  </w:pPr>
                  <w:r>
                    <w:rPr>
                      <w:rFonts w:ascii="仿宋_GB2312" w:hAnsi="仿宋_GB2312" w:cs="仿宋_GB2312" w:eastAsia="仿宋_GB2312"/>
                      <w:sz w:val="20"/>
                    </w:rPr>
                    <w:t>一、设备名称：妊高症监测仪</w:t>
                  </w:r>
                </w:p>
                <w:p>
                  <w:pPr>
                    <w:pStyle w:val="null3"/>
                    <w:jc w:val="both"/>
                  </w:pPr>
                  <w:r>
                    <w:rPr>
                      <w:rFonts w:ascii="仿宋_GB2312" w:hAnsi="仿宋_GB2312" w:cs="仿宋_GB2312" w:eastAsia="仿宋_GB2312"/>
                      <w:sz w:val="20"/>
                    </w:rPr>
                    <w:t>二、数量：1台</w:t>
                  </w:r>
                </w:p>
                <w:p>
                  <w:pPr>
                    <w:pStyle w:val="null3"/>
                    <w:jc w:val="both"/>
                  </w:pPr>
                  <w:r>
                    <w:rPr>
                      <w:rFonts w:ascii="仿宋_GB2312" w:hAnsi="仿宋_GB2312" w:cs="仿宋_GB2312" w:eastAsia="仿宋_GB2312"/>
                      <w:sz w:val="20"/>
                    </w:rPr>
                    <w:t>三、设备用途：</w:t>
                  </w:r>
                  <w:r>
                    <w:rPr>
                      <w:rFonts w:ascii="仿宋_GB2312" w:hAnsi="仿宋_GB2312" w:cs="仿宋_GB2312" w:eastAsia="仿宋_GB2312"/>
                      <w:sz w:val="20"/>
                    </w:rPr>
                    <w:t>用于妇产科及妇幼保健系统进行妊娠高血压综合症的前期预测和治疗效果监测</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四、主要技术及功能要求：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整机一体化推车式；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检测参数：</w:t>
                  </w:r>
                  <w:r>
                    <w:rPr>
                      <w:rFonts w:ascii="仿宋_GB2312" w:hAnsi="仿宋_GB2312" w:cs="仿宋_GB2312" w:eastAsia="仿宋_GB2312"/>
                      <w:sz w:val="20"/>
                    </w:rPr>
                    <w:t>收缩压、舒张压、脉压 、平均动脉压、血压指数、体表面积、总血容量、波形系数、体重指数、心输出量、外周阻力、每搏量、心脏指数、心搏指数、顺应性、心率、中心血流量、血液粘度、平均滞留时间</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妊娠范围：1～45周；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检测方式：通过桡动脉无创检测脉搏信号波；</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显示屏：尺寸≥27吋，分辨率：≥1920*1080，全中文显示；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控制系统：操作系统为WIN10及以上，CPU为i7及以上，内存≥16GB，固态硬盘≥1T，机械硬盘≥2T；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检测时间：≤5min；</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采样间隔：≤10ms；</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袖套充气压范围：0～250mmHg；</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放大倍数：≥30倍；</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 xml:space="preserve">放大电路输入阻抗：≥800KΩ；   </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波形特征系数误差：≤±5%；</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通过电脑控制自动测量血压；</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具有自动分析系统，采集孕妇生理参数并进行数据分析；</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具有专家词库、趋势图功能、治疗方案指导等功能；</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具有</w:t>
                  </w:r>
                  <w:r>
                    <w:rPr>
                      <w:rFonts w:ascii="仿宋_GB2312" w:hAnsi="仿宋_GB2312" w:cs="仿宋_GB2312" w:eastAsia="仿宋_GB2312"/>
                      <w:sz w:val="20"/>
                    </w:rPr>
                    <w:t>多点脉搏传感器</w:t>
                  </w:r>
                  <w:r>
                    <w:rPr>
                      <w:rFonts w:ascii="仿宋_GB2312" w:hAnsi="仿宋_GB2312" w:cs="仿宋_GB2312" w:eastAsia="仿宋_GB2312"/>
                      <w:sz w:val="20"/>
                    </w:rPr>
                    <w:t>进行多点测评；</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具有自动增益调整，并自动跟踪提取有效波形；</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配置胎儿监护系统和母亲胎儿监护系统；</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自动报告：通过多元运算及微机自动分析，直接计算血流动力学参数及诊断参考指数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具有病例存储、查询、调阅、显示等功能，病例存储量≥100万例；</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具有图文报告输出功能。</w:t>
                  </w:r>
                </w:p>
                <w:p>
                  <w:pPr>
                    <w:pStyle w:val="null3"/>
                    <w:jc w:val="both"/>
                  </w:pPr>
                  <w:r>
                    <w:rPr>
                      <w:rFonts w:ascii="仿宋_GB2312" w:hAnsi="仿宋_GB2312" w:cs="仿宋_GB2312" w:eastAsia="仿宋_GB2312"/>
                      <w:sz w:val="20"/>
                    </w:rPr>
                    <w:t>五、配置要求：</w:t>
                  </w:r>
                </w:p>
                <w:tbl>
                  <w:tblPr>
                    <w:tblBorders>
                      <w:top w:val="none" w:color="000000" w:sz="4"/>
                      <w:left w:val="none" w:color="000000" w:sz="4"/>
                      <w:bottom w:val="none" w:color="000000" w:sz="4"/>
                      <w:right w:val="none" w:color="000000" w:sz="4"/>
                      <w:insideH w:val="none"/>
                      <w:insideV w:val="none"/>
                    </w:tblBorders>
                  </w:tblPr>
                  <w:tblGrid>
                    <w:gridCol w:w="202"/>
                    <w:gridCol w:w="1032"/>
                    <w:gridCol w:w="254"/>
                    <w:gridCol w:w="492"/>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名称</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单位</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妊高症监测软件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打印机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血压袖带</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脉搏探头</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脉搏手镯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一体化推车</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地线</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条</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可升降座椅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普通检查床（仪器检查配套使用）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张</w:t>
                        </w:r>
                      </w:p>
                    </w:tc>
                  </w:tr>
                </w:tbl>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质保期：≥3年。</w:t>
                  </w:r>
                </w:p>
                <w:p>
                  <w:pPr>
                    <w:pStyle w:val="null3"/>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便携式胎心多普勒</w:t>
                  </w:r>
                </w:p>
                <w:p>
                  <w:pPr>
                    <w:pStyle w:val="null3"/>
                    <w:jc w:val="both"/>
                  </w:pP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便携式胎心多普勒</w:t>
                  </w:r>
                </w:p>
                <w:p>
                  <w:pPr>
                    <w:pStyle w:val="null3"/>
                    <w:jc w:val="both"/>
                  </w:pPr>
                  <w:r>
                    <w:rPr>
                      <w:rFonts w:ascii="仿宋_GB2312" w:hAnsi="仿宋_GB2312" w:cs="仿宋_GB2312" w:eastAsia="仿宋_GB2312"/>
                      <w:sz w:val="20"/>
                    </w:rPr>
                    <w:t>一、设备名称：便携式胎心多普勒</w:t>
                  </w:r>
                </w:p>
                <w:p>
                  <w:pPr>
                    <w:pStyle w:val="null3"/>
                    <w:jc w:val="both"/>
                  </w:pPr>
                  <w:r>
                    <w:rPr>
                      <w:rFonts w:ascii="仿宋_GB2312" w:hAnsi="仿宋_GB2312" w:cs="仿宋_GB2312" w:eastAsia="仿宋_GB2312"/>
                      <w:sz w:val="20"/>
                    </w:rPr>
                    <w:t>二、数量：4套</w:t>
                  </w:r>
                </w:p>
                <w:p>
                  <w:pPr>
                    <w:pStyle w:val="null3"/>
                    <w:jc w:val="both"/>
                  </w:pPr>
                  <w:r>
                    <w:rPr>
                      <w:rFonts w:ascii="仿宋_GB2312" w:hAnsi="仿宋_GB2312" w:cs="仿宋_GB2312" w:eastAsia="仿宋_GB2312"/>
                      <w:sz w:val="20"/>
                    </w:rPr>
                    <w:t>三、设备用途：用于对中、晚期孕妇进行胎心率检测。</w:t>
                  </w:r>
                </w:p>
                <w:p>
                  <w:pPr>
                    <w:pStyle w:val="null3"/>
                    <w:jc w:val="both"/>
                  </w:pPr>
                  <w:r>
                    <w:rPr>
                      <w:rFonts w:ascii="仿宋_GB2312" w:hAnsi="仿宋_GB2312" w:cs="仿宋_GB2312" w:eastAsia="仿宋_GB2312"/>
                      <w:sz w:val="20"/>
                    </w:rPr>
                    <w:t>四、主要技术规格及系统概述：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监护参数：胎心率；</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手持式，</w:t>
                  </w:r>
                  <w:r>
                    <w:rPr>
                      <w:rFonts w:ascii="仿宋_GB2312" w:hAnsi="仿宋_GB2312" w:cs="仿宋_GB2312" w:eastAsia="仿宋_GB2312"/>
                      <w:sz w:val="20"/>
                    </w:rPr>
                    <w:t>探头与主机分体，探头可更换</w:t>
                  </w:r>
                  <w:r>
                    <w:rPr>
                      <w:rFonts w:ascii="仿宋_GB2312" w:hAnsi="仿宋_GB2312" w:cs="仿宋_GB2312" w:eastAsia="仿宋_GB2312"/>
                      <w:sz w:val="20"/>
                    </w:rPr>
                    <w:t>，机身重≤350g；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高亮度OLED屏幕显示胎心数字，探头工作状态及探头工作频率自动识别显示；</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超声工作频率：3MHz±1%；</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超声输出强度：Iob≤20mW/cm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胎心率：检测范围为50～240bpm，精度为±1bpm，分辨率≤1bpm；</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在探头表面200mm的距离处，灵敏度≥90dB；</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可检测9周小孕周胎儿心率；</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内置扬声器；</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具有音频输出接口，可接驳耳机或有音频输入的录音机；</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电源：内置可充电电池，可在线待机充电，连续工作时间≥10小时；</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具有电量低提示功能；</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无信号后，具有自动关机和探头归位自动关机功能；</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配置充电座，机器使用完可直接放充电座上进行充电。</w:t>
                  </w:r>
                </w:p>
                <w:p>
                  <w:pPr>
                    <w:pStyle w:val="null3"/>
                    <w:jc w:val="both"/>
                  </w:pPr>
                  <w:r>
                    <w:rPr>
                      <w:rFonts w:ascii="仿宋_GB2312" w:hAnsi="仿宋_GB2312" w:cs="仿宋_GB2312" w:eastAsia="仿宋_GB2312"/>
                      <w:sz w:val="20"/>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204"/>
                    <w:gridCol w:w="918"/>
                    <w:gridCol w:w="408"/>
                    <w:gridCol w:w="449"/>
                  </w:tblGrid>
                  <w:tr>
                    <w:tc>
                      <w:tcPr>
                        <w:tcW w:type="dxa" w:w="204"/>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序号</w:t>
                        </w:r>
                      </w:p>
                    </w:tc>
                    <w:tc>
                      <w:tcPr>
                        <w:tcW w:type="dxa" w:w="918"/>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名称</w:t>
                        </w:r>
                      </w:p>
                    </w:tc>
                    <w:tc>
                      <w:tcPr>
                        <w:tcW w:type="dxa" w:w="408"/>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规格</w:t>
                        </w:r>
                      </w:p>
                    </w:tc>
                    <w:tc>
                      <w:tcPr>
                        <w:tcW w:type="dxa" w:w="44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数量</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p>
                    </w:tc>
                    <w:tc>
                      <w:tcPr>
                        <w:tcW w:type="dxa" w:w="91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便携式胎心多普勒主机</w:t>
                        </w: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4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p>
                    </w:tc>
                    <w:tc>
                      <w:tcPr>
                        <w:tcW w:type="dxa" w:w="91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胎心多普勒探头</w:t>
                        </w: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3MHz</w:t>
                        </w:r>
                      </w:p>
                    </w:tc>
                    <w:tc>
                      <w:tcPr>
                        <w:tcW w:type="dxa" w:w="4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3</w:t>
                        </w:r>
                      </w:p>
                    </w:tc>
                    <w:tc>
                      <w:tcPr>
                        <w:tcW w:type="dxa" w:w="91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充电座</w:t>
                        </w: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4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个</w:t>
                        </w:r>
                      </w:p>
                    </w:tc>
                  </w:tr>
                </w:tbl>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宫腔镜(核心产品）</w:t>
                  </w:r>
                </w:p>
                <w:p>
                  <w:pPr>
                    <w:pStyle w:val="null3"/>
                    <w:jc w:val="both"/>
                  </w:pP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宫腔镜</w:t>
                  </w:r>
                </w:p>
                <w:p>
                  <w:pPr>
                    <w:pStyle w:val="null3"/>
                    <w:jc w:val="both"/>
                  </w:pPr>
                  <w:r>
                    <w:rPr>
                      <w:rFonts w:ascii="仿宋_GB2312" w:hAnsi="仿宋_GB2312" w:cs="仿宋_GB2312" w:eastAsia="仿宋_GB2312"/>
                      <w:sz w:val="20"/>
                    </w:rPr>
                    <w:t>一、设备名称：宫腔镜</w:t>
                  </w:r>
                </w:p>
                <w:p>
                  <w:pPr>
                    <w:pStyle w:val="null3"/>
                    <w:jc w:val="both"/>
                  </w:pPr>
                  <w:r>
                    <w:rPr>
                      <w:rFonts w:ascii="仿宋_GB2312" w:hAnsi="仿宋_GB2312" w:cs="仿宋_GB2312" w:eastAsia="仿宋_GB2312"/>
                      <w:sz w:val="20"/>
                    </w:rPr>
                    <w:t>二、数量：壹套</w:t>
                  </w:r>
                </w:p>
                <w:p>
                  <w:pPr>
                    <w:pStyle w:val="null3"/>
                    <w:jc w:val="both"/>
                  </w:pPr>
                  <w:r>
                    <w:rPr>
                      <w:rFonts w:ascii="仿宋_GB2312" w:hAnsi="仿宋_GB2312" w:cs="仿宋_GB2312" w:eastAsia="仿宋_GB2312"/>
                      <w:sz w:val="20"/>
                    </w:rPr>
                    <w:t xml:space="preserve">三、设备用途：用于临床检查和治疗子宫内疾病。 </w:t>
                  </w:r>
                </w:p>
                <w:p>
                  <w:pPr>
                    <w:pStyle w:val="null3"/>
                    <w:jc w:val="both"/>
                  </w:pPr>
                  <w:r>
                    <w:rPr>
                      <w:rFonts w:ascii="仿宋_GB2312" w:hAnsi="仿宋_GB2312" w:cs="仿宋_GB2312" w:eastAsia="仿宋_GB2312"/>
                      <w:sz w:val="20"/>
                    </w:rPr>
                    <w:t>四、主要技术规格及系统概述：</w:t>
                  </w:r>
                </w:p>
                <w:p>
                  <w:pPr>
                    <w:pStyle w:val="null3"/>
                    <w:jc w:val="both"/>
                  </w:pPr>
                  <w:r>
                    <w:rPr>
                      <w:rFonts w:ascii="仿宋_GB2312" w:hAnsi="仿宋_GB2312" w:cs="仿宋_GB2312" w:eastAsia="仿宋_GB2312"/>
                      <w:sz w:val="20"/>
                    </w:rPr>
                    <w:t>（一）4K医用内窥镜摄像主机（壹台）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电气安全类型：I类CF型；</w:t>
                  </w:r>
                </w:p>
                <w:p>
                  <w:pPr>
                    <w:pStyle w:val="null3"/>
                    <w:jc w:val="both"/>
                  </w:pPr>
                  <w:r>
                    <w:rPr>
                      <w:rFonts w:ascii="仿宋_GB2312" w:hAnsi="仿宋_GB2312" w:cs="仿宋_GB2312" w:eastAsia="仿宋_GB2312"/>
                      <w:sz w:val="20"/>
                    </w:rPr>
                    <w:t>▲2.输出分辨率≥3840*2160，逐行扫描，水平分辨力≥3000线；</w:t>
                  </w:r>
                </w:p>
                <w:p>
                  <w:pPr>
                    <w:pStyle w:val="null3"/>
                    <w:jc w:val="both"/>
                  </w:pPr>
                  <w:r>
                    <w:rPr>
                      <w:rFonts w:ascii="仿宋_GB2312" w:hAnsi="仿宋_GB2312" w:cs="仿宋_GB2312" w:eastAsia="仿宋_GB2312"/>
                      <w:sz w:val="20"/>
                    </w:rPr>
                    <w:t>▲3.可连接4K摄像头≥2种，至少一种摄像头可实现一键自动对焦功能；</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主机可同时处理两路图像信号，可实现单平台双镜联合，可同时刻录两个手术画面；</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具有电子放大功能≥50级；</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主机具有暗区改善、反光抑制、细节边缘增强、去摩尔纹、出血调节、降噪等功能；</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摄像头具有控制光源亮度的功能；</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色调调节功能≥5种；</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主机屏幕可同步显示手术画面；</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可通过画中画功能实现≥4种同屏显示模式；</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具有图像翻转功能，支持上下、左右、镜像等模式；</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具有</w:t>
                  </w:r>
                  <w:r>
                    <w:rPr>
                      <w:rFonts w:ascii="仿宋_GB2312" w:hAnsi="仿宋_GB2312" w:cs="仿宋_GB2312" w:eastAsia="仿宋_GB2312"/>
                      <w:sz w:val="20"/>
                    </w:rPr>
                    <w:t>集成图文工作站功能，摄像主机自带刻录</w:t>
                  </w:r>
                  <w:r>
                    <w:rPr>
                      <w:rFonts w:ascii="仿宋_GB2312" w:hAnsi="仿宋_GB2312" w:cs="仿宋_GB2312" w:eastAsia="仿宋_GB2312"/>
                      <w:sz w:val="20"/>
                    </w:rPr>
                    <w:t>4K</w:t>
                  </w:r>
                  <w:r>
                    <w:rPr>
                      <w:rFonts w:ascii="仿宋_GB2312" w:hAnsi="仿宋_GB2312" w:cs="仿宋_GB2312" w:eastAsia="仿宋_GB2312"/>
                      <w:sz w:val="20"/>
                    </w:rPr>
                    <w:t>动态及静态图像功能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主机USB接口≥2，可用于连接鼠标和键盘进行数据</w:t>
                  </w:r>
                  <w:r>
                    <w:rPr>
                      <w:rFonts w:ascii="仿宋_GB2312" w:hAnsi="仿宋_GB2312" w:cs="仿宋_GB2312" w:eastAsia="仿宋_GB2312"/>
                      <w:sz w:val="20"/>
                    </w:rPr>
                    <w:t>编辑</w:t>
                  </w:r>
                  <w:r>
                    <w:rPr>
                      <w:rFonts w:ascii="仿宋_GB2312" w:hAnsi="仿宋_GB2312" w:cs="仿宋_GB2312" w:eastAsia="仿宋_GB2312"/>
                      <w:sz w:val="20"/>
                    </w:rPr>
                    <w:t>、存储和数据导出；</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输出端口：DVI、HDMI2.0、3G-SDI、12G-SDI等；</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后期软件可升级，支持TCP/IP协议；</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设备使用年限：≥10年。</w:t>
                  </w:r>
                </w:p>
                <w:p>
                  <w:pPr>
                    <w:pStyle w:val="null3"/>
                    <w:jc w:val="both"/>
                  </w:pPr>
                  <w:r>
                    <w:rPr>
                      <w:rFonts w:ascii="仿宋_GB2312" w:hAnsi="仿宋_GB2312" w:cs="仿宋_GB2312" w:eastAsia="仿宋_GB2312"/>
                      <w:sz w:val="20"/>
                    </w:rPr>
                    <w:t>（二）4K摄像头（壹套）</w:t>
                  </w:r>
                </w:p>
                <w:p>
                  <w:pPr>
                    <w:pStyle w:val="null3"/>
                    <w:jc w:val="both"/>
                  </w:pPr>
                  <w:r>
                    <w:rPr>
                      <w:rFonts w:ascii="仿宋_GB2312" w:hAnsi="仿宋_GB2312" w:cs="仿宋_GB2312" w:eastAsia="仿宋_GB2312"/>
                      <w:sz w:val="20"/>
                    </w:rPr>
                    <w:t>▲1.分辨率：≥3840*2160；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摄像头按键≥4个，可编程实现快捷操作，具有录像、拍照，调节亮度、增益、色调等功能；</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摄像头支持浸泡消毒、低温等离子消毒及环氧乙烷消毒；</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摄像头防护等级：≥IPX8；</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具有屏幕状态显示提示功能；</w:t>
                  </w:r>
                </w:p>
                <w:p>
                  <w:pPr>
                    <w:pStyle w:val="null3"/>
                    <w:jc w:val="both"/>
                  </w:pPr>
                  <w:r>
                    <w:rPr>
                      <w:rFonts w:ascii="仿宋_GB2312" w:hAnsi="仿宋_GB2312" w:cs="仿宋_GB2312" w:eastAsia="仿宋_GB2312"/>
                      <w:sz w:val="20"/>
                    </w:rPr>
                    <w:t>6.4K</w:t>
                  </w:r>
                  <w:r>
                    <w:rPr>
                      <w:rFonts w:ascii="仿宋_GB2312" w:hAnsi="仿宋_GB2312" w:cs="仿宋_GB2312" w:eastAsia="仿宋_GB2312"/>
                      <w:sz w:val="20"/>
                    </w:rPr>
                    <w:t>摄像头与摄像主机同一品牌。</w:t>
                  </w:r>
                </w:p>
                <w:p>
                  <w:pPr>
                    <w:pStyle w:val="null3"/>
                    <w:jc w:val="both"/>
                  </w:pPr>
                  <w:r>
                    <w:rPr>
                      <w:rFonts w:ascii="仿宋_GB2312" w:hAnsi="仿宋_GB2312" w:cs="仿宋_GB2312" w:eastAsia="仿宋_GB2312"/>
                      <w:sz w:val="20"/>
                    </w:rPr>
                    <w:t>（三）4K医用监视器（壹台）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屏幕：尺寸≥40吋,高宽比为16:9；</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分辨率：≥3840*2160；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图像显示：亮度≥850cd/m</w:t>
                  </w:r>
                  <w:r>
                    <w:rPr>
                      <w:rFonts w:ascii="仿宋_GB2312" w:hAnsi="仿宋_GB2312" w:cs="仿宋_GB2312" w:eastAsia="仿宋_GB2312"/>
                      <w:sz w:val="20"/>
                      <w:vertAlign w:val="superscript"/>
                    </w:rPr>
                    <w:t>2</w:t>
                  </w:r>
                  <w:r>
                    <w:rPr>
                      <w:rFonts w:ascii="仿宋_GB2312" w:hAnsi="仿宋_GB2312" w:cs="仿宋_GB2312" w:eastAsia="仿宋_GB2312"/>
                      <w:sz w:val="20"/>
                    </w:rPr>
                    <w:t>，对比度≥1000:1；</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屏幕旋转调节：水平旋转角度≥160°，垂直旋转≥160°；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信号接口：≥5种，包含3G-SDI、12G-SDI、DVI、DP、HDMI等。</w:t>
                  </w:r>
                </w:p>
                <w:p>
                  <w:pPr>
                    <w:pStyle w:val="null3"/>
                    <w:jc w:val="both"/>
                  </w:pPr>
                  <w:r>
                    <w:rPr>
                      <w:rFonts w:ascii="仿宋_GB2312" w:hAnsi="仿宋_GB2312" w:cs="仿宋_GB2312" w:eastAsia="仿宋_GB2312"/>
                      <w:sz w:val="20"/>
                    </w:rPr>
                    <w:t>（四）医用内窥镜冷光源（壹台）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电气安全类型：I类CF型；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显示屏：≥8吋，触摸屏；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光源：LED；</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使用寿命≥30000h；</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色温最大≥5000k；</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输出总光通量≥3500Lm，可进行多级亮度调节；</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显色指数≥90；</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设备接口可连接摄像系统设备，可通过摄像头系统实现冷光源的亮度调节；</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冷光源与摄像主机为同一品牌；</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具有一键待机功能；</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设备使用年限：≥10年。</w:t>
                  </w:r>
                </w:p>
                <w:p>
                  <w:pPr>
                    <w:pStyle w:val="null3"/>
                    <w:jc w:val="both"/>
                  </w:pPr>
                  <w:r>
                    <w:rPr>
                      <w:rFonts w:ascii="仿宋_GB2312" w:hAnsi="仿宋_GB2312" w:cs="仿宋_GB2312" w:eastAsia="仿宋_GB2312"/>
                      <w:sz w:val="20"/>
                    </w:rPr>
                    <w:t>（五）膨宫机（壹台）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电气安全类型：I类BF型；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显示屏：≥7吋，触屏；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压力可以根据需要调节设定，压力设定范围：50～400mmHg；</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流量可以根据需要调节设定，流量设定范围0.1～0.8L/min；</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可显示各种功能数据，实际流量、设定压力、实际压力等；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管路可高温高压和低温等离子消毒；</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供水方式：挤压式；</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运行方式：连续运行或间歇加载；</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膨宫管可重复使用，非计数式；</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配件可与其他品牌通用；</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设备使用年限：≥8年。</w:t>
                  </w:r>
                </w:p>
                <w:p>
                  <w:pPr>
                    <w:pStyle w:val="null3"/>
                    <w:jc w:val="both"/>
                  </w:pPr>
                  <w:r>
                    <w:rPr>
                      <w:rFonts w:ascii="仿宋_GB2312" w:hAnsi="仿宋_GB2312" w:cs="仿宋_GB2312" w:eastAsia="仿宋_GB2312"/>
                      <w:sz w:val="20"/>
                    </w:rPr>
                    <w:t>（六）能量平台（壹套）</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设备为射频等离子手术系统；（提供注册证佐证资料）</w:t>
                  </w:r>
                </w:p>
                <w:p>
                  <w:pPr>
                    <w:pStyle w:val="null3"/>
                    <w:jc w:val="both"/>
                  </w:pPr>
                  <w:r>
                    <w:rPr>
                      <w:rFonts w:ascii="仿宋_GB2312" w:hAnsi="仿宋_GB2312" w:cs="仿宋_GB2312" w:eastAsia="仿宋_GB2312"/>
                      <w:sz w:val="20"/>
                    </w:rPr>
                    <w:t>▲2.具有等离子双极电切和电凝的手术功能，用于妇产科内窥镜下子宫肌瘤、息肉等软组织的切割和凝血。</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工作模式：切割消融模式、止血凝固模式；</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一个治疗刀头能同时实现消融、切割功能，主机声音大小可调节，能区分切割消融模式和止血凝固模式的工作声音；</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治疗主机可自动识别手柄、脚踏的连接状态，能在连接好脚踏和手柄后主机根据不同刀头自动设置默认功率大小；</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工作频率：100kHz±10kHz；</w:t>
                  </w:r>
                </w:p>
                <w:p>
                  <w:pPr>
                    <w:pStyle w:val="null3"/>
                    <w:jc w:val="both"/>
                  </w:pPr>
                  <w:r>
                    <w:rPr>
                      <w:rFonts w:ascii="仿宋_GB2312" w:hAnsi="仿宋_GB2312" w:cs="仿宋_GB2312" w:eastAsia="仿宋_GB2312"/>
                      <w:sz w:val="20"/>
                    </w:rPr>
                    <w:t>▲7.最大切割输出功率≤350W，最大凝血功率≤100W；</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输出模式：等离子输出≥10档可调，凝血输出≥10档；</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具有超负荷保护装置，当遇到过载时，停止输出，同时给出提示；</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能通过脚踏开关启动、切换模式，防水等级≥IPX8；</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设备使用年限：≥8年。</w:t>
                  </w:r>
                </w:p>
                <w:p>
                  <w:pPr>
                    <w:pStyle w:val="null3"/>
                    <w:jc w:val="both"/>
                  </w:pPr>
                  <w:r>
                    <w:rPr>
                      <w:rFonts w:ascii="仿宋_GB2312" w:hAnsi="仿宋_GB2312" w:cs="仿宋_GB2312" w:eastAsia="仿宋_GB2312"/>
                      <w:sz w:val="20"/>
                    </w:rPr>
                    <w:t>（七）内窥镜专用台车（壹台）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四层设计，带可旋转臂架。</w:t>
                  </w:r>
                </w:p>
                <w:p>
                  <w:pPr>
                    <w:pStyle w:val="null3"/>
                    <w:jc w:val="both"/>
                  </w:pPr>
                  <w:r>
                    <w:rPr>
                      <w:rFonts w:ascii="仿宋_GB2312" w:hAnsi="仿宋_GB2312" w:cs="仿宋_GB2312" w:eastAsia="仿宋_GB2312"/>
                      <w:sz w:val="20"/>
                    </w:rPr>
                    <w:t>（八）内窥镜图文工作站（壹套）</w:t>
                  </w:r>
                </w:p>
                <w:p>
                  <w:pPr>
                    <w:pStyle w:val="null3"/>
                    <w:jc w:val="both"/>
                  </w:pPr>
                  <w:r>
                    <w:rPr>
                      <w:rFonts w:ascii="仿宋_GB2312" w:hAnsi="仿宋_GB2312" w:cs="仿宋_GB2312" w:eastAsia="仿宋_GB2312"/>
                      <w:sz w:val="20"/>
                    </w:rPr>
                    <w:t>▲1.内窥镜影像诊断软件需支持与医院现有PACS系统对接；</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具有支持多种国产和进口专业采集卡，支持复合视频，S-VIDEO、VGA、RGB信号；</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具有把单幅图像保存成BMP、JPG、GIF、TIF，把序列图像保存成AVI格式；</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具有报告功能、登记功能，具有专业报告模板，可自定义报告模板，支持图文报告，支持报告二次审核；</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具有内镜影像访问功能，可从PACS服务器获取内镜影像信息；</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具有与集成平台系统对接，调阅患者相关检查数据；</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工作站电脑：国际主流品牌，CPU i7及以上，硬盘≥512G SSD+1TB HDD，内存≥16G，显示器≥23英寸（包含高清采集卡≥1个，高清接口≥2个、医疗设备专用无线脚闸≥1个）</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打印机：A4彩色喷墨打印机(≥6色)。</w:t>
                  </w:r>
                </w:p>
                <w:p>
                  <w:pPr>
                    <w:pStyle w:val="null3"/>
                    <w:jc w:val="both"/>
                  </w:pPr>
                  <w:r>
                    <w:rPr>
                      <w:rFonts w:ascii="仿宋_GB2312" w:hAnsi="仿宋_GB2312" w:cs="仿宋_GB2312" w:eastAsia="仿宋_GB2312"/>
                      <w:sz w:val="20"/>
                    </w:rPr>
                    <w:t>（九）宫腔镜（一体镜）5Fr/30°（7根）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操作鞘：5Fr的手术器械通道；</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超广角镜头，视场角≥90°；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视向角30°、景深3mm-100mm；</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插入部：工作长度≥200mm，最大直径≤4.9mm；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镜鞘一体，含无创末端，操作鞘与内窥镜联体设计；</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双层医用硅胶装置，自动闭合；</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器械通道无磁片设计；</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进出水口：可360°旋转；</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可耐高温高压消毒；</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可配备多种器械,包括剪刀、活检钳、异物钳等；</w:t>
                  </w:r>
                </w:p>
                <w:p>
                  <w:pPr>
                    <w:pStyle w:val="null3"/>
                    <w:jc w:val="both"/>
                  </w:pPr>
                  <w:r>
                    <w:rPr>
                      <w:rFonts w:ascii="仿宋_GB2312" w:hAnsi="仿宋_GB2312" w:cs="仿宋_GB2312" w:eastAsia="仿宋_GB2312"/>
                      <w:sz w:val="20"/>
                    </w:rPr>
                    <w:t>（十）宫腔镜（一体镜）7Fr/30°（1根）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操作鞘：7Fr的手术器械通道；</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超广角镜头，视场角≥90°；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视向角30°、景深3mm-100mm；</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插入部：工作长度≥200mm，最大直径≤4.9mm；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镜鞘一体，含无创末端，操作鞘与内窥镜联体设计；</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双层医用硅胶装置，自动闭合；</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器械通道无磁片设计；</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进出水口：可360°旋转；</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可耐高温高压消毒；</w:t>
                  </w:r>
                </w:p>
                <w:p>
                  <w:pPr>
                    <w:pStyle w:val="null3"/>
                    <w:jc w:val="both"/>
                  </w:pPr>
                  <w:r>
                    <w:rPr>
                      <w:rFonts w:ascii="仿宋_GB2312" w:hAnsi="仿宋_GB2312" w:cs="仿宋_GB2312" w:eastAsia="仿宋_GB2312"/>
                      <w:sz w:val="20"/>
                    </w:rPr>
                    <w:t>（十一）宫腔电切镜12°（2件）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内窥镜视向角12°，视场角≥60°；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工作长度≥300mm，插入部外径≤2.9mm；</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外鞘工作长度≥200mm，外径≤7.5mm，可360°旋转水阀；</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内鞘工作长度≥220mm, 外径≤6.0mm；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操作手环材料：采用钛合金。</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可耐高温高压消毒；</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电切镜与摄像主机同一品牌。</w:t>
                  </w:r>
                </w:p>
                <w:p>
                  <w:pPr>
                    <w:pStyle w:val="null3"/>
                    <w:jc w:val="both"/>
                  </w:pPr>
                  <w:r>
                    <w:rPr>
                      <w:rFonts w:ascii="仿宋_GB2312" w:hAnsi="仿宋_GB2312" w:cs="仿宋_GB2312" w:eastAsia="仿宋_GB2312"/>
                      <w:sz w:val="20"/>
                    </w:rPr>
                    <w:t>（十二）宫腔镜冷刀 （Z型镜）12°（1套）</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镜体呈Z型，目镜和器械通道呈平行型；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平行视野，视向角12°，视场角≥100°；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纵杆长度：≤6.5cm；</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主镜工作长度：≥200mm；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外径：≤6.8mm；</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器械通道：≥3mm；</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进出水口：注液通道孔径≥1.0mm；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双层医用硅胶装置，自动闭合；</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器械通道：无磁片设计；</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配备器械：≥10种（至少包括圆头弯剪刀、尖头单开直剪刀、尖头双开直剪刀、微型钩剪刀、弯分离钳、活检钳、重型抓钳、大型抓钳），各类手术器械工作长度≥360mm，360°可旋转手柄，工作头部外径≤3mm，无外露关节；</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可耐高温高压消毒；</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进出水口：可360°旋转；</w:t>
                  </w:r>
                </w:p>
                <w:p>
                  <w:pPr>
                    <w:pStyle w:val="null3"/>
                    <w:jc w:val="both"/>
                  </w:pPr>
                  <w:r>
                    <w:rPr>
                      <w:rFonts w:ascii="仿宋_GB2312" w:hAnsi="仿宋_GB2312" w:cs="仿宋_GB2312" w:eastAsia="仿宋_GB2312"/>
                      <w:sz w:val="20"/>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204"/>
                    <w:gridCol w:w="959"/>
                    <w:gridCol w:w="306"/>
                    <w:gridCol w:w="510"/>
                  </w:tblGrid>
                  <w:tr>
                    <w:tc>
                      <w:tcPr>
                        <w:tcW w:type="dxa" w:w="204"/>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序号</w:t>
                        </w:r>
                      </w:p>
                    </w:tc>
                    <w:tc>
                      <w:tcPr>
                        <w:tcW w:type="dxa" w:w="95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名称</w:t>
                        </w:r>
                      </w:p>
                    </w:tc>
                    <w:tc>
                      <w:tcPr>
                        <w:tcW w:type="dxa" w:w="30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规格要求</w:t>
                        </w:r>
                      </w:p>
                    </w:tc>
                    <w:tc>
                      <w:tcPr>
                        <w:tcW w:type="dxa" w:w="510"/>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数量</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4K</w:t>
                        </w:r>
                        <w:r>
                          <w:rPr>
                            <w:rFonts w:ascii="仿宋_GB2312" w:hAnsi="仿宋_GB2312" w:cs="仿宋_GB2312" w:eastAsia="仿宋_GB2312"/>
                            <w:sz w:val="20"/>
                          </w:rPr>
                          <w:t>医用内窥镜摄像主机</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4K</w:t>
                        </w:r>
                        <w:r>
                          <w:rPr>
                            <w:rFonts w:ascii="仿宋_GB2312" w:hAnsi="仿宋_GB2312" w:cs="仿宋_GB2312" w:eastAsia="仿宋_GB2312"/>
                            <w:sz w:val="20"/>
                          </w:rPr>
                          <w:t>摄像头</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变焦适配器卡口</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直角90°</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4K</w:t>
                        </w:r>
                        <w:r>
                          <w:rPr>
                            <w:rFonts w:ascii="仿宋_GB2312" w:hAnsi="仿宋_GB2312" w:cs="仿宋_GB2312" w:eastAsia="仿宋_GB2312"/>
                            <w:sz w:val="20"/>
                          </w:rPr>
                          <w:t>医用监视器</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医用内窥镜冷光源</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导光束</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5</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膨宫机</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5.1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膨宫管（可重复使用）</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根</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6</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能量平台</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6.1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切凝踏板</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7</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内窥镜专用台车</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内窥镜图文工作站</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电脑主机</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显示屏</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彩色喷墨打印机（≥6色）</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工作站台桌</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张</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8.5</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可升降座椅</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8.6</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键盘</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8.7</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鼠标</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9</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宫腔镜（一体镜）</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5Fr/30</w:t>
                        </w: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根</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9.1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9.2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异物钳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9.3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细活检钳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9.4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专用内窥镜消毒盒</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10</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宫腔镜（一体镜）</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7Fr/30</w:t>
                        </w: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根</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10.1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10.2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异物钳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10.3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细活检钳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10.4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专用内窥镜消毒盒</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宫腔电切镜</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操作器</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双极</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外鞘</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内鞘（含闭孔器）</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件</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环状（手术电极）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11.5</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滚状（手术电极）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11.6</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针状（手术电极）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11.7</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铲状（手术电极）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11.8</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齿状（手术电极）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11.9</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双极（高频连接线）</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11.10</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专用内窥镜消毒盒</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宫腔镜冷刀 （Z型镜）</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单开剪刀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12.2</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双开剪刀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12.3</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弯剪刀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12.4</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钩剪刀）</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12.5</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弯分离钳）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12.6</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活检钳）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12.7</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大型抓钳）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12.8</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重型抓钳）</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12.9</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高频手术电极（钩状电极）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12.10</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高频手术电极（棒状电极）</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把</w:t>
                        </w:r>
                      </w:p>
                    </w:tc>
                  </w:tr>
                  <w:tr>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12.11</w:t>
                        </w:r>
                      </w:p>
                    </w:tc>
                    <w:tc>
                      <w:tcPr>
                        <w:tcW w:type="dxa" w:w="95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专用内窥镜器械消毒盒</w:t>
                        </w:r>
                      </w:p>
                    </w:tc>
                    <w:tc>
                      <w:tcPr>
                        <w:tcW w:type="dxa" w:w="30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 xml:space="preserve">个         </w:t>
                        </w:r>
                      </w:p>
                    </w:tc>
                  </w:tr>
                </w:tbl>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膨宫机</w:t>
                  </w:r>
                </w:p>
                <w:p>
                  <w:pPr>
                    <w:pStyle w:val="null3"/>
                    <w:jc w:val="both"/>
                  </w:pP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膨宫机</w:t>
                  </w:r>
                </w:p>
                <w:p>
                  <w:pPr>
                    <w:pStyle w:val="null3"/>
                    <w:jc w:val="both"/>
                  </w:pPr>
                  <w:r>
                    <w:rPr>
                      <w:rFonts w:ascii="仿宋_GB2312" w:hAnsi="仿宋_GB2312" w:cs="仿宋_GB2312" w:eastAsia="仿宋_GB2312"/>
                      <w:sz w:val="20"/>
                    </w:rPr>
                    <w:t>一、设备名称：膨宫机</w:t>
                  </w:r>
                </w:p>
                <w:p>
                  <w:pPr>
                    <w:pStyle w:val="null3"/>
                    <w:jc w:val="both"/>
                  </w:pPr>
                  <w:r>
                    <w:rPr>
                      <w:rFonts w:ascii="仿宋_GB2312" w:hAnsi="仿宋_GB2312" w:cs="仿宋_GB2312" w:eastAsia="仿宋_GB2312"/>
                      <w:sz w:val="20"/>
                    </w:rPr>
                    <w:t>二、数量：壹套</w:t>
                  </w:r>
                </w:p>
                <w:p>
                  <w:pPr>
                    <w:pStyle w:val="null3"/>
                    <w:jc w:val="both"/>
                  </w:pPr>
                  <w:r>
                    <w:rPr>
                      <w:rFonts w:ascii="仿宋_GB2312" w:hAnsi="仿宋_GB2312" w:cs="仿宋_GB2312" w:eastAsia="仿宋_GB2312"/>
                      <w:sz w:val="20"/>
                    </w:rPr>
                    <w:t xml:space="preserve">三、设备用途：用于腔镜检查和手术中形成可视空间及腔内冲洗、吸引。 </w:t>
                  </w:r>
                </w:p>
                <w:p>
                  <w:pPr>
                    <w:pStyle w:val="null3"/>
                    <w:jc w:val="both"/>
                  </w:pPr>
                  <w:r>
                    <w:rPr>
                      <w:rFonts w:ascii="仿宋_GB2312" w:hAnsi="仿宋_GB2312" w:cs="仿宋_GB2312" w:eastAsia="仿宋_GB2312"/>
                      <w:sz w:val="20"/>
                    </w:rPr>
                    <w:t>四、主要技术规格及系统概述：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电气安全类型：I类BF型；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显示屏：≥7吋，触屏；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压力可以根据需要调节设定，压力设定范围：50～400mmHg；</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流量可以根据需要调节设定，流量设定范围0.1～0.8L/min；</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可显示各种功能数据，实际流量、设定压力、实际压力等；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管路可高温高压和低温等离子消毒；</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供水方式：挤压式；</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运行方式：连续运行或间歇加载；</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膨宫管可重复使用，非计数式；</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配件可与其他品牌通用；</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设备使用年限：≥8年。</w:t>
                  </w:r>
                </w:p>
                <w:p>
                  <w:pPr>
                    <w:pStyle w:val="null3"/>
                    <w:jc w:val="both"/>
                  </w:pPr>
                  <w:r>
                    <w:rPr>
                      <w:rFonts w:ascii="仿宋_GB2312" w:hAnsi="仿宋_GB2312" w:cs="仿宋_GB2312" w:eastAsia="仿宋_GB2312"/>
                      <w:sz w:val="20"/>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979"/>
                    <w:gridCol w:w="408"/>
                    <w:gridCol w:w="449"/>
                  </w:tblGrid>
                  <w:tr>
                    <w:tc>
                      <w:tcPr>
                        <w:tcW w:type="dxa" w:w="143"/>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名称</w:t>
                        </w:r>
                      </w:p>
                    </w:tc>
                    <w:tc>
                      <w:tcPr>
                        <w:tcW w:type="dxa" w:w="408"/>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规格</w:t>
                        </w:r>
                      </w:p>
                    </w:tc>
                    <w:tc>
                      <w:tcPr>
                        <w:tcW w:type="dxa" w:w="44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数量</w:t>
                        </w:r>
                      </w:p>
                    </w:tc>
                  </w:tr>
                  <w:tr>
                    <w:tc>
                      <w:tcPr>
                        <w:tcW w:type="dxa" w:w="14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膨宫机</w:t>
                        </w: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4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14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1.1</w:t>
                        </w:r>
                      </w:p>
                    </w:tc>
                    <w:tc>
                      <w:tcPr>
                        <w:tcW w:type="dxa" w:w="97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膨宫管（可重复使用）</w:t>
                        </w: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w:t>
                        </w:r>
                      </w:p>
                    </w:tc>
                    <w:tc>
                      <w:tcPr>
                        <w:tcW w:type="dxa" w:w="4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根</w:t>
                        </w:r>
                      </w:p>
                    </w:tc>
                  </w:tr>
                </w:tbl>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妇科检查床</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妇科检查床（手术床）</w:t>
                  </w:r>
                </w:p>
                <w:p>
                  <w:pPr>
                    <w:pStyle w:val="null3"/>
                    <w:jc w:val="both"/>
                  </w:pPr>
                  <w:r>
                    <w:rPr>
                      <w:rFonts w:ascii="仿宋_GB2312" w:hAnsi="仿宋_GB2312" w:cs="仿宋_GB2312" w:eastAsia="仿宋_GB2312"/>
                      <w:sz w:val="20"/>
                    </w:rPr>
                    <w:t>一、设备名称：妇科检查床（手术床）</w:t>
                  </w:r>
                </w:p>
                <w:p>
                  <w:pPr>
                    <w:pStyle w:val="null3"/>
                    <w:jc w:val="both"/>
                  </w:pPr>
                  <w:r>
                    <w:rPr>
                      <w:rFonts w:ascii="仿宋_GB2312" w:hAnsi="仿宋_GB2312" w:cs="仿宋_GB2312" w:eastAsia="仿宋_GB2312"/>
                      <w:sz w:val="20"/>
                    </w:rPr>
                    <w:t>二、数量：2张</w:t>
                  </w:r>
                </w:p>
                <w:p>
                  <w:pPr>
                    <w:pStyle w:val="null3"/>
                    <w:jc w:val="both"/>
                  </w:pPr>
                  <w:r>
                    <w:rPr>
                      <w:rFonts w:ascii="仿宋_GB2312" w:hAnsi="仿宋_GB2312" w:cs="仿宋_GB2312" w:eastAsia="仿宋_GB2312"/>
                      <w:sz w:val="20"/>
                    </w:rPr>
                    <w:t>三、设备用途：用于妇科检查、诊治、手术时支撑患者身体，形成临床所需的体位。</w:t>
                  </w:r>
                </w:p>
                <w:p>
                  <w:pPr>
                    <w:pStyle w:val="null3"/>
                    <w:jc w:val="both"/>
                  </w:pPr>
                  <w:r>
                    <w:rPr>
                      <w:rFonts w:ascii="仿宋_GB2312" w:hAnsi="仿宋_GB2312" w:cs="仿宋_GB2312" w:eastAsia="仿宋_GB2312"/>
                      <w:sz w:val="20"/>
                    </w:rPr>
                    <w:t>四、主要技术规格及系统概述：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床面长度：≥1250mm；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床面宽度：在550～600mm范围内；</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背板上折：≥45°；</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床体后倾：≥20°；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床面升降高度：范围：750～1050mm，可自由升降、锁；</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检查床不带腿板，床体前后倾、上下升降、背板折转均由电动推杆实现，角度可调；</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动力系统采用品牌电机，升降机构采用4连杆机构；</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检查床配备手持控制器和脚踏开关进行电动调节，操作相互独立，防污水、污物、静电；</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检查床具有机械刹车装置，也可电动刹车；</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床面分为：头背段、臀段，可拆卸；</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搁手板：要求模具发泡成型,软硬适中，手感好；</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托腿架：表面使用聚氨酯发泡材料模具成型，高度和距离可调；</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床面：采用进口PU皮模具成型，表面无缝、简洁流畅，座板皮垫中部为半圆形缺口，皮垫可取下清洁，座板下方有污物盆；</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污物盆：隐藏式，配有排水管道；</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脚轮：超静音、耐磨、承重、万向、带刹车；</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内置应急电源,应急电源可自动充电,网电源断电时,应急电源可自动跳转至工作状态；</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底盘外罩：采用工程塑料模具成型，下方设有滚轮；</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安全工作载荷：≥200kg；</w:t>
                  </w:r>
                </w:p>
                <w:p>
                  <w:pPr>
                    <w:pStyle w:val="null3"/>
                    <w:jc w:val="both"/>
                  </w:pPr>
                  <w:r>
                    <w:rPr>
                      <w:rFonts w:ascii="仿宋_GB2312" w:hAnsi="仿宋_GB2312" w:cs="仿宋_GB2312" w:eastAsia="仿宋_GB2312"/>
                      <w:sz w:val="20"/>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273"/>
                    <w:gridCol w:w="915"/>
                    <w:gridCol w:w="740"/>
                  </w:tblGrid>
                  <w:tr>
                    <w:tc>
                      <w:tcPr>
                        <w:tcW w:type="dxa" w:w="273"/>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序号</w:t>
                        </w:r>
                      </w:p>
                    </w:tc>
                    <w:tc>
                      <w:tcPr>
                        <w:tcW w:type="dxa" w:w="915"/>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名称</w:t>
                        </w:r>
                      </w:p>
                    </w:tc>
                    <w:tc>
                      <w:tcPr>
                        <w:tcW w:type="dxa" w:w="740"/>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数量</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1</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床体</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套</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床垫</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套</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3</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托腿架</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付</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4</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托手板</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付</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5</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污物盆</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只</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6</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输液架</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套</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7</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手持控制器</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r>
                    <w:tc>
                      <w:tcPr>
                        <w:tcW w:type="dxa" w:w="27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8</w:t>
                        </w:r>
                      </w:p>
                    </w:tc>
                    <w:tc>
                      <w:tcPr>
                        <w:tcW w:type="dxa" w:w="91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脚踏开关</w:t>
                        </w:r>
                      </w:p>
                    </w:tc>
                    <w:tc>
                      <w:tcPr>
                        <w:tcW w:type="dxa" w:w="74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r>
                </w:tbl>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整机质保期：≥3年。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标的名称：妇科宫腔镜、泌尿外科等离子电切镜、体外碎石机、输尿管软镜系统等设备采购项目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346"/>
              <w:gridCol w:w="1995"/>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等离子电切镜</w:t>
                  </w:r>
                </w:p>
                <w:p>
                  <w:pPr>
                    <w:pStyle w:val="null3"/>
                  </w:pP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等离子电切镜</w:t>
                  </w:r>
                </w:p>
                <w:p>
                  <w:pPr>
                    <w:pStyle w:val="null3"/>
                    <w:jc w:val="both"/>
                  </w:pPr>
                  <w:r>
                    <w:rPr>
                      <w:rFonts w:ascii="仿宋_GB2312" w:hAnsi="仿宋_GB2312" w:cs="仿宋_GB2312" w:eastAsia="仿宋_GB2312"/>
                      <w:sz w:val="20"/>
                      <w:b/>
                    </w:rPr>
                    <w:t>一、设备名称及数量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名称：等离子电切镜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数量：1套</w:t>
                  </w:r>
                </w:p>
                <w:p>
                  <w:pPr>
                    <w:pStyle w:val="null3"/>
                    <w:jc w:val="both"/>
                  </w:pPr>
                  <w:r>
                    <w:rPr>
                      <w:rFonts w:ascii="仿宋_GB2312" w:hAnsi="仿宋_GB2312" w:cs="仿宋_GB2312" w:eastAsia="仿宋_GB2312"/>
                      <w:sz w:val="20"/>
                      <w:b/>
                    </w:rPr>
                    <w:t>二、功能及技术要求</w:t>
                  </w:r>
                </w:p>
                <w:p>
                  <w:pPr>
                    <w:pStyle w:val="null3"/>
                    <w:jc w:val="both"/>
                  </w:pPr>
                  <w:r>
                    <w:rPr>
                      <w:rFonts w:ascii="仿宋_GB2312" w:hAnsi="仿宋_GB2312" w:cs="仿宋_GB2312" w:eastAsia="仿宋_GB2312"/>
                      <w:sz w:val="20"/>
                    </w:rPr>
                    <w:t>▲1.主机额定输出频率：≥200KHz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具备液晶显示屏，可显示切凝模式、功率等参数</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切割模式：≥5种，最大输出功率：≥250W</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凝血模式最大功率：≥80W</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具备超负荷保护功能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具备电极安装状态显示功能</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具备脚踏开关</w:t>
                  </w:r>
                </w:p>
                <w:p>
                  <w:pPr>
                    <w:pStyle w:val="null3"/>
                    <w:jc w:val="both"/>
                  </w:pPr>
                  <w:r>
                    <w:rPr>
                      <w:rFonts w:ascii="仿宋_GB2312" w:hAnsi="仿宋_GB2312" w:cs="仿宋_GB2312" w:eastAsia="仿宋_GB2312"/>
                      <w:sz w:val="20"/>
                      <w:b/>
                    </w:rPr>
                    <w:t>三、配置及规格要求</w:t>
                  </w:r>
                </w:p>
                <w:p>
                  <w:pPr>
                    <w:pStyle w:val="null3"/>
                    <w:jc w:val="both"/>
                  </w:pPr>
                  <w:r>
                    <w:rPr>
                      <w:rFonts w:ascii="仿宋_GB2312" w:hAnsi="仿宋_GB2312" w:cs="仿宋_GB2312" w:eastAsia="仿宋_GB2312"/>
                      <w:sz w:val="20"/>
                    </w:rPr>
                    <w:t>▲1.电切内窥镜：可连续进出水冲洗对流</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高清内窥镜一支：30°，可高温高压消毒</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手柄1把：被动式</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外鞘1支：26Fr，具备进、出水通道和控制开关</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内鞘1支：24Fr，可360°旋转</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闭孔鞘芯1支</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内鞘进水接头1个</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冲洗接头1个</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双极电极手术刀头</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电极与导线为一体式设计</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电切环2支</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钩状刀头2支</w:t>
                  </w:r>
                </w:p>
                <w:p>
                  <w:pPr>
                    <w:pStyle w:val="null3"/>
                    <w:jc w:val="both"/>
                  </w:pPr>
                  <w:r>
                    <w:rPr>
                      <w:rFonts w:ascii="仿宋_GB2312" w:hAnsi="仿宋_GB2312" w:cs="仿宋_GB2312" w:eastAsia="仿宋_GB2312"/>
                      <w:sz w:val="20"/>
                      <w:b/>
                    </w:rPr>
                    <w:t>四、商务要求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整机质保期：≥3年。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p>
                  <w:pPr>
                    <w:pStyle w:val="null3"/>
                    <w:jc w:val="both"/>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输尿管软镜系统</w:t>
                  </w:r>
                </w:p>
                <w:p>
                  <w:pPr>
                    <w:pStyle w:val="null3"/>
                    <w:jc w:val="both"/>
                  </w:pP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输尿管软镜系统</w:t>
                  </w:r>
                </w:p>
                <w:p>
                  <w:pPr>
                    <w:pStyle w:val="null3"/>
                    <w:jc w:val="both"/>
                  </w:pPr>
                  <w:r>
                    <w:rPr>
                      <w:rFonts w:ascii="仿宋_GB2312" w:hAnsi="仿宋_GB2312" w:cs="仿宋_GB2312" w:eastAsia="仿宋_GB2312"/>
                      <w:sz w:val="20"/>
                      <w:b/>
                    </w:rPr>
                    <w:t>一、设备名称及数量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名称：输尿管软镜系统</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数量：1套</w:t>
                  </w:r>
                </w:p>
                <w:p>
                  <w:pPr>
                    <w:pStyle w:val="null3"/>
                    <w:jc w:val="both"/>
                  </w:pPr>
                  <w:r>
                    <w:rPr>
                      <w:rFonts w:ascii="仿宋_GB2312" w:hAnsi="仿宋_GB2312" w:cs="仿宋_GB2312" w:eastAsia="仿宋_GB2312"/>
                      <w:sz w:val="20"/>
                      <w:b/>
                    </w:rPr>
                    <w:t>二、功能及技术要求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电子内窥镜图像处理器</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显示器：≥10吋</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内置电池，可连续工作时间：≥3小时</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具备低电量提示功能</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具备自动增益调节功能</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色彩还原能力≥4级</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具备数据储存功能，内存：≥32G</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具备外接显示器功能，图像可同步显示</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输出分辨率：≥1280*800</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具备拍照、录像、回放等功能</w:t>
                  </w:r>
                </w:p>
                <w:p>
                  <w:pPr>
                    <w:pStyle w:val="null3"/>
                    <w:jc w:val="both"/>
                  </w:pPr>
                  <w:r>
                    <w:rPr>
                      <w:rFonts w:ascii="仿宋_GB2312" w:hAnsi="仿宋_GB2312" w:cs="仿宋_GB2312" w:eastAsia="仿宋_GB2312"/>
                      <w:sz w:val="20"/>
                    </w:rPr>
                    <w:t>1.10</w:t>
                  </w:r>
                  <w:r>
                    <w:rPr>
                      <w:rFonts w:ascii="仿宋_GB2312" w:hAnsi="仿宋_GB2312" w:cs="仿宋_GB2312" w:eastAsia="仿宋_GB2312"/>
                      <w:sz w:val="20"/>
                    </w:rPr>
                    <w:t>具备调节图像亮度、对比度、色调等功能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电子输尿管肾盂镜</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电子输尿管肾盂镜数量：≥15条</w:t>
                  </w:r>
                </w:p>
                <w:p>
                  <w:pPr>
                    <w:pStyle w:val="null3"/>
                    <w:jc w:val="both"/>
                  </w:pPr>
                  <w:r>
                    <w:rPr>
                      <w:rFonts w:ascii="仿宋_GB2312" w:hAnsi="仿宋_GB2312" w:cs="仿宋_GB2312" w:eastAsia="仿宋_GB2312"/>
                      <w:sz w:val="20"/>
                    </w:rPr>
                    <w:t>▲2.2视场角：≥120°</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景深：3~50mm</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视向角：0°</w:t>
                  </w:r>
                </w:p>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插入部外径：≤3mm</w:t>
                  </w:r>
                </w:p>
                <w:p>
                  <w:pPr>
                    <w:pStyle w:val="null3"/>
                    <w:jc w:val="both"/>
                  </w:pPr>
                  <w:r>
                    <w:rPr>
                      <w:rFonts w:ascii="仿宋_GB2312" w:hAnsi="仿宋_GB2312" w:cs="仿宋_GB2312" w:eastAsia="仿宋_GB2312"/>
                      <w:sz w:val="20"/>
                    </w:rPr>
                    <w:t>2.6</w:t>
                  </w:r>
                  <w:r>
                    <w:rPr>
                      <w:rFonts w:ascii="仿宋_GB2312" w:hAnsi="仿宋_GB2312" w:cs="仿宋_GB2312" w:eastAsia="仿宋_GB2312"/>
                      <w:sz w:val="20"/>
                    </w:rPr>
                    <w:t>工作通道：≥1mm</w:t>
                  </w:r>
                </w:p>
                <w:p>
                  <w:pPr>
                    <w:pStyle w:val="null3"/>
                    <w:jc w:val="both"/>
                  </w:pPr>
                  <w:r>
                    <w:rPr>
                      <w:rFonts w:ascii="仿宋_GB2312" w:hAnsi="仿宋_GB2312" w:cs="仿宋_GB2312" w:eastAsia="仿宋_GB2312"/>
                      <w:sz w:val="20"/>
                    </w:rPr>
                    <w:t>2.7</w:t>
                  </w:r>
                  <w:r>
                    <w:rPr>
                      <w:rFonts w:ascii="仿宋_GB2312" w:hAnsi="仿宋_GB2312" w:cs="仿宋_GB2312" w:eastAsia="仿宋_GB2312"/>
                      <w:sz w:val="20"/>
                    </w:rPr>
                    <w:t>工作长度：≥650mm</w:t>
                  </w:r>
                </w:p>
                <w:p>
                  <w:pPr>
                    <w:pStyle w:val="null3"/>
                    <w:jc w:val="both"/>
                  </w:pPr>
                  <w:r>
                    <w:rPr>
                      <w:rFonts w:ascii="仿宋_GB2312" w:hAnsi="仿宋_GB2312" w:cs="仿宋_GB2312" w:eastAsia="仿宋_GB2312"/>
                      <w:sz w:val="20"/>
                    </w:rPr>
                    <w:t>2.8</w:t>
                  </w:r>
                  <w:r>
                    <w:rPr>
                      <w:rFonts w:ascii="仿宋_GB2312" w:hAnsi="仿宋_GB2312" w:cs="仿宋_GB2312" w:eastAsia="仿宋_GB2312"/>
                      <w:sz w:val="20"/>
                    </w:rPr>
                    <w:t>向上弯曲角度：≥270°，向下弯曲角度：≥270°</w:t>
                  </w:r>
                </w:p>
                <w:p>
                  <w:pPr>
                    <w:pStyle w:val="null3"/>
                    <w:jc w:val="both"/>
                  </w:pPr>
                  <w:r>
                    <w:rPr>
                      <w:rFonts w:ascii="仿宋_GB2312" w:hAnsi="仿宋_GB2312" w:cs="仿宋_GB2312" w:eastAsia="仿宋_GB2312"/>
                      <w:sz w:val="20"/>
                    </w:rPr>
                    <w:t>2.9LED</w:t>
                  </w:r>
                  <w:r>
                    <w:rPr>
                      <w:rFonts w:ascii="仿宋_GB2312" w:hAnsi="仿宋_GB2312" w:cs="仿宋_GB2312" w:eastAsia="仿宋_GB2312"/>
                      <w:sz w:val="20"/>
                    </w:rPr>
                    <w:t>灯光照明，光亮度：≥500Lx</w:t>
                  </w:r>
                </w:p>
                <w:p>
                  <w:pPr>
                    <w:pStyle w:val="null3"/>
                    <w:jc w:val="both"/>
                  </w:pPr>
                  <w:r>
                    <w:rPr>
                      <w:rFonts w:ascii="仿宋_GB2312" w:hAnsi="仿宋_GB2312" w:cs="仿宋_GB2312" w:eastAsia="仿宋_GB2312"/>
                      <w:sz w:val="20"/>
                    </w:rPr>
                    <w:t>2.10</w:t>
                  </w:r>
                  <w:r>
                    <w:rPr>
                      <w:rFonts w:ascii="仿宋_GB2312" w:hAnsi="仿宋_GB2312" w:cs="仿宋_GB2312" w:eastAsia="仿宋_GB2312"/>
                      <w:sz w:val="20"/>
                    </w:rPr>
                    <w:t>具备调光功能</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采用电子成像技术</w:t>
                  </w:r>
                </w:p>
                <w:p>
                  <w:pPr>
                    <w:pStyle w:val="null3"/>
                    <w:jc w:val="both"/>
                  </w:pPr>
                  <w:r>
                    <w:rPr>
                      <w:rFonts w:ascii="仿宋_GB2312" w:hAnsi="仿宋_GB2312" w:cs="仿宋_GB2312" w:eastAsia="仿宋_GB2312"/>
                      <w:sz w:val="20"/>
                    </w:rPr>
                    <w:t>▲2.12支持热插拔</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具备手柄按键自定义设置功能</w:t>
                  </w:r>
                </w:p>
                <w:p>
                  <w:pPr>
                    <w:pStyle w:val="null3"/>
                    <w:jc w:val="both"/>
                  </w:pPr>
                  <w:r>
                    <w:rPr>
                      <w:rFonts w:ascii="仿宋_GB2312" w:hAnsi="仿宋_GB2312" w:cs="仿宋_GB2312" w:eastAsia="仿宋_GB2312"/>
                      <w:sz w:val="20"/>
                    </w:rPr>
                    <w:t>2.14</w:t>
                  </w:r>
                  <w:r>
                    <w:rPr>
                      <w:rFonts w:ascii="仿宋_GB2312" w:hAnsi="仿宋_GB2312" w:cs="仿宋_GB2312" w:eastAsia="仿宋_GB2312"/>
                      <w:sz w:val="20"/>
                    </w:rPr>
                    <w:t>密封等级：≥IPX7</w:t>
                  </w:r>
                </w:p>
                <w:p>
                  <w:pPr>
                    <w:pStyle w:val="null3"/>
                    <w:jc w:val="both"/>
                  </w:pPr>
                  <w:r>
                    <w:rPr>
                      <w:rFonts w:ascii="仿宋_GB2312" w:hAnsi="仿宋_GB2312" w:cs="仿宋_GB2312" w:eastAsia="仿宋_GB2312"/>
                      <w:sz w:val="20"/>
                    </w:rPr>
                    <w:t>2.15</w:t>
                  </w:r>
                  <w:r>
                    <w:rPr>
                      <w:rFonts w:ascii="仿宋_GB2312" w:hAnsi="仿宋_GB2312" w:cs="仿宋_GB2312" w:eastAsia="仿宋_GB2312"/>
                      <w:sz w:val="20"/>
                    </w:rPr>
                    <w:t>可重复消毒</w:t>
                  </w:r>
                </w:p>
                <w:p>
                  <w:pPr>
                    <w:pStyle w:val="null3"/>
                    <w:numPr>
                      <w:ilvl w:val="0"/>
                      <w:numId w:val="1"/>
                    </w:numPr>
                    <w:jc w:val="both"/>
                  </w:pPr>
                  <w:r>
                    <w:rPr>
                      <w:rFonts w:ascii="仿宋_GB2312" w:hAnsi="仿宋_GB2312" w:cs="仿宋_GB2312" w:eastAsia="仿宋_GB2312"/>
                      <w:sz w:val="20"/>
                    </w:rPr>
                    <w:t>配备专用台车</w:t>
                  </w:r>
                </w:p>
                <w:p>
                  <w:pPr>
                    <w:pStyle w:val="null3"/>
                    <w:jc w:val="both"/>
                  </w:pPr>
                  <w:r>
                    <w:rPr>
                      <w:rFonts w:ascii="仿宋_GB2312" w:hAnsi="仿宋_GB2312" w:cs="仿宋_GB2312" w:eastAsia="仿宋_GB2312"/>
                      <w:sz w:val="20"/>
                      <w:b/>
                    </w:rPr>
                    <w:t>三、商务条款</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主机质保：≥3年。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p>
                  <w:pPr>
                    <w:pStyle w:val="null3"/>
                    <w:jc w:val="both"/>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体外碎石机（核心产品）</w:t>
                  </w:r>
                </w:p>
                <w:p>
                  <w:pPr>
                    <w:pStyle w:val="null3"/>
                    <w:jc w:val="both"/>
                  </w:pP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体外碎石机</w:t>
                  </w:r>
                </w:p>
                <w:p>
                  <w:pPr>
                    <w:pStyle w:val="null3"/>
                    <w:jc w:val="both"/>
                  </w:pPr>
                  <w:r>
                    <w:rPr>
                      <w:rFonts w:ascii="仿宋_GB2312" w:hAnsi="仿宋_GB2312" w:cs="仿宋_GB2312" w:eastAsia="仿宋_GB2312"/>
                      <w:sz w:val="20"/>
                      <w:b/>
                    </w:rPr>
                    <w:t>一、设备名称及数量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名称：体外碎石机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数量：1台</w:t>
                  </w:r>
                </w:p>
                <w:p>
                  <w:pPr>
                    <w:pStyle w:val="null3"/>
                    <w:jc w:val="both"/>
                  </w:pPr>
                  <w:r>
                    <w:rPr>
                      <w:rFonts w:ascii="仿宋_GB2312" w:hAnsi="仿宋_GB2312" w:cs="仿宋_GB2312" w:eastAsia="仿宋_GB2312"/>
                      <w:sz w:val="20"/>
                      <w:b/>
                    </w:rPr>
                    <w:t>二．设备用途：</w:t>
                  </w:r>
                  <w:r>
                    <w:rPr>
                      <w:rFonts w:ascii="仿宋_GB2312" w:hAnsi="仿宋_GB2312" w:cs="仿宋_GB2312" w:eastAsia="仿宋_GB2312"/>
                      <w:sz w:val="20"/>
                    </w:rPr>
                    <w:t>用于粉碎治疗泌尿系结石</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b/>
                    </w:rPr>
                    <w:t>、功能及技术要求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冲击波源</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波源类型：电磁式冲击波源</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冲击波能量范围：60~130J</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高压放电范围：11~15KV</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压缩声压峰值：10~60MPa</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聚焦范围径向:≥15mm，轴向：≥110mm</w:t>
                  </w:r>
                </w:p>
                <w:p>
                  <w:pPr>
                    <w:pStyle w:val="null3"/>
                    <w:jc w:val="both"/>
                  </w:pPr>
                  <w:r>
                    <w:rPr>
                      <w:rFonts w:ascii="仿宋_GB2312" w:hAnsi="仿宋_GB2312" w:cs="仿宋_GB2312" w:eastAsia="仿宋_GB2312"/>
                      <w:sz w:val="20"/>
                    </w:rPr>
                    <w:t>▲1.6冲击波治疗深度：≥150mm</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具备冲击波高频高压系统</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冲击波治疗头</w:t>
                  </w:r>
                </w:p>
                <w:p>
                  <w:pPr>
                    <w:pStyle w:val="null3"/>
                    <w:jc w:val="both"/>
                  </w:pPr>
                  <w:r>
                    <w:rPr>
                      <w:rFonts w:ascii="仿宋_GB2312" w:hAnsi="仿宋_GB2312" w:cs="仿宋_GB2312" w:eastAsia="仿宋_GB2312"/>
                      <w:sz w:val="20"/>
                    </w:rPr>
                    <w:t>▲2.1运动臂转动角度范围：≥200°，升降范围：≥250mm</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冲击波源摆动角度范围：≥50°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超声定位系统</w:t>
                  </w:r>
                </w:p>
                <w:p>
                  <w:pPr>
                    <w:pStyle w:val="null3"/>
                    <w:jc w:val="both"/>
                  </w:pPr>
                  <w:r>
                    <w:rPr>
                      <w:rFonts w:ascii="仿宋_GB2312" w:hAnsi="仿宋_GB2312" w:cs="仿宋_GB2312" w:eastAsia="仿宋_GB2312"/>
                      <w:sz w:val="20"/>
                    </w:rPr>
                    <w:t>▲3.1具备超声图像辅助一键对位功能</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探头能对焦点作直线和环形运动，定位误差：≤2mm</w:t>
                  </w:r>
                </w:p>
                <w:p>
                  <w:pPr>
                    <w:pStyle w:val="null3"/>
                    <w:jc w:val="both"/>
                  </w:pPr>
                  <w:r>
                    <w:rPr>
                      <w:rFonts w:ascii="仿宋_GB2312" w:hAnsi="仿宋_GB2312" w:cs="仿宋_GB2312" w:eastAsia="仿宋_GB2312"/>
                      <w:sz w:val="20"/>
                    </w:rPr>
                    <w:t>3.3</w:t>
                  </w:r>
                  <w:r>
                    <w:rPr>
                      <w:rFonts w:ascii="仿宋_GB2312" w:hAnsi="仿宋_GB2312" w:cs="仿宋_GB2312" w:eastAsia="仿宋_GB2312"/>
                      <w:sz w:val="20"/>
                    </w:rPr>
                    <w:t>具备自动测距功能</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操作控制系统</w:t>
                  </w:r>
                </w:p>
                <w:p>
                  <w:pPr>
                    <w:pStyle w:val="null3"/>
                    <w:jc w:val="both"/>
                  </w:pPr>
                  <w:r>
                    <w:rPr>
                      <w:rFonts w:ascii="仿宋_GB2312" w:hAnsi="仿宋_GB2312" w:cs="仿宋_GB2312" w:eastAsia="仿宋_GB2312"/>
                      <w:sz w:val="20"/>
                    </w:rPr>
                    <w:t>4.1</w:t>
                  </w:r>
                  <w:r>
                    <w:rPr>
                      <w:rFonts w:ascii="仿宋_GB2312" w:hAnsi="仿宋_GB2312" w:cs="仿宋_GB2312" w:eastAsia="仿宋_GB2312"/>
                      <w:sz w:val="20"/>
                    </w:rPr>
                    <w:t>液晶触摸屏，可显示设备状态信息</w:t>
                  </w:r>
                </w:p>
                <w:p>
                  <w:pPr>
                    <w:pStyle w:val="null3"/>
                    <w:jc w:val="both"/>
                  </w:pPr>
                  <w:r>
                    <w:rPr>
                      <w:rFonts w:ascii="仿宋_GB2312" w:hAnsi="仿宋_GB2312" w:cs="仿宋_GB2312" w:eastAsia="仿宋_GB2312"/>
                      <w:sz w:val="20"/>
                    </w:rPr>
                    <w:t>4.2</w:t>
                  </w:r>
                  <w:r>
                    <w:rPr>
                      <w:rFonts w:ascii="仿宋_GB2312" w:hAnsi="仿宋_GB2312" w:cs="仿宋_GB2312" w:eastAsia="仿宋_GB2312"/>
                      <w:sz w:val="20"/>
                    </w:rPr>
                    <w:t>具备摇杆控制系统</w:t>
                  </w:r>
                </w:p>
                <w:p>
                  <w:pPr>
                    <w:pStyle w:val="null3"/>
                    <w:jc w:val="both"/>
                  </w:pPr>
                  <w:r>
                    <w:rPr>
                      <w:rFonts w:ascii="仿宋_GB2312" w:hAnsi="仿宋_GB2312" w:cs="仿宋_GB2312" w:eastAsia="仿宋_GB2312"/>
                      <w:sz w:val="20"/>
                    </w:rPr>
                    <w:t>4.3</w:t>
                  </w:r>
                  <w:r>
                    <w:rPr>
                      <w:rFonts w:ascii="仿宋_GB2312" w:hAnsi="仿宋_GB2312" w:cs="仿宋_GB2312" w:eastAsia="仿宋_GB2312"/>
                      <w:sz w:val="20"/>
                    </w:rPr>
                    <w:t>冲击波触发频率：60—120次/分钟，可调</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治疗床</w:t>
                  </w:r>
                </w:p>
                <w:p>
                  <w:pPr>
                    <w:pStyle w:val="null3"/>
                    <w:jc w:val="both"/>
                  </w:pPr>
                  <w:r>
                    <w:rPr>
                      <w:rFonts w:ascii="仿宋_GB2312" w:hAnsi="仿宋_GB2312" w:cs="仿宋_GB2312" w:eastAsia="仿宋_GB2312"/>
                      <w:sz w:val="20"/>
                    </w:rPr>
                    <w:t>5.1</w:t>
                  </w:r>
                  <w:r>
                    <w:rPr>
                      <w:rFonts w:ascii="仿宋_GB2312" w:hAnsi="仿宋_GB2312" w:cs="仿宋_GB2312" w:eastAsia="仿宋_GB2312"/>
                      <w:sz w:val="20"/>
                    </w:rPr>
                    <w:t>分体式，可移动治疗床</w:t>
                  </w:r>
                </w:p>
                <w:p>
                  <w:pPr>
                    <w:pStyle w:val="null3"/>
                    <w:jc w:val="both"/>
                  </w:pPr>
                  <w:r>
                    <w:rPr>
                      <w:rFonts w:ascii="仿宋_GB2312" w:hAnsi="仿宋_GB2312" w:cs="仿宋_GB2312" w:eastAsia="仿宋_GB2312"/>
                      <w:sz w:val="20"/>
                    </w:rPr>
                    <w:t>5.2</w:t>
                  </w:r>
                  <w:r>
                    <w:rPr>
                      <w:rFonts w:ascii="仿宋_GB2312" w:hAnsi="仿宋_GB2312" w:cs="仿宋_GB2312" w:eastAsia="仿宋_GB2312"/>
                      <w:sz w:val="20"/>
                    </w:rPr>
                    <w:t>具备一键复位功能</w:t>
                  </w:r>
                </w:p>
                <w:p>
                  <w:pPr>
                    <w:pStyle w:val="null3"/>
                    <w:jc w:val="both"/>
                  </w:pPr>
                  <w:r>
                    <w:rPr>
                      <w:rFonts w:ascii="仿宋_GB2312" w:hAnsi="仿宋_GB2312" w:cs="仿宋_GB2312" w:eastAsia="仿宋_GB2312"/>
                      <w:sz w:val="20"/>
                    </w:rPr>
                    <w:t>5.3</w:t>
                  </w:r>
                  <w:r>
                    <w:rPr>
                      <w:rFonts w:ascii="仿宋_GB2312" w:hAnsi="仿宋_GB2312" w:cs="仿宋_GB2312" w:eastAsia="仿宋_GB2312"/>
                      <w:sz w:val="20"/>
                    </w:rPr>
                    <w:t>上下升降范围：≥150mm，纵向移动范围：≥150mm，横向移动范围：≥150mm</w:t>
                  </w:r>
                </w:p>
                <w:p>
                  <w:pPr>
                    <w:pStyle w:val="null3"/>
                    <w:jc w:val="both"/>
                  </w:pPr>
                  <w:r>
                    <w:rPr>
                      <w:rFonts w:ascii="仿宋_GB2312" w:hAnsi="仿宋_GB2312" w:cs="仿宋_GB2312" w:eastAsia="仿宋_GB2312"/>
                      <w:sz w:val="20"/>
                    </w:rPr>
                    <w:t>5.4</w:t>
                  </w:r>
                  <w:r>
                    <w:rPr>
                      <w:rFonts w:ascii="仿宋_GB2312" w:hAnsi="仿宋_GB2312" w:cs="仿宋_GB2312" w:eastAsia="仿宋_GB2312"/>
                      <w:sz w:val="20"/>
                    </w:rPr>
                    <w:t>最大载重：≥130Kg</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水处理系统</w:t>
                  </w:r>
                </w:p>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具备水循环装置</w:t>
                  </w:r>
                </w:p>
                <w:p>
                  <w:pPr>
                    <w:pStyle w:val="null3"/>
                    <w:jc w:val="both"/>
                  </w:pPr>
                  <w:r>
                    <w:rPr>
                      <w:rFonts w:ascii="仿宋_GB2312" w:hAnsi="仿宋_GB2312" w:cs="仿宋_GB2312" w:eastAsia="仿宋_GB2312"/>
                      <w:sz w:val="20"/>
                    </w:rPr>
                    <w:t>6.2</w:t>
                  </w:r>
                  <w:r>
                    <w:rPr>
                      <w:rFonts w:ascii="仿宋_GB2312" w:hAnsi="仿宋_GB2312" w:cs="仿宋_GB2312" w:eastAsia="仿宋_GB2312"/>
                      <w:sz w:val="20"/>
                    </w:rPr>
                    <w:t>具备排气功能</w:t>
                  </w:r>
                </w:p>
                <w:p>
                  <w:pPr>
                    <w:pStyle w:val="null3"/>
                    <w:jc w:val="both"/>
                  </w:pPr>
                  <w:r>
                    <w:rPr>
                      <w:rFonts w:ascii="仿宋_GB2312" w:hAnsi="仿宋_GB2312" w:cs="仿宋_GB2312" w:eastAsia="仿宋_GB2312"/>
                      <w:sz w:val="20"/>
                    </w:rPr>
                    <w:t>6.3</w:t>
                  </w:r>
                  <w:r>
                    <w:rPr>
                      <w:rFonts w:ascii="仿宋_GB2312" w:hAnsi="仿宋_GB2312" w:cs="仿宋_GB2312" w:eastAsia="仿宋_GB2312"/>
                      <w:sz w:val="20"/>
                    </w:rPr>
                    <w:t>具备超温报警功能</w:t>
                  </w:r>
                </w:p>
                <w:p>
                  <w:pPr>
                    <w:pStyle w:val="null3"/>
                    <w:jc w:val="both"/>
                  </w:pPr>
                  <w:r>
                    <w:rPr>
                      <w:rFonts w:ascii="仿宋_GB2312" w:hAnsi="仿宋_GB2312" w:cs="仿宋_GB2312" w:eastAsia="仿宋_GB2312"/>
                      <w:sz w:val="20"/>
                      <w:b/>
                    </w:rPr>
                    <w:t>三、商务条款</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交货期：合同签订生效后30个日历日内交货完毕、安装调试完成。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付款方式：验收合格收到发票后支付合同总价的90%，30个月后支付合同总价的10%。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提供耗材、易损件或核心配件的分项报价。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设备到货日期与设备生产日期时间间隔≤6个月。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交货点：甲方指定地点。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设备验收：按甲方相关流程验收。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培训：免费提供现场操作使用培训及维修培训。</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整机质保期：≥3年。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售后服务：乙方在接到甲方报修电话后，在2小时内响应，24小时内派出合格的维修人员到达现场进行维修服务，48小时内无法修复提供备用机、承担维修产品所需的往返费用。</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验收合格后收到发票，达到付款条件起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整机质保期≥三年。售后服务：乙方在接到甲方报修电话后，在2小时内响应，24小时内派出合格的维修人员到达现场进行维修服务，48小时内无法修复提供备用机、承担维修产品所需的往返费用。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整机质保期≥三年。售后服务：乙方在接到甲方报修电话后，在2小时内响应，24小时内派出合格的维修人员到达现场进行维修服务，48小时内无法修复提供备用机、承担维修产品所需的往返费用。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1.商务条款：（1）提供耗材、易损件或核心配件的分项报价。（2）设备到货日期与设备生产日期时间间隔≤6个月。（3）培训：免费提供现场操作使用培训及维修培训。 2.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3.中标供应商领取中标通知书时，提交纸质投标文件正本壹份、副本叁份，内容和通过电子化交易平台实施的政府采购项目提交的投标文件一致。纸质投标文件正副本分别胶装（投标文件建议采用双面打印）。 4.本项目为不专门面向中小型企业采购项目。 5.本项目核心产品为：采购包1：宫腔镜；采购包2：体外碎石机。 6.投标人可就本项目2个采购包投标，但每家投标人只能中标1个采购包，评标将按采购包 1、2顺序进行,同时参加多个采购包投标的投标人若在前一个包作为第一中标候选人被推荐，后一个包可继续参与评审，但不作为中标候选人推荐。 7.本章 3.3技术要求中所有参数要求投标人均需在产品技术参数表中逐条响应并注明技术支持资料所在页码。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法定代表人授权书（附法定代表人、被授权人身份证复印件）及被授权人2025年以来不少于3个月的养老保险证明（法定代表人直接参加投标，须提供法定代表人身份证明及身份证复印件）；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提供具有履行合同所必须的设备和专业技术能力 （提供承诺函）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医疗器械生产许可证（或医疗器械生产备案证）和医疗器械经营许可证（或医疗器械经营备案证）</w:t>
            </w:r>
          </w:p>
        </w:tc>
        <w:tc>
          <w:tcPr>
            <w:tcW w:type="dxa" w:w="3322"/>
          </w:tcPr>
          <w:p>
            <w:pPr>
              <w:pStyle w:val="null3"/>
            </w:pPr>
            <w:r>
              <w:rPr>
                <w:rFonts w:ascii="仿宋_GB2312" w:hAnsi="仿宋_GB2312" w:cs="仿宋_GB2312" w:eastAsia="仿宋_GB2312"/>
              </w:rPr>
              <w:t>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所投产品属于医疗器械管理</w:t>
            </w:r>
          </w:p>
        </w:tc>
        <w:tc>
          <w:tcPr>
            <w:tcW w:type="dxa" w:w="3322"/>
          </w:tcPr>
          <w:p>
            <w:pPr>
              <w:pStyle w:val="null3"/>
            </w:pPr>
            <w:r>
              <w:rPr>
                <w:rFonts w:ascii="仿宋_GB2312" w:hAnsi="仿宋_GB2312" w:cs="仿宋_GB2312" w:eastAsia="仿宋_GB2312"/>
              </w:rPr>
              <w:t>须提供所投产品有效的医疗器械注册证或医疗器械备案凭证，如国家规定免注册产品提供相关证明文件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联合体招标</w:t>
            </w:r>
          </w:p>
        </w:tc>
        <w:tc>
          <w:tcPr>
            <w:tcW w:type="dxa" w:w="3322"/>
          </w:tcPr>
          <w:p>
            <w:pPr>
              <w:pStyle w:val="null3"/>
            </w:pPr>
            <w:r>
              <w:rPr>
                <w:rFonts w:ascii="仿宋_GB2312" w:hAnsi="仿宋_GB2312" w:cs="仿宋_GB2312" w:eastAsia="仿宋_GB2312"/>
              </w:rPr>
              <w:t>本项目不接受联合体招标</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法定代表人授权书（附法定代表人、被授权人身份证复印件）及被授权人2025年以来不少于3个月的养老保险证明（法定代表人直接参加投标，须提供法定代表人身份证明及身份证复印件）；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提供具有履行合同所必须的设备和专业技术能力 （提供承诺函）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医疗器械生产许可证（或医疗器械生产备案证）和医疗器械经营许可证（或医疗器械经营备案证）</w:t>
            </w:r>
          </w:p>
        </w:tc>
        <w:tc>
          <w:tcPr>
            <w:tcW w:type="dxa" w:w="3322"/>
          </w:tcPr>
          <w:p>
            <w:pPr>
              <w:pStyle w:val="null3"/>
            </w:pPr>
            <w:r>
              <w:rPr>
                <w:rFonts w:ascii="仿宋_GB2312" w:hAnsi="仿宋_GB2312" w:cs="仿宋_GB2312" w:eastAsia="仿宋_GB2312"/>
              </w:rPr>
              <w:t>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所投产品属于医疗器械管理</w:t>
            </w:r>
          </w:p>
        </w:tc>
        <w:tc>
          <w:tcPr>
            <w:tcW w:type="dxa" w:w="3322"/>
          </w:tcPr>
          <w:p>
            <w:pPr>
              <w:pStyle w:val="null3"/>
            </w:pPr>
            <w:r>
              <w:rPr>
                <w:rFonts w:ascii="仿宋_GB2312" w:hAnsi="仿宋_GB2312" w:cs="仿宋_GB2312" w:eastAsia="仿宋_GB2312"/>
              </w:rPr>
              <w:t>须提供所投产品有效的医疗器械注册证或医疗器械备案凭证，如国家规定免注册产品提供相关证明文件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联合体招标</w:t>
            </w:r>
          </w:p>
        </w:tc>
        <w:tc>
          <w:tcPr>
            <w:tcW w:type="dxa" w:w="3322"/>
          </w:tcPr>
          <w:p>
            <w:pPr>
              <w:pStyle w:val="null3"/>
            </w:pPr>
            <w:r>
              <w:rPr>
                <w:rFonts w:ascii="仿宋_GB2312" w:hAnsi="仿宋_GB2312" w:cs="仿宋_GB2312" w:eastAsia="仿宋_GB2312"/>
              </w:rPr>
              <w:t>本项目不接受联合体招标</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投标人资格证明文件.docx 投标文件封面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投标报价不得超过最高限价</w:t>
            </w:r>
          </w:p>
        </w:tc>
        <w:tc>
          <w:tcPr>
            <w:tcW w:type="dxa" w:w="1661"/>
          </w:tcPr>
          <w:p>
            <w:pPr>
              <w:pStyle w:val="null3"/>
            </w:pPr>
            <w:r>
              <w:rPr>
                <w:rFonts w:ascii="仿宋_GB2312" w:hAnsi="仿宋_GB2312" w:cs="仿宋_GB2312" w:eastAsia="仿宋_GB2312"/>
              </w:rPr>
              <w:t>开标一览表.docx 分项报价表.docx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投标文件的签署、盖章合格、有效</w:t>
            </w:r>
          </w:p>
        </w:tc>
        <w:tc>
          <w:tcPr>
            <w:tcW w:type="dxa" w:w="1661"/>
          </w:tcPr>
          <w:p>
            <w:pPr>
              <w:pStyle w:val="null3"/>
            </w:pPr>
            <w:r>
              <w:rPr>
                <w:rFonts w:ascii="仿宋_GB2312" w:hAnsi="仿宋_GB2312" w:cs="仿宋_GB2312" w:eastAsia="仿宋_GB2312"/>
              </w:rPr>
              <w:t>开标一览表.docx 投标方案说明.docx 中小企业声明函 承诺书.docx 投标人近年完成的类似项目情况表.docx 技术指标偏差表.docx 商务条款响应说明.docx 分项报价表.docx 投标函 残疾人福利性单位声明函 保证金交纳凭证.docx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开标一览表.docx 分项报价表.docx 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开标一览表.docx 分项报价表.docx 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保证金交纳凭证.docx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开标一览表.docx 投标方案说明.docx 中小企业声明函 承诺书.docx 投标人近年完成的类似项目情况表.docx 技术指标偏差表.docx 商务条款响应说明.docx 分项报价表.docx 投标函 残疾人福利性单位声明函 保证金交纳凭证.docx 投标人资格证明文件.docx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开标一览表.docx 投标方案说明.docx 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投标报价不得超过最高限价</w:t>
            </w:r>
          </w:p>
        </w:tc>
        <w:tc>
          <w:tcPr>
            <w:tcW w:type="dxa" w:w="1661"/>
          </w:tcPr>
          <w:p>
            <w:pPr>
              <w:pStyle w:val="null3"/>
            </w:pPr>
            <w:r>
              <w:rPr>
                <w:rFonts w:ascii="仿宋_GB2312" w:hAnsi="仿宋_GB2312" w:cs="仿宋_GB2312" w:eastAsia="仿宋_GB2312"/>
              </w:rPr>
              <w:t>开标一览表.docx 分项报价表.docx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投标文件的签署、盖章合格、有效</w:t>
            </w:r>
          </w:p>
        </w:tc>
        <w:tc>
          <w:tcPr>
            <w:tcW w:type="dxa" w:w="1661"/>
          </w:tcPr>
          <w:p>
            <w:pPr>
              <w:pStyle w:val="null3"/>
            </w:pPr>
            <w:r>
              <w:rPr>
                <w:rFonts w:ascii="仿宋_GB2312" w:hAnsi="仿宋_GB2312" w:cs="仿宋_GB2312" w:eastAsia="仿宋_GB2312"/>
              </w:rPr>
              <w:t>开标一览表.docx 投标方案说明.docx 中小企业声明函 承诺书.docx 投标人近年完成的类似项目情况表.docx 技术指标偏差表.docx 商务条款响应说明.docx 分项报价表.docx 投标函 残疾人福利性单位声明函 保证金交纳凭证.docx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开标一览表.docx 分项报价表.docx 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开标一览表.docx 分项报价表.docx 投标方案说明.docx 投标文件封面 技术指标偏差表.docx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w:t>
            </w:r>
          </w:p>
        </w:tc>
        <w:tc>
          <w:tcPr>
            <w:tcW w:type="dxa" w:w="1661"/>
          </w:tcPr>
          <w:p>
            <w:pPr>
              <w:pStyle w:val="null3"/>
            </w:pPr>
            <w:r>
              <w:rPr>
                <w:rFonts w:ascii="仿宋_GB2312" w:hAnsi="仿宋_GB2312" w:cs="仿宋_GB2312" w:eastAsia="仿宋_GB2312"/>
              </w:rPr>
              <w:t>保证金交纳凭证.docx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开标一览表.docx 投标方案说明.docx 中小企业声明函 承诺书.docx 投标人近年完成的类似项目情况表.docx 技术指标偏差表.docx 商务条款响应说明.docx 分项报价表.docx 投标函 残疾人福利性单位声明函 保证金交纳凭证.docx 投标人资格证明文件.docx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开标一览表 分项报价表.docx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详见附件：投标人近年完成的类似项目情况表.docx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详见附件：投标人近年完成的类似项目情况表.docx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