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242E5">
      <w:pPr>
        <w:pStyle w:val="4"/>
        <w:spacing w:line="480" w:lineRule="exact"/>
        <w:jc w:val="center"/>
        <w:rPr>
          <w:rFonts w:hint="eastAsia" w:asciiTheme="minorEastAsia" w:hAnsiTheme="minorEastAsia" w:eastAsiaTheme="minorEastAsia" w:cstheme="minorEastAsia"/>
        </w:rPr>
      </w:pPr>
      <w:bookmarkStart w:id="0" w:name="_GoBack"/>
      <w:bookmarkEnd w:id="0"/>
      <w:r>
        <w:rPr>
          <w:rFonts w:hint="eastAsia" w:asciiTheme="minorEastAsia" w:hAnsiTheme="minorEastAsia" w:eastAsiaTheme="minorEastAsia" w:cstheme="minorEastAsia"/>
          <w:b/>
          <w:sz w:val="36"/>
        </w:rPr>
        <w:t>尖山坪村基础设施提升项目竞争性磋商公告</w:t>
      </w:r>
    </w:p>
    <w:p w14:paraId="282B5E54">
      <w:pPr>
        <w:pStyle w:val="4"/>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项目概况</w:t>
      </w:r>
    </w:p>
    <w:p w14:paraId="3C550C7E">
      <w:pPr>
        <w:pStyle w:val="4"/>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尖山坪村基础设施提升项目采购项目的潜在供应商应在陕西省安康市汉滨区新城办屈家河社区南环干道8号诚鹏机电城5号楼5层获取采购文件，并于 2025年12月04日 10时00分 （北京时间）前提交响应文件。</w:t>
      </w:r>
    </w:p>
    <w:p w14:paraId="6560F92D">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一、项目基本情况</w:t>
      </w:r>
    </w:p>
    <w:p w14:paraId="63096A7D">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项目编号：HTZJAKCG-2025-20</w:t>
      </w:r>
    </w:p>
    <w:p w14:paraId="6AE23425">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项目名称：尖山坪村基础设施提升项目</w:t>
      </w:r>
    </w:p>
    <w:p w14:paraId="5712590A">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采购方式：竞争性磋商</w:t>
      </w:r>
    </w:p>
    <w:p w14:paraId="5E90CA8F">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预算金额：559,900.00元</w:t>
      </w:r>
    </w:p>
    <w:p w14:paraId="0417182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4CC80116">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合同包1(尖山坪村基础设施提升项目):</w:t>
      </w:r>
    </w:p>
    <w:p w14:paraId="0AF4FEA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合同包预算金额：559,900.00元</w:t>
      </w:r>
    </w:p>
    <w:p w14:paraId="6E6F4E48">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合同包最高限价：509,080.66元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74963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0366E8D">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384" w:type="dxa"/>
          </w:tcPr>
          <w:p w14:paraId="0FC6CBDC">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品目名称</w:t>
            </w:r>
          </w:p>
        </w:tc>
        <w:tc>
          <w:tcPr>
            <w:tcW w:w="1384" w:type="dxa"/>
          </w:tcPr>
          <w:p w14:paraId="4EB46A5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采购标的</w:t>
            </w:r>
          </w:p>
        </w:tc>
        <w:tc>
          <w:tcPr>
            <w:tcW w:w="1384" w:type="dxa"/>
          </w:tcPr>
          <w:p w14:paraId="11B71F5B">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数量（单位）</w:t>
            </w:r>
          </w:p>
        </w:tc>
        <w:tc>
          <w:tcPr>
            <w:tcW w:w="1384" w:type="dxa"/>
          </w:tcPr>
          <w:p w14:paraId="331BC9F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技术规格、参数及要求</w:t>
            </w:r>
          </w:p>
        </w:tc>
        <w:tc>
          <w:tcPr>
            <w:tcW w:w="1384" w:type="dxa"/>
          </w:tcPr>
          <w:p w14:paraId="12D7C3E7">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品目预算(元)</w:t>
            </w:r>
          </w:p>
        </w:tc>
      </w:tr>
      <w:tr w14:paraId="6C508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A18E838">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384" w:type="dxa"/>
          </w:tcPr>
          <w:p w14:paraId="7A281BAF">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其他建筑工程</w:t>
            </w:r>
          </w:p>
        </w:tc>
        <w:tc>
          <w:tcPr>
            <w:tcW w:w="1384" w:type="dxa"/>
          </w:tcPr>
          <w:p w14:paraId="3767DB36">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559900</w:t>
            </w:r>
          </w:p>
        </w:tc>
        <w:tc>
          <w:tcPr>
            <w:tcW w:w="1384" w:type="dxa"/>
          </w:tcPr>
          <w:p w14:paraId="6DAB758E">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w:t>
            </w:r>
          </w:p>
        </w:tc>
        <w:tc>
          <w:tcPr>
            <w:tcW w:w="1384" w:type="dxa"/>
          </w:tcPr>
          <w:p w14:paraId="17AC4ADE">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详见采购文件</w:t>
            </w:r>
          </w:p>
        </w:tc>
        <w:tc>
          <w:tcPr>
            <w:tcW w:w="1384" w:type="dxa"/>
          </w:tcPr>
          <w:p w14:paraId="0505E3B1">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559,900.00</w:t>
            </w:r>
          </w:p>
        </w:tc>
      </w:tr>
    </w:tbl>
    <w:p w14:paraId="3FC0BE36">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本合同包不接受联合体投标</w:t>
      </w:r>
    </w:p>
    <w:p w14:paraId="528A8BB0">
      <w:pPr>
        <w:pStyle w:val="4"/>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 xml:space="preserve"> 合同履行期限：</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工期： 240 天</w:t>
      </w:r>
    </w:p>
    <w:p w14:paraId="254D66F1">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二、申请人的资格要求：</w:t>
      </w:r>
    </w:p>
    <w:p w14:paraId="1E47C6D3">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1AA13105">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2BE6D4EB">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合同包1(尖山坪村基础设施提升项目)落实政府采购政策需满足的资格要求如下:</w:t>
      </w:r>
    </w:p>
    <w:p w14:paraId="4C4D6A32">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（1）《政府采购促进中小企业发展管理办法》的通知-财库[2020]46号；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（2）《国务院办公厅关于建立政府强制采购节能产品制度的通知》-国办发〔2007〕51号；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（3）《财政部发展改革委生态环境部关于调整优化节能产品、环境标志产品政府采购执行机制的通知》-（财库[2019]9号）；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（4）《关于印发环境标志产品政府采购品目清单的通知》-（财库〔2019〕18号）；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（5）《关于印发节能产品政府采购品目清单的通知》-（财库〔2019〕19号）；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（6）《关于运用政府采购政策支持乡村产业振兴的通知》-（财库〔2021〕19号）；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（7）《关于进一步加大政府采购支持中小企业力度的通知》（财库〔2022〕19号）；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（8）陕西省财政厅关于印发《陕西省中小企业政府采购信用融资办法》-（陕财办采〔2018〕23号）；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（9）《陕西省财政厅关于加快推进我省中小企业政府采购信用融资工作的通知》-（陕财办采〔2020〕15号）；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（10）《关于进一步加强政府绿色采购有关问题的通知》-（陕财办采〔2021〕29号）；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（11）《陕西省财政厅、中国人民银行西安分行关于深入推进政府采购信用融资业务的通知》-（陕财办采〔2023〕5号）；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（12）其他需要落实的政府采购政策。</w:t>
      </w:r>
    </w:p>
    <w:p w14:paraId="31D8A041">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5CA2B82B">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合同包1(尖山坪村基础设施提升项目)特定资格要求如下:</w:t>
      </w:r>
    </w:p>
    <w:p w14:paraId="4C6B6046">
      <w:pPr>
        <w:pStyle w:val="4"/>
        <w:numPr>
          <w:ilvl w:val="0"/>
          <w:numId w:val="0"/>
        </w:numP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基本资格条件：</w:t>
      </w:r>
    </w:p>
    <w:p w14:paraId="5A58A849">
      <w:pPr>
        <w:pStyle w:val="4"/>
        <w:numPr>
          <w:ilvl w:val="0"/>
          <w:numId w:val="0"/>
        </w:numP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（一）具有独立承担民事责任的能力 （合格有效营业执照、税务登记证、组织机构代码证均有效或统一社会信用代码的营业执照）；</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二）财务状况报告:提供近三年(2022-2024年)任意一年度经审计的财务会计报告(至少应包含资产负债表、利润表和现金流量表)，成立时间至提交投标文件截止时间不足一年的可提供成立后任意时段的资产负债表;或其基本存款账户开户银行出具的资信证明及基本存款账户开户许可证；</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 xml:space="preserve">（三）具有履行合同所必需的设备和专业技术能力（提供承诺）； </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四）有依法缴纳税收和社会保障资金的良好记录（提供开标前六个月内任意一个月的社会保障资金缴纳证明或社会保险缴纳清单或社会保险缴纳专用收据（依法不需要缴纳社会保障资金或新成立的投标单位应提供相关文件证明）；税收缴纳证明：提供开标前六个月内任意一个月已缴纳的完税证明（依法免税或新成立的投标单位应提供相关文件证明）；</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（五）参加政府采购活动前三年内，在经营活动中没有重大违法记录（提供书面声明）；</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（六）法律、行政法规规定的其他条件（提供书面声明）。</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落实政府采购政策需满足的资格要求：</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2、特定资格条件</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①企业法人授权委托书和被授权人有效身份证件（法定代表人直接参加时，只须出示法定代表人身份证件）；</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②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③需具备建设行政主管部门核发的市政公用工程施工总承包三级及以上资质，具有有效的安全生产许可证，并在人员、设备、资金等方面具备相应的施工能力。其中，拟派项目经理具有市政公用工程专业二级及以上注册建造师执业资格和有效的安全生产考核合格证书，且未担任其他在建工程项目的项目经理；</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④本项目专门面向中小企业采购；须符合《政府采购促进中小企业发展管理办法》（财库〔2020〕46号）规定的中小企业参加；(提供《中小企业声明函》，且中小企业的划分标准所属行业为“建筑业”；式样见投标文件格式)；</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⑤本项目不接受联合体投标。（需提供非联合体承诺函）。</w:t>
      </w:r>
    </w:p>
    <w:p w14:paraId="31EED19E">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三、获取采购文件</w:t>
      </w:r>
    </w:p>
    <w:p w14:paraId="4A898DBB">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2025年11月24日 至 2025年11月28日 ，每天上午 08:00:00 至 12:00:00 ，下午 14:00:00 至 18:00:00 （北京时间）</w:t>
      </w:r>
    </w:p>
    <w:p w14:paraId="6E932EE8">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途径：陕西省安康市汉滨区新城办屈家河社区南环干道8号诚鹏机电城5号楼5层</w:t>
      </w:r>
    </w:p>
    <w:p w14:paraId="0CB70C71">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方式：现场获取</w:t>
      </w:r>
    </w:p>
    <w:p w14:paraId="32E0965E">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 0元</w:t>
      </w:r>
    </w:p>
    <w:p w14:paraId="48D85B76">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四、响应文件提交</w:t>
      </w:r>
    </w:p>
    <w:p w14:paraId="39497D1D">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截止时间： 2025年12月04日 10时00分00秒 （北京时间）</w:t>
      </w:r>
    </w:p>
    <w:p w14:paraId="34E1727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地点：鸿图造价咨询有限责任公司会议室</w:t>
      </w:r>
    </w:p>
    <w:p w14:paraId="47935210">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五、开启</w:t>
      </w:r>
    </w:p>
    <w:p w14:paraId="4FF3DE2E">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2025年12月04日 10时00分00秒 （北京时间）</w:t>
      </w:r>
    </w:p>
    <w:p w14:paraId="0A7AB0D6">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地点：鸿图造价咨询有限责任公司会议室</w:t>
      </w:r>
    </w:p>
    <w:p w14:paraId="0C193636">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六、公告期限</w:t>
      </w:r>
    </w:p>
    <w:p w14:paraId="5F05118F">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14:paraId="3B902A7B">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七、其他补充事宜</w:t>
      </w:r>
    </w:p>
    <w:p w14:paraId="17DE347D">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请携带单位介绍信及法人授权委托书及身份证原件到</w:t>
      </w:r>
      <w:r>
        <w:rPr>
          <w:rFonts w:hint="eastAsia" w:asciiTheme="minorEastAsia" w:hAnsiTheme="minorEastAsia" w:eastAsiaTheme="minorEastAsia" w:cstheme="minorEastAsia"/>
          <w:color w:val="000000"/>
          <w:sz w:val="24"/>
          <w:szCs w:val="24"/>
        </w:rPr>
        <w:t>陕西省安康市汉滨区新城办屈家河社区南环干道8号诚鹏机电城5号楼5层获取竞争性磋</w:t>
      </w:r>
      <w:r>
        <w:rPr>
          <w:rFonts w:hint="eastAsia" w:asciiTheme="minorEastAsia" w:hAnsiTheme="minorEastAsia" w:eastAsiaTheme="minorEastAsia" w:cstheme="minorEastAsia"/>
          <w:sz w:val="24"/>
          <w:szCs w:val="24"/>
        </w:rPr>
        <w:t>商文件。</w:t>
      </w:r>
    </w:p>
    <w:p w14:paraId="3F8A64FA">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八、对本次招标提出询问，请按以下方式联系。</w:t>
      </w:r>
    </w:p>
    <w:p w14:paraId="56586C9E">
      <w:pPr>
        <w:pStyle w:val="4"/>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1.采购人信息</w:t>
      </w:r>
    </w:p>
    <w:p w14:paraId="5D42B97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名称：镇坪县华坪镇人民政府（本级）</w:t>
      </w:r>
    </w:p>
    <w:p w14:paraId="3F425F4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地址：陕西省安康市镇坪县华坪镇三坝村</w:t>
      </w:r>
    </w:p>
    <w:p w14:paraId="18E05648">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联系方式：8078101</w:t>
      </w:r>
    </w:p>
    <w:p w14:paraId="5D433E6E">
      <w:pPr>
        <w:pStyle w:val="4"/>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2.采购代理机构信息</w:t>
      </w:r>
    </w:p>
    <w:p w14:paraId="039B8DD2">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名称：鸿图造价咨询有限责任公司</w:t>
      </w:r>
    </w:p>
    <w:p w14:paraId="6194F456">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地址：陕西省西安市碑林区南二环西段21号华融国际11703室</w:t>
      </w:r>
    </w:p>
    <w:p w14:paraId="702D3ADA">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联系方式：15771657577</w:t>
      </w:r>
    </w:p>
    <w:p w14:paraId="354C9066">
      <w:pPr>
        <w:pStyle w:val="4"/>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3.项目联系方式</w:t>
      </w:r>
    </w:p>
    <w:p w14:paraId="28BADFEA">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项目联系人：胡工</w:t>
      </w:r>
    </w:p>
    <w:p w14:paraId="42F165EC">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电话：15771657577</w:t>
      </w:r>
    </w:p>
    <w:p w14:paraId="45D574F2">
      <w:pPr>
        <w:pStyle w:val="4"/>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鸿图造价咨询有限责任公司</w:t>
      </w:r>
    </w:p>
    <w:p w14:paraId="67BFF8B4">
      <w:pPr>
        <w:pStyle w:val="4"/>
        <w:jc w:val="righ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2025年11月21日</w:t>
      </w:r>
      <w:r>
        <w:rPr>
          <w:rFonts w:hint="eastAsia" w:asciiTheme="minorEastAsia" w:hAnsiTheme="minorEastAsia" w:eastAsiaTheme="minorEastAsia" w:cstheme="minorEastAsia"/>
          <w:sz w:val="24"/>
          <w:szCs w:val="24"/>
        </w:rPr>
        <w:br w:type="textWrapping"/>
      </w:r>
    </w:p>
    <w:p w14:paraId="043F6C42">
      <w:pPr>
        <w:pStyle w:val="4"/>
        <w:rPr>
          <w:rFonts w:hint="eastAsia" w:asciiTheme="minorEastAsia" w:hAnsiTheme="minorEastAsia" w:eastAsiaTheme="minorEastAsia" w:cstheme="minorEastAsia"/>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C82557C"/>
    <w:rsid w:val="43042AA4"/>
    <w:rsid w:val="4561219E"/>
    <w:rsid w:val="460C19D8"/>
    <w:rsid w:val="53B52B8D"/>
    <w:rsid w:val="5D661698"/>
    <w:rsid w:val="64794284"/>
    <w:rsid w:val="654D06B2"/>
    <w:rsid w:val="77F79321"/>
    <w:rsid w:val="7F342EBD"/>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2210</Words>
  <Characters>2477</Characters>
  <Lines>0</Lines>
  <Paragraphs>0</Paragraphs>
  <TotalTime>5</TotalTime>
  <ScaleCrop>false</ScaleCrop>
  <LinksUpToDate>false</LinksUpToDate>
  <CharactersWithSpaces>2506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小 柒</cp:lastModifiedBy>
  <dcterms:modified xsi:type="dcterms:W3CDTF">2025-11-21T09:08:53Z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eyJoZGlkIjoiN2I0NmU5ZGFmYzQ3OWU0OGZiMDUwNzY0MTNkOThhYWIiLCJ1c2VySWQiOiI0MDIzMzY4NjQifQ==</vt:lpwstr>
  </property>
  <property fmtid="{D5CDD505-2E9C-101B-9397-08002B2CF9AE}" pid="4" name="ICV">
    <vt:lpwstr>887FBA6B1D3642AF8F63B4EED236A67F_13</vt:lpwstr>
  </property>
</Properties>
</file>