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BD1E4">
      <w:pPr>
        <w:jc w:val="left"/>
        <w:rPr>
          <w:rFonts w:hint="eastAsia" w:ascii="宋体" w:hAnsi="宋体" w:eastAsia="宋体" w:cs="宋体"/>
          <w:b/>
          <w:bCs/>
          <w:i w:val="0"/>
          <w:iCs w:val="0"/>
          <w:color w:val="auto"/>
          <w:sz w:val="28"/>
          <w:szCs w:val="28"/>
          <w:highlight w:val="none"/>
          <w:lang w:eastAsia="zh-CN"/>
        </w:rPr>
      </w:pPr>
      <w:r>
        <w:rPr>
          <w:rFonts w:hint="eastAsia" w:ascii="宋体" w:hAnsi="宋体" w:eastAsia="宋体" w:cs="宋体"/>
          <w:b/>
          <w:bCs/>
          <w:i w:val="0"/>
          <w:iCs w:val="0"/>
          <w:color w:val="auto"/>
          <w:sz w:val="28"/>
          <w:szCs w:val="28"/>
          <w:highlight w:val="none"/>
          <w:lang w:val="en-US" w:eastAsia="zh-CN"/>
        </w:rPr>
        <w:t>采购</w:t>
      </w:r>
      <w:r>
        <w:rPr>
          <w:rFonts w:hint="eastAsia" w:ascii="宋体" w:hAnsi="宋体" w:eastAsia="宋体" w:cs="宋体"/>
          <w:b/>
          <w:bCs/>
          <w:i w:val="0"/>
          <w:iCs w:val="0"/>
          <w:color w:val="auto"/>
          <w:sz w:val="28"/>
          <w:szCs w:val="28"/>
          <w:highlight w:val="none"/>
        </w:rPr>
        <w:t>项目编号：</w:t>
      </w:r>
      <w:r>
        <w:rPr>
          <w:rFonts w:hint="eastAsia" w:ascii="宋体" w:hAnsi="宋体" w:eastAsia="宋体" w:cs="宋体"/>
          <w:b/>
          <w:bCs/>
          <w:i w:val="0"/>
          <w:iCs w:val="0"/>
          <w:color w:val="auto"/>
          <w:sz w:val="28"/>
          <w:szCs w:val="28"/>
          <w:highlight w:val="none"/>
          <w:lang w:eastAsia="zh-CN"/>
        </w:rPr>
        <w:t>YXLD-2025-013</w:t>
      </w:r>
    </w:p>
    <w:p w14:paraId="02F41EB1">
      <w:pPr>
        <w:pStyle w:val="14"/>
        <w:rPr>
          <w:rFonts w:hint="eastAsia" w:ascii="宋体" w:hAnsi="宋体" w:eastAsia="宋体" w:cs="宋体"/>
          <w:b/>
          <w:bCs/>
          <w:i w:val="0"/>
          <w:iCs w:val="0"/>
          <w:color w:val="auto"/>
          <w:sz w:val="21"/>
          <w:szCs w:val="21"/>
          <w:highlight w:val="none"/>
        </w:rPr>
      </w:pPr>
    </w:p>
    <w:p w14:paraId="157524AB">
      <w:pPr>
        <w:rPr>
          <w:rFonts w:hint="eastAsia" w:ascii="宋体" w:hAnsi="宋体" w:eastAsia="宋体" w:cs="宋体"/>
          <w:i w:val="0"/>
          <w:iCs w:val="0"/>
          <w:color w:val="auto"/>
          <w:highlight w:val="none"/>
        </w:rPr>
      </w:pPr>
    </w:p>
    <w:p w14:paraId="5F24F3CC">
      <w:pPr>
        <w:pStyle w:val="14"/>
        <w:jc w:val="center"/>
        <w:rPr>
          <w:rFonts w:hint="default" w:cs="宋体"/>
          <w:b/>
          <w:bCs/>
          <w:i w:val="0"/>
          <w:iCs w:val="0"/>
          <w:color w:val="auto"/>
          <w:sz w:val="72"/>
          <w:szCs w:val="72"/>
          <w:highlight w:val="none"/>
          <w:lang w:val="en-US" w:eastAsia="zh-CN"/>
        </w:rPr>
      </w:pPr>
      <w:r>
        <w:rPr>
          <w:rFonts w:hint="eastAsia" w:cs="宋体"/>
          <w:b/>
          <w:bCs/>
          <w:i w:val="0"/>
          <w:iCs w:val="0"/>
          <w:color w:val="auto"/>
          <w:sz w:val="72"/>
          <w:szCs w:val="72"/>
          <w:highlight w:val="none"/>
          <w:lang w:val="en-US" w:eastAsia="zh-CN"/>
        </w:rPr>
        <w:t>府谷县机关事业单位已交楼未进行消防验收办公用房消防提升改造项目施工图设计</w:t>
      </w:r>
    </w:p>
    <w:p w14:paraId="2CE75EDD">
      <w:pPr>
        <w:pStyle w:val="14"/>
        <w:jc w:val="center"/>
        <w:rPr>
          <w:rFonts w:hint="eastAsia" w:ascii="宋体" w:hAnsi="宋体" w:eastAsia="宋体" w:cs="宋体"/>
          <w:b/>
          <w:i w:val="0"/>
          <w:iCs w:val="0"/>
          <w:color w:val="auto"/>
          <w:sz w:val="56"/>
          <w:szCs w:val="56"/>
          <w:highlight w:val="none"/>
        </w:rPr>
      </w:pPr>
    </w:p>
    <w:p w14:paraId="49AE61F6">
      <w:pPr>
        <w:pStyle w:val="14"/>
        <w:jc w:val="center"/>
        <w:rPr>
          <w:rFonts w:hint="eastAsia" w:ascii="宋体" w:hAnsi="宋体" w:eastAsia="宋体" w:cs="宋体"/>
          <w:b/>
          <w:i w:val="0"/>
          <w:iCs w:val="0"/>
          <w:color w:val="auto"/>
          <w:sz w:val="56"/>
          <w:szCs w:val="56"/>
          <w:highlight w:val="none"/>
        </w:rPr>
      </w:pPr>
    </w:p>
    <w:p w14:paraId="5F8D362D">
      <w:pPr>
        <w:rPr>
          <w:rFonts w:hint="eastAsia"/>
        </w:rPr>
      </w:pPr>
    </w:p>
    <w:p w14:paraId="645599B9">
      <w:pPr>
        <w:pStyle w:val="14"/>
        <w:jc w:val="center"/>
        <w:rPr>
          <w:rFonts w:hint="eastAsia" w:ascii="宋体" w:hAnsi="宋体" w:eastAsia="宋体" w:cs="宋体"/>
          <w:b/>
          <w:bCs/>
          <w:i w:val="0"/>
          <w:iCs w:val="0"/>
          <w:color w:val="auto"/>
          <w:sz w:val="56"/>
          <w:szCs w:val="56"/>
          <w:highlight w:val="none"/>
        </w:rPr>
      </w:pPr>
      <w:r>
        <w:rPr>
          <w:rFonts w:hint="eastAsia" w:ascii="宋体" w:hAnsi="宋体" w:eastAsia="宋体" w:cs="宋体"/>
          <w:b/>
          <w:i w:val="0"/>
          <w:iCs w:val="0"/>
          <w:color w:val="auto"/>
          <w:sz w:val="56"/>
          <w:szCs w:val="56"/>
          <w:highlight w:val="none"/>
        </w:rPr>
        <w:t>竞争性磋商文件</w:t>
      </w:r>
    </w:p>
    <w:p w14:paraId="6A2978B0">
      <w:pPr>
        <w:tabs>
          <w:tab w:val="left" w:pos="7446"/>
        </w:tabs>
        <w:jc w:val="left"/>
        <w:rPr>
          <w:rFonts w:hint="eastAsia" w:ascii="宋体" w:hAnsi="宋体" w:eastAsia="宋体" w:cs="宋体"/>
          <w:b/>
          <w:bCs/>
          <w:i w:val="0"/>
          <w:iCs w:val="0"/>
          <w:color w:val="auto"/>
          <w:sz w:val="21"/>
          <w:szCs w:val="21"/>
          <w:highlight w:val="none"/>
        </w:rPr>
      </w:pPr>
    </w:p>
    <w:p w14:paraId="55B4127A">
      <w:pPr>
        <w:tabs>
          <w:tab w:val="left" w:pos="7446"/>
        </w:tabs>
        <w:jc w:val="left"/>
        <w:rPr>
          <w:rFonts w:hint="eastAsia" w:ascii="宋体" w:hAnsi="宋体" w:eastAsia="宋体" w:cs="宋体"/>
          <w:b/>
          <w:bCs/>
          <w:i w:val="0"/>
          <w:iCs w:val="0"/>
          <w:color w:val="auto"/>
          <w:sz w:val="21"/>
          <w:szCs w:val="21"/>
          <w:highlight w:val="none"/>
        </w:rPr>
      </w:pPr>
    </w:p>
    <w:p w14:paraId="1EA9A409">
      <w:pPr>
        <w:tabs>
          <w:tab w:val="left" w:pos="7446"/>
        </w:tabs>
        <w:jc w:val="left"/>
        <w:rPr>
          <w:rFonts w:hint="eastAsia" w:ascii="宋体" w:hAnsi="宋体" w:eastAsia="宋体" w:cs="宋体"/>
          <w:b/>
          <w:bCs/>
          <w:i w:val="0"/>
          <w:iCs w:val="0"/>
          <w:color w:val="auto"/>
          <w:sz w:val="21"/>
          <w:szCs w:val="21"/>
          <w:highlight w:val="none"/>
        </w:rPr>
      </w:pPr>
    </w:p>
    <w:p w14:paraId="3A7DBFD6">
      <w:pPr>
        <w:tabs>
          <w:tab w:val="left" w:pos="7446"/>
        </w:tabs>
        <w:jc w:val="left"/>
        <w:rPr>
          <w:rFonts w:hint="eastAsia" w:ascii="宋体" w:hAnsi="宋体" w:eastAsia="宋体" w:cs="宋体"/>
          <w:b/>
          <w:bCs/>
          <w:i w:val="0"/>
          <w:iCs w:val="0"/>
          <w:color w:val="auto"/>
          <w:sz w:val="21"/>
          <w:szCs w:val="21"/>
          <w:highlight w:val="none"/>
        </w:rPr>
      </w:pPr>
    </w:p>
    <w:p w14:paraId="08779951">
      <w:pPr>
        <w:spacing w:line="720" w:lineRule="auto"/>
        <w:jc w:val="both"/>
        <w:rPr>
          <w:rFonts w:hint="default" w:ascii="宋体" w:hAnsi="宋体" w:eastAsia="宋体" w:cs="宋体"/>
          <w:i w:val="0"/>
          <w:iCs w:val="0"/>
          <w:color w:val="auto"/>
          <w:sz w:val="32"/>
          <w:szCs w:val="32"/>
          <w:highlight w:val="none"/>
          <w:lang w:val="en-US"/>
        </w:rPr>
      </w:pPr>
      <w:r>
        <w:rPr>
          <w:rFonts w:hint="eastAsia" w:ascii="宋体" w:hAnsi="宋体" w:eastAsia="宋体" w:cs="宋体"/>
          <w:b/>
          <w:bCs/>
          <w:i w:val="0"/>
          <w:iCs w:val="0"/>
          <w:color w:val="auto"/>
          <w:sz w:val="32"/>
          <w:szCs w:val="32"/>
          <w:highlight w:val="none"/>
          <w:u w:val="none"/>
          <w:lang w:val="en-US" w:eastAsia="zh-CN"/>
        </w:rPr>
        <w:t xml:space="preserve">          采购单位：</w:t>
      </w:r>
      <w:r>
        <w:rPr>
          <w:rFonts w:hint="eastAsia" w:ascii="宋体" w:hAnsi="宋体" w:eastAsia="宋体" w:cs="宋体"/>
          <w:b/>
          <w:bCs/>
          <w:i w:val="0"/>
          <w:iCs w:val="0"/>
          <w:color w:val="auto"/>
          <w:sz w:val="32"/>
          <w:szCs w:val="32"/>
          <w:highlight w:val="none"/>
          <w:u w:val="single"/>
          <w:lang w:val="en-US" w:eastAsia="zh-CN"/>
        </w:rPr>
        <w:t>府谷县财政局</w:t>
      </w:r>
    </w:p>
    <w:p w14:paraId="0AB7E522">
      <w:pPr>
        <w:spacing w:line="720" w:lineRule="auto"/>
        <w:ind w:left="0" w:leftChars="0" w:firstLine="964" w:firstLineChars="300"/>
        <w:jc w:val="both"/>
        <w:rPr>
          <w:rFonts w:hint="eastAsia" w:ascii="宋体" w:hAnsi="宋体" w:eastAsia="宋体" w:cs="宋体"/>
          <w:b/>
          <w:bCs/>
          <w:i w:val="0"/>
          <w:iCs w:val="0"/>
          <w:color w:val="auto"/>
          <w:sz w:val="32"/>
          <w:szCs w:val="32"/>
          <w:highlight w:val="none"/>
          <w:u w:val="single"/>
          <w:lang w:val="en-US" w:eastAsia="zh-CN"/>
        </w:rPr>
      </w:pPr>
      <w:r>
        <w:rPr>
          <w:rFonts w:hint="eastAsia" w:ascii="宋体" w:hAnsi="宋体" w:eastAsia="宋体" w:cs="宋体"/>
          <w:b/>
          <w:bCs/>
          <w:i w:val="0"/>
          <w:iCs w:val="0"/>
          <w:color w:val="auto"/>
          <w:sz w:val="32"/>
          <w:szCs w:val="32"/>
          <w:highlight w:val="none"/>
        </w:rPr>
        <w:t>采购代理机构：</w:t>
      </w:r>
      <w:r>
        <w:rPr>
          <w:rFonts w:hint="eastAsia" w:ascii="宋体" w:hAnsi="宋体" w:eastAsia="宋体" w:cs="宋体"/>
          <w:b/>
          <w:bCs/>
          <w:i w:val="0"/>
          <w:iCs w:val="0"/>
          <w:color w:val="auto"/>
          <w:sz w:val="32"/>
          <w:szCs w:val="32"/>
          <w:highlight w:val="none"/>
          <w:u w:val="single"/>
          <w:lang w:eastAsia="zh-CN"/>
        </w:rPr>
        <w:t>陕西源信隆达招标代理有限公司</w:t>
      </w:r>
      <w:r>
        <w:rPr>
          <w:rFonts w:hint="eastAsia" w:ascii="宋体" w:hAnsi="宋体" w:eastAsia="宋体" w:cs="宋体"/>
          <w:b/>
          <w:bCs/>
          <w:i w:val="0"/>
          <w:iCs w:val="0"/>
          <w:color w:val="auto"/>
          <w:sz w:val="32"/>
          <w:szCs w:val="32"/>
          <w:highlight w:val="none"/>
          <w:u w:val="single"/>
          <w:lang w:val="en-US" w:eastAsia="zh-CN"/>
        </w:rPr>
        <w:t xml:space="preserve">  </w:t>
      </w:r>
    </w:p>
    <w:p w14:paraId="0DFC292F">
      <w:pPr>
        <w:jc w:val="both"/>
        <w:rPr>
          <w:rFonts w:hint="eastAsia" w:ascii="宋体" w:hAnsi="宋体" w:eastAsia="宋体" w:cs="宋体"/>
          <w:b/>
          <w:bCs/>
          <w:i w:val="0"/>
          <w:iCs w:val="0"/>
          <w:color w:val="auto"/>
          <w:sz w:val="32"/>
          <w:szCs w:val="32"/>
          <w:highlight w:val="none"/>
          <w:lang w:eastAsia="zh-CN"/>
        </w:rPr>
      </w:pPr>
    </w:p>
    <w:p w14:paraId="78510FB8">
      <w:pPr>
        <w:jc w:val="center"/>
        <w:rPr>
          <w:rFonts w:hint="eastAsia" w:ascii="宋体" w:hAnsi="宋体" w:eastAsia="宋体" w:cs="宋体"/>
          <w:b/>
          <w:bCs/>
          <w:i w:val="0"/>
          <w:iCs w:val="0"/>
          <w:color w:val="auto"/>
          <w:sz w:val="32"/>
          <w:szCs w:val="32"/>
          <w:highlight w:val="none"/>
        </w:rPr>
      </w:pPr>
      <w:r>
        <w:rPr>
          <w:rFonts w:hint="eastAsia" w:ascii="宋体" w:hAnsi="宋体" w:eastAsia="宋体" w:cs="宋体"/>
          <w:b/>
          <w:bCs/>
          <w:i w:val="0"/>
          <w:iCs w:val="0"/>
          <w:color w:val="auto"/>
          <w:sz w:val="32"/>
          <w:szCs w:val="32"/>
          <w:highlight w:val="none"/>
          <w:lang w:eastAsia="zh-CN"/>
        </w:rPr>
        <w:t>二零二</w:t>
      </w:r>
      <w:r>
        <w:rPr>
          <w:rFonts w:hint="eastAsia" w:ascii="宋体" w:hAnsi="宋体" w:eastAsia="宋体" w:cs="宋体"/>
          <w:b/>
          <w:bCs/>
          <w:i w:val="0"/>
          <w:iCs w:val="0"/>
          <w:color w:val="auto"/>
          <w:sz w:val="32"/>
          <w:szCs w:val="32"/>
          <w:highlight w:val="none"/>
          <w:lang w:val="en-US" w:eastAsia="zh-CN"/>
        </w:rPr>
        <w:t>五</w:t>
      </w:r>
      <w:r>
        <w:rPr>
          <w:rFonts w:hint="eastAsia" w:ascii="宋体" w:hAnsi="宋体" w:eastAsia="宋体" w:cs="宋体"/>
          <w:b/>
          <w:bCs/>
          <w:i w:val="0"/>
          <w:iCs w:val="0"/>
          <w:color w:val="auto"/>
          <w:sz w:val="32"/>
          <w:szCs w:val="32"/>
          <w:highlight w:val="none"/>
          <w:lang w:eastAsia="zh-CN"/>
        </w:rPr>
        <w:t>年</w:t>
      </w:r>
      <w:r>
        <w:rPr>
          <w:rFonts w:hint="eastAsia" w:ascii="宋体" w:hAnsi="宋体" w:eastAsia="宋体" w:cs="宋体"/>
          <w:b/>
          <w:bCs/>
          <w:i w:val="0"/>
          <w:iCs w:val="0"/>
          <w:color w:val="auto"/>
          <w:sz w:val="32"/>
          <w:szCs w:val="32"/>
          <w:highlight w:val="none"/>
          <w:lang w:val="en-US" w:eastAsia="zh-CN"/>
        </w:rPr>
        <w:t>十</w:t>
      </w:r>
      <w:r>
        <w:rPr>
          <w:rFonts w:hint="eastAsia" w:ascii="宋体" w:hAnsi="宋体" w:eastAsia="宋体" w:cs="宋体"/>
          <w:b/>
          <w:bCs/>
          <w:i w:val="0"/>
          <w:iCs w:val="0"/>
          <w:color w:val="auto"/>
          <w:sz w:val="32"/>
          <w:szCs w:val="32"/>
          <w:highlight w:val="none"/>
          <w:lang w:eastAsia="zh-CN"/>
        </w:rPr>
        <w:t>一月</w:t>
      </w:r>
    </w:p>
    <w:p w14:paraId="3B955421">
      <w:pPr>
        <w:pStyle w:val="2"/>
        <w:bidi w:val="0"/>
        <w:rPr>
          <w:rFonts w:hint="eastAsia" w:ascii="宋体" w:hAnsi="宋体" w:eastAsia="宋体" w:cs="宋体"/>
          <w:b/>
          <w:color w:val="auto"/>
          <w:sz w:val="52"/>
          <w:szCs w:val="24"/>
          <w:u w:val="double"/>
        </w:rPr>
        <w:sectPr>
          <w:pgSz w:w="11905" w:h="16838"/>
          <w:pgMar w:top="1440" w:right="1225" w:bottom="1440" w:left="1321" w:header="850" w:footer="992" w:gutter="0"/>
          <w:lnNumType w:countBy="0" w:distance="360"/>
          <w:pgNumType w:fmt="decimal" w:start="1"/>
          <w:cols w:space="0" w:num="1"/>
          <w:rtlGutter w:val="0"/>
          <w:docGrid w:type="lines" w:linePitch="332" w:charSpace="0"/>
        </w:sectPr>
      </w:pPr>
      <w:bookmarkStart w:id="0" w:name="_Toc2577"/>
      <w:bookmarkStart w:id="1" w:name="_Toc13092"/>
    </w:p>
    <w:p w14:paraId="21136751">
      <w:pPr>
        <w:pStyle w:val="2"/>
        <w:bidi w:val="0"/>
        <w:rPr>
          <w:rFonts w:hint="eastAsia" w:ascii="宋体" w:hAnsi="宋体" w:eastAsia="宋体" w:cs="宋体"/>
          <w:color w:val="auto"/>
          <w:sz w:val="52"/>
          <w:szCs w:val="24"/>
        </w:rPr>
      </w:pPr>
      <w:r>
        <w:rPr>
          <w:rFonts w:hint="eastAsia" w:ascii="宋体" w:hAnsi="宋体" w:eastAsia="宋体" w:cs="宋体"/>
          <w:b/>
          <w:color w:val="auto"/>
          <w:sz w:val="52"/>
          <w:szCs w:val="24"/>
          <w:u w:val="double"/>
        </w:rPr>
        <w:t>特 别 提</w:t>
      </w:r>
      <w:r>
        <w:rPr>
          <w:rFonts w:hint="eastAsia" w:ascii="宋体" w:hAnsi="宋体" w:eastAsia="宋体" w:cs="宋体"/>
          <w:b/>
          <w:color w:val="auto"/>
          <w:spacing w:val="52"/>
          <w:sz w:val="52"/>
          <w:szCs w:val="24"/>
          <w:u w:val="double"/>
        </w:rPr>
        <w:t xml:space="preserve"> </w:t>
      </w:r>
      <w:r>
        <w:rPr>
          <w:rFonts w:hint="eastAsia" w:ascii="宋体" w:hAnsi="宋体" w:eastAsia="宋体" w:cs="宋体"/>
          <w:b/>
          <w:color w:val="auto"/>
          <w:sz w:val="52"/>
          <w:szCs w:val="24"/>
          <w:u w:val="double"/>
        </w:rPr>
        <w:t>示</w:t>
      </w:r>
      <w:bookmarkEnd w:id="0"/>
      <w:bookmarkEnd w:id="1"/>
      <w:r>
        <w:rPr>
          <w:rFonts w:hint="eastAsia" w:ascii="宋体" w:hAnsi="宋体" w:eastAsia="宋体" w:cs="宋体"/>
          <w:b/>
          <w:color w:val="auto"/>
          <w:sz w:val="52"/>
          <w:szCs w:val="24"/>
          <w:u w:val="double"/>
        </w:rPr>
        <w:t xml:space="preserve"> </w:t>
      </w:r>
      <w:r>
        <w:rPr>
          <w:rFonts w:hint="eastAsia" w:ascii="宋体" w:hAnsi="宋体" w:eastAsia="宋体" w:cs="宋体"/>
          <w:b/>
          <w:color w:val="auto"/>
          <w:sz w:val="52"/>
          <w:szCs w:val="24"/>
          <w:u w:val="double"/>
        </w:rPr>
        <w:tab/>
      </w:r>
    </w:p>
    <w:p w14:paraId="201403D0">
      <w:pPr>
        <w:pStyle w:val="14"/>
        <w:keepNext w:val="0"/>
        <w:keepLines w:val="0"/>
        <w:pageBreakBefore w:val="0"/>
        <w:widowControl w:val="0"/>
        <w:kinsoku w:val="0"/>
        <w:wordWrap/>
        <w:overflowPunct w:val="0"/>
        <w:topLinePunct w:val="0"/>
        <w:autoSpaceDE/>
        <w:autoSpaceDN/>
        <w:bidi w:val="0"/>
        <w:adjustRightInd/>
        <w:snapToGrid/>
        <w:spacing w:line="360" w:lineRule="auto"/>
        <w:ind w:left="0" w:firstLine="422" w:firstLineChars="200"/>
        <w:textAlignment w:val="auto"/>
        <w:rPr>
          <w:rFonts w:hint="eastAsia" w:ascii="宋体" w:hAnsi="宋体" w:eastAsia="宋体" w:cs="宋体"/>
          <w:color w:val="auto"/>
          <w:w w:val="99"/>
          <w:sz w:val="21"/>
          <w:szCs w:val="21"/>
        </w:rPr>
      </w:pPr>
      <w:r>
        <w:rPr>
          <w:rFonts w:hint="eastAsia" w:ascii="宋体" w:hAnsi="宋体" w:eastAsia="宋体" w:cs="宋体"/>
          <w:b/>
          <w:color w:val="auto"/>
          <w:sz w:val="21"/>
          <w:szCs w:val="21"/>
        </w:rPr>
        <w:t>各供应商</w:t>
      </w:r>
      <w:r>
        <w:rPr>
          <w:rFonts w:hint="eastAsia" w:ascii="宋体" w:hAnsi="宋体" w:eastAsia="宋体" w:cs="宋体"/>
          <w:color w:val="auto"/>
          <w:sz w:val="21"/>
          <w:szCs w:val="21"/>
        </w:rPr>
        <w:t>：在此我们特别善意地提醒您注意！</w:t>
      </w:r>
      <w:r>
        <w:rPr>
          <w:rFonts w:hint="eastAsia" w:ascii="宋体" w:hAnsi="宋体" w:eastAsia="宋体" w:cs="宋体"/>
          <w:color w:val="auto"/>
          <w:w w:val="99"/>
          <w:sz w:val="21"/>
          <w:szCs w:val="21"/>
        </w:rPr>
        <w:t xml:space="preserve"> </w:t>
      </w:r>
    </w:p>
    <w:p w14:paraId="512B2669">
      <w:pPr>
        <w:pStyle w:val="14"/>
        <w:keepNext w:val="0"/>
        <w:keepLines w:val="0"/>
        <w:pageBreakBefore w:val="0"/>
        <w:widowControl w:val="0"/>
        <w:kinsoku w:val="0"/>
        <w:wordWrap/>
        <w:overflowPunct w:val="0"/>
        <w:topLinePunct w:val="0"/>
        <w:autoSpaceDE/>
        <w:autoSpaceDN/>
        <w:bidi w:val="0"/>
        <w:adjustRightInd/>
        <w:snapToGrid/>
        <w:spacing w:line="360" w:lineRule="auto"/>
        <w:ind w:left="0" w:firstLine="398" w:firstLineChars="200"/>
        <w:textAlignment w:val="auto"/>
        <w:rPr>
          <w:rFonts w:hint="eastAsia" w:ascii="宋体" w:hAnsi="宋体" w:eastAsia="宋体" w:cs="宋体"/>
          <w:color w:val="auto"/>
          <w:sz w:val="21"/>
          <w:szCs w:val="21"/>
        </w:rPr>
      </w:pPr>
      <w:r>
        <w:rPr>
          <w:rFonts w:hint="eastAsia" w:ascii="宋体" w:hAnsi="宋体" w:eastAsia="宋体" w:cs="宋体"/>
          <w:color w:val="auto"/>
          <w:w w:val="95"/>
          <w:sz w:val="21"/>
          <w:szCs w:val="21"/>
        </w:rPr>
        <w:t>1、</w:t>
      </w:r>
      <w:r>
        <w:rPr>
          <w:rFonts w:hint="eastAsia" w:ascii="宋体" w:hAnsi="宋体" w:eastAsia="宋体" w:cs="宋体"/>
          <w:color w:val="auto"/>
          <w:sz w:val="21"/>
          <w:szCs w:val="21"/>
        </w:rPr>
        <w:t>请您仔细地阅读</w:t>
      </w:r>
      <w:r>
        <w:rPr>
          <w:rFonts w:hint="eastAsia" w:ascii="宋体" w:hAnsi="宋体" w:eastAsia="宋体" w:cs="宋体"/>
          <w:color w:val="auto"/>
          <w:sz w:val="21"/>
          <w:szCs w:val="21"/>
          <w:lang w:eastAsia="zh-CN"/>
        </w:rPr>
        <w:t>磋商</w:t>
      </w:r>
      <w:r>
        <w:rPr>
          <w:rFonts w:hint="eastAsia" w:ascii="宋体" w:hAnsi="宋体" w:eastAsia="宋体" w:cs="宋体"/>
          <w:color w:val="auto"/>
          <w:sz w:val="21"/>
          <w:szCs w:val="21"/>
        </w:rPr>
        <w:t>文件并正确理解</w:t>
      </w:r>
      <w:r>
        <w:rPr>
          <w:rFonts w:hint="eastAsia" w:ascii="宋体" w:hAnsi="宋体" w:eastAsia="宋体" w:cs="宋体"/>
          <w:color w:val="auto"/>
          <w:sz w:val="21"/>
          <w:szCs w:val="21"/>
          <w:lang w:eastAsia="zh-CN"/>
        </w:rPr>
        <w:t>磋商</w:t>
      </w:r>
      <w:r>
        <w:rPr>
          <w:rFonts w:hint="eastAsia" w:ascii="宋体" w:hAnsi="宋体" w:eastAsia="宋体" w:cs="宋体"/>
          <w:color w:val="auto"/>
          <w:sz w:val="21"/>
          <w:szCs w:val="21"/>
        </w:rPr>
        <w:t>文件中各项具体要求。</w:t>
      </w:r>
    </w:p>
    <w:p w14:paraId="2446ED10">
      <w:pPr>
        <w:pStyle w:val="14"/>
        <w:keepNext w:val="0"/>
        <w:keepLines w:val="0"/>
        <w:pageBreakBefore w:val="0"/>
        <w:widowControl w:val="0"/>
        <w:kinsoku w:val="0"/>
        <w:wordWrap/>
        <w:overflowPunct w:val="0"/>
        <w:topLinePunct w:val="0"/>
        <w:autoSpaceDE/>
        <w:autoSpaceDN/>
        <w:bidi w:val="0"/>
        <w:adjustRightInd/>
        <w:snapToGrid/>
        <w:spacing w:line="360" w:lineRule="auto"/>
        <w:ind w:left="0" w:firstLine="422" w:firstLineChars="200"/>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rPr>
        <w:t>2、</w:t>
      </w:r>
      <w:r>
        <w:rPr>
          <w:rFonts w:hint="eastAsia" w:ascii="宋体" w:hAnsi="宋体" w:eastAsia="宋体" w:cs="宋体"/>
          <w:b/>
          <w:bCs w:val="0"/>
          <w:color w:val="auto"/>
          <w:sz w:val="21"/>
          <w:szCs w:val="21"/>
          <w:lang w:val="en-US" w:eastAsia="zh-CN"/>
        </w:rPr>
        <w:t>采购文件内容有矛盾的，以供应商须知前附表内容为准；答疑、澄清或修改文件与本采购文件有矛盾的，以文件发出时间靠后的内容为准。</w:t>
      </w:r>
    </w:p>
    <w:p w14:paraId="34BD1BB8">
      <w:pPr>
        <w:pStyle w:val="14"/>
        <w:keepNext w:val="0"/>
        <w:keepLines w:val="0"/>
        <w:pageBreakBefore w:val="0"/>
        <w:widowControl w:val="0"/>
        <w:kinsoku w:val="0"/>
        <w:wordWrap/>
        <w:overflowPunct w:val="0"/>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、请您严格按照</w:t>
      </w:r>
      <w:r>
        <w:rPr>
          <w:rFonts w:hint="eastAsia" w:ascii="宋体" w:hAnsi="宋体" w:eastAsia="宋体" w:cs="宋体"/>
          <w:color w:val="auto"/>
          <w:sz w:val="21"/>
          <w:szCs w:val="21"/>
          <w:lang w:eastAsia="zh-CN"/>
        </w:rPr>
        <w:t>磋商</w:t>
      </w:r>
      <w:r>
        <w:rPr>
          <w:rFonts w:hint="eastAsia" w:ascii="宋体" w:hAnsi="宋体" w:eastAsia="宋体" w:cs="宋体"/>
          <w:color w:val="auto"/>
          <w:sz w:val="21"/>
          <w:szCs w:val="21"/>
        </w:rPr>
        <w:t>文件载明的响应文件格式要求编制响应文件。</w:t>
      </w:r>
    </w:p>
    <w:p w14:paraId="49FEC089">
      <w:pPr>
        <w:pStyle w:val="14"/>
        <w:keepNext w:val="0"/>
        <w:keepLines w:val="0"/>
        <w:pageBreakBefore w:val="0"/>
        <w:widowControl w:val="0"/>
        <w:kinsoku w:val="0"/>
        <w:wordWrap/>
        <w:overflowPunct w:val="0"/>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、请您按照</w:t>
      </w:r>
      <w:r>
        <w:rPr>
          <w:rFonts w:hint="eastAsia" w:ascii="宋体" w:hAnsi="宋体" w:eastAsia="宋体" w:cs="宋体"/>
          <w:color w:val="auto"/>
          <w:sz w:val="21"/>
          <w:szCs w:val="21"/>
          <w:lang w:eastAsia="zh-CN"/>
        </w:rPr>
        <w:t>磋商</w:t>
      </w:r>
      <w:r>
        <w:rPr>
          <w:rFonts w:hint="eastAsia" w:ascii="宋体" w:hAnsi="宋体" w:eastAsia="宋体" w:cs="宋体"/>
          <w:color w:val="auto"/>
          <w:sz w:val="21"/>
          <w:szCs w:val="21"/>
        </w:rPr>
        <w:t>文件要求密封响应文件。</w:t>
      </w:r>
    </w:p>
    <w:p w14:paraId="663873EF">
      <w:pPr>
        <w:pStyle w:val="14"/>
        <w:keepNext w:val="0"/>
        <w:keepLines w:val="0"/>
        <w:pageBreakBefore w:val="0"/>
        <w:widowControl w:val="0"/>
        <w:kinsoku w:val="0"/>
        <w:wordWrap/>
        <w:overflowPunct w:val="0"/>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、请您明确标记响应文件的正本或副本。</w:t>
      </w:r>
    </w:p>
    <w:p w14:paraId="2A7062E5">
      <w:pPr>
        <w:pStyle w:val="14"/>
        <w:keepNext w:val="0"/>
        <w:keepLines w:val="0"/>
        <w:pageBreakBefore w:val="0"/>
        <w:widowControl w:val="0"/>
        <w:kinsoku w:val="0"/>
        <w:wordWrap/>
        <w:overflowPunct w:val="0"/>
        <w:topLinePunct w:val="0"/>
        <w:autoSpaceDE/>
        <w:autoSpaceDN/>
        <w:bidi w:val="0"/>
        <w:adjustRightInd/>
        <w:snapToGrid/>
        <w:spacing w:line="360" w:lineRule="auto"/>
        <w:ind w:left="0" w:firstLine="43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pacing w:val="2"/>
          <w:sz w:val="21"/>
          <w:szCs w:val="21"/>
          <w:lang w:val="en-US" w:eastAsia="zh-CN"/>
        </w:rPr>
        <w:t>6</w:t>
      </w:r>
      <w:r>
        <w:rPr>
          <w:rFonts w:hint="eastAsia" w:ascii="宋体" w:hAnsi="宋体" w:eastAsia="宋体" w:cs="宋体"/>
          <w:b/>
          <w:color w:val="auto"/>
          <w:spacing w:val="2"/>
          <w:sz w:val="21"/>
          <w:szCs w:val="21"/>
        </w:rPr>
        <w:t>、请您于</w:t>
      </w:r>
      <w:r>
        <w:rPr>
          <w:rFonts w:hint="eastAsia" w:cs="宋体"/>
          <w:b/>
          <w:color w:val="0000FF"/>
          <w:spacing w:val="2"/>
          <w:sz w:val="21"/>
          <w:szCs w:val="21"/>
          <w:lang w:eastAsia="zh-CN"/>
        </w:rPr>
        <w:t>2025年11月21日 16时00分00秒</w:t>
      </w:r>
      <w:r>
        <w:rPr>
          <w:rFonts w:hint="eastAsia" w:ascii="宋体" w:hAnsi="宋体" w:eastAsia="宋体" w:cs="宋体"/>
          <w:b/>
          <w:color w:val="auto"/>
          <w:spacing w:val="2"/>
          <w:sz w:val="21"/>
          <w:szCs w:val="21"/>
          <w:highlight w:val="none"/>
        </w:rPr>
        <w:t>前，准时到</w:t>
      </w:r>
      <w:r>
        <w:rPr>
          <w:rFonts w:hint="eastAsia" w:cs="宋体"/>
          <w:b/>
          <w:color w:val="auto"/>
          <w:spacing w:val="2"/>
          <w:sz w:val="21"/>
          <w:szCs w:val="21"/>
          <w:highlight w:val="none"/>
          <w:lang w:eastAsia="zh-CN"/>
        </w:rPr>
        <w:t>陕西省榆林市府谷县新府锦苑商铺陕西源信隆达招标代理有限公司会议室</w:t>
      </w:r>
      <w:r>
        <w:rPr>
          <w:rFonts w:hint="eastAsia" w:ascii="宋体" w:hAnsi="宋体" w:eastAsia="宋体" w:cs="宋体"/>
          <w:b/>
          <w:color w:val="auto"/>
          <w:spacing w:val="2"/>
          <w:sz w:val="21"/>
          <w:szCs w:val="21"/>
          <w:highlight w:val="none"/>
        </w:rPr>
        <w:t>递交</w:t>
      </w:r>
      <w:r>
        <w:rPr>
          <w:rFonts w:hint="eastAsia" w:ascii="宋体" w:hAnsi="宋体" w:eastAsia="宋体" w:cs="宋体"/>
          <w:b/>
          <w:color w:val="auto"/>
          <w:sz w:val="21"/>
          <w:szCs w:val="21"/>
          <w:highlight w:val="none"/>
        </w:rPr>
        <w:t>响应文件并参加</w:t>
      </w:r>
      <w:r>
        <w:rPr>
          <w:rFonts w:hint="eastAsia" w:ascii="宋体" w:hAnsi="宋体" w:eastAsia="宋体" w:cs="宋体"/>
          <w:b/>
          <w:color w:val="auto"/>
          <w:sz w:val="21"/>
          <w:szCs w:val="21"/>
          <w:highlight w:val="none"/>
          <w:lang w:eastAsia="zh-CN"/>
        </w:rPr>
        <w:t>磋商</w:t>
      </w:r>
      <w:r>
        <w:rPr>
          <w:rFonts w:hint="eastAsia" w:ascii="宋体" w:hAnsi="宋体" w:eastAsia="宋体" w:cs="宋体"/>
          <w:b/>
          <w:color w:val="auto"/>
          <w:sz w:val="21"/>
          <w:szCs w:val="21"/>
          <w:highlight w:val="none"/>
        </w:rPr>
        <w:t>会议，避免迟误。</w:t>
      </w:r>
    </w:p>
    <w:p w14:paraId="0000FADB">
      <w:pPr>
        <w:pStyle w:val="14"/>
        <w:keepNext w:val="0"/>
        <w:keepLines w:val="0"/>
        <w:pageBreakBefore w:val="0"/>
        <w:widowControl w:val="0"/>
        <w:kinsoku w:val="0"/>
        <w:wordWrap/>
        <w:overflowPunct w:val="0"/>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、请您到达</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会议地点后及时到签到处签字登记。谨记上述提示，将有助您顺利地参加投标。若有什么需要帮助，请您与我们的工作人员联系，我们将竭诚为您服务。</w:t>
      </w:r>
    </w:p>
    <w:p w14:paraId="50C03513">
      <w:pPr>
        <w:pStyle w:val="14"/>
        <w:keepNext w:val="0"/>
        <w:keepLines w:val="0"/>
        <w:pageBreakBefore w:val="0"/>
        <w:widowControl w:val="0"/>
        <w:kinsoku w:val="0"/>
        <w:wordWrap/>
        <w:overflowPunct w:val="0"/>
        <w:topLinePunct w:val="0"/>
        <w:autoSpaceDE/>
        <w:autoSpaceDN/>
        <w:bidi w:val="0"/>
        <w:adjustRightInd/>
        <w:snapToGrid/>
        <w:spacing w:before="68"/>
        <w:ind w:left="103" w:firstLine="420" w:firstLineChars="200"/>
        <w:textAlignment w:val="auto"/>
        <w:rPr>
          <w:rFonts w:hint="eastAsia" w:ascii="宋体" w:hAnsi="宋体" w:eastAsia="宋体" w:cs="宋体"/>
          <w:color w:val="auto"/>
          <w:sz w:val="21"/>
          <w:szCs w:val="24"/>
        </w:rPr>
        <w:sectPr>
          <w:footerReference r:id="rId5" w:type="default"/>
          <w:pgSz w:w="11905" w:h="16838"/>
          <w:pgMar w:top="1440" w:right="1225" w:bottom="1440" w:left="1321" w:header="850" w:footer="992" w:gutter="0"/>
          <w:lnNumType w:countBy="0" w:distance="360"/>
          <w:pgNumType w:fmt="decimal" w:start="1"/>
          <w:cols w:space="0" w:num="1"/>
          <w:rtlGutter w:val="0"/>
          <w:docGrid w:type="lines" w:linePitch="332" w:charSpace="0"/>
        </w:sectPr>
      </w:pPr>
    </w:p>
    <w:p w14:paraId="31088334">
      <w:pPr>
        <w:widowControl/>
        <w:spacing w:line="240" w:lineRule="auto"/>
        <w:jc w:val="center"/>
        <w:rPr>
          <w:rFonts w:hint="eastAsia" w:ascii="宋体" w:hAnsi="宋体" w:eastAsia="宋体" w:cs="宋体"/>
          <w:b/>
          <w:bCs/>
          <w:i w:val="0"/>
          <w:iCs w:val="0"/>
          <w:color w:val="auto"/>
          <w:sz w:val="40"/>
          <w:szCs w:val="40"/>
          <w:highlight w:val="none"/>
        </w:rPr>
      </w:pPr>
      <w:r>
        <w:rPr>
          <w:rFonts w:hint="eastAsia" w:ascii="宋体" w:hAnsi="宋体" w:eastAsia="宋体" w:cs="宋体"/>
          <w:b/>
          <w:bCs/>
          <w:i w:val="0"/>
          <w:iCs w:val="0"/>
          <w:color w:val="auto"/>
          <w:sz w:val="40"/>
          <w:szCs w:val="40"/>
          <w:highlight w:val="none"/>
        </w:rPr>
        <w:t>目</w:t>
      </w:r>
      <w:r>
        <w:rPr>
          <w:rFonts w:hint="eastAsia" w:ascii="宋体" w:hAnsi="宋体" w:eastAsia="宋体" w:cs="宋体"/>
          <w:b/>
          <w:bCs/>
          <w:i w:val="0"/>
          <w:iCs w:val="0"/>
          <w:color w:val="auto"/>
          <w:sz w:val="40"/>
          <w:szCs w:val="40"/>
          <w:highlight w:val="none"/>
          <w:lang w:val="en-US" w:eastAsia="zh-CN"/>
        </w:rPr>
        <w:t xml:space="preserve">  </w:t>
      </w:r>
      <w:r>
        <w:rPr>
          <w:rFonts w:hint="eastAsia" w:ascii="宋体" w:hAnsi="宋体" w:eastAsia="宋体" w:cs="宋体"/>
          <w:b/>
          <w:bCs/>
          <w:i w:val="0"/>
          <w:iCs w:val="0"/>
          <w:color w:val="auto"/>
          <w:sz w:val="40"/>
          <w:szCs w:val="40"/>
          <w:highlight w:val="none"/>
        </w:rPr>
        <w:t>录</w:t>
      </w:r>
    </w:p>
    <w:p w14:paraId="1A6E46BA">
      <w:pPr>
        <w:pStyle w:val="26"/>
        <w:tabs>
          <w:tab w:val="right" w:leader="dot" w:pos="9360"/>
        </w:tabs>
        <w:rPr>
          <w:rFonts w:hint="eastAsia" w:ascii="宋体" w:hAnsi="宋体" w:eastAsia="宋体" w:cs="宋体"/>
          <w:color w:val="auto"/>
        </w:rPr>
      </w:pPr>
      <w:r>
        <w:rPr>
          <w:rFonts w:hint="eastAsia" w:ascii="宋体" w:hAnsi="宋体" w:eastAsia="宋体" w:cs="宋体"/>
          <w:i w:val="0"/>
          <w:iCs w:val="0"/>
          <w:color w:val="auto"/>
          <w:sz w:val="21"/>
          <w:szCs w:val="21"/>
          <w:highlight w:val="none"/>
        </w:rPr>
        <w:fldChar w:fldCharType="begin"/>
      </w:r>
      <w:r>
        <w:rPr>
          <w:rFonts w:hint="eastAsia" w:ascii="宋体" w:hAnsi="宋体" w:eastAsia="宋体" w:cs="宋体"/>
          <w:i w:val="0"/>
          <w:iCs w:val="0"/>
          <w:color w:val="auto"/>
          <w:sz w:val="21"/>
          <w:szCs w:val="21"/>
          <w:highlight w:val="none"/>
        </w:rPr>
        <w:instrText xml:space="preserve">TOC \o "1-3" \h \u </w:instrText>
      </w:r>
      <w:r>
        <w:rPr>
          <w:rFonts w:hint="eastAsia" w:ascii="宋体" w:hAnsi="宋体" w:eastAsia="宋体" w:cs="宋体"/>
          <w:i w:val="0"/>
          <w:iCs w:val="0"/>
          <w:color w:val="auto"/>
          <w:sz w:val="21"/>
          <w:szCs w:val="21"/>
          <w:highlight w:val="none"/>
        </w:rPr>
        <w:fldChar w:fldCharType="separate"/>
      </w:r>
      <w:r>
        <w:rPr>
          <w:rFonts w:hint="eastAsia" w:ascii="宋体" w:hAnsi="宋体" w:eastAsia="宋体" w:cs="宋体"/>
          <w:i w:val="0"/>
          <w:iCs w:val="0"/>
          <w:color w:val="auto"/>
          <w:szCs w:val="21"/>
          <w:highlight w:val="none"/>
        </w:rPr>
        <w:fldChar w:fldCharType="begin"/>
      </w:r>
      <w:r>
        <w:rPr>
          <w:rFonts w:hint="eastAsia" w:ascii="宋体" w:hAnsi="宋体" w:eastAsia="宋体" w:cs="宋体"/>
          <w:i w:val="0"/>
          <w:iCs w:val="0"/>
          <w:color w:val="auto"/>
          <w:szCs w:val="21"/>
          <w:highlight w:val="none"/>
        </w:rPr>
        <w:instrText xml:space="preserve"> HYPERLINK \l _Toc13092 </w:instrText>
      </w:r>
      <w:r>
        <w:rPr>
          <w:rFonts w:hint="eastAsia" w:ascii="宋体" w:hAnsi="宋体" w:eastAsia="宋体" w:cs="宋体"/>
          <w:i w:val="0"/>
          <w:iCs w:val="0"/>
          <w:color w:val="auto"/>
          <w:szCs w:val="21"/>
          <w:highlight w:val="none"/>
        </w:rPr>
        <w:fldChar w:fldCharType="separate"/>
      </w:r>
      <w:r>
        <w:rPr>
          <w:rFonts w:hint="eastAsia" w:ascii="宋体" w:hAnsi="宋体" w:eastAsia="宋体" w:cs="宋体"/>
          <w:color w:val="auto"/>
          <w:szCs w:val="24"/>
        </w:rPr>
        <w:t>特 别 提</w:t>
      </w:r>
      <w:r>
        <w:rPr>
          <w:rFonts w:hint="eastAsia" w:ascii="宋体" w:hAnsi="宋体" w:eastAsia="宋体" w:cs="宋体"/>
          <w:color w:val="auto"/>
          <w:spacing w:val="52"/>
          <w:szCs w:val="24"/>
        </w:rPr>
        <w:t xml:space="preserve"> </w:t>
      </w:r>
      <w:r>
        <w:rPr>
          <w:rFonts w:hint="eastAsia" w:ascii="宋体" w:hAnsi="宋体" w:eastAsia="宋体" w:cs="宋体"/>
          <w:color w:val="auto"/>
          <w:szCs w:val="24"/>
        </w:rPr>
        <w:t>示</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_Toc13092 \h </w:instrText>
      </w:r>
      <w:r>
        <w:rPr>
          <w:rFonts w:hint="eastAsia" w:ascii="宋体" w:hAnsi="宋体" w:eastAsia="宋体" w:cs="宋体"/>
          <w:color w:val="auto"/>
        </w:rPr>
        <w:fldChar w:fldCharType="separate"/>
      </w:r>
      <w:r>
        <w:rPr>
          <w:rFonts w:hint="eastAsia" w:ascii="宋体" w:hAnsi="宋体" w:eastAsia="宋体" w:cs="宋体"/>
          <w:color w:val="auto"/>
        </w:rPr>
        <w:t>1</w:t>
      </w:r>
      <w:r>
        <w:rPr>
          <w:rFonts w:hint="eastAsia" w:ascii="宋体" w:hAnsi="宋体" w:eastAsia="宋体" w:cs="宋体"/>
          <w:color w:val="auto"/>
        </w:rPr>
        <w:fldChar w:fldCharType="end"/>
      </w:r>
      <w:r>
        <w:rPr>
          <w:rFonts w:hint="eastAsia" w:ascii="宋体" w:hAnsi="宋体" w:eastAsia="宋体" w:cs="宋体"/>
          <w:i w:val="0"/>
          <w:iCs w:val="0"/>
          <w:color w:val="auto"/>
          <w:szCs w:val="21"/>
          <w:highlight w:val="none"/>
        </w:rPr>
        <w:fldChar w:fldCharType="end"/>
      </w:r>
    </w:p>
    <w:p w14:paraId="0F0A4635">
      <w:pPr>
        <w:pStyle w:val="26"/>
        <w:tabs>
          <w:tab w:val="right" w:leader="dot" w:pos="9360"/>
        </w:tabs>
        <w:rPr>
          <w:rFonts w:hint="eastAsia" w:ascii="宋体" w:hAnsi="宋体" w:eastAsia="宋体" w:cs="宋体"/>
          <w:color w:val="auto"/>
        </w:rPr>
      </w:pPr>
      <w:r>
        <w:rPr>
          <w:rFonts w:hint="eastAsia" w:ascii="宋体" w:hAnsi="宋体" w:eastAsia="宋体" w:cs="宋体"/>
          <w:i w:val="0"/>
          <w:iCs w:val="0"/>
          <w:color w:val="auto"/>
          <w:szCs w:val="21"/>
          <w:highlight w:val="none"/>
        </w:rPr>
        <w:fldChar w:fldCharType="begin"/>
      </w:r>
      <w:r>
        <w:rPr>
          <w:rFonts w:hint="eastAsia" w:ascii="宋体" w:hAnsi="宋体" w:eastAsia="宋体" w:cs="宋体"/>
          <w:i w:val="0"/>
          <w:iCs w:val="0"/>
          <w:color w:val="auto"/>
          <w:szCs w:val="21"/>
          <w:highlight w:val="none"/>
        </w:rPr>
        <w:instrText xml:space="preserve"> HYPERLINK \l _Toc26760 </w:instrText>
      </w:r>
      <w:r>
        <w:rPr>
          <w:rFonts w:hint="eastAsia" w:ascii="宋体" w:hAnsi="宋体" w:eastAsia="宋体" w:cs="宋体"/>
          <w:i w:val="0"/>
          <w:iCs w:val="0"/>
          <w:color w:val="auto"/>
          <w:szCs w:val="21"/>
          <w:highlight w:val="none"/>
        </w:rPr>
        <w:fldChar w:fldCharType="separate"/>
      </w:r>
      <w:r>
        <w:rPr>
          <w:rFonts w:hint="eastAsia" w:ascii="宋体" w:hAnsi="宋体" w:eastAsia="宋体" w:cs="宋体"/>
          <w:i w:val="0"/>
          <w:iCs w:val="0"/>
          <w:color w:val="auto"/>
          <w:highlight w:val="none"/>
          <w:lang w:val="en-US" w:eastAsia="zh-CN"/>
        </w:rPr>
        <w:t xml:space="preserve">第一章  </w:t>
      </w:r>
      <w:r>
        <w:rPr>
          <w:rFonts w:hint="eastAsia" w:ascii="宋体" w:hAnsi="宋体" w:eastAsia="宋体" w:cs="宋体"/>
          <w:i w:val="0"/>
          <w:iCs w:val="0"/>
          <w:color w:val="auto"/>
          <w:highlight w:val="none"/>
        </w:rPr>
        <w:t>竞争性磋商公告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_Toc26760 \h </w:instrText>
      </w:r>
      <w:r>
        <w:rPr>
          <w:rFonts w:hint="eastAsia" w:ascii="宋体" w:hAnsi="宋体" w:eastAsia="宋体" w:cs="宋体"/>
          <w:color w:val="auto"/>
        </w:rPr>
        <w:fldChar w:fldCharType="separate"/>
      </w:r>
      <w:r>
        <w:rPr>
          <w:rFonts w:hint="eastAsia" w:ascii="宋体" w:hAnsi="宋体" w:eastAsia="宋体" w:cs="宋体"/>
          <w:color w:val="auto"/>
        </w:rPr>
        <w:t>3</w:t>
      </w:r>
      <w:r>
        <w:rPr>
          <w:rFonts w:hint="eastAsia" w:ascii="宋体" w:hAnsi="宋体" w:eastAsia="宋体" w:cs="宋体"/>
          <w:color w:val="auto"/>
        </w:rPr>
        <w:fldChar w:fldCharType="end"/>
      </w:r>
      <w:r>
        <w:rPr>
          <w:rFonts w:hint="eastAsia" w:ascii="宋体" w:hAnsi="宋体" w:eastAsia="宋体" w:cs="宋体"/>
          <w:i w:val="0"/>
          <w:iCs w:val="0"/>
          <w:color w:val="auto"/>
          <w:szCs w:val="21"/>
          <w:highlight w:val="none"/>
        </w:rPr>
        <w:fldChar w:fldCharType="end"/>
      </w:r>
    </w:p>
    <w:p w14:paraId="0D736FA3">
      <w:pPr>
        <w:pStyle w:val="26"/>
        <w:tabs>
          <w:tab w:val="right" w:leader="dot" w:pos="9360"/>
        </w:tabs>
        <w:rPr>
          <w:rFonts w:hint="eastAsia" w:ascii="宋体" w:hAnsi="宋体" w:eastAsia="宋体" w:cs="宋体"/>
          <w:color w:val="auto"/>
        </w:rPr>
      </w:pPr>
      <w:r>
        <w:rPr>
          <w:rFonts w:hint="eastAsia" w:ascii="宋体" w:hAnsi="宋体" w:eastAsia="宋体" w:cs="宋体"/>
          <w:i w:val="0"/>
          <w:iCs w:val="0"/>
          <w:color w:val="auto"/>
          <w:szCs w:val="21"/>
          <w:highlight w:val="none"/>
        </w:rPr>
        <w:fldChar w:fldCharType="begin"/>
      </w:r>
      <w:r>
        <w:rPr>
          <w:rFonts w:hint="eastAsia" w:ascii="宋体" w:hAnsi="宋体" w:eastAsia="宋体" w:cs="宋体"/>
          <w:i w:val="0"/>
          <w:iCs w:val="0"/>
          <w:color w:val="auto"/>
          <w:szCs w:val="21"/>
          <w:highlight w:val="none"/>
        </w:rPr>
        <w:instrText xml:space="preserve"> HYPERLINK \l _Toc30803 </w:instrText>
      </w:r>
      <w:r>
        <w:rPr>
          <w:rFonts w:hint="eastAsia" w:ascii="宋体" w:hAnsi="宋体" w:eastAsia="宋体" w:cs="宋体"/>
          <w:i w:val="0"/>
          <w:iCs w:val="0"/>
          <w:color w:val="auto"/>
          <w:szCs w:val="21"/>
          <w:highlight w:val="none"/>
        </w:rPr>
        <w:fldChar w:fldCharType="separate"/>
      </w:r>
      <w:r>
        <w:rPr>
          <w:rFonts w:hint="eastAsia" w:ascii="宋体" w:hAnsi="宋体" w:eastAsia="宋体" w:cs="宋体"/>
          <w:i w:val="0"/>
          <w:iCs w:val="0"/>
          <w:color w:val="auto"/>
          <w:highlight w:val="none"/>
          <w:lang w:val="en-US" w:eastAsia="zh-CN"/>
        </w:rPr>
        <w:t xml:space="preserve">第二章  </w:t>
      </w:r>
      <w:r>
        <w:rPr>
          <w:rFonts w:hint="eastAsia" w:ascii="宋体" w:hAnsi="宋体" w:eastAsia="宋体" w:cs="宋体"/>
          <w:i w:val="0"/>
          <w:iCs w:val="0"/>
          <w:color w:val="auto"/>
          <w:highlight w:val="none"/>
        </w:rPr>
        <w:t>供应商须知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_Toc30803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i w:val="0"/>
          <w:iCs w:val="0"/>
          <w:color w:val="auto"/>
          <w:szCs w:val="21"/>
          <w:highlight w:val="none"/>
        </w:rPr>
        <w:fldChar w:fldCharType="end"/>
      </w:r>
    </w:p>
    <w:p w14:paraId="78A61869">
      <w:pPr>
        <w:pStyle w:val="26"/>
        <w:tabs>
          <w:tab w:val="right" w:leader="dot" w:pos="9360"/>
        </w:tabs>
        <w:rPr>
          <w:rFonts w:hint="eastAsia" w:ascii="宋体" w:hAnsi="宋体" w:eastAsia="宋体" w:cs="宋体"/>
          <w:color w:val="auto"/>
        </w:rPr>
      </w:pPr>
      <w:r>
        <w:rPr>
          <w:rFonts w:hint="eastAsia" w:ascii="宋体" w:hAnsi="宋体" w:eastAsia="宋体" w:cs="宋体"/>
          <w:i w:val="0"/>
          <w:iCs w:val="0"/>
          <w:color w:val="auto"/>
          <w:szCs w:val="21"/>
          <w:highlight w:val="none"/>
        </w:rPr>
        <w:fldChar w:fldCharType="begin"/>
      </w:r>
      <w:r>
        <w:rPr>
          <w:rFonts w:hint="eastAsia" w:ascii="宋体" w:hAnsi="宋体" w:eastAsia="宋体" w:cs="宋体"/>
          <w:i w:val="0"/>
          <w:iCs w:val="0"/>
          <w:color w:val="auto"/>
          <w:szCs w:val="21"/>
          <w:highlight w:val="none"/>
        </w:rPr>
        <w:instrText xml:space="preserve"> HYPERLINK \l _Toc28103 </w:instrText>
      </w:r>
      <w:r>
        <w:rPr>
          <w:rFonts w:hint="eastAsia" w:ascii="宋体" w:hAnsi="宋体" w:eastAsia="宋体" w:cs="宋体"/>
          <w:i w:val="0"/>
          <w:iCs w:val="0"/>
          <w:color w:val="auto"/>
          <w:szCs w:val="21"/>
          <w:highlight w:val="none"/>
        </w:rPr>
        <w:fldChar w:fldCharType="separate"/>
      </w:r>
      <w:r>
        <w:rPr>
          <w:rFonts w:hint="eastAsia" w:ascii="宋体" w:hAnsi="宋体" w:eastAsia="宋体" w:cs="宋体"/>
          <w:i w:val="0"/>
          <w:iCs w:val="0"/>
          <w:color w:val="auto"/>
          <w:lang w:val="en-US" w:eastAsia="zh-CN"/>
        </w:rPr>
        <w:t xml:space="preserve">第三章 </w:t>
      </w:r>
      <w:r>
        <w:rPr>
          <w:rFonts w:hint="eastAsia" w:ascii="宋体" w:hAnsi="宋体" w:eastAsia="宋体" w:cs="宋体"/>
          <w:i w:val="0"/>
          <w:iCs w:val="0"/>
          <w:color w:val="auto"/>
          <w:highlight w:val="none"/>
          <w:lang w:val="en-US" w:eastAsia="zh-CN"/>
        </w:rPr>
        <w:t>采购需求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_Toc28103 \h </w:instrText>
      </w:r>
      <w:r>
        <w:rPr>
          <w:rFonts w:hint="eastAsia" w:ascii="宋体" w:hAnsi="宋体" w:eastAsia="宋体" w:cs="宋体"/>
          <w:color w:val="auto"/>
        </w:rPr>
        <w:fldChar w:fldCharType="separate"/>
      </w:r>
      <w:r>
        <w:rPr>
          <w:rFonts w:hint="eastAsia" w:ascii="宋体" w:hAnsi="宋体" w:eastAsia="宋体" w:cs="宋体"/>
          <w:color w:val="auto"/>
        </w:rPr>
        <w:t>29</w:t>
      </w:r>
      <w:r>
        <w:rPr>
          <w:rFonts w:hint="eastAsia" w:ascii="宋体" w:hAnsi="宋体" w:eastAsia="宋体" w:cs="宋体"/>
          <w:color w:val="auto"/>
        </w:rPr>
        <w:fldChar w:fldCharType="end"/>
      </w:r>
      <w:r>
        <w:rPr>
          <w:rFonts w:hint="eastAsia" w:ascii="宋体" w:hAnsi="宋体" w:eastAsia="宋体" w:cs="宋体"/>
          <w:i w:val="0"/>
          <w:iCs w:val="0"/>
          <w:color w:val="auto"/>
          <w:szCs w:val="21"/>
          <w:highlight w:val="none"/>
        </w:rPr>
        <w:fldChar w:fldCharType="end"/>
      </w:r>
    </w:p>
    <w:p w14:paraId="46B2A468">
      <w:pPr>
        <w:pStyle w:val="26"/>
        <w:tabs>
          <w:tab w:val="right" w:leader="dot" w:pos="9360"/>
        </w:tabs>
        <w:rPr>
          <w:rFonts w:hint="eastAsia" w:ascii="宋体" w:hAnsi="宋体" w:eastAsia="宋体" w:cs="宋体"/>
          <w:color w:val="auto"/>
        </w:rPr>
      </w:pPr>
      <w:r>
        <w:rPr>
          <w:rFonts w:hint="eastAsia" w:ascii="宋体" w:hAnsi="宋体" w:eastAsia="宋体" w:cs="宋体"/>
          <w:i w:val="0"/>
          <w:iCs w:val="0"/>
          <w:color w:val="auto"/>
          <w:szCs w:val="21"/>
          <w:highlight w:val="none"/>
        </w:rPr>
        <w:fldChar w:fldCharType="begin"/>
      </w:r>
      <w:r>
        <w:rPr>
          <w:rFonts w:hint="eastAsia" w:ascii="宋体" w:hAnsi="宋体" w:eastAsia="宋体" w:cs="宋体"/>
          <w:i w:val="0"/>
          <w:iCs w:val="0"/>
          <w:color w:val="auto"/>
          <w:szCs w:val="21"/>
          <w:highlight w:val="none"/>
        </w:rPr>
        <w:instrText xml:space="preserve"> HYPERLINK \l _Toc10454 </w:instrText>
      </w:r>
      <w:r>
        <w:rPr>
          <w:rFonts w:hint="eastAsia" w:ascii="宋体" w:hAnsi="宋体" w:eastAsia="宋体" w:cs="宋体"/>
          <w:i w:val="0"/>
          <w:iCs w:val="0"/>
          <w:color w:val="auto"/>
          <w:szCs w:val="21"/>
          <w:highlight w:val="none"/>
        </w:rPr>
        <w:fldChar w:fldCharType="separate"/>
      </w:r>
      <w:r>
        <w:rPr>
          <w:rFonts w:hint="eastAsia" w:ascii="宋体" w:hAnsi="宋体" w:eastAsia="宋体" w:cs="宋体"/>
          <w:i w:val="0"/>
          <w:iCs w:val="0"/>
          <w:color w:val="auto"/>
          <w:lang w:eastAsia="zh-CN"/>
        </w:rPr>
        <w:t xml:space="preserve">第四章 </w:t>
      </w:r>
      <w:r>
        <w:rPr>
          <w:rFonts w:hint="eastAsia" w:ascii="宋体" w:hAnsi="宋体" w:eastAsia="宋体" w:cs="宋体"/>
          <w:i w:val="0"/>
          <w:iCs w:val="0"/>
          <w:color w:val="auto"/>
          <w:highlight w:val="none"/>
          <w:lang w:eastAsia="zh-CN"/>
        </w:rPr>
        <w:t>主要合同条款</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_Toc10454 \h </w:instrText>
      </w:r>
      <w:r>
        <w:rPr>
          <w:rFonts w:hint="eastAsia" w:ascii="宋体" w:hAnsi="宋体" w:eastAsia="宋体" w:cs="宋体"/>
          <w:color w:val="auto"/>
        </w:rPr>
        <w:fldChar w:fldCharType="separate"/>
      </w:r>
      <w:r>
        <w:rPr>
          <w:rFonts w:hint="eastAsia" w:ascii="宋体" w:hAnsi="宋体" w:eastAsia="宋体" w:cs="宋体"/>
          <w:color w:val="auto"/>
        </w:rPr>
        <w:t>31</w:t>
      </w:r>
      <w:r>
        <w:rPr>
          <w:rFonts w:hint="eastAsia" w:ascii="宋体" w:hAnsi="宋体" w:eastAsia="宋体" w:cs="宋体"/>
          <w:color w:val="auto"/>
        </w:rPr>
        <w:fldChar w:fldCharType="end"/>
      </w:r>
      <w:r>
        <w:rPr>
          <w:rFonts w:hint="eastAsia" w:ascii="宋体" w:hAnsi="宋体" w:eastAsia="宋体" w:cs="宋体"/>
          <w:i w:val="0"/>
          <w:iCs w:val="0"/>
          <w:color w:val="auto"/>
          <w:szCs w:val="21"/>
          <w:highlight w:val="none"/>
        </w:rPr>
        <w:fldChar w:fldCharType="end"/>
      </w:r>
    </w:p>
    <w:p w14:paraId="2357A199">
      <w:pPr>
        <w:pStyle w:val="26"/>
        <w:tabs>
          <w:tab w:val="right" w:leader="dot" w:pos="9360"/>
        </w:tabs>
        <w:rPr>
          <w:rFonts w:hint="eastAsia" w:ascii="宋体" w:hAnsi="宋体" w:eastAsia="宋体" w:cs="宋体"/>
          <w:color w:val="auto"/>
        </w:rPr>
      </w:pPr>
      <w:r>
        <w:rPr>
          <w:rFonts w:hint="eastAsia" w:ascii="宋体" w:hAnsi="宋体" w:eastAsia="宋体" w:cs="宋体"/>
          <w:i w:val="0"/>
          <w:iCs w:val="0"/>
          <w:color w:val="auto"/>
          <w:szCs w:val="21"/>
          <w:highlight w:val="none"/>
        </w:rPr>
        <w:fldChar w:fldCharType="begin"/>
      </w:r>
      <w:r>
        <w:rPr>
          <w:rFonts w:hint="eastAsia" w:ascii="宋体" w:hAnsi="宋体" w:eastAsia="宋体" w:cs="宋体"/>
          <w:i w:val="0"/>
          <w:iCs w:val="0"/>
          <w:color w:val="auto"/>
          <w:szCs w:val="21"/>
          <w:highlight w:val="none"/>
        </w:rPr>
        <w:instrText xml:space="preserve"> HYPERLINK \l _Toc28664 </w:instrText>
      </w:r>
      <w:r>
        <w:rPr>
          <w:rFonts w:hint="eastAsia" w:ascii="宋体" w:hAnsi="宋体" w:eastAsia="宋体" w:cs="宋体"/>
          <w:i w:val="0"/>
          <w:iCs w:val="0"/>
          <w:color w:val="auto"/>
          <w:szCs w:val="21"/>
          <w:highlight w:val="none"/>
        </w:rPr>
        <w:fldChar w:fldCharType="separate"/>
      </w:r>
      <w:r>
        <w:rPr>
          <w:rFonts w:hint="eastAsia" w:ascii="宋体" w:hAnsi="宋体" w:eastAsia="宋体" w:cs="宋体"/>
          <w:i w:val="0"/>
          <w:iCs w:val="0"/>
          <w:color w:val="auto"/>
          <w:highlight w:val="none"/>
        </w:rPr>
        <w:t>第</w:t>
      </w:r>
      <w:r>
        <w:rPr>
          <w:rFonts w:hint="eastAsia" w:ascii="宋体" w:hAnsi="宋体" w:eastAsia="宋体" w:cs="宋体"/>
          <w:i w:val="0"/>
          <w:iCs w:val="0"/>
          <w:color w:val="auto"/>
          <w:highlight w:val="none"/>
          <w:lang w:val="en-US" w:eastAsia="zh-CN"/>
        </w:rPr>
        <w:t>五</w:t>
      </w:r>
      <w:r>
        <w:rPr>
          <w:rFonts w:hint="eastAsia" w:ascii="宋体" w:hAnsi="宋体" w:eastAsia="宋体" w:cs="宋体"/>
          <w:i w:val="0"/>
          <w:iCs w:val="0"/>
          <w:color w:val="auto"/>
          <w:highlight w:val="none"/>
        </w:rPr>
        <w:t>章</w:t>
      </w:r>
      <w:r>
        <w:rPr>
          <w:rFonts w:hint="eastAsia" w:ascii="宋体" w:hAnsi="宋体" w:eastAsia="宋体" w:cs="宋体"/>
          <w:i w:val="0"/>
          <w:iCs w:val="0"/>
          <w:color w:val="auto"/>
          <w:highlight w:val="none"/>
          <w:lang w:val="en-US" w:eastAsia="zh-CN"/>
        </w:rPr>
        <w:t xml:space="preserve">  </w:t>
      </w:r>
      <w:r>
        <w:rPr>
          <w:rFonts w:hint="eastAsia" w:ascii="宋体" w:hAnsi="宋体" w:eastAsia="宋体" w:cs="宋体"/>
          <w:i w:val="0"/>
          <w:iCs w:val="0"/>
          <w:color w:val="auto"/>
          <w:highlight w:val="none"/>
        </w:rPr>
        <w:t>竞争性磋商响应文件参考格式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_Toc28664 \h </w:instrText>
      </w:r>
      <w:r>
        <w:rPr>
          <w:rFonts w:hint="eastAsia" w:ascii="宋体" w:hAnsi="宋体" w:eastAsia="宋体" w:cs="宋体"/>
          <w:color w:val="auto"/>
        </w:rPr>
        <w:fldChar w:fldCharType="separate"/>
      </w:r>
      <w:r>
        <w:rPr>
          <w:rFonts w:hint="eastAsia" w:ascii="宋体" w:hAnsi="宋体" w:eastAsia="宋体" w:cs="宋体"/>
          <w:color w:val="auto"/>
        </w:rPr>
        <w:t>37</w:t>
      </w:r>
      <w:r>
        <w:rPr>
          <w:rFonts w:hint="eastAsia" w:ascii="宋体" w:hAnsi="宋体" w:eastAsia="宋体" w:cs="宋体"/>
          <w:color w:val="auto"/>
        </w:rPr>
        <w:fldChar w:fldCharType="end"/>
      </w:r>
      <w:r>
        <w:rPr>
          <w:rFonts w:hint="eastAsia" w:ascii="宋体" w:hAnsi="宋体" w:eastAsia="宋体" w:cs="宋体"/>
          <w:i w:val="0"/>
          <w:iCs w:val="0"/>
          <w:color w:val="auto"/>
          <w:szCs w:val="21"/>
          <w:highlight w:val="none"/>
        </w:rPr>
        <w:fldChar w:fldCharType="end"/>
      </w:r>
    </w:p>
    <w:p w14:paraId="3945E0CC">
      <w:pPr>
        <w:pStyle w:val="27"/>
        <w:tabs>
          <w:tab w:val="right" w:leader="dot" w:pos="9360"/>
        </w:tabs>
        <w:rPr>
          <w:rFonts w:hint="eastAsia" w:ascii="宋体" w:hAnsi="宋体" w:eastAsia="宋体" w:cs="宋体"/>
          <w:color w:val="auto"/>
        </w:rPr>
      </w:pPr>
    </w:p>
    <w:p w14:paraId="3F4A29B8">
      <w:pPr>
        <w:rPr>
          <w:rFonts w:hint="eastAsia" w:ascii="宋体" w:hAnsi="宋体" w:eastAsia="宋体" w:cs="宋体"/>
          <w:i w:val="0"/>
          <w:iCs w:val="0"/>
          <w:color w:val="auto"/>
          <w:sz w:val="21"/>
          <w:szCs w:val="21"/>
          <w:highlight w:val="none"/>
        </w:rPr>
        <w:sectPr>
          <w:footerReference r:id="rId6" w:type="default"/>
          <w:pgSz w:w="11905" w:h="16838"/>
          <w:pgMar w:top="1440" w:right="1225" w:bottom="1440" w:left="1321" w:header="850" w:footer="992" w:gutter="0"/>
          <w:pgNumType w:fmt="decimal"/>
          <w:cols w:space="0" w:num="1"/>
          <w:rtlGutter w:val="0"/>
          <w:docGrid w:type="lines" w:linePitch="332" w:charSpace="0"/>
        </w:sectPr>
      </w:pPr>
      <w:r>
        <w:rPr>
          <w:rFonts w:hint="eastAsia" w:ascii="宋体" w:hAnsi="宋体" w:eastAsia="宋体" w:cs="宋体"/>
          <w:i w:val="0"/>
          <w:iCs w:val="0"/>
          <w:color w:val="auto"/>
          <w:szCs w:val="21"/>
          <w:highlight w:val="none"/>
        </w:rPr>
        <w:fldChar w:fldCharType="end"/>
      </w:r>
    </w:p>
    <w:p w14:paraId="2F18092F">
      <w:pPr>
        <w:pStyle w:val="2"/>
        <w:bidi w:val="0"/>
        <w:spacing w:line="240" w:lineRule="auto"/>
        <w:rPr>
          <w:rFonts w:hint="eastAsia" w:ascii="宋体" w:hAnsi="宋体" w:eastAsia="宋体" w:cs="宋体"/>
          <w:i w:val="0"/>
          <w:iCs w:val="0"/>
          <w:color w:val="auto"/>
          <w:highlight w:val="none"/>
        </w:rPr>
      </w:pPr>
      <w:bookmarkStart w:id="2" w:name="_Toc30697"/>
      <w:bookmarkStart w:id="3" w:name="_Toc26760"/>
      <w:bookmarkStart w:id="4" w:name="_Toc30007"/>
      <w:r>
        <w:rPr>
          <w:rFonts w:hint="eastAsia" w:ascii="宋体" w:hAnsi="宋体" w:eastAsia="宋体" w:cs="宋体"/>
          <w:i w:val="0"/>
          <w:iCs w:val="0"/>
          <w:color w:val="auto"/>
          <w:highlight w:val="none"/>
          <w:lang w:val="en-US" w:eastAsia="zh-CN"/>
        </w:rPr>
        <w:t xml:space="preserve">第一章  </w:t>
      </w:r>
      <w:r>
        <w:rPr>
          <w:rFonts w:hint="eastAsia" w:ascii="宋体" w:hAnsi="宋体" w:eastAsia="宋体" w:cs="宋体"/>
          <w:i w:val="0"/>
          <w:iCs w:val="0"/>
          <w:color w:val="auto"/>
          <w:highlight w:val="none"/>
        </w:rPr>
        <w:t>竞争性磋商公告</w:t>
      </w:r>
      <w:bookmarkEnd w:id="2"/>
      <w:bookmarkEnd w:id="3"/>
      <w:bookmarkEnd w:id="4"/>
    </w:p>
    <w:p w14:paraId="777D31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auto"/>
          <w:spacing w:val="0"/>
          <w:sz w:val="28"/>
          <w:szCs w:val="28"/>
        </w:rPr>
      </w:pPr>
      <w:bookmarkStart w:id="5" w:name="_Toc3201"/>
      <w:bookmarkStart w:id="6" w:name="_Toc8674"/>
      <w:bookmarkStart w:id="7" w:name="_Toc4593"/>
      <w:r>
        <w:rPr>
          <w:rFonts w:hint="eastAsia" w:ascii="宋体" w:hAnsi="宋体" w:eastAsia="宋体" w:cs="宋体"/>
          <w:b/>
          <w:bCs/>
          <w:i w:val="0"/>
          <w:iCs w:val="0"/>
          <w:caps w:val="0"/>
          <w:color w:val="auto"/>
          <w:spacing w:val="0"/>
          <w:kern w:val="0"/>
          <w:sz w:val="28"/>
          <w:szCs w:val="28"/>
          <w:shd w:val="clear" w:fill="FFFFFF"/>
          <w:lang w:val="en-US" w:eastAsia="zh-CN" w:bidi="ar"/>
        </w:rPr>
        <w:t>府谷县机关事业单位已交楼未进行消防验收办公用房消防提升改造项目施工图设计竞争性磋商公告</w:t>
      </w:r>
    </w:p>
    <w:p w14:paraId="0A5A125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1"/>
          <w:szCs w:val="21"/>
        </w:rPr>
      </w:pPr>
      <w:r>
        <w:rPr>
          <w:rStyle w:val="32"/>
          <w:rFonts w:hint="eastAsia" w:ascii="宋体" w:hAnsi="宋体" w:eastAsia="宋体" w:cs="宋体"/>
          <w:b/>
          <w:bCs/>
          <w:i w:val="0"/>
          <w:iCs w:val="0"/>
          <w:caps w:val="0"/>
          <w:color w:val="auto"/>
          <w:spacing w:val="0"/>
          <w:sz w:val="21"/>
          <w:szCs w:val="21"/>
          <w:shd w:val="clear" w:fill="FFFFFF"/>
        </w:rPr>
        <w:t>项目概况</w:t>
      </w:r>
    </w:p>
    <w:p w14:paraId="3C68CE59">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lang w:eastAsia="zh-CN"/>
        </w:rPr>
        <w:t>府谷县机关事业单位已交楼未进行消防验收办公用房消防提升改造项目施工图设计</w:t>
      </w:r>
      <w:r>
        <w:rPr>
          <w:rFonts w:hint="eastAsia" w:ascii="宋体" w:hAnsi="宋体" w:eastAsia="宋体" w:cs="宋体"/>
          <w:i w:val="0"/>
          <w:iCs w:val="0"/>
          <w:caps w:val="0"/>
          <w:color w:val="auto"/>
          <w:spacing w:val="0"/>
          <w:sz w:val="21"/>
          <w:szCs w:val="21"/>
          <w:shd w:val="clear" w:fill="FFFFFF"/>
        </w:rPr>
        <w:t>的潜在供应商应在</w:t>
      </w:r>
      <w:r>
        <w:rPr>
          <w:rFonts w:hint="eastAsia" w:ascii="宋体" w:hAnsi="宋体" w:eastAsia="宋体" w:cs="宋体"/>
          <w:i w:val="0"/>
          <w:iCs w:val="0"/>
          <w:caps w:val="0"/>
          <w:color w:val="auto"/>
          <w:spacing w:val="0"/>
          <w:sz w:val="21"/>
          <w:szCs w:val="21"/>
          <w:shd w:val="clear" w:fill="FFFFFF"/>
          <w:lang w:eastAsia="zh-CN"/>
        </w:rPr>
        <w:t>陕西省榆林市府谷县新府锦苑</w:t>
      </w:r>
      <w:r>
        <w:rPr>
          <w:rFonts w:hint="eastAsia" w:ascii="宋体" w:hAnsi="宋体" w:eastAsia="宋体" w:cs="宋体"/>
          <w:i w:val="0"/>
          <w:iCs w:val="0"/>
          <w:caps w:val="0"/>
          <w:color w:val="auto"/>
          <w:spacing w:val="0"/>
          <w:sz w:val="21"/>
          <w:szCs w:val="21"/>
          <w:shd w:val="clear" w:fill="FFFFFF"/>
          <w:lang w:val="en-US" w:eastAsia="zh-CN"/>
        </w:rPr>
        <w:t>2号</w:t>
      </w:r>
      <w:r>
        <w:rPr>
          <w:rFonts w:hint="eastAsia" w:ascii="宋体" w:hAnsi="宋体" w:eastAsia="宋体" w:cs="宋体"/>
          <w:i w:val="0"/>
          <w:iCs w:val="0"/>
          <w:caps w:val="0"/>
          <w:color w:val="auto"/>
          <w:spacing w:val="0"/>
          <w:sz w:val="21"/>
          <w:szCs w:val="21"/>
          <w:shd w:val="clear" w:fill="FFFFFF"/>
          <w:lang w:eastAsia="zh-CN"/>
        </w:rPr>
        <w:t>商铺陕西源信隆达招标代理有限公司办公室</w:t>
      </w:r>
      <w:r>
        <w:rPr>
          <w:rFonts w:hint="eastAsia" w:ascii="宋体" w:hAnsi="宋体" w:eastAsia="宋体" w:cs="宋体"/>
          <w:i w:val="0"/>
          <w:iCs w:val="0"/>
          <w:caps w:val="0"/>
          <w:color w:val="auto"/>
          <w:spacing w:val="0"/>
          <w:sz w:val="21"/>
          <w:szCs w:val="21"/>
          <w:shd w:val="clear" w:fill="FFFFFF"/>
        </w:rPr>
        <w:t>获取采购文件，并于 </w:t>
      </w:r>
      <w:r>
        <w:rPr>
          <w:rFonts w:hint="eastAsia" w:ascii="宋体" w:hAnsi="宋体" w:eastAsia="宋体" w:cs="宋体"/>
          <w:i w:val="0"/>
          <w:iCs w:val="0"/>
          <w:caps w:val="0"/>
          <w:color w:val="0000FF"/>
          <w:spacing w:val="0"/>
          <w:sz w:val="21"/>
          <w:szCs w:val="21"/>
          <w:shd w:val="clear" w:fill="FFFFFF"/>
          <w:lang w:eastAsia="zh-CN"/>
        </w:rPr>
        <w:t>2025年11月21日 16时00分 </w:t>
      </w:r>
      <w:r>
        <w:rPr>
          <w:rFonts w:hint="eastAsia" w:ascii="宋体" w:hAnsi="宋体" w:eastAsia="宋体" w:cs="宋体"/>
          <w:i w:val="0"/>
          <w:iCs w:val="0"/>
          <w:caps w:val="0"/>
          <w:color w:val="auto"/>
          <w:spacing w:val="0"/>
          <w:sz w:val="21"/>
          <w:szCs w:val="21"/>
          <w:shd w:val="clear" w:fill="FFFFFF"/>
        </w:rPr>
        <w:t>（北京时间）前提交响应文件。</w:t>
      </w:r>
    </w:p>
    <w:p w14:paraId="73C6B801">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right="0"/>
        <w:jc w:val="both"/>
        <w:rPr>
          <w:rFonts w:hint="eastAsia" w:ascii="宋体" w:hAnsi="宋体" w:eastAsia="宋体" w:cs="宋体"/>
          <w:b w:val="0"/>
          <w:bCs w:val="0"/>
          <w:color w:val="auto"/>
          <w:sz w:val="21"/>
          <w:szCs w:val="21"/>
        </w:rPr>
      </w:pPr>
      <w:r>
        <w:rPr>
          <w:rStyle w:val="32"/>
          <w:rFonts w:hint="eastAsia" w:ascii="宋体" w:hAnsi="宋体" w:eastAsia="宋体" w:cs="宋体"/>
          <w:b/>
          <w:bCs/>
          <w:i w:val="0"/>
          <w:iCs w:val="0"/>
          <w:caps w:val="0"/>
          <w:color w:val="auto"/>
          <w:spacing w:val="0"/>
          <w:sz w:val="21"/>
          <w:szCs w:val="21"/>
          <w:shd w:val="clear" w:fill="FFFFFF"/>
        </w:rPr>
        <w:t>一、项目基本情况</w:t>
      </w:r>
    </w:p>
    <w:p w14:paraId="5931753F">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rPr>
        <w:t>项目编号：</w:t>
      </w:r>
      <w:r>
        <w:rPr>
          <w:rFonts w:hint="eastAsia" w:ascii="宋体" w:hAnsi="宋体" w:eastAsia="宋体" w:cs="宋体"/>
          <w:i w:val="0"/>
          <w:iCs w:val="0"/>
          <w:caps w:val="0"/>
          <w:color w:val="auto"/>
          <w:spacing w:val="0"/>
          <w:sz w:val="21"/>
          <w:szCs w:val="21"/>
          <w:shd w:val="clear" w:fill="FFFFFF"/>
          <w:lang w:eastAsia="zh-CN"/>
        </w:rPr>
        <w:t>YXLD-2025-013</w:t>
      </w:r>
    </w:p>
    <w:p w14:paraId="6C67EC0B">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rPr>
        <w:t>项目名称：</w:t>
      </w:r>
      <w:r>
        <w:rPr>
          <w:rFonts w:hint="eastAsia" w:ascii="宋体" w:hAnsi="宋体" w:eastAsia="宋体" w:cs="宋体"/>
          <w:i w:val="0"/>
          <w:iCs w:val="0"/>
          <w:caps w:val="0"/>
          <w:color w:val="auto"/>
          <w:spacing w:val="0"/>
          <w:sz w:val="21"/>
          <w:szCs w:val="21"/>
          <w:shd w:val="clear" w:fill="FFFFFF"/>
          <w:lang w:eastAsia="zh-CN"/>
        </w:rPr>
        <w:t>府谷县机关事业单位已交楼未进行消防验收办公用房消防提升改造项目施工图设计</w:t>
      </w:r>
    </w:p>
    <w:p w14:paraId="14528377">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采购方式：竞争性磋商</w:t>
      </w:r>
    </w:p>
    <w:p w14:paraId="4C77A03C">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预算金额：</w:t>
      </w:r>
      <w:r>
        <w:rPr>
          <w:rFonts w:hint="eastAsia" w:ascii="宋体" w:hAnsi="宋体" w:eastAsia="宋体" w:cs="宋体"/>
          <w:i w:val="0"/>
          <w:iCs w:val="0"/>
          <w:caps w:val="0"/>
          <w:color w:val="auto"/>
          <w:spacing w:val="0"/>
          <w:sz w:val="21"/>
          <w:szCs w:val="21"/>
          <w:shd w:val="clear" w:fill="FFFFFF"/>
          <w:lang w:eastAsia="zh-CN"/>
        </w:rPr>
        <w:t>675400</w:t>
      </w:r>
      <w:r>
        <w:rPr>
          <w:rFonts w:hint="eastAsia" w:ascii="宋体" w:hAnsi="宋体" w:eastAsia="宋体" w:cs="宋体"/>
          <w:i w:val="0"/>
          <w:iCs w:val="0"/>
          <w:caps w:val="0"/>
          <w:color w:val="auto"/>
          <w:spacing w:val="0"/>
          <w:sz w:val="21"/>
          <w:szCs w:val="21"/>
          <w:shd w:val="clear" w:fill="FFFFFF"/>
        </w:rPr>
        <w:t>元</w:t>
      </w:r>
    </w:p>
    <w:p w14:paraId="11414018">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采购需求：</w:t>
      </w:r>
    </w:p>
    <w:p w14:paraId="15097E8C">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w:t>
      </w:r>
      <w:r>
        <w:rPr>
          <w:rFonts w:hint="eastAsia" w:ascii="宋体" w:hAnsi="宋体" w:eastAsia="宋体" w:cs="宋体"/>
          <w:i w:val="0"/>
          <w:iCs w:val="0"/>
          <w:caps w:val="0"/>
          <w:color w:val="auto"/>
          <w:spacing w:val="0"/>
          <w:sz w:val="21"/>
          <w:szCs w:val="21"/>
          <w:shd w:val="clear" w:fill="FFFFFF"/>
          <w:lang w:eastAsia="zh-CN"/>
        </w:rPr>
        <w:t>府谷县机关事业单位已交楼未进行消防验收办公用房消防提升改造项目施工图设计</w:t>
      </w:r>
      <w:r>
        <w:rPr>
          <w:rFonts w:hint="eastAsia" w:ascii="宋体" w:hAnsi="宋体" w:eastAsia="宋体" w:cs="宋体"/>
          <w:i w:val="0"/>
          <w:iCs w:val="0"/>
          <w:caps w:val="0"/>
          <w:color w:val="auto"/>
          <w:spacing w:val="0"/>
          <w:sz w:val="21"/>
          <w:szCs w:val="21"/>
          <w:shd w:val="clear" w:fill="FFFFFF"/>
        </w:rPr>
        <w:t>):</w:t>
      </w:r>
    </w:p>
    <w:p w14:paraId="2D3DAABE">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合同包预算金额：</w:t>
      </w:r>
      <w:r>
        <w:rPr>
          <w:rFonts w:hint="eastAsia" w:ascii="宋体" w:hAnsi="宋体" w:eastAsia="宋体" w:cs="宋体"/>
          <w:i w:val="0"/>
          <w:iCs w:val="0"/>
          <w:caps w:val="0"/>
          <w:color w:val="auto"/>
          <w:spacing w:val="0"/>
          <w:sz w:val="21"/>
          <w:szCs w:val="21"/>
          <w:shd w:val="clear" w:fill="FFFFFF"/>
          <w:lang w:eastAsia="zh-CN"/>
        </w:rPr>
        <w:t>675400</w:t>
      </w:r>
      <w:r>
        <w:rPr>
          <w:rFonts w:hint="eastAsia" w:ascii="宋体" w:hAnsi="宋体" w:eastAsia="宋体" w:cs="宋体"/>
          <w:i w:val="0"/>
          <w:iCs w:val="0"/>
          <w:caps w:val="0"/>
          <w:color w:val="auto"/>
          <w:spacing w:val="0"/>
          <w:sz w:val="21"/>
          <w:szCs w:val="21"/>
          <w:shd w:val="clear" w:fill="FFFFFF"/>
        </w:rPr>
        <w:t>元</w:t>
      </w:r>
    </w:p>
    <w:p w14:paraId="4A505E4F">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合同包最高限价：</w:t>
      </w:r>
      <w:r>
        <w:rPr>
          <w:rFonts w:hint="eastAsia" w:ascii="宋体" w:hAnsi="宋体" w:eastAsia="宋体" w:cs="宋体"/>
          <w:i w:val="0"/>
          <w:iCs w:val="0"/>
          <w:caps w:val="0"/>
          <w:color w:val="auto"/>
          <w:spacing w:val="0"/>
          <w:sz w:val="21"/>
          <w:szCs w:val="21"/>
          <w:shd w:val="clear" w:fill="FFFFFF"/>
          <w:lang w:eastAsia="zh-CN"/>
        </w:rPr>
        <w:t>675400</w:t>
      </w:r>
      <w:r>
        <w:rPr>
          <w:rFonts w:hint="eastAsia" w:ascii="宋体" w:hAnsi="宋体" w:eastAsia="宋体" w:cs="宋体"/>
          <w:i w:val="0"/>
          <w:iCs w:val="0"/>
          <w:caps w:val="0"/>
          <w:color w:val="auto"/>
          <w:spacing w:val="0"/>
          <w:sz w:val="21"/>
          <w:szCs w:val="21"/>
          <w:shd w:val="clear" w:fill="FFFFFF"/>
        </w:rPr>
        <w:t>元</w:t>
      </w:r>
    </w:p>
    <w:tbl>
      <w:tblPr>
        <w:tblStyle w:val="29"/>
        <w:tblW w:w="863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57"/>
        <w:gridCol w:w="612"/>
        <w:gridCol w:w="3490"/>
        <w:gridCol w:w="705"/>
        <w:gridCol w:w="1009"/>
        <w:gridCol w:w="1131"/>
        <w:gridCol w:w="1131"/>
      </w:tblGrid>
      <w:tr w14:paraId="356120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68" w:hRule="atLeast"/>
          <w:tblHeader/>
        </w:trPr>
        <w:tc>
          <w:tcPr>
            <w:tcW w:w="7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DBA4C4">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8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902AFF">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22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48654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7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DBF506">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1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BC94D3">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EE1EDB">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1442E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14:paraId="1175DC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17" w:hRule="atLeast"/>
        </w:trPr>
        <w:tc>
          <w:tcPr>
            <w:tcW w:w="7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D86D8D">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w:t>
            </w:r>
          </w:p>
        </w:tc>
        <w:tc>
          <w:tcPr>
            <w:tcW w:w="8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7859DA">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其他服务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53DC72">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府谷县机关事业单位已交楼未进行消防验收办公用房消防提升改造项目施工图设计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733AA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FE7578">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F0EED1">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675400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F0E4F3">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675400</w:t>
            </w:r>
          </w:p>
        </w:tc>
      </w:tr>
    </w:tbl>
    <w:p w14:paraId="46D8F929">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本合同包不接受联合体投标</w:t>
      </w:r>
    </w:p>
    <w:p w14:paraId="3475D04E">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合同履行期限：30日历天</w:t>
      </w:r>
    </w:p>
    <w:p w14:paraId="1A8DB8D1">
      <w:pPr>
        <w:pStyle w:val="7"/>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375" w:leftChars="0" w:right="0" w:rightChars="0"/>
        <w:jc w:val="left"/>
        <w:rPr>
          <w:rFonts w:hint="eastAsia" w:ascii="宋体" w:hAnsi="宋体" w:eastAsia="宋体" w:cs="宋体"/>
          <w:b w:val="0"/>
          <w:bCs w:val="0"/>
          <w:color w:val="auto"/>
          <w:sz w:val="21"/>
          <w:szCs w:val="21"/>
        </w:rPr>
      </w:pPr>
      <w:r>
        <w:rPr>
          <w:rStyle w:val="32"/>
          <w:rFonts w:hint="eastAsia" w:ascii="宋体" w:hAnsi="宋体" w:eastAsia="宋体" w:cs="宋体"/>
          <w:b/>
          <w:bCs/>
          <w:i w:val="0"/>
          <w:iCs w:val="0"/>
          <w:caps w:val="0"/>
          <w:color w:val="auto"/>
          <w:spacing w:val="0"/>
          <w:sz w:val="21"/>
          <w:szCs w:val="21"/>
          <w:shd w:val="clear" w:fill="FFFFFF"/>
        </w:rPr>
        <w:t>二、申请人的资格要求：</w:t>
      </w:r>
    </w:p>
    <w:p w14:paraId="7EE9CD33">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1.满足《中华人民共和国政府采购法》第二十二条规定;</w:t>
      </w:r>
    </w:p>
    <w:p w14:paraId="40A9D65F">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2.落实政府采购政策需满足的资格要求：</w:t>
      </w:r>
    </w:p>
    <w:p w14:paraId="7818D7B4">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w:t>
      </w:r>
      <w:r>
        <w:rPr>
          <w:rFonts w:hint="eastAsia" w:ascii="宋体" w:hAnsi="宋体" w:eastAsia="宋体" w:cs="宋体"/>
          <w:i w:val="0"/>
          <w:iCs w:val="0"/>
          <w:caps w:val="0"/>
          <w:color w:val="auto"/>
          <w:spacing w:val="0"/>
          <w:sz w:val="21"/>
          <w:szCs w:val="21"/>
          <w:shd w:val="clear" w:fill="FFFFFF"/>
          <w:lang w:eastAsia="zh-CN"/>
        </w:rPr>
        <w:t>府谷县机关事业单位已交楼未进行消防验收办公用房消防提升改造项目施工图设计</w:t>
      </w:r>
      <w:r>
        <w:rPr>
          <w:rFonts w:hint="eastAsia" w:ascii="宋体" w:hAnsi="宋体" w:eastAsia="宋体" w:cs="宋体"/>
          <w:i w:val="0"/>
          <w:iCs w:val="0"/>
          <w:caps w:val="0"/>
          <w:color w:val="auto"/>
          <w:spacing w:val="0"/>
          <w:sz w:val="21"/>
          <w:szCs w:val="21"/>
          <w:shd w:val="clear" w:fill="FFFFFF"/>
        </w:rPr>
        <w:t>)落实政府采购政策需满足的资格要求如下:</w:t>
      </w:r>
    </w:p>
    <w:p w14:paraId="0B4C8B57">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rPr>
      </w:pPr>
      <w:r>
        <w:rPr>
          <w:rFonts w:hint="eastAsia" w:ascii="宋体" w:hAnsi="宋体" w:eastAsia="宋体" w:cs="宋体"/>
          <w:color w:val="auto"/>
          <w:sz w:val="21"/>
          <w:szCs w:val="21"/>
        </w:rPr>
        <w:t>1、满足《中华人民共和国政府采购法》第二十二条规定</w:t>
      </w:r>
    </w:p>
    <w:p w14:paraId="2ACCE3AB">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rPr>
      </w:pPr>
      <w:r>
        <w:rPr>
          <w:rFonts w:hint="eastAsia" w:ascii="宋体" w:hAnsi="宋体" w:eastAsia="宋体" w:cs="宋体"/>
          <w:color w:val="auto"/>
          <w:sz w:val="21"/>
          <w:szCs w:val="21"/>
        </w:rPr>
        <w:t>2、落实政府采购政策需满足的资格要求：</w:t>
      </w:r>
    </w:p>
    <w:p w14:paraId="4EBD752B">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2-1、《政府采购促进中小企业发展管理办法》（财库〔2020〕46号）； </w:t>
      </w:r>
    </w:p>
    <w:p w14:paraId="519AE681">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2-2、《陕西省中小企业政府采购信用融资办法》〔陕财办采〔2018]23号)；</w:t>
      </w:r>
    </w:p>
    <w:p w14:paraId="7912AE58">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2-3、《财政部、司法部关于政府采购支持监狱企业发展有关问题的通知》（财库〔2014〕68号）；</w:t>
      </w:r>
    </w:p>
    <w:p w14:paraId="717E8549">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2-4、《三部门联合发布关于促进残疾人就业政府采购政策的通知》（财库〔2017〕141号）； </w:t>
      </w:r>
    </w:p>
    <w:p w14:paraId="666FB26A">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2-5、《节能产品政府采购实施意见》（财库[2004]185号）；</w:t>
      </w:r>
    </w:p>
    <w:p w14:paraId="100409D2">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2-6、《国务院办公厅关于建立政府强制采购节能产品制度的通知》(国办发(2007)51号)；</w:t>
      </w:r>
    </w:p>
    <w:p w14:paraId="3E404126">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rPr>
      </w:pPr>
      <w:r>
        <w:rPr>
          <w:rFonts w:hint="eastAsia" w:ascii="宋体" w:hAnsi="宋体" w:eastAsia="宋体" w:cs="宋体"/>
          <w:color w:val="auto"/>
          <w:sz w:val="21"/>
          <w:szCs w:val="21"/>
        </w:rPr>
        <w:t>2-7、《环境标志产品政府采购实施的意见》（财库[2006]90号）；</w:t>
      </w:r>
    </w:p>
    <w:p w14:paraId="213F7FFC">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2-8、《财政部发展改革委生态环境部市场监管总局关于调整优化节能产品、环境标志产品政府采购执行机制的通知》（财库〔2019〕9号）；</w:t>
      </w:r>
    </w:p>
    <w:p w14:paraId="0578648B">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2-9、其他需要落实的政府采购政策。</w:t>
      </w:r>
    </w:p>
    <w:p w14:paraId="5425A28D">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rPr>
      </w:pPr>
      <w:r>
        <w:rPr>
          <w:rFonts w:hint="eastAsia" w:ascii="宋体" w:hAnsi="宋体" w:eastAsia="宋体" w:cs="宋体"/>
          <w:color w:val="auto"/>
          <w:sz w:val="21"/>
          <w:szCs w:val="21"/>
        </w:rPr>
        <w:t>3、本项目的特定资格要求：</w:t>
      </w:r>
    </w:p>
    <w:p w14:paraId="055F2FF3">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（1）供应商须具有独立承担民事责任能力的法人或其他组织，提供合法有效的统一社会信用代码 的营业执照（附营业执照的 2024 年企业年度报告书），营业执照经营范围须包含本项目采购相关内容；（2）供应商财务状况：提供 2023 年-2024 年度任一年财务审计报告或开标时间前六个月内其基本存款账户开户银行出具的资信证明；（3）供应商税收缴纳证明：提供 2024 年 6 月 1 日至 今时段内任意 1 个月的纳税证明或完税证明（依法免税的应提供相关证明材料）；（4） 供应商社会保障资金缴纳证明：提供 2024 年 6 月 1 日至今已缴存的至少一个月的社会保障资金缴存单据 或社保机构开具的社会保险参保缴费情况证明（依法不需要缴纳社会保障资金的应提供相关证明 材料）；（5）供应商在“信用中国”网站（www.creditchina.gov.cn）未被列入失信被执行人和 重大税收违法案件当事人名单中、未在“中国政府采购网”（www.ccgp.gov.cn）政府采购严重违 法失信行为记录名单中被财政部门禁止参加政府采购活动的供应商，提供参加本次政府采购活动 近三年内，在经营活动中没有重大违纪的书面声明，同时提供“信用中国 ”网站、“ 中国政府采 购网 ”（查询日期为从磋商文件发售之日起至磋商截止日前）的相关信用记录完整截图并加盖企 业原色印章；（6）提供磋商企业信用承诺书原件（格式见采购文件）；(7)中小微企业声明函 ;(8)具备工程设计建筑行业（建筑工程）乙级及以上资质；</w:t>
      </w:r>
      <w:r>
        <w:rPr>
          <w:rFonts w:hint="eastAsia" w:ascii="宋体" w:hAnsi="宋体" w:eastAsia="宋体" w:cs="宋体"/>
          <w:color w:val="000000" w:themeColor="text1"/>
          <w:sz w:val="21"/>
          <w:szCs w:val="21"/>
          <w:highlight w:val="yellow"/>
          <w:lang w:eastAsia="zh-CN"/>
          <w14:textFill>
            <w14:solidFill>
              <w14:schemeClr w14:val="tx1"/>
            </w14:solidFill>
          </w14:textFill>
        </w:rPr>
        <w:t>拟派本工程项目负责人需具有建筑相关专业</w:t>
      </w:r>
      <w:r>
        <w:rPr>
          <w:rFonts w:hint="eastAsia" w:ascii="宋体" w:hAnsi="宋体" w:eastAsia="宋体" w:cs="宋体"/>
          <w:color w:val="000000" w:themeColor="text1"/>
          <w:sz w:val="21"/>
          <w:szCs w:val="21"/>
          <w:highlight w:val="yellow"/>
          <w:lang w:val="en-US" w:eastAsia="zh-CN"/>
          <w14:textFill>
            <w14:solidFill>
              <w14:schemeClr w14:val="tx1"/>
            </w14:solidFill>
          </w14:textFill>
        </w:rPr>
        <w:t>一级注册建筑师证书</w:t>
      </w:r>
      <w:r>
        <w:rPr>
          <w:rFonts w:hint="eastAsia" w:ascii="宋体" w:hAnsi="宋体" w:eastAsia="宋体" w:cs="宋体"/>
          <w:color w:val="000000" w:themeColor="text1"/>
          <w:sz w:val="21"/>
          <w:szCs w:val="21"/>
          <w:highlight w:val="yellow"/>
          <w:lang w:eastAsia="zh-CN"/>
          <w14:textFill>
            <w14:solidFill>
              <w14:schemeClr w14:val="tx1"/>
            </w14:solidFill>
          </w14:textFill>
        </w:rPr>
        <w:t>，且在本单位注册</w:t>
      </w:r>
      <w:r>
        <w:rPr>
          <w:rFonts w:hint="eastAsia" w:ascii="宋体" w:hAnsi="宋体" w:eastAsia="宋体" w:cs="宋体"/>
          <w:color w:val="0000FF"/>
          <w:sz w:val="21"/>
          <w:szCs w:val="21"/>
          <w:highlight w:val="yellow"/>
          <w:lang w:val="en-US" w:eastAsia="zh-CN"/>
        </w:rPr>
        <w:t>。</w:t>
      </w:r>
      <w:r>
        <w:rPr>
          <w:rFonts w:hint="eastAsia" w:ascii="宋体" w:hAnsi="宋体" w:eastAsia="宋体" w:cs="宋体"/>
          <w:color w:val="000000" w:themeColor="text1"/>
          <w:sz w:val="21"/>
          <w:szCs w:val="21"/>
          <w:lang w:val="en-US" w:eastAsia="zh-CN"/>
          <w14:textFill>
            <w14:solidFill>
              <w14:schemeClr w14:val="tx1"/>
            </w14:solidFill>
          </w14:textFill>
        </w:rPr>
        <w:t>备注：本项</w:t>
      </w:r>
      <w:r>
        <w:rPr>
          <w:rFonts w:hint="eastAsia" w:ascii="宋体" w:hAnsi="宋体" w:eastAsia="宋体" w:cs="宋体"/>
          <w:color w:val="auto"/>
          <w:sz w:val="21"/>
          <w:szCs w:val="21"/>
          <w:lang w:val="en-US" w:eastAsia="zh-CN"/>
        </w:rPr>
        <w:t>目专门面向中小企业，不接受联合体磋商，单位负责人为同一人或者存在直接控股、管理关系的不同磋商人，不得参加同一合同项下的政府采购活动。</w:t>
      </w:r>
    </w:p>
    <w:p w14:paraId="254A60EA">
      <w:pPr>
        <w:pStyle w:val="7"/>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375" w:leftChars="0" w:right="0" w:rightChars="0"/>
        <w:jc w:val="left"/>
        <w:rPr>
          <w:rFonts w:hint="eastAsia" w:ascii="宋体" w:hAnsi="宋体" w:eastAsia="宋体" w:cs="宋体"/>
          <w:b w:val="0"/>
          <w:bCs w:val="0"/>
          <w:color w:val="auto"/>
          <w:sz w:val="21"/>
          <w:szCs w:val="21"/>
        </w:rPr>
      </w:pPr>
      <w:r>
        <w:rPr>
          <w:rStyle w:val="32"/>
          <w:rFonts w:hint="eastAsia" w:ascii="宋体" w:hAnsi="宋体" w:eastAsia="宋体" w:cs="宋体"/>
          <w:b/>
          <w:bCs/>
          <w:i w:val="0"/>
          <w:iCs w:val="0"/>
          <w:caps w:val="0"/>
          <w:color w:val="auto"/>
          <w:spacing w:val="0"/>
          <w:sz w:val="21"/>
          <w:szCs w:val="21"/>
          <w:shd w:val="clear" w:fill="FFFFFF"/>
        </w:rPr>
        <w:t>三、获取采购文件</w:t>
      </w:r>
    </w:p>
    <w:p w14:paraId="795EC6BD">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时间：</w:t>
      </w:r>
      <w:r>
        <w:rPr>
          <w:rFonts w:hint="eastAsia" w:ascii="宋体" w:hAnsi="宋体" w:eastAsia="宋体" w:cs="宋体"/>
          <w:i w:val="0"/>
          <w:iCs w:val="0"/>
          <w:caps w:val="0"/>
          <w:color w:val="auto"/>
          <w:spacing w:val="0"/>
          <w:sz w:val="21"/>
          <w:szCs w:val="21"/>
          <w:shd w:val="clear" w:fill="FFFFFF"/>
          <w:lang w:eastAsia="zh-CN"/>
        </w:rPr>
        <w:t> </w:t>
      </w:r>
      <w:bookmarkStart w:id="298" w:name="_GoBack"/>
      <w:bookmarkEnd w:id="298"/>
      <w:r>
        <w:rPr>
          <w:rFonts w:hint="eastAsia" w:ascii="宋体" w:hAnsi="宋体" w:eastAsia="宋体" w:cs="宋体"/>
          <w:i w:val="0"/>
          <w:iCs w:val="0"/>
          <w:caps w:val="0"/>
          <w:color w:val="auto"/>
          <w:spacing w:val="0"/>
          <w:sz w:val="21"/>
          <w:szCs w:val="21"/>
          <w:shd w:val="clear" w:fill="FFFFFF"/>
          <w:lang w:eastAsia="zh-CN"/>
        </w:rPr>
        <w:t>2025年11月10日 至 2025年11月14日</w:t>
      </w:r>
      <w:r>
        <w:rPr>
          <w:rFonts w:hint="eastAsia" w:ascii="宋体" w:hAnsi="宋体" w:eastAsia="宋体" w:cs="宋体"/>
          <w:i w:val="0"/>
          <w:iCs w:val="0"/>
          <w:caps w:val="0"/>
          <w:color w:val="0000FF"/>
          <w:spacing w:val="0"/>
          <w:sz w:val="21"/>
          <w:szCs w:val="21"/>
          <w:shd w:val="clear" w:fill="FFFFFF"/>
          <w:lang w:eastAsia="zh-CN"/>
        </w:rPr>
        <w:t> </w:t>
      </w:r>
      <w:r>
        <w:rPr>
          <w:rFonts w:hint="eastAsia" w:ascii="宋体" w:hAnsi="宋体" w:eastAsia="宋体" w:cs="宋体"/>
          <w:i w:val="0"/>
          <w:iCs w:val="0"/>
          <w:caps w:val="0"/>
          <w:color w:val="auto"/>
          <w:spacing w:val="0"/>
          <w:sz w:val="21"/>
          <w:szCs w:val="21"/>
          <w:shd w:val="clear" w:fill="FFFFFF"/>
        </w:rPr>
        <w:t>，每天上午 0</w:t>
      </w:r>
      <w:r>
        <w:rPr>
          <w:rFonts w:hint="eastAsia" w:ascii="宋体" w:hAnsi="宋体" w:eastAsia="宋体" w:cs="宋体"/>
          <w:i w:val="0"/>
          <w:iCs w:val="0"/>
          <w:caps w:val="0"/>
          <w:color w:val="auto"/>
          <w:spacing w:val="0"/>
          <w:sz w:val="21"/>
          <w:szCs w:val="21"/>
          <w:shd w:val="clear" w:fill="FFFFFF"/>
          <w:lang w:val="en-US" w:eastAsia="zh-CN"/>
        </w:rPr>
        <w:t>9</w:t>
      </w:r>
      <w:r>
        <w:rPr>
          <w:rFonts w:hint="eastAsia" w:ascii="宋体" w:hAnsi="宋体" w:eastAsia="宋体" w:cs="宋体"/>
          <w:i w:val="0"/>
          <w:iCs w:val="0"/>
          <w:caps w:val="0"/>
          <w:color w:val="auto"/>
          <w:spacing w:val="0"/>
          <w:sz w:val="21"/>
          <w:szCs w:val="21"/>
          <w:shd w:val="clear" w:fill="FFFFFF"/>
        </w:rPr>
        <w:t>:00:00 至 1</w:t>
      </w:r>
      <w:r>
        <w:rPr>
          <w:rFonts w:hint="eastAsia" w:ascii="宋体" w:hAnsi="宋体" w:eastAsia="宋体" w:cs="宋体"/>
          <w:i w:val="0"/>
          <w:iCs w:val="0"/>
          <w:caps w:val="0"/>
          <w:color w:val="auto"/>
          <w:spacing w:val="0"/>
          <w:sz w:val="21"/>
          <w:szCs w:val="21"/>
          <w:shd w:val="clear" w:fill="FFFFFF"/>
          <w:lang w:val="en-US" w:eastAsia="zh-CN"/>
        </w:rPr>
        <w:t>1</w:t>
      </w:r>
      <w:r>
        <w:rPr>
          <w:rFonts w:hint="eastAsia" w:ascii="宋体" w:hAnsi="宋体" w:eastAsia="宋体" w:cs="宋体"/>
          <w:i w:val="0"/>
          <w:iCs w:val="0"/>
          <w:caps w:val="0"/>
          <w:color w:val="auto"/>
          <w:spacing w:val="0"/>
          <w:sz w:val="21"/>
          <w:szCs w:val="21"/>
          <w:shd w:val="clear" w:fill="FFFFFF"/>
        </w:rPr>
        <w:t>:00:00 ，下午 </w:t>
      </w:r>
      <w:r>
        <w:rPr>
          <w:rFonts w:hint="eastAsia" w:ascii="宋体" w:hAnsi="宋体" w:eastAsia="宋体" w:cs="宋体"/>
          <w:i w:val="0"/>
          <w:iCs w:val="0"/>
          <w:caps w:val="0"/>
          <w:color w:val="auto"/>
          <w:spacing w:val="0"/>
          <w:sz w:val="21"/>
          <w:szCs w:val="21"/>
          <w:shd w:val="clear" w:fill="FFFFFF"/>
          <w:lang w:val="en-US" w:eastAsia="zh-CN"/>
        </w:rPr>
        <w:t>15</w:t>
      </w:r>
      <w:r>
        <w:rPr>
          <w:rFonts w:hint="eastAsia" w:ascii="宋体" w:hAnsi="宋体" w:eastAsia="宋体" w:cs="宋体"/>
          <w:i w:val="0"/>
          <w:iCs w:val="0"/>
          <w:caps w:val="0"/>
          <w:color w:val="auto"/>
          <w:spacing w:val="0"/>
          <w:sz w:val="21"/>
          <w:szCs w:val="21"/>
          <w:shd w:val="clear" w:fill="FFFFFF"/>
        </w:rPr>
        <w:t>:00:00 至 </w:t>
      </w:r>
      <w:r>
        <w:rPr>
          <w:rFonts w:hint="eastAsia" w:ascii="宋体" w:hAnsi="宋体" w:eastAsia="宋体" w:cs="宋体"/>
          <w:i w:val="0"/>
          <w:iCs w:val="0"/>
          <w:caps w:val="0"/>
          <w:color w:val="auto"/>
          <w:spacing w:val="0"/>
          <w:sz w:val="21"/>
          <w:szCs w:val="21"/>
          <w:shd w:val="clear" w:fill="FFFFFF"/>
          <w:lang w:val="en-US" w:eastAsia="zh-CN"/>
        </w:rPr>
        <w:t>17</w:t>
      </w:r>
      <w:r>
        <w:rPr>
          <w:rFonts w:hint="eastAsia" w:ascii="宋体" w:hAnsi="宋体" w:eastAsia="宋体" w:cs="宋体"/>
          <w:i w:val="0"/>
          <w:iCs w:val="0"/>
          <w:caps w:val="0"/>
          <w:color w:val="auto"/>
          <w:spacing w:val="0"/>
          <w:sz w:val="21"/>
          <w:szCs w:val="21"/>
          <w:shd w:val="clear" w:fill="FFFFFF"/>
        </w:rPr>
        <w:t>:00:00 （北京时间）</w:t>
      </w:r>
    </w:p>
    <w:p w14:paraId="54CED61B">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rPr>
        <w:t>途径：</w:t>
      </w:r>
      <w:r>
        <w:rPr>
          <w:rFonts w:hint="eastAsia" w:ascii="宋体" w:hAnsi="宋体" w:eastAsia="宋体" w:cs="宋体"/>
          <w:i w:val="0"/>
          <w:iCs w:val="0"/>
          <w:caps w:val="0"/>
          <w:color w:val="auto"/>
          <w:spacing w:val="0"/>
          <w:sz w:val="21"/>
          <w:szCs w:val="21"/>
          <w:shd w:val="clear" w:fill="FFFFFF"/>
          <w:lang w:eastAsia="zh-CN"/>
        </w:rPr>
        <w:t>陕西省榆林市府谷县新府锦苑商铺陕西源信隆达招标代理有限公司办公室</w:t>
      </w:r>
    </w:p>
    <w:p w14:paraId="4D86E2BA">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rPr>
        <w:t>方式：</w:t>
      </w:r>
      <w:r>
        <w:rPr>
          <w:rFonts w:hint="eastAsia" w:ascii="宋体" w:hAnsi="宋体" w:eastAsia="宋体" w:cs="宋体"/>
          <w:i w:val="0"/>
          <w:iCs w:val="0"/>
          <w:caps w:val="0"/>
          <w:color w:val="auto"/>
          <w:spacing w:val="0"/>
          <w:sz w:val="21"/>
          <w:szCs w:val="21"/>
          <w:shd w:val="clear" w:fill="FFFFFF"/>
          <w:lang w:eastAsia="zh-CN"/>
        </w:rPr>
        <w:t>现场获取</w:t>
      </w:r>
    </w:p>
    <w:p w14:paraId="0D61ADA9">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售价： 0元</w:t>
      </w:r>
    </w:p>
    <w:p w14:paraId="334D128A">
      <w:pPr>
        <w:pStyle w:val="7"/>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375" w:leftChars="0" w:right="0" w:rightChars="0" w:firstLine="420" w:firstLineChars="200"/>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法定代表人领取时须持本人身份证明（如法人证、营业执照或其他合法有效的登记证明材料等）和本人 身份证原件及复印件（加盖公章）,须携带单位介绍信及授权委托书,提供 2024 年6 月 1 日至今已缴存 的至少一个月的社会保障资金缴存单据或社保机构开具的社会保险参保缴费情况证明（依法不需要缴纳 社会保障资金的应提供相关证明材料）；授权委托人领取时须携带单位介绍信及授权委托书、本人身份 证原件及复印件（加盖公章），提供 2024 年 6 月 1 日至今已缴存的至少一个月的社会保障资金缴存单 据或社保机构开具的社会保险参保缴费情况证明（依法不需要缴纳社会保障资金的应提供相关证明材 料），委托人必须在该名单之中领取采购文件，谢绝邮寄。</w:t>
      </w:r>
    </w:p>
    <w:p w14:paraId="52700BC0">
      <w:pPr>
        <w:pStyle w:val="7"/>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375" w:leftChars="0" w:right="0" w:rightChars="0"/>
        <w:jc w:val="left"/>
        <w:rPr>
          <w:rFonts w:hint="eastAsia" w:ascii="宋体" w:hAnsi="宋体" w:eastAsia="宋体" w:cs="宋体"/>
          <w:b w:val="0"/>
          <w:bCs w:val="0"/>
          <w:color w:val="auto"/>
          <w:sz w:val="21"/>
          <w:szCs w:val="21"/>
        </w:rPr>
      </w:pPr>
      <w:r>
        <w:rPr>
          <w:rStyle w:val="32"/>
          <w:rFonts w:hint="eastAsia" w:ascii="宋体" w:hAnsi="宋体" w:eastAsia="宋体" w:cs="宋体"/>
          <w:b/>
          <w:bCs/>
          <w:i w:val="0"/>
          <w:iCs w:val="0"/>
          <w:caps w:val="0"/>
          <w:color w:val="auto"/>
          <w:spacing w:val="0"/>
          <w:sz w:val="21"/>
          <w:szCs w:val="21"/>
          <w:shd w:val="clear" w:fill="FFFFFF"/>
        </w:rPr>
        <w:t>四、响应文件提交</w:t>
      </w:r>
    </w:p>
    <w:p w14:paraId="7B75DB5B">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截止时间： </w:t>
      </w:r>
      <w:r>
        <w:rPr>
          <w:rFonts w:hint="eastAsia" w:ascii="宋体" w:hAnsi="宋体" w:eastAsia="宋体" w:cs="宋体"/>
          <w:i w:val="0"/>
          <w:iCs w:val="0"/>
          <w:caps w:val="0"/>
          <w:color w:val="0000FF"/>
          <w:spacing w:val="0"/>
          <w:sz w:val="21"/>
          <w:szCs w:val="21"/>
          <w:shd w:val="clear" w:fill="FFFFFF"/>
          <w:lang w:eastAsia="zh-CN"/>
        </w:rPr>
        <w:t>2025年11月21日 16时00分00秒</w:t>
      </w:r>
      <w:r>
        <w:rPr>
          <w:rFonts w:hint="eastAsia" w:ascii="宋体" w:hAnsi="宋体" w:eastAsia="宋体" w:cs="宋体"/>
          <w:i w:val="0"/>
          <w:iCs w:val="0"/>
          <w:caps w:val="0"/>
          <w:color w:val="0000FF"/>
          <w:spacing w:val="0"/>
          <w:sz w:val="21"/>
          <w:szCs w:val="21"/>
          <w:shd w:val="clear" w:fill="FFFFFF"/>
        </w:rPr>
        <w:t> </w:t>
      </w:r>
      <w:r>
        <w:rPr>
          <w:rFonts w:hint="eastAsia" w:ascii="宋体" w:hAnsi="宋体" w:eastAsia="宋体" w:cs="宋体"/>
          <w:i w:val="0"/>
          <w:iCs w:val="0"/>
          <w:caps w:val="0"/>
          <w:color w:val="auto"/>
          <w:spacing w:val="0"/>
          <w:sz w:val="21"/>
          <w:szCs w:val="21"/>
          <w:shd w:val="clear" w:fill="FFFFFF"/>
        </w:rPr>
        <w:t>（北京时间）</w:t>
      </w:r>
    </w:p>
    <w:p w14:paraId="613479D8">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rPr>
        <w:t>地点：</w:t>
      </w:r>
      <w:r>
        <w:rPr>
          <w:rFonts w:hint="eastAsia" w:ascii="宋体" w:hAnsi="宋体" w:eastAsia="宋体" w:cs="宋体"/>
          <w:i w:val="0"/>
          <w:iCs w:val="0"/>
          <w:caps w:val="0"/>
          <w:color w:val="auto"/>
          <w:spacing w:val="0"/>
          <w:sz w:val="21"/>
          <w:szCs w:val="21"/>
          <w:shd w:val="clear" w:fill="FFFFFF"/>
          <w:lang w:eastAsia="zh-CN"/>
        </w:rPr>
        <w:t>陕西省榆林市府谷县新府锦苑商铺陕西源信隆达招标代理有限公司会议室</w:t>
      </w:r>
    </w:p>
    <w:p w14:paraId="52F53373">
      <w:pPr>
        <w:pStyle w:val="7"/>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375" w:leftChars="0" w:right="0" w:rightChars="0"/>
        <w:jc w:val="left"/>
        <w:rPr>
          <w:rFonts w:hint="eastAsia" w:ascii="宋体" w:hAnsi="宋体" w:eastAsia="宋体" w:cs="宋体"/>
          <w:b w:val="0"/>
          <w:bCs w:val="0"/>
          <w:color w:val="auto"/>
          <w:sz w:val="21"/>
          <w:szCs w:val="21"/>
        </w:rPr>
      </w:pPr>
      <w:r>
        <w:rPr>
          <w:rStyle w:val="32"/>
          <w:rFonts w:hint="eastAsia" w:ascii="宋体" w:hAnsi="宋体" w:eastAsia="宋体" w:cs="宋体"/>
          <w:b/>
          <w:bCs/>
          <w:i w:val="0"/>
          <w:iCs w:val="0"/>
          <w:caps w:val="0"/>
          <w:color w:val="auto"/>
          <w:spacing w:val="0"/>
          <w:sz w:val="21"/>
          <w:szCs w:val="21"/>
          <w:shd w:val="clear" w:fill="FFFFFF"/>
        </w:rPr>
        <w:t>五、开启</w:t>
      </w:r>
    </w:p>
    <w:p w14:paraId="7BE58641">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时间： </w:t>
      </w:r>
      <w:r>
        <w:rPr>
          <w:rFonts w:hint="eastAsia" w:ascii="宋体" w:hAnsi="宋体" w:eastAsia="宋体" w:cs="宋体"/>
          <w:i w:val="0"/>
          <w:iCs w:val="0"/>
          <w:caps w:val="0"/>
          <w:color w:val="auto"/>
          <w:spacing w:val="0"/>
          <w:sz w:val="21"/>
          <w:szCs w:val="21"/>
          <w:shd w:val="clear" w:fill="FFFFFF"/>
          <w:lang w:eastAsia="zh-CN"/>
        </w:rPr>
        <w:t>2025年11月21日 16时00分00秒</w:t>
      </w:r>
      <w:r>
        <w:rPr>
          <w:rFonts w:hint="eastAsia" w:ascii="宋体" w:hAnsi="宋体" w:eastAsia="宋体" w:cs="宋体"/>
          <w:i w:val="0"/>
          <w:iCs w:val="0"/>
          <w:caps w:val="0"/>
          <w:color w:val="auto"/>
          <w:spacing w:val="0"/>
          <w:sz w:val="21"/>
          <w:szCs w:val="21"/>
          <w:shd w:val="clear" w:fill="FFFFFF"/>
        </w:rPr>
        <w:t> （北京时间）</w:t>
      </w:r>
    </w:p>
    <w:p w14:paraId="7E6EB66E">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rPr>
        <w:t>地点：</w:t>
      </w:r>
      <w:r>
        <w:rPr>
          <w:rFonts w:hint="eastAsia" w:ascii="宋体" w:hAnsi="宋体" w:eastAsia="宋体" w:cs="宋体"/>
          <w:i w:val="0"/>
          <w:iCs w:val="0"/>
          <w:caps w:val="0"/>
          <w:color w:val="auto"/>
          <w:spacing w:val="0"/>
          <w:sz w:val="21"/>
          <w:szCs w:val="21"/>
          <w:shd w:val="clear" w:fill="FFFFFF"/>
          <w:lang w:eastAsia="zh-CN"/>
        </w:rPr>
        <w:t>陕西省榆林市府谷县新府锦苑商铺陕西源信隆达招标代理有限公司会议室</w:t>
      </w:r>
    </w:p>
    <w:p w14:paraId="3E5BA067">
      <w:pPr>
        <w:pStyle w:val="7"/>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375" w:leftChars="0" w:right="0" w:rightChars="0"/>
        <w:jc w:val="left"/>
        <w:rPr>
          <w:rFonts w:hint="eastAsia" w:ascii="宋体" w:hAnsi="宋体" w:eastAsia="宋体" w:cs="宋体"/>
          <w:b w:val="0"/>
          <w:bCs w:val="0"/>
          <w:color w:val="auto"/>
          <w:sz w:val="21"/>
          <w:szCs w:val="21"/>
        </w:rPr>
      </w:pPr>
      <w:r>
        <w:rPr>
          <w:rStyle w:val="32"/>
          <w:rFonts w:hint="eastAsia" w:ascii="宋体" w:hAnsi="宋体" w:eastAsia="宋体" w:cs="宋体"/>
          <w:b/>
          <w:bCs/>
          <w:i w:val="0"/>
          <w:iCs w:val="0"/>
          <w:caps w:val="0"/>
          <w:color w:val="auto"/>
          <w:spacing w:val="0"/>
          <w:sz w:val="21"/>
          <w:szCs w:val="21"/>
          <w:shd w:val="clear" w:fill="FFFFFF"/>
        </w:rPr>
        <w:t>六、公告期限</w:t>
      </w:r>
    </w:p>
    <w:p w14:paraId="713EE55D">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自本公告发布之日起</w:t>
      </w:r>
      <w:r>
        <w:rPr>
          <w:rFonts w:hint="eastAsia" w:ascii="宋体" w:hAnsi="宋体" w:eastAsia="宋体" w:cs="宋体"/>
          <w:i w:val="0"/>
          <w:iCs w:val="0"/>
          <w:caps w:val="0"/>
          <w:color w:val="auto"/>
          <w:spacing w:val="0"/>
          <w:sz w:val="21"/>
          <w:szCs w:val="21"/>
          <w:shd w:val="clear" w:fill="FFFFFF"/>
          <w:lang w:val="en-US" w:eastAsia="zh-CN"/>
        </w:rPr>
        <w:t>3</w:t>
      </w:r>
      <w:r>
        <w:rPr>
          <w:rFonts w:hint="eastAsia" w:ascii="宋体" w:hAnsi="宋体" w:eastAsia="宋体" w:cs="宋体"/>
          <w:i w:val="0"/>
          <w:iCs w:val="0"/>
          <w:caps w:val="0"/>
          <w:color w:val="auto"/>
          <w:spacing w:val="0"/>
          <w:sz w:val="21"/>
          <w:szCs w:val="21"/>
          <w:shd w:val="clear" w:fill="FFFFFF"/>
          <w:lang w:eastAsia="zh-CN"/>
        </w:rPr>
        <w:t>个工作日</w:t>
      </w:r>
      <w:r>
        <w:rPr>
          <w:rFonts w:hint="eastAsia" w:ascii="宋体" w:hAnsi="宋体" w:eastAsia="宋体" w:cs="宋体"/>
          <w:i w:val="0"/>
          <w:iCs w:val="0"/>
          <w:caps w:val="0"/>
          <w:color w:val="auto"/>
          <w:spacing w:val="0"/>
          <w:sz w:val="21"/>
          <w:szCs w:val="21"/>
          <w:shd w:val="clear" w:fill="FFFFFF"/>
        </w:rPr>
        <w:t>。</w:t>
      </w:r>
    </w:p>
    <w:p w14:paraId="655E8355">
      <w:pPr>
        <w:pStyle w:val="7"/>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375" w:leftChars="0" w:right="0" w:rightChars="0"/>
        <w:jc w:val="left"/>
        <w:rPr>
          <w:rFonts w:hint="eastAsia" w:ascii="宋体" w:hAnsi="宋体" w:eastAsia="宋体" w:cs="宋体"/>
          <w:b w:val="0"/>
          <w:bCs w:val="0"/>
          <w:color w:val="auto"/>
          <w:sz w:val="21"/>
          <w:szCs w:val="21"/>
        </w:rPr>
      </w:pPr>
      <w:r>
        <w:rPr>
          <w:rStyle w:val="32"/>
          <w:rFonts w:hint="eastAsia" w:ascii="宋体" w:hAnsi="宋体" w:eastAsia="宋体" w:cs="宋体"/>
          <w:b/>
          <w:bCs/>
          <w:i w:val="0"/>
          <w:iCs w:val="0"/>
          <w:caps w:val="0"/>
          <w:color w:val="auto"/>
          <w:spacing w:val="0"/>
          <w:sz w:val="21"/>
          <w:szCs w:val="21"/>
          <w:shd w:val="clear" w:fill="FFFFFF"/>
        </w:rPr>
        <w:t>七、其他补充事宜</w:t>
      </w:r>
    </w:p>
    <w:p w14:paraId="2CCCA3BD">
      <w:pPr>
        <w:pStyle w:val="7"/>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375" w:leftChars="0" w:right="0" w:rightChars="0" w:firstLine="420" w:firstLineChars="200"/>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法定代表人参加磋商的，须持本人身份证原件、复印件；法定代表人授权他人参加磋商的，被授 权人必须在供应商提供的社保机构出具的社保缴纳名单中，并须持本人身份证原件及复印件、法定代表 人授权委托书原件；自然人参加磋商的，须持身份证原件及复印件。（未能提供相关证明材料的供应商， 代理机构将拒收磋商文件）</w:t>
      </w:r>
    </w:p>
    <w:p w14:paraId="7DE4EC6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1.采购人信息</w:t>
      </w:r>
    </w:p>
    <w:p w14:paraId="0FCD06D4">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rPr>
        <w:t>名称：</w:t>
      </w:r>
      <w:r>
        <w:rPr>
          <w:rFonts w:hint="eastAsia" w:ascii="宋体" w:hAnsi="宋体" w:eastAsia="宋体" w:cs="宋体"/>
          <w:i w:val="0"/>
          <w:iCs w:val="0"/>
          <w:caps w:val="0"/>
          <w:color w:val="auto"/>
          <w:spacing w:val="0"/>
          <w:sz w:val="21"/>
          <w:szCs w:val="21"/>
          <w:shd w:val="clear" w:fill="FFFFFF"/>
          <w:lang w:eastAsia="zh-CN"/>
        </w:rPr>
        <w:t>府谷县财政局</w:t>
      </w:r>
    </w:p>
    <w:p w14:paraId="2B023169">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rPr>
        <w:t>地址：</w:t>
      </w:r>
      <w:r>
        <w:rPr>
          <w:rFonts w:hint="eastAsia" w:ascii="宋体" w:hAnsi="宋体" w:eastAsia="宋体" w:cs="宋体"/>
          <w:i w:val="0"/>
          <w:iCs w:val="0"/>
          <w:caps w:val="0"/>
          <w:color w:val="auto"/>
          <w:spacing w:val="0"/>
          <w:sz w:val="21"/>
          <w:szCs w:val="21"/>
          <w:shd w:val="clear" w:fill="FFFFFF"/>
          <w:lang w:eastAsia="zh-CN"/>
        </w:rPr>
        <w:t>财税中心6楼</w:t>
      </w:r>
    </w:p>
    <w:p w14:paraId="7C30880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firstLineChars="200"/>
        <w:jc w:val="left"/>
        <w:rPr>
          <w:rFonts w:hint="eastAsia" w:ascii="宋体" w:hAnsi="宋体" w:eastAsia="宋体" w:cs="宋体"/>
          <w:b w:val="0"/>
          <w:bCs w:val="0"/>
          <w:i w:val="0"/>
          <w:iCs w:val="0"/>
          <w:caps w:val="0"/>
          <w:color w:val="auto"/>
          <w:spacing w:val="0"/>
          <w:kern w:val="0"/>
          <w:sz w:val="21"/>
          <w:szCs w:val="21"/>
          <w:shd w:val="clear" w:fill="FFFFFF"/>
          <w:lang w:val="en-US" w:eastAsia="zh-CN" w:bidi="ar-SA"/>
        </w:rPr>
      </w:pPr>
      <w:r>
        <w:rPr>
          <w:rFonts w:hint="eastAsia" w:ascii="宋体" w:hAnsi="宋体" w:eastAsia="宋体" w:cs="宋体"/>
          <w:b w:val="0"/>
          <w:bCs w:val="0"/>
          <w:i w:val="0"/>
          <w:iCs w:val="0"/>
          <w:caps w:val="0"/>
          <w:color w:val="auto"/>
          <w:spacing w:val="0"/>
          <w:kern w:val="0"/>
          <w:sz w:val="21"/>
          <w:szCs w:val="21"/>
          <w:shd w:val="clear" w:fill="FFFFFF"/>
          <w:lang w:val="en-US" w:eastAsia="zh-CN" w:bidi="ar-SA"/>
        </w:rPr>
        <w:t>联系方式：</w:t>
      </w:r>
      <w:r>
        <w:rPr>
          <w:rFonts w:hint="eastAsia" w:cs="宋体"/>
          <w:b w:val="0"/>
          <w:bCs w:val="0"/>
          <w:i w:val="0"/>
          <w:iCs w:val="0"/>
          <w:caps w:val="0"/>
          <w:color w:val="auto"/>
          <w:spacing w:val="0"/>
          <w:kern w:val="0"/>
          <w:sz w:val="21"/>
          <w:szCs w:val="21"/>
          <w:shd w:val="clear" w:fill="FFFFFF"/>
          <w:lang w:val="en-US" w:eastAsia="zh-CN" w:bidi="ar-SA"/>
        </w:rPr>
        <w:t>0912-8734445</w:t>
      </w:r>
    </w:p>
    <w:p w14:paraId="1E93780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cs="宋体"/>
          <w:b w:val="0"/>
          <w:bCs w:val="0"/>
          <w:i w:val="0"/>
          <w:iCs w:val="0"/>
          <w:caps w:val="0"/>
          <w:color w:val="auto"/>
          <w:spacing w:val="0"/>
          <w:sz w:val="21"/>
          <w:szCs w:val="21"/>
          <w:shd w:val="clear" w:fill="FFFFFF"/>
          <w:lang w:val="en-US" w:eastAsia="zh-CN"/>
        </w:rPr>
        <w:t>2、</w:t>
      </w:r>
      <w:r>
        <w:rPr>
          <w:rFonts w:hint="eastAsia" w:ascii="宋体" w:hAnsi="宋体" w:eastAsia="宋体" w:cs="宋体"/>
          <w:b w:val="0"/>
          <w:bCs w:val="0"/>
          <w:i w:val="0"/>
          <w:iCs w:val="0"/>
          <w:caps w:val="0"/>
          <w:color w:val="auto"/>
          <w:spacing w:val="0"/>
          <w:sz w:val="21"/>
          <w:szCs w:val="21"/>
          <w:shd w:val="clear" w:fill="FFFFFF"/>
        </w:rPr>
        <w:t>采购代理机构信息</w:t>
      </w:r>
    </w:p>
    <w:p w14:paraId="4A8D36FD">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rPr>
        <w:t>名称：</w:t>
      </w:r>
      <w:r>
        <w:rPr>
          <w:rFonts w:hint="eastAsia" w:ascii="宋体" w:hAnsi="宋体" w:eastAsia="宋体" w:cs="宋体"/>
          <w:i w:val="0"/>
          <w:iCs w:val="0"/>
          <w:caps w:val="0"/>
          <w:color w:val="auto"/>
          <w:spacing w:val="0"/>
          <w:sz w:val="21"/>
          <w:szCs w:val="21"/>
          <w:shd w:val="clear" w:fill="FFFFFF"/>
          <w:lang w:eastAsia="zh-CN"/>
        </w:rPr>
        <w:t>陕西源信隆达招标代理有限公司</w:t>
      </w:r>
    </w:p>
    <w:p w14:paraId="74688D2D">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rPr>
        <w:t>地址：</w:t>
      </w:r>
      <w:r>
        <w:rPr>
          <w:rFonts w:hint="eastAsia" w:ascii="宋体" w:hAnsi="宋体" w:eastAsia="宋体" w:cs="宋体"/>
          <w:i w:val="0"/>
          <w:iCs w:val="0"/>
          <w:caps w:val="0"/>
          <w:color w:val="auto"/>
          <w:spacing w:val="0"/>
          <w:sz w:val="21"/>
          <w:szCs w:val="21"/>
          <w:shd w:val="clear" w:fill="FFFFFF"/>
          <w:lang w:eastAsia="zh-CN"/>
        </w:rPr>
        <w:t>陕西省榆林市府谷县新府锦苑商铺陕西源信隆达招标代理有限公司办公室</w:t>
      </w:r>
    </w:p>
    <w:p w14:paraId="7E46270F">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rPr>
        <w:t>联系方式：</w:t>
      </w:r>
      <w:r>
        <w:rPr>
          <w:rFonts w:hint="eastAsia" w:ascii="宋体" w:hAnsi="宋体" w:eastAsia="宋体" w:cs="宋体"/>
          <w:i w:val="0"/>
          <w:iCs w:val="0"/>
          <w:caps w:val="0"/>
          <w:color w:val="auto"/>
          <w:spacing w:val="0"/>
          <w:sz w:val="21"/>
          <w:szCs w:val="21"/>
          <w:shd w:val="clear" w:fill="FFFFFF"/>
          <w:lang w:eastAsia="zh-CN"/>
        </w:rPr>
        <w:t>15529946166</w:t>
      </w:r>
    </w:p>
    <w:p w14:paraId="7447B9F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3.项目联系方式</w:t>
      </w:r>
    </w:p>
    <w:p w14:paraId="36C73BAF">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rPr>
        <w:t>项目联系人：</w:t>
      </w:r>
      <w:r>
        <w:rPr>
          <w:rFonts w:hint="eastAsia" w:ascii="宋体" w:hAnsi="宋体" w:eastAsia="宋体" w:cs="宋体"/>
          <w:i w:val="0"/>
          <w:iCs w:val="0"/>
          <w:caps w:val="0"/>
          <w:color w:val="auto"/>
          <w:spacing w:val="0"/>
          <w:sz w:val="21"/>
          <w:szCs w:val="21"/>
          <w:shd w:val="clear" w:fill="FFFFFF"/>
          <w:lang w:eastAsia="zh-CN"/>
        </w:rPr>
        <w:t>王海霞</w:t>
      </w:r>
    </w:p>
    <w:p w14:paraId="4FFCDA54">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rPr>
        <w:t>电话：</w:t>
      </w:r>
      <w:r>
        <w:rPr>
          <w:rFonts w:hint="eastAsia" w:ascii="宋体" w:hAnsi="宋体" w:eastAsia="宋体" w:cs="宋体"/>
          <w:i w:val="0"/>
          <w:iCs w:val="0"/>
          <w:caps w:val="0"/>
          <w:color w:val="auto"/>
          <w:spacing w:val="0"/>
          <w:sz w:val="21"/>
          <w:szCs w:val="21"/>
          <w:shd w:val="clear" w:fill="FFFFFF"/>
          <w:lang w:eastAsia="zh-CN"/>
        </w:rPr>
        <w:t>15529946166</w:t>
      </w:r>
    </w:p>
    <w:p w14:paraId="5E2C195E">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lang w:eastAsia="zh-CN"/>
        </w:rPr>
        <w:t>陕西源信隆达招标代理有限公司</w:t>
      </w:r>
      <w:bookmarkStart w:id="8" w:name="_Toc30803"/>
    </w:p>
    <w:p w14:paraId="65AAC376">
      <w:pPr>
        <w:pStyle w:val="2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rPr>
          <w:rFonts w:hint="eastAsia" w:ascii="宋体" w:hAnsi="宋体" w:eastAsia="宋体" w:cs="宋体"/>
          <w:i w:val="0"/>
          <w:iCs w:val="0"/>
          <w:caps w:val="0"/>
          <w:color w:val="auto"/>
          <w:spacing w:val="0"/>
          <w:sz w:val="21"/>
          <w:szCs w:val="21"/>
          <w:shd w:val="clear" w:fill="FFFFFF"/>
        </w:rPr>
      </w:pPr>
    </w:p>
    <w:p w14:paraId="19BE8A46">
      <w:pPr>
        <w:pStyle w:val="2"/>
        <w:bidi w:val="0"/>
        <w:spacing w:line="240" w:lineRule="auto"/>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 xml:space="preserve">第二章  </w:t>
      </w:r>
      <w:r>
        <w:rPr>
          <w:rFonts w:hint="eastAsia" w:ascii="宋体" w:hAnsi="宋体" w:eastAsia="宋体" w:cs="宋体"/>
          <w:i w:val="0"/>
          <w:iCs w:val="0"/>
          <w:color w:val="auto"/>
          <w:highlight w:val="none"/>
        </w:rPr>
        <w:t>供应商须知</w:t>
      </w:r>
      <w:bookmarkEnd w:id="5"/>
      <w:bookmarkEnd w:id="6"/>
      <w:bookmarkEnd w:id="7"/>
      <w:bookmarkEnd w:id="8"/>
    </w:p>
    <w:p w14:paraId="52825048">
      <w:pPr>
        <w:pStyle w:val="3"/>
        <w:bidi w:val="0"/>
        <w:rPr>
          <w:rFonts w:hint="eastAsia" w:ascii="宋体" w:hAnsi="宋体" w:eastAsia="宋体" w:cs="宋体"/>
          <w:i w:val="0"/>
          <w:iCs w:val="0"/>
          <w:color w:val="auto"/>
        </w:rPr>
      </w:pPr>
      <w:bookmarkStart w:id="9" w:name="_Toc16444"/>
      <w:bookmarkStart w:id="10" w:name="_Toc24366"/>
      <w:bookmarkStart w:id="11" w:name="_Toc518821208"/>
      <w:bookmarkStart w:id="12" w:name="_Toc926"/>
      <w:bookmarkStart w:id="13" w:name="_Toc6896"/>
      <w:r>
        <w:rPr>
          <w:rFonts w:hint="eastAsia" w:ascii="宋体" w:hAnsi="宋体" w:eastAsia="宋体" w:cs="宋体"/>
          <w:i w:val="0"/>
          <w:iCs w:val="0"/>
          <w:color w:val="auto"/>
        </w:rPr>
        <w:t>供应商须知前附表</w:t>
      </w:r>
      <w:bookmarkEnd w:id="9"/>
      <w:bookmarkEnd w:id="10"/>
      <w:bookmarkEnd w:id="11"/>
      <w:bookmarkEnd w:id="12"/>
    </w:p>
    <w:tbl>
      <w:tblPr>
        <w:tblStyle w:val="29"/>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578"/>
        <w:gridCol w:w="7230"/>
      </w:tblGrid>
      <w:tr w14:paraId="2489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769" w:type="dxa"/>
            <w:shd w:val="clear" w:color="auto" w:fill="auto"/>
            <w:vAlign w:val="center"/>
          </w:tcPr>
          <w:p w14:paraId="4D922234">
            <w:pPr>
              <w:keepNext w:val="0"/>
              <w:keepLines w:val="0"/>
              <w:pageBreakBefore w:val="0"/>
              <w:kinsoku/>
              <w:wordWrap/>
              <w:overflowPunct/>
              <w:bidi w:val="0"/>
              <w:adjustRightInd w:val="0"/>
              <w:snapToGrid w:val="0"/>
              <w:spacing w:beforeLines="30" w:after="157" w:afterLines="50" w:line="240" w:lineRule="auto"/>
              <w:jc w:val="center"/>
              <w:textAlignment w:val="baseline"/>
              <w:rPr>
                <w:rFonts w:hint="eastAsia" w:ascii="宋体" w:hAnsi="宋体" w:eastAsia="宋体" w:cs="宋体"/>
                <w:b/>
                <w:i w:val="0"/>
                <w:iCs w:val="0"/>
                <w:color w:val="auto"/>
                <w:sz w:val="21"/>
                <w:szCs w:val="21"/>
                <w:highlight w:val="none"/>
              </w:rPr>
            </w:pPr>
            <w:r>
              <w:rPr>
                <w:rFonts w:hint="eastAsia" w:ascii="宋体" w:hAnsi="宋体" w:eastAsia="宋体" w:cs="宋体"/>
                <w:b/>
                <w:i w:val="0"/>
                <w:iCs w:val="0"/>
                <w:color w:val="auto"/>
                <w:sz w:val="21"/>
                <w:szCs w:val="21"/>
                <w:highlight w:val="none"/>
              </w:rPr>
              <w:t>条款号</w:t>
            </w:r>
          </w:p>
        </w:tc>
        <w:tc>
          <w:tcPr>
            <w:tcW w:w="1578" w:type="dxa"/>
            <w:shd w:val="clear" w:color="auto" w:fill="auto"/>
            <w:vAlign w:val="center"/>
          </w:tcPr>
          <w:p w14:paraId="6E53C25F">
            <w:pPr>
              <w:keepNext w:val="0"/>
              <w:keepLines w:val="0"/>
              <w:pageBreakBefore w:val="0"/>
              <w:kinsoku/>
              <w:wordWrap/>
              <w:overflowPunct/>
              <w:bidi w:val="0"/>
              <w:adjustRightInd w:val="0"/>
              <w:snapToGrid w:val="0"/>
              <w:spacing w:beforeLines="30" w:after="157" w:afterLines="50" w:line="240" w:lineRule="auto"/>
              <w:jc w:val="center"/>
              <w:textAlignment w:val="baseline"/>
              <w:rPr>
                <w:rFonts w:hint="eastAsia" w:ascii="宋体" w:hAnsi="宋体" w:eastAsia="宋体" w:cs="宋体"/>
                <w:b/>
                <w:i w:val="0"/>
                <w:iCs w:val="0"/>
                <w:color w:val="auto"/>
                <w:sz w:val="21"/>
                <w:szCs w:val="21"/>
                <w:highlight w:val="none"/>
              </w:rPr>
            </w:pPr>
            <w:r>
              <w:rPr>
                <w:rFonts w:hint="eastAsia" w:ascii="宋体" w:hAnsi="宋体" w:eastAsia="宋体" w:cs="宋体"/>
                <w:b/>
                <w:i w:val="0"/>
                <w:iCs w:val="0"/>
                <w:color w:val="auto"/>
                <w:sz w:val="21"/>
                <w:szCs w:val="21"/>
                <w:highlight w:val="none"/>
              </w:rPr>
              <w:t>内容</w:t>
            </w:r>
          </w:p>
        </w:tc>
        <w:tc>
          <w:tcPr>
            <w:tcW w:w="7230" w:type="dxa"/>
            <w:shd w:val="clear" w:color="auto" w:fill="auto"/>
            <w:vAlign w:val="center"/>
          </w:tcPr>
          <w:p w14:paraId="06BB2758">
            <w:pPr>
              <w:keepNext w:val="0"/>
              <w:keepLines w:val="0"/>
              <w:pageBreakBefore w:val="0"/>
              <w:kinsoku/>
              <w:wordWrap/>
              <w:overflowPunct/>
              <w:bidi w:val="0"/>
              <w:adjustRightInd w:val="0"/>
              <w:snapToGrid w:val="0"/>
              <w:spacing w:beforeLines="30" w:after="157" w:afterLines="50" w:line="240" w:lineRule="auto"/>
              <w:jc w:val="center"/>
              <w:textAlignment w:val="baseline"/>
              <w:rPr>
                <w:rFonts w:hint="eastAsia" w:ascii="宋体" w:hAnsi="宋体" w:eastAsia="宋体" w:cs="宋体"/>
                <w:b/>
                <w:i w:val="0"/>
                <w:iCs w:val="0"/>
                <w:color w:val="auto"/>
                <w:sz w:val="21"/>
                <w:szCs w:val="21"/>
                <w:highlight w:val="none"/>
              </w:rPr>
            </w:pPr>
            <w:r>
              <w:rPr>
                <w:rFonts w:hint="eastAsia" w:ascii="宋体" w:hAnsi="宋体" w:eastAsia="宋体" w:cs="宋体"/>
                <w:b/>
                <w:i w:val="0"/>
                <w:iCs w:val="0"/>
                <w:color w:val="auto"/>
                <w:sz w:val="21"/>
                <w:szCs w:val="21"/>
                <w:highlight w:val="none"/>
              </w:rPr>
              <w:t>说明与要求</w:t>
            </w:r>
          </w:p>
        </w:tc>
      </w:tr>
      <w:tr w14:paraId="060C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Align w:val="center"/>
          </w:tcPr>
          <w:p w14:paraId="1DEC2454">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1.1.2 </w:t>
            </w:r>
          </w:p>
        </w:tc>
        <w:tc>
          <w:tcPr>
            <w:tcW w:w="1578" w:type="dxa"/>
            <w:vAlign w:val="center"/>
          </w:tcPr>
          <w:p w14:paraId="57A5586F">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采购人</w:t>
            </w:r>
          </w:p>
        </w:tc>
        <w:tc>
          <w:tcPr>
            <w:tcW w:w="7230" w:type="dxa"/>
            <w:vAlign w:val="center"/>
          </w:tcPr>
          <w:p w14:paraId="005A2681">
            <w:pPr>
              <w:pStyle w:val="28"/>
              <w:keepNext w:val="0"/>
              <w:keepLines w:val="0"/>
              <w:widowControl/>
              <w:numPr>
                <w:ilvl w:val="0"/>
                <w:numId w:val="0"/>
              </w:numPr>
              <w:suppressLineNumbers w:val="0"/>
              <w:spacing w:before="0" w:beforeAutospacing="0" w:after="0" w:afterAutospacing="0" w:line="240" w:lineRule="auto"/>
              <w:ind w:right="0" w:rightChars="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名称：</w:t>
            </w:r>
            <w:r>
              <w:rPr>
                <w:rFonts w:hint="eastAsia" w:ascii="宋体" w:hAnsi="宋体" w:eastAsia="宋体" w:cs="宋体"/>
                <w:color w:val="auto"/>
                <w:sz w:val="21"/>
                <w:szCs w:val="21"/>
                <w:lang w:eastAsia="zh-CN"/>
              </w:rPr>
              <w:t>府谷县财政局</w:t>
            </w:r>
          </w:p>
          <w:p w14:paraId="3F38B675">
            <w:pPr>
              <w:pStyle w:val="28"/>
              <w:keepNext w:val="0"/>
              <w:keepLines w:val="0"/>
              <w:widowControl/>
              <w:numPr>
                <w:ilvl w:val="0"/>
                <w:numId w:val="0"/>
              </w:numPr>
              <w:suppressLineNumbers w:val="0"/>
              <w:spacing w:before="0" w:beforeAutospacing="0" w:after="0" w:afterAutospacing="0" w:line="240" w:lineRule="auto"/>
              <w:ind w:right="0" w:rightChars="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地址：</w:t>
            </w:r>
            <w:r>
              <w:rPr>
                <w:rFonts w:hint="eastAsia" w:ascii="宋体" w:hAnsi="宋体" w:eastAsia="宋体" w:cs="宋体"/>
                <w:color w:val="auto"/>
                <w:sz w:val="21"/>
                <w:szCs w:val="21"/>
                <w:lang w:eastAsia="zh-CN"/>
              </w:rPr>
              <w:t>财税中心6楼</w:t>
            </w:r>
          </w:p>
          <w:p w14:paraId="030A12AE">
            <w:pPr>
              <w:pStyle w:val="28"/>
              <w:keepNext w:val="0"/>
              <w:keepLines w:val="0"/>
              <w:widowControl/>
              <w:numPr>
                <w:ilvl w:val="0"/>
                <w:numId w:val="0"/>
              </w:numPr>
              <w:suppressLineNumbers w:val="0"/>
              <w:spacing w:before="0" w:beforeAutospacing="0" w:after="0" w:afterAutospacing="0" w:line="240" w:lineRule="auto"/>
              <w:ind w:right="0" w:right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联系方式：</w:t>
            </w:r>
            <w:r>
              <w:rPr>
                <w:rFonts w:hint="eastAsia" w:ascii="宋体" w:hAnsi="宋体" w:eastAsia="宋体" w:cs="宋体"/>
                <w:color w:val="auto"/>
                <w:sz w:val="21"/>
                <w:szCs w:val="21"/>
                <w:lang w:eastAsia="zh-CN"/>
              </w:rPr>
              <w:t>0912-8734445</w:t>
            </w:r>
          </w:p>
        </w:tc>
      </w:tr>
      <w:tr w14:paraId="2B2F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Align w:val="center"/>
          </w:tcPr>
          <w:p w14:paraId="4D19B9A4">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1.1.3</w:t>
            </w:r>
          </w:p>
        </w:tc>
        <w:tc>
          <w:tcPr>
            <w:tcW w:w="1578" w:type="dxa"/>
            <w:vAlign w:val="center"/>
          </w:tcPr>
          <w:p w14:paraId="2D8AEC56">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采购代理</w:t>
            </w:r>
          </w:p>
          <w:p w14:paraId="0D7F094B">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机构</w:t>
            </w:r>
          </w:p>
        </w:tc>
        <w:tc>
          <w:tcPr>
            <w:tcW w:w="7230" w:type="dxa"/>
            <w:vAlign w:val="center"/>
          </w:tcPr>
          <w:p w14:paraId="2273B156">
            <w:pPr>
              <w:pStyle w:val="28"/>
              <w:keepNext w:val="0"/>
              <w:keepLines w:val="0"/>
              <w:widowControl/>
              <w:numPr>
                <w:ilvl w:val="0"/>
                <w:numId w:val="0"/>
              </w:numPr>
              <w:suppressLineNumbers w:val="0"/>
              <w:spacing w:before="0" w:beforeAutospacing="0" w:after="0" w:afterAutospacing="0" w:line="240" w:lineRule="auto"/>
              <w:ind w:right="0" w:rightChars="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名  称：</w:t>
            </w:r>
            <w:r>
              <w:rPr>
                <w:rFonts w:hint="eastAsia" w:ascii="宋体" w:hAnsi="宋体" w:eastAsia="宋体" w:cs="宋体"/>
                <w:color w:val="auto"/>
                <w:sz w:val="21"/>
                <w:szCs w:val="21"/>
                <w:lang w:eastAsia="zh-CN"/>
              </w:rPr>
              <w:t>陕西源信隆达招标代理有限公司</w:t>
            </w:r>
          </w:p>
          <w:p w14:paraId="50F1384C">
            <w:pPr>
              <w:pStyle w:val="28"/>
              <w:keepNext w:val="0"/>
              <w:keepLines w:val="0"/>
              <w:widowControl/>
              <w:numPr>
                <w:ilvl w:val="0"/>
                <w:numId w:val="0"/>
              </w:numPr>
              <w:suppressLineNumbers w:val="0"/>
              <w:spacing w:before="0" w:beforeAutospacing="0" w:after="0" w:afterAutospacing="0" w:line="240" w:lineRule="auto"/>
              <w:ind w:right="0" w:rightChars="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地  址：</w:t>
            </w:r>
            <w:r>
              <w:rPr>
                <w:rFonts w:hint="eastAsia" w:ascii="宋体" w:hAnsi="宋体" w:eastAsia="宋体" w:cs="宋体"/>
                <w:color w:val="auto"/>
                <w:sz w:val="21"/>
                <w:szCs w:val="21"/>
                <w:lang w:eastAsia="zh-CN"/>
              </w:rPr>
              <w:t>陕西省榆林市府谷县新府锦苑商铺陕西源信隆达招标代理有限公司办公室</w:t>
            </w:r>
          </w:p>
          <w:p w14:paraId="4933A658">
            <w:pPr>
              <w:pStyle w:val="28"/>
              <w:keepNext w:val="0"/>
              <w:keepLines w:val="0"/>
              <w:widowControl/>
              <w:numPr>
                <w:ilvl w:val="0"/>
                <w:numId w:val="0"/>
              </w:numPr>
              <w:suppressLineNumbers w:val="0"/>
              <w:spacing w:before="0" w:beforeAutospacing="0" w:after="0" w:afterAutospacing="0" w:line="240" w:lineRule="auto"/>
              <w:ind w:right="0" w:rightChars="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eastAsia="zh-CN"/>
              </w:rPr>
              <w:t>王海霞</w:t>
            </w:r>
          </w:p>
          <w:p w14:paraId="33F3FFA0">
            <w:pPr>
              <w:pStyle w:val="28"/>
              <w:keepNext w:val="0"/>
              <w:keepLines w:val="0"/>
              <w:widowControl/>
              <w:numPr>
                <w:ilvl w:val="0"/>
                <w:numId w:val="0"/>
              </w:numPr>
              <w:suppressLineNumbers w:val="0"/>
              <w:spacing w:before="0" w:beforeAutospacing="0" w:after="0" w:afterAutospacing="0" w:line="240" w:lineRule="auto"/>
              <w:ind w:right="0" w:rightChars="0"/>
              <w:jc w:val="left"/>
              <w:rPr>
                <w:rFonts w:hint="eastAsia" w:ascii="宋体" w:hAnsi="宋体" w:eastAsia="宋体" w:cs="宋体"/>
                <w:color w:val="auto"/>
                <w:sz w:val="21"/>
                <w:szCs w:val="21"/>
              </w:rPr>
            </w:pPr>
            <w:r>
              <w:rPr>
                <w:rFonts w:hint="eastAsia" w:ascii="宋体" w:hAnsi="宋体" w:eastAsia="宋体" w:cs="宋体"/>
                <w:color w:val="auto"/>
                <w:sz w:val="21"/>
                <w:szCs w:val="21"/>
              </w:rPr>
              <w:t>电  话：</w:t>
            </w:r>
            <w:r>
              <w:rPr>
                <w:rFonts w:hint="eastAsia" w:ascii="宋体" w:hAnsi="宋体" w:eastAsia="宋体" w:cs="宋体"/>
                <w:color w:val="auto"/>
                <w:sz w:val="21"/>
                <w:szCs w:val="21"/>
                <w:lang w:eastAsia="zh-CN"/>
              </w:rPr>
              <w:t>15529946166</w:t>
            </w:r>
          </w:p>
          <w:p w14:paraId="02378D60">
            <w:pPr>
              <w:pStyle w:val="28"/>
              <w:keepNext w:val="0"/>
              <w:keepLines w:val="0"/>
              <w:widowControl/>
              <w:numPr>
                <w:ilvl w:val="0"/>
                <w:numId w:val="0"/>
              </w:numPr>
              <w:suppressLineNumbers w:val="0"/>
              <w:spacing w:before="0" w:beforeAutospacing="0" w:after="0" w:afterAutospacing="0" w:line="240" w:lineRule="auto"/>
              <w:ind w:right="0" w:right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电子邮箱：</w:t>
            </w:r>
            <w:r>
              <w:rPr>
                <w:rFonts w:hint="eastAsia" w:ascii="宋体" w:hAnsi="宋体" w:eastAsia="宋体" w:cs="宋体"/>
                <w:color w:val="auto"/>
                <w:sz w:val="21"/>
                <w:szCs w:val="21"/>
                <w:lang w:eastAsia="zh-CN"/>
              </w:rPr>
              <w:t>15529946166@qq.com</w:t>
            </w:r>
          </w:p>
        </w:tc>
      </w:tr>
      <w:tr w14:paraId="4A540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Align w:val="center"/>
          </w:tcPr>
          <w:p w14:paraId="53ECED79">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1.1.4</w:t>
            </w:r>
          </w:p>
        </w:tc>
        <w:tc>
          <w:tcPr>
            <w:tcW w:w="1578" w:type="dxa"/>
            <w:vAlign w:val="center"/>
          </w:tcPr>
          <w:p w14:paraId="6760A360">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采购项目名称</w:t>
            </w:r>
          </w:p>
        </w:tc>
        <w:tc>
          <w:tcPr>
            <w:tcW w:w="7230" w:type="dxa"/>
            <w:vAlign w:val="center"/>
          </w:tcPr>
          <w:p w14:paraId="5479E7C8">
            <w:pPr>
              <w:keepNext w:val="0"/>
              <w:keepLines w:val="0"/>
              <w:pageBreakBefore w:val="0"/>
              <w:kinsoku/>
              <w:wordWrap/>
              <w:overflowPunct/>
              <w:bidi w:val="0"/>
              <w:adjustRightInd w:val="0"/>
              <w:snapToGrid w:val="0"/>
              <w:spacing w:after="157" w:afterLines="50" w:line="240" w:lineRule="auto"/>
              <w:ind w:left="17" w:hanging="16" w:hangingChars="8"/>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府谷县机关事业单位已交楼未进行消防验收办公用房消防提升改造项目施工图设计</w:t>
            </w:r>
          </w:p>
        </w:tc>
      </w:tr>
      <w:tr w14:paraId="2EBA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69" w:type="dxa"/>
            <w:vAlign w:val="center"/>
          </w:tcPr>
          <w:p w14:paraId="65EFF98C">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1.2 </w:t>
            </w:r>
          </w:p>
        </w:tc>
        <w:tc>
          <w:tcPr>
            <w:tcW w:w="1578" w:type="dxa"/>
            <w:vAlign w:val="center"/>
          </w:tcPr>
          <w:p w14:paraId="41704A26">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资金来源及落实</w:t>
            </w:r>
          </w:p>
        </w:tc>
        <w:tc>
          <w:tcPr>
            <w:tcW w:w="7230" w:type="dxa"/>
            <w:vAlign w:val="center"/>
          </w:tcPr>
          <w:p w14:paraId="3518D58B">
            <w:pPr>
              <w:keepNext w:val="0"/>
              <w:keepLines w:val="0"/>
              <w:pageBreakBefore w:val="0"/>
              <w:kinsoku/>
              <w:wordWrap/>
              <w:overflowPunct/>
              <w:bidi w:val="0"/>
              <w:adjustRightInd w:val="0"/>
              <w:snapToGrid w:val="0"/>
              <w:spacing w:after="157" w:afterLines="50" w:line="240" w:lineRule="auto"/>
              <w:ind w:left="17" w:hanging="16" w:hangingChars="8"/>
              <w:textAlignment w:val="baseline"/>
              <w:rPr>
                <w:rFonts w:hint="eastAsia" w:ascii="宋体" w:hAnsi="宋体" w:eastAsia="宋体" w:cs="宋体"/>
                <w:i w:val="0"/>
                <w:iCs w:val="0"/>
                <w:color w:val="auto"/>
                <w:kern w:val="0"/>
                <w:sz w:val="21"/>
                <w:szCs w:val="21"/>
                <w:highlight w:val="none"/>
              </w:rPr>
            </w:pPr>
            <w:r>
              <w:rPr>
                <w:rFonts w:hint="eastAsia" w:ascii="宋体" w:hAnsi="宋体" w:eastAsia="宋体" w:cs="宋体"/>
                <w:i w:val="0"/>
                <w:iCs w:val="0"/>
                <w:color w:val="auto"/>
                <w:kern w:val="0"/>
                <w:sz w:val="21"/>
                <w:szCs w:val="21"/>
                <w:highlight w:val="none"/>
                <w:lang w:val="en-US" w:eastAsia="zh-CN"/>
              </w:rPr>
              <w:t>县财政资金</w:t>
            </w:r>
          </w:p>
        </w:tc>
      </w:tr>
      <w:tr w14:paraId="1E36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Merge w:val="restart"/>
            <w:vAlign w:val="center"/>
          </w:tcPr>
          <w:p w14:paraId="1DD8D2A6">
            <w:pPr>
              <w:keepNext w:val="0"/>
              <w:keepLines w:val="0"/>
              <w:pageBreakBefore w:val="0"/>
              <w:shd w:val="clear"/>
              <w:kinsoku/>
              <w:wordWrap/>
              <w:overflowPunct/>
              <w:bidi w:val="0"/>
              <w:adjustRightInd w:val="0"/>
              <w:snapToGrid w:val="0"/>
              <w:spacing w:before="157" w:beforeLines="50"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1.3.1</w:t>
            </w:r>
          </w:p>
        </w:tc>
        <w:tc>
          <w:tcPr>
            <w:tcW w:w="1578" w:type="dxa"/>
            <w:vMerge w:val="restart"/>
            <w:vAlign w:val="center"/>
          </w:tcPr>
          <w:p w14:paraId="3BC21952">
            <w:pPr>
              <w:keepNext w:val="0"/>
              <w:keepLines w:val="0"/>
              <w:pageBreakBefore w:val="0"/>
              <w:shd w:val="clear"/>
              <w:kinsoku/>
              <w:wordWrap/>
              <w:overflowPunct/>
              <w:bidi w:val="0"/>
              <w:adjustRightInd w:val="0"/>
              <w:snapToGrid w:val="0"/>
              <w:spacing w:before="157" w:beforeLines="50" w:after="157" w:afterLines="50" w:line="240" w:lineRule="auto"/>
              <w:jc w:val="center"/>
              <w:textAlignment w:val="baseline"/>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rPr>
              <w:t>采购内容及质量要求</w:t>
            </w:r>
          </w:p>
        </w:tc>
        <w:tc>
          <w:tcPr>
            <w:tcW w:w="7230" w:type="dxa"/>
            <w:vAlign w:val="center"/>
          </w:tcPr>
          <w:p w14:paraId="296C6BA8">
            <w:pPr>
              <w:keepNext w:val="0"/>
              <w:keepLines w:val="0"/>
              <w:pageBreakBefore w:val="0"/>
              <w:shd w:val="clear"/>
              <w:kinsoku/>
              <w:wordWrap/>
              <w:overflowPunct/>
              <w:bidi w:val="0"/>
              <w:adjustRightInd w:val="0"/>
              <w:snapToGrid w:val="0"/>
              <w:spacing w:before="157" w:beforeLines="50" w:after="157" w:afterLines="50" w:line="240" w:lineRule="auto"/>
              <w:textAlignment w:val="baseline"/>
              <w:rPr>
                <w:rFonts w:hint="eastAsia" w:ascii="宋体" w:hAnsi="宋体" w:eastAsia="宋体" w:cs="宋体"/>
                <w:i w:val="0"/>
                <w:iCs w:val="0"/>
                <w:color w:val="auto"/>
                <w:kern w:val="0"/>
                <w:sz w:val="21"/>
                <w:szCs w:val="21"/>
                <w:highlight w:val="none"/>
                <w:lang w:eastAsia="zh-CN"/>
              </w:rPr>
            </w:pPr>
            <w:r>
              <w:rPr>
                <w:rFonts w:hint="eastAsia" w:ascii="宋体" w:hAnsi="宋体" w:eastAsia="宋体" w:cs="宋体"/>
                <w:i w:val="0"/>
                <w:iCs w:val="0"/>
                <w:color w:val="auto"/>
                <w:sz w:val="21"/>
                <w:szCs w:val="21"/>
                <w:highlight w:val="none"/>
              </w:rPr>
              <w:t>采购内容：详见第五章“采购需求”</w:t>
            </w:r>
          </w:p>
        </w:tc>
      </w:tr>
      <w:tr w14:paraId="0A0E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Merge w:val="continue"/>
            <w:vAlign w:val="center"/>
          </w:tcPr>
          <w:p w14:paraId="43105745">
            <w:pPr>
              <w:keepNext w:val="0"/>
              <w:keepLines w:val="0"/>
              <w:pageBreakBefore w:val="0"/>
              <w:shd w:val="clear"/>
              <w:kinsoku/>
              <w:wordWrap/>
              <w:overflowPunct/>
              <w:bidi w:val="0"/>
              <w:adjustRightInd w:val="0"/>
              <w:snapToGrid w:val="0"/>
              <w:spacing w:before="157" w:beforeLines="50" w:after="157" w:afterLines="50" w:line="240" w:lineRule="auto"/>
              <w:jc w:val="center"/>
              <w:textAlignment w:val="baseline"/>
              <w:rPr>
                <w:rFonts w:hint="eastAsia" w:ascii="宋体" w:hAnsi="宋体" w:eastAsia="宋体" w:cs="宋体"/>
                <w:i w:val="0"/>
                <w:iCs w:val="0"/>
                <w:color w:val="auto"/>
                <w:sz w:val="21"/>
                <w:szCs w:val="21"/>
                <w:highlight w:val="none"/>
              </w:rPr>
            </w:pPr>
          </w:p>
        </w:tc>
        <w:tc>
          <w:tcPr>
            <w:tcW w:w="1578" w:type="dxa"/>
            <w:vMerge w:val="continue"/>
            <w:vAlign w:val="center"/>
          </w:tcPr>
          <w:p w14:paraId="0EECF510">
            <w:pPr>
              <w:keepNext w:val="0"/>
              <w:keepLines w:val="0"/>
              <w:pageBreakBefore w:val="0"/>
              <w:shd w:val="clear"/>
              <w:kinsoku/>
              <w:wordWrap/>
              <w:overflowPunct/>
              <w:bidi w:val="0"/>
              <w:adjustRightInd w:val="0"/>
              <w:snapToGrid w:val="0"/>
              <w:spacing w:before="157" w:beforeLines="50" w:after="157" w:afterLines="50" w:line="240" w:lineRule="auto"/>
              <w:jc w:val="center"/>
              <w:textAlignment w:val="baseline"/>
              <w:rPr>
                <w:rFonts w:hint="eastAsia" w:ascii="宋体" w:hAnsi="宋体" w:eastAsia="宋体" w:cs="宋体"/>
                <w:i w:val="0"/>
                <w:iCs w:val="0"/>
                <w:color w:val="auto"/>
                <w:sz w:val="21"/>
                <w:szCs w:val="21"/>
                <w:highlight w:val="none"/>
              </w:rPr>
            </w:pPr>
          </w:p>
        </w:tc>
        <w:tc>
          <w:tcPr>
            <w:tcW w:w="7230" w:type="dxa"/>
            <w:vAlign w:val="center"/>
          </w:tcPr>
          <w:p w14:paraId="5456BF91">
            <w:pPr>
              <w:keepNext w:val="0"/>
              <w:keepLines w:val="0"/>
              <w:pageBreakBefore w:val="0"/>
              <w:shd w:val="clear"/>
              <w:kinsoku/>
              <w:wordWrap/>
              <w:overflowPunct/>
              <w:bidi w:val="0"/>
              <w:adjustRightInd w:val="0"/>
              <w:snapToGrid w:val="0"/>
              <w:spacing w:before="157" w:beforeLines="50" w:after="157" w:afterLines="50" w:line="240" w:lineRule="auto"/>
              <w:textAlignment w:val="baseline"/>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rPr>
              <w:t>质量要求：</w:t>
            </w:r>
            <w:r>
              <w:rPr>
                <w:rFonts w:hint="eastAsia" w:ascii="宋体" w:hAnsi="宋体" w:eastAsia="宋体" w:cs="宋体"/>
                <w:i w:val="0"/>
                <w:iCs w:val="0"/>
                <w:color w:val="auto"/>
                <w:sz w:val="21"/>
                <w:szCs w:val="21"/>
                <w:highlight w:val="none"/>
                <w:lang w:eastAsia="zh-CN"/>
              </w:rPr>
              <w:t>达到验收标准的合格标准</w:t>
            </w:r>
          </w:p>
        </w:tc>
      </w:tr>
      <w:tr w14:paraId="102C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Align w:val="center"/>
          </w:tcPr>
          <w:p w14:paraId="700241B7">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1.3.2</w:t>
            </w:r>
          </w:p>
        </w:tc>
        <w:tc>
          <w:tcPr>
            <w:tcW w:w="1578" w:type="dxa"/>
            <w:vAlign w:val="center"/>
          </w:tcPr>
          <w:p w14:paraId="44F6633B">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合同履行期限（</w:t>
            </w:r>
            <w:r>
              <w:rPr>
                <w:rFonts w:hint="eastAsia" w:ascii="宋体" w:hAnsi="宋体" w:eastAsia="宋体" w:cs="宋体"/>
                <w:i w:val="0"/>
                <w:iCs w:val="0"/>
                <w:color w:val="auto"/>
                <w:sz w:val="21"/>
                <w:szCs w:val="21"/>
                <w:highlight w:val="none"/>
                <w:lang w:val="en-US" w:eastAsia="zh-CN"/>
              </w:rPr>
              <w:t>履约期</w:t>
            </w:r>
            <w:r>
              <w:rPr>
                <w:rFonts w:hint="eastAsia" w:ascii="宋体" w:hAnsi="宋体" w:eastAsia="宋体" w:cs="宋体"/>
                <w:i w:val="0"/>
                <w:iCs w:val="0"/>
                <w:color w:val="auto"/>
                <w:sz w:val="21"/>
                <w:szCs w:val="21"/>
                <w:highlight w:val="none"/>
                <w:lang w:eastAsia="zh-CN"/>
              </w:rPr>
              <w:t>）</w:t>
            </w:r>
          </w:p>
        </w:tc>
        <w:tc>
          <w:tcPr>
            <w:tcW w:w="7230" w:type="dxa"/>
            <w:vAlign w:val="center"/>
          </w:tcPr>
          <w:p w14:paraId="5380CFF2">
            <w:pPr>
              <w:keepNext w:val="0"/>
              <w:keepLines w:val="0"/>
              <w:pageBreakBefore w:val="0"/>
              <w:kinsoku/>
              <w:wordWrap/>
              <w:overflowPunct/>
              <w:bidi w:val="0"/>
              <w:adjustRightInd w:val="0"/>
              <w:snapToGrid w:val="0"/>
              <w:spacing w:after="157" w:afterLines="50" w:line="240" w:lineRule="auto"/>
              <w:jc w:val="left"/>
              <w:textAlignment w:val="baseline"/>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自合同签订之日起</w:t>
            </w:r>
            <w:r>
              <w:rPr>
                <w:rFonts w:hint="eastAsia" w:ascii="宋体" w:hAnsi="宋体" w:eastAsia="宋体" w:cs="宋体"/>
                <w:i w:val="0"/>
                <w:iCs w:val="0"/>
                <w:color w:val="auto"/>
                <w:sz w:val="21"/>
                <w:szCs w:val="21"/>
                <w:highlight w:val="none"/>
                <w:lang w:val="en-US" w:eastAsia="zh-CN"/>
              </w:rPr>
              <w:t>30</w:t>
            </w:r>
            <w:r>
              <w:rPr>
                <w:rFonts w:hint="eastAsia" w:ascii="宋体" w:hAnsi="宋体" w:eastAsia="宋体" w:cs="宋体"/>
                <w:i w:val="0"/>
                <w:iCs w:val="0"/>
                <w:color w:val="auto"/>
                <w:sz w:val="21"/>
                <w:szCs w:val="21"/>
                <w:highlight w:val="none"/>
                <w:lang w:eastAsia="zh-CN"/>
              </w:rPr>
              <w:t>日</w:t>
            </w:r>
          </w:p>
        </w:tc>
      </w:tr>
      <w:tr w14:paraId="3781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Merge w:val="restart"/>
            <w:vAlign w:val="center"/>
          </w:tcPr>
          <w:p w14:paraId="7978BAFB">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1.4.1</w:t>
            </w:r>
          </w:p>
        </w:tc>
        <w:tc>
          <w:tcPr>
            <w:tcW w:w="1578" w:type="dxa"/>
            <w:vAlign w:val="center"/>
          </w:tcPr>
          <w:p w14:paraId="670D7ACB">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供应商</w:t>
            </w:r>
          </w:p>
          <w:p w14:paraId="1E20402F">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资质条件</w:t>
            </w:r>
          </w:p>
        </w:tc>
        <w:tc>
          <w:tcPr>
            <w:tcW w:w="7230" w:type="dxa"/>
            <w:vAlign w:val="center"/>
          </w:tcPr>
          <w:p w14:paraId="3AD81944">
            <w:pPr>
              <w:pStyle w:val="2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.满足《中华人民共和国政府采购法》第二十二条规定</w:t>
            </w:r>
            <w:r>
              <w:rPr>
                <w:rFonts w:hint="eastAsia" w:ascii="宋体" w:hAnsi="宋体" w:eastAsia="宋体" w:cs="宋体"/>
                <w:color w:val="auto"/>
                <w:sz w:val="21"/>
                <w:szCs w:val="21"/>
                <w:lang w:eastAsia="zh-CN"/>
              </w:rPr>
              <w:t>（提供承诺</w:t>
            </w:r>
            <w:r>
              <w:rPr>
                <w:rFonts w:hint="eastAsia" w:ascii="宋体" w:hAnsi="宋体" w:eastAsia="宋体" w:cs="宋体"/>
                <w:color w:val="auto"/>
                <w:sz w:val="21"/>
                <w:szCs w:val="21"/>
                <w:lang w:val="en-US" w:eastAsia="zh-CN"/>
              </w:rPr>
              <w:t>原件</w:t>
            </w:r>
            <w:r>
              <w:rPr>
                <w:rFonts w:hint="eastAsia" w:ascii="宋体" w:hAnsi="宋体" w:eastAsia="宋体" w:cs="宋体"/>
                <w:color w:val="auto"/>
                <w:sz w:val="21"/>
                <w:szCs w:val="21"/>
                <w:lang w:eastAsia="zh-CN"/>
              </w:rPr>
              <w:t>）；</w:t>
            </w:r>
          </w:p>
          <w:p w14:paraId="5B310C0E">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.本项目的</w:t>
            </w:r>
            <w:r>
              <w:rPr>
                <w:rFonts w:hint="eastAsia" w:ascii="宋体" w:hAnsi="宋体" w:eastAsia="宋体" w:cs="宋体"/>
                <w:color w:val="auto"/>
                <w:sz w:val="21"/>
                <w:szCs w:val="21"/>
                <w:lang w:val="en-US" w:eastAsia="zh-CN"/>
              </w:rPr>
              <w:t>各标段</w:t>
            </w:r>
            <w:r>
              <w:rPr>
                <w:rFonts w:hint="eastAsia" w:ascii="宋体" w:hAnsi="宋体" w:eastAsia="宋体" w:cs="宋体"/>
                <w:color w:val="auto"/>
                <w:sz w:val="21"/>
                <w:szCs w:val="21"/>
              </w:rPr>
              <w:t>特定资格要求：</w:t>
            </w:r>
          </w:p>
          <w:p w14:paraId="0F5ADEFB">
            <w:pPr>
              <w:pageBreakBefore w:val="0"/>
              <w:wordWrap/>
              <w:overflowPunct/>
              <w:bidi w:val="0"/>
              <w:snapToGrid/>
              <w:spacing w:line="432" w:lineRule="auto"/>
              <w:textAlignment w:val="auto"/>
              <w:rPr>
                <w:rFonts w:hint="eastAsia" w:ascii="宋体" w:hAnsi="宋体" w:eastAsia="宋体" w:cs="宋体"/>
                <w:b w:val="0"/>
                <w:bCs w:val="0"/>
                <w:i w:val="0"/>
                <w:iCs w:val="0"/>
                <w:caps w:val="0"/>
                <w:color w:val="auto"/>
                <w:spacing w:val="0"/>
                <w:sz w:val="21"/>
                <w:szCs w:val="21"/>
                <w:shd w:val="clear" w:color="auto" w:fill="FFFFFF"/>
                <w:lang w:val="en-US" w:eastAsia="zh-CN" w:bidi="ar-SA"/>
              </w:rPr>
            </w:pPr>
            <w:r>
              <w:rPr>
                <w:rFonts w:hint="eastAsia" w:ascii="宋体" w:hAnsi="宋体" w:eastAsia="宋体" w:cs="宋体"/>
                <w:b w:val="0"/>
                <w:bCs w:val="0"/>
                <w:i w:val="0"/>
                <w:iCs w:val="0"/>
                <w:caps w:val="0"/>
                <w:color w:val="auto"/>
                <w:spacing w:val="0"/>
                <w:sz w:val="21"/>
                <w:szCs w:val="21"/>
                <w:shd w:val="clear" w:color="auto" w:fill="FFFFFF"/>
                <w:lang w:val="en-US" w:eastAsia="zh-CN" w:bidi="ar-SA"/>
              </w:rPr>
              <w:t>（1）供应商须具有独立承担民事责任能力的法人或其他组织，提供合法有效的统一社会信用代码 的营业执照（附营业执照的 2024 年企业年度报告书），营业执照经营范围须包含本项目采购相关 内容；（2）供应商财务状况：提供 2023 年-2024 年度任一年财务审计报告或开标时间前六个月内 其基本存款账户开户银行出具的资信证明；（3）供应商税收缴纳证明：提供 2024 年 6 月 1 日至 今时段内任意 1 个月的纳税证明或完税证明（依法免税的应提供相关证明材料）；（4） 供应商 社会保障资金缴纳证明：提供 2024 年 6 月 1 日至今已缴存的至少一个月的社会保障资金缴存单据 或社保机构开具的社会保险参保缴费情况证明（依法不需要缴纳社会保障资金的应提供相关证明 材料）；（5）供应商在“信用中国”网站（www.creditchina.gov.cn）未被列入失信被执行人和 重大税收违法案件当事人名单中、未在“中国政府采购网”（www.ccgp.gov.cn）政府采购严重违 法失信行为记录名单中被财政部门禁止参加政府采购活动的供应商，提供参加本次政府采购活动 近三年内，在经营活动中没有重大违纪的书面声明，同时提供“信用中国 ”网站、“ 中国政府采 购网 ”（查询日期为从磋商文件发售之日起至磋商截止日前）的相关信用记录完整截图并加盖企 业原色印章；（6）提供磋商企业信用承诺书原件（格式见采购文件）；(7)中小微企业声明函 ;(8)具备工程设计建筑行业（建筑工程）乙级及以上资质；</w:t>
            </w:r>
            <w:r>
              <w:rPr>
                <w:rFonts w:hint="eastAsia" w:ascii="宋体" w:hAnsi="宋体" w:eastAsia="宋体" w:cs="宋体"/>
                <w:color w:val="000000" w:themeColor="text1"/>
                <w:sz w:val="21"/>
                <w:szCs w:val="21"/>
                <w:highlight w:val="yellow"/>
                <w:lang w:eastAsia="zh-CN"/>
                <w14:textFill>
                  <w14:solidFill>
                    <w14:schemeClr w14:val="tx1"/>
                  </w14:solidFill>
                </w14:textFill>
              </w:rPr>
              <w:t>拟派本工程项目负责人需具有建筑相关专业</w:t>
            </w:r>
            <w:r>
              <w:rPr>
                <w:rFonts w:hint="eastAsia" w:ascii="宋体" w:hAnsi="宋体" w:eastAsia="宋体" w:cs="宋体"/>
                <w:color w:val="000000" w:themeColor="text1"/>
                <w:sz w:val="21"/>
                <w:szCs w:val="21"/>
                <w:highlight w:val="yellow"/>
                <w:lang w:val="en-US" w:eastAsia="zh-CN"/>
                <w14:textFill>
                  <w14:solidFill>
                    <w14:schemeClr w14:val="tx1"/>
                  </w14:solidFill>
                </w14:textFill>
              </w:rPr>
              <w:t>一级注册建筑师证书</w:t>
            </w:r>
            <w:r>
              <w:rPr>
                <w:rFonts w:hint="eastAsia" w:ascii="宋体" w:hAnsi="宋体" w:eastAsia="宋体" w:cs="宋体"/>
                <w:color w:val="000000" w:themeColor="text1"/>
                <w:sz w:val="21"/>
                <w:szCs w:val="21"/>
                <w:highlight w:val="yellow"/>
                <w:lang w:eastAsia="zh-CN"/>
                <w14:textFill>
                  <w14:solidFill>
                    <w14:schemeClr w14:val="tx1"/>
                  </w14:solidFill>
                </w14:textFill>
              </w:rPr>
              <w:t>，且在本单位注册</w:t>
            </w:r>
            <w:r>
              <w:rPr>
                <w:rFonts w:hint="eastAsia" w:ascii="宋体" w:hAnsi="宋体" w:eastAsia="宋体" w:cs="宋体"/>
                <w:color w:val="0000FF"/>
                <w:sz w:val="21"/>
                <w:szCs w:val="21"/>
                <w:highlight w:val="yellow"/>
                <w:lang w:val="en-US" w:eastAsia="zh-CN"/>
              </w:rPr>
              <w:t>。</w:t>
            </w:r>
            <w:r>
              <w:rPr>
                <w:rFonts w:hint="eastAsia" w:ascii="宋体" w:hAnsi="宋体" w:eastAsia="宋体" w:cs="宋体"/>
                <w:b w:val="0"/>
                <w:bCs w:val="0"/>
                <w:i w:val="0"/>
                <w:iCs w:val="0"/>
                <w:caps w:val="0"/>
                <w:color w:val="auto"/>
                <w:spacing w:val="0"/>
                <w:sz w:val="21"/>
                <w:szCs w:val="21"/>
                <w:shd w:val="clear" w:color="auto" w:fill="FFFFFF"/>
                <w:lang w:val="en-US" w:eastAsia="zh-CN" w:bidi="ar-SA"/>
              </w:rPr>
              <w:t>备注：本项目专门面向中小企业，不接受联合体磋商，单位负责人为同一人或者存在直接控股、管理关系的不同磋商人，不得参加同一合同项下的政府采购活动。</w:t>
            </w:r>
          </w:p>
          <w:p w14:paraId="4216C474">
            <w:pPr>
              <w:pageBreakBefore w:val="0"/>
              <w:wordWrap/>
              <w:overflowPunct/>
              <w:bidi w:val="0"/>
              <w:snapToGrid/>
              <w:spacing w:line="432" w:lineRule="auto"/>
              <w:textAlignment w:val="auto"/>
              <w:rPr>
                <w:rFonts w:hint="eastAsia" w:ascii="宋体" w:hAnsi="宋体" w:eastAsia="宋体" w:cs="宋体"/>
                <w:i w:val="0"/>
                <w:iCs w:val="0"/>
                <w:caps w:val="0"/>
                <w:color w:val="auto"/>
                <w:spacing w:val="0"/>
                <w:sz w:val="21"/>
                <w:szCs w:val="21"/>
                <w:shd w:val="clear" w:color="auto" w:fill="FFFFFF"/>
                <w:lang w:val="en-US" w:eastAsia="zh-CN"/>
              </w:rPr>
            </w:pPr>
            <w:r>
              <w:rPr>
                <w:rFonts w:hint="eastAsia" w:ascii="宋体" w:hAnsi="宋体" w:eastAsia="宋体" w:cs="宋体"/>
                <w:b w:val="0"/>
                <w:bCs w:val="0"/>
                <w:i w:val="0"/>
                <w:iCs w:val="0"/>
                <w:caps w:val="0"/>
                <w:color w:val="auto"/>
                <w:spacing w:val="0"/>
                <w:sz w:val="21"/>
                <w:szCs w:val="21"/>
                <w:shd w:val="clear" w:color="auto" w:fill="FFFFFF"/>
                <w:lang w:val="en-US" w:eastAsia="zh-CN" w:bidi="ar-SA"/>
              </w:rPr>
              <w:t xml:space="preserve">   </w:t>
            </w:r>
            <w:r>
              <w:rPr>
                <w:rFonts w:hint="eastAsia" w:ascii="宋体" w:hAnsi="宋体" w:eastAsia="宋体" w:cs="宋体"/>
                <w:b/>
                <w:bCs/>
                <w:color w:val="auto"/>
                <w:kern w:val="0"/>
                <w:sz w:val="21"/>
                <w:szCs w:val="21"/>
                <w:highlight w:val="none"/>
                <w:lang w:val="en-US" w:eastAsia="zh-CN" w:bidi="ar-SA"/>
              </w:rPr>
              <w:t>以上为必备资格，应单独密封，与响应文件同时提交，缺一项或某项达不到要求，按否决处理；磋商当天递交文件截止时间前请携带上述必备资质原件及证明材料进行资格审查，过时不接受任何补充资料。</w:t>
            </w:r>
          </w:p>
        </w:tc>
      </w:tr>
      <w:tr w14:paraId="5EEC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Merge w:val="continue"/>
            <w:vAlign w:val="center"/>
          </w:tcPr>
          <w:p w14:paraId="192F3FFF">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p>
        </w:tc>
        <w:tc>
          <w:tcPr>
            <w:tcW w:w="1578" w:type="dxa"/>
            <w:vAlign w:val="center"/>
          </w:tcPr>
          <w:p w14:paraId="530A7BF7">
            <w:pPr>
              <w:spacing w:line="360" w:lineRule="auto"/>
              <w:ind w:left="184" w:leftChars="0"/>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支持中小</w:t>
            </w:r>
          </w:p>
          <w:p w14:paraId="7905CE70">
            <w:pPr>
              <w:spacing w:line="360" w:lineRule="auto"/>
              <w:ind w:left="184" w:leftChars="0"/>
              <w:jc w:val="center"/>
              <w:rPr>
                <w:rFonts w:hint="eastAsia" w:ascii="宋体" w:hAnsi="宋体" w:eastAsia="宋体" w:cs="宋体"/>
                <w:i w:val="0"/>
                <w:iCs w:val="0"/>
                <w:color w:val="auto"/>
                <w:kern w:val="2"/>
                <w:sz w:val="21"/>
                <w:szCs w:val="21"/>
                <w:lang w:val="en-US" w:eastAsia="zh-CN" w:bidi="ar-SA"/>
              </w:rPr>
            </w:pPr>
            <w:r>
              <w:rPr>
                <w:rFonts w:hint="eastAsia" w:ascii="宋体" w:hAnsi="宋体" w:eastAsia="宋体" w:cs="宋体"/>
                <w:i w:val="0"/>
                <w:iCs w:val="0"/>
                <w:color w:val="auto"/>
                <w:sz w:val="21"/>
                <w:szCs w:val="21"/>
              </w:rPr>
              <w:t>企业</w:t>
            </w:r>
          </w:p>
        </w:tc>
        <w:tc>
          <w:tcPr>
            <w:tcW w:w="7230" w:type="dxa"/>
            <w:vAlign w:val="center"/>
          </w:tcPr>
          <w:p w14:paraId="12AFD196">
            <w:pPr>
              <w:widowControl/>
              <w:spacing w:line="360" w:lineRule="auto"/>
              <w:ind w:left="0" w:firstLine="0" w:firstLineChars="0"/>
              <w:rPr>
                <w:rFonts w:hint="eastAsia" w:ascii="宋体" w:hAnsi="宋体" w:eastAsia="宋体" w:cs="宋体"/>
                <w:b/>
                <w:bCs/>
                <w:i w:val="0"/>
                <w:iCs w:val="0"/>
                <w:color w:val="auto"/>
                <w:sz w:val="21"/>
                <w:szCs w:val="21"/>
              </w:rPr>
            </w:pPr>
            <w:r>
              <w:rPr>
                <w:rFonts w:hint="eastAsia" w:ascii="宋体" w:hAnsi="宋体" w:eastAsia="宋体" w:cs="宋体"/>
                <w:b/>
                <w:bCs/>
                <w:i w:val="0"/>
                <w:iCs w:val="0"/>
                <w:color w:val="auto"/>
                <w:sz w:val="21"/>
                <w:szCs w:val="21"/>
              </w:rPr>
              <w:t>1、本项目</w:t>
            </w:r>
            <w:r>
              <w:rPr>
                <w:rFonts w:hint="eastAsia" w:ascii="宋体" w:hAnsi="宋体" w:eastAsia="宋体" w:cs="宋体"/>
                <w:b/>
                <w:bCs/>
                <w:i w:val="0"/>
                <w:iCs w:val="0"/>
                <w:color w:val="auto"/>
                <w:sz w:val="21"/>
                <w:szCs w:val="21"/>
                <w:u w:val="single"/>
              </w:rPr>
              <w:t>专门面向中小企业采购</w:t>
            </w:r>
            <w:r>
              <w:rPr>
                <w:rFonts w:hint="eastAsia" w:ascii="宋体" w:hAnsi="宋体" w:eastAsia="宋体" w:cs="宋体"/>
                <w:b/>
                <w:bCs/>
                <w:i w:val="0"/>
                <w:iCs w:val="0"/>
                <w:color w:val="auto"/>
                <w:sz w:val="21"/>
                <w:szCs w:val="21"/>
              </w:rPr>
              <w:t>，故不再执行价格评审优惠的扶持政策。</w:t>
            </w:r>
          </w:p>
          <w:p w14:paraId="0DEC2B8F">
            <w:pPr>
              <w:widowControl/>
              <w:spacing w:line="360" w:lineRule="auto"/>
              <w:ind w:left="0" w:leftChars="0" w:firstLine="0" w:firstLineChars="0"/>
              <w:rPr>
                <w:rFonts w:hint="eastAsia" w:ascii="宋体" w:hAnsi="宋体" w:eastAsia="宋体" w:cs="宋体"/>
                <w:b/>
                <w:bCs/>
                <w:i w:val="0"/>
                <w:iCs w:val="0"/>
                <w:color w:val="auto"/>
                <w:kern w:val="2"/>
                <w:sz w:val="21"/>
                <w:szCs w:val="21"/>
                <w:lang w:val="en-US" w:eastAsia="zh-CN" w:bidi="ar-SA"/>
              </w:rPr>
            </w:pPr>
            <w:r>
              <w:rPr>
                <w:rFonts w:hint="eastAsia" w:ascii="宋体" w:hAnsi="宋体" w:eastAsia="宋体" w:cs="宋体"/>
                <w:b/>
                <w:bCs/>
                <w:i w:val="0"/>
                <w:iCs w:val="0"/>
                <w:color w:val="auto"/>
                <w:sz w:val="21"/>
                <w:szCs w:val="21"/>
              </w:rPr>
              <w:t>2、采购标的对应的中小企业划分标准所属行业：</w:t>
            </w:r>
            <w:r>
              <w:rPr>
                <w:rFonts w:hint="eastAsia" w:ascii="宋体" w:hAnsi="宋体" w:eastAsia="宋体" w:cs="宋体"/>
                <w:b/>
                <w:bCs/>
                <w:i w:val="0"/>
                <w:iCs w:val="0"/>
                <w:color w:val="auto"/>
                <w:sz w:val="21"/>
                <w:szCs w:val="21"/>
                <w:u w:val="single"/>
                <w:lang w:val="en-US" w:eastAsia="zh-CN"/>
              </w:rPr>
              <w:t>其他</w:t>
            </w:r>
            <w:r>
              <w:rPr>
                <w:rFonts w:hint="eastAsia" w:ascii="宋体" w:hAnsi="宋体" w:eastAsia="宋体" w:cs="宋体"/>
                <w:b/>
                <w:bCs/>
                <w:i w:val="0"/>
                <w:iCs w:val="0"/>
                <w:color w:val="auto"/>
                <w:sz w:val="21"/>
                <w:szCs w:val="21"/>
                <w:u w:val="single"/>
                <w:shd w:val="clear"/>
                <w:lang w:val="en-US" w:eastAsia="zh-CN"/>
              </w:rPr>
              <w:t>未列明行业</w:t>
            </w:r>
            <w:r>
              <w:rPr>
                <w:rFonts w:hint="eastAsia" w:ascii="宋体" w:hAnsi="宋体" w:eastAsia="宋体" w:cs="宋体"/>
                <w:b/>
                <w:bCs/>
                <w:i w:val="0"/>
                <w:iCs w:val="0"/>
                <w:color w:val="auto"/>
                <w:sz w:val="21"/>
                <w:szCs w:val="21"/>
                <w:shd w:val="clear"/>
                <w:lang w:eastAsia="zh-CN"/>
              </w:rPr>
              <w:t>。</w:t>
            </w:r>
          </w:p>
        </w:tc>
      </w:tr>
      <w:tr w14:paraId="5F4E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Align w:val="center"/>
          </w:tcPr>
          <w:p w14:paraId="2A8D2167">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1.9.1</w:t>
            </w:r>
          </w:p>
        </w:tc>
        <w:tc>
          <w:tcPr>
            <w:tcW w:w="1578" w:type="dxa"/>
            <w:vAlign w:val="center"/>
          </w:tcPr>
          <w:p w14:paraId="3B47BB7A">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踏勘现场</w:t>
            </w:r>
          </w:p>
        </w:tc>
        <w:tc>
          <w:tcPr>
            <w:tcW w:w="7230" w:type="dxa"/>
            <w:vAlign w:val="center"/>
          </w:tcPr>
          <w:p w14:paraId="293A4A12">
            <w:pPr>
              <w:keepNext w:val="0"/>
              <w:keepLines w:val="0"/>
              <w:pageBreakBefore w:val="0"/>
              <w:kinsoku/>
              <w:wordWrap/>
              <w:overflowPunct/>
              <w:bidi w:val="0"/>
              <w:adjustRightInd w:val="0"/>
              <w:snapToGrid w:val="0"/>
              <w:spacing w:beforeLines="30" w:after="157" w:afterLines="50" w:line="240" w:lineRule="auto"/>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□组织</w:t>
            </w:r>
          </w:p>
          <w:p w14:paraId="571D6202">
            <w:pPr>
              <w:keepNext w:val="0"/>
              <w:keepLines w:val="0"/>
              <w:pageBreakBefore w:val="0"/>
              <w:kinsoku/>
              <w:wordWrap/>
              <w:overflowPunct/>
              <w:bidi w:val="0"/>
              <w:adjustRightInd w:val="0"/>
              <w:snapToGrid w:val="0"/>
              <w:spacing w:beforeLines="30" w:after="157" w:afterLines="50" w:line="240" w:lineRule="auto"/>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b/>
                <w:i w:val="0"/>
                <w:iCs w:val="0"/>
                <w:color w:val="auto"/>
                <w:sz w:val="21"/>
                <w:szCs w:val="21"/>
                <w:highlight w:val="none"/>
              </w:rPr>
              <w:sym w:font="Wingdings 2" w:char="F052"/>
            </w:r>
            <w:r>
              <w:rPr>
                <w:rFonts w:hint="eastAsia" w:ascii="宋体" w:hAnsi="宋体" w:eastAsia="宋体" w:cs="宋体"/>
                <w:i w:val="0"/>
                <w:iCs w:val="0"/>
                <w:color w:val="auto"/>
                <w:sz w:val="21"/>
                <w:szCs w:val="21"/>
                <w:highlight w:val="none"/>
              </w:rPr>
              <w:t>不组织</w:t>
            </w:r>
          </w:p>
          <w:p w14:paraId="533C2D5B">
            <w:pPr>
              <w:keepNext w:val="0"/>
              <w:keepLines w:val="0"/>
              <w:pageBreakBefore w:val="0"/>
              <w:kinsoku/>
              <w:wordWrap/>
              <w:overflowPunct/>
              <w:bidi w:val="0"/>
              <w:adjustRightInd w:val="0"/>
              <w:snapToGrid w:val="0"/>
              <w:spacing w:beforeLines="30" w:after="157" w:afterLines="50" w:line="240" w:lineRule="auto"/>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说明：采购人不统一组织踏勘，供应商可自行前往现场进行踏勘；供应商应充分了解项目及其它任何足以影响</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和报价的情况，任何因忽视或误解项目情况而导致的费用索赔申请不获批准。</w:t>
            </w:r>
          </w:p>
        </w:tc>
      </w:tr>
      <w:tr w14:paraId="2EABD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Align w:val="center"/>
          </w:tcPr>
          <w:p w14:paraId="06B4CC57">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lang w:val="en-US" w:eastAsia="zh-CN"/>
              </w:rPr>
            </w:pPr>
            <w:r>
              <w:rPr>
                <w:rFonts w:hint="eastAsia" w:ascii="宋体" w:hAnsi="宋体" w:eastAsia="宋体" w:cs="宋体"/>
                <w:i w:val="0"/>
                <w:iCs w:val="0"/>
                <w:color w:val="auto"/>
                <w:sz w:val="21"/>
                <w:szCs w:val="21"/>
                <w:highlight w:val="none"/>
                <w:lang w:val="en-US" w:eastAsia="zh-CN"/>
              </w:rPr>
              <w:t>2.2.3</w:t>
            </w:r>
          </w:p>
        </w:tc>
        <w:tc>
          <w:tcPr>
            <w:tcW w:w="1578" w:type="dxa"/>
            <w:vAlign w:val="center"/>
          </w:tcPr>
          <w:p w14:paraId="0E2C2F9E">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val="en-US" w:eastAsia="zh-CN"/>
              </w:rPr>
              <w:t>确认收到澄清或修改文件</w:t>
            </w:r>
          </w:p>
        </w:tc>
        <w:tc>
          <w:tcPr>
            <w:tcW w:w="7230" w:type="dxa"/>
            <w:vAlign w:val="center"/>
          </w:tcPr>
          <w:p w14:paraId="2F2B1A4A">
            <w:pPr>
              <w:keepNext w:val="0"/>
              <w:keepLines w:val="0"/>
              <w:pageBreakBefore w:val="0"/>
              <w:kinsoku/>
              <w:wordWrap/>
              <w:overflowPunct/>
              <w:bidi w:val="0"/>
              <w:spacing w:beforeLines="30" w:after="157" w:afterLines="50"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澄清或修改文件发出后24小时内</w:t>
            </w:r>
          </w:p>
        </w:tc>
      </w:tr>
      <w:tr w14:paraId="2B1C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Align w:val="center"/>
          </w:tcPr>
          <w:p w14:paraId="17C0F98B">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3.3.1</w:t>
            </w:r>
          </w:p>
        </w:tc>
        <w:tc>
          <w:tcPr>
            <w:tcW w:w="1578" w:type="dxa"/>
            <w:vAlign w:val="center"/>
          </w:tcPr>
          <w:p w14:paraId="3DEE2E23">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磋商有效期</w:t>
            </w:r>
          </w:p>
        </w:tc>
        <w:tc>
          <w:tcPr>
            <w:tcW w:w="7230" w:type="dxa"/>
            <w:vAlign w:val="center"/>
          </w:tcPr>
          <w:p w14:paraId="0F8550DC">
            <w:pPr>
              <w:keepNext w:val="0"/>
              <w:keepLines w:val="0"/>
              <w:pageBreakBefore w:val="0"/>
              <w:kinsoku/>
              <w:wordWrap/>
              <w:overflowPunct/>
              <w:bidi w:val="0"/>
              <w:adjustRightInd w:val="0"/>
              <w:snapToGrid w:val="0"/>
              <w:spacing w:after="157" w:afterLines="50" w:line="240" w:lineRule="auto"/>
              <w:jc w:val="left"/>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自磋商</w:t>
            </w:r>
            <w:r>
              <w:rPr>
                <w:rFonts w:hint="eastAsia" w:ascii="宋体" w:hAnsi="宋体" w:eastAsia="宋体" w:cs="宋体"/>
                <w:i w:val="0"/>
                <w:iCs w:val="0"/>
                <w:color w:val="auto"/>
                <w:sz w:val="21"/>
                <w:szCs w:val="21"/>
                <w:highlight w:val="none"/>
                <w:lang w:val="en-US" w:eastAsia="zh-CN"/>
              </w:rPr>
              <w:t>响应文件递交截止</w:t>
            </w:r>
            <w:r>
              <w:rPr>
                <w:rFonts w:hint="eastAsia" w:ascii="宋体" w:hAnsi="宋体" w:eastAsia="宋体" w:cs="宋体"/>
                <w:i w:val="0"/>
                <w:iCs w:val="0"/>
                <w:color w:val="auto"/>
                <w:sz w:val="21"/>
                <w:szCs w:val="21"/>
                <w:highlight w:val="none"/>
              </w:rPr>
              <w:t>时间之日起90日历天</w:t>
            </w:r>
          </w:p>
        </w:tc>
      </w:tr>
      <w:tr w14:paraId="661F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Align w:val="center"/>
          </w:tcPr>
          <w:p w14:paraId="062C7EDB">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3.4.1</w:t>
            </w:r>
          </w:p>
        </w:tc>
        <w:tc>
          <w:tcPr>
            <w:tcW w:w="1578" w:type="dxa"/>
            <w:vAlign w:val="center"/>
          </w:tcPr>
          <w:p w14:paraId="4C9E1A7A">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磋商保证金</w:t>
            </w:r>
          </w:p>
        </w:tc>
        <w:tc>
          <w:tcPr>
            <w:tcW w:w="7230" w:type="dxa"/>
            <w:vAlign w:val="center"/>
          </w:tcPr>
          <w:p w14:paraId="35CE5061">
            <w:pPr>
              <w:pStyle w:val="55"/>
              <w:keepNext w:val="0"/>
              <w:keepLines w:val="0"/>
              <w:pageBreakBefore w:val="0"/>
              <w:kinsoku/>
              <w:wordWrap/>
              <w:overflowPunct/>
              <w:topLinePunct w:val="0"/>
              <w:bidi w:val="0"/>
              <w:adjustRightInd/>
              <w:spacing w:after="157" w:afterLines="50" w:line="240" w:lineRule="auto"/>
              <w:ind w:firstLine="0" w:firstLineChars="0"/>
              <w:outlineLvl w:val="9"/>
              <w:rPr>
                <w:rFonts w:hint="eastAsia" w:ascii="宋体" w:hAnsi="宋体" w:eastAsia="宋体" w:cs="宋体"/>
                <w:b w:val="0"/>
                <w:bCs w:val="0"/>
                <w:color w:val="auto"/>
                <w:spacing w:val="0"/>
                <w:w w:val="100"/>
                <w:kern w:val="2"/>
                <w:position w:val="0"/>
                <w:sz w:val="21"/>
                <w:szCs w:val="21"/>
                <w:highlight w:val="none"/>
                <w:u w:color="000000" w:themeColor="text1"/>
                <w:lang w:val="en-US" w:eastAsia="zh-CN" w:bidi="ar-SA"/>
              </w:rPr>
            </w:pPr>
            <w:r>
              <w:rPr>
                <w:rFonts w:hint="eastAsia" w:ascii="宋体" w:hAnsi="宋体" w:eastAsia="宋体" w:cs="宋体"/>
                <w:b w:val="0"/>
                <w:bCs w:val="0"/>
                <w:color w:val="auto"/>
                <w:spacing w:val="0"/>
                <w:w w:val="100"/>
                <w:kern w:val="2"/>
                <w:position w:val="0"/>
                <w:sz w:val="21"/>
                <w:szCs w:val="21"/>
                <w:highlight w:val="none"/>
                <w:u w:color="000000" w:themeColor="text1"/>
                <w:lang w:val="en-US" w:eastAsia="zh-CN" w:bidi="ar-SA"/>
              </w:rPr>
              <w:t>是否要求供应商递交磋商保证金：否</w:t>
            </w:r>
          </w:p>
          <w:p w14:paraId="230A7C05">
            <w:pPr>
              <w:pStyle w:val="55"/>
              <w:keepNext w:val="0"/>
              <w:keepLines w:val="0"/>
              <w:pageBreakBefore w:val="0"/>
              <w:kinsoku/>
              <w:wordWrap/>
              <w:overflowPunct/>
              <w:topLinePunct w:val="0"/>
              <w:bidi w:val="0"/>
              <w:adjustRightInd/>
              <w:spacing w:after="157" w:afterLines="50" w:line="240" w:lineRule="auto"/>
              <w:ind w:firstLine="0" w:firstLineChars="0"/>
              <w:outlineLvl w:val="9"/>
              <w:rPr>
                <w:rFonts w:hint="eastAsia" w:ascii="宋体" w:hAnsi="宋体" w:eastAsia="宋体" w:cs="宋体"/>
                <w:b w:val="0"/>
                <w:bCs w:val="0"/>
                <w:color w:val="auto"/>
                <w:spacing w:val="0"/>
                <w:w w:val="100"/>
                <w:kern w:val="2"/>
                <w:position w:val="0"/>
                <w:sz w:val="21"/>
                <w:szCs w:val="21"/>
                <w:highlight w:val="none"/>
                <w:u w:color="000000" w:themeColor="text1"/>
                <w:lang w:val="en-US" w:eastAsia="zh-CN" w:bidi="ar-SA"/>
              </w:rPr>
            </w:pPr>
            <w:r>
              <w:rPr>
                <w:rFonts w:hint="eastAsia" w:ascii="宋体" w:hAnsi="宋体" w:eastAsia="宋体" w:cs="宋体"/>
                <w:b w:val="0"/>
                <w:bCs w:val="0"/>
                <w:color w:val="auto"/>
                <w:spacing w:val="0"/>
                <w:w w:val="100"/>
                <w:kern w:val="2"/>
                <w:position w:val="0"/>
                <w:sz w:val="21"/>
                <w:szCs w:val="21"/>
                <w:highlight w:val="none"/>
                <w:u w:color="000000" w:themeColor="text1"/>
                <w:lang w:val="en-US" w:eastAsia="zh-CN" w:bidi="ar-SA"/>
              </w:rPr>
              <w:t>用投标信用承诺书代替</w:t>
            </w:r>
          </w:p>
        </w:tc>
      </w:tr>
      <w:tr w14:paraId="6339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Align w:val="center"/>
          </w:tcPr>
          <w:p w14:paraId="400105B4">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3.7.3</w:t>
            </w:r>
          </w:p>
        </w:tc>
        <w:tc>
          <w:tcPr>
            <w:tcW w:w="1578" w:type="dxa"/>
            <w:vAlign w:val="center"/>
          </w:tcPr>
          <w:p w14:paraId="3303D426">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签字或盖章要求</w:t>
            </w:r>
          </w:p>
        </w:tc>
        <w:tc>
          <w:tcPr>
            <w:tcW w:w="7230" w:type="dxa"/>
            <w:vAlign w:val="center"/>
          </w:tcPr>
          <w:p w14:paraId="175B3B04">
            <w:pPr>
              <w:keepNext w:val="0"/>
              <w:keepLines w:val="0"/>
              <w:pageBreakBefore w:val="0"/>
              <w:kinsoku/>
              <w:wordWrap/>
              <w:overflowPunct/>
              <w:bidi w:val="0"/>
              <w:adjustRightInd w:val="0"/>
              <w:snapToGrid w:val="0"/>
              <w:spacing w:after="157" w:afterLines="50" w:line="240" w:lineRule="auto"/>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根据</w:t>
            </w:r>
            <w:r>
              <w:rPr>
                <w:rFonts w:hint="eastAsia" w:ascii="宋体" w:hAnsi="宋体" w:eastAsia="宋体" w:cs="宋体"/>
                <w:i w:val="0"/>
                <w:iCs w:val="0"/>
                <w:color w:val="auto"/>
                <w:sz w:val="21"/>
                <w:szCs w:val="21"/>
                <w:highlight w:val="none"/>
                <w:lang w:eastAsia="zh-CN"/>
              </w:rPr>
              <w:t>竞争性磋商文件</w:t>
            </w:r>
            <w:r>
              <w:rPr>
                <w:rFonts w:hint="eastAsia" w:ascii="宋体" w:hAnsi="宋体" w:eastAsia="宋体" w:cs="宋体"/>
                <w:i w:val="0"/>
                <w:iCs w:val="0"/>
                <w:color w:val="auto"/>
                <w:sz w:val="21"/>
                <w:szCs w:val="21"/>
                <w:highlight w:val="none"/>
              </w:rPr>
              <w:t>要求加盖供应商公章和法人印章或签字或授权代表签字。</w:t>
            </w:r>
          </w:p>
        </w:tc>
      </w:tr>
      <w:tr w14:paraId="6888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769" w:type="dxa"/>
            <w:vMerge w:val="restart"/>
            <w:vAlign w:val="center"/>
          </w:tcPr>
          <w:p w14:paraId="0E88BAC0">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3.7.4 </w:t>
            </w:r>
          </w:p>
        </w:tc>
        <w:tc>
          <w:tcPr>
            <w:tcW w:w="1578" w:type="dxa"/>
            <w:vAlign w:val="center"/>
          </w:tcPr>
          <w:p w14:paraId="2A03F261">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竞争性磋商响应文件数量</w:t>
            </w:r>
          </w:p>
        </w:tc>
        <w:tc>
          <w:tcPr>
            <w:tcW w:w="7230" w:type="dxa"/>
            <w:vAlign w:val="center"/>
          </w:tcPr>
          <w:p w14:paraId="31149945">
            <w:pPr>
              <w:keepNext w:val="0"/>
              <w:keepLines w:val="0"/>
              <w:pageBreakBefore w:val="0"/>
              <w:kinsoku/>
              <w:wordWrap/>
              <w:overflowPunct/>
              <w:bidi w:val="0"/>
              <w:adjustRightInd w:val="0"/>
              <w:snapToGrid w:val="0"/>
              <w:spacing w:after="157" w:afterLines="50" w:line="240" w:lineRule="auto"/>
              <w:textAlignment w:val="baseline"/>
              <w:rPr>
                <w:rFonts w:hint="eastAsia" w:ascii="宋体" w:hAnsi="宋体" w:eastAsia="宋体" w:cs="宋体"/>
                <w:i w:val="0"/>
                <w:iCs w:val="0"/>
                <w:color w:val="auto"/>
                <w:lang w:val="en-US" w:eastAsia="zh-CN"/>
              </w:rPr>
            </w:pPr>
            <w:r>
              <w:rPr>
                <w:rFonts w:hint="eastAsia" w:ascii="宋体" w:hAnsi="宋体" w:eastAsia="宋体" w:cs="宋体"/>
                <w:b/>
                <w:bCs/>
                <w:color w:val="auto"/>
                <w:sz w:val="21"/>
                <w:szCs w:val="21"/>
                <w:u w:val="single"/>
                <w:lang w:eastAsia="zh-CN"/>
              </w:rPr>
              <w:t>壹正贰</w:t>
            </w:r>
            <w:r>
              <w:rPr>
                <w:rFonts w:hint="eastAsia" w:ascii="宋体" w:hAnsi="宋体" w:eastAsia="宋体" w:cs="宋体"/>
                <w:b/>
                <w:bCs/>
                <w:color w:val="auto"/>
                <w:sz w:val="21"/>
                <w:szCs w:val="21"/>
              </w:rPr>
              <w:t>副，电子文件（U盘）</w:t>
            </w:r>
            <w:r>
              <w:rPr>
                <w:rFonts w:hint="eastAsia" w:ascii="宋体" w:hAnsi="宋体" w:eastAsia="宋体" w:cs="宋体"/>
                <w:b/>
                <w:bCs/>
                <w:color w:val="auto"/>
                <w:sz w:val="21"/>
                <w:szCs w:val="21"/>
                <w:lang w:val="en-US" w:eastAsia="zh-CN"/>
              </w:rPr>
              <w:t>壹</w:t>
            </w:r>
            <w:r>
              <w:rPr>
                <w:rFonts w:hint="eastAsia" w:ascii="宋体" w:hAnsi="宋体" w:eastAsia="宋体" w:cs="宋体"/>
                <w:b/>
                <w:bCs/>
                <w:color w:val="auto"/>
                <w:sz w:val="21"/>
                <w:szCs w:val="21"/>
              </w:rPr>
              <w:t>份</w:t>
            </w:r>
            <w:r>
              <w:rPr>
                <w:rFonts w:hint="eastAsia" w:ascii="宋体" w:hAnsi="宋体" w:eastAsia="宋体" w:cs="宋体"/>
                <w:color w:val="auto"/>
                <w:sz w:val="21"/>
                <w:szCs w:val="21"/>
              </w:rPr>
              <w:t>（电子版</w:t>
            </w: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必须与正本完全一致，</w:t>
            </w:r>
            <w:r>
              <w:rPr>
                <w:rFonts w:hint="eastAsia" w:ascii="宋体" w:hAnsi="宋体" w:eastAsia="宋体" w:cs="宋体"/>
                <w:color w:val="auto"/>
                <w:sz w:val="21"/>
                <w:szCs w:val="21"/>
                <w:lang w:val="en-US" w:eastAsia="zh-CN"/>
              </w:rPr>
              <w:t>每一份</w:t>
            </w:r>
            <w:r>
              <w:rPr>
                <w:rFonts w:hint="eastAsia" w:ascii="宋体" w:hAnsi="宋体" w:eastAsia="宋体" w:cs="宋体"/>
                <w:color w:val="auto"/>
                <w:sz w:val="21"/>
                <w:szCs w:val="21"/>
              </w:rPr>
              <w:t>电子版包括：1.word版</w:t>
            </w: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正本签字盖章后的PDF格式扫描件</w:t>
            </w:r>
            <w:r>
              <w:rPr>
                <w:rFonts w:hint="eastAsia" w:ascii="宋体" w:hAnsi="宋体" w:eastAsia="宋体" w:cs="宋体"/>
                <w:color w:val="auto"/>
                <w:sz w:val="21"/>
                <w:szCs w:val="21"/>
                <w:lang w:val="en-US" w:eastAsia="zh-CN"/>
              </w:rPr>
              <w:t>3.软件版预算</w:t>
            </w:r>
            <w:r>
              <w:rPr>
                <w:rFonts w:hint="eastAsia" w:ascii="宋体" w:hAnsi="宋体" w:eastAsia="宋体" w:cs="宋体"/>
                <w:color w:val="auto"/>
                <w:sz w:val="21"/>
                <w:szCs w:val="21"/>
                <w:lang w:eastAsia="zh-CN"/>
              </w:rPr>
              <w:t>）</w:t>
            </w:r>
            <w:r>
              <w:rPr>
                <w:rFonts w:hint="eastAsia" w:ascii="宋体" w:hAnsi="宋体" w:eastAsia="宋体" w:cs="宋体"/>
                <w:i w:val="0"/>
                <w:iCs w:val="0"/>
                <w:color w:val="auto"/>
                <w:sz w:val="21"/>
                <w:szCs w:val="21"/>
                <w:highlight w:val="none"/>
                <w:lang w:val="en-US" w:eastAsia="zh-CN"/>
              </w:rPr>
              <w:t>。</w:t>
            </w:r>
          </w:p>
        </w:tc>
      </w:tr>
      <w:tr w14:paraId="4DFB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Merge w:val="continue"/>
            <w:vAlign w:val="center"/>
          </w:tcPr>
          <w:p w14:paraId="52DEBEC3">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p>
        </w:tc>
        <w:tc>
          <w:tcPr>
            <w:tcW w:w="1578" w:type="dxa"/>
            <w:vAlign w:val="center"/>
          </w:tcPr>
          <w:p w14:paraId="7A09C13F">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竞争性磋商响应文件（纸质版）装订</w:t>
            </w:r>
          </w:p>
        </w:tc>
        <w:tc>
          <w:tcPr>
            <w:tcW w:w="7230" w:type="dxa"/>
            <w:vAlign w:val="center"/>
          </w:tcPr>
          <w:p w14:paraId="3D3986B1">
            <w:pPr>
              <w:keepNext w:val="0"/>
              <w:keepLines w:val="0"/>
              <w:pageBreakBefore w:val="0"/>
              <w:shd w:val="clear"/>
              <w:kinsoku/>
              <w:wordWrap/>
              <w:overflowPunct/>
              <w:autoSpaceDE w:val="0"/>
              <w:autoSpaceDN w:val="0"/>
              <w:bidi w:val="0"/>
              <w:adjustRightInd w:val="0"/>
              <w:spacing w:before="157" w:beforeLines="50" w:after="157" w:afterLines="50" w:line="240" w:lineRule="auto"/>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eastAsia="zh-CN"/>
              </w:rPr>
              <w:t>磋商响应文件</w:t>
            </w:r>
            <w:r>
              <w:rPr>
                <w:rFonts w:hint="eastAsia" w:ascii="宋体" w:hAnsi="宋体" w:eastAsia="宋体" w:cs="宋体"/>
                <w:b/>
                <w:bCs/>
                <w:i w:val="0"/>
                <w:iCs w:val="0"/>
                <w:color w:val="auto"/>
                <w:sz w:val="21"/>
                <w:szCs w:val="21"/>
                <w:highlight w:val="none"/>
              </w:rPr>
              <w:t>（纸质版）</w:t>
            </w:r>
            <w:r>
              <w:rPr>
                <w:rFonts w:hint="eastAsia" w:ascii="宋体" w:hAnsi="宋体" w:eastAsia="宋体" w:cs="宋体"/>
                <w:b/>
                <w:bCs/>
                <w:i w:val="0"/>
                <w:iCs w:val="0"/>
                <w:color w:val="auto"/>
                <w:sz w:val="21"/>
                <w:szCs w:val="21"/>
                <w:highlight w:val="none"/>
                <w:lang w:val="en-US" w:eastAsia="zh-CN"/>
              </w:rPr>
              <w:t>连续编码并</w:t>
            </w:r>
            <w:r>
              <w:rPr>
                <w:rFonts w:hint="eastAsia" w:ascii="宋体" w:hAnsi="宋体" w:eastAsia="宋体" w:cs="宋体"/>
                <w:b/>
                <w:bCs/>
                <w:i w:val="0"/>
                <w:iCs w:val="0"/>
                <w:color w:val="auto"/>
                <w:sz w:val="21"/>
                <w:szCs w:val="21"/>
                <w:highlight w:val="none"/>
              </w:rPr>
              <w:t>牢固装订成册，不可插页抽页。</w:t>
            </w:r>
          </w:p>
          <w:p w14:paraId="6D8F920B">
            <w:pPr>
              <w:keepNext w:val="0"/>
              <w:keepLines w:val="0"/>
              <w:pageBreakBefore w:val="0"/>
              <w:kinsoku/>
              <w:wordWrap/>
              <w:overflowPunct/>
              <w:bidi w:val="0"/>
              <w:adjustRightInd w:val="0"/>
              <w:snapToGrid w:val="0"/>
              <w:spacing w:after="157" w:afterLines="50" w:line="240" w:lineRule="auto"/>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牢固装订成册是指书脊涂有胶粘剂以保证</w:t>
            </w:r>
            <w:r>
              <w:rPr>
                <w:rFonts w:hint="eastAsia" w:ascii="宋体" w:hAnsi="宋体" w:eastAsia="宋体" w:cs="宋体"/>
                <w:i w:val="0"/>
                <w:iCs w:val="0"/>
                <w:color w:val="auto"/>
                <w:sz w:val="21"/>
                <w:szCs w:val="21"/>
                <w:highlight w:val="none"/>
                <w:lang w:eastAsia="zh-CN"/>
              </w:rPr>
              <w:t>磋商响应文件</w:t>
            </w:r>
            <w:r>
              <w:rPr>
                <w:rFonts w:hint="eastAsia" w:ascii="宋体" w:hAnsi="宋体" w:eastAsia="宋体" w:cs="宋体"/>
                <w:i w:val="0"/>
                <w:iCs w:val="0"/>
                <w:color w:val="auto"/>
                <w:sz w:val="21"/>
                <w:szCs w:val="21"/>
                <w:highlight w:val="none"/>
              </w:rPr>
              <w:t>不至于散开或用简单办法不能将任何一页在没有任何损坏的情况下取出或插入。各种用活页夹、文件夹、塑料方便式书脊（插入式或穿孔式）装订均不认为是牢固装订。</w:t>
            </w:r>
          </w:p>
        </w:tc>
      </w:tr>
      <w:tr w14:paraId="6BD1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jc w:val="center"/>
        </w:trPr>
        <w:tc>
          <w:tcPr>
            <w:tcW w:w="769" w:type="dxa"/>
            <w:vAlign w:val="center"/>
          </w:tcPr>
          <w:p w14:paraId="7667D659">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3.8.2</w:t>
            </w:r>
          </w:p>
        </w:tc>
        <w:tc>
          <w:tcPr>
            <w:tcW w:w="1578" w:type="dxa"/>
            <w:vAlign w:val="center"/>
          </w:tcPr>
          <w:p w14:paraId="04AD8958">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封套上写明</w:t>
            </w:r>
          </w:p>
        </w:tc>
        <w:tc>
          <w:tcPr>
            <w:tcW w:w="7230" w:type="dxa"/>
            <w:vAlign w:val="center"/>
          </w:tcPr>
          <w:p w14:paraId="2CAAB564">
            <w:pPr>
              <w:keepNext w:val="0"/>
              <w:keepLines w:val="0"/>
              <w:pageBreakBefore w:val="0"/>
              <w:widowControl w:val="0"/>
              <w:kinsoku/>
              <w:wordWrap/>
              <w:overflowPunct/>
              <w:topLinePunct w:val="0"/>
              <w:autoSpaceDE/>
              <w:autoSpaceDN/>
              <w:bidi w:val="0"/>
              <w:spacing w:line="240" w:lineRule="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磋商响应文件密封袋上应注明下列识别标志：</w:t>
            </w:r>
          </w:p>
          <w:p w14:paraId="675A23C9">
            <w:pPr>
              <w:pStyle w:val="45"/>
              <w:keepNext w:val="0"/>
              <w:keepLines w:val="0"/>
              <w:pageBreakBefore w:val="0"/>
              <w:widowControl w:val="0"/>
              <w:kinsoku/>
              <w:wordWrap/>
              <w:overflowPunct/>
              <w:topLinePunct w:val="0"/>
              <w:autoSpaceDE/>
              <w:autoSpaceDN/>
              <w:bidi w:val="0"/>
              <w:jc w:val="center"/>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b/>
                <w:bCs/>
                <w:i w:val="0"/>
                <w:iCs w:val="0"/>
                <w:color w:val="auto"/>
                <w:kern w:val="2"/>
                <w:sz w:val="22"/>
                <w:szCs w:val="22"/>
                <w:highlight w:val="none"/>
                <w:lang w:val="en-US" w:eastAsia="zh-CN" w:bidi="ar-SA"/>
              </w:rPr>
              <w:t>磋商响应文件或资格证明部分或电子版（非磋商大会不得启封）</w:t>
            </w:r>
          </w:p>
          <w:p w14:paraId="22836391">
            <w:pPr>
              <w:keepNext w:val="0"/>
              <w:keepLines w:val="0"/>
              <w:pageBreakBefore w:val="0"/>
              <w:widowControl w:val="0"/>
              <w:tabs>
                <w:tab w:val="left" w:pos="900"/>
                <w:tab w:val="left" w:pos="1320"/>
              </w:tabs>
              <w:kinsoku/>
              <w:wordWrap/>
              <w:overflowPunct/>
              <w:topLinePunct w:val="0"/>
              <w:autoSpaceDE/>
              <w:autoSpaceDN/>
              <w:bidi w:val="0"/>
              <w:spacing w:line="240" w:lineRule="auto"/>
              <w:rPr>
                <w:rFonts w:hint="eastAsia" w:ascii="宋体" w:hAnsi="宋体" w:eastAsia="宋体" w:cs="宋体"/>
                <w:i w:val="0"/>
                <w:iCs w:val="0"/>
                <w:color w:val="auto"/>
                <w:sz w:val="20"/>
                <w:szCs w:val="20"/>
                <w:highlight w:val="none"/>
              </w:rPr>
            </w:pPr>
            <w:r>
              <w:rPr>
                <w:rFonts w:hint="eastAsia" w:ascii="宋体" w:hAnsi="宋体" w:eastAsia="宋体" w:cs="宋体"/>
                <w:i w:val="0"/>
                <w:iCs w:val="0"/>
                <w:color w:val="auto"/>
                <w:sz w:val="20"/>
                <w:szCs w:val="20"/>
                <w:highlight w:val="none"/>
              </w:rPr>
              <w:t>采购项目编号：</w:t>
            </w:r>
          </w:p>
          <w:p w14:paraId="41C9E973">
            <w:pPr>
              <w:keepNext w:val="0"/>
              <w:keepLines w:val="0"/>
              <w:pageBreakBefore w:val="0"/>
              <w:widowControl w:val="0"/>
              <w:tabs>
                <w:tab w:val="left" w:pos="900"/>
                <w:tab w:val="left" w:pos="1320"/>
              </w:tabs>
              <w:kinsoku/>
              <w:wordWrap/>
              <w:overflowPunct/>
              <w:topLinePunct w:val="0"/>
              <w:autoSpaceDE/>
              <w:autoSpaceDN/>
              <w:bidi w:val="0"/>
              <w:spacing w:line="240" w:lineRule="auto"/>
              <w:rPr>
                <w:rFonts w:hint="eastAsia" w:ascii="宋体" w:hAnsi="宋体" w:eastAsia="宋体" w:cs="宋体"/>
                <w:i w:val="0"/>
                <w:iCs w:val="0"/>
                <w:color w:val="auto"/>
                <w:sz w:val="20"/>
                <w:szCs w:val="20"/>
                <w:highlight w:val="none"/>
              </w:rPr>
            </w:pPr>
            <w:r>
              <w:rPr>
                <w:rFonts w:hint="eastAsia" w:ascii="宋体" w:hAnsi="宋体" w:eastAsia="宋体" w:cs="宋体"/>
                <w:i w:val="0"/>
                <w:iCs w:val="0"/>
                <w:color w:val="auto"/>
                <w:sz w:val="20"/>
                <w:szCs w:val="20"/>
                <w:highlight w:val="none"/>
              </w:rPr>
              <w:t>采购项目名称：</w:t>
            </w:r>
          </w:p>
          <w:p w14:paraId="0C676DE4">
            <w:pPr>
              <w:keepNext w:val="0"/>
              <w:keepLines w:val="0"/>
              <w:pageBreakBefore w:val="0"/>
              <w:widowControl w:val="0"/>
              <w:tabs>
                <w:tab w:val="left" w:pos="900"/>
                <w:tab w:val="left" w:pos="1320"/>
              </w:tabs>
              <w:kinsoku/>
              <w:wordWrap/>
              <w:overflowPunct/>
              <w:topLinePunct w:val="0"/>
              <w:autoSpaceDE/>
              <w:autoSpaceDN/>
              <w:bidi w:val="0"/>
              <w:spacing w:line="240" w:lineRule="auto"/>
              <w:rPr>
                <w:rFonts w:hint="eastAsia" w:ascii="宋体" w:hAnsi="宋体" w:eastAsia="宋体" w:cs="宋体"/>
                <w:i w:val="0"/>
                <w:iCs w:val="0"/>
                <w:color w:val="auto"/>
                <w:sz w:val="20"/>
                <w:szCs w:val="20"/>
                <w:highlight w:val="none"/>
                <w:lang w:val="en-US" w:eastAsia="zh-CN"/>
              </w:rPr>
            </w:pPr>
            <w:r>
              <w:rPr>
                <w:rFonts w:hint="eastAsia" w:ascii="宋体" w:hAnsi="宋体" w:eastAsia="宋体" w:cs="宋体"/>
                <w:i w:val="0"/>
                <w:iCs w:val="0"/>
                <w:color w:val="auto"/>
                <w:sz w:val="20"/>
                <w:szCs w:val="20"/>
                <w:highlight w:val="none"/>
              </w:rPr>
              <w:t>供应商的名称：</w:t>
            </w:r>
          </w:p>
          <w:p w14:paraId="489342DE">
            <w:pPr>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0"/>
                <w:szCs w:val="20"/>
                <w:highlight w:val="none"/>
              </w:rPr>
              <w:t>密封袋的封口处注明      年   月   日    时    分以前不得开封。</w:t>
            </w:r>
          </w:p>
        </w:tc>
      </w:tr>
      <w:tr w14:paraId="69B2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Align w:val="center"/>
          </w:tcPr>
          <w:p w14:paraId="2842D224">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3.9.2</w:t>
            </w:r>
          </w:p>
        </w:tc>
        <w:tc>
          <w:tcPr>
            <w:tcW w:w="1578" w:type="dxa"/>
            <w:vAlign w:val="center"/>
          </w:tcPr>
          <w:p w14:paraId="4FA73FAC">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递交磋商响应文件的地点</w:t>
            </w:r>
          </w:p>
        </w:tc>
        <w:tc>
          <w:tcPr>
            <w:tcW w:w="7230" w:type="dxa"/>
            <w:vAlign w:val="center"/>
          </w:tcPr>
          <w:p w14:paraId="2B446B79">
            <w:pPr>
              <w:keepNext w:val="0"/>
              <w:keepLines w:val="0"/>
              <w:pageBreakBefore w:val="0"/>
              <w:kinsoku/>
              <w:wordWrap/>
              <w:overflowPunct/>
              <w:bidi w:val="0"/>
              <w:adjustRightInd w:val="0"/>
              <w:snapToGrid w:val="0"/>
              <w:spacing w:after="157" w:afterLines="50" w:line="240" w:lineRule="auto"/>
              <w:textAlignment w:val="baseline"/>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eastAsia="zh-CN"/>
              </w:rPr>
              <w:t>陕西省榆林市府谷县新府锦苑商铺陕西源信隆达招标代理有限公司会议室</w:t>
            </w:r>
          </w:p>
        </w:tc>
      </w:tr>
      <w:tr w14:paraId="41E5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Align w:val="center"/>
          </w:tcPr>
          <w:p w14:paraId="50D05982">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3.9.3</w:t>
            </w:r>
          </w:p>
        </w:tc>
        <w:tc>
          <w:tcPr>
            <w:tcW w:w="1578" w:type="dxa"/>
            <w:vAlign w:val="center"/>
          </w:tcPr>
          <w:p w14:paraId="50972768">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是否退还磋商文件</w:t>
            </w:r>
          </w:p>
        </w:tc>
        <w:tc>
          <w:tcPr>
            <w:tcW w:w="7230" w:type="dxa"/>
            <w:vAlign w:val="center"/>
          </w:tcPr>
          <w:p w14:paraId="18A5DE93">
            <w:pPr>
              <w:pStyle w:val="13"/>
              <w:keepNext w:val="0"/>
              <w:keepLines w:val="0"/>
              <w:pageBreakBefore w:val="0"/>
              <w:kinsoku/>
              <w:wordWrap/>
              <w:overflowPunct/>
              <w:topLinePunct/>
              <w:bidi w:val="0"/>
              <w:adjustRightInd w:val="0"/>
              <w:snapToGrid w:val="0"/>
              <w:spacing w:after="157" w:afterLines="50" w:line="240" w:lineRule="auto"/>
              <w:textAlignment w:val="baseline"/>
              <w:rPr>
                <w:rFonts w:hint="eastAsia" w:ascii="宋体" w:hAnsi="宋体" w:eastAsia="宋体" w:cs="宋体"/>
                <w:i w:val="0"/>
                <w:iCs w:val="0"/>
                <w:color w:val="auto"/>
                <w:sz w:val="21"/>
                <w:szCs w:val="21"/>
                <w:highlight w:val="none"/>
                <w:lang w:eastAsia="zh-CN"/>
              </w:rPr>
            </w:pPr>
            <w:r>
              <w:rPr>
                <w:rFonts w:hint="eastAsia" w:ascii="宋体" w:hAnsi="宋体" w:eastAsia="宋体" w:cs="宋体"/>
                <w:b/>
                <w:i w:val="0"/>
                <w:iCs w:val="0"/>
                <w:color w:val="auto"/>
                <w:sz w:val="21"/>
                <w:szCs w:val="21"/>
                <w:highlight w:val="none"/>
              </w:rPr>
              <w:sym w:font="Wingdings 2" w:char="F052"/>
            </w:r>
            <w:r>
              <w:rPr>
                <w:rFonts w:hint="eastAsia" w:ascii="宋体" w:hAnsi="宋体" w:eastAsia="宋体" w:cs="宋体"/>
                <w:i w:val="0"/>
                <w:iCs w:val="0"/>
                <w:color w:val="auto"/>
                <w:sz w:val="21"/>
                <w:szCs w:val="21"/>
                <w:highlight w:val="none"/>
              </w:rPr>
              <w:t>否</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除</w:t>
            </w:r>
            <w:r>
              <w:rPr>
                <w:rFonts w:hint="eastAsia" w:ascii="宋体" w:hAnsi="宋体" w:eastAsia="宋体" w:cs="宋体"/>
                <w:i w:val="0"/>
                <w:iCs w:val="0"/>
                <w:color w:val="auto"/>
                <w:sz w:val="21"/>
                <w:szCs w:val="21"/>
                <w:highlight w:val="none"/>
                <w:lang w:eastAsia="zh-CN"/>
              </w:rPr>
              <w:t>资质原件）</w:t>
            </w:r>
          </w:p>
          <w:p w14:paraId="6241A8A6">
            <w:pPr>
              <w:keepNext w:val="0"/>
              <w:keepLines w:val="0"/>
              <w:pageBreakBefore w:val="0"/>
              <w:kinsoku/>
              <w:wordWrap/>
              <w:overflowPunct/>
              <w:bidi w:val="0"/>
              <w:adjustRightInd w:val="0"/>
              <w:snapToGrid w:val="0"/>
              <w:spacing w:after="157" w:afterLines="50" w:line="240" w:lineRule="auto"/>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□是</w:t>
            </w:r>
          </w:p>
        </w:tc>
      </w:tr>
      <w:tr w14:paraId="21C2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Align w:val="center"/>
          </w:tcPr>
          <w:p w14:paraId="10728189">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4.1</w:t>
            </w:r>
          </w:p>
        </w:tc>
        <w:tc>
          <w:tcPr>
            <w:tcW w:w="1578" w:type="dxa"/>
            <w:vAlign w:val="center"/>
          </w:tcPr>
          <w:p w14:paraId="6BC13F4C">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磋商时间和地点</w:t>
            </w:r>
          </w:p>
        </w:tc>
        <w:tc>
          <w:tcPr>
            <w:tcW w:w="7230" w:type="dxa"/>
            <w:vAlign w:val="center"/>
          </w:tcPr>
          <w:p w14:paraId="2E8A81CF">
            <w:pPr>
              <w:keepNext w:val="0"/>
              <w:keepLines w:val="0"/>
              <w:pageBreakBefore w:val="0"/>
              <w:kinsoku/>
              <w:wordWrap/>
              <w:overflowPunct/>
              <w:bidi w:val="0"/>
              <w:adjustRightInd w:val="0"/>
              <w:snapToGrid w:val="0"/>
              <w:spacing w:after="157" w:afterLines="50" w:line="240" w:lineRule="auto"/>
              <w:textAlignment w:val="baseline"/>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color w:val="auto"/>
                <w:sz w:val="21"/>
                <w:szCs w:val="21"/>
              </w:rPr>
              <w:t>以本项目</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公告中约定时间为准。如有变更，以“陕西省政府采购网”变更公告中约定时间为准。</w:t>
            </w:r>
          </w:p>
        </w:tc>
      </w:tr>
      <w:tr w14:paraId="55CD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Align w:val="center"/>
          </w:tcPr>
          <w:p w14:paraId="36DA4760">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4.3.1</w:t>
            </w:r>
          </w:p>
        </w:tc>
        <w:tc>
          <w:tcPr>
            <w:tcW w:w="1578" w:type="dxa"/>
            <w:vAlign w:val="center"/>
          </w:tcPr>
          <w:p w14:paraId="3279168B">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磋商小组的组建</w:t>
            </w:r>
          </w:p>
        </w:tc>
        <w:tc>
          <w:tcPr>
            <w:tcW w:w="7230" w:type="dxa"/>
            <w:vAlign w:val="center"/>
          </w:tcPr>
          <w:p w14:paraId="236A43BF">
            <w:pPr>
              <w:keepNext w:val="0"/>
              <w:keepLines w:val="0"/>
              <w:pageBreakBefore w:val="0"/>
              <w:kinsoku/>
              <w:wordWrap/>
              <w:overflowPunct/>
              <w:bidi w:val="0"/>
              <w:adjustRightInd w:val="0"/>
              <w:snapToGrid w:val="0"/>
              <w:spacing w:after="157" w:afterLines="50" w:line="240" w:lineRule="auto"/>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磋商小组构成：由3人或以上单数组成；</w:t>
            </w:r>
          </w:p>
          <w:p w14:paraId="6D4B0932">
            <w:pPr>
              <w:keepNext w:val="0"/>
              <w:keepLines w:val="0"/>
              <w:pageBreakBefore w:val="0"/>
              <w:kinsoku/>
              <w:wordWrap/>
              <w:overflowPunct/>
              <w:bidi w:val="0"/>
              <w:adjustRightInd w:val="0"/>
              <w:snapToGrid w:val="0"/>
              <w:spacing w:after="157" w:afterLines="50" w:line="240" w:lineRule="auto"/>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评审</w:t>
            </w:r>
            <w:r>
              <w:rPr>
                <w:rFonts w:hint="eastAsia" w:ascii="宋体" w:hAnsi="宋体" w:eastAsia="宋体" w:cs="宋体"/>
                <w:i w:val="0"/>
                <w:iCs w:val="0"/>
                <w:color w:val="auto"/>
                <w:sz w:val="21"/>
                <w:szCs w:val="21"/>
                <w:highlight w:val="none"/>
              </w:rPr>
              <w:t>专家确定方式：陕西省政府采购专家库随机抽取</w:t>
            </w:r>
            <w:r>
              <w:rPr>
                <w:rFonts w:hint="eastAsia" w:ascii="宋体" w:hAnsi="宋体" w:eastAsia="宋体"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rPr>
              <w:t>人</w:t>
            </w:r>
            <w:r>
              <w:rPr>
                <w:rFonts w:hint="eastAsia" w:ascii="宋体" w:hAnsi="宋体" w:eastAsia="宋体" w:cs="宋体"/>
                <w:i w:val="0"/>
                <w:iCs w:val="0"/>
                <w:color w:val="auto"/>
                <w:sz w:val="21"/>
                <w:szCs w:val="21"/>
                <w:highlight w:val="none"/>
                <w:lang w:val="en-US" w:eastAsia="zh-CN"/>
              </w:rPr>
              <w:t>及采购人代表1人组成</w:t>
            </w:r>
            <w:r>
              <w:rPr>
                <w:rFonts w:hint="eastAsia" w:ascii="宋体" w:hAnsi="宋体" w:eastAsia="宋体" w:cs="宋体"/>
                <w:i w:val="0"/>
                <w:iCs w:val="0"/>
                <w:color w:val="auto"/>
                <w:sz w:val="21"/>
                <w:szCs w:val="21"/>
                <w:highlight w:val="none"/>
              </w:rPr>
              <w:t>。</w:t>
            </w:r>
          </w:p>
        </w:tc>
      </w:tr>
      <w:tr w14:paraId="3F94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Merge w:val="restart"/>
            <w:vAlign w:val="center"/>
          </w:tcPr>
          <w:p w14:paraId="1B8DFFD3">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5.1</w:t>
            </w:r>
          </w:p>
        </w:tc>
        <w:tc>
          <w:tcPr>
            <w:tcW w:w="1578" w:type="dxa"/>
            <w:vAlign w:val="center"/>
          </w:tcPr>
          <w:p w14:paraId="57DC5D09">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评审方法</w:t>
            </w:r>
          </w:p>
        </w:tc>
        <w:tc>
          <w:tcPr>
            <w:tcW w:w="7230" w:type="dxa"/>
            <w:vAlign w:val="center"/>
          </w:tcPr>
          <w:p w14:paraId="4F4A32E9">
            <w:pPr>
              <w:keepNext w:val="0"/>
              <w:keepLines w:val="0"/>
              <w:pageBreakBefore w:val="0"/>
              <w:kinsoku/>
              <w:wordWrap/>
              <w:overflowPunct/>
              <w:bidi w:val="0"/>
              <w:adjustRightInd w:val="0"/>
              <w:snapToGrid w:val="0"/>
              <w:spacing w:after="157" w:afterLines="50" w:line="240" w:lineRule="auto"/>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综合评分法。</w:t>
            </w:r>
          </w:p>
        </w:tc>
      </w:tr>
      <w:tr w14:paraId="052B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Merge w:val="continue"/>
            <w:vAlign w:val="center"/>
          </w:tcPr>
          <w:p w14:paraId="3FC4CD16">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p>
        </w:tc>
        <w:tc>
          <w:tcPr>
            <w:tcW w:w="1578" w:type="dxa"/>
            <w:vAlign w:val="center"/>
          </w:tcPr>
          <w:p w14:paraId="53B845D8">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sz w:val="21"/>
                <w:szCs w:val="21"/>
                <w:highlight w:val="none"/>
              </w:rPr>
              <w:t>特殊情况处理</w:t>
            </w:r>
          </w:p>
        </w:tc>
        <w:tc>
          <w:tcPr>
            <w:tcW w:w="7230" w:type="dxa"/>
            <w:vAlign w:val="center"/>
          </w:tcPr>
          <w:p w14:paraId="47478A4F">
            <w:pPr>
              <w:keepNext w:val="0"/>
              <w:keepLines w:val="0"/>
              <w:pageBreakBefore w:val="0"/>
              <w:kinsoku/>
              <w:wordWrap/>
              <w:overflowPunct/>
              <w:bidi w:val="0"/>
              <w:adjustRightInd w:val="0"/>
              <w:snapToGrid w:val="0"/>
              <w:spacing w:beforeLines="30" w:after="157" w:afterLines="50" w:line="240" w:lineRule="auto"/>
              <w:textAlignment w:val="baseline"/>
              <w:rPr>
                <w:rFonts w:hint="eastAsia" w:ascii="宋体" w:hAnsi="宋体" w:eastAsia="宋体" w:cs="宋体"/>
                <w:b w:val="0"/>
                <w:bCs w:val="0"/>
                <w:i w:val="0"/>
                <w:iCs w:val="0"/>
                <w:color w:val="auto"/>
                <w:sz w:val="21"/>
                <w:szCs w:val="21"/>
                <w:highlight w:val="none"/>
                <w:lang w:eastAsia="zh-CN"/>
              </w:rPr>
            </w:pPr>
            <w:r>
              <w:rPr>
                <w:rFonts w:hint="eastAsia" w:ascii="宋体" w:hAnsi="宋体" w:eastAsia="宋体" w:cs="宋体"/>
                <w:color w:val="auto"/>
                <w:sz w:val="21"/>
                <w:szCs w:val="21"/>
                <w:highlight w:val="none"/>
              </w:rPr>
              <w:t>有效供应商不足三家的，按照《政府采购竞争性磋商采购方式管理暂行办法》等有关规定本次采购活动终止重新组织采购(除第七章第4条外)。</w:t>
            </w:r>
          </w:p>
        </w:tc>
      </w:tr>
      <w:tr w14:paraId="0C19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Merge w:val="continue"/>
            <w:vAlign w:val="center"/>
          </w:tcPr>
          <w:p w14:paraId="17016446">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p>
        </w:tc>
        <w:tc>
          <w:tcPr>
            <w:tcW w:w="1578" w:type="dxa"/>
            <w:vAlign w:val="center"/>
          </w:tcPr>
          <w:p w14:paraId="0235C0C8">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是否授权磋商小组确定成交人</w:t>
            </w:r>
          </w:p>
        </w:tc>
        <w:tc>
          <w:tcPr>
            <w:tcW w:w="7230" w:type="dxa"/>
            <w:vAlign w:val="center"/>
          </w:tcPr>
          <w:p w14:paraId="7467DBFF">
            <w:pPr>
              <w:keepNext w:val="0"/>
              <w:keepLines w:val="0"/>
              <w:pageBreakBefore w:val="0"/>
              <w:kinsoku/>
              <w:wordWrap/>
              <w:overflowPunct/>
              <w:bidi w:val="0"/>
              <w:adjustRightInd w:val="0"/>
              <w:snapToGrid w:val="0"/>
              <w:spacing w:after="157" w:afterLines="50" w:line="240" w:lineRule="auto"/>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□是</w:t>
            </w:r>
          </w:p>
          <w:p w14:paraId="54452B8A">
            <w:pPr>
              <w:keepNext w:val="0"/>
              <w:keepLines w:val="0"/>
              <w:pageBreakBefore w:val="0"/>
              <w:kinsoku/>
              <w:wordWrap/>
              <w:overflowPunct/>
              <w:bidi w:val="0"/>
              <w:adjustRightInd w:val="0"/>
              <w:snapToGrid w:val="0"/>
              <w:spacing w:after="157" w:afterLines="50" w:line="240" w:lineRule="auto"/>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b/>
                <w:i w:val="0"/>
                <w:iCs w:val="0"/>
                <w:color w:val="auto"/>
                <w:sz w:val="21"/>
                <w:szCs w:val="21"/>
                <w:highlight w:val="none"/>
              </w:rPr>
              <w:sym w:font="Wingdings 2" w:char="F052"/>
            </w:r>
            <w:r>
              <w:rPr>
                <w:rFonts w:hint="eastAsia" w:ascii="宋体" w:hAnsi="宋体" w:eastAsia="宋体" w:cs="宋体"/>
                <w:i w:val="0"/>
                <w:iCs w:val="0"/>
                <w:color w:val="auto"/>
                <w:sz w:val="21"/>
                <w:szCs w:val="21"/>
                <w:highlight w:val="none"/>
              </w:rPr>
              <w:t>否，推荐的成交候选人数：3个</w:t>
            </w:r>
          </w:p>
        </w:tc>
      </w:tr>
      <w:tr w14:paraId="21CE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Align w:val="center"/>
          </w:tcPr>
          <w:p w14:paraId="26FA3B51">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8</w:t>
            </w:r>
          </w:p>
        </w:tc>
        <w:tc>
          <w:tcPr>
            <w:tcW w:w="1578" w:type="dxa"/>
            <w:vAlign w:val="center"/>
          </w:tcPr>
          <w:p w14:paraId="01622AF2">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rPr>
              <w:t>采购代理服务费</w:t>
            </w:r>
          </w:p>
        </w:tc>
        <w:tc>
          <w:tcPr>
            <w:tcW w:w="7230" w:type="dxa"/>
            <w:vAlign w:val="center"/>
          </w:tcPr>
          <w:p w14:paraId="75431389">
            <w:pPr>
              <w:keepNext w:val="0"/>
              <w:keepLines w:val="0"/>
              <w:pageBreakBefore w:val="0"/>
              <w:kinsoku/>
              <w:wordWrap/>
              <w:overflowPunct/>
              <w:bidi w:val="0"/>
              <w:adjustRightInd w:val="0"/>
              <w:snapToGrid w:val="0"/>
              <w:spacing w:after="157" w:afterLines="50" w:line="240" w:lineRule="auto"/>
              <w:ind w:firstLine="210" w:firstLineChars="100"/>
              <w:textAlignment w:val="baseline"/>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lang w:val="en-US" w:eastAsia="zh-CN" w:bidi="ar-SA"/>
              </w:rPr>
              <w:t>采购代理服务费乙方按照《国家发展改革委发改价格〔2015〕299号文件》的有关要求，参照国家计委颁布的《招标代理服务收费管理暂行办法》（计价格[2002]1980号）中规定的差额定律累计法计算收取招标代理服务费。</w:t>
            </w:r>
          </w:p>
        </w:tc>
      </w:tr>
      <w:tr w14:paraId="4976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77" w:type="dxa"/>
            <w:gridSpan w:val="3"/>
            <w:vAlign w:val="center"/>
          </w:tcPr>
          <w:p w14:paraId="5B913C85">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b/>
                <w:bCs/>
                <w:i w:val="0"/>
                <w:iCs w:val="0"/>
                <w:color w:val="auto"/>
                <w:sz w:val="21"/>
                <w:szCs w:val="21"/>
                <w:highlight w:val="none"/>
              </w:rPr>
              <w:t>9.需要补充的其他内容</w:t>
            </w:r>
          </w:p>
        </w:tc>
      </w:tr>
      <w:tr w14:paraId="5A3C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Align w:val="center"/>
          </w:tcPr>
          <w:p w14:paraId="21C93AB4">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rPr>
              <w:t>9.</w:t>
            </w:r>
            <w:r>
              <w:rPr>
                <w:rFonts w:hint="eastAsia" w:ascii="宋体" w:hAnsi="宋体" w:eastAsia="宋体" w:cs="宋体"/>
                <w:i w:val="0"/>
                <w:iCs w:val="0"/>
                <w:color w:val="auto"/>
                <w:sz w:val="21"/>
                <w:szCs w:val="21"/>
                <w:highlight w:val="none"/>
                <w:lang w:val="en-US" w:eastAsia="zh-CN"/>
              </w:rPr>
              <w:t>3.3</w:t>
            </w:r>
          </w:p>
          <w:p w14:paraId="42196638">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w:t>
            </w:r>
          </w:p>
        </w:tc>
        <w:tc>
          <w:tcPr>
            <w:tcW w:w="1578" w:type="dxa"/>
            <w:vAlign w:val="center"/>
          </w:tcPr>
          <w:p w14:paraId="2997860D">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rPr>
              <w:t>是否允许递交备选磋商方案</w:t>
            </w:r>
          </w:p>
        </w:tc>
        <w:tc>
          <w:tcPr>
            <w:tcW w:w="7230" w:type="dxa"/>
            <w:vAlign w:val="center"/>
          </w:tcPr>
          <w:p w14:paraId="6AA413BB">
            <w:pPr>
              <w:pStyle w:val="13"/>
              <w:keepNext w:val="0"/>
              <w:keepLines w:val="0"/>
              <w:pageBreakBefore w:val="0"/>
              <w:kinsoku/>
              <w:wordWrap/>
              <w:overflowPunct/>
              <w:topLinePunct/>
              <w:bidi w:val="0"/>
              <w:adjustRightInd w:val="0"/>
              <w:snapToGrid w:val="0"/>
              <w:spacing w:after="157" w:afterLines="50" w:line="240" w:lineRule="auto"/>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b/>
                <w:i w:val="0"/>
                <w:iCs w:val="0"/>
                <w:color w:val="auto"/>
                <w:sz w:val="21"/>
                <w:szCs w:val="21"/>
                <w:highlight w:val="none"/>
              </w:rPr>
              <w:sym w:font="Wingdings 2" w:char="F052"/>
            </w:r>
            <w:r>
              <w:rPr>
                <w:rFonts w:hint="eastAsia" w:ascii="宋体" w:hAnsi="宋体" w:eastAsia="宋体" w:cs="宋体"/>
                <w:i w:val="0"/>
                <w:iCs w:val="0"/>
                <w:color w:val="auto"/>
                <w:sz w:val="21"/>
                <w:szCs w:val="21"/>
                <w:highlight w:val="none"/>
              </w:rPr>
              <w:t>不允许</w:t>
            </w:r>
          </w:p>
          <w:p w14:paraId="5E5466DB">
            <w:pPr>
              <w:keepNext w:val="0"/>
              <w:keepLines w:val="0"/>
              <w:pageBreakBefore w:val="0"/>
              <w:kinsoku/>
              <w:wordWrap/>
              <w:overflowPunct/>
              <w:bidi w:val="0"/>
              <w:adjustRightInd w:val="0"/>
              <w:snapToGrid w:val="0"/>
              <w:spacing w:after="157" w:afterLines="50" w:line="240" w:lineRule="auto"/>
              <w:textAlignment w:val="baseline"/>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rPr>
              <w:t>□允许</w:t>
            </w:r>
          </w:p>
        </w:tc>
      </w:tr>
      <w:tr w14:paraId="2B047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Align w:val="center"/>
          </w:tcPr>
          <w:p w14:paraId="50E410C3">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rPr>
              <w:t>9.</w:t>
            </w:r>
            <w:r>
              <w:rPr>
                <w:rFonts w:hint="eastAsia" w:ascii="宋体" w:hAnsi="宋体" w:eastAsia="宋体" w:cs="宋体"/>
                <w:i w:val="0"/>
                <w:iCs w:val="0"/>
                <w:color w:val="auto"/>
                <w:sz w:val="21"/>
                <w:szCs w:val="21"/>
                <w:highlight w:val="none"/>
                <w:lang w:val="en-US" w:eastAsia="zh-CN"/>
              </w:rPr>
              <w:t>3.3</w:t>
            </w:r>
          </w:p>
          <w:p w14:paraId="685D0B6A">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（4）</w:t>
            </w:r>
          </w:p>
        </w:tc>
        <w:tc>
          <w:tcPr>
            <w:tcW w:w="1578" w:type="dxa"/>
            <w:vAlign w:val="center"/>
          </w:tcPr>
          <w:p w14:paraId="52F50AF0">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eastAsia="zh-CN"/>
              </w:rPr>
              <w:t>供应商</w:t>
            </w:r>
            <w:r>
              <w:rPr>
                <w:rFonts w:hint="eastAsia" w:ascii="宋体" w:hAnsi="宋体" w:eastAsia="宋体" w:cs="宋体"/>
                <w:i w:val="0"/>
                <w:iCs w:val="0"/>
                <w:color w:val="auto"/>
                <w:sz w:val="21"/>
                <w:szCs w:val="21"/>
                <w:highlight w:val="none"/>
              </w:rPr>
              <w:t>联系方式</w:t>
            </w:r>
          </w:p>
        </w:tc>
        <w:tc>
          <w:tcPr>
            <w:tcW w:w="7230" w:type="dxa"/>
            <w:vAlign w:val="top"/>
          </w:tcPr>
          <w:p w14:paraId="429E090E">
            <w:pPr>
              <w:keepNext w:val="0"/>
              <w:keepLines w:val="0"/>
              <w:pageBreakBefore w:val="0"/>
              <w:widowControl w:val="0"/>
              <w:kinsoku/>
              <w:wordWrap/>
              <w:overflowPunct/>
              <w:autoSpaceDE/>
              <w:autoSpaceDN/>
              <w:bidi w:val="0"/>
              <w:adjustRightInd/>
              <w:spacing w:before="157" w:beforeLines="50" w:after="120" w:afterLines="50" w:line="240" w:lineRule="auto"/>
              <w:ind w:firstLine="0" w:firstLineChars="0"/>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rPr>
              <w:t>自</w:t>
            </w:r>
            <w:r>
              <w:rPr>
                <w:rFonts w:hint="eastAsia" w:ascii="宋体" w:hAnsi="宋体" w:eastAsia="宋体" w:cs="宋体"/>
                <w:i w:val="0"/>
                <w:iCs w:val="0"/>
                <w:color w:val="auto"/>
                <w:sz w:val="21"/>
                <w:szCs w:val="21"/>
                <w:highlight w:val="none"/>
                <w:lang w:val="en-US" w:eastAsia="zh-CN"/>
              </w:rPr>
              <w:t>领取</w:t>
            </w:r>
            <w:r>
              <w:rPr>
                <w:rFonts w:hint="eastAsia" w:ascii="宋体" w:hAnsi="宋体" w:eastAsia="宋体" w:cs="宋体"/>
                <w:i w:val="0"/>
                <w:iCs w:val="0"/>
                <w:color w:val="auto"/>
                <w:sz w:val="21"/>
                <w:szCs w:val="21"/>
                <w:highlight w:val="none"/>
                <w:lang w:eastAsia="zh-CN"/>
              </w:rPr>
              <w:t>采购文件</w:t>
            </w:r>
            <w:r>
              <w:rPr>
                <w:rFonts w:hint="eastAsia" w:ascii="宋体" w:hAnsi="宋体" w:eastAsia="宋体" w:cs="宋体"/>
                <w:i w:val="0"/>
                <w:iCs w:val="0"/>
                <w:color w:val="auto"/>
                <w:sz w:val="21"/>
                <w:szCs w:val="21"/>
                <w:highlight w:val="none"/>
              </w:rPr>
              <w:t>之日起，</w:t>
            </w:r>
            <w:r>
              <w:rPr>
                <w:rFonts w:hint="eastAsia" w:ascii="宋体" w:hAnsi="宋体" w:eastAsia="宋体" w:cs="宋体"/>
                <w:i w:val="0"/>
                <w:iCs w:val="0"/>
                <w:color w:val="auto"/>
                <w:sz w:val="21"/>
                <w:szCs w:val="21"/>
                <w:highlight w:val="none"/>
                <w:lang w:eastAsia="zh-CN"/>
              </w:rPr>
              <w:t>供应商</w:t>
            </w:r>
            <w:r>
              <w:rPr>
                <w:rFonts w:hint="eastAsia" w:ascii="宋体" w:hAnsi="宋体" w:eastAsia="宋体" w:cs="宋体"/>
                <w:i w:val="0"/>
                <w:iCs w:val="0"/>
                <w:color w:val="auto"/>
                <w:sz w:val="21"/>
                <w:szCs w:val="21"/>
                <w:highlight w:val="none"/>
              </w:rPr>
              <w:t>应保证其提供的联系方式（电话、传真、电子邮件）一直有效，以保证往来函件（</w:t>
            </w:r>
            <w:r>
              <w:rPr>
                <w:rFonts w:hint="eastAsia" w:ascii="宋体" w:hAnsi="宋体" w:eastAsia="宋体" w:cs="宋体"/>
                <w:i w:val="0"/>
                <w:iCs w:val="0"/>
                <w:color w:val="auto"/>
                <w:sz w:val="21"/>
                <w:szCs w:val="21"/>
                <w:highlight w:val="none"/>
                <w:lang w:eastAsia="zh-CN"/>
              </w:rPr>
              <w:t>采购文件</w:t>
            </w:r>
            <w:r>
              <w:rPr>
                <w:rFonts w:hint="eastAsia" w:ascii="宋体" w:hAnsi="宋体" w:eastAsia="宋体" w:cs="宋体"/>
                <w:i w:val="0"/>
                <w:iCs w:val="0"/>
                <w:color w:val="auto"/>
                <w:sz w:val="21"/>
                <w:szCs w:val="21"/>
                <w:highlight w:val="none"/>
              </w:rPr>
              <w:t>的澄清、修改等）能及时通知</w:t>
            </w:r>
            <w:r>
              <w:rPr>
                <w:rFonts w:hint="eastAsia" w:ascii="宋体" w:hAnsi="宋体" w:eastAsia="宋体" w:cs="宋体"/>
                <w:i w:val="0"/>
                <w:iCs w:val="0"/>
                <w:color w:val="auto"/>
                <w:sz w:val="21"/>
                <w:szCs w:val="21"/>
                <w:highlight w:val="none"/>
                <w:lang w:eastAsia="zh-CN"/>
              </w:rPr>
              <w:t>供应商</w:t>
            </w:r>
            <w:r>
              <w:rPr>
                <w:rFonts w:hint="eastAsia" w:ascii="宋体" w:hAnsi="宋体" w:eastAsia="宋体" w:cs="宋体"/>
                <w:i w:val="0"/>
                <w:iCs w:val="0"/>
                <w:color w:val="auto"/>
                <w:sz w:val="21"/>
                <w:szCs w:val="21"/>
                <w:highlight w:val="none"/>
              </w:rPr>
              <w:t>，并能及时反馈信息，否则</w:t>
            </w:r>
            <w:r>
              <w:rPr>
                <w:rFonts w:hint="eastAsia" w:ascii="宋体" w:hAnsi="宋体" w:eastAsia="宋体" w:cs="宋体"/>
                <w:i w:val="0"/>
                <w:iCs w:val="0"/>
                <w:color w:val="auto"/>
                <w:sz w:val="21"/>
                <w:szCs w:val="21"/>
                <w:highlight w:val="none"/>
                <w:lang w:eastAsia="zh-CN"/>
              </w:rPr>
              <w:t>采购人</w:t>
            </w:r>
            <w:r>
              <w:rPr>
                <w:rFonts w:hint="eastAsia" w:ascii="宋体" w:hAnsi="宋体" w:eastAsia="宋体" w:cs="宋体"/>
                <w:i w:val="0"/>
                <w:iCs w:val="0"/>
                <w:color w:val="auto"/>
                <w:sz w:val="21"/>
                <w:szCs w:val="21"/>
                <w:highlight w:val="none"/>
              </w:rPr>
              <w:t>不承担由此引起的一切后果。</w:t>
            </w:r>
          </w:p>
        </w:tc>
      </w:tr>
      <w:tr w14:paraId="6C96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9" w:type="dxa"/>
            <w:vAlign w:val="center"/>
          </w:tcPr>
          <w:p w14:paraId="5E625F6E">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9.3.3（5）</w:t>
            </w:r>
          </w:p>
        </w:tc>
        <w:tc>
          <w:tcPr>
            <w:tcW w:w="1578" w:type="dxa"/>
            <w:vAlign w:val="center"/>
          </w:tcPr>
          <w:p w14:paraId="4662B335">
            <w:pPr>
              <w:keepNext w:val="0"/>
              <w:keepLines w:val="0"/>
              <w:pageBreakBefore w:val="0"/>
              <w:kinsoku/>
              <w:wordWrap/>
              <w:overflowPunct/>
              <w:bidi w:val="0"/>
              <w:adjustRightInd w:val="0"/>
              <w:snapToGrid w:val="0"/>
              <w:spacing w:after="157" w:afterLines="50" w:line="240" w:lineRule="auto"/>
              <w:jc w:val="center"/>
              <w:textAlignment w:val="baseline"/>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采购方式</w:t>
            </w:r>
          </w:p>
        </w:tc>
        <w:tc>
          <w:tcPr>
            <w:tcW w:w="7230" w:type="dxa"/>
            <w:vAlign w:val="top"/>
          </w:tcPr>
          <w:p w14:paraId="311D800F">
            <w:pPr>
              <w:keepNext w:val="0"/>
              <w:keepLines w:val="0"/>
              <w:pageBreakBefore w:val="0"/>
              <w:widowControl w:val="0"/>
              <w:kinsoku/>
              <w:wordWrap/>
              <w:overflowPunct/>
              <w:autoSpaceDE/>
              <w:autoSpaceDN/>
              <w:bidi w:val="0"/>
              <w:adjustRightInd/>
              <w:spacing w:before="157" w:beforeLines="50" w:after="120" w:afterLines="50" w:line="240" w:lineRule="auto"/>
              <w:ind w:firstLine="0" w:firstLineChars="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竞争性磋商（资格后审）</w:t>
            </w:r>
          </w:p>
        </w:tc>
      </w:tr>
    </w:tbl>
    <w:p w14:paraId="44F778C3">
      <w:pPr>
        <w:rPr>
          <w:rFonts w:hint="eastAsia" w:ascii="宋体" w:hAnsi="宋体" w:eastAsia="宋体" w:cs="宋体"/>
          <w:i w:val="0"/>
          <w:iCs w:val="0"/>
          <w:color w:val="auto"/>
          <w:sz w:val="21"/>
          <w:szCs w:val="21"/>
          <w:highlight w:val="none"/>
        </w:rPr>
      </w:pPr>
    </w:p>
    <w:p w14:paraId="6A4D5913">
      <w:pPr>
        <w:rPr>
          <w:rFonts w:hint="eastAsia" w:ascii="宋体" w:hAnsi="宋体" w:eastAsia="宋体" w:cs="宋体"/>
          <w:i w:val="0"/>
          <w:iCs w:val="0"/>
          <w:color w:val="auto"/>
          <w:sz w:val="21"/>
          <w:szCs w:val="21"/>
          <w:highlight w:val="none"/>
        </w:rPr>
      </w:pPr>
      <w:bookmarkStart w:id="14" w:name="_Toc26314"/>
      <w:r>
        <w:rPr>
          <w:rFonts w:hint="eastAsia" w:ascii="宋体" w:hAnsi="宋体" w:eastAsia="宋体" w:cs="宋体"/>
          <w:i w:val="0"/>
          <w:iCs w:val="0"/>
          <w:color w:val="auto"/>
          <w:sz w:val="21"/>
          <w:szCs w:val="21"/>
          <w:highlight w:val="none"/>
        </w:rPr>
        <w:br w:type="page"/>
      </w:r>
    </w:p>
    <w:bookmarkEnd w:id="14"/>
    <w:p w14:paraId="52152BAD">
      <w:pPr>
        <w:pStyle w:val="3"/>
        <w:numPr>
          <w:ilvl w:val="0"/>
          <w:numId w:val="3"/>
        </w:numPr>
        <w:bidi w:val="0"/>
        <w:rPr>
          <w:rFonts w:hint="eastAsia" w:ascii="宋体" w:hAnsi="宋体" w:eastAsia="宋体" w:cs="宋体"/>
          <w:i w:val="0"/>
          <w:iCs w:val="0"/>
          <w:color w:val="auto"/>
          <w:sz w:val="24"/>
          <w:szCs w:val="21"/>
        </w:rPr>
      </w:pPr>
      <w:bookmarkStart w:id="15" w:name="_Toc11544"/>
      <w:bookmarkStart w:id="16" w:name="_Toc8579"/>
      <w:r>
        <w:rPr>
          <w:rFonts w:hint="eastAsia" w:ascii="宋体" w:hAnsi="宋体" w:eastAsia="宋体" w:cs="宋体"/>
          <w:i w:val="0"/>
          <w:iCs w:val="0"/>
          <w:color w:val="auto"/>
          <w:sz w:val="24"/>
          <w:szCs w:val="21"/>
        </w:rPr>
        <w:t>总则</w:t>
      </w:r>
      <w:bookmarkEnd w:id="13"/>
      <w:bookmarkEnd w:id="15"/>
      <w:bookmarkEnd w:id="16"/>
    </w:p>
    <w:p w14:paraId="2EF3BFBC">
      <w:pP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1.1项目概况</w:t>
      </w:r>
    </w:p>
    <w:p w14:paraId="25E2DA20">
      <w:pPr>
        <w:snapToGrid w:val="0"/>
        <w:spacing w:beforeLines="20"/>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1.1.1根据《中华人民共和国政府采购法》等有关法律、法规和规章的规定，本采购项目已具备磋商条件，现对本项目进行磋商。</w:t>
      </w:r>
    </w:p>
    <w:p w14:paraId="26B63C07">
      <w:pPr>
        <w:snapToGrid w:val="0"/>
        <w:spacing w:beforeLines="20"/>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1.1.2 本采购项目采购人：见供应商须知前附表。</w:t>
      </w:r>
    </w:p>
    <w:p w14:paraId="550CA4F4">
      <w:pPr>
        <w:snapToGrid w:val="0"/>
        <w:spacing w:beforeLines="20"/>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1.1.3 本采购项目采购代理机构：见供应商须知前附表。</w:t>
      </w:r>
    </w:p>
    <w:p w14:paraId="60A2529D">
      <w:pPr>
        <w:snapToGrid w:val="0"/>
        <w:spacing w:beforeLines="20"/>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1.1.4 本采购项目名称：见供应商须知前附表。</w:t>
      </w:r>
    </w:p>
    <w:p w14:paraId="74B27BE1">
      <w:pPr>
        <w:rPr>
          <w:rFonts w:hint="eastAsia" w:ascii="宋体" w:hAnsi="宋体" w:eastAsia="宋体" w:cs="宋体"/>
          <w:b/>
          <w:bCs/>
          <w:i w:val="0"/>
          <w:iCs w:val="0"/>
          <w:color w:val="auto"/>
          <w:sz w:val="21"/>
          <w:szCs w:val="21"/>
          <w:highlight w:val="none"/>
        </w:rPr>
      </w:pPr>
      <w:bookmarkStart w:id="17" w:name="_Toc25246"/>
      <w:bookmarkStart w:id="18" w:name="_Toc403513496"/>
      <w:bookmarkStart w:id="19" w:name="_Toc330213948"/>
      <w:bookmarkStart w:id="20" w:name="_Toc152045531"/>
      <w:bookmarkStart w:id="21" w:name="_Toc332121716"/>
      <w:bookmarkStart w:id="22" w:name="_Toc144974499"/>
      <w:bookmarkStart w:id="23" w:name="_Toc152042307"/>
      <w:r>
        <w:rPr>
          <w:rFonts w:hint="eastAsia" w:ascii="宋体" w:hAnsi="宋体" w:eastAsia="宋体" w:cs="宋体"/>
          <w:b/>
          <w:bCs/>
          <w:i w:val="0"/>
          <w:iCs w:val="0"/>
          <w:color w:val="auto"/>
          <w:sz w:val="21"/>
          <w:szCs w:val="21"/>
          <w:highlight w:val="none"/>
        </w:rPr>
        <w:t>1.2 资金来源和落实情况</w:t>
      </w:r>
      <w:bookmarkEnd w:id="17"/>
      <w:bookmarkEnd w:id="18"/>
      <w:bookmarkEnd w:id="19"/>
      <w:bookmarkEnd w:id="20"/>
      <w:bookmarkEnd w:id="21"/>
      <w:bookmarkEnd w:id="22"/>
      <w:bookmarkEnd w:id="23"/>
    </w:p>
    <w:p w14:paraId="2669CEB9">
      <w:pPr>
        <w:snapToGrid w:val="0"/>
        <w:spacing w:beforeLines="20"/>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1.2.1 本采购项目的资金来源：见供应商须知前附表。</w:t>
      </w:r>
    </w:p>
    <w:p w14:paraId="655216DD">
      <w:pPr>
        <w:snapToGrid w:val="0"/>
        <w:spacing w:beforeLines="20"/>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1.2.2 本采购项目的资金落实情况：见供应商须知前附表。</w:t>
      </w:r>
    </w:p>
    <w:p w14:paraId="4AB69DCD">
      <w:pPr>
        <w:rPr>
          <w:rFonts w:hint="eastAsia" w:ascii="宋体" w:hAnsi="宋体" w:eastAsia="宋体" w:cs="宋体"/>
          <w:b/>
          <w:bCs/>
          <w:i w:val="0"/>
          <w:iCs w:val="0"/>
          <w:color w:val="auto"/>
          <w:sz w:val="21"/>
          <w:szCs w:val="21"/>
          <w:highlight w:val="none"/>
        </w:rPr>
      </w:pPr>
      <w:bookmarkStart w:id="24" w:name="_Toc152042308"/>
      <w:bookmarkStart w:id="25" w:name="_Toc332121717"/>
      <w:bookmarkStart w:id="26" w:name="_Toc403513497"/>
      <w:bookmarkStart w:id="27" w:name="_Toc330213949"/>
      <w:bookmarkStart w:id="28" w:name="_Toc152045532"/>
      <w:bookmarkStart w:id="29" w:name="_Toc144974500"/>
      <w:bookmarkStart w:id="30" w:name="_Toc12683"/>
      <w:r>
        <w:rPr>
          <w:rFonts w:hint="eastAsia" w:ascii="宋体" w:hAnsi="宋体" w:eastAsia="宋体" w:cs="宋体"/>
          <w:b/>
          <w:bCs/>
          <w:i w:val="0"/>
          <w:iCs w:val="0"/>
          <w:color w:val="auto"/>
          <w:sz w:val="21"/>
          <w:szCs w:val="21"/>
          <w:highlight w:val="none"/>
        </w:rPr>
        <w:t>1.3 采购内容、</w:t>
      </w:r>
      <w:r>
        <w:rPr>
          <w:rFonts w:hint="eastAsia" w:ascii="宋体" w:hAnsi="宋体" w:eastAsia="宋体" w:cs="宋体"/>
          <w:b/>
          <w:bCs/>
          <w:i w:val="0"/>
          <w:iCs w:val="0"/>
          <w:color w:val="auto"/>
          <w:sz w:val="21"/>
          <w:szCs w:val="21"/>
          <w:highlight w:val="none"/>
          <w:lang w:eastAsia="zh-CN"/>
        </w:rPr>
        <w:t>合同履行期限（</w:t>
      </w:r>
      <w:r>
        <w:rPr>
          <w:rFonts w:hint="eastAsia" w:ascii="宋体" w:hAnsi="宋体" w:eastAsia="宋体" w:cs="宋体"/>
          <w:b/>
          <w:bCs/>
          <w:i w:val="0"/>
          <w:iCs w:val="0"/>
          <w:color w:val="auto"/>
          <w:sz w:val="21"/>
          <w:szCs w:val="21"/>
          <w:highlight w:val="none"/>
          <w:lang w:val="en-US" w:eastAsia="zh-CN"/>
        </w:rPr>
        <w:t>履约期</w:t>
      </w:r>
      <w:r>
        <w:rPr>
          <w:rFonts w:hint="eastAsia" w:ascii="宋体" w:hAnsi="宋体" w:eastAsia="宋体" w:cs="宋体"/>
          <w:b/>
          <w:bCs/>
          <w:i w:val="0"/>
          <w:iCs w:val="0"/>
          <w:color w:val="auto"/>
          <w:sz w:val="21"/>
          <w:szCs w:val="21"/>
          <w:highlight w:val="none"/>
          <w:lang w:eastAsia="zh-CN"/>
        </w:rPr>
        <w:t>）</w:t>
      </w:r>
      <w:r>
        <w:rPr>
          <w:rFonts w:hint="eastAsia" w:ascii="宋体" w:hAnsi="宋体" w:eastAsia="宋体" w:cs="宋体"/>
          <w:b/>
          <w:bCs/>
          <w:i w:val="0"/>
          <w:iCs w:val="0"/>
          <w:color w:val="auto"/>
          <w:sz w:val="21"/>
          <w:szCs w:val="21"/>
          <w:highlight w:val="none"/>
        </w:rPr>
        <w:t>及项目要求</w:t>
      </w:r>
      <w:bookmarkEnd w:id="24"/>
      <w:bookmarkEnd w:id="25"/>
      <w:bookmarkEnd w:id="26"/>
      <w:bookmarkEnd w:id="27"/>
      <w:bookmarkEnd w:id="28"/>
      <w:bookmarkEnd w:id="29"/>
      <w:bookmarkEnd w:id="30"/>
    </w:p>
    <w:p w14:paraId="34A2E83B">
      <w:pPr>
        <w:snapToGrid w:val="0"/>
        <w:spacing w:beforeLines="20"/>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1.3.1 本次采购内容及质量要求：见供应商须知前附表。</w:t>
      </w:r>
    </w:p>
    <w:p w14:paraId="5E64DEB7">
      <w:pPr>
        <w:snapToGrid w:val="0"/>
        <w:spacing w:beforeLines="20"/>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1.3.2 本采购的</w:t>
      </w:r>
      <w:r>
        <w:rPr>
          <w:rFonts w:hint="eastAsia" w:ascii="宋体" w:hAnsi="宋体" w:eastAsia="宋体" w:cs="宋体"/>
          <w:i w:val="0"/>
          <w:iCs w:val="0"/>
          <w:color w:val="auto"/>
          <w:sz w:val="21"/>
          <w:szCs w:val="21"/>
          <w:highlight w:val="none"/>
          <w:lang w:eastAsia="zh-CN"/>
        </w:rPr>
        <w:t>合同履行期限（履约期）</w:t>
      </w:r>
      <w:r>
        <w:rPr>
          <w:rFonts w:hint="eastAsia" w:ascii="宋体" w:hAnsi="宋体" w:eastAsia="宋体" w:cs="宋体"/>
          <w:i w:val="0"/>
          <w:iCs w:val="0"/>
          <w:color w:val="auto"/>
          <w:sz w:val="21"/>
          <w:szCs w:val="21"/>
          <w:highlight w:val="none"/>
        </w:rPr>
        <w:t>：见供应商须知前附表。</w:t>
      </w:r>
    </w:p>
    <w:p w14:paraId="1CEF82EC">
      <w:pPr>
        <w:spacing w:before="20"/>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1.3.3采购项目要求：成交人必须按合同条款、采购人相关管理标准及考评办法执行，确保服务质量。</w:t>
      </w:r>
    </w:p>
    <w:p w14:paraId="5488C099">
      <w:pPr>
        <w:rPr>
          <w:rFonts w:hint="eastAsia" w:ascii="宋体" w:hAnsi="宋体" w:eastAsia="宋体" w:cs="宋体"/>
          <w:b/>
          <w:bCs/>
          <w:i w:val="0"/>
          <w:iCs w:val="0"/>
          <w:color w:val="auto"/>
          <w:sz w:val="21"/>
          <w:szCs w:val="21"/>
          <w:highlight w:val="none"/>
        </w:rPr>
      </w:pPr>
      <w:bookmarkStart w:id="31" w:name="_Toc144974502"/>
      <w:bookmarkStart w:id="32" w:name="_Toc332121718"/>
      <w:bookmarkStart w:id="33" w:name="_Toc330213950"/>
      <w:bookmarkStart w:id="34" w:name="_Toc152045534"/>
      <w:bookmarkStart w:id="35" w:name="_Toc30971"/>
      <w:bookmarkStart w:id="36" w:name="_Toc152042310"/>
      <w:bookmarkStart w:id="37" w:name="_Toc403513498"/>
      <w:r>
        <w:rPr>
          <w:rFonts w:hint="eastAsia" w:ascii="宋体" w:hAnsi="宋体" w:eastAsia="宋体" w:cs="宋体"/>
          <w:b/>
          <w:bCs/>
          <w:i w:val="0"/>
          <w:iCs w:val="0"/>
          <w:color w:val="auto"/>
          <w:sz w:val="21"/>
          <w:szCs w:val="21"/>
          <w:highlight w:val="none"/>
        </w:rPr>
        <w:t>1.4 供应商资格要求</w:t>
      </w:r>
      <w:bookmarkEnd w:id="31"/>
      <w:bookmarkEnd w:id="32"/>
      <w:bookmarkEnd w:id="33"/>
      <w:bookmarkEnd w:id="34"/>
      <w:bookmarkEnd w:id="35"/>
      <w:bookmarkEnd w:id="36"/>
      <w:bookmarkEnd w:id="37"/>
    </w:p>
    <w:p w14:paraId="7328DCC2">
      <w:pPr>
        <w:snapToGrid w:val="0"/>
        <w:spacing w:beforeLines="20"/>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1.4.1供应商应具备承担本采购项目的资质条件：见供应商须知前附表。</w:t>
      </w:r>
    </w:p>
    <w:p w14:paraId="6062F160">
      <w:pPr>
        <w:snapToGrid w:val="0"/>
        <w:spacing w:beforeLines="20"/>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1.4.2 供应商不得存在下列情形之一：</w:t>
      </w:r>
    </w:p>
    <w:p w14:paraId="2139B0CD">
      <w:pPr>
        <w:snapToGrid w:val="0"/>
        <w:spacing w:beforeLines="2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（1）为采购人不具有独立法人资格的附属机构（单位）； </w:t>
      </w:r>
    </w:p>
    <w:p w14:paraId="31D5A6F9">
      <w:pPr>
        <w:snapToGrid w:val="0"/>
        <w:spacing w:beforeLines="2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（2）为本采购项目提供采购代理服务的； </w:t>
      </w:r>
    </w:p>
    <w:p w14:paraId="17F74714">
      <w:pPr>
        <w:snapToGrid w:val="0"/>
        <w:spacing w:beforeLines="2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（3）单位负责人为同一人或者存在控股、管理关系的不同单位，不得参加同一</w:t>
      </w:r>
      <w:r>
        <w:rPr>
          <w:rFonts w:hint="eastAsia" w:ascii="宋体" w:hAnsi="宋体" w:eastAsia="宋体" w:cs="宋体"/>
          <w:i w:val="0"/>
          <w:iCs w:val="0"/>
          <w:color w:val="auto"/>
          <w:sz w:val="21"/>
          <w:szCs w:val="21"/>
          <w:highlight w:val="none"/>
          <w:lang w:eastAsia="zh-CN"/>
        </w:rPr>
        <w:t>标包</w:t>
      </w:r>
      <w:r>
        <w:rPr>
          <w:rFonts w:hint="eastAsia" w:ascii="宋体" w:hAnsi="宋体" w:eastAsia="宋体" w:cs="宋体"/>
          <w:i w:val="0"/>
          <w:iCs w:val="0"/>
          <w:color w:val="auto"/>
          <w:sz w:val="21"/>
          <w:szCs w:val="21"/>
          <w:highlight w:val="none"/>
        </w:rPr>
        <w:t>或者未划分</w:t>
      </w:r>
      <w:r>
        <w:rPr>
          <w:rFonts w:hint="eastAsia" w:ascii="宋体" w:hAnsi="宋体" w:eastAsia="宋体" w:cs="宋体"/>
          <w:i w:val="0"/>
          <w:iCs w:val="0"/>
          <w:color w:val="auto"/>
          <w:sz w:val="21"/>
          <w:szCs w:val="21"/>
          <w:highlight w:val="none"/>
          <w:lang w:eastAsia="zh-CN"/>
        </w:rPr>
        <w:t>标包</w:t>
      </w:r>
      <w:r>
        <w:rPr>
          <w:rFonts w:hint="eastAsia" w:ascii="宋体" w:hAnsi="宋体" w:eastAsia="宋体" w:cs="宋体"/>
          <w:i w:val="0"/>
          <w:iCs w:val="0"/>
          <w:color w:val="auto"/>
          <w:sz w:val="21"/>
          <w:szCs w:val="21"/>
          <w:highlight w:val="none"/>
        </w:rPr>
        <w:t>的同一</w:t>
      </w:r>
      <w:r>
        <w:rPr>
          <w:rFonts w:hint="eastAsia" w:ascii="宋体" w:hAnsi="宋体" w:eastAsia="宋体" w:cs="宋体"/>
          <w:i w:val="0"/>
          <w:iCs w:val="0"/>
          <w:color w:val="auto"/>
          <w:sz w:val="21"/>
          <w:szCs w:val="21"/>
          <w:highlight w:val="none"/>
          <w:lang w:val="en-US" w:eastAsia="zh-CN"/>
        </w:rPr>
        <w:t>采购</w:t>
      </w:r>
      <w:r>
        <w:rPr>
          <w:rFonts w:hint="eastAsia" w:ascii="宋体" w:hAnsi="宋体" w:eastAsia="宋体" w:cs="宋体"/>
          <w:i w:val="0"/>
          <w:iCs w:val="0"/>
          <w:color w:val="auto"/>
          <w:sz w:val="21"/>
          <w:szCs w:val="21"/>
          <w:highlight w:val="none"/>
        </w:rPr>
        <w:t>项目</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w:t>
      </w:r>
    </w:p>
    <w:p w14:paraId="3D16D51C">
      <w:pPr>
        <w:snapToGrid w:val="0"/>
        <w:spacing w:beforeLines="2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（4）被责令停业、暂停或取消</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 xml:space="preserve">资格的； </w:t>
      </w:r>
    </w:p>
    <w:p w14:paraId="6122ADDF">
      <w:pP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（5）财产被接管或冻结的；</w:t>
      </w:r>
    </w:p>
    <w:p w14:paraId="0A48AF2B">
      <w:pPr>
        <w:rPr>
          <w:rFonts w:hint="eastAsia" w:ascii="宋体" w:hAnsi="宋体" w:eastAsia="宋体" w:cs="宋体"/>
          <w:b/>
          <w:bCs/>
          <w:i w:val="0"/>
          <w:iCs w:val="0"/>
          <w:color w:val="auto"/>
          <w:sz w:val="21"/>
          <w:szCs w:val="21"/>
          <w:highlight w:val="none"/>
          <w:lang w:val="en-US" w:eastAsia="zh-CN"/>
        </w:rPr>
      </w:pPr>
      <w:bookmarkStart w:id="38" w:name="_Toc332121719"/>
      <w:bookmarkStart w:id="39" w:name="_Toc152045535"/>
      <w:bookmarkStart w:id="40" w:name="_Toc1336"/>
      <w:bookmarkStart w:id="41" w:name="_Toc330213951"/>
      <w:bookmarkStart w:id="42" w:name="_Toc152042311"/>
      <w:bookmarkStart w:id="43" w:name="_Toc403513499"/>
      <w:bookmarkStart w:id="44" w:name="_Toc144974503"/>
      <w:r>
        <w:rPr>
          <w:rFonts w:hint="eastAsia" w:ascii="宋体" w:hAnsi="宋体" w:eastAsia="宋体" w:cs="宋体"/>
          <w:b/>
          <w:bCs/>
          <w:i w:val="0"/>
          <w:iCs w:val="0"/>
          <w:color w:val="auto"/>
          <w:sz w:val="21"/>
          <w:szCs w:val="21"/>
          <w:highlight w:val="none"/>
          <w:lang w:val="en-US" w:eastAsia="zh-CN"/>
        </w:rPr>
        <w:t>1.5 费用承担</w:t>
      </w:r>
      <w:bookmarkEnd w:id="38"/>
      <w:bookmarkEnd w:id="39"/>
      <w:bookmarkEnd w:id="40"/>
      <w:bookmarkEnd w:id="41"/>
      <w:bookmarkEnd w:id="42"/>
      <w:bookmarkEnd w:id="43"/>
      <w:bookmarkEnd w:id="44"/>
    </w:p>
    <w:p w14:paraId="00A3E8E7">
      <w:pPr>
        <w:snapToGrid w:val="0"/>
        <w:spacing w:beforeLines="20"/>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供应商准备和参加磋商活动发生的费用自理。</w:t>
      </w:r>
    </w:p>
    <w:p w14:paraId="53A435A0">
      <w:pPr>
        <w:rPr>
          <w:rFonts w:hint="eastAsia" w:ascii="宋体" w:hAnsi="宋体" w:eastAsia="宋体" w:cs="宋体"/>
          <w:b/>
          <w:bCs/>
          <w:i w:val="0"/>
          <w:iCs w:val="0"/>
          <w:color w:val="auto"/>
          <w:sz w:val="21"/>
          <w:szCs w:val="21"/>
          <w:highlight w:val="none"/>
          <w:lang w:val="en-US" w:eastAsia="zh-CN"/>
        </w:rPr>
      </w:pPr>
      <w:bookmarkStart w:id="45" w:name="_Toc31559"/>
      <w:bookmarkStart w:id="46" w:name="_Toc152042312"/>
      <w:bookmarkStart w:id="47" w:name="_Toc144974504"/>
      <w:bookmarkStart w:id="48" w:name="_Toc403513500"/>
      <w:bookmarkStart w:id="49" w:name="_Toc152045536"/>
      <w:bookmarkStart w:id="50" w:name="_Toc330213952"/>
      <w:bookmarkStart w:id="51" w:name="_Toc332121720"/>
      <w:r>
        <w:rPr>
          <w:rFonts w:hint="eastAsia" w:ascii="宋体" w:hAnsi="宋体" w:eastAsia="宋体" w:cs="宋体"/>
          <w:b/>
          <w:bCs/>
          <w:i w:val="0"/>
          <w:iCs w:val="0"/>
          <w:color w:val="auto"/>
          <w:sz w:val="21"/>
          <w:szCs w:val="21"/>
          <w:highlight w:val="none"/>
          <w:lang w:val="en-US" w:eastAsia="zh-CN"/>
        </w:rPr>
        <w:t>1.6 保密</w:t>
      </w:r>
      <w:bookmarkEnd w:id="45"/>
      <w:bookmarkEnd w:id="46"/>
      <w:bookmarkEnd w:id="47"/>
      <w:bookmarkEnd w:id="48"/>
      <w:bookmarkEnd w:id="49"/>
      <w:bookmarkEnd w:id="50"/>
      <w:bookmarkEnd w:id="51"/>
    </w:p>
    <w:p w14:paraId="1F88B2F3">
      <w:pPr>
        <w:snapToGrid w:val="0"/>
        <w:spacing w:beforeLines="20"/>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参与磋商活动的各方应对竞争性磋商文件和竞争性磋商响应文件中的商业和技术等秘密保密，违者应对由此造成的后果承担法律责任。 </w:t>
      </w:r>
    </w:p>
    <w:p w14:paraId="579A06FA">
      <w:pPr>
        <w:rPr>
          <w:rFonts w:hint="eastAsia" w:ascii="宋体" w:hAnsi="宋体" w:eastAsia="宋体" w:cs="宋体"/>
          <w:b/>
          <w:bCs/>
          <w:i w:val="0"/>
          <w:iCs w:val="0"/>
          <w:color w:val="auto"/>
          <w:sz w:val="21"/>
          <w:szCs w:val="21"/>
          <w:highlight w:val="none"/>
          <w:lang w:val="en-US" w:eastAsia="zh-CN"/>
        </w:rPr>
      </w:pPr>
      <w:bookmarkStart w:id="52" w:name="_Toc144974505"/>
      <w:bookmarkStart w:id="53" w:name="_Toc16760"/>
      <w:bookmarkStart w:id="54" w:name="_Toc403513501"/>
      <w:bookmarkStart w:id="55" w:name="_Toc332121721"/>
      <w:bookmarkStart w:id="56" w:name="_Toc152042313"/>
      <w:bookmarkStart w:id="57" w:name="_Toc152045537"/>
      <w:bookmarkStart w:id="58" w:name="_Toc330213953"/>
      <w:r>
        <w:rPr>
          <w:rFonts w:hint="eastAsia" w:ascii="宋体" w:hAnsi="宋体" w:eastAsia="宋体" w:cs="宋体"/>
          <w:b/>
          <w:bCs/>
          <w:i w:val="0"/>
          <w:iCs w:val="0"/>
          <w:color w:val="auto"/>
          <w:sz w:val="21"/>
          <w:szCs w:val="21"/>
          <w:highlight w:val="none"/>
          <w:lang w:val="en-US" w:eastAsia="zh-CN"/>
        </w:rPr>
        <w:t>1.7 语言</w:t>
      </w:r>
      <w:bookmarkEnd w:id="52"/>
      <w:r>
        <w:rPr>
          <w:rFonts w:hint="eastAsia" w:ascii="宋体" w:hAnsi="宋体" w:eastAsia="宋体" w:cs="宋体"/>
          <w:b/>
          <w:bCs/>
          <w:i w:val="0"/>
          <w:iCs w:val="0"/>
          <w:color w:val="auto"/>
          <w:sz w:val="21"/>
          <w:szCs w:val="21"/>
          <w:highlight w:val="none"/>
          <w:lang w:val="en-US" w:eastAsia="zh-CN"/>
        </w:rPr>
        <w:t>文字</w:t>
      </w:r>
      <w:bookmarkEnd w:id="53"/>
      <w:bookmarkEnd w:id="54"/>
      <w:bookmarkEnd w:id="55"/>
      <w:bookmarkEnd w:id="56"/>
      <w:bookmarkEnd w:id="57"/>
      <w:bookmarkEnd w:id="58"/>
    </w:p>
    <w:p w14:paraId="458E9E43">
      <w:pPr>
        <w:snapToGrid w:val="0"/>
        <w:spacing w:beforeLines="20"/>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除专用术语外，与磋商有关的语言均使用中文。必要时专用术语应附有中文注释。</w:t>
      </w:r>
    </w:p>
    <w:p w14:paraId="10375E61">
      <w:pPr>
        <w:rPr>
          <w:rFonts w:hint="eastAsia" w:ascii="宋体" w:hAnsi="宋体" w:eastAsia="宋体" w:cs="宋体"/>
          <w:b/>
          <w:bCs/>
          <w:i w:val="0"/>
          <w:iCs w:val="0"/>
          <w:color w:val="auto"/>
          <w:sz w:val="21"/>
          <w:szCs w:val="21"/>
          <w:highlight w:val="none"/>
          <w:lang w:val="en-US" w:eastAsia="zh-CN"/>
        </w:rPr>
      </w:pPr>
      <w:bookmarkStart w:id="59" w:name="_Toc403513502"/>
      <w:bookmarkStart w:id="60" w:name="_Toc332121722"/>
      <w:bookmarkStart w:id="61" w:name="_Toc152045538"/>
      <w:bookmarkStart w:id="62" w:name="_Toc144974506"/>
      <w:bookmarkStart w:id="63" w:name="_Toc330213954"/>
      <w:bookmarkStart w:id="64" w:name="_Toc152042314"/>
      <w:bookmarkStart w:id="65" w:name="_Toc19390"/>
      <w:r>
        <w:rPr>
          <w:rFonts w:hint="eastAsia" w:ascii="宋体" w:hAnsi="宋体" w:eastAsia="宋体" w:cs="宋体"/>
          <w:b/>
          <w:bCs/>
          <w:i w:val="0"/>
          <w:iCs w:val="0"/>
          <w:color w:val="auto"/>
          <w:sz w:val="21"/>
          <w:szCs w:val="21"/>
          <w:highlight w:val="none"/>
          <w:lang w:val="en-US" w:eastAsia="zh-CN"/>
        </w:rPr>
        <w:t>1.8 计量单位</w:t>
      </w:r>
      <w:bookmarkEnd w:id="59"/>
      <w:bookmarkEnd w:id="60"/>
      <w:bookmarkEnd w:id="61"/>
      <w:bookmarkEnd w:id="62"/>
      <w:bookmarkEnd w:id="63"/>
      <w:bookmarkEnd w:id="64"/>
      <w:bookmarkEnd w:id="65"/>
    </w:p>
    <w:p w14:paraId="3FDE3784">
      <w:pPr>
        <w:snapToGrid w:val="0"/>
        <w:spacing w:beforeLines="20"/>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所有计量均采用中华人民共和国法定计量单位。</w:t>
      </w:r>
    </w:p>
    <w:p w14:paraId="4A9FA981">
      <w:pPr>
        <w:snapToGrid w:val="0"/>
        <w:spacing w:beforeLines="20"/>
        <w:rPr>
          <w:rFonts w:hint="eastAsia" w:ascii="宋体" w:hAnsi="宋体" w:eastAsia="宋体" w:cs="宋体"/>
          <w:b/>
          <w:bCs/>
          <w:i w:val="0"/>
          <w:iCs w:val="0"/>
          <w:color w:val="auto"/>
          <w:sz w:val="21"/>
          <w:szCs w:val="21"/>
          <w:highlight w:val="none"/>
          <w:lang w:val="en-US" w:eastAsia="zh-CN"/>
        </w:rPr>
      </w:pPr>
      <w:bookmarkStart w:id="66" w:name="_Toc144974507"/>
      <w:bookmarkStart w:id="67" w:name="_Toc152042315"/>
      <w:bookmarkStart w:id="68" w:name="_Toc21644"/>
      <w:bookmarkStart w:id="69" w:name="_Toc330213955"/>
      <w:bookmarkStart w:id="70" w:name="_Toc332121723"/>
      <w:bookmarkStart w:id="71" w:name="_Toc152045539"/>
      <w:bookmarkStart w:id="72" w:name="_Toc403513503"/>
      <w:r>
        <w:rPr>
          <w:rFonts w:hint="eastAsia" w:ascii="宋体" w:hAnsi="宋体" w:eastAsia="宋体" w:cs="宋体"/>
          <w:b/>
          <w:bCs/>
          <w:i w:val="0"/>
          <w:iCs w:val="0"/>
          <w:color w:val="auto"/>
          <w:sz w:val="21"/>
          <w:szCs w:val="21"/>
          <w:highlight w:val="none"/>
          <w:lang w:val="en-US" w:eastAsia="zh-CN"/>
        </w:rPr>
        <w:t xml:space="preserve">1.9 </w:t>
      </w:r>
      <w:bookmarkEnd w:id="66"/>
      <w:bookmarkEnd w:id="67"/>
      <w:bookmarkEnd w:id="68"/>
      <w:bookmarkEnd w:id="69"/>
      <w:bookmarkEnd w:id="70"/>
      <w:bookmarkEnd w:id="71"/>
      <w:bookmarkEnd w:id="72"/>
      <w:r>
        <w:rPr>
          <w:rFonts w:hint="eastAsia" w:ascii="宋体" w:hAnsi="宋体" w:eastAsia="宋体" w:cs="宋体"/>
          <w:b/>
          <w:bCs/>
          <w:i w:val="0"/>
          <w:iCs w:val="0"/>
          <w:color w:val="auto"/>
          <w:sz w:val="21"/>
          <w:szCs w:val="21"/>
          <w:highlight w:val="none"/>
          <w:lang w:val="en-US" w:eastAsia="zh-CN"/>
        </w:rPr>
        <w:t>关于现场踏勘和集中答疑</w:t>
      </w:r>
    </w:p>
    <w:p w14:paraId="273983CC">
      <w:pPr>
        <w:snapToGrid w:val="0"/>
        <w:spacing w:beforeLines="20" w:line="360" w:lineRule="auto"/>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采购人不组织。</w:t>
      </w:r>
    </w:p>
    <w:p w14:paraId="2B315587">
      <w:pPr>
        <w:pStyle w:val="3"/>
        <w:bidi w:val="0"/>
        <w:spacing w:line="360" w:lineRule="auto"/>
        <w:rPr>
          <w:rFonts w:hint="eastAsia" w:ascii="宋体" w:hAnsi="宋体" w:eastAsia="宋体" w:cs="宋体"/>
          <w:i w:val="0"/>
          <w:iCs w:val="0"/>
          <w:color w:val="auto"/>
          <w:sz w:val="24"/>
          <w:szCs w:val="21"/>
          <w:lang w:val="en-US" w:eastAsia="zh-CN"/>
        </w:rPr>
      </w:pPr>
      <w:bookmarkStart w:id="73" w:name="_Toc144974510"/>
      <w:bookmarkStart w:id="74" w:name="_Toc152042318"/>
      <w:bookmarkStart w:id="75" w:name="_Toc152045542"/>
      <w:bookmarkStart w:id="76" w:name="_Toc22891"/>
      <w:bookmarkStart w:id="77" w:name="_Toc518821211"/>
      <w:bookmarkStart w:id="78" w:name="_Toc4796"/>
      <w:bookmarkStart w:id="79" w:name="_Toc18603"/>
      <w:r>
        <w:rPr>
          <w:rFonts w:hint="eastAsia" w:ascii="宋体" w:hAnsi="宋体" w:eastAsia="宋体" w:cs="宋体"/>
          <w:i w:val="0"/>
          <w:iCs w:val="0"/>
          <w:color w:val="auto"/>
          <w:sz w:val="24"/>
          <w:szCs w:val="21"/>
          <w:lang w:val="en-US" w:eastAsia="zh-CN"/>
        </w:rPr>
        <w:t xml:space="preserve">2. </w:t>
      </w:r>
      <w:bookmarkEnd w:id="73"/>
      <w:bookmarkEnd w:id="74"/>
      <w:bookmarkEnd w:id="75"/>
      <w:r>
        <w:rPr>
          <w:rFonts w:hint="eastAsia" w:ascii="宋体" w:hAnsi="宋体" w:eastAsia="宋体" w:cs="宋体"/>
          <w:i w:val="0"/>
          <w:iCs w:val="0"/>
          <w:color w:val="auto"/>
          <w:sz w:val="24"/>
          <w:szCs w:val="21"/>
          <w:lang w:val="en-US" w:eastAsia="zh-CN"/>
        </w:rPr>
        <w:t>竞争性磋商文件</w:t>
      </w:r>
      <w:bookmarkEnd w:id="76"/>
      <w:bookmarkEnd w:id="77"/>
      <w:bookmarkEnd w:id="78"/>
      <w:bookmarkEnd w:id="79"/>
    </w:p>
    <w:p w14:paraId="04AB44FC">
      <w:pPr>
        <w:spacing w:line="360" w:lineRule="auto"/>
        <w:rPr>
          <w:rFonts w:hint="eastAsia" w:ascii="宋体" w:hAnsi="宋体" w:eastAsia="宋体" w:cs="宋体"/>
          <w:b/>
          <w:bCs/>
          <w:i w:val="0"/>
          <w:iCs w:val="0"/>
          <w:color w:val="auto"/>
          <w:sz w:val="21"/>
          <w:szCs w:val="21"/>
          <w:highlight w:val="none"/>
          <w:lang w:val="en-US" w:eastAsia="zh-CN"/>
        </w:rPr>
      </w:pPr>
      <w:bookmarkStart w:id="80" w:name="_Toc152042319"/>
      <w:bookmarkStart w:id="81" w:name="_Toc152045543"/>
      <w:bookmarkStart w:id="82" w:name="_Toc144974511"/>
      <w:bookmarkStart w:id="83" w:name="_Toc332121727"/>
      <w:bookmarkStart w:id="84" w:name="_Toc330213959"/>
      <w:bookmarkStart w:id="85" w:name="_Toc403513506"/>
      <w:r>
        <w:rPr>
          <w:rFonts w:hint="eastAsia" w:ascii="宋体" w:hAnsi="宋体" w:eastAsia="宋体" w:cs="宋体"/>
          <w:b/>
          <w:bCs/>
          <w:i w:val="0"/>
          <w:iCs w:val="0"/>
          <w:color w:val="auto"/>
          <w:sz w:val="21"/>
          <w:szCs w:val="21"/>
          <w:highlight w:val="none"/>
          <w:lang w:val="en-US" w:eastAsia="zh-CN"/>
        </w:rPr>
        <w:t>2.1 竞争性磋商文件的组成</w:t>
      </w:r>
      <w:bookmarkEnd w:id="80"/>
      <w:bookmarkEnd w:id="81"/>
      <w:bookmarkEnd w:id="82"/>
      <w:bookmarkEnd w:id="83"/>
      <w:bookmarkEnd w:id="84"/>
      <w:bookmarkEnd w:id="85"/>
    </w:p>
    <w:p w14:paraId="0FFC4E6A">
      <w:pPr>
        <w:spacing w:line="360" w:lineRule="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本竞争性磋商文件包括：</w:t>
      </w:r>
    </w:p>
    <w:p w14:paraId="00C32621">
      <w:pPr>
        <w:spacing w:line="360" w:lineRule="auto"/>
        <w:ind w:left="0" w:leftChars="0" w:firstLine="478" w:firstLineChars="228"/>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（1）竞争性磋商公告；</w:t>
      </w:r>
    </w:p>
    <w:p w14:paraId="7BE8C253">
      <w:pPr>
        <w:spacing w:line="360" w:lineRule="auto"/>
        <w:ind w:left="0" w:leftChars="0" w:firstLine="478" w:firstLineChars="228"/>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（2）供应商须知；</w:t>
      </w:r>
    </w:p>
    <w:p w14:paraId="7552755C">
      <w:pPr>
        <w:spacing w:line="360" w:lineRule="auto"/>
        <w:ind w:left="0" w:leftChars="0" w:firstLine="478" w:firstLineChars="228"/>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w:t>
      </w:r>
      <w:r>
        <w:rPr>
          <w:rFonts w:hint="eastAsia" w:ascii="宋体" w:hAnsi="宋体" w:eastAsia="宋体" w:cs="宋体"/>
          <w:i w:val="0"/>
          <w:iCs w:val="0"/>
          <w:color w:val="auto"/>
          <w:sz w:val="21"/>
          <w:szCs w:val="21"/>
          <w:highlight w:val="none"/>
          <w:lang w:eastAsia="zh-CN"/>
        </w:rPr>
        <w:t>采购需求</w:t>
      </w:r>
      <w:r>
        <w:rPr>
          <w:rFonts w:hint="eastAsia" w:ascii="宋体" w:hAnsi="宋体" w:eastAsia="宋体" w:cs="宋体"/>
          <w:i w:val="0"/>
          <w:iCs w:val="0"/>
          <w:color w:val="auto"/>
          <w:sz w:val="21"/>
          <w:szCs w:val="21"/>
          <w:highlight w:val="none"/>
        </w:rPr>
        <w:t xml:space="preserve">； </w:t>
      </w:r>
    </w:p>
    <w:p w14:paraId="1A9999CF">
      <w:pPr>
        <w:spacing w:line="360" w:lineRule="auto"/>
        <w:ind w:left="0" w:leftChars="0" w:firstLine="478" w:firstLineChars="228"/>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（4）</w:t>
      </w:r>
      <w:r>
        <w:rPr>
          <w:rFonts w:hint="eastAsia" w:ascii="宋体" w:hAnsi="宋体" w:eastAsia="宋体" w:cs="宋体"/>
          <w:i w:val="0"/>
          <w:iCs w:val="0"/>
          <w:color w:val="auto"/>
          <w:sz w:val="21"/>
          <w:szCs w:val="21"/>
          <w:highlight w:val="none"/>
          <w:lang w:eastAsia="zh-CN"/>
        </w:rPr>
        <w:t>主要合同条款</w:t>
      </w:r>
      <w:r>
        <w:rPr>
          <w:rFonts w:hint="eastAsia" w:ascii="宋体" w:hAnsi="宋体" w:eastAsia="宋体" w:cs="宋体"/>
          <w:i w:val="0"/>
          <w:iCs w:val="0"/>
          <w:color w:val="auto"/>
          <w:sz w:val="21"/>
          <w:szCs w:val="21"/>
          <w:highlight w:val="none"/>
        </w:rPr>
        <w:t>；</w:t>
      </w:r>
    </w:p>
    <w:p w14:paraId="0569CC7A">
      <w:pPr>
        <w:spacing w:line="360" w:lineRule="auto"/>
        <w:ind w:left="0" w:leftChars="0" w:firstLine="478" w:firstLineChars="228"/>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（5）竞争性磋商响应文件参考格式。</w:t>
      </w:r>
    </w:p>
    <w:p w14:paraId="630F1327">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根据本章第2.2款和第2.3款对竞争性磋商文件所作的澄清、修改，构成竞争性磋商文件的组成部分。</w:t>
      </w:r>
    </w:p>
    <w:p w14:paraId="77B1A030">
      <w:pPr>
        <w:rPr>
          <w:rFonts w:hint="eastAsia" w:ascii="宋体" w:hAnsi="宋体" w:eastAsia="宋体" w:cs="宋体"/>
          <w:b/>
          <w:bCs/>
          <w:i w:val="0"/>
          <w:iCs w:val="0"/>
          <w:color w:val="auto"/>
          <w:sz w:val="21"/>
          <w:szCs w:val="21"/>
          <w:highlight w:val="none"/>
          <w:lang w:val="en-US" w:eastAsia="zh-CN"/>
        </w:rPr>
      </w:pPr>
      <w:bookmarkStart w:id="86" w:name="_Toc152045544"/>
      <w:bookmarkStart w:id="87" w:name="_Toc144974512"/>
      <w:bookmarkStart w:id="88" w:name="_Toc152042320"/>
      <w:bookmarkStart w:id="89" w:name="_Toc403513507"/>
      <w:bookmarkStart w:id="90" w:name="_Toc332121728"/>
      <w:bookmarkStart w:id="91" w:name="_Toc330213960"/>
      <w:r>
        <w:rPr>
          <w:rFonts w:hint="eastAsia" w:ascii="宋体" w:hAnsi="宋体" w:eastAsia="宋体" w:cs="宋体"/>
          <w:b/>
          <w:bCs/>
          <w:i w:val="0"/>
          <w:iCs w:val="0"/>
          <w:color w:val="auto"/>
          <w:sz w:val="21"/>
          <w:szCs w:val="21"/>
          <w:highlight w:val="none"/>
          <w:lang w:val="en-US" w:eastAsia="zh-CN"/>
        </w:rPr>
        <w:t>2.2 竞争性磋商文件的澄清</w:t>
      </w:r>
      <w:bookmarkEnd w:id="86"/>
      <w:bookmarkEnd w:id="87"/>
      <w:bookmarkEnd w:id="88"/>
      <w:bookmarkEnd w:id="89"/>
      <w:bookmarkEnd w:id="90"/>
      <w:bookmarkEnd w:id="91"/>
      <w:r>
        <w:rPr>
          <w:rFonts w:hint="eastAsia" w:ascii="宋体" w:hAnsi="宋体" w:eastAsia="宋体" w:cs="宋体"/>
          <w:b/>
          <w:bCs/>
          <w:i w:val="0"/>
          <w:iCs w:val="0"/>
          <w:color w:val="auto"/>
          <w:sz w:val="21"/>
          <w:szCs w:val="21"/>
          <w:highlight w:val="none"/>
          <w:lang w:val="en-US" w:eastAsia="zh-CN"/>
        </w:rPr>
        <w:t>或修改</w:t>
      </w:r>
    </w:p>
    <w:p w14:paraId="56591446">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2.2.1供应商应仔细阅读和检查竞争性磋商文件的全部内容。如发现缺页或附件不全，应及时向采购代理机构提出，以便补齐。</w:t>
      </w:r>
    </w:p>
    <w:p w14:paraId="52C4B5F0">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2.2.2供应商提出问题的截止时间按供应商须知前附表规定的磋商响应文件递交截止时间5天前向采购人或采购代理机构提出；供应商要求澄清竞争性磋商文件的将在供应商须知前附表规定的磋商响应文件递交截止时间3天前</w:t>
      </w:r>
      <w:r>
        <w:rPr>
          <w:rFonts w:hint="eastAsia" w:ascii="宋体" w:hAnsi="宋体" w:eastAsia="宋体" w:cs="宋体"/>
          <w:i w:val="0"/>
          <w:iCs w:val="0"/>
          <w:color w:val="auto"/>
          <w:sz w:val="21"/>
          <w:szCs w:val="21"/>
          <w:highlight w:val="none"/>
          <w:lang w:val="en-US" w:eastAsia="zh-CN"/>
        </w:rPr>
        <w:t>在领取采购文件登记的邮箱中下载并查看</w:t>
      </w:r>
      <w:r>
        <w:rPr>
          <w:rFonts w:hint="eastAsia" w:ascii="宋体" w:hAnsi="宋体" w:eastAsia="宋体" w:cs="宋体"/>
          <w:i w:val="0"/>
          <w:iCs w:val="0"/>
          <w:color w:val="auto"/>
          <w:sz w:val="21"/>
          <w:szCs w:val="21"/>
          <w:highlight w:val="none"/>
        </w:rPr>
        <w:t>。如果澄清发出的时间距磋商响应文件递交截止时间不足3天，相应延长磋商截止时间。</w:t>
      </w:r>
    </w:p>
    <w:p w14:paraId="5F5C911E">
      <w:pPr>
        <w:ind w:firstLine="630" w:firstLineChars="300"/>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rPr>
        <w:t>2.</w:t>
      </w:r>
      <w:r>
        <w:rPr>
          <w:rFonts w:hint="eastAsia" w:ascii="宋体" w:hAnsi="宋体" w:eastAsia="宋体"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rPr>
        <w:t>.</w:t>
      </w:r>
      <w:r>
        <w:rPr>
          <w:rFonts w:hint="eastAsia" w:ascii="宋体" w:hAnsi="宋体" w:eastAsia="宋体" w:cs="宋体"/>
          <w:i w:val="0"/>
          <w:iCs w:val="0"/>
          <w:color w:val="auto"/>
          <w:sz w:val="21"/>
          <w:szCs w:val="21"/>
          <w:highlight w:val="none"/>
          <w:lang w:val="en-US" w:eastAsia="zh-CN"/>
        </w:rPr>
        <w:t>3</w:t>
      </w:r>
      <w:r>
        <w:rPr>
          <w:rFonts w:hint="eastAsia" w:ascii="宋体" w:hAnsi="宋体" w:eastAsia="宋体" w:cs="宋体"/>
          <w:i w:val="0"/>
          <w:iCs w:val="0"/>
          <w:color w:val="auto"/>
          <w:sz w:val="21"/>
          <w:szCs w:val="21"/>
          <w:highlight w:val="none"/>
        </w:rPr>
        <w:t xml:space="preserve"> </w:t>
      </w:r>
      <w:r>
        <w:rPr>
          <w:rFonts w:hint="eastAsia" w:ascii="宋体" w:hAnsi="宋体" w:eastAsia="宋体" w:cs="宋体"/>
          <w:color w:val="auto"/>
          <w:sz w:val="21"/>
          <w:szCs w:val="21"/>
          <w:highlight w:val="none"/>
        </w:rPr>
        <w:t>供应商在收到澄清后，应在供应商须知前附表规定的时间内以书面形式通知采购人，确认已收到该澄清。</w:t>
      </w:r>
    </w:p>
    <w:p w14:paraId="414C3B0F">
      <w:pPr>
        <w:pStyle w:val="3"/>
        <w:rPr>
          <w:rFonts w:hint="eastAsia" w:ascii="宋体" w:hAnsi="宋体" w:eastAsia="宋体" w:cs="宋体"/>
          <w:i w:val="0"/>
          <w:iCs w:val="0"/>
          <w:color w:val="auto"/>
          <w:sz w:val="21"/>
          <w:szCs w:val="21"/>
          <w:highlight w:val="none"/>
        </w:rPr>
      </w:pPr>
      <w:bookmarkStart w:id="92" w:name="_Toc20240"/>
      <w:bookmarkStart w:id="93" w:name="_Toc518821212"/>
      <w:bookmarkStart w:id="94" w:name="_Toc144974514"/>
      <w:bookmarkStart w:id="95" w:name="_Toc152042322"/>
      <w:bookmarkStart w:id="96" w:name="_Toc152045546"/>
      <w:bookmarkStart w:id="97" w:name="_Toc31148"/>
      <w:bookmarkStart w:id="98" w:name="_Toc28774"/>
      <w:r>
        <w:rPr>
          <w:rFonts w:hint="eastAsia" w:ascii="宋体" w:hAnsi="宋体" w:eastAsia="宋体" w:cs="宋体"/>
          <w:i w:val="0"/>
          <w:iCs w:val="0"/>
          <w:color w:val="auto"/>
          <w:sz w:val="21"/>
          <w:szCs w:val="21"/>
          <w:highlight w:val="none"/>
        </w:rPr>
        <w:t>3. 磋商</w:t>
      </w:r>
      <w:bookmarkEnd w:id="92"/>
      <w:bookmarkEnd w:id="93"/>
      <w:bookmarkEnd w:id="94"/>
      <w:bookmarkEnd w:id="95"/>
      <w:bookmarkEnd w:id="96"/>
      <w:r>
        <w:rPr>
          <w:rFonts w:hint="eastAsia" w:ascii="宋体" w:hAnsi="宋体" w:eastAsia="宋体" w:cs="宋体"/>
          <w:i w:val="0"/>
          <w:iCs w:val="0"/>
          <w:color w:val="auto"/>
          <w:sz w:val="21"/>
          <w:szCs w:val="21"/>
          <w:highlight w:val="none"/>
        </w:rPr>
        <w:t>报价</w:t>
      </w:r>
      <w:bookmarkEnd w:id="97"/>
      <w:bookmarkEnd w:id="98"/>
    </w:p>
    <w:p w14:paraId="72C186F7">
      <w:pPr>
        <w:rPr>
          <w:rFonts w:hint="eastAsia" w:ascii="宋体" w:hAnsi="宋体" w:eastAsia="宋体" w:cs="宋体"/>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3.1磋商货币</w:t>
      </w:r>
      <w:r>
        <w:rPr>
          <w:rFonts w:hint="eastAsia" w:ascii="宋体" w:hAnsi="宋体" w:eastAsia="宋体" w:cs="宋体"/>
          <w:i w:val="0"/>
          <w:iCs w:val="0"/>
          <w:color w:val="auto"/>
          <w:sz w:val="21"/>
          <w:szCs w:val="21"/>
          <w:highlight w:val="none"/>
        </w:rPr>
        <w:t>：人民币；单位：元。</w:t>
      </w:r>
    </w:p>
    <w:p w14:paraId="09115DF8">
      <w:pP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rPr>
        <w:t>3.2</w:t>
      </w:r>
      <w:r>
        <w:rPr>
          <w:rFonts w:hint="eastAsia" w:ascii="宋体" w:hAnsi="宋体" w:eastAsia="宋体" w:cs="宋体"/>
          <w:b/>
          <w:bCs/>
          <w:i w:val="0"/>
          <w:iCs w:val="0"/>
          <w:color w:val="auto"/>
          <w:sz w:val="21"/>
          <w:szCs w:val="21"/>
          <w:highlight w:val="none"/>
          <w:lang w:val="en-US" w:eastAsia="zh-CN"/>
        </w:rPr>
        <w:t>磋商报价</w:t>
      </w:r>
    </w:p>
    <w:p w14:paraId="0E7066B5">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供应商应按“</w:t>
      </w:r>
      <w:r>
        <w:rPr>
          <w:rFonts w:hint="eastAsia" w:ascii="宋体" w:hAnsi="宋体" w:eastAsia="宋体" w:cs="宋体"/>
          <w:i w:val="0"/>
          <w:iCs w:val="0"/>
          <w:color w:val="auto"/>
          <w:sz w:val="21"/>
          <w:szCs w:val="21"/>
          <w:highlight w:val="none"/>
          <w:lang w:eastAsia="zh-CN"/>
        </w:rPr>
        <w:t>第一次磋商报价表</w:t>
      </w:r>
      <w:r>
        <w:rPr>
          <w:rFonts w:hint="eastAsia" w:ascii="宋体" w:hAnsi="宋体" w:eastAsia="宋体" w:cs="宋体"/>
          <w:i w:val="0"/>
          <w:iCs w:val="0"/>
          <w:color w:val="auto"/>
          <w:sz w:val="21"/>
          <w:szCs w:val="21"/>
          <w:highlight w:val="none"/>
        </w:rPr>
        <w:t>”的内容和格式要求填写磋商报价。磋商报价中不得包含竞争性磋商文件要求以外的内容，否则，在磋商时不予核减。磋商报价应包括完成</w:t>
      </w:r>
      <w:r>
        <w:rPr>
          <w:rFonts w:hint="eastAsia" w:ascii="宋体" w:hAnsi="宋体" w:eastAsia="宋体" w:cs="宋体"/>
          <w:i w:val="0"/>
          <w:iCs w:val="0"/>
          <w:color w:val="auto"/>
          <w:sz w:val="21"/>
          <w:szCs w:val="21"/>
          <w:highlight w:val="none"/>
          <w:lang w:eastAsia="zh-CN"/>
        </w:rPr>
        <w:t>采购需求</w:t>
      </w:r>
      <w:r>
        <w:rPr>
          <w:rFonts w:hint="eastAsia" w:ascii="宋体" w:hAnsi="宋体" w:eastAsia="宋体" w:cs="宋体"/>
          <w:i w:val="0"/>
          <w:iCs w:val="0"/>
          <w:color w:val="auto"/>
          <w:sz w:val="21"/>
          <w:szCs w:val="21"/>
          <w:highlight w:val="none"/>
        </w:rPr>
        <w:t>中所列的全部工作内容及合同实施过程中的应预见和不可预见的费用等完成合同规定责任和义务、达到合同目的的一切费用。</w:t>
      </w:r>
    </w:p>
    <w:p w14:paraId="1574EA01">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3.2.3凡本竞争性磋商文件要求（或允许）及供应商认为需要进行磋商的各项费用项目（不论是否要求进入磋商），若磋商时未报或未在竞争性磋商文件中予以说明，采购人将认为这些费用已计取，并包含在总报价中（项目内容、项目量调整除外）。</w:t>
      </w:r>
    </w:p>
    <w:p w14:paraId="5D33434C">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3.2.4 凡因供应商对竞争性磋商文件阅读不深、理解不透、误解、疏漏或因市场行情了解不清造成的后果和风险均由供应商自负。</w:t>
      </w:r>
    </w:p>
    <w:p w14:paraId="296F26E5">
      <w:pPr>
        <w:ind w:firstLine="422" w:firstLineChars="200"/>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3.2.5磋商报价不能超出采购预算，超出采购预算按</w:t>
      </w:r>
      <w:r>
        <w:rPr>
          <w:rFonts w:hint="eastAsia" w:ascii="宋体" w:hAnsi="宋体" w:eastAsia="宋体" w:cs="宋体"/>
          <w:b/>
          <w:bCs/>
          <w:i w:val="0"/>
          <w:iCs w:val="0"/>
          <w:color w:val="auto"/>
          <w:sz w:val="21"/>
          <w:szCs w:val="21"/>
          <w:highlight w:val="none"/>
          <w:lang w:eastAsia="zh-CN"/>
        </w:rPr>
        <w:t>无效</w:t>
      </w:r>
      <w:r>
        <w:rPr>
          <w:rFonts w:hint="eastAsia" w:ascii="宋体" w:hAnsi="宋体" w:eastAsia="宋体" w:cs="宋体"/>
          <w:b/>
          <w:bCs/>
          <w:i w:val="0"/>
          <w:iCs w:val="0"/>
          <w:color w:val="auto"/>
          <w:sz w:val="21"/>
          <w:szCs w:val="21"/>
          <w:highlight w:val="none"/>
          <w:lang w:val="en-US" w:eastAsia="zh-CN"/>
        </w:rPr>
        <w:t>报价</w:t>
      </w:r>
      <w:r>
        <w:rPr>
          <w:rFonts w:hint="eastAsia" w:ascii="宋体" w:hAnsi="宋体" w:eastAsia="宋体" w:cs="宋体"/>
          <w:b/>
          <w:bCs/>
          <w:i w:val="0"/>
          <w:iCs w:val="0"/>
          <w:color w:val="auto"/>
          <w:sz w:val="21"/>
          <w:szCs w:val="21"/>
          <w:highlight w:val="none"/>
        </w:rPr>
        <w:t>对待，每轮报价不得高于上一轮报价，本次报价高于上次报价，视为无效报价。</w:t>
      </w:r>
    </w:p>
    <w:p w14:paraId="22570CFC">
      <w:pPr>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3.2.6第一次磋商报价表、最终磋商报价表等所有报价一律用人民币填报。采购人不接受任何非人民币币种的报价。</w:t>
      </w:r>
    </w:p>
    <w:p w14:paraId="41409FF8">
      <w:pPr>
        <w:rPr>
          <w:rFonts w:hint="eastAsia" w:ascii="宋体" w:hAnsi="宋体" w:eastAsia="宋体" w:cs="宋体"/>
          <w:b/>
          <w:bCs/>
          <w:i w:val="0"/>
          <w:iCs w:val="0"/>
          <w:color w:val="auto"/>
          <w:sz w:val="21"/>
          <w:szCs w:val="21"/>
          <w:highlight w:val="none"/>
        </w:rPr>
      </w:pPr>
      <w:bookmarkStart w:id="99" w:name="_Toc403513512"/>
      <w:bookmarkStart w:id="100" w:name="_Toc152042325"/>
      <w:bookmarkStart w:id="101" w:name="_Toc332121733"/>
      <w:bookmarkStart w:id="102" w:name="_Toc330213965"/>
      <w:bookmarkStart w:id="103" w:name="_Toc144974517"/>
      <w:bookmarkStart w:id="104" w:name="_Toc152045549"/>
      <w:r>
        <w:rPr>
          <w:rFonts w:hint="eastAsia" w:ascii="宋体" w:hAnsi="宋体" w:eastAsia="宋体" w:cs="宋体"/>
          <w:b/>
          <w:bCs/>
          <w:i w:val="0"/>
          <w:iCs w:val="0"/>
          <w:color w:val="auto"/>
          <w:sz w:val="21"/>
          <w:szCs w:val="21"/>
          <w:highlight w:val="none"/>
        </w:rPr>
        <w:t>3.3 磋商</w:t>
      </w:r>
      <w:r>
        <w:rPr>
          <w:rFonts w:hint="eastAsia" w:ascii="宋体" w:hAnsi="宋体" w:eastAsia="宋体" w:cs="宋体"/>
          <w:b/>
          <w:bCs/>
          <w:i w:val="0"/>
          <w:iCs w:val="0"/>
          <w:color w:val="auto"/>
          <w:sz w:val="21"/>
          <w:szCs w:val="21"/>
          <w:highlight w:val="none"/>
          <w:lang w:val="en-US" w:eastAsia="zh-CN"/>
        </w:rPr>
        <w:t>有效期</w:t>
      </w:r>
      <w:bookmarkEnd w:id="99"/>
      <w:bookmarkEnd w:id="100"/>
      <w:bookmarkEnd w:id="101"/>
      <w:bookmarkEnd w:id="102"/>
      <w:bookmarkEnd w:id="103"/>
      <w:bookmarkEnd w:id="104"/>
    </w:p>
    <w:p w14:paraId="0B01EAAC">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3.3.1 在供应商须知前附表规定的磋商有效期内，供应商不得要求撤销或修改其磋商响应文件。</w:t>
      </w:r>
    </w:p>
    <w:p w14:paraId="52B1880E">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3.3.2出现特殊情况需要延长磋商有效期的，采购人以书面形式通知所有供应商延长磋商有效期。供应商同意延长的，但不得要求或被允许修改或撤销其磋商响应文件；供应商拒绝延长的，其磋商失效</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 xml:space="preserve"> </w:t>
      </w:r>
    </w:p>
    <w:p w14:paraId="54F22B06">
      <w:pPr>
        <w:rPr>
          <w:rFonts w:hint="eastAsia" w:ascii="宋体" w:hAnsi="宋体" w:eastAsia="宋体" w:cs="宋体"/>
          <w:b/>
          <w:bCs/>
          <w:i w:val="0"/>
          <w:iCs w:val="0"/>
          <w:color w:val="auto"/>
          <w:sz w:val="21"/>
          <w:szCs w:val="21"/>
          <w:highlight w:val="none"/>
        </w:rPr>
      </w:pPr>
      <w:bookmarkStart w:id="105" w:name="_Toc403513513"/>
      <w:bookmarkStart w:id="106" w:name="_Toc144974518"/>
      <w:bookmarkStart w:id="107" w:name="_Toc330213966"/>
      <w:bookmarkStart w:id="108" w:name="_Toc332121734"/>
      <w:bookmarkStart w:id="109" w:name="_Toc152045550"/>
      <w:bookmarkStart w:id="110" w:name="_Toc152042326"/>
      <w:r>
        <w:rPr>
          <w:rFonts w:hint="eastAsia" w:ascii="宋体" w:hAnsi="宋体" w:eastAsia="宋体" w:cs="宋体"/>
          <w:b/>
          <w:bCs/>
          <w:i w:val="0"/>
          <w:iCs w:val="0"/>
          <w:color w:val="auto"/>
          <w:sz w:val="21"/>
          <w:szCs w:val="21"/>
          <w:highlight w:val="none"/>
        </w:rPr>
        <w:t>3.4 磋商保证金</w:t>
      </w:r>
      <w:bookmarkEnd w:id="105"/>
      <w:bookmarkEnd w:id="106"/>
      <w:bookmarkEnd w:id="107"/>
      <w:bookmarkEnd w:id="108"/>
      <w:bookmarkEnd w:id="109"/>
      <w:bookmarkEnd w:id="110"/>
    </w:p>
    <w:p w14:paraId="0582C52E">
      <w:pPr>
        <w:shd w:val="clear"/>
        <w:ind w:firstLine="420" w:firstLineChars="200"/>
        <w:rPr>
          <w:rFonts w:hint="eastAsia" w:ascii="宋体" w:hAnsi="宋体" w:eastAsia="宋体" w:cs="宋体"/>
          <w:color w:val="auto"/>
          <w:sz w:val="21"/>
          <w:szCs w:val="21"/>
          <w:highlight w:val="none"/>
        </w:rPr>
      </w:pPr>
      <w:bookmarkStart w:id="111" w:name="_Toc144974520"/>
      <w:bookmarkStart w:id="112" w:name="_Toc152045552"/>
      <w:bookmarkStart w:id="113" w:name="_Toc330213967"/>
      <w:bookmarkStart w:id="114" w:name="_Toc403513514"/>
      <w:bookmarkStart w:id="115" w:name="_Toc332121735"/>
      <w:bookmarkStart w:id="116" w:name="_Toc152042328"/>
      <w:r>
        <w:rPr>
          <w:rFonts w:hint="eastAsia" w:ascii="宋体" w:hAnsi="宋体" w:eastAsia="宋体" w:cs="宋体"/>
          <w:color w:val="auto"/>
          <w:sz w:val="21"/>
          <w:szCs w:val="21"/>
          <w:highlight w:val="none"/>
        </w:rPr>
        <w:t xml:space="preserve">3.4.1 </w:t>
      </w:r>
      <w:r>
        <w:rPr>
          <w:rFonts w:hint="eastAsia" w:ascii="宋体" w:hAnsi="宋体" w:eastAsia="宋体" w:cs="宋体"/>
          <w:color w:val="auto"/>
          <w:sz w:val="21"/>
          <w:szCs w:val="21"/>
          <w:highlight w:val="none"/>
          <w:lang w:val="en-US" w:eastAsia="zh-CN"/>
        </w:rPr>
        <w:t>本项目不要求磋商保证金（用投标信用承诺书代替）</w:t>
      </w:r>
      <w:r>
        <w:rPr>
          <w:rFonts w:hint="eastAsia" w:ascii="宋体" w:hAnsi="宋体" w:eastAsia="宋体" w:cs="宋体"/>
          <w:color w:val="auto"/>
          <w:sz w:val="21"/>
          <w:szCs w:val="21"/>
          <w:highlight w:val="none"/>
        </w:rPr>
        <w:t>。</w:t>
      </w:r>
    </w:p>
    <w:p w14:paraId="6E8652C5">
      <w:pPr>
        <w:shd w:val="clea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成交供应商有下列情形之一的，</w:t>
      </w:r>
      <w:r>
        <w:rPr>
          <w:rFonts w:hint="eastAsia" w:ascii="宋体" w:hAnsi="宋体" w:eastAsia="宋体" w:cs="宋体"/>
          <w:color w:val="auto"/>
          <w:sz w:val="21"/>
          <w:szCs w:val="21"/>
          <w:highlight w:val="none"/>
          <w:lang w:val="en-US" w:eastAsia="zh-CN"/>
        </w:rPr>
        <w:t>采购机构将</w:t>
      </w:r>
      <w:r>
        <w:rPr>
          <w:rFonts w:hint="eastAsia" w:ascii="宋体" w:hAnsi="宋体" w:eastAsia="宋体" w:cs="宋体"/>
          <w:color w:val="auto"/>
          <w:sz w:val="21"/>
          <w:szCs w:val="21"/>
          <w:highlight w:val="none"/>
        </w:rPr>
        <w:t>在项目财政主管部门备案；情节严重的，由财政部门将其列入不良行为纪录名单予以通报，在一至三年内禁止参加政府采购活动：</w:t>
      </w:r>
    </w:p>
    <w:p w14:paraId="563A1A29">
      <w:pPr>
        <w:shd w:val="clea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.1成交后无正当理由不与采购人签订合同的；</w:t>
      </w:r>
    </w:p>
    <w:p w14:paraId="50ED6BAF">
      <w:pPr>
        <w:shd w:val="clea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.2成交供应商将成交项目转让给他人，或者在</w:t>
      </w:r>
      <w:r>
        <w:rPr>
          <w:rFonts w:hint="eastAsia" w:ascii="宋体" w:hAnsi="宋体" w:eastAsia="宋体" w:cs="宋体"/>
          <w:color w:val="auto"/>
          <w:sz w:val="21"/>
          <w:szCs w:val="21"/>
          <w:highlight w:val="none"/>
          <w:lang w:eastAsia="zh-CN"/>
        </w:rPr>
        <w:t>磋商响应文件</w:t>
      </w:r>
      <w:r>
        <w:rPr>
          <w:rFonts w:hint="eastAsia" w:ascii="宋体" w:hAnsi="宋体" w:eastAsia="宋体" w:cs="宋体"/>
          <w:color w:val="auto"/>
          <w:sz w:val="21"/>
          <w:szCs w:val="21"/>
          <w:highlight w:val="none"/>
        </w:rPr>
        <w:t>中未说明，且未经采购人同意，将成交项目分包给他人的；</w:t>
      </w:r>
    </w:p>
    <w:p w14:paraId="6BEEDDAB">
      <w:pPr>
        <w:shd w:val="clea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.3成交供应商拒绝履行合同义务的。</w:t>
      </w:r>
    </w:p>
    <w:p w14:paraId="2860C8ED">
      <w:pP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3.5 资格审查资料</w:t>
      </w:r>
      <w:bookmarkEnd w:id="111"/>
      <w:bookmarkEnd w:id="112"/>
      <w:bookmarkEnd w:id="113"/>
      <w:bookmarkEnd w:id="114"/>
      <w:bookmarkEnd w:id="115"/>
      <w:bookmarkEnd w:id="116"/>
    </w:p>
    <w:p w14:paraId="0BF352EE">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详见供应商须知前附表</w:t>
      </w:r>
      <w:r>
        <w:rPr>
          <w:rFonts w:hint="eastAsia" w:ascii="宋体" w:hAnsi="宋体" w:eastAsia="宋体" w:cs="宋体"/>
          <w:i w:val="0"/>
          <w:iCs w:val="0"/>
          <w:color w:val="auto"/>
          <w:sz w:val="21"/>
          <w:szCs w:val="21"/>
          <w:highlight w:val="none"/>
          <w:lang w:val="en-US" w:eastAsia="zh-CN"/>
        </w:rPr>
        <w:t>1.4.1项，有一项不符合的供应商，不得进入响应文件评审</w:t>
      </w:r>
      <w:r>
        <w:rPr>
          <w:rFonts w:hint="eastAsia" w:ascii="宋体" w:hAnsi="宋体" w:eastAsia="宋体" w:cs="宋体"/>
          <w:i w:val="0"/>
          <w:iCs w:val="0"/>
          <w:color w:val="auto"/>
          <w:sz w:val="21"/>
          <w:szCs w:val="21"/>
          <w:highlight w:val="none"/>
        </w:rPr>
        <w:t>。</w:t>
      </w:r>
    </w:p>
    <w:p w14:paraId="14F82BF7">
      <w:pPr>
        <w:rPr>
          <w:rFonts w:hint="eastAsia" w:ascii="宋体" w:hAnsi="宋体" w:eastAsia="宋体" w:cs="宋体"/>
          <w:b/>
          <w:bCs/>
          <w:i w:val="0"/>
          <w:iCs w:val="0"/>
          <w:color w:val="auto"/>
          <w:sz w:val="21"/>
          <w:szCs w:val="21"/>
          <w:highlight w:val="none"/>
        </w:rPr>
      </w:pPr>
      <w:bookmarkStart w:id="117" w:name="_Toc330213968"/>
      <w:bookmarkStart w:id="118" w:name="_Toc144974521"/>
      <w:bookmarkStart w:id="119" w:name="_Toc152042329"/>
      <w:bookmarkStart w:id="120" w:name="_Toc403513515"/>
      <w:bookmarkStart w:id="121" w:name="_Toc332121736"/>
      <w:bookmarkStart w:id="122" w:name="_Toc152045553"/>
      <w:r>
        <w:rPr>
          <w:rFonts w:hint="eastAsia" w:ascii="宋体" w:hAnsi="宋体" w:eastAsia="宋体" w:cs="宋体"/>
          <w:b/>
          <w:bCs/>
          <w:i w:val="0"/>
          <w:iCs w:val="0"/>
          <w:color w:val="auto"/>
          <w:sz w:val="21"/>
          <w:szCs w:val="21"/>
          <w:highlight w:val="none"/>
        </w:rPr>
        <w:t>3.6 备选磋商方案</w:t>
      </w:r>
      <w:bookmarkEnd w:id="117"/>
      <w:bookmarkEnd w:id="118"/>
      <w:bookmarkEnd w:id="119"/>
      <w:bookmarkEnd w:id="120"/>
      <w:bookmarkEnd w:id="121"/>
      <w:bookmarkEnd w:id="122"/>
    </w:p>
    <w:p w14:paraId="1DE7BFB3">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除竞争性磋商文件另有规定外，供应商不得递交备选磋商方案。</w:t>
      </w:r>
    </w:p>
    <w:p w14:paraId="6279F251">
      <w:pPr>
        <w:rPr>
          <w:rFonts w:hint="eastAsia" w:ascii="宋体" w:hAnsi="宋体" w:eastAsia="宋体" w:cs="宋体"/>
          <w:b/>
          <w:bCs/>
          <w:i w:val="0"/>
          <w:iCs w:val="0"/>
          <w:color w:val="auto"/>
          <w:sz w:val="21"/>
          <w:szCs w:val="21"/>
          <w:highlight w:val="none"/>
          <w:lang w:val="en-US" w:eastAsia="zh-CN"/>
        </w:rPr>
      </w:pPr>
      <w:bookmarkStart w:id="123" w:name="_Toc152045554"/>
      <w:bookmarkStart w:id="124" w:name="_Toc332121737"/>
      <w:bookmarkStart w:id="125" w:name="_Toc144974522"/>
      <w:bookmarkStart w:id="126" w:name="_Toc152042330"/>
      <w:bookmarkStart w:id="127" w:name="_Toc403513516"/>
      <w:bookmarkStart w:id="128" w:name="_Toc330213969"/>
      <w:r>
        <w:rPr>
          <w:rFonts w:hint="eastAsia" w:ascii="宋体" w:hAnsi="宋体" w:eastAsia="宋体" w:cs="宋体"/>
          <w:b/>
          <w:bCs/>
          <w:i w:val="0"/>
          <w:iCs w:val="0"/>
          <w:color w:val="auto"/>
          <w:sz w:val="21"/>
          <w:szCs w:val="21"/>
          <w:highlight w:val="none"/>
        </w:rPr>
        <w:t xml:space="preserve">3.7 </w:t>
      </w:r>
      <w:bookmarkEnd w:id="123"/>
      <w:bookmarkEnd w:id="124"/>
      <w:bookmarkEnd w:id="125"/>
      <w:bookmarkEnd w:id="126"/>
      <w:bookmarkEnd w:id="127"/>
      <w:bookmarkEnd w:id="128"/>
      <w:bookmarkStart w:id="129" w:name="_Toc152045556"/>
      <w:bookmarkStart w:id="130" w:name="_Toc152042332"/>
      <w:bookmarkStart w:id="131" w:name="_Toc330213971"/>
      <w:bookmarkStart w:id="132" w:name="_Toc144974524"/>
      <w:bookmarkStart w:id="133" w:name="_Toc332121739"/>
      <w:bookmarkStart w:id="134" w:name="_Toc403513518"/>
      <w:r>
        <w:rPr>
          <w:rFonts w:hint="eastAsia" w:ascii="宋体" w:hAnsi="宋体" w:eastAsia="宋体" w:cs="宋体"/>
          <w:b/>
          <w:bCs/>
          <w:i w:val="0"/>
          <w:iCs w:val="0"/>
          <w:color w:val="auto"/>
          <w:sz w:val="21"/>
          <w:szCs w:val="21"/>
          <w:highlight w:val="none"/>
        </w:rPr>
        <w:t>响应文件的</w:t>
      </w:r>
      <w:r>
        <w:rPr>
          <w:rFonts w:hint="eastAsia" w:ascii="宋体" w:hAnsi="宋体" w:eastAsia="宋体" w:cs="宋体"/>
          <w:b/>
          <w:bCs/>
          <w:i w:val="0"/>
          <w:iCs w:val="0"/>
          <w:color w:val="auto"/>
          <w:sz w:val="21"/>
          <w:szCs w:val="21"/>
          <w:highlight w:val="none"/>
          <w:lang w:val="en-US" w:eastAsia="zh-CN"/>
        </w:rPr>
        <w:t>编制</w:t>
      </w:r>
    </w:p>
    <w:p w14:paraId="55E6892F">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3.7.1磋商响应文件应按第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章“竞争性磋商响应文件参考格式”进行编写，如有必要，可以增加附页，作为磋商响应文件的组成部分。其中，磋商函在满足竞争性磋商文件实质性要求的基础上，可以提出比竞争性磋商文件要求更有利于采购人的承诺。</w:t>
      </w:r>
    </w:p>
    <w:p w14:paraId="6BD9EFEF">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3.7.2 磋商响应文件应当对竞争性磋商文件有关</w:t>
      </w:r>
      <w:r>
        <w:rPr>
          <w:rFonts w:hint="eastAsia" w:ascii="宋体" w:hAnsi="宋体" w:eastAsia="宋体" w:cs="宋体"/>
          <w:color w:val="auto"/>
          <w:sz w:val="21"/>
          <w:szCs w:val="21"/>
          <w:highlight w:val="none"/>
          <w:lang w:eastAsia="zh-CN"/>
        </w:rPr>
        <w:t>合同履行期限（</w:t>
      </w:r>
      <w:r>
        <w:rPr>
          <w:rFonts w:hint="eastAsia" w:ascii="宋体" w:hAnsi="宋体" w:eastAsia="宋体" w:cs="宋体"/>
          <w:color w:val="auto"/>
          <w:sz w:val="21"/>
          <w:szCs w:val="21"/>
          <w:highlight w:val="none"/>
          <w:lang w:val="en-US" w:eastAsia="zh-CN"/>
        </w:rPr>
        <w:t>履约期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磋商有效期</w:t>
      </w:r>
      <w:r>
        <w:rPr>
          <w:rFonts w:hint="eastAsia" w:ascii="宋体" w:hAnsi="宋体" w:eastAsia="宋体" w:cs="宋体"/>
          <w:color w:val="auto"/>
          <w:sz w:val="21"/>
          <w:szCs w:val="21"/>
          <w:highlight w:val="none"/>
        </w:rPr>
        <w:t>、服务要求及标准和采购范围等实质性内容作出响应。</w:t>
      </w:r>
    </w:p>
    <w:p w14:paraId="3001AD94">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3.7.3磋商响应文件的正本和副本均需打印或者使用不褪色的墨水笔书写，字迹应清晰易于辩认，加盖供应商印章并经其法定代表人或委托代理人签字或者盖章。磋商响应文件</w:t>
      </w:r>
      <w:r>
        <w:rPr>
          <w:rFonts w:hint="eastAsia" w:ascii="宋体" w:hAnsi="宋体" w:eastAsia="宋体" w:cs="宋体"/>
          <w:color w:val="auto"/>
          <w:sz w:val="21"/>
          <w:szCs w:val="21"/>
          <w:highlight w:val="none"/>
          <w:lang w:val="en-US" w:eastAsia="zh-CN"/>
        </w:rPr>
        <w:t>须标注连续页码，并逐页加盖供应商的原色印章，</w:t>
      </w:r>
      <w:r>
        <w:rPr>
          <w:rFonts w:hint="eastAsia" w:ascii="宋体" w:hAnsi="宋体" w:eastAsia="宋体" w:cs="宋体"/>
          <w:color w:val="auto"/>
          <w:sz w:val="21"/>
          <w:szCs w:val="21"/>
          <w:highlight w:val="none"/>
        </w:rPr>
        <w:t xml:space="preserve">委托代理人签字的，磋商响应文件应附法定代表人签署的授权委托书。磋商响应文件应尽量避免涂改、行间插字或删除。如果出现上述情况，改动之处应加盖单位章并由供应商的法定代表人或其授权的代理人签字确认。签字或盖章的具体要求见供应商须知前附表。 </w:t>
      </w:r>
    </w:p>
    <w:p w14:paraId="3EA656EC">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3.7.4 磋商响应文件要求见供应商须知前附表。正本和副本的封面上应清楚地标记“正本”或“副本”的字样。当副本和正本不一致时，以正本为准。</w:t>
      </w:r>
    </w:p>
    <w:p w14:paraId="27545C39">
      <w:pP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3.8 磋商响应文件的密封和标记</w:t>
      </w:r>
      <w:bookmarkEnd w:id="129"/>
      <w:bookmarkEnd w:id="130"/>
      <w:bookmarkEnd w:id="131"/>
      <w:bookmarkEnd w:id="132"/>
      <w:bookmarkEnd w:id="133"/>
      <w:bookmarkEnd w:id="134"/>
    </w:p>
    <w:p w14:paraId="5922F01E">
      <w:pPr>
        <w:ind w:firstLine="420" w:firstLineChars="200"/>
        <w:rPr>
          <w:rFonts w:hint="eastAsia" w:ascii="宋体" w:hAnsi="宋体" w:eastAsia="宋体" w:cs="宋体"/>
          <w:b w:val="0"/>
          <w:bCs w:val="0"/>
          <w:i w:val="0"/>
          <w:iCs w:val="0"/>
          <w:color w:val="auto"/>
          <w:sz w:val="21"/>
          <w:szCs w:val="21"/>
          <w:highlight w:val="none"/>
          <w:lang w:eastAsia="zh-CN"/>
        </w:rPr>
      </w:pPr>
      <w:bookmarkStart w:id="135" w:name="_Toc152042333"/>
      <w:bookmarkStart w:id="136" w:name="_Toc152045557"/>
      <w:bookmarkStart w:id="137" w:name="_Toc330213972"/>
      <w:bookmarkStart w:id="138" w:name="_Toc144974525"/>
      <w:bookmarkStart w:id="139" w:name="_Toc403513519"/>
      <w:bookmarkStart w:id="140" w:name="_Toc332121740"/>
      <w:r>
        <w:rPr>
          <w:rFonts w:hint="eastAsia" w:ascii="宋体" w:hAnsi="宋体" w:eastAsia="宋体" w:cs="宋体"/>
          <w:b w:val="0"/>
          <w:bCs w:val="0"/>
          <w:i w:val="0"/>
          <w:iCs w:val="0"/>
          <w:color w:val="auto"/>
          <w:sz w:val="21"/>
          <w:szCs w:val="21"/>
          <w:highlight w:val="none"/>
          <w:lang w:eastAsia="zh-CN"/>
        </w:rPr>
        <w:t>3.8.1 供应商应将“</w:t>
      </w:r>
      <w:r>
        <w:rPr>
          <w:rFonts w:hint="eastAsia" w:ascii="宋体" w:hAnsi="宋体" w:eastAsia="宋体" w:cs="宋体"/>
          <w:b w:val="0"/>
          <w:bCs w:val="0"/>
          <w:i w:val="0"/>
          <w:iCs w:val="0"/>
          <w:color w:val="auto"/>
          <w:sz w:val="21"/>
          <w:szCs w:val="21"/>
          <w:highlight w:val="none"/>
          <w:lang w:val="en-US" w:eastAsia="zh-CN"/>
        </w:rPr>
        <w:t>所有</w:t>
      </w:r>
      <w:r>
        <w:rPr>
          <w:rFonts w:hint="eastAsia" w:ascii="宋体" w:hAnsi="宋体" w:eastAsia="宋体" w:cs="宋体"/>
          <w:b w:val="0"/>
          <w:bCs w:val="0"/>
          <w:i w:val="0"/>
          <w:iCs w:val="0"/>
          <w:color w:val="auto"/>
          <w:sz w:val="21"/>
          <w:szCs w:val="21"/>
          <w:highlight w:val="none"/>
          <w:lang w:eastAsia="zh-CN"/>
        </w:rPr>
        <w:t>响应文件（</w:t>
      </w:r>
      <w:r>
        <w:rPr>
          <w:rFonts w:hint="eastAsia" w:ascii="宋体" w:hAnsi="宋体" w:eastAsia="宋体" w:cs="宋体"/>
          <w:b w:val="0"/>
          <w:bCs w:val="0"/>
          <w:i w:val="0"/>
          <w:iCs w:val="0"/>
          <w:color w:val="auto"/>
          <w:sz w:val="21"/>
          <w:szCs w:val="21"/>
          <w:highlight w:val="none"/>
          <w:lang w:val="en-US" w:eastAsia="zh-CN"/>
        </w:rPr>
        <w:t>指正本、副本及</w:t>
      </w:r>
      <w:r>
        <w:rPr>
          <w:rFonts w:hint="eastAsia" w:ascii="宋体" w:hAnsi="宋体" w:eastAsia="宋体" w:cs="宋体"/>
          <w:b w:val="0"/>
          <w:bCs w:val="0"/>
          <w:i w:val="0"/>
          <w:iCs w:val="0"/>
          <w:color w:val="auto"/>
          <w:sz w:val="21"/>
          <w:szCs w:val="21"/>
          <w:highlight w:val="none"/>
          <w:lang w:eastAsia="zh-CN"/>
        </w:rPr>
        <w:t>电子版）”</w:t>
      </w:r>
      <w:r>
        <w:rPr>
          <w:rFonts w:hint="eastAsia" w:ascii="宋体" w:hAnsi="宋体" w:eastAsia="宋体" w:cs="宋体"/>
          <w:b w:val="0"/>
          <w:bCs w:val="0"/>
          <w:i w:val="0"/>
          <w:iCs w:val="0"/>
          <w:color w:val="auto"/>
          <w:sz w:val="21"/>
          <w:szCs w:val="21"/>
          <w:highlight w:val="none"/>
          <w:lang w:val="en-US" w:eastAsia="zh-CN"/>
        </w:rPr>
        <w:t>和“资格证明部分”分别</w:t>
      </w:r>
      <w:r>
        <w:rPr>
          <w:rFonts w:hint="eastAsia" w:ascii="宋体" w:hAnsi="宋体" w:eastAsia="宋体" w:cs="宋体"/>
          <w:b w:val="0"/>
          <w:bCs w:val="0"/>
          <w:i w:val="0"/>
          <w:iCs w:val="0"/>
          <w:color w:val="auto"/>
          <w:sz w:val="21"/>
          <w:szCs w:val="21"/>
          <w:highlight w:val="none"/>
          <w:lang w:eastAsia="zh-CN"/>
        </w:rPr>
        <w:t>密封</w:t>
      </w:r>
      <w:r>
        <w:rPr>
          <w:rFonts w:hint="eastAsia" w:ascii="宋体" w:hAnsi="宋体" w:eastAsia="宋体" w:cs="宋体"/>
          <w:b w:val="0"/>
          <w:bCs w:val="0"/>
          <w:i w:val="0"/>
          <w:iCs w:val="0"/>
          <w:color w:val="auto"/>
          <w:sz w:val="21"/>
          <w:szCs w:val="21"/>
          <w:highlight w:val="none"/>
          <w:lang w:val="en-US" w:eastAsia="zh-CN"/>
        </w:rPr>
        <w:t>在</w:t>
      </w:r>
      <w:r>
        <w:rPr>
          <w:rFonts w:hint="eastAsia" w:ascii="宋体" w:hAnsi="宋体" w:eastAsia="宋体" w:cs="宋体"/>
          <w:b w:val="0"/>
          <w:bCs w:val="0"/>
          <w:i w:val="0"/>
          <w:iCs w:val="0"/>
          <w:color w:val="auto"/>
          <w:sz w:val="21"/>
          <w:szCs w:val="21"/>
          <w:highlight w:val="none"/>
          <w:lang w:eastAsia="zh-CN"/>
        </w:rPr>
        <w:t xml:space="preserve">标袋中，并在密封袋上标明“磋商响应文件”及“资格证明部分”字样，封口处应加盖公章及法人章。 </w:t>
      </w:r>
    </w:p>
    <w:p w14:paraId="33E4166E">
      <w:pPr>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3.8.2密封袋上标识的内容见供应商须知前附表。响应文件如果未按上述规定密封和标记，采购代理机构应当拒绝接收。</w:t>
      </w:r>
    </w:p>
    <w:p w14:paraId="02093DBD">
      <w:pP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3.9磋商响应文件的递交</w:t>
      </w:r>
      <w:bookmarkEnd w:id="135"/>
      <w:bookmarkEnd w:id="136"/>
      <w:bookmarkEnd w:id="137"/>
      <w:bookmarkEnd w:id="138"/>
      <w:bookmarkEnd w:id="139"/>
      <w:bookmarkEnd w:id="140"/>
    </w:p>
    <w:p w14:paraId="716D6FCE">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3.9.1 供应商应按供应商须知前附表规定的</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截止时间前递交磋商响应文件文件。</w:t>
      </w:r>
    </w:p>
    <w:p w14:paraId="1EC2D169">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3.9.2 供应商递交磋商响应文件的地点：见供应商须知前附表。</w:t>
      </w:r>
    </w:p>
    <w:p w14:paraId="08247BDF">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3.9.3 除供应商须知前附表另有规定外，供应商所递交的磋商响应文件不予退还。</w:t>
      </w:r>
    </w:p>
    <w:p w14:paraId="5B5F9A61">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3.9.4 逾期送达的或者未送达指定地点的磋商响应文件，采购人不予受理。</w:t>
      </w:r>
    </w:p>
    <w:p w14:paraId="29425764">
      <w:pP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3.10</w:t>
      </w:r>
      <w:r>
        <w:rPr>
          <w:rFonts w:hint="eastAsia" w:ascii="宋体" w:hAnsi="宋体" w:eastAsia="宋体" w:cs="宋体"/>
          <w:b/>
          <w:bCs/>
          <w:i w:val="0"/>
          <w:iCs w:val="0"/>
          <w:color w:val="auto"/>
          <w:sz w:val="21"/>
          <w:szCs w:val="21"/>
          <w:highlight w:val="none"/>
          <w:lang w:eastAsia="zh-CN"/>
        </w:rPr>
        <w:t>响应文件</w:t>
      </w:r>
      <w:r>
        <w:rPr>
          <w:rFonts w:hint="eastAsia" w:ascii="宋体" w:hAnsi="宋体" w:eastAsia="宋体" w:cs="宋体"/>
          <w:b/>
          <w:bCs/>
          <w:i w:val="0"/>
          <w:iCs w:val="0"/>
          <w:color w:val="auto"/>
          <w:sz w:val="21"/>
          <w:szCs w:val="21"/>
          <w:highlight w:val="none"/>
        </w:rPr>
        <w:t>的补充、修改和撤回</w:t>
      </w:r>
    </w:p>
    <w:p w14:paraId="04C53002">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b w:val="0"/>
          <w:bCs w:val="0"/>
          <w:i w:val="0"/>
          <w:iCs w:val="0"/>
          <w:color w:val="auto"/>
          <w:sz w:val="21"/>
          <w:szCs w:val="21"/>
          <w:highlight w:val="none"/>
          <w:lang w:val="en-US" w:eastAsia="zh-CN"/>
        </w:rPr>
        <w:t>3.10.</w:t>
      </w:r>
      <w:r>
        <w:rPr>
          <w:rFonts w:hint="eastAsia" w:ascii="宋体" w:hAnsi="宋体" w:eastAsia="宋体" w:cs="宋体"/>
          <w:b w:val="0"/>
          <w:bCs w:val="0"/>
          <w:i w:val="0"/>
          <w:iCs w:val="0"/>
          <w:color w:val="auto"/>
          <w:sz w:val="21"/>
          <w:szCs w:val="21"/>
          <w:highlight w:val="none"/>
        </w:rPr>
        <w:t>1</w:t>
      </w:r>
      <w:r>
        <w:rPr>
          <w:rFonts w:hint="eastAsia" w:ascii="宋体" w:hAnsi="宋体" w:eastAsia="宋体" w:cs="宋体"/>
          <w:i w:val="0"/>
          <w:iCs w:val="0"/>
          <w:color w:val="auto"/>
          <w:sz w:val="21"/>
          <w:szCs w:val="21"/>
          <w:highlight w:val="none"/>
        </w:rPr>
        <w:t>供应商在提交</w:t>
      </w:r>
      <w:r>
        <w:rPr>
          <w:rFonts w:hint="eastAsia" w:ascii="宋体" w:hAnsi="宋体" w:eastAsia="宋体" w:cs="宋体"/>
          <w:i w:val="0"/>
          <w:iCs w:val="0"/>
          <w:color w:val="auto"/>
          <w:sz w:val="21"/>
          <w:szCs w:val="21"/>
          <w:highlight w:val="none"/>
          <w:lang w:eastAsia="zh-CN"/>
        </w:rPr>
        <w:t>响应文件</w:t>
      </w:r>
      <w:r>
        <w:rPr>
          <w:rFonts w:hint="eastAsia" w:ascii="宋体" w:hAnsi="宋体" w:eastAsia="宋体" w:cs="宋体"/>
          <w:i w:val="0"/>
          <w:iCs w:val="0"/>
          <w:color w:val="auto"/>
          <w:sz w:val="21"/>
          <w:szCs w:val="21"/>
          <w:highlight w:val="none"/>
        </w:rPr>
        <w:t>截止时间前，可以对所提交的</w:t>
      </w:r>
      <w:r>
        <w:rPr>
          <w:rFonts w:hint="eastAsia" w:ascii="宋体" w:hAnsi="宋体" w:eastAsia="宋体" w:cs="宋体"/>
          <w:i w:val="0"/>
          <w:iCs w:val="0"/>
          <w:color w:val="auto"/>
          <w:sz w:val="21"/>
          <w:szCs w:val="21"/>
          <w:highlight w:val="none"/>
          <w:lang w:eastAsia="zh-CN"/>
        </w:rPr>
        <w:t>响应文件</w:t>
      </w:r>
      <w:r>
        <w:rPr>
          <w:rFonts w:hint="eastAsia" w:ascii="宋体" w:hAnsi="宋体" w:eastAsia="宋体" w:cs="宋体"/>
          <w:i w:val="0"/>
          <w:iCs w:val="0"/>
          <w:color w:val="auto"/>
          <w:sz w:val="21"/>
          <w:szCs w:val="21"/>
          <w:highlight w:val="none"/>
        </w:rPr>
        <w:t>进行补充、修改或者撤回，并书面通知采购人、采购代理机构。补充、修改的内容作为</w:t>
      </w:r>
      <w:r>
        <w:rPr>
          <w:rFonts w:hint="eastAsia" w:ascii="宋体" w:hAnsi="宋体" w:eastAsia="宋体" w:cs="宋体"/>
          <w:i w:val="0"/>
          <w:iCs w:val="0"/>
          <w:color w:val="auto"/>
          <w:sz w:val="21"/>
          <w:szCs w:val="21"/>
          <w:highlight w:val="none"/>
          <w:lang w:eastAsia="zh-CN"/>
        </w:rPr>
        <w:t>响应文件</w:t>
      </w:r>
      <w:r>
        <w:rPr>
          <w:rFonts w:hint="eastAsia" w:ascii="宋体" w:hAnsi="宋体" w:eastAsia="宋体" w:cs="宋体"/>
          <w:i w:val="0"/>
          <w:iCs w:val="0"/>
          <w:color w:val="auto"/>
          <w:sz w:val="21"/>
          <w:szCs w:val="21"/>
          <w:highlight w:val="none"/>
        </w:rPr>
        <w:t>的组成部分。补充、修改的内容与</w:t>
      </w:r>
      <w:r>
        <w:rPr>
          <w:rFonts w:hint="eastAsia" w:ascii="宋体" w:hAnsi="宋体" w:eastAsia="宋体" w:cs="宋体"/>
          <w:i w:val="0"/>
          <w:iCs w:val="0"/>
          <w:color w:val="auto"/>
          <w:sz w:val="21"/>
          <w:szCs w:val="21"/>
          <w:highlight w:val="none"/>
          <w:lang w:eastAsia="zh-CN"/>
        </w:rPr>
        <w:t>响应文件</w:t>
      </w:r>
      <w:r>
        <w:rPr>
          <w:rFonts w:hint="eastAsia" w:ascii="宋体" w:hAnsi="宋体" w:eastAsia="宋体" w:cs="宋体"/>
          <w:i w:val="0"/>
          <w:iCs w:val="0"/>
          <w:color w:val="auto"/>
          <w:sz w:val="21"/>
          <w:szCs w:val="21"/>
          <w:highlight w:val="none"/>
        </w:rPr>
        <w:t>不一致的，以补充、修改的内容为准。</w:t>
      </w:r>
    </w:p>
    <w:p w14:paraId="3954F6B7">
      <w:pPr>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z w:val="21"/>
          <w:szCs w:val="21"/>
          <w:highlight w:val="none"/>
          <w:lang w:val="en-US" w:eastAsia="zh-CN"/>
        </w:rPr>
        <w:t>3.10.3</w:t>
      </w:r>
      <w:r>
        <w:rPr>
          <w:rFonts w:hint="eastAsia" w:ascii="宋体" w:hAnsi="宋体" w:eastAsia="宋体" w:cs="宋体"/>
          <w:color w:val="auto"/>
          <w:sz w:val="21"/>
          <w:szCs w:val="21"/>
          <w:highlight w:val="none"/>
        </w:rPr>
        <w:t>修改的内容为磋商响应文件的组成部分。修改的磋商响应文件应按照本章第3条、第4条规定进行编制、密封、标记和递交，并标明“修改”字样。</w:t>
      </w:r>
    </w:p>
    <w:p w14:paraId="2A6386AE">
      <w:pPr>
        <w:pStyle w:val="3"/>
        <w:rPr>
          <w:rFonts w:hint="eastAsia" w:ascii="宋体" w:hAnsi="宋体" w:eastAsia="宋体" w:cs="宋体"/>
          <w:i w:val="0"/>
          <w:iCs w:val="0"/>
          <w:color w:val="auto"/>
          <w:sz w:val="21"/>
          <w:szCs w:val="21"/>
          <w:highlight w:val="none"/>
        </w:rPr>
      </w:pPr>
      <w:bookmarkStart w:id="141" w:name="_Toc144974527"/>
      <w:bookmarkStart w:id="142" w:name="_Toc152042335"/>
      <w:bookmarkStart w:id="143" w:name="_Toc152045559"/>
      <w:bookmarkStart w:id="144" w:name="_Toc19867"/>
      <w:bookmarkStart w:id="145" w:name="_Toc518821213"/>
      <w:bookmarkStart w:id="146" w:name="_Toc7646"/>
      <w:bookmarkStart w:id="147" w:name="_Toc28518"/>
      <w:r>
        <w:rPr>
          <w:rFonts w:hint="eastAsia" w:ascii="宋体" w:hAnsi="宋体" w:eastAsia="宋体" w:cs="宋体"/>
          <w:i w:val="0"/>
          <w:iCs w:val="0"/>
          <w:color w:val="auto"/>
          <w:sz w:val="21"/>
          <w:szCs w:val="21"/>
          <w:highlight w:val="none"/>
        </w:rPr>
        <w:t xml:space="preserve">4. </w:t>
      </w:r>
      <w:bookmarkEnd w:id="141"/>
      <w:bookmarkEnd w:id="142"/>
      <w:bookmarkEnd w:id="143"/>
      <w:r>
        <w:rPr>
          <w:rFonts w:hint="eastAsia" w:ascii="宋体" w:hAnsi="宋体" w:eastAsia="宋体" w:cs="宋体"/>
          <w:i w:val="0"/>
          <w:iCs w:val="0"/>
          <w:color w:val="auto"/>
          <w:sz w:val="21"/>
          <w:szCs w:val="21"/>
          <w:highlight w:val="none"/>
        </w:rPr>
        <w:t>磋商</w:t>
      </w:r>
      <w:bookmarkEnd w:id="144"/>
      <w:bookmarkEnd w:id="145"/>
      <w:bookmarkEnd w:id="146"/>
      <w:bookmarkEnd w:id="147"/>
    </w:p>
    <w:p w14:paraId="18384F18">
      <w:pPr>
        <w:rPr>
          <w:rFonts w:hint="eastAsia" w:ascii="宋体" w:hAnsi="宋体" w:eastAsia="宋体" w:cs="宋体"/>
          <w:b/>
          <w:bCs/>
          <w:i w:val="0"/>
          <w:iCs w:val="0"/>
          <w:color w:val="auto"/>
          <w:sz w:val="21"/>
          <w:szCs w:val="21"/>
          <w:highlight w:val="none"/>
        </w:rPr>
      </w:pPr>
      <w:bookmarkStart w:id="148" w:name="_Toc332121743"/>
      <w:bookmarkStart w:id="149" w:name="_Toc144974528"/>
      <w:bookmarkStart w:id="150" w:name="_Toc330213975"/>
      <w:bookmarkStart w:id="151" w:name="_Toc403513522"/>
      <w:bookmarkStart w:id="152" w:name="_Toc152045560"/>
      <w:bookmarkStart w:id="153" w:name="_Toc152042336"/>
      <w:r>
        <w:rPr>
          <w:rFonts w:hint="eastAsia" w:ascii="宋体" w:hAnsi="宋体" w:eastAsia="宋体" w:cs="宋体"/>
          <w:b/>
          <w:bCs/>
          <w:i w:val="0"/>
          <w:iCs w:val="0"/>
          <w:color w:val="auto"/>
          <w:sz w:val="21"/>
          <w:szCs w:val="21"/>
          <w:highlight w:val="none"/>
        </w:rPr>
        <w:t>4.1 磋商时间和地点</w:t>
      </w:r>
      <w:bookmarkEnd w:id="148"/>
      <w:bookmarkEnd w:id="149"/>
      <w:bookmarkEnd w:id="150"/>
      <w:bookmarkEnd w:id="151"/>
      <w:bookmarkEnd w:id="152"/>
      <w:bookmarkEnd w:id="153"/>
    </w:p>
    <w:p w14:paraId="57B92EAE">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采购人在供应商须知前附表规定的磋商响应文件递交截止时间（磋商时间）及地点磋商，并邀请所有供应商的法定代表人或其委托代理人准时参加。</w:t>
      </w:r>
    </w:p>
    <w:p w14:paraId="31441B28">
      <w:pPr>
        <w:rPr>
          <w:rFonts w:hint="eastAsia" w:ascii="宋体" w:hAnsi="宋体" w:eastAsia="宋体" w:cs="宋体"/>
          <w:b/>
          <w:bCs/>
          <w:i w:val="0"/>
          <w:iCs w:val="0"/>
          <w:color w:val="auto"/>
          <w:sz w:val="21"/>
          <w:szCs w:val="21"/>
          <w:highlight w:val="none"/>
        </w:rPr>
      </w:pPr>
      <w:bookmarkStart w:id="154" w:name="_Toc332121744"/>
      <w:bookmarkStart w:id="155" w:name="_Toc152042337"/>
      <w:bookmarkStart w:id="156" w:name="_Toc330213976"/>
      <w:bookmarkStart w:id="157" w:name="_Toc152045561"/>
      <w:bookmarkStart w:id="158" w:name="_Toc403513523"/>
      <w:bookmarkStart w:id="159" w:name="_Toc144974529"/>
      <w:r>
        <w:rPr>
          <w:rFonts w:hint="eastAsia" w:ascii="宋体" w:hAnsi="宋体" w:eastAsia="宋体" w:cs="宋体"/>
          <w:b/>
          <w:bCs/>
          <w:i w:val="0"/>
          <w:iCs w:val="0"/>
          <w:color w:val="auto"/>
          <w:sz w:val="21"/>
          <w:szCs w:val="21"/>
          <w:highlight w:val="none"/>
        </w:rPr>
        <w:t>4.2 磋商</w:t>
      </w:r>
      <w:r>
        <w:rPr>
          <w:rFonts w:hint="eastAsia" w:ascii="宋体" w:hAnsi="宋体" w:eastAsia="宋体" w:cs="宋体"/>
          <w:b/>
          <w:bCs/>
          <w:i w:val="0"/>
          <w:iCs w:val="0"/>
          <w:color w:val="auto"/>
          <w:sz w:val="21"/>
          <w:szCs w:val="21"/>
          <w:highlight w:val="none"/>
          <w:lang w:val="en-US" w:eastAsia="zh-CN"/>
        </w:rPr>
        <w:t>程序</w:t>
      </w:r>
      <w:bookmarkEnd w:id="154"/>
      <w:bookmarkEnd w:id="155"/>
      <w:bookmarkEnd w:id="156"/>
      <w:bookmarkEnd w:id="157"/>
      <w:bookmarkEnd w:id="158"/>
      <w:bookmarkEnd w:id="159"/>
    </w:p>
    <w:p w14:paraId="4DE4466A">
      <w:pPr>
        <w:ind w:firstLine="420" w:firstLineChars="200"/>
        <w:rPr>
          <w:rFonts w:hint="eastAsia" w:ascii="宋体" w:hAnsi="宋体" w:eastAsia="宋体" w:cs="宋体"/>
          <w:color w:val="auto"/>
          <w:sz w:val="21"/>
          <w:szCs w:val="21"/>
          <w:highlight w:val="none"/>
        </w:rPr>
      </w:pPr>
      <w:bookmarkStart w:id="160" w:name="_Toc152045562"/>
      <w:bookmarkStart w:id="161" w:name="_Toc152042338"/>
      <w:bookmarkStart w:id="162" w:name="_Toc144974530"/>
      <w:r>
        <w:rPr>
          <w:rFonts w:hint="eastAsia" w:ascii="宋体" w:hAnsi="宋体" w:eastAsia="宋体" w:cs="宋体"/>
          <w:color w:val="auto"/>
          <w:sz w:val="21"/>
          <w:szCs w:val="21"/>
          <w:highlight w:val="none"/>
        </w:rPr>
        <w:t>主持人按下列程序进行磋商会议：</w:t>
      </w:r>
    </w:p>
    <w:p w14:paraId="4E6EB0D5">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（1）介绍与会各方人员；</w:t>
      </w:r>
    </w:p>
    <w:p w14:paraId="491D5B08">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（2）介绍供应商；</w:t>
      </w:r>
    </w:p>
    <w:p w14:paraId="1D710B36">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（3）宣读会议纪律；</w:t>
      </w:r>
    </w:p>
    <w:p w14:paraId="005F1A67">
      <w:pPr>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lang w:val="en-US" w:eastAsia="zh-CN"/>
        </w:rPr>
        <w:t>由监督人按供应商须知前附表规定对投标供应商进行身份资格核验,</w:t>
      </w:r>
      <w:r>
        <w:rPr>
          <w:rFonts w:hint="eastAsia" w:ascii="宋体" w:hAnsi="宋体" w:eastAsia="宋体" w:cs="宋体"/>
          <w:color w:val="auto"/>
          <w:sz w:val="21"/>
          <w:szCs w:val="21"/>
          <w:lang w:eastAsia="zh-CN"/>
        </w:rPr>
        <w:t>未通过的</w:t>
      </w:r>
      <w:r>
        <w:rPr>
          <w:rFonts w:hint="eastAsia" w:ascii="宋体" w:hAnsi="宋体" w:eastAsia="宋体" w:cs="宋体"/>
          <w:color w:val="auto"/>
          <w:sz w:val="21"/>
          <w:szCs w:val="21"/>
          <w:lang w:val="en-US" w:eastAsia="zh-CN"/>
        </w:rPr>
        <w:t>不得进入下一步审查</w:t>
      </w:r>
      <w:r>
        <w:rPr>
          <w:rFonts w:hint="eastAsia" w:ascii="宋体" w:hAnsi="宋体" w:eastAsia="宋体" w:cs="宋体"/>
          <w:color w:val="auto"/>
          <w:sz w:val="21"/>
          <w:szCs w:val="21"/>
          <w:lang w:eastAsia="zh-CN"/>
        </w:rPr>
        <w:t>，并退回供应商资质证明原件。</w:t>
      </w:r>
    </w:p>
    <w:p w14:paraId="409D2A67">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rPr>
        <w:t>供应商法定代表人或其委托代理人、监督人检查磋商响应文件的密封情况，并对密封情况书面确认；</w:t>
      </w:r>
    </w:p>
    <w:p w14:paraId="2BEDD3CB">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（5）经确认无误后，由采购代理机构工作人员</w:t>
      </w:r>
      <w:r>
        <w:rPr>
          <w:rFonts w:hint="eastAsia" w:ascii="宋体" w:hAnsi="宋体" w:eastAsia="宋体" w:cs="宋体"/>
          <w:color w:val="auto"/>
          <w:sz w:val="21"/>
          <w:szCs w:val="21"/>
          <w:highlight w:val="none"/>
          <w:lang w:val="en-US" w:eastAsia="zh-CN"/>
        </w:rPr>
        <w:t>随机对</w:t>
      </w:r>
      <w:r>
        <w:rPr>
          <w:rFonts w:hint="eastAsia" w:ascii="宋体" w:hAnsi="宋体" w:eastAsia="宋体" w:cs="宋体"/>
          <w:color w:val="auto"/>
          <w:sz w:val="21"/>
          <w:szCs w:val="21"/>
          <w:highlight w:val="none"/>
        </w:rPr>
        <w:t>递交竞争性磋商响应文件</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rPr>
        <w:t>当众拆封，宣读各供应商名称。《政府采购法》第三十八条和关于印发《政府采购竞争性磋商采购方式管理暂行办法》的通知财库【2014】214号及《陕西省财政厅关于政府采购有关问题的通知》陕财办采资[2016]53号文件等规定，不在每轮磋商结束时公开供应商的报价。</w:t>
      </w:r>
    </w:p>
    <w:p w14:paraId="79AE8D2D">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（6）宣布开标会议结束，所有供应商离场。</w:t>
      </w:r>
    </w:p>
    <w:p w14:paraId="7BBEE0EB">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（7）采购代理机构对磋商过程进行摄像、文字记录，并存档备查。</w:t>
      </w:r>
    </w:p>
    <w:bookmarkEnd w:id="160"/>
    <w:bookmarkEnd w:id="161"/>
    <w:bookmarkEnd w:id="162"/>
    <w:p w14:paraId="7577AC2C">
      <w:pPr>
        <w:rPr>
          <w:rFonts w:hint="eastAsia" w:ascii="宋体" w:hAnsi="宋体" w:eastAsia="宋体" w:cs="宋体"/>
          <w:b/>
          <w:bCs/>
          <w:i w:val="0"/>
          <w:iCs w:val="0"/>
          <w:color w:val="auto"/>
          <w:sz w:val="21"/>
          <w:szCs w:val="21"/>
          <w:highlight w:val="none"/>
        </w:rPr>
      </w:pPr>
      <w:bookmarkStart w:id="163" w:name="_Toc332121746"/>
      <w:bookmarkStart w:id="164" w:name="_Toc152042339"/>
      <w:bookmarkStart w:id="165" w:name="_Toc144974531"/>
      <w:bookmarkStart w:id="166" w:name="_Toc152045563"/>
      <w:bookmarkStart w:id="167" w:name="_Toc330213978"/>
      <w:bookmarkStart w:id="168" w:name="_Toc403513525"/>
      <w:r>
        <w:rPr>
          <w:rFonts w:hint="eastAsia" w:ascii="宋体" w:hAnsi="宋体" w:eastAsia="宋体" w:cs="宋体"/>
          <w:b/>
          <w:bCs/>
          <w:i w:val="0"/>
          <w:iCs w:val="0"/>
          <w:color w:val="auto"/>
          <w:sz w:val="21"/>
          <w:szCs w:val="21"/>
          <w:highlight w:val="none"/>
        </w:rPr>
        <w:t>4.</w:t>
      </w:r>
      <w:bookmarkEnd w:id="163"/>
      <w:bookmarkEnd w:id="164"/>
      <w:bookmarkEnd w:id="165"/>
      <w:bookmarkEnd w:id="166"/>
      <w:bookmarkEnd w:id="167"/>
      <w:bookmarkEnd w:id="168"/>
      <w:r>
        <w:rPr>
          <w:rFonts w:hint="eastAsia" w:ascii="宋体" w:hAnsi="宋体" w:eastAsia="宋体" w:cs="宋体"/>
          <w:b/>
          <w:bCs/>
          <w:i w:val="0"/>
          <w:iCs w:val="0"/>
          <w:color w:val="auto"/>
          <w:sz w:val="21"/>
          <w:szCs w:val="21"/>
          <w:highlight w:val="none"/>
        </w:rPr>
        <w:t>3磋商</w:t>
      </w:r>
      <w:r>
        <w:rPr>
          <w:rFonts w:hint="eastAsia" w:ascii="宋体" w:hAnsi="宋体" w:eastAsia="宋体" w:cs="宋体"/>
          <w:b/>
          <w:bCs/>
          <w:i w:val="0"/>
          <w:iCs w:val="0"/>
          <w:color w:val="auto"/>
          <w:sz w:val="21"/>
          <w:szCs w:val="21"/>
          <w:highlight w:val="none"/>
          <w:lang w:val="en-US" w:eastAsia="zh-CN"/>
        </w:rPr>
        <w:t>小组</w:t>
      </w:r>
    </w:p>
    <w:p w14:paraId="07C12C38">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4.3.1采购代理机构根据《中华人民共和国政府采购法》、《中华人民共和国政府采购法实施条例》和关于印发《政府采购竞争性磋商采购方式管理暂行办法》的通知财库【2014】214号等规定，依法组建磋商小组。磋商小组由采购人代表和评审专家共3人以上单数组成。其中评审专家人数不得少于成员总数的三分之二，采购人代表须持有授权书。磋商小组按照磋商文件规定的评审方法独立进行评审工作。</w:t>
      </w:r>
    </w:p>
    <w:p w14:paraId="76BFD4CC">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4.3.2 磋商小组成员有下列情形之一的，应当回避：</w:t>
      </w:r>
    </w:p>
    <w:p w14:paraId="723FFB23">
      <w:pP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（1）采购人或供应商的主要负责人的近亲属；</w:t>
      </w:r>
    </w:p>
    <w:p w14:paraId="16B027BD">
      <w:pP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（2）项目主管部门或者行政监督部门的人员；</w:t>
      </w:r>
    </w:p>
    <w:p w14:paraId="460CF40B">
      <w:pP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（3）与供应商有经济利益关系，可能影响对磋商公正评审的；</w:t>
      </w:r>
    </w:p>
    <w:p w14:paraId="77ACB970">
      <w:pP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（4）曾因在招标、磋商以及其他与招标</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有关活动中从事违法行为而受过行政处罚或刑事处罚的。</w:t>
      </w:r>
    </w:p>
    <w:p w14:paraId="6DE1E15E">
      <w:pPr>
        <w:pStyle w:val="3"/>
        <w:rPr>
          <w:rFonts w:hint="eastAsia" w:ascii="宋体" w:hAnsi="宋体" w:eastAsia="宋体" w:cs="宋体"/>
          <w:i w:val="0"/>
          <w:iCs w:val="0"/>
          <w:color w:val="auto"/>
          <w:sz w:val="21"/>
          <w:szCs w:val="21"/>
          <w:highlight w:val="none"/>
        </w:rPr>
      </w:pPr>
      <w:bookmarkStart w:id="169" w:name="_Toc518821214"/>
      <w:bookmarkStart w:id="170" w:name="_Toc144974532"/>
      <w:bookmarkStart w:id="171" w:name="_Toc152045564"/>
      <w:bookmarkStart w:id="172" w:name="_Toc332121747"/>
      <w:bookmarkStart w:id="173" w:name="_Toc330213979"/>
      <w:bookmarkStart w:id="174" w:name="_Toc6994"/>
      <w:bookmarkStart w:id="175" w:name="_Toc152042340"/>
      <w:bookmarkStart w:id="176" w:name="_Toc403513526"/>
      <w:bookmarkStart w:id="177" w:name="_Toc30770"/>
      <w:bookmarkStart w:id="178" w:name="_Toc21673"/>
      <w:r>
        <w:rPr>
          <w:rFonts w:hint="eastAsia" w:ascii="宋体" w:hAnsi="宋体" w:eastAsia="宋体" w:cs="宋体"/>
          <w:i w:val="0"/>
          <w:iCs w:val="0"/>
          <w:color w:val="auto"/>
          <w:sz w:val="21"/>
          <w:szCs w:val="21"/>
          <w:highlight w:val="none"/>
        </w:rPr>
        <w:t xml:space="preserve">5. </w:t>
      </w:r>
      <w:bookmarkEnd w:id="169"/>
      <w:bookmarkEnd w:id="170"/>
      <w:bookmarkEnd w:id="171"/>
      <w:bookmarkEnd w:id="172"/>
      <w:bookmarkEnd w:id="173"/>
      <w:bookmarkEnd w:id="174"/>
      <w:bookmarkEnd w:id="175"/>
      <w:bookmarkEnd w:id="176"/>
      <w:r>
        <w:rPr>
          <w:rFonts w:hint="eastAsia" w:ascii="宋体" w:hAnsi="宋体" w:eastAsia="宋体" w:cs="宋体"/>
          <w:i w:val="0"/>
          <w:iCs w:val="0"/>
          <w:color w:val="auto"/>
          <w:sz w:val="21"/>
          <w:szCs w:val="21"/>
          <w:highlight w:val="none"/>
        </w:rPr>
        <w:t>评审</w:t>
      </w:r>
      <w:bookmarkEnd w:id="177"/>
      <w:bookmarkEnd w:id="178"/>
    </w:p>
    <w:p w14:paraId="1AA499F8">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磋商活动遵循公平、公正、科学和择优的原则。</w:t>
      </w:r>
    </w:p>
    <w:p w14:paraId="46709F09">
      <w:pP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5.1 资格审查</w:t>
      </w:r>
    </w:p>
    <w:p w14:paraId="1B56F40A">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开标结束后，由</w:t>
      </w:r>
      <w:r>
        <w:rPr>
          <w:rFonts w:hint="eastAsia" w:ascii="宋体" w:hAnsi="宋体" w:eastAsia="宋体" w:cs="宋体"/>
          <w:i w:val="0"/>
          <w:iCs w:val="0"/>
          <w:color w:val="auto"/>
          <w:sz w:val="21"/>
          <w:szCs w:val="21"/>
          <w:highlight w:val="none"/>
          <w:lang w:val="en-US" w:eastAsia="zh-CN"/>
        </w:rPr>
        <w:t>磋商小组</w:t>
      </w:r>
      <w:r>
        <w:rPr>
          <w:rFonts w:hint="eastAsia" w:ascii="宋体" w:hAnsi="宋体" w:eastAsia="宋体" w:cs="宋体"/>
          <w:i w:val="0"/>
          <w:iCs w:val="0"/>
          <w:color w:val="auto"/>
          <w:sz w:val="21"/>
          <w:szCs w:val="21"/>
          <w:highlight w:val="none"/>
        </w:rPr>
        <w:t>按照有关规定，对</w:t>
      </w:r>
      <w:r>
        <w:rPr>
          <w:rFonts w:hint="eastAsia" w:ascii="宋体" w:hAnsi="宋体" w:eastAsia="宋体" w:cs="宋体"/>
          <w:i w:val="0"/>
          <w:iCs w:val="0"/>
          <w:color w:val="auto"/>
          <w:sz w:val="21"/>
          <w:szCs w:val="21"/>
          <w:highlight w:val="none"/>
          <w:lang w:eastAsia="zh-CN"/>
        </w:rPr>
        <w:t>响应文件</w:t>
      </w:r>
      <w:r>
        <w:rPr>
          <w:rFonts w:hint="eastAsia" w:ascii="宋体" w:hAnsi="宋体" w:eastAsia="宋体" w:cs="宋体"/>
          <w:i w:val="0"/>
          <w:iCs w:val="0"/>
          <w:color w:val="auto"/>
          <w:sz w:val="21"/>
          <w:szCs w:val="21"/>
          <w:highlight w:val="none"/>
        </w:rPr>
        <w:t>中的供应商资格证明</w:t>
      </w:r>
      <w:r>
        <w:rPr>
          <w:rFonts w:hint="eastAsia" w:ascii="宋体" w:hAnsi="宋体" w:eastAsia="宋体" w:cs="宋体"/>
          <w:i w:val="0"/>
          <w:iCs w:val="0"/>
          <w:color w:val="auto"/>
          <w:sz w:val="21"/>
          <w:szCs w:val="21"/>
          <w:highlight w:val="none"/>
          <w:lang w:val="en-US" w:eastAsia="zh-CN"/>
        </w:rPr>
        <w:t>部分</w:t>
      </w:r>
      <w:r>
        <w:rPr>
          <w:rFonts w:hint="eastAsia" w:ascii="宋体" w:hAnsi="宋体" w:eastAsia="宋体" w:cs="宋体"/>
          <w:i w:val="0"/>
          <w:iCs w:val="0"/>
          <w:color w:val="auto"/>
          <w:sz w:val="21"/>
          <w:szCs w:val="21"/>
          <w:highlight w:val="none"/>
        </w:rPr>
        <w:t>进行审查，并对供应商信用记录进行核查。</w:t>
      </w:r>
    </w:p>
    <w:p w14:paraId="70110505">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供应商提供的资格证明</w:t>
      </w:r>
      <w:r>
        <w:rPr>
          <w:rFonts w:hint="eastAsia" w:ascii="宋体" w:hAnsi="宋体" w:eastAsia="宋体" w:cs="宋体"/>
          <w:i w:val="0"/>
          <w:iCs w:val="0"/>
          <w:color w:val="auto"/>
          <w:sz w:val="21"/>
          <w:szCs w:val="21"/>
          <w:highlight w:val="none"/>
          <w:lang w:val="en-US" w:eastAsia="zh-CN"/>
        </w:rPr>
        <w:t>部分</w:t>
      </w:r>
      <w:r>
        <w:rPr>
          <w:rFonts w:hint="eastAsia" w:ascii="宋体" w:hAnsi="宋体" w:eastAsia="宋体" w:cs="宋体"/>
          <w:i w:val="0"/>
          <w:iCs w:val="0"/>
          <w:color w:val="auto"/>
          <w:sz w:val="21"/>
          <w:szCs w:val="21"/>
          <w:highlight w:val="none"/>
        </w:rPr>
        <w:t>缺少任何一项或有任何一项不满足，都将被视为无效投标。供应商所提供的资格证明文件应图文清晰、易于辨识，否则由此带来的不利后果由供应商自行承担。</w:t>
      </w:r>
    </w:p>
    <w:p w14:paraId="41F4B2B5">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资格审查结束后，</w:t>
      </w:r>
      <w:r>
        <w:rPr>
          <w:rFonts w:hint="eastAsia" w:ascii="宋体" w:hAnsi="宋体" w:eastAsia="宋体" w:cs="宋体"/>
          <w:i w:val="0"/>
          <w:iCs w:val="0"/>
          <w:color w:val="auto"/>
          <w:sz w:val="21"/>
          <w:szCs w:val="21"/>
          <w:highlight w:val="none"/>
          <w:lang w:val="en-US" w:eastAsia="zh-CN"/>
        </w:rPr>
        <w:t>磋商小组</w:t>
      </w:r>
      <w:r>
        <w:rPr>
          <w:rFonts w:hint="eastAsia" w:ascii="宋体" w:hAnsi="宋体" w:eastAsia="宋体" w:cs="宋体"/>
          <w:i w:val="0"/>
          <w:iCs w:val="0"/>
          <w:color w:val="auto"/>
          <w:sz w:val="21"/>
          <w:szCs w:val="21"/>
          <w:highlight w:val="none"/>
        </w:rPr>
        <w:t>成员应当对审查结果进行签字确认；对未通过资格审查的供应商，</w:t>
      </w:r>
      <w:r>
        <w:rPr>
          <w:rFonts w:hint="eastAsia" w:ascii="宋体" w:hAnsi="宋体" w:eastAsia="宋体" w:cs="宋体"/>
          <w:i w:val="0"/>
          <w:iCs w:val="0"/>
          <w:color w:val="auto"/>
          <w:sz w:val="21"/>
          <w:szCs w:val="21"/>
          <w:highlight w:val="none"/>
          <w:lang w:eastAsia="zh-CN"/>
        </w:rPr>
        <w:t>磋商小组</w:t>
      </w:r>
      <w:r>
        <w:rPr>
          <w:rFonts w:hint="eastAsia" w:ascii="宋体" w:hAnsi="宋体" w:eastAsia="宋体" w:cs="宋体"/>
          <w:i w:val="0"/>
          <w:iCs w:val="0"/>
          <w:color w:val="auto"/>
          <w:sz w:val="21"/>
          <w:szCs w:val="21"/>
          <w:highlight w:val="none"/>
        </w:rPr>
        <w:t>应当场告知其未通过的原因。</w:t>
      </w:r>
    </w:p>
    <w:p w14:paraId="77B7E635">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合格供应商不足3家的，不得</w:t>
      </w:r>
      <w:r>
        <w:rPr>
          <w:rFonts w:hint="eastAsia" w:ascii="宋体" w:hAnsi="宋体" w:eastAsia="宋体" w:cs="宋体"/>
          <w:i w:val="0"/>
          <w:iCs w:val="0"/>
          <w:color w:val="auto"/>
          <w:sz w:val="21"/>
          <w:szCs w:val="21"/>
          <w:highlight w:val="none"/>
          <w:lang w:eastAsia="zh-CN"/>
        </w:rPr>
        <w:t>评审</w:t>
      </w:r>
      <w:r>
        <w:rPr>
          <w:rFonts w:hint="eastAsia" w:ascii="宋体" w:hAnsi="宋体" w:eastAsia="宋体" w:cs="宋体"/>
          <w:i w:val="0"/>
          <w:iCs w:val="0"/>
          <w:color w:val="auto"/>
          <w:sz w:val="21"/>
          <w:szCs w:val="21"/>
          <w:highlight w:val="none"/>
        </w:rPr>
        <w:t>。</w:t>
      </w:r>
    </w:p>
    <w:p w14:paraId="05AF645A">
      <w:pPr>
        <w:pStyle w:val="6"/>
        <w:bidi w:val="0"/>
        <w:jc w:val="center"/>
        <w:rPr>
          <w:rFonts w:hint="eastAsia" w:ascii="宋体" w:hAnsi="宋体" w:eastAsia="宋体" w:cs="宋体"/>
          <w:b/>
          <w:bCs/>
          <w:i w:val="0"/>
          <w:iCs w:val="0"/>
          <w:color w:val="auto"/>
          <w:sz w:val="28"/>
          <w:szCs w:val="28"/>
          <w:highlight w:val="none"/>
        </w:rPr>
      </w:pPr>
      <w:bookmarkStart w:id="179" w:name="_Toc6031"/>
      <w:r>
        <w:rPr>
          <w:rFonts w:hint="eastAsia" w:ascii="宋体" w:hAnsi="宋体" w:eastAsia="宋体" w:cs="宋体"/>
          <w:i w:val="0"/>
          <w:iCs w:val="0"/>
          <w:color w:val="auto"/>
          <w:sz w:val="21"/>
          <w:szCs w:val="21"/>
          <w:highlight w:val="none"/>
          <w:lang w:eastAsia="zh-CN"/>
        </w:rPr>
        <w:t>【</w:t>
      </w:r>
      <w:r>
        <w:rPr>
          <w:rFonts w:hint="eastAsia" w:ascii="宋体" w:hAnsi="宋体" w:eastAsia="宋体" w:cs="宋体"/>
          <w:b/>
          <w:bCs/>
          <w:i w:val="0"/>
          <w:iCs w:val="0"/>
          <w:color w:val="auto"/>
          <w:sz w:val="28"/>
          <w:szCs w:val="28"/>
          <w:highlight w:val="none"/>
          <w:lang w:eastAsia="zh-CN"/>
        </w:rPr>
        <w:t>资格性审查表</w:t>
      </w:r>
      <w:r>
        <w:rPr>
          <w:rFonts w:hint="eastAsia" w:ascii="宋体" w:hAnsi="宋体" w:eastAsia="宋体" w:cs="宋体"/>
          <w:i w:val="0"/>
          <w:iCs w:val="0"/>
          <w:color w:val="auto"/>
          <w:sz w:val="21"/>
          <w:szCs w:val="21"/>
          <w:highlight w:val="none"/>
          <w:lang w:eastAsia="zh-CN"/>
        </w:rPr>
        <w:t>】</w:t>
      </w:r>
      <w:bookmarkEnd w:id="179"/>
    </w:p>
    <w:tbl>
      <w:tblPr>
        <w:tblStyle w:val="29"/>
        <w:tblW w:w="49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022"/>
        <w:gridCol w:w="7116"/>
      </w:tblGrid>
      <w:tr w14:paraId="4715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jc w:val="center"/>
        </w:trPr>
        <w:tc>
          <w:tcPr>
            <w:tcW w:w="716" w:type="dxa"/>
            <w:vAlign w:val="center"/>
          </w:tcPr>
          <w:p w14:paraId="28281E0C">
            <w:pPr>
              <w:keepNext w:val="0"/>
              <w:keepLines w:val="0"/>
              <w:pageBreakBefore w:val="0"/>
              <w:kinsoku/>
              <w:wordWrap/>
              <w:overflowPunct/>
              <w:topLinePunct w:val="0"/>
              <w:autoSpaceDE/>
              <w:autoSpaceDN/>
              <w:bidi w:val="0"/>
              <w:spacing w:after="0" w:afterLines="50" w:line="240" w:lineRule="auto"/>
              <w:jc w:val="center"/>
              <w:textAlignment w:val="auto"/>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rPr>
              <w:t>序号</w:t>
            </w:r>
          </w:p>
        </w:tc>
        <w:tc>
          <w:tcPr>
            <w:tcW w:w="1954" w:type="dxa"/>
            <w:vAlign w:val="center"/>
          </w:tcPr>
          <w:p w14:paraId="30418288">
            <w:pPr>
              <w:keepNext w:val="0"/>
              <w:keepLines w:val="0"/>
              <w:pageBreakBefore w:val="0"/>
              <w:kinsoku/>
              <w:wordWrap/>
              <w:overflowPunct/>
              <w:topLinePunct w:val="0"/>
              <w:autoSpaceDE/>
              <w:autoSpaceDN/>
              <w:bidi w:val="0"/>
              <w:spacing w:after="0" w:afterLines="50" w:line="240" w:lineRule="auto"/>
              <w:jc w:val="center"/>
              <w:textAlignment w:val="auto"/>
              <w:rPr>
                <w:rFonts w:hint="eastAsia" w:ascii="宋体" w:hAnsi="宋体" w:eastAsia="宋体" w:cs="宋体"/>
                <w:b/>
                <w:bCs/>
                <w:i w:val="0"/>
                <w:iCs w:val="0"/>
                <w:color w:val="auto"/>
                <w:kern w:val="0"/>
                <w:sz w:val="21"/>
                <w:szCs w:val="21"/>
                <w:highlight w:val="none"/>
              </w:rPr>
            </w:pPr>
            <w:r>
              <w:rPr>
                <w:rFonts w:hint="eastAsia" w:ascii="宋体" w:hAnsi="宋体" w:eastAsia="宋体" w:cs="宋体"/>
                <w:b/>
                <w:bCs/>
                <w:i w:val="0"/>
                <w:iCs w:val="0"/>
                <w:color w:val="auto"/>
                <w:sz w:val="21"/>
              </w:rPr>
              <w:t>资格项</w:t>
            </w:r>
          </w:p>
        </w:tc>
        <w:tc>
          <w:tcPr>
            <w:tcW w:w="6878" w:type="dxa"/>
            <w:vAlign w:val="center"/>
          </w:tcPr>
          <w:p w14:paraId="4370BDE1">
            <w:pPr>
              <w:keepNext w:val="0"/>
              <w:keepLines w:val="0"/>
              <w:pageBreakBefore w:val="0"/>
              <w:kinsoku/>
              <w:wordWrap/>
              <w:overflowPunct/>
              <w:topLinePunct w:val="0"/>
              <w:autoSpaceDE/>
              <w:autoSpaceDN/>
              <w:bidi w:val="0"/>
              <w:spacing w:after="0" w:afterLines="50" w:line="240" w:lineRule="auto"/>
              <w:jc w:val="center"/>
              <w:textAlignment w:val="auto"/>
              <w:rPr>
                <w:rFonts w:hint="eastAsia" w:ascii="宋体" w:hAnsi="宋体" w:eastAsia="宋体" w:cs="宋体"/>
                <w:b/>
                <w:bCs/>
                <w:i w:val="0"/>
                <w:iCs w:val="0"/>
                <w:color w:val="auto"/>
                <w:kern w:val="0"/>
                <w:sz w:val="21"/>
                <w:szCs w:val="21"/>
                <w:highlight w:val="none"/>
              </w:rPr>
            </w:pPr>
            <w:r>
              <w:rPr>
                <w:rFonts w:hint="eastAsia" w:ascii="宋体" w:hAnsi="宋体" w:eastAsia="宋体" w:cs="宋体"/>
                <w:b/>
                <w:bCs/>
                <w:i w:val="0"/>
                <w:iCs w:val="0"/>
                <w:color w:val="auto"/>
                <w:sz w:val="21"/>
              </w:rPr>
              <w:t>审查内容</w:t>
            </w:r>
          </w:p>
        </w:tc>
      </w:tr>
      <w:tr w14:paraId="25CC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6" w:type="dxa"/>
            <w:vAlign w:val="center"/>
          </w:tcPr>
          <w:p w14:paraId="37A78AFE">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w:t>
            </w:r>
          </w:p>
        </w:tc>
        <w:tc>
          <w:tcPr>
            <w:tcW w:w="1954" w:type="dxa"/>
            <w:vAlign w:val="center"/>
          </w:tcPr>
          <w:p w14:paraId="67EAD3CD">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color w:val="auto"/>
                <w:sz w:val="22"/>
                <w:szCs w:val="22"/>
                <w:lang w:eastAsia="zh-CN"/>
              </w:rPr>
              <w:t>承诺书</w:t>
            </w:r>
          </w:p>
        </w:tc>
        <w:tc>
          <w:tcPr>
            <w:tcW w:w="6878" w:type="dxa"/>
            <w:vAlign w:val="center"/>
          </w:tcPr>
          <w:p w14:paraId="7FC42F5C">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jc w:val="both"/>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color w:val="auto"/>
                <w:sz w:val="22"/>
                <w:szCs w:val="22"/>
                <w:lang w:eastAsia="zh-CN"/>
              </w:rPr>
              <w:t>供应商提供</w:t>
            </w:r>
            <w:r>
              <w:rPr>
                <w:rFonts w:hint="eastAsia" w:ascii="宋体" w:hAnsi="宋体" w:eastAsia="宋体" w:cs="宋体"/>
                <w:color w:val="auto"/>
                <w:sz w:val="22"/>
                <w:szCs w:val="22"/>
              </w:rPr>
              <w:t>《中</w:t>
            </w:r>
            <w:r>
              <w:rPr>
                <w:rFonts w:hint="eastAsia" w:ascii="宋体" w:hAnsi="宋体" w:eastAsia="宋体" w:cs="宋体"/>
                <w:color w:val="auto"/>
                <w:sz w:val="22"/>
                <w:szCs w:val="22"/>
                <w:lang w:eastAsia="zh-CN"/>
              </w:rPr>
              <w:t>华人民共和国政府采购法》第二十二条承诺书原件</w:t>
            </w:r>
          </w:p>
        </w:tc>
      </w:tr>
      <w:tr w14:paraId="2EC0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6" w:type="dxa"/>
            <w:vAlign w:val="center"/>
          </w:tcPr>
          <w:p w14:paraId="7D659EB9">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w:t>
            </w:r>
          </w:p>
        </w:tc>
        <w:tc>
          <w:tcPr>
            <w:tcW w:w="1954" w:type="dxa"/>
            <w:vAlign w:val="center"/>
          </w:tcPr>
          <w:p w14:paraId="6E4719F6">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b/>
                <w:bCs/>
                <w:i w:val="0"/>
                <w:iCs w:val="0"/>
                <w:color w:val="auto"/>
                <w:kern w:val="0"/>
                <w:sz w:val="21"/>
                <w:szCs w:val="21"/>
                <w:highlight w:val="none"/>
                <w:lang w:val="en-US" w:eastAsia="zh-CN" w:bidi="ar-SA"/>
              </w:rPr>
            </w:pPr>
            <w:r>
              <w:rPr>
                <w:rFonts w:hint="eastAsia" w:ascii="宋体" w:hAnsi="宋体" w:eastAsia="宋体" w:cs="宋体"/>
                <w:i w:val="0"/>
                <w:iCs w:val="0"/>
                <w:color w:val="auto"/>
                <w:sz w:val="21"/>
                <w:szCs w:val="21"/>
                <w:highlight w:val="none"/>
              </w:rPr>
              <w:t>营业执照等主体资格证明文件</w:t>
            </w:r>
          </w:p>
        </w:tc>
        <w:tc>
          <w:tcPr>
            <w:tcW w:w="6878" w:type="dxa"/>
            <w:vAlign w:val="center"/>
          </w:tcPr>
          <w:p w14:paraId="0BF1857A">
            <w:pPr>
              <w:keepNext w:val="0"/>
              <w:keepLines w:val="0"/>
              <w:pageBreakBefore w:val="0"/>
              <w:shd w:val="clear"/>
              <w:kinsoku/>
              <w:wordWrap/>
              <w:overflowPunct/>
              <w:topLinePunct w:val="0"/>
              <w:autoSpaceDE/>
              <w:autoSpaceDN/>
              <w:bidi w:val="0"/>
              <w:spacing w:after="0" w:afterLines="50" w:line="240" w:lineRule="auto"/>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供应商须具有独立承担民事责任能力的法人或其他组织，提供合法有效的统一社会信用代码的营业执照（附营业执照的2024年企业年度报告书），营业执照经营范围须包含本项目采购相关内容；      </w:t>
            </w:r>
          </w:p>
        </w:tc>
      </w:tr>
      <w:tr w14:paraId="30D3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6" w:type="dxa"/>
            <w:vAlign w:val="center"/>
          </w:tcPr>
          <w:p w14:paraId="623DA560">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w:t>
            </w:r>
          </w:p>
        </w:tc>
        <w:tc>
          <w:tcPr>
            <w:tcW w:w="1954" w:type="dxa"/>
            <w:vAlign w:val="center"/>
          </w:tcPr>
          <w:p w14:paraId="68692733">
            <w:pPr>
              <w:keepNext w:val="0"/>
              <w:keepLines w:val="0"/>
              <w:pageBreakBefore w:val="0"/>
              <w:shd w:val="clear"/>
              <w:kinsoku/>
              <w:wordWrap/>
              <w:overflowPunct/>
              <w:topLinePunct w:val="0"/>
              <w:autoSpaceDE/>
              <w:autoSpaceDN/>
              <w:bidi w:val="0"/>
              <w:spacing w:after="0" w:afterLines="50" w:line="240" w:lineRule="auto"/>
              <w:jc w:val="center"/>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资质证书</w:t>
            </w:r>
          </w:p>
        </w:tc>
        <w:tc>
          <w:tcPr>
            <w:tcW w:w="6878" w:type="dxa"/>
            <w:vAlign w:val="center"/>
          </w:tcPr>
          <w:p w14:paraId="4C2DF619">
            <w:pPr>
              <w:keepNext w:val="0"/>
              <w:keepLines w:val="0"/>
              <w:pageBreakBefore w:val="0"/>
              <w:shd w:val="clear"/>
              <w:kinsoku/>
              <w:wordWrap/>
              <w:overflowPunct/>
              <w:topLinePunct w:val="0"/>
              <w:autoSpaceDE/>
              <w:autoSpaceDN/>
              <w:bidi w:val="0"/>
              <w:spacing w:after="0" w:afterLines="50" w:line="240" w:lineRule="auto"/>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具备工程设计建筑行业（建筑工程）乙级及以上资质；</w:t>
            </w:r>
          </w:p>
        </w:tc>
      </w:tr>
      <w:tr w14:paraId="6D4A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6" w:type="dxa"/>
            <w:vAlign w:val="center"/>
          </w:tcPr>
          <w:p w14:paraId="40EB5F48">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4</w:t>
            </w:r>
          </w:p>
        </w:tc>
        <w:tc>
          <w:tcPr>
            <w:tcW w:w="1954" w:type="dxa"/>
            <w:vAlign w:val="center"/>
          </w:tcPr>
          <w:p w14:paraId="27E03385">
            <w:pPr>
              <w:keepNext w:val="0"/>
              <w:keepLines w:val="0"/>
              <w:pageBreakBefore w:val="0"/>
              <w:shd w:val="clear"/>
              <w:kinsoku/>
              <w:wordWrap/>
              <w:overflowPunct/>
              <w:topLinePunct w:val="0"/>
              <w:autoSpaceDE/>
              <w:autoSpaceDN/>
              <w:bidi w:val="0"/>
              <w:spacing w:after="0" w:afterLines="50" w:line="240" w:lineRule="auto"/>
              <w:jc w:val="center"/>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项目负责人</w:t>
            </w:r>
          </w:p>
        </w:tc>
        <w:tc>
          <w:tcPr>
            <w:tcW w:w="6878" w:type="dxa"/>
            <w:vAlign w:val="center"/>
          </w:tcPr>
          <w:p w14:paraId="448AAA1A">
            <w:pPr>
              <w:keepNext w:val="0"/>
              <w:keepLines w:val="0"/>
              <w:pageBreakBefore w:val="0"/>
              <w:shd w:val="clear"/>
              <w:kinsoku/>
              <w:wordWrap/>
              <w:overflowPunct/>
              <w:topLinePunct w:val="0"/>
              <w:autoSpaceDE/>
              <w:autoSpaceDN/>
              <w:bidi w:val="0"/>
              <w:spacing w:after="0" w:afterLines="50" w:line="240" w:lineRule="auto"/>
              <w:textAlignment w:val="auto"/>
              <w:rPr>
                <w:rFonts w:hint="default" w:ascii="宋体" w:hAnsi="宋体" w:eastAsia="宋体" w:cs="宋体"/>
                <w:i w:val="0"/>
                <w:iCs w:val="0"/>
                <w:color w:val="auto"/>
                <w:sz w:val="21"/>
                <w:szCs w:val="21"/>
                <w:highlight w:val="none"/>
                <w:lang w:val="en-US"/>
              </w:rPr>
            </w:pPr>
            <w:r>
              <w:rPr>
                <w:rFonts w:hint="eastAsia" w:ascii="宋体" w:hAnsi="宋体" w:eastAsia="宋体" w:cs="宋体"/>
                <w:color w:val="000000" w:themeColor="text1"/>
                <w:sz w:val="21"/>
                <w:szCs w:val="21"/>
                <w:highlight w:val="yellow"/>
                <w:lang w:eastAsia="zh-CN"/>
                <w14:textFill>
                  <w14:solidFill>
                    <w14:schemeClr w14:val="tx1"/>
                  </w14:solidFill>
                </w14:textFill>
              </w:rPr>
              <w:t>拟派本工程项目负责人需具有建筑相关专业</w:t>
            </w:r>
            <w:r>
              <w:rPr>
                <w:rFonts w:hint="eastAsia" w:ascii="宋体" w:hAnsi="宋体" w:eastAsia="宋体" w:cs="宋体"/>
                <w:color w:val="000000" w:themeColor="text1"/>
                <w:sz w:val="21"/>
                <w:szCs w:val="21"/>
                <w:highlight w:val="yellow"/>
                <w:lang w:val="en-US" w:eastAsia="zh-CN"/>
                <w14:textFill>
                  <w14:solidFill>
                    <w14:schemeClr w14:val="tx1"/>
                  </w14:solidFill>
                </w14:textFill>
              </w:rPr>
              <w:t>一级注册建筑师证书</w:t>
            </w:r>
            <w:r>
              <w:rPr>
                <w:rFonts w:hint="eastAsia" w:ascii="宋体" w:hAnsi="宋体" w:eastAsia="宋体" w:cs="宋体"/>
                <w:color w:val="000000" w:themeColor="text1"/>
                <w:sz w:val="21"/>
                <w:szCs w:val="21"/>
                <w:highlight w:val="yellow"/>
                <w:lang w:eastAsia="zh-CN"/>
                <w14:textFill>
                  <w14:solidFill>
                    <w14:schemeClr w14:val="tx1"/>
                  </w14:solidFill>
                </w14:textFill>
              </w:rPr>
              <w:t>，且在本单位注册</w:t>
            </w:r>
            <w:r>
              <w:rPr>
                <w:rFonts w:hint="eastAsia" w:ascii="宋体" w:hAnsi="宋体" w:eastAsia="宋体" w:cs="宋体"/>
                <w:color w:val="0000FF"/>
                <w:sz w:val="21"/>
                <w:szCs w:val="21"/>
                <w:highlight w:val="yellow"/>
                <w:lang w:val="en-US" w:eastAsia="zh-CN"/>
              </w:rPr>
              <w:t>。</w:t>
            </w:r>
          </w:p>
        </w:tc>
      </w:tr>
      <w:tr w14:paraId="38D2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6" w:type="dxa"/>
            <w:vAlign w:val="center"/>
          </w:tcPr>
          <w:p w14:paraId="6766860E">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5</w:t>
            </w:r>
          </w:p>
        </w:tc>
        <w:tc>
          <w:tcPr>
            <w:tcW w:w="1954" w:type="dxa"/>
            <w:vAlign w:val="center"/>
          </w:tcPr>
          <w:p w14:paraId="1C3C4FE7">
            <w:pPr>
              <w:keepNext w:val="0"/>
              <w:keepLines w:val="0"/>
              <w:pageBreakBefore w:val="0"/>
              <w:shd w:val="clear"/>
              <w:kinsoku/>
              <w:wordWrap/>
              <w:overflowPunct/>
              <w:topLinePunct w:val="0"/>
              <w:autoSpaceDE/>
              <w:autoSpaceDN/>
              <w:bidi w:val="0"/>
              <w:spacing w:after="0" w:afterLines="50" w:line="240" w:lineRule="auto"/>
              <w:jc w:val="center"/>
              <w:textAlignment w:val="auto"/>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rPr>
              <w:t>财务状况报告</w:t>
            </w:r>
          </w:p>
        </w:tc>
        <w:tc>
          <w:tcPr>
            <w:tcW w:w="6878" w:type="dxa"/>
            <w:vAlign w:val="center"/>
          </w:tcPr>
          <w:p w14:paraId="52A0757C">
            <w:pPr>
              <w:keepNext w:val="0"/>
              <w:keepLines w:val="0"/>
              <w:pageBreakBefore w:val="0"/>
              <w:shd w:val="clear"/>
              <w:kinsoku/>
              <w:wordWrap/>
              <w:overflowPunct/>
              <w:topLinePunct w:val="0"/>
              <w:autoSpaceDE/>
              <w:autoSpaceDN/>
              <w:bidi w:val="0"/>
              <w:spacing w:after="0" w:afterLines="50" w:line="240" w:lineRule="auto"/>
              <w:textAlignment w:val="auto"/>
              <w:rPr>
                <w:rFonts w:hint="eastAsia" w:ascii="宋体" w:hAnsi="宋体" w:eastAsia="宋体" w:cs="宋体"/>
                <w:i w:val="0"/>
                <w:iCs w:val="0"/>
                <w:color w:val="0000FF"/>
                <w:sz w:val="21"/>
                <w:szCs w:val="21"/>
                <w:highlight w:val="none"/>
                <w:lang w:val="en-US" w:eastAsia="zh-CN"/>
              </w:rPr>
            </w:pPr>
            <w:r>
              <w:rPr>
                <w:rFonts w:hint="eastAsia" w:ascii="宋体" w:hAnsi="宋体" w:eastAsia="宋体" w:cs="宋体"/>
                <w:i w:val="0"/>
                <w:iCs w:val="0"/>
                <w:color w:val="auto"/>
                <w:kern w:val="2"/>
                <w:sz w:val="21"/>
                <w:szCs w:val="21"/>
                <w:highlight w:val="none"/>
                <w:lang w:val="en-US" w:eastAsia="zh-CN" w:bidi="ar-SA"/>
              </w:rPr>
              <w:t>提供2023年-2024年度任一年财务报表；</w:t>
            </w:r>
          </w:p>
        </w:tc>
      </w:tr>
      <w:tr w14:paraId="31D2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6" w:type="dxa"/>
            <w:vAlign w:val="center"/>
          </w:tcPr>
          <w:p w14:paraId="4C9DB4F2">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6</w:t>
            </w:r>
          </w:p>
        </w:tc>
        <w:tc>
          <w:tcPr>
            <w:tcW w:w="1954" w:type="dxa"/>
            <w:vAlign w:val="center"/>
          </w:tcPr>
          <w:p w14:paraId="2A5C4B17">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b/>
                <w:bCs/>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rPr>
              <w:t>社会保障资金缴纳证明</w:t>
            </w:r>
          </w:p>
        </w:tc>
        <w:tc>
          <w:tcPr>
            <w:tcW w:w="6878" w:type="dxa"/>
            <w:vAlign w:val="center"/>
          </w:tcPr>
          <w:p w14:paraId="5F22F713">
            <w:pPr>
              <w:keepNext w:val="0"/>
              <w:keepLines w:val="0"/>
              <w:pageBreakBefore w:val="0"/>
              <w:shd w:val="clear"/>
              <w:kinsoku/>
              <w:wordWrap/>
              <w:overflowPunct/>
              <w:topLinePunct w:val="0"/>
              <w:autoSpaceDE/>
              <w:autoSpaceDN/>
              <w:bidi w:val="0"/>
              <w:spacing w:after="0" w:afterLines="50" w:line="240" w:lineRule="auto"/>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lang w:val="en-US" w:eastAsia="zh-CN" w:bidi="ar-SA"/>
              </w:rPr>
              <w:t>提供2024年6月1日至今已缴存的至少一个月的社会保障资金缴存单据 或社保机构开具的社会保险参保缴费情况证明（依法不需要缴纳社会保障资金的应提供相关证明 材料）；</w:t>
            </w:r>
          </w:p>
        </w:tc>
      </w:tr>
      <w:tr w14:paraId="08C8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6" w:type="dxa"/>
            <w:vAlign w:val="center"/>
          </w:tcPr>
          <w:p w14:paraId="3EBC85DE">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7</w:t>
            </w:r>
          </w:p>
        </w:tc>
        <w:tc>
          <w:tcPr>
            <w:tcW w:w="1954" w:type="dxa"/>
            <w:vAlign w:val="center"/>
          </w:tcPr>
          <w:p w14:paraId="6AFC4193">
            <w:pPr>
              <w:keepNext w:val="0"/>
              <w:keepLines w:val="0"/>
              <w:pageBreakBefore w:val="0"/>
              <w:shd w:val="clear"/>
              <w:kinsoku/>
              <w:wordWrap/>
              <w:overflowPunct/>
              <w:topLinePunct w:val="0"/>
              <w:autoSpaceDE/>
              <w:autoSpaceDN/>
              <w:bidi w:val="0"/>
              <w:spacing w:after="0" w:afterLines="50" w:line="240" w:lineRule="auto"/>
              <w:jc w:val="center"/>
              <w:textAlignment w:val="auto"/>
              <w:rPr>
                <w:rFonts w:hint="eastAsia" w:ascii="宋体" w:hAnsi="宋体" w:eastAsia="宋体" w:cs="宋体"/>
                <w:b/>
                <w:bCs/>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rPr>
              <w:t>税收缴纳证明</w:t>
            </w:r>
          </w:p>
        </w:tc>
        <w:tc>
          <w:tcPr>
            <w:tcW w:w="6878" w:type="dxa"/>
            <w:vAlign w:val="center"/>
          </w:tcPr>
          <w:p w14:paraId="259B99FE">
            <w:pPr>
              <w:keepNext w:val="0"/>
              <w:keepLines w:val="0"/>
              <w:pageBreakBefore w:val="0"/>
              <w:widowControl/>
              <w:shd w:val="clear"/>
              <w:kinsoku/>
              <w:wordWrap/>
              <w:overflowPunct/>
              <w:topLinePunct w:val="0"/>
              <w:autoSpaceDE/>
              <w:autoSpaceDN/>
              <w:bidi w:val="0"/>
              <w:adjustRightInd w:val="0"/>
              <w:snapToGrid w:val="0"/>
              <w:spacing w:after="0" w:afterLines="50" w:line="240" w:lineRule="auto"/>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lang w:val="en-US" w:eastAsia="zh-CN" w:bidi="ar-SA"/>
              </w:rPr>
              <w:t>提供 2024 年 6 月 1 日至 今时段内任意 1 个月的纳税证明或完税证明（依法免税的应提供相关证明材料）</w:t>
            </w:r>
          </w:p>
        </w:tc>
      </w:tr>
      <w:tr w14:paraId="69216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6" w:type="dxa"/>
            <w:vAlign w:val="center"/>
          </w:tcPr>
          <w:p w14:paraId="743E7EA7">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b w:val="0"/>
                <w:bCs w:val="0"/>
                <w:i w:val="0"/>
                <w:iCs w:val="0"/>
                <w:color w:val="auto"/>
                <w:kern w:val="0"/>
                <w:sz w:val="21"/>
                <w:szCs w:val="21"/>
                <w:highlight w:val="none"/>
                <w:lang w:val="en-US" w:eastAsia="zh-CN" w:bidi="ar-SA"/>
              </w:rPr>
            </w:pPr>
            <w:r>
              <w:rPr>
                <w:rFonts w:hint="eastAsia" w:ascii="宋体" w:hAnsi="宋体" w:eastAsia="宋体" w:cs="宋体"/>
                <w:b w:val="0"/>
                <w:bCs w:val="0"/>
                <w:i w:val="0"/>
                <w:iCs w:val="0"/>
                <w:color w:val="auto"/>
                <w:kern w:val="0"/>
                <w:sz w:val="21"/>
                <w:szCs w:val="21"/>
                <w:highlight w:val="none"/>
                <w:lang w:val="en-US" w:eastAsia="zh-CN"/>
              </w:rPr>
              <w:t>8</w:t>
            </w:r>
          </w:p>
        </w:tc>
        <w:tc>
          <w:tcPr>
            <w:tcW w:w="1954" w:type="dxa"/>
            <w:vAlign w:val="center"/>
          </w:tcPr>
          <w:p w14:paraId="2A0B883B">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color w:val="auto"/>
                <w:sz w:val="21"/>
                <w:szCs w:val="21"/>
                <w:lang w:val="en-US" w:eastAsia="zh-CN"/>
              </w:rPr>
              <w:t>信誉要求</w:t>
            </w:r>
          </w:p>
        </w:tc>
        <w:tc>
          <w:tcPr>
            <w:tcW w:w="6878" w:type="dxa"/>
            <w:vAlign w:val="center"/>
          </w:tcPr>
          <w:p w14:paraId="63680DEA">
            <w:pPr>
              <w:keepNext w:val="0"/>
              <w:keepLines w:val="0"/>
              <w:pageBreakBefore w:val="0"/>
              <w:widowControl/>
              <w:shd w:val="clear"/>
              <w:kinsoku/>
              <w:wordWrap/>
              <w:overflowPunct/>
              <w:topLinePunct w:val="0"/>
              <w:autoSpaceDE/>
              <w:autoSpaceDN/>
              <w:bidi w:val="0"/>
              <w:adjustRightInd w:val="0"/>
              <w:snapToGrid w:val="0"/>
              <w:spacing w:after="0" w:afterLines="50" w:line="240" w:lineRule="auto"/>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lang w:val="en-US" w:eastAsia="zh-CN" w:bidi="ar-SA"/>
              </w:rPr>
              <w:t>供应商在“信用中国”网站（www.creditchina.gov.cn）未被列入失信被执行人和重大税收违法案件当事人名单中、未在“中国政府采购网”（www.ccgp.gov.cn）政府采购严重违法失信行为记录名单中被财政部门禁止参加政府采购活动的供应商，提供参加本次政府采购活动近三年内，在经营活动中没有重大违纪的书面声明，同时提供“信用中国”网站、“中国政府采购网”（查询日期为从谈判文件发售之日起至谈判截止日前）的相关信用记录完整截图并加盖企业原色印章；</w:t>
            </w:r>
          </w:p>
        </w:tc>
      </w:tr>
      <w:tr w14:paraId="6180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6" w:type="dxa"/>
            <w:vAlign w:val="center"/>
          </w:tcPr>
          <w:p w14:paraId="52FAA651">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b w:val="0"/>
                <w:bCs w:val="0"/>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rPr>
              <w:t>9</w:t>
            </w:r>
          </w:p>
        </w:tc>
        <w:tc>
          <w:tcPr>
            <w:tcW w:w="1954" w:type="dxa"/>
            <w:vAlign w:val="center"/>
          </w:tcPr>
          <w:p w14:paraId="7370AFCA">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color w:val="auto"/>
                <w:sz w:val="21"/>
                <w:szCs w:val="21"/>
                <w:lang w:val="en-US" w:eastAsia="zh-CN"/>
              </w:rPr>
              <w:t>书面声明</w:t>
            </w:r>
          </w:p>
        </w:tc>
        <w:tc>
          <w:tcPr>
            <w:tcW w:w="6878" w:type="dxa"/>
            <w:vAlign w:val="center"/>
          </w:tcPr>
          <w:p w14:paraId="4C9DBCA8">
            <w:pPr>
              <w:keepNext w:val="0"/>
              <w:keepLines w:val="0"/>
              <w:pageBreakBefore w:val="0"/>
              <w:widowControl/>
              <w:shd w:val="clear"/>
              <w:kinsoku/>
              <w:wordWrap/>
              <w:overflowPunct/>
              <w:topLinePunct w:val="0"/>
              <w:autoSpaceDE/>
              <w:autoSpaceDN/>
              <w:bidi w:val="0"/>
              <w:adjustRightInd w:val="0"/>
              <w:snapToGrid w:val="0"/>
              <w:spacing w:after="0" w:afterLines="50" w:line="240" w:lineRule="auto"/>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color w:val="auto"/>
                <w:sz w:val="21"/>
                <w:szCs w:val="21"/>
                <w:lang w:val="en-US" w:eastAsia="zh-CN"/>
              </w:rPr>
              <w:t>参加本次政府采购活动前三年内在经营活动中没有重大违法记录的声明函原件</w:t>
            </w:r>
          </w:p>
        </w:tc>
      </w:tr>
      <w:tr w14:paraId="3892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6" w:type="dxa"/>
            <w:vAlign w:val="center"/>
          </w:tcPr>
          <w:p w14:paraId="6A6AFBA3">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10</w:t>
            </w:r>
          </w:p>
        </w:tc>
        <w:tc>
          <w:tcPr>
            <w:tcW w:w="1954" w:type="dxa"/>
            <w:vAlign w:val="center"/>
          </w:tcPr>
          <w:p w14:paraId="782F1DDB">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b/>
                <w:bCs/>
                <w:i w:val="0"/>
                <w:iCs w:val="0"/>
                <w:color w:val="auto"/>
                <w:kern w:val="0"/>
                <w:sz w:val="21"/>
                <w:szCs w:val="21"/>
                <w:highlight w:val="none"/>
                <w:lang w:val="en-US" w:eastAsia="zh-CN" w:bidi="ar-SA"/>
              </w:rPr>
            </w:pPr>
            <w:r>
              <w:rPr>
                <w:rFonts w:hint="eastAsia" w:ascii="宋体" w:hAnsi="宋体" w:eastAsia="宋体" w:cs="宋体"/>
                <w:color w:val="auto"/>
                <w:kern w:val="2"/>
                <w:sz w:val="22"/>
                <w:szCs w:val="22"/>
                <w:lang w:val="en-US" w:eastAsia="zh-CN" w:bidi="ar-SA"/>
              </w:rPr>
              <w:t>控股管理关系</w:t>
            </w:r>
          </w:p>
        </w:tc>
        <w:tc>
          <w:tcPr>
            <w:tcW w:w="6878" w:type="dxa"/>
            <w:vAlign w:val="center"/>
          </w:tcPr>
          <w:p w14:paraId="04B68560">
            <w:pPr>
              <w:keepNext w:val="0"/>
              <w:keepLines w:val="0"/>
              <w:pageBreakBefore w:val="0"/>
              <w:widowControl/>
              <w:shd w:val="clear"/>
              <w:kinsoku/>
              <w:wordWrap/>
              <w:overflowPunct/>
              <w:topLinePunct w:val="0"/>
              <w:autoSpaceDE/>
              <w:autoSpaceDN/>
              <w:bidi w:val="0"/>
              <w:adjustRightInd w:val="0"/>
              <w:snapToGrid w:val="0"/>
              <w:spacing w:after="0" w:afterLines="50" w:line="240" w:lineRule="auto"/>
              <w:textAlignment w:val="auto"/>
              <w:rPr>
                <w:rFonts w:hint="eastAsia" w:ascii="宋体" w:hAnsi="宋体" w:eastAsia="宋体" w:cs="宋体"/>
                <w:b/>
                <w:bCs/>
                <w:i w:val="0"/>
                <w:iCs w:val="0"/>
                <w:color w:val="auto"/>
                <w:kern w:val="2"/>
                <w:sz w:val="21"/>
                <w:szCs w:val="21"/>
                <w:highlight w:val="none"/>
                <w:lang w:val="en-US" w:eastAsia="zh-CN" w:bidi="ar-SA"/>
              </w:rPr>
            </w:pPr>
            <w:r>
              <w:rPr>
                <w:rFonts w:hint="eastAsia" w:ascii="宋体" w:hAnsi="宋体" w:eastAsia="宋体" w:cs="宋体"/>
                <w:color w:val="auto"/>
                <w:sz w:val="21"/>
                <w:szCs w:val="21"/>
                <w:lang w:val="en-US" w:eastAsia="zh-CN"/>
              </w:rPr>
              <w:t>单位负责人为同一人或者存在直接控股、管理关系的不同供应商，不得同时参加本项目投标活动，提供《供应商企业关系关联承诺书》</w:t>
            </w:r>
          </w:p>
        </w:tc>
      </w:tr>
      <w:tr w14:paraId="297C2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6" w:type="dxa"/>
            <w:vAlign w:val="center"/>
          </w:tcPr>
          <w:p w14:paraId="553B905A">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11</w:t>
            </w:r>
          </w:p>
        </w:tc>
        <w:tc>
          <w:tcPr>
            <w:tcW w:w="1954" w:type="dxa"/>
            <w:vAlign w:val="center"/>
          </w:tcPr>
          <w:p w14:paraId="7A36F5B2">
            <w:pPr>
              <w:pStyle w:val="22"/>
              <w:keepNext w:val="0"/>
              <w:keepLines w:val="0"/>
              <w:pageBreakBefore w:val="0"/>
              <w:widowControl w:val="0"/>
              <w:numPr>
                <w:ilvl w:val="0"/>
                <w:numId w:val="0"/>
              </w:numPr>
              <w:tabs>
                <w:tab w:val="left" w:pos="5625"/>
              </w:tabs>
              <w:kinsoku/>
              <w:wordWrap/>
              <w:overflowPunct/>
              <w:topLinePunct w:val="0"/>
              <w:autoSpaceDE/>
              <w:autoSpaceDN/>
              <w:bidi w:val="0"/>
              <w:adjustRightInd/>
              <w:snapToGrid/>
              <w:spacing w:after="0" w:line="420" w:lineRule="exact"/>
              <w:ind w:left="0" w:leftChars="0" w:firstLine="0" w:firstLineChars="0"/>
              <w:jc w:val="center"/>
              <w:textAlignment w:val="auto"/>
              <w:outlineLvl w:val="9"/>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color w:val="auto"/>
                <w:kern w:val="2"/>
                <w:sz w:val="22"/>
                <w:szCs w:val="22"/>
                <w:lang w:val="en-US" w:eastAsia="zh-CN" w:bidi="ar-SA"/>
              </w:rPr>
              <w:t>政府采购信用承诺</w:t>
            </w:r>
          </w:p>
        </w:tc>
        <w:tc>
          <w:tcPr>
            <w:tcW w:w="6878" w:type="dxa"/>
            <w:vAlign w:val="center"/>
          </w:tcPr>
          <w:p w14:paraId="2BDFF897">
            <w:pPr>
              <w:keepNext w:val="0"/>
              <w:keepLines w:val="0"/>
              <w:pageBreakBefore w:val="0"/>
              <w:widowControl/>
              <w:shd w:val="clear"/>
              <w:kinsoku/>
              <w:wordWrap/>
              <w:overflowPunct/>
              <w:topLinePunct w:val="0"/>
              <w:autoSpaceDE/>
              <w:autoSpaceDN/>
              <w:bidi w:val="0"/>
              <w:adjustRightInd w:val="0"/>
              <w:snapToGrid w:val="0"/>
              <w:spacing w:after="0" w:afterLines="50" w:line="240" w:lineRule="auto"/>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lang w:val="en-US" w:eastAsia="zh-CN" w:bidi="ar-SA"/>
              </w:rPr>
              <w:t>提供供应商信用承诺书</w:t>
            </w:r>
          </w:p>
        </w:tc>
      </w:tr>
      <w:tr w14:paraId="1BFE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6" w:type="dxa"/>
            <w:vAlign w:val="center"/>
          </w:tcPr>
          <w:p w14:paraId="5356AFEB">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12</w:t>
            </w:r>
          </w:p>
        </w:tc>
        <w:tc>
          <w:tcPr>
            <w:tcW w:w="1954" w:type="dxa"/>
            <w:vAlign w:val="center"/>
          </w:tcPr>
          <w:p w14:paraId="0B45A02F">
            <w:pPr>
              <w:pStyle w:val="22"/>
              <w:keepNext w:val="0"/>
              <w:keepLines w:val="0"/>
              <w:pageBreakBefore w:val="0"/>
              <w:widowControl w:val="0"/>
              <w:numPr>
                <w:ilvl w:val="0"/>
                <w:numId w:val="0"/>
              </w:numPr>
              <w:tabs>
                <w:tab w:val="left" w:pos="5625"/>
              </w:tabs>
              <w:kinsoku/>
              <w:wordWrap/>
              <w:overflowPunct/>
              <w:topLinePunct w:val="0"/>
              <w:autoSpaceDE/>
              <w:autoSpaceDN/>
              <w:bidi w:val="0"/>
              <w:adjustRightInd/>
              <w:snapToGrid/>
              <w:spacing w:after="0" w:line="420" w:lineRule="exact"/>
              <w:ind w:left="0" w:leftChars="0" w:firstLine="0" w:firstLineChars="0"/>
              <w:jc w:val="center"/>
              <w:textAlignment w:val="auto"/>
              <w:outlineLvl w:val="9"/>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color w:val="auto"/>
                <w:kern w:val="2"/>
                <w:sz w:val="22"/>
                <w:szCs w:val="22"/>
                <w:lang w:val="en-US" w:eastAsia="zh-CN" w:bidi="ar-SA"/>
              </w:rPr>
              <w:t>磋商保证金</w:t>
            </w:r>
          </w:p>
        </w:tc>
        <w:tc>
          <w:tcPr>
            <w:tcW w:w="6878" w:type="dxa"/>
            <w:vAlign w:val="center"/>
          </w:tcPr>
          <w:p w14:paraId="1FA441E5">
            <w:pPr>
              <w:keepNext w:val="0"/>
              <w:keepLines w:val="0"/>
              <w:pageBreakBefore w:val="0"/>
              <w:widowControl/>
              <w:shd w:val="clear"/>
              <w:kinsoku/>
              <w:wordWrap/>
              <w:overflowPunct/>
              <w:topLinePunct w:val="0"/>
              <w:autoSpaceDE/>
              <w:autoSpaceDN/>
              <w:bidi w:val="0"/>
              <w:adjustRightInd w:val="0"/>
              <w:snapToGrid w:val="0"/>
              <w:spacing w:after="0" w:afterLines="50" w:line="240" w:lineRule="auto"/>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lang w:val="en-US" w:eastAsia="zh-CN" w:bidi="ar-SA"/>
              </w:rPr>
              <w:t>用投标信用承诺书代替（提供投标信用承诺书）</w:t>
            </w:r>
          </w:p>
        </w:tc>
      </w:tr>
      <w:tr w14:paraId="358A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6" w:type="dxa"/>
            <w:vAlign w:val="center"/>
          </w:tcPr>
          <w:p w14:paraId="66A7605F">
            <w:pPr>
              <w:keepNext w:val="0"/>
              <w:keepLines w:val="0"/>
              <w:pageBreakBefore w:val="0"/>
              <w:widowControl/>
              <w:shd w:val="clear"/>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lang w:val="en-US" w:eastAsia="zh-CN" w:bidi="ar-SA"/>
              </w:rPr>
              <w:t>13</w:t>
            </w:r>
          </w:p>
        </w:tc>
        <w:tc>
          <w:tcPr>
            <w:tcW w:w="1954" w:type="dxa"/>
            <w:vAlign w:val="center"/>
          </w:tcPr>
          <w:p w14:paraId="20B8653F">
            <w:pPr>
              <w:keepNext w:val="0"/>
              <w:keepLines w:val="0"/>
              <w:pageBreakBefore w:val="0"/>
              <w:widowControl/>
              <w:kinsoku/>
              <w:wordWrap/>
              <w:overflowPunct/>
              <w:topLinePunct w:val="0"/>
              <w:autoSpaceDE/>
              <w:autoSpaceDN/>
              <w:bidi w:val="0"/>
              <w:adjustRightInd w:val="0"/>
              <w:snapToGrid w:val="0"/>
              <w:spacing w:after="0" w:afterLines="50"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中小企业</w:t>
            </w:r>
          </w:p>
        </w:tc>
        <w:tc>
          <w:tcPr>
            <w:tcW w:w="6878" w:type="dxa"/>
            <w:vAlign w:val="center"/>
          </w:tcPr>
          <w:p w14:paraId="00384140">
            <w:pPr>
              <w:keepNext w:val="0"/>
              <w:keepLines w:val="0"/>
              <w:pageBreakBefore w:val="0"/>
              <w:widowControl/>
              <w:kinsoku/>
              <w:wordWrap/>
              <w:overflowPunct/>
              <w:topLinePunct w:val="0"/>
              <w:autoSpaceDE/>
              <w:autoSpaceDN/>
              <w:bidi w:val="0"/>
              <w:adjustRightInd w:val="0"/>
              <w:snapToGrid w:val="0"/>
              <w:spacing w:after="0" w:afterLines="50"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项目专门面向中小企业采购。不满足中小企业政策规定的，将被拒绝参与本项目政府采购投标活动。满足要求的中小企业须提供管理办法规定的《中小企业声明函》原件；满足要求的监狱企业、福利性企业参加政府采购活动时，视同小微企业</w:t>
            </w:r>
          </w:p>
        </w:tc>
      </w:tr>
      <w:tr w14:paraId="391E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48" w:type="dxa"/>
            <w:gridSpan w:val="3"/>
            <w:vAlign w:val="center"/>
          </w:tcPr>
          <w:p w14:paraId="38D8E32A">
            <w:pPr>
              <w:keepNext w:val="0"/>
              <w:keepLines w:val="0"/>
              <w:pageBreakBefore w:val="0"/>
              <w:kinsoku/>
              <w:wordWrap/>
              <w:overflowPunct/>
              <w:topLinePunct w:val="0"/>
              <w:autoSpaceDE/>
              <w:autoSpaceDN/>
              <w:bidi w:val="0"/>
              <w:spacing w:after="0" w:afterLines="50" w:line="240" w:lineRule="auto"/>
              <w:jc w:val="both"/>
              <w:textAlignment w:val="auto"/>
              <w:rPr>
                <w:rFonts w:hint="eastAsia" w:ascii="宋体" w:hAnsi="宋体" w:eastAsia="宋体" w:cs="宋体"/>
                <w:bCs/>
                <w:i w:val="0"/>
                <w:iCs w:val="0"/>
                <w:color w:val="auto"/>
                <w:sz w:val="21"/>
              </w:rPr>
            </w:pPr>
            <w:r>
              <w:rPr>
                <w:rFonts w:hint="eastAsia" w:ascii="宋体" w:hAnsi="宋体" w:eastAsia="宋体" w:cs="宋体"/>
                <w:bCs/>
                <w:i w:val="0"/>
                <w:iCs w:val="0"/>
                <w:color w:val="auto"/>
                <w:sz w:val="21"/>
              </w:rPr>
              <w:t>注意事项：</w:t>
            </w:r>
          </w:p>
          <w:p w14:paraId="7B9668C0">
            <w:pPr>
              <w:pStyle w:val="24"/>
              <w:rPr>
                <w:rFonts w:hint="eastAsia" w:ascii="宋体" w:hAnsi="宋体" w:eastAsia="宋体" w:cs="宋体"/>
                <w:i w:val="0"/>
                <w:iCs w:val="0"/>
                <w:caps w:val="0"/>
                <w:color w:val="auto"/>
                <w:spacing w:val="0"/>
                <w:sz w:val="21"/>
                <w:szCs w:val="21"/>
                <w:shd w:val="clear" w:color="auto" w:fill="FFFFFF"/>
                <w:lang w:val="en-US" w:eastAsia="zh-CN"/>
              </w:rPr>
            </w:pPr>
            <w:r>
              <w:rPr>
                <w:rFonts w:hint="eastAsia" w:ascii="宋体" w:hAnsi="宋体" w:eastAsia="宋体" w:cs="宋体"/>
                <w:i w:val="0"/>
                <w:iCs w:val="0"/>
                <w:caps w:val="0"/>
                <w:color w:val="auto"/>
                <w:spacing w:val="0"/>
                <w:sz w:val="21"/>
                <w:szCs w:val="21"/>
                <w:shd w:val="clear" w:color="auto" w:fill="FFFFFF"/>
                <w:lang w:val="en-US" w:eastAsia="zh-CN"/>
              </w:rPr>
              <w:t>备注：1、公司成立不足一年的无需提供营业执照的企业年度报告书。</w:t>
            </w:r>
          </w:p>
          <w:p w14:paraId="4A969517">
            <w:pPr>
              <w:pStyle w:val="24"/>
              <w:numPr>
                <w:ilvl w:val="0"/>
                <w:numId w:val="4"/>
              </w:numPr>
              <w:rPr>
                <w:rFonts w:hint="eastAsia" w:ascii="宋体" w:hAnsi="宋体" w:eastAsia="宋体" w:cs="宋体"/>
                <w:i w:val="0"/>
                <w:iCs w:val="0"/>
                <w:caps w:val="0"/>
                <w:color w:val="auto"/>
                <w:spacing w:val="0"/>
                <w:sz w:val="21"/>
                <w:szCs w:val="21"/>
                <w:shd w:val="clear" w:color="auto" w:fill="FFFFFF"/>
                <w:lang w:val="en-US" w:eastAsia="zh-CN"/>
              </w:rPr>
            </w:pPr>
            <w:r>
              <w:rPr>
                <w:rFonts w:hint="eastAsia" w:ascii="宋体" w:hAnsi="宋体" w:eastAsia="宋体" w:cs="宋体"/>
                <w:i w:val="0"/>
                <w:iCs w:val="0"/>
                <w:caps w:val="0"/>
                <w:color w:val="auto"/>
                <w:spacing w:val="0"/>
                <w:sz w:val="21"/>
                <w:szCs w:val="21"/>
                <w:shd w:val="clear" w:color="auto" w:fill="FFFFFF"/>
                <w:lang w:val="en-US" w:eastAsia="zh-CN"/>
              </w:rPr>
              <w:t>以上证件已换电子证书的，可提供加盖供应商鲜章的有效电子证书，证明材料均需加盖供应商鲜章。</w:t>
            </w:r>
          </w:p>
          <w:p w14:paraId="6E83097F">
            <w:pPr>
              <w:keepNext w:val="0"/>
              <w:keepLines w:val="0"/>
              <w:pageBreakBefore w:val="0"/>
              <w:kinsoku/>
              <w:wordWrap/>
              <w:overflowPunct/>
              <w:topLinePunct w:val="0"/>
              <w:autoSpaceDE/>
              <w:autoSpaceDN/>
              <w:bidi w:val="0"/>
              <w:spacing w:after="0" w:afterLines="50" w:line="240" w:lineRule="auto"/>
              <w:ind w:left="315" w:hanging="315" w:hangingChars="150"/>
              <w:jc w:val="both"/>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aps w:val="0"/>
                <w:color w:val="auto"/>
                <w:spacing w:val="0"/>
                <w:sz w:val="21"/>
                <w:szCs w:val="21"/>
                <w:shd w:val="clear" w:color="auto" w:fill="FFFFFF"/>
                <w:lang w:val="en-US" w:eastAsia="zh-CN"/>
              </w:rPr>
              <w:t>3、信用中国（陕西榆林）主动承诺时须上传相应有效附件，否则截图无效。</w:t>
            </w:r>
          </w:p>
        </w:tc>
      </w:tr>
    </w:tbl>
    <w:p w14:paraId="14566F03">
      <w:pPr>
        <w:ind w:firstLine="420" w:firstLineChars="200"/>
        <w:rPr>
          <w:rFonts w:hint="eastAsia" w:ascii="宋体" w:hAnsi="宋体" w:eastAsia="宋体" w:cs="宋体"/>
          <w:i w:val="0"/>
          <w:iCs w:val="0"/>
          <w:color w:val="auto"/>
          <w:sz w:val="21"/>
          <w:szCs w:val="21"/>
          <w:highlight w:val="none"/>
        </w:rPr>
      </w:pPr>
    </w:p>
    <w:p w14:paraId="02387DF1">
      <w:pPr>
        <w:ind w:firstLine="420" w:firstLineChars="200"/>
        <w:rPr>
          <w:rFonts w:hint="eastAsia" w:ascii="宋体" w:hAnsi="宋体" w:eastAsia="宋体" w:cs="宋体"/>
          <w:b/>
          <w:bCs/>
          <w:i w:val="0"/>
          <w:iCs w:val="0"/>
          <w:color w:val="auto"/>
          <w:sz w:val="21"/>
          <w:szCs w:val="21"/>
          <w:highlight w:val="none"/>
        </w:rPr>
      </w:pPr>
      <w:r>
        <w:rPr>
          <w:rFonts w:hint="eastAsia" w:ascii="宋体" w:hAnsi="宋体" w:eastAsia="宋体" w:cs="宋体"/>
          <w:i w:val="0"/>
          <w:iCs w:val="0"/>
          <w:color w:val="auto"/>
          <w:sz w:val="21"/>
          <w:szCs w:val="21"/>
          <w:highlight w:val="none"/>
        </w:rPr>
        <w:t xml:space="preserve"> </w:t>
      </w:r>
      <w:r>
        <w:rPr>
          <w:rFonts w:hint="eastAsia" w:ascii="宋体" w:hAnsi="宋体" w:eastAsia="宋体" w:cs="宋体"/>
          <w:b/>
          <w:bCs/>
          <w:i w:val="0"/>
          <w:iCs w:val="0"/>
          <w:color w:val="auto"/>
          <w:sz w:val="21"/>
          <w:szCs w:val="21"/>
          <w:highlight w:val="none"/>
        </w:rPr>
        <w:t>5.</w:t>
      </w:r>
      <w:r>
        <w:rPr>
          <w:rFonts w:hint="eastAsia" w:ascii="宋体" w:hAnsi="宋体" w:eastAsia="宋体" w:cs="宋体"/>
          <w:b/>
          <w:bCs/>
          <w:i w:val="0"/>
          <w:iCs w:val="0"/>
          <w:color w:val="auto"/>
          <w:sz w:val="21"/>
          <w:szCs w:val="21"/>
          <w:highlight w:val="none"/>
          <w:lang w:val="en-US" w:eastAsia="zh-CN"/>
        </w:rPr>
        <w:t>2</w:t>
      </w:r>
      <w:r>
        <w:rPr>
          <w:rFonts w:hint="eastAsia" w:ascii="宋体" w:hAnsi="宋体" w:eastAsia="宋体" w:cs="宋体"/>
          <w:b/>
          <w:bCs/>
          <w:i w:val="0"/>
          <w:iCs w:val="0"/>
          <w:color w:val="auto"/>
          <w:sz w:val="21"/>
          <w:szCs w:val="21"/>
          <w:highlight w:val="none"/>
        </w:rPr>
        <w:t>符合性审查</w:t>
      </w:r>
    </w:p>
    <w:p w14:paraId="55694DE3">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5.2.1</w:t>
      </w:r>
      <w:r>
        <w:rPr>
          <w:rFonts w:hint="eastAsia" w:ascii="宋体" w:hAnsi="宋体" w:eastAsia="宋体" w:cs="宋体"/>
          <w:i w:val="0"/>
          <w:iCs w:val="0"/>
          <w:color w:val="auto"/>
          <w:sz w:val="21"/>
          <w:szCs w:val="21"/>
          <w:highlight w:val="none"/>
        </w:rPr>
        <w:t>供应商资格性审查通过后，</w:t>
      </w:r>
      <w:r>
        <w:rPr>
          <w:rFonts w:hint="eastAsia" w:ascii="宋体" w:hAnsi="宋体" w:eastAsia="宋体" w:cs="宋体"/>
          <w:i w:val="0"/>
          <w:iCs w:val="0"/>
          <w:color w:val="auto"/>
          <w:sz w:val="21"/>
          <w:szCs w:val="21"/>
          <w:highlight w:val="none"/>
          <w:lang w:eastAsia="zh-CN"/>
        </w:rPr>
        <w:t>磋商小组</w:t>
      </w:r>
      <w:r>
        <w:rPr>
          <w:rFonts w:hint="eastAsia" w:ascii="宋体" w:hAnsi="宋体" w:eastAsia="宋体" w:cs="宋体"/>
          <w:i w:val="0"/>
          <w:iCs w:val="0"/>
          <w:color w:val="auto"/>
          <w:sz w:val="21"/>
          <w:szCs w:val="21"/>
          <w:highlight w:val="none"/>
        </w:rPr>
        <w:t>对符合资格的</w:t>
      </w:r>
      <w:r>
        <w:rPr>
          <w:rFonts w:hint="eastAsia" w:ascii="宋体" w:hAnsi="宋体" w:eastAsia="宋体" w:cs="宋体"/>
          <w:i w:val="0"/>
          <w:iCs w:val="0"/>
          <w:color w:val="auto"/>
          <w:sz w:val="21"/>
          <w:szCs w:val="21"/>
          <w:highlight w:val="none"/>
          <w:lang w:eastAsia="zh-CN"/>
        </w:rPr>
        <w:t>供应商</w:t>
      </w:r>
      <w:r>
        <w:rPr>
          <w:rFonts w:hint="eastAsia" w:ascii="宋体" w:hAnsi="宋体" w:eastAsia="宋体" w:cs="宋体"/>
          <w:i w:val="0"/>
          <w:iCs w:val="0"/>
          <w:color w:val="auto"/>
          <w:sz w:val="21"/>
          <w:szCs w:val="21"/>
          <w:highlight w:val="none"/>
        </w:rPr>
        <w:t>的</w:t>
      </w:r>
      <w:r>
        <w:rPr>
          <w:rFonts w:hint="eastAsia" w:ascii="宋体" w:hAnsi="宋体" w:eastAsia="宋体" w:cs="宋体"/>
          <w:i w:val="0"/>
          <w:iCs w:val="0"/>
          <w:color w:val="auto"/>
          <w:sz w:val="21"/>
          <w:szCs w:val="21"/>
          <w:highlight w:val="none"/>
          <w:lang w:eastAsia="zh-CN"/>
        </w:rPr>
        <w:t>响应文件</w:t>
      </w:r>
      <w:r>
        <w:rPr>
          <w:rFonts w:hint="eastAsia" w:ascii="宋体" w:hAnsi="宋体" w:eastAsia="宋体" w:cs="宋体"/>
          <w:i w:val="0"/>
          <w:iCs w:val="0"/>
          <w:color w:val="auto"/>
          <w:sz w:val="21"/>
          <w:szCs w:val="21"/>
          <w:highlight w:val="none"/>
        </w:rPr>
        <w:t>进行符合性审查，以确定其是否满足</w:t>
      </w:r>
      <w:r>
        <w:rPr>
          <w:rFonts w:hint="eastAsia" w:ascii="宋体" w:hAnsi="宋体" w:eastAsia="宋体" w:cs="宋体"/>
          <w:i w:val="0"/>
          <w:iCs w:val="0"/>
          <w:color w:val="auto"/>
          <w:sz w:val="21"/>
          <w:szCs w:val="21"/>
          <w:highlight w:val="none"/>
          <w:lang w:eastAsia="zh-CN"/>
        </w:rPr>
        <w:t>采购文件</w:t>
      </w:r>
      <w:r>
        <w:rPr>
          <w:rFonts w:hint="eastAsia" w:ascii="宋体" w:hAnsi="宋体" w:eastAsia="宋体" w:cs="宋体"/>
          <w:i w:val="0"/>
          <w:iCs w:val="0"/>
          <w:color w:val="auto"/>
          <w:sz w:val="21"/>
          <w:szCs w:val="21"/>
          <w:highlight w:val="none"/>
        </w:rPr>
        <w:t>的实质性要求。</w:t>
      </w:r>
    </w:p>
    <w:p w14:paraId="079F1D7E">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5.2.2</w:t>
      </w:r>
      <w:r>
        <w:rPr>
          <w:rFonts w:hint="eastAsia" w:ascii="宋体" w:hAnsi="宋体" w:eastAsia="宋体" w:cs="宋体"/>
          <w:i w:val="0"/>
          <w:iCs w:val="0"/>
          <w:color w:val="auto"/>
          <w:sz w:val="21"/>
          <w:szCs w:val="21"/>
          <w:highlight w:val="none"/>
        </w:rPr>
        <w:t>对于</w:t>
      </w:r>
      <w:r>
        <w:rPr>
          <w:rFonts w:hint="eastAsia" w:ascii="宋体" w:hAnsi="宋体" w:eastAsia="宋体" w:cs="宋体"/>
          <w:i w:val="0"/>
          <w:iCs w:val="0"/>
          <w:color w:val="auto"/>
          <w:sz w:val="21"/>
          <w:szCs w:val="21"/>
          <w:highlight w:val="none"/>
          <w:lang w:eastAsia="zh-CN"/>
        </w:rPr>
        <w:t>响应文件</w:t>
      </w:r>
      <w:r>
        <w:rPr>
          <w:rFonts w:hint="eastAsia" w:ascii="宋体" w:hAnsi="宋体" w:eastAsia="宋体" w:cs="宋体"/>
          <w:i w:val="0"/>
          <w:iCs w:val="0"/>
          <w:color w:val="auto"/>
          <w:sz w:val="21"/>
          <w:szCs w:val="21"/>
          <w:highlight w:val="none"/>
        </w:rPr>
        <w:t>中含义不明确、同类问题表述不一致或者有明显文字和计算错误的内容，</w:t>
      </w:r>
      <w:r>
        <w:rPr>
          <w:rFonts w:hint="eastAsia" w:ascii="宋体" w:hAnsi="宋体" w:eastAsia="宋体" w:cs="宋体"/>
          <w:i w:val="0"/>
          <w:iCs w:val="0"/>
          <w:color w:val="auto"/>
          <w:sz w:val="21"/>
          <w:szCs w:val="21"/>
          <w:highlight w:val="none"/>
          <w:lang w:eastAsia="zh-CN"/>
        </w:rPr>
        <w:t>磋商小组</w:t>
      </w:r>
      <w:r>
        <w:rPr>
          <w:rFonts w:hint="eastAsia" w:ascii="宋体" w:hAnsi="宋体" w:eastAsia="宋体" w:cs="宋体"/>
          <w:i w:val="0"/>
          <w:iCs w:val="0"/>
          <w:color w:val="auto"/>
          <w:sz w:val="21"/>
          <w:szCs w:val="21"/>
          <w:highlight w:val="none"/>
        </w:rPr>
        <w:t>应当以书面形式要求</w:t>
      </w:r>
      <w:r>
        <w:rPr>
          <w:rFonts w:hint="eastAsia" w:ascii="宋体" w:hAnsi="宋体" w:eastAsia="宋体" w:cs="宋体"/>
          <w:i w:val="0"/>
          <w:iCs w:val="0"/>
          <w:color w:val="auto"/>
          <w:sz w:val="21"/>
          <w:szCs w:val="21"/>
          <w:highlight w:val="none"/>
          <w:lang w:eastAsia="zh-CN"/>
        </w:rPr>
        <w:t>供应商</w:t>
      </w:r>
      <w:r>
        <w:rPr>
          <w:rFonts w:hint="eastAsia" w:ascii="宋体" w:hAnsi="宋体" w:eastAsia="宋体" w:cs="宋体"/>
          <w:i w:val="0"/>
          <w:iCs w:val="0"/>
          <w:color w:val="auto"/>
          <w:sz w:val="21"/>
          <w:szCs w:val="21"/>
          <w:highlight w:val="none"/>
        </w:rPr>
        <w:t>作出必要的澄清、说明或者补正。</w:t>
      </w:r>
    </w:p>
    <w:p w14:paraId="2D352BB3">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5.2.3</w:t>
      </w:r>
      <w:r>
        <w:rPr>
          <w:rFonts w:hint="eastAsia" w:ascii="宋体" w:hAnsi="宋体" w:eastAsia="宋体" w:cs="宋体"/>
          <w:i w:val="0"/>
          <w:iCs w:val="0"/>
          <w:color w:val="auto"/>
          <w:sz w:val="21"/>
          <w:szCs w:val="21"/>
          <w:highlight w:val="none"/>
          <w:lang w:eastAsia="zh-CN"/>
        </w:rPr>
        <w:t>供应商</w:t>
      </w:r>
      <w:r>
        <w:rPr>
          <w:rFonts w:hint="eastAsia" w:ascii="宋体" w:hAnsi="宋体" w:eastAsia="宋体" w:cs="宋体"/>
          <w:i w:val="0"/>
          <w:iCs w:val="0"/>
          <w:color w:val="auto"/>
          <w:sz w:val="21"/>
          <w:szCs w:val="21"/>
          <w:highlight w:val="none"/>
        </w:rPr>
        <w:t>的澄清、说明或者补正应当采用书面形式，并加盖公章，或者由法定代表人或其授权的代表签字。</w:t>
      </w:r>
      <w:r>
        <w:rPr>
          <w:rFonts w:hint="eastAsia" w:ascii="宋体" w:hAnsi="宋体" w:eastAsia="宋体" w:cs="宋体"/>
          <w:i w:val="0"/>
          <w:iCs w:val="0"/>
          <w:color w:val="auto"/>
          <w:sz w:val="21"/>
          <w:szCs w:val="21"/>
          <w:highlight w:val="none"/>
          <w:lang w:eastAsia="zh-CN"/>
        </w:rPr>
        <w:t>供应商</w:t>
      </w:r>
      <w:r>
        <w:rPr>
          <w:rFonts w:hint="eastAsia" w:ascii="宋体" w:hAnsi="宋体" w:eastAsia="宋体" w:cs="宋体"/>
          <w:i w:val="0"/>
          <w:iCs w:val="0"/>
          <w:color w:val="auto"/>
          <w:sz w:val="21"/>
          <w:szCs w:val="21"/>
          <w:highlight w:val="none"/>
        </w:rPr>
        <w:t>的澄清、说明或者补正不得超出</w:t>
      </w:r>
      <w:r>
        <w:rPr>
          <w:rFonts w:hint="eastAsia" w:ascii="宋体" w:hAnsi="宋体" w:eastAsia="宋体" w:cs="宋体"/>
          <w:i w:val="0"/>
          <w:iCs w:val="0"/>
          <w:color w:val="auto"/>
          <w:sz w:val="21"/>
          <w:szCs w:val="21"/>
          <w:highlight w:val="none"/>
          <w:lang w:eastAsia="zh-CN"/>
        </w:rPr>
        <w:t>响应文件</w:t>
      </w:r>
      <w:r>
        <w:rPr>
          <w:rFonts w:hint="eastAsia" w:ascii="宋体" w:hAnsi="宋体" w:eastAsia="宋体" w:cs="宋体"/>
          <w:i w:val="0"/>
          <w:iCs w:val="0"/>
          <w:color w:val="auto"/>
          <w:sz w:val="21"/>
          <w:szCs w:val="21"/>
          <w:highlight w:val="none"/>
        </w:rPr>
        <w:t>的范围或者改变</w:t>
      </w:r>
      <w:r>
        <w:rPr>
          <w:rFonts w:hint="eastAsia" w:ascii="宋体" w:hAnsi="宋体" w:eastAsia="宋体" w:cs="宋体"/>
          <w:i w:val="0"/>
          <w:iCs w:val="0"/>
          <w:color w:val="auto"/>
          <w:sz w:val="21"/>
          <w:szCs w:val="21"/>
          <w:highlight w:val="none"/>
          <w:lang w:eastAsia="zh-CN"/>
        </w:rPr>
        <w:t>响应文件</w:t>
      </w:r>
      <w:r>
        <w:rPr>
          <w:rFonts w:hint="eastAsia" w:ascii="宋体" w:hAnsi="宋体" w:eastAsia="宋体" w:cs="宋体"/>
          <w:i w:val="0"/>
          <w:iCs w:val="0"/>
          <w:color w:val="auto"/>
          <w:sz w:val="21"/>
          <w:szCs w:val="21"/>
          <w:highlight w:val="none"/>
        </w:rPr>
        <w:t>的实质性内容。</w:t>
      </w:r>
    </w:p>
    <w:p w14:paraId="490348F4">
      <w:pPr>
        <w:pStyle w:val="6"/>
        <w:bidi w:val="0"/>
        <w:jc w:val="center"/>
        <w:rPr>
          <w:rFonts w:hint="eastAsia" w:ascii="宋体" w:hAnsi="宋体" w:eastAsia="宋体" w:cs="宋体"/>
          <w:color w:val="auto"/>
        </w:rPr>
      </w:pPr>
      <w:bookmarkStart w:id="180" w:name="_Toc25892"/>
      <w:r>
        <w:rPr>
          <w:rFonts w:hint="eastAsia" w:ascii="宋体" w:hAnsi="宋体" w:eastAsia="宋体" w:cs="宋体"/>
          <w:color w:val="auto"/>
          <w:lang w:eastAsia="zh-CN"/>
        </w:rPr>
        <w:t>【符合性审查表】</w:t>
      </w:r>
      <w:bookmarkEnd w:id="180"/>
    </w:p>
    <w:tbl>
      <w:tblPr>
        <w:tblStyle w:val="29"/>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2010"/>
        <w:gridCol w:w="7069"/>
      </w:tblGrid>
      <w:tr w14:paraId="0ADE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10" w:type="pct"/>
            <w:vAlign w:val="center"/>
          </w:tcPr>
          <w:p w14:paraId="626F7D0D">
            <w:pPr>
              <w:widowControl/>
              <w:shd w:val="clear"/>
              <w:adjustRightInd w:val="0"/>
              <w:snapToGrid w:val="0"/>
              <w:spacing w:afterLines="50" w:line="240" w:lineRule="auto"/>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序号</w:t>
            </w:r>
          </w:p>
        </w:tc>
        <w:tc>
          <w:tcPr>
            <w:tcW w:w="1016" w:type="pct"/>
            <w:vAlign w:val="center"/>
          </w:tcPr>
          <w:p w14:paraId="690F51D7">
            <w:pPr>
              <w:widowControl/>
              <w:shd w:val="clear"/>
              <w:adjustRightInd w:val="0"/>
              <w:snapToGrid w:val="0"/>
              <w:spacing w:afterLines="50" w:line="240" w:lineRule="auto"/>
              <w:jc w:val="center"/>
              <w:rPr>
                <w:rFonts w:hint="eastAsia" w:ascii="宋体" w:hAnsi="宋体" w:eastAsia="宋体" w:cs="宋体"/>
                <w:b/>
                <w:bCs/>
                <w:i w:val="0"/>
                <w:iCs w:val="0"/>
                <w:color w:val="auto"/>
                <w:kern w:val="0"/>
                <w:sz w:val="21"/>
                <w:szCs w:val="21"/>
                <w:highlight w:val="none"/>
              </w:rPr>
            </w:pPr>
            <w:r>
              <w:rPr>
                <w:rFonts w:hint="eastAsia" w:ascii="宋体" w:hAnsi="宋体" w:eastAsia="宋体" w:cs="宋体"/>
                <w:b/>
                <w:bCs/>
                <w:i w:val="0"/>
                <w:iCs w:val="0"/>
                <w:color w:val="auto"/>
                <w:sz w:val="21"/>
                <w:szCs w:val="21"/>
                <w:highlight w:val="none"/>
              </w:rPr>
              <w:t>评审内容</w:t>
            </w:r>
          </w:p>
        </w:tc>
        <w:tc>
          <w:tcPr>
            <w:tcW w:w="3573" w:type="pct"/>
            <w:vAlign w:val="center"/>
          </w:tcPr>
          <w:p w14:paraId="2CDFD85D">
            <w:pPr>
              <w:widowControl/>
              <w:shd w:val="clear"/>
              <w:adjustRightInd w:val="0"/>
              <w:snapToGrid w:val="0"/>
              <w:spacing w:afterLines="50" w:line="240" w:lineRule="auto"/>
              <w:jc w:val="center"/>
              <w:rPr>
                <w:rFonts w:hint="eastAsia" w:ascii="宋体" w:hAnsi="宋体" w:eastAsia="宋体" w:cs="宋体"/>
                <w:b/>
                <w:bCs/>
                <w:i w:val="0"/>
                <w:iCs w:val="0"/>
                <w:color w:val="auto"/>
                <w:kern w:val="0"/>
                <w:sz w:val="21"/>
                <w:szCs w:val="21"/>
                <w:highlight w:val="none"/>
              </w:rPr>
            </w:pPr>
            <w:r>
              <w:rPr>
                <w:rFonts w:hint="eastAsia" w:ascii="宋体" w:hAnsi="宋体" w:eastAsia="宋体" w:cs="宋体"/>
                <w:b/>
                <w:bCs/>
                <w:i w:val="0"/>
                <w:iCs w:val="0"/>
                <w:color w:val="auto"/>
                <w:sz w:val="21"/>
                <w:szCs w:val="21"/>
                <w:highlight w:val="none"/>
              </w:rPr>
              <w:t>评审原则与标准</w:t>
            </w:r>
          </w:p>
        </w:tc>
      </w:tr>
      <w:tr w14:paraId="750C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10" w:type="pct"/>
            <w:vAlign w:val="center"/>
          </w:tcPr>
          <w:p w14:paraId="224B5497">
            <w:pPr>
              <w:widowControl/>
              <w:shd w:val="clear"/>
              <w:adjustRightInd w:val="0"/>
              <w:snapToGrid w:val="0"/>
              <w:spacing w:afterLines="50" w:line="240" w:lineRule="auto"/>
              <w:jc w:val="cente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w:t>
            </w:r>
          </w:p>
        </w:tc>
        <w:tc>
          <w:tcPr>
            <w:tcW w:w="1016" w:type="pct"/>
            <w:vAlign w:val="center"/>
          </w:tcPr>
          <w:p w14:paraId="4E0FE40C">
            <w:pPr>
              <w:widowControl/>
              <w:shd w:val="clear"/>
              <w:adjustRightInd w:val="0"/>
              <w:snapToGrid w:val="0"/>
              <w:spacing w:afterLines="50" w:line="240" w:lineRule="auto"/>
              <w:jc w:val="center"/>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lang w:val="en-US" w:eastAsia="zh-CN" w:bidi="ar-SA"/>
              </w:rPr>
              <w:t>响应文件数量</w:t>
            </w:r>
          </w:p>
        </w:tc>
        <w:tc>
          <w:tcPr>
            <w:tcW w:w="3573" w:type="pct"/>
            <w:vAlign w:val="center"/>
          </w:tcPr>
          <w:p w14:paraId="44EDBB20">
            <w:pPr>
              <w:widowControl/>
              <w:shd w:val="clear"/>
              <w:adjustRightInd w:val="0"/>
              <w:snapToGrid w:val="0"/>
              <w:spacing w:afterLines="50" w:line="240" w:lineRule="auto"/>
              <w:jc w:val="both"/>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rPr>
              <w:t xml:space="preserve">符合竞争性磋商文件要求 </w:t>
            </w:r>
          </w:p>
        </w:tc>
      </w:tr>
      <w:tr w14:paraId="4BD6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410" w:type="pct"/>
            <w:vAlign w:val="center"/>
          </w:tcPr>
          <w:p w14:paraId="2235FBE2">
            <w:pPr>
              <w:shd w:val="clear"/>
              <w:spacing w:line="24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2</w:t>
            </w:r>
          </w:p>
        </w:tc>
        <w:tc>
          <w:tcPr>
            <w:tcW w:w="1016" w:type="pct"/>
            <w:vAlign w:val="center"/>
          </w:tcPr>
          <w:p w14:paraId="1F56417E">
            <w:pPr>
              <w:shd w:val="clear"/>
              <w:spacing w:line="240" w:lineRule="auto"/>
              <w:jc w:val="center"/>
              <w:rPr>
                <w:rFonts w:hint="eastAsia" w:ascii="宋体" w:hAnsi="宋体" w:eastAsia="宋体" w:cs="宋体"/>
                <w:i w:val="0"/>
                <w:iCs w:val="0"/>
                <w:color w:val="auto"/>
                <w:kern w:val="0"/>
                <w:sz w:val="21"/>
                <w:szCs w:val="21"/>
                <w:highlight w:val="none"/>
              </w:rPr>
            </w:pPr>
            <w:r>
              <w:rPr>
                <w:rFonts w:hint="eastAsia" w:ascii="宋体" w:hAnsi="宋体" w:eastAsia="宋体" w:cs="宋体"/>
                <w:i w:val="0"/>
                <w:iCs w:val="0"/>
                <w:color w:val="auto"/>
                <w:kern w:val="0"/>
                <w:sz w:val="21"/>
                <w:szCs w:val="21"/>
                <w:highlight w:val="none"/>
              </w:rPr>
              <w:t>响应文件项目名称、项目编号</w:t>
            </w:r>
          </w:p>
        </w:tc>
        <w:tc>
          <w:tcPr>
            <w:tcW w:w="3573" w:type="pct"/>
            <w:vAlign w:val="center"/>
          </w:tcPr>
          <w:p w14:paraId="1279D1A2">
            <w:pPr>
              <w:spacing w:line="240" w:lineRule="auto"/>
              <w:jc w:val="both"/>
              <w:rPr>
                <w:rFonts w:hint="eastAsia" w:ascii="宋体" w:hAnsi="宋体" w:eastAsia="宋体" w:cs="宋体"/>
                <w:bCs/>
                <w:i w:val="0"/>
                <w:iCs w:val="0"/>
                <w:color w:val="auto"/>
                <w:sz w:val="21"/>
                <w:szCs w:val="21"/>
                <w:highlight w:val="none"/>
              </w:rPr>
            </w:pPr>
            <w:r>
              <w:rPr>
                <w:rFonts w:hint="eastAsia" w:ascii="宋体" w:hAnsi="宋体" w:eastAsia="宋体" w:cs="宋体"/>
                <w:bCs/>
                <w:i w:val="0"/>
                <w:iCs w:val="0"/>
                <w:color w:val="auto"/>
                <w:sz w:val="21"/>
                <w:szCs w:val="21"/>
                <w:highlight w:val="none"/>
              </w:rPr>
              <w:t>响应文件以下三处的项目名称、项目编号与本项目完全一致，且无遗漏：</w:t>
            </w:r>
          </w:p>
          <w:p w14:paraId="65BE4343">
            <w:pPr>
              <w:spacing w:line="240" w:lineRule="auto"/>
              <w:jc w:val="both"/>
              <w:rPr>
                <w:rFonts w:hint="eastAsia" w:ascii="宋体" w:hAnsi="宋体" w:eastAsia="宋体" w:cs="宋体"/>
                <w:bCs/>
                <w:i w:val="0"/>
                <w:iCs w:val="0"/>
                <w:color w:val="auto"/>
                <w:sz w:val="21"/>
                <w:szCs w:val="21"/>
                <w:highlight w:val="none"/>
              </w:rPr>
            </w:pPr>
            <w:r>
              <w:rPr>
                <w:rFonts w:hint="eastAsia" w:ascii="宋体" w:hAnsi="宋体" w:eastAsia="宋体" w:cs="宋体"/>
                <w:bCs/>
                <w:i w:val="0"/>
                <w:iCs w:val="0"/>
                <w:color w:val="auto"/>
                <w:sz w:val="21"/>
                <w:szCs w:val="21"/>
                <w:highlight w:val="none"/>
              </w:rPr>
              <w:t>（1）封面；</w:t>
            </w:r>
          </w:p>
          <w:p w14:paraId="69DE1D8A">
            <w:pPr>
              <w:spacing w:line="240" w:lineRule="auto"/>
              <w:jc w:val="both"/>
              <w:rPr>
                <w:rFonts w:hint="eastAsia" w:ascii="宋体" w:hAnsi="宋体" w:eastAsia="宋体" w:cs="宋体"/>
                <w:bCs/>
                <w:i w:val="0"/>
                <w:iCs w:val="0"/>
                <w:color w:val="auto"/>
                <w:sz w:val="21"/>
                <w:szCs w:val="21"/>
                <w:highlight w:val="none"/>
              </w:rPr>
            </w:pPr>
            <w:r>
              <w:rPr>
                <w:rFonts w:hint="eastAsia" w:ascii="宋体" w:hAnsi="宋体" w:eastAsia="宋体" w:cs="宋体"/>
                <w:bCs/>
                <w:i w:val="0"/>
                <w:iCs w:val="0"/>
                <w:color w:val="auto"/>
                <w:sz w:val="21"/>
                <w:szCs w:val="21"/>
                <w:highlight w:val="none"/>
              </w:rPr>
              <w:t>（2）响应函；</w:t>
            </w:r>
          </w:p>
          <w:p w14:paraId="5D7D8B56">
            <w:pPr>
              <w:spacing w:line="240" w:lineRule="auto"/>
              <w:jc w:val="both"/>
              <w:rPr>
                <w:rFonts w:hint="eastAsia" w:ascii="宋体" w:hAnsi="宋体" w:eastAsia="宋体" w:cs="宋体"/>
                <w:i w:val="0"/>
                <w:iCs w:val="0"/>
                <w:color w:val="auto"/>
                <w:sz w:val="21"/>
                <w:szCs w:val="21"/>
                <w:highlight w:val="none"/>
              </w:rPr>
            </w:pPr>
            <w:r>
              <w:rPr>
                <w:rFonts w:hint="eastAsia" w:ascii="宋体" w:hAnsi="宋体" w:eastAsia="宋体" w:cs="宋体"/>
                <w:bCs/>
                <w:i w:val="0"/>
                <w:iCs w:val="0"/>
                <w:color w:val="auto"/>
                <w:sz w:val="21"/>
                <w:szCs w:val="21"/>
                <w:highlight w:val="none"/>
              </w:rPr>
              <w:t>（3）法定代表人身份证明</w:t>
            </w:r>
            <w:r>
              <w:rPr>
                <w:rFonts w:hint="eastAsia" w:ascii="宋体" w:hAnsi="宋体" w:eastAsia="宋体" w:cs="宋体"/>
                <w:bCs/>
                <w:i w:val="0"/>
                <w:iCs w:val="0"/>
                <w:color w:val="auto"/>
                <w:sz w:val="21"/>
                <w:szCs w:val="21"/>
                <w:highlight w:val="none"/>
                <w:lang w:val="en-US" w:eastAsia="zh-CN"/>
              </w:rPr>
              <w:t>或</w:t>
            </w:r>
            <w:r>
              <w:rPr>
                <w:rFonts w:hint="eastAsia" w:ascii="宋体" w:hAnsi="宋体" w:eastAsia="宋体" w:cs="宋体"/>
                <w:bCs/>
                <w:i w:val="0"/>
                <w:iCs w:val="0"/>
                <w:color w:val="auto"/>
                <w:sz w:val="21"/>
                <w:szCs w:val="21"/>
                <w:highlight w:val="none"/>
              </w:rPr>
              <w:t>法定代表人委托授权书。</w:t>
            </w:r>
          </w:p>
        </w:tc>
      </w:tr>
      <w:tr w14:paraId="6357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410" w:type="pct"/>
            <w:vAlign w:val="center"/>
          </w:tcPr>
          <w:p w14:paraId="4EE9D121">
            <w:pPr>
              <w:shd w:val="clear"/>
              <w:spacing w:line="24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3</w:t>
            </w:r>
          </w:p>
        </w:tc>
        <w:tc>
          <w:tcPr>
            <w:tcW w:w="1016" w:type="pct"/>
            <w:vAlign w:val="center"/>
          </w:tcPr>
          <w:p w14:paraId="26C29052">
            <w:pPr>
              <w:shd w:val="clear"/>
              <w:spacing w:line="240" w:lineRule="auto"/>
              <w:jc w:val="center"/>
              <w:rPr>
                <w:rFonts w:hint="eastAsia" w:ascii="宋体" w:hAnsi="宋体" w:eastAsia="宋体" w:cs="宋体"/>
                <w:i w:val="0"/>
                <w:iCs w:val="0"/>
                <w:color w:val="auto"/>
                <w:kern w:val="0"/>
                <w:sz w:val="21"/>
                <w:szCs w:val="21"/>
                <w:highlight w:val="none"/>
              </w:rPr>
            </w:pPr>
            <w:r>
              <w:rPr>
                <w:rFonts w:hint="eastAsia" w:ascii="宋体" w:hAnsi="宋体" w:eastAsia="宋体" w:cs="宋体"/>
                <w:i w:val="0"/>
                <w:iCs w:val="0"/>
                <w:color w:val="auto"/>
                <w:kern w:val="0"/>
                <w:sz w:val="21"/>
                <w:szCs w:val="21"/>
                <w:highlight w:val="none"/>
              </w:rPr>
              <w:t>响应文件组成</w:t>
            </w:r>
          </w:p>
        </w:tc>
        <w:tc>
          <w:tcPr>
            <w:tcW w:w="3573" w:type="pct"/>
            <w:vAlign w:val="center"/>
          </w:tcPr>
          <w:p w14:paraId="61F1EE67">
            <w:pPr>
              <w:spacing w:line="240" w:lineRule="auto"/>
              <w:jc w:val="both"/>
              <w:rPr>
                <w:rFonts w:hint="eastAsia" w:ascii="宋体" w:hAnsi="宋体" w:eastAsia="宋体" w:cs="宋体"/>
                <w:bCs/>
                <w:i w:val="0"/>
                <w:iCs w:val="0"/>
                <w:color w:val="auto"/>
                <w:sz w:val="21"/>
                <w:szCs w:val="21"/>
                <w:highlight w:val="none"/>
              </w:rPr>
            </w:pPr>
            <w:r>
              <w:rPr>
                <w:rFonts w:hint="eastAsia" w:ascii="宋体" w:hAnsi="宋体" w:eastAsia="宋体" w:cs="宋体"/>
                <w:bCs/>
                <w:i w:val="0"/>
                <w:iCs w:val="0"/>
                <w:color w:val="auto"/>
                <w:sz w:val="21"/>
                <w:szCs w:val="21"/>
                <w:highlight w:val="none"/>
              </w:rPr>
              <w:t>响应文件应包含以下内容：</w:t>
            </w:r>
          </w:p>
          <w:p w14:paraId="73B3AEE8">
            <w:pPr>
              <w:spacing w:line="240" w:lineRule="auto"/>
              <w:jc w:val="both"/>
              <w:rPr>
                <w:rFonts w:hint="eastAsia" w:ascii="宋体" w:hAnsi="宋体" w:eastAsia="宋体" w:cs="宋体"/>
                <w:bCs/>
                <w:i w:val="0"/>
                <w:iCs w:val="0"/>
                <w:color w:val="auto"/>
                <w:sz w:val="21"/>
                <w:szCs w:val="21"/>
                <w:highlight w:val="none"/>
              </w:rPr>
            </w:pPr>
            <w:r>
              <w:rPr>
                <w:rFonts w:hint="eastAsia" w:ascii="宋体" w:hAnsi="宋体" w:eastAsia="宋体" w:cs="宋体"/>
                <w:bCs/>
                <w:i w:val="0"/>
                <w:iCs w:val="0"/>
                <w:color w:val="auto"/>
                <w:sz w:val="21"/>
                <w:szCs w:val="21"/>
                <w:highlight w:val="none"/>
              </w:rPr>
              <w:t>（1）响应函；</w:t>
            </w:r>
          </w:p>
          <w:p w14:paraId="3C4CBD0F">
            <w:pPr>
              <w:spacing w:line="240" w:lineRule="auto"/>
              <w:jc w:val="both"/>
              <w:rPr>
                <w:rFonts w:hint="eastAsia" w:ascii="宋体" w:hAnsi="宋体" w:eastAsia="宋体" w:cs="宋体"/>
                <w:bCs/>
                <w:i w:val="0"/>
                <w:iCs w:val="0"/>
                <w:color w:val="auto"/>
                <w:sz w:val="21"/>
                <w:szCs w:val="21"/>
                <w:highlight w:val="none"/>
              </w:rPr>
            </w:pPr>
            <w:r>
              <w:rPr>
                <w:rFonts w:hint="eastAsia" w:ascii="宋体" w:hAnsi="宋体" w:eastAsia="宋体" w:cs="宋体"/>
                <w:bCs/>
                <w:i w:val="0"/>
                <w:iCs w:val="0"/>
                <w:color w:val="auto"/>
                <w:sz w:val="21"/>
                <w:szCs w:val="21"/>
                <w:highlight w:val="none"/>
              </w:rPr>
              <w:t>（2）第一次磋商报价表；</w:t>
            </w:r>
          </w:p>
          <w:p w14:paraId="1735623E">
            <w:pPr>
              <w:spacing w:line="240" w:lineRule="auto"/>
              <w:jc w:val="both"/>
              <w:rPr>
                <w:rFonts w:hint="eastAsia" w:ascii="宋体" w:hAnsi="宋体" w:eastAsia="宋体" w:cs="宋体"/>
                <w:bCs/>
                <w:i w:val="0"/>
                <w:iCs w:val="0"/>
                <w:color w:val="auto"/>
                <w:sz w:val="21"/>
                <w:szCs w:val="21"/>
                <w:highlight w:val="none"/>
              </w:rPr>
            </w:pPr>
            <w:r>
              <w:rPr>
                <w:rFonts w:hint="eastAsia" w:ascii="宋体" w:hAnsi="宋体" w:eastAsia="宋体" w:cs="宋体"/>
                <w:bCs/>
                <w:i w:val="0"/>
                <w:iCs w:val="0"/>
                <w:color w:val="auto"/>
                <w:sz w:val="21"/>
                <w:szCs w:val="21"/>
                <w:highlight w:val="none"/>
              </w:rPr>
              <w:t>（3）资格证明文件；</w:t>
            </w:r>
          </w:p>
          <w:p w14:paraId="3F440005">
            <w:pPr>
              <w:spacing w:line="240" w:lineRule="auto"/>
              <w:jc w:val="both"/>
              <w:rPr>
                <w:rFonts w:hint="eastAsia" w:ascii="宋体" w:hAnsi="宋体" w:eastAsia="宋体" w:cs="宋体"/>
                <w:bCs/>
                <w:i w:val="0"/>
                <w:iCs w:val="0"/>
                <w:color w:val="auto"/>
                <w:sz w:val="21"/>
                <w:szCs w:val="21"/>
                <w:highlight w:val="none"/>
                <w:lang w:val="en-US" w:eastAsia="zh-CN"/>
              </w:rPr>
            </w:pPr>
            <w:r>
              <w:rPr>
                <w:rFonts w:hint="eastAsia" w:ascii="宋体" w:hAnsi="宋体" w:eastAsia="宋体" w:cs="宋体"/>
                <w:bCs/>
                <w:i w:val="0"/>
                <w:iCs w:val="0"/>
                <w:color w:val="auto"/>
                <w:sz w:val="21"/>
                <w:szCs w:val="21"/>
                <w:highlight w:val="none"/>
              </w:rPr>
              <w:t>（4）</w:t>
            </w:r>
            <w:r>
              <w:rPr>
                <w:rFonts w:hint="eastAsia" w:ascii="宋体" w:hAnsi="宋体" w:eastAsia="宋体" w:cs="宋体"/>
                <w:bCs/>
                <w:i w:val="0"/>
                <w:iCs w:val="0"/>
                <w:color w:val="auto"/>
                <w:sz w:val="21"/>
                <w:szCs w:val="21"/>
                <w:highlight w:val="none"/>
                <w:lang w:val="en-US" w:eastAsia="zh-CN"/>
              </w:rPr>
              <w:t>供应商概况；</w:t>
            </w:r>
          </w:p>
          <w:p w14:paraId="09B0930C">
            <w:pPr>
              <w:spacing w:line="240" w:lineRule="auto"/>
              <w:jc w:val="both"/>
              <w:rPr>
                <w:rFonts w:hint="eastAsia" w:ascii="宋体" w:hAnsi="宋体" w:eastAsia="宋体" w:cs="宋体"/>
                <w:bCs/>
                <w:i w:val="0"/>
                <w:iCs w:val="0"/>
                <w:color w:val="auto"/>
                <w:sz w:val="21"/>
                <w:szCs w:val="21"/>
                <w:highlight w:val="none"/>
              </w:rPr>
            </w:pPr>
            <w:r>
              <w:rPr>
                <w:rFonts w:hint="eastAsia" w:ascii="宋体" w:hAnsi="宋体" w:eastAsia="宋体" w:cs="宋体"/>
                <w:bCs/>
                <w:i w:val="0"/>
                <w:iCs w:val="0"/>
                <w:color w:val="auto"/>
                <w:sz w:val="21"/>
                <w:szCs w:val="21"/>
                <w:highlight w:val="none"/>
              </w:rPr>
              <w:t>（5）供应商参加政府采购活动承诺书；</w:t>
            </w:r>
          </w:p>
          <w:p w14:paraId="3265A943">
            <w:pPr>
              <w:spacing w:line="240" w:lineRule="auto"/>
              <w:jc w:val="both"/>
              <w:rPr>
                <w:rFonts w:hint="eastAsia" w:ascii="宋体" w:hAnsi="宋体" w:eastAsia="宋体" w:cs="宋体"/>
                <w:i w:val="0"/>
                <w:iCs w:val="0"/>
                <w:color w:val="auto"/>
                <w:sz w:val="21"/>
                <w:szCs w:val="21"/>
                <w:highlight w:val="none"/>
              </w:rPr>
            </w:pPr>
            <w:r>
              <w:rPr>
                <w:rFonts w:hint="eastAsia" w:ascii="宋体" w:hAnsi="宋体" w:eastAsia="宋体" w:cs="宋体"/>
                <w:bCs/>
                <w:i w:val="0"/>
                <w:iCs w:val="0"/>
                <w:color w:val="auto"/>
                <w:sz w:val="21"/>
                <w:szCs w:val="21"/>
                <w:highlight w:val="none"/>
              </w:rPr>
              <w:t>（</w:t>
            </w:r>
            <w:r>
              <w:rPr>
                <w:rFonts w:hint="eastAsia" w:ascii="宋体" w:hAnsi="宋体" w:eastAsia="宋体" w:cs="宋体"/>
                <w:bCs/>
                <w:i w:val="0"/>
                <w:iCs w:val="0"/>
                <w:color w:val="auto"/>
                <w:sz w:val="21"/>
                <w:szCs w:val="21"/>
                <w:highlight w:val="none"/>
                <w:lang w:val="en-US" w:eastAsia="zh-CN"/>
              </w:rPr>
              <w:t>6</w:t>
            </w:r>
            <w:r>
              <w:rPr>
                <w:rFonts w:hint="eastAsia" w:ascii="宋体" w:hAnsi="宋体" w:eastAsia="宋体" w:cs="宋体"/>
                <w:bCs/>
                <w:i w:val="0"/>
                <w:iCs w:val="0"/>
                <w:color w:val="auto"/>
                <w:sz w:val="21"/>
                <w:szCs w:val="21"/>
                <w:highlight w:val="none"/>
              </w:rPr>
              <w:t>）响应方案。</w:t>
            </w:r>
          </w:p>
        </w:tc>
      </w:tr>
      <w:tr w14:paraId="4C9B0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10" w:type="pct"/>
            <w:vAlign w:val="center"/>
          </w:tcPr>
          <w:p w14:paraId="465646A2">
            <w:pPr>
              <w:shd w:val="clear"/>
              <w:spacing w:line="24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4</w:t>
            </w:r>
          </w:p>
        </w:tc>
        <w:tc>
          <w:tcPr>
            <w:tcW w:w="1016" w:type="pct"/>
            <w:vAlign w:val="center"/>
          </w:tcPr>
          <w:p w14:paraId="3B3E1C41">
            <w:pPr>
              <w:shd w:val="clear"/>
              <w:spacing w:line="240" w:lineRule="auto"/>
              <w:jc w:val="center"/>
              <w:rPr>
                <w:rFonts w:hint="eastAsia" w:ascii="宋体" w:hAnsi="宋体" w:eastAsia="宋体" w:cs="宋体"/>
                <w:i w:val="0"/>
                <w:iCs w:val="0"/>
                <w:color w:val="auto"/>
                <w:kern w:val="0"/>
                <w:sz w:val="21"/>
                <w:szCs w:val="21"/>
                <w:highlight w:val="none"/>
              </w:rPr>
            </w:pPr>
            <w:r>
              <w:rPr>
                <w:rFonts w:hint="eastAsia" w:ascii="宋体" w:hAnsi="宋体" w:eastAsia="宋体" w:cs="宋体"/>
                <w:bCs/>
                <w:i w:val="0"/>
                <w:iCs w:val="0"/>
                <w:color w:val="auto"/>
                <w:sz w:val="21"/>
                <w:szCs w:val="21"/>
              </w:rPr>
              <w:t>签章</w:t>
            </w:r>
          </w:p>
        </w:tc>
        <w:tc>
          <w:tcPr>
            <w:tcW w:w="3573" w:type="pct"/>
            <w:vAlign w:val="center"/>
          </w:tcPr>
          <w:p w14:paraId="42E80F79">
            <w:pPr>
              <w:widowControl/>
              <w:shd w:val="clear"/>
              <w:adjustRightInd w:val="0"/>
              <w:snapToGrid w:val="0"/>
              <w:spacing w:afterLines="50" w:line="240" w:lineRule="auto"/>
              <w:jc w:val="both"/>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签署、盖章符合磋商文件要求，且无遗漏。</w:t>
            </w:r>
          </w:p>
        </w:tc>
      </w:tr>
      <w:tr w14:paraId="2FDC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10" w:type="pct"/>
            <w:vAlign w:val="center"/>
          </w:tcPr>
          <w:p w14:paraId="6AD89463">
            <w:pPr>
              <w:shd w:val="clear"/>
              <w:spacing w:line="240" w:lineRule="auto"/>
              <w:jc w:val="center"/>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rPr>
              <w:t>5</w:t>
            </w:r>
          </w:p>
        </w:tc>
        <w:tc>
          <w:tcPr>
            <w:tcW w:w="1016" w:type="pct"/>
            <w:vAlign w:val="center"/>
          </w:tcPr>
          <w:p w14:paraId="48A8FC9E">
            <w:pPr>
              <w:spacing w:line="240" w:lineRule="auto"/>
              <w:jc w:val="center"/>
              <w:rPr>
                <w:rFonts w:hint="eastAsia" w:ascii="宋体" w:hAnsi="宋体" w:eastAsia="宋体" w:cs="宋体"/>
                <w:bCs/>
                <w:i w:val="0"/>
                <w:iCs w:val="0"/>
                <w:color w:val="auto"/>
                <w:kern w:val="2"/>
                <w:sz w:val="21"/>
                <w:szCs w:val="21"/>
                <w:lang w:val="en-US" w:eastAsia="zh-CN" w:bidi="ar-SA"/>
              </w:rPr>
            </w:pPr>
            <w:r>
              <w:rPr>
                <w:rFonts w:hint="eastAsia" w:ascii="宋体" w:hAnsi="宋体" w:eastAsia="宋体" w:cs="宋体"/>
                <w:bCs/>
                <w:i w:val="0"/>
                <w:iCs w:val="0"/>
                <w:color w:val="auto"/>
                <w:sz w:val="21"/>
                <w:szCs w:val="21"/>
              </w:rPr>
              <w:t>语言和计量单位</w:t>
            </w:r>
          </w:p>
        </w:tc>
        <w:tc>
          <w:tcPr>
            <w:tcW w:w="3573" w:type="pct"/>
            <w:vAlign w:val="center"/>
          </w:tcPr>
          <w:p w14:paraId="333A492E">
            <w:pPr>
              <w:spacing w:line="240" w:lineRule="auto"/>
              <w:jc w:val="both"/>
              <w:rPr>
                <w:rFonts w:hint="eastAsia" w:ascii="宋体" w:hAnsi="宋体" w:eastAsia="宋体" w:cs="宋体"/>
                <w:i w:val="0"/>
                <w:iCs w:val="0"/>
                <w:color w:val="auto"/>
                <w:kern w:val="2"/>
                <w:sz w:val="21"/>
                <w:szCs w:val="21"/>
                <w:lang w:val="en-US" w:eastAsia="zh-CN" w:bidi="ar-SA"/>
              </w:rPr>
            </w:pPr>
            <w:r>
              <w:rPr>
                <w:rFonts w:hint="eastAsia" w:ascii="宋体" w:hAnsi="宋体" w:eastAsia="宋体" w:cs="宋体"/>
                <w:i w:val="0"/>
                <w:iCs w:val="0"/>
                <w:color w:val="auto"/>
                <w:sz w:val="21"/>
                <w:szCs w:val="21"/>
              </w:rPr>
              <w:t>符合</w:t>
            </w:r>
            <w:r>
              <w:rPr>
                <w:rFonts w:hint="eastAsia" w:ascii="宋体" w:hAnsi="宋体" w:eastAsia="宋体" w:cs="宋体"/>
                <w:i w:val="0"/>
                <w:iCs w:val="0"/>
                <w:color w:val="auto"/>
                <w:sz w:val="21"/>
                <w:szCs w:val="21"/>
                <w:highlight w:val="none"/>
              </w:rPr>
              <w:t>磋商文件</w:t>
            </w:r>
            <w:r>
              <w:rPr>
                <w:rFonts w:hint="eastAsia" w:ascii="宋体" w:hAnsi="宋体" w:eastAsia="宋体" w:cs="宋体"/>
                <w:i w:val="0"/>
                <w:iCs w:val="0"/>
                <w:color w:val="auto"/>
                <w:sz w:val="21"/>
                <w:szCs w:val="21"/>
              </w:rPr>
              <w:t>的要求</w:t>
            </w:r>
          </w:p>
        </w:tc>
      </w:tr>
      <w:tr w14:paraId="7730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10" w:type="pct"/>
            <w:vAlign w:val="center"/>
          </w:tcPr>
          <w:p w14:paraId="55E9F387">
            <w:pPr>
              <w:shd w:val="clear"/>
              <w:spacing w:line="240" w:lineRule="auto"/>
              <w:jc w:val="center"/>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rPr>
              <w:t>6</w:t>
            </w:r>
          </w:p>
        </w:tc>
        <w:tc>
          <w:tcPr>
            <w:tcW w:w="1016" w:type="pct"/>
            <w:vAlign w:val="center"/>
          </w:tcPr>
          <w:p w14:paraId="162E38F5">
            <w:pPr>
              <w:shd w:val="clear"/>
              <w:spacing w:line="240" w:lineRule="auto"/>
              <w:jc w:val="center"/>
              <w:rPr>
                <w:rFonts w:hint="eastAsia" w:ascii="宋体" w:hAnsi="宋体" w:eastAsia="宋体" w:cs="宋体"/>
                <w:i w:val="0"/>
                <w:iCs w:val="0"/>
                <w:color w:val="auto"/>
                <w:kern w:val="0"/>
                <w:sz w:val="21"/>
                <w:szCs w:val="21"/>
                <w:highlight w:val="none"/>
              </w:rPr>
            </w:pPr>
            <w:r>
              <w:rPr>
                <w:rFonts w:hint="eastAsia" w:ascii="宋体" w:hAnsi="宋体" w:eastAsia="宋体" w:cs="宋体"/>
                <w:i w:val="0"/>
                <w:iCs w:val="0"/>
                <w:color w:val="auto"/>
                <w:kern w:val="0"/>
                <w:sz w:val="21"/>
                <w:szCs w:val="21"/>
                <w:highlight w:val="none"/>
              </w:rPr>
              <w:t>响应文件有效期</w:t>
            </w:r>
          </w:p>
        </w:tc>
        <w:tc>
          <w:tcPr>
            <w:tcW w:w="3573" w:type="pct"/>
            <w:vAlign w:val="center"/>
          </w:tcPr>
          <w:p w14:paraId="287572E9">
            <w:pPr>
              <w:widowControl/>
              <w:shd w:val="clear"/>
              <w:adjustRightInd w:val="0"/>
              <w:snapToGrid w:val="0"/>
              <w:spacing w:afterLines="50" w:line="240" w:lineRule="auto"/>
              <w:jc w:val="both"/>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rPr>
              <w:t>符合磋商文件的要求</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且不少于90天</w:t>
            </w:r>
          </w:p>
        </w:tc>
      </w:tr>
      <w:tr w14:paraId="633C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410" w:type="pct"/>
            <w:vAlign w:val="center"/>
          </w:tcPr>
          <w:p w14:paraId="48959910">
            <w:pPr>
              <w:shd w:val="clear"/>
              <w:spacing w:line="240" w:lineRule="auto"/>
              <w:jc w:val="center"/>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rPr>
              <w:t>7</w:t>
            </w:r>
          </w:p>
        </w:tc>
        <w:tc>
          <w:tcPr>
            <w:tcW w:w="1016" w:type="pct"/>
            <w:vAlign w:val="center"/>
          </w:tcPr>
          <w:p w14:paraId="64BBC57B">
            <w:pPr>
              <w:shd w:val="clear"/>
              <w:spacing w:line="240" w:lineRule="auto"/>
              <w:jc w:val="center"/>
              <w:rPr>
                <w:rFonts w:hint="eastAsia" w:ascii="宋体" w:hAnsi="宋体" w:eastAsia="宋体" w:cs="宋体"/>
                <w:i w:val="0"/>
                <w:iCs w:val="0"/>
                <w:color w:val="auto"/>
                <w:kern w:val="0"/>
                <w:sz w:val="21"/>
                <w:szCs w:val="21"/>
                <w:highlight w:val="none"/>
              </w:rPr>
            </w:pPr>
            <w:r>
              <w:rPr>
                <w:rFonts w:hint="eastAsia" w:ascii="宋体" w:hAnsi="宋体" w:eastAsia="宋体" w:cs="宋体"/>
                <w:i w:val="0"/>
                <w:iCs w:val="0"/>
                <w:color w:val="auto"/>
                <w:kern w:val="0"/>
                <w:sz w:val="21"/>
                <w:szCs w:val="21"/>
                <w:highlight w:val="none"/>
              </w:rPr>
              <w:t>报价</w:t>
            </w:r>
          </w:p>
        </w:tc>
        <w:tc>
          <w:tcPr>
            <w:tcW w:w="3573" w:type="pct"/>
            <w:vAlign w:val="center"/>
          </w:tcPr>
          <w:p w14:paraId="2B4F6BC4">
            <w:pPr>
              <w:widowControl/>
              <w:shd w:val="clear"/>
              <w:adjustRightInd w:val="0"/>
              <w:snapToGrid w:val="0"/>
              <w:spacing w:afterLines="50" w:line="240" w:lineRule="auto"/>
              <w:jc w:val="both"/>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同时满足以下条款：</w:t>
            </w:r>
          </w:p>
          <w:p w14:paraId="2DFE4E1C">
            <w:pPr>
              <w:spacing w:line="240" w:lineRule="auto"/>
              <w:jc w:val="both"/>
              <w:rPr>
                <w:rFonts w:hint="eastAsia" w:ascii="宋体" w:hAnsi="宋体" w:eastAsia="宋体" w:cs="宋体"/>
                <w:bCs/>
                <w:i w:val="0"/>
                <w:iCs w:val="0"/>
                <w:color w:val="auto"/>
                <w:sz w:val="21"/>
                <w:szCs w:val="21"/>
                <w:highlight w:val="none"/>
              </w:rPr>
            </w:pPr>
            <w:r>
              <w:rPr>
                <w:rFonts w:hint="eastAsia" w:ascii="宋体" w:hAnsi="宋体" w:eastAsia="宋体" w:cs="宋体"/>
                <w:bCs/>
                <w:i w:val="0"/>
                <w:iCs w:val="0"/>
                <w:color w:val="auto"/>
                <w:sz w:val="21"/>
                <w:szCs w:val="21"/>
                <w:highlight w:val="none"/>
              </w:rPr>
              <w:t>（1）货币单位符合</w:t>
            </w:r>
            <w:r>
              <w:rPr>
                <w:rFonts w:hint="eastAsia" w:ascii="宋体" w:hAnsi="宋体" w:eastAsia="宋体" w:cs="宋体"/>
                <w:bCs/>
                <w:i w:val="0"/>
                <w:iCs w:val="0"/>
                <w:color w:val="auto"/>
                <w:sz w:val="21"/>
                <w:szCs w:val="21"/>
                <w:highlight w:val="none"/>
                <w:lang w:eastAsia="zh-CN"/>
              </w:rPr>
              <w:t>采购文件</w:t>
            </w:r>
            <w:r>
              <w:rPr>
                <w:rFonts w:hint="eastAsia" w:ascii="宋体" w:hAnsi="宋体" w:eastAsia="宋体" w:cs="宋体"/>
                <w:bCs/>
                <w:i w:val="0"/>
                <w:iCs w:val="0"/>
                <w:color w:val="auto"/>
                <w:sz w:val="21"/>
                <w:szCs w:val="21"/>
                <w:highlight w:val="none"/>
              </w:rPr>
              <w:t>要求</w:t>
            </w:r>
          </w:p>
          <w:p w14:paraId="5C3405DA">
            <w:pPr>
              <w:spacing w:line="240" w:lineRule="auto"/>
              <w:jc w:val="both"/>
              <w:rPr>
                <w:rFonts w:hint="eastAsia" w:ascii="宋体" w:hAnsi="宋体" w:eastAsia="宋体" w:cs="宋体"/>
                <w:bCs/>
                <w:i w:val="0"/>
                <w:iCs w:val="0"/>
                <w:color w:val="auto"/>
                <w:sz w:val="21"/>
                <w:szCs w:val="21"/>
                <w:highlight w:val="none"/>
              </w:rPr>
            </w:pPr>
            <w:r>
              <w:rPr>
                <w:rFonts w:hint="eastAsia" w:ascii="宋体" w:hAnsi="宋体" w:eastAsia="宋体" w:cs="宋体"/>
                <w:bCs/>
                <w:i w:val="0"/>
                <w:iCs w:val="0"/>
                <w:color w:val="auto"/>
                <w:sz w:val="21"/>
                <w:szCs w:val="21"/>
                <w:highlight w:val="none"/>
              </w:rPr>
              <w:t>（2）报价符合唯一性要求</w:t>
            </w:r>
          </w:p>
          <w:p w14:paraId="750609FC">
            <w:pPr>
              <w:spacing w:line="240" w:lineRule="auto"/>
              <w:jc w:val="both"/>
              <w:rPr>
                <w:rFonts w:hint="eastAsia" w:ascii="宋体" w:hAnsi="宋体" w:eastAsia="宋体" w:cs="宋体"/>
                <w:bCs/>
                <w:i w:val="0"/>
                <w:iCs w:val="0"/>
                <w:color w:val="auto"/>
                <w:sz w:val="21"/>
                <w:szCs w:val="21"/>
                <w:highlight w:val="none"/>
              </w:rPr>
            </w:pPr>
            <w:r>
              <w:rPr>
                <w:rFonts w:hint="eastAsia" w:ascii="宋体" w:hAnsi="宋体" w:eastAsia="宋体" w:cs="宋体"/>
                <w:bCs/>
                <w:i w:val="0"/>
                <w:iCs w:val="0"/>
                <w:color w:val="auto"/>
                <w:sz w:val="21"/>
                <w:szCs w:val="21"/>
                <w:highlight w:val="none"/>
              </w:rPr>
              <w:t>（3）未超出采购预算或最高限价</w:t>
            </w:r>
          </w:p>
          <w:p w14:paraId="2405738C">
            <w:pPr>
              <w:widowControl/>
              <w:shd w:val="clear"/>
              <w:adjustRightInd w:val="0"/>
              <w:snapToGrid w:val="0"/>
              <w:spacing w:afterLines="50" w:line="240" w:lineRule="auto"/>
              <w:jc w:val="both"/>
              <w:rPr>
                <w:rFonts w:hint="eastAsia" w:ascii="宋体" w:hAnsi="宋体" w:eastAsia="宋体" w:cs="宋体"/>
                <w:i w:val="0"/>
                <w:iCs w:val="0"/>
                <w:color w:val="auto"/>
                <w:sz w:val="21"/>
                <w:szCs w:val="21"/>
                <w:highlight w:val="none"/>
                <w:lang w:eastAsia="zh-CN"/>
              </w:rPr>
            </w:pPr>
            <w:r>
              <w:rPr>
                <w:rFonts w:hint="eastAsia" w:ascii="宋体" w:hAnsi="宋体" w:eastAsia="宋体" w:cs="宋体"/>
                <w:bCs/>
                <w:i w:val="0"/>
                <w:iCs w:val="0"/>
                <w:color w:val="auto"/>
                <w:sz w:val="21"/>
                <w:szCs w:val="21"/>
                <w:highlight w:val="none"/>
              </w:rPr>
              <w:t>（4）符合《第一次磋商报价表》的填报要求</w:t>
            </w:r>
          </w:p>
        </w:tc>
      </w:tr>
      <w:tr w14:paraId="2467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10" w:type="pct"/>
            <w:vAlign w:val="center"/>
          </w:tcPr>
          <w:p w14:paraId="41708A70">
            <w:pPr>
              <w:shd w:val="clear"/>
              <w:spacing w:line="240" w:lineRule="auto"/>
              <w:jc w:val="center"/>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rPr>
              <w:t>8</w:t>
            </w:r>
          </w:p>
        </w:tc>
        <w:tc>
          <w:tcPr>
            <w:tcW w:w="1016" w:type="pct"/>
            <w:vAlign w:val="center"/>
          </w:tcPr>
          <w:p w14:paraId="0CBD95AB">
            <w:pPr>
              <w:shd w:val="clear"/>
              <w:spacing w:line="240" w:lineRule="auto"/>
              <w:jc w:val="center"/>
              <w:rPr>
                <w:rFonts w:hint="eastAsia" w:ascii="宋体" w:hAnsi="宋体" w:eastAsia="宋体" w:cs="宋体"/>
                <w:i w:val="0"/>
                <w:iCs w:val="0"/>
                <w:color w:val="auto"/>
                <w:kern w:val="0"/>
                <w:sz w:val="21"/>
                <w:szCs w:val="21"/>
                <w:highlight w:val="none"/>
                <w:lang w:eastAsia="zh-CN"/>
              </w:rPr>
            </w:pPr>
            <w:r>
              <w:rPr>
                <w:rFonts w:hint="eastAsia" w:ascii="宋体" w:hAnsi="宋体" w:eastAsia="宋体" w:cs="宋体"/>
                <w:i w:val="0"/>
                <w:iCs w:val="0"/>
                <w:color w:val="auto"/>
                <w:kern w:val="0"/>
                <w:sz w:val="21"/>
                <w:szCs w:val="21"/>
                <w:highlight w:val="none"/>
                <w:lang w:eastAsia="zh-CN"/>
              </w:rPr>
              <w:t>实质性条款响应</w:t>
            </w:r>
          </w:p>
        </w:tc>
        <w:tc>
          <w:tcPr>
            <w:tcW w:w="3573" w:type="pct"/>
            <w:vAlign w:val="center"/>
          </w:tcPr>
          <w:p w14:paraId="550CAAB5">
            <w:pPr>
              <w:widowControl/>
              <w:shd w:val="clear"/>
              <w:adjustRightInd w:val="0"/>
              <w:snapToGrid w:val="0"/>
              <w:spacing w:afterLines="50" w:line="240" w:lineRule="auto"/>
              <w:jc w:val="both"/>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完全响应磋商文件要求的各项技术/服务/商务实质性条款。</w:t>
            </w:r>
          </w:p>
        </w:tc>
      </w:tr>
      <w:tr w14:paraId="5CAD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10" w:type="pct"/>
            <w:vAlign w:val="center"/>
          </w:tcPr>
          <w:p w14:paraId="56F15EB2">
            <w:pPr>
              <w:widowControl/>
              <w:shd w:val="clear"/>
              <w:adjustRightInd w:val="0"/>
              <w:snapToGrid w:val="0"/>
              <w:spacing w:afterLines="50" w:line="240" w:lineRule="auto"/>
              <w:jc w:val="center"/>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9</w:t>
            </w:r>
          </w:p>
        </w:tc>
        <w:tc>
          <w:tcPr>
            <w:tcW w:w="1016" w:type="pct"/>
            <w:vAlign w:val="center"/>
          </w:tcPr>
          <w:p w14:paraId="0272820F">
            <w:pPr>
              <w:spacing w:line="240" w:lineRule="auto"/>
              <w:jc w:val="center"/>
              <w:rPr>
                <w:rFonts w:hint="eastAsia" w:ascii="宋体" w:hAnsi="宋体" w:eastAsia="宋体" w:cs="宋体"/>
                <w:i w:val="0"/>
                <w:iCs w:val="0"/>
                <w:color w:val="auto"/>
                <w:kern w:val="0"/>
                <w:sz w:val="21"/>
                <w:szCs w:val="21"/>
                <w:highlight w:val="none"/>
                <w:lang w:eastAsia="zh-CN"/>
              </w:rPr>
            </w:pPr>
            <w:r>
              <w:rPr>
                <w:rFonts w:hint="eastAsia" w:ascii="宋体" w:hAnsi="宋体" w:eastAsia="宋体" w:cs="宋体"/>
                <w:bCs/>
                <w:i w:val="0"/>
                <w:iCs w:val="0"/>
                <w:color w:val="auto"/>
                <w:sz w:val="21"/>
                <w:szCs w:val="21"/>
              </w:rPr>
              <w:t>合同条款响</w:t>
            </w:r>
            <w:r>
              <w:rPr>
                <w:rFonts w:hint="eastAsia" w:ascii="宋体" w:hAnsi="宋体" w:eastAsia="宋体" w:cs="宋体"/>
                <w:bCs/>
                <w:i w:val="0"/>
                <w:iCs w:val="0"/>
                <w:color w:val="auto"/>
                <w:w w:val="1"/>
                <w:sz w:val="21"/>
                <w:szCs w:val="21"/>
              </w:rPr>
              <w:t xml:space="preserve"> </w:t>
            </w:r>
            <w:r>
              <w:rPr>
                <w:rFonts w:hint="eastAsia" w:ascii="宋体" w:hAnsi="宋体" w:eastAsia="宋体" w:cs="宋体"/>
                <w:bCs/>
                <w:i w:val="0"/>
                <w:iCs w:val="0"/>
                <w:color w:val="auto"/>
                <w:sz w:val="21"/>
                <w:szCs w:val="21"/>
              </w:rPr>
              <w:t>应</w:t>
            </w:r>
          </w:p>
        </w:tc>
        <w:tc>
          <w:tcPr>
            <w:tcW w:w="3573" w:type="pct"/>
            <w:vAlign w:val="center"/>
          </w:tcPr>
          <w:p w14:paraId="4BFF8C79">
            <w:pPr>
              <w:spacing w:line="240" w:lineRule="auto"/>
              <w:jc w:val="both"/>
              <w:rPr>
                <w:rFonts w:hint="eastAsia" w:ascii="宋体" w:hAnsi="宋体" w:eastAsia="宋体" w:cs="宋体"/>
                <w:i w:val="0"/>
                <w:iCs w:val="0"/>
                <w:color w:val="auto"/>
                <w:kern w:val="0"/>
                <w:sz w:val="21"/>
                <w:szCs w:val="21"/>
                <w:highlight w:val="none"/>
                <w:lang w:eastAsia="zh-CN"/>
              </w:rPr>
            </w:pPr>
            <w:r>
              <w:rPr>
                <w:rFonts w:hint="eastAsia" w:ascii="宋体" w:hAnsi="宋体" w:eastAsia="宋体" w:cs="宋体"/>
                <w:i w:val="0"/>
                <w:iCs w:val="0"/>
                <w:color w:val="auto"/>
                <w:sz w:val="21"/>
                <w:szCs w:val="21"/>
              </w:rPr>
              <w:t>完全理解并响</w:t>
            </w:r>
            <w:r>
              <w:rPr>
                <w:rFonts w:hint="eastAsia" w:ascii="宋体" w:hAnsi="宋体" w:eastAsia="宋体" w:cs="宋体"/>
                <w:i w:val="0"/>
                <w:iCs w:val="0"/>
                <w:color w:val="auto"/>
                <w:w w:val="1"/>
                <w:sz w:val="21"/>
                <w:szCs w:val="21"/>
              </w:rPr>
              <w:t xml:space="preserve"> </w:t>
            </w:r>
            <w:r>
              <w:rPr>
                <w:rFonts w:hint="eastAsia" w:ascii="宋体" w:hAnsi="宋体" w:eastAsia="宋体" w:cs="宋体"/>
                <w:i w:val="0"/>
                <w:iCs w:val="0"/>
                <w:color w:val="auto"/>
                <w:sz w:val="21"/>
                <w:szCs w:val="21"/>
              </w:rPr>
              <w:t>应</w:t>
            </w:r>
            <w:r>
              <w:rPr>
                <w:rFonts w:hint="eastAsia" w:ascii="宋体" w:hAnsi="宋体" w:eastAsia="宋体" w:cs="宋体"/>
                <w:i w:val="0"/>
                <w:iCs w:val="0"/>
                <w:color w:val="auto"/>
                <w:sz w:val="21"/>
                <w:szCs w:val="21"/>
                <w:lang w:eastAsia="zh-CN"/>
              </w:rPr>
              <w:t>采购文件</w:t>
            </w:r>
            <w:r>
              <w:rPr>
                <w:rFonts w:hint="eastAsia" w:ascii="宋体" w:hAnsi="宋体" w:eastAsia="宋体" w:cs="宋体"/>
                <w:i w:val="0"/>
                <w:iCs w:val="0"/>
                <w:color w:val="auto"/>
                <w:sz w:val="21"/>
                <w:szCs w:val="21"/>
              </w:rPr>
              <w:t>合同条款的要求，且未含有采购人不能接受的附加条件的。</w:t>
            </w:r>
          </w:p>
        </w:tc>
      </w:tr>
      <w:tr w14:paraId="250A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10" w:type="pct"/>
            <w:vAlign w:val="center"/>
          </w:tcPr>
          <w:p w14:paraId="3719D16D">
            <w:pPr>
              <w:widowControl/>
              <w:shd w:val="clear"/>
              <w:adjustRightInd w:val="0"/>
              <w:snapToGrid w:val="0"/>
              <w:spacing w:afterLines="50" w:line="240" w:lineRule="auto"/>
              <w:jc w:val="cente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10</w:t>
            </w:r>
          </w:p>
        </w:tc>
        <w:tc>
          <w:tcPr>
            <w:tcW w:w="1016" w:type="pct"/>
            <w:vAlign w:val="center"/>
          </w:tcPr>
          <w:p w14:paraId="5379E6A1">
            <w:pPr>
              <w:shd w:val="clear"/>
              <w:spacing w:line="240" w:lineRule="auto"/>
              <w:jc w:val="center"/>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rPr>
              <w:t>其他</w:t>
            </w:r>
          </w:p>
        </w:tc>
        <w:tc>
          <w:tcPr>
            <w:tcW w:w="3573" w:type="pct"/>
            <w:vAlign w:val="center"/>
          </w:tcPr>
          <w:p w14:paraId="3369D6F1">
            <w:pPr>
              <w:shd w:val="clear"/>
              <w:spacing w:line="240" w:lineRule="auto"/>
              <w:jc w:val="both"/>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rPr>
              <w:t>完全理解并接受法律法规和采购文件对供应商的各项须知、规约要求和责任义务，没有出现法律法规或采购文件明确规定的其他被视为“</w:t>
            </w:r>
            <w:r>
              <w:rPr>
                <w:rFonts w:hint="eastAsia" w:ascii="宋体" w:hAnsi="宋体" w:eastAsia="宋体" w:cs="宋体"/>
                <w:i w:val="0"/>
                <w:iCs w:val="0"/>
                <w:color w:val="auto"/>
                <w:sz w:val="21"/>
                <w:szCs w:val="21"/>
                <w:highlight w:val="none"/>
                <w:lang w:eastAsia="zh-CN"/>
              </w:rPr>
              <w:t>无效投标</w:t>
            </w:r>
            <w:r>
              <w:rPr>
                <w:rFonts w:hint="eastAsia" w:ascii="宋体" w:hAnsi="宋体" w:eastAsia="宋体" w:cs="宋体"/>
                <w:i w:val="0"/>
                <w:iCs w:val="0"/>
                <w:color w:val="auto"/>
                <w:sz w:val="21"/>
                <w:szCs w:val="21"/>
                <w:highlight w:val="none"/>
              </w:rPr>
              <w:t>”的情形。</w:t>
            </w:r>
          </w:p>
        </w:tc>
      </w:tr>
    </w:tbl>
    <w:p w14:paraId="5CE3D8EC">
      <w:pP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5.3综合比较与评价</w:t>
      </w:r>
    </w:p>
    <w:p w14:paraId="534D9F3B">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磋商小组</w:t>
      </w:r>
      <w:r>
        <w:rPr>
          <w:rFonts w:hint="eastAsia" w:ascii="宋体" w:hAnsi="宋体" w:eastAsia="宋体" w:cs="宋体"/>
          <w:i w:val="0"/>
          <w:iCs w:val="0"/>
          <w:color w:val="auto"/>
          <w:sz w:val="21"/>
          <w:szCs w:val="21"/>
          <w:highlight w:val="none"/>
        </w:rPr>
        <w:t>按《评审要素及分值一览表》中规定的</w:t>
      </w:r>
      <w:r>
        <w:rPr>
          <w:rFonts w:hint="eastAsia" w:ascii="宋体" w:hAnsi="宋体" w:eastAsia="宋体" w:cs="宋体"/>
          <w:i w:val="0"/>
          <w:iCs w:val="0"/>
          <w:color w:val="auto"/>
          <w:sz w:val="21"/>
          <w:szCs w:val="21"/>
          <w:highlight w:val="none"/>
          <w:lang w:eastAsia="zh-CN"/>
        </w:rPr>
        <w:t>评审</w:t>
      </w:r>
      <w:r>
        <w:rPr>
          <w:rFonts w:hint="eastAsia" w:ascii="宋体" w:hAnsi="宋体" w:eastAsia="宋体" w:cs="宋体"/>
          <w:i w:val="0"/>
          <w:iCs w:val="0"/>
          <w:color w:val="auto"/>
          <w:sz w:val="21"/>
          <w:szCs w:val="21"/>
          <w:highlight w:val="none"/>
        </w:rPr>
        <w:t>方法和标准，对通过符合性审查的</w:t>
      </w:r>
      <w:r>
        <w:rPr>
          <w:rFonts w:hint="eastAsia" w:ascii="宋体" w:hAnsi="宋体" w:eastAsia="宋体" w:cs="宋体"/>
          <w:i w:val="0"/>
          <w:iCs w:val="0"/>
          <w:color w:val="auto"/>
          <w:sz w:val="21"/>
          <w:szCs w:val="21"/>
          <w:highlight w:val="none"/>
          <w:lang w:eastAsia="zh-CN"/>
        </w:rPr>
        <w:t>响应文件</w:t>
      </w:r>
      <w:r>
        <w:rPr>
          <w:rFonts w:hint="eastAsia" w:ascii="宋体" w:hAnsi="宋体" w:eastAsia="宋体" w:cs="宋体"/>
          <w:i w:val="0"/>
          <w:iCs w:val="0"/>
          <w:color w:val="auto"/>
          <w:sz w:val="21"/>
          <w:szCs w:val="21"/>
          <w:highlight w:val="none"/>
        </w:rPr>
        <w:t>进行商务和技术评估，综合比较与评价。</w:t>
      </w:r>
    </w:p>
    <w:p w14:paraId="56D3E45B">
      <w:pPr>
        <w:ind w:firstLine="420" w:firstLineChars="200"/>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出现下列情形的，供应商投标无效：</w:t>
      </w:r>
    </w:p>
    <w:p w14:paraId="3E5BCE7F">
      <w:pPr>
        <w:ind w:firstLine="420" w:firstLineChars="200"/>
        <w:jc w:val="left"/>
        <w:rPr>
          <w:rFonts w:hint="eastAsia" w:ascii="宋体" w:hAnsi="宋体" w:eastAsia="宋体" w:cs="宋体"/>
          <w:i w:val="0"/>
          <w:iCs w:val="0"/>
          <w:color w:val="auto"/>
        </w:rPr>
      </w:pPr>
      <w:r>
        <w:rPr>
          <w:rFonts w:hint="eastAsia" w:ascii="宋体" w:hAnsi="宋体" w:eastAsia="宋体" w:cs="宋体"/>
          <w:i w:val="0"/>
          <w:iCs w:val="0"/>
          <w:color w:val="auto"/>
          <w:sz w:val="21"/>
          <w:szCs w:val="21"/>
          <w:highlight w:val="none"/>
        </w:rPr>
        <w:t>（1）</w:t>
      </w:r>
      <w:r>
        <w:rPr>
          <w:rFonts w:hint="eastAsia" w:ascii="宋体" w:hAnsi="宋体" w:eastAsia="宋体" w:cs="宋体"/>
          <w:i w:val="0"/>
          <w:iCs w:val="0"/>
          <w:color w:val="auto"/>
          <w:sz w:val="21"/>
          <w:szCs w:val="21"/>
          <w:highlight w:val="none"/>
          <w:lang w:eastAsia="zh-CN"/>
        </w:rPr>
        <w:t>响应文件</w:t>
      </w:r>
      <w:r>
        <w:rPr>
          <w:rFonts w:hint="eastAsia" w:ascii="宋体" w:hAnsi="宋体" w:eastAsia="宋体" w:cs="宋体"/>
          <w:i w:val="0"/>
          <w:iCs w:val="0"/>
          <w:color w:val="auto"/>
          <w:sz w:val="21"/>
          <w:szCs w:val="21"/>
          <w:highlight w:val="none"/>
        </w:rPr>
        <w:t>报价出现本章</w:t>
      </w:r>
      <w:r>
        <w:rPr>
          <w:rFonts w:hint="eastAsia" w:ascii="宋体" w:hAnsi="宋体" w:eastAsia="宋体" w:cs="宋体"/>
          <w:i w:val="0"/>
          <w:iCs w:val="0"/>
          <w:color w:val="auto"/>
          <w:sz w:val="21"/>
          <w:szCs w:val="21"/>
          <w:highlight w:val="none"/>
          <w:lang w:val="en-US" w:eastAsia="zh-CN"/>
        </w:rPr>
        <w:t>5.5</w:t>
      </w:r>
      <w:r>
        <w:rPr>
          <w:rFonts w:hint="eastAsia" w:ascii="宋体" w:hAnsi="宋体" w:eastAsia="宋体" w:cs="宋体"/>
          <w:i w:val="0"/>
          <w:iCs w:val="0"/>
          <w:color w:val="auto"/>
          <w:sz w:val="21"/>
          <w:szCs w:val="21"/>
          <w:highlight w:val="none"/>
        </w:rPr>
        <w:t>所列需要修正情形，但供应商对修正后的报价不予确认的；</w:t>
      </w:r>
    </w:p>
    <w:p w14:paraId="4E4795A7">
      <w:pPr>
        <w:ind w:firstLine="420" w:firstLineChars="200"/>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w:t>
      </w:r>
      <w:r>
        <w:rPr>
          <w:rFonts w:hint="eastAsia" w:ascii="宋体" w:hAnsi="宋体" w:eastAsia="宋体" w:cs="宋体"/>
          <w:i w:val="0"/>
          <w:iCs w:val="0"/>
          <w:color w:val="auto"/>
          <w:sz w:val="21"/>
          <w:szCs w:val="21"/>
          <w:highlight w:val="none"/>
          <w:lang w:eastAsia="zh-CN"/>
        </w:rPr>
        <w:t>磋商小组</w:t>
      </w:r>
      <w:r>
        <w:rPr>
          <w:rFonts w:hint="eastAsia" w:ascii="宋体" w:hAnsi="宋体" w:eastAsia="宋体" w:cs="宋体"/>
          <w:i w:val="0"/>
          <w:iCs w:val="0"/>
          <w:color w:val="auto"/>
          <w:sz w:val="21"/>
          <w:szCs w:val="21"/>
          <w:highlight w:val="none"/>
        </w:rPr>
        <w:t>认为供应商的报价明显低于其他通过符合性审查供应商的报价，有可能影响</w:t>
      </w:r>
      <w:r>
        <w:rPr>
          <w:rFonts w:hint="eastAsia" w:ascii="宋体" w:hAnsi="宋体" w:eastAsia="宋体" w:cs="宋体"/>
          <w:i w:val="0"/>
          <w:iCs w:val="0"/>
          <w:color w:val="auto"/>
          <w:sz w:val="21"/>
          <w:szCs w:val="21"/>
          <w:highlight w:val="none"/>
          <w:lang w:val="en-US" w:eastAsia="zh-CN"/>
        </w:rPr>
        <w:t>项目</w:t>
      </w:r>
      <w:r>
        <w:rPr>
          <w:rFonts w:hint="eastAsia" w:ascii="宋体" w:hAnsi="宋体" w:eastAsia="宋体" w:cs="宋体"/>
          <w:i w:val="0"/>
          <w:iCs w:val="0"/>
          <w:color w:val="auto"/>
          <w:sz w:val="21"/>
          <w:szCs w:val="21"/>
          <w:highlight w:val="none"/>
        </w:rPr>
        <w:t>质量或者不能诚信履约的，要求供应商在</w:t>
      </w:r>
      <w:r>
        <w:rPr>
          <w:rFonts w:hint="eastAsia" w:ascii="宋体" w:hAnsi="宋体" w:eastAsia="宋体" w:cs="宋体"/>
          <w:i w:val="0"/>
          <w:iCs w:val="0"/>
          <w:color w:val="auto"/>
          <w:sz w:val="21"/>
          <w:szCs w:val="21"/>
          <w:highlight w:val="none"/>
          <w:lang w:eastAsia="zh-CN"/>
        </w:rPr>
        <w:t>评审</w:t>
      </w:r>
      <w:r>
        <w:rPr>
          <w:rFonts w:hint="eastAsia" w:ascii="宋体" w:hAnsi="宋体" w:eastAsia="宋体" w:cs="宋体"/>
          <w:i w:val="0"/>
          <w:iCs w:val="0"/>
          <w:color w:val="auto"/>
          <w:sz w:val="21"/>
          <w:szCs w:val="21"/>
          <w:highlight w:val="none"/>
        </w:rPr>
        <w:t>现场合理的时间内提供书面说明（必要时提交相关证明材料），供应商不能证明其报价合理性的。</w:t>
      </w:r>
    </w:p>
    <w:p w14:paraId="40F9F25A">
      <w:pPr>
        <w:pStyle w:val="6"/>
        <w:bidi w:val="0"/>
        <w:jc w:val="center"/>
        <w:rPr>
          <w:rFonts w:hint="eastAsia" w:ascii="宋体" w:hAnsi="宋体" w:eastAsia="宋体" w:cs="宋体"/>
          <w:color w:val="0000FF"/>
          <w:lang w:eastAsia="zh-CN"/>
        </w:rPr>
      </w:pPr>
      <w:bookmarkStart w:id="181" w:name="_Toc11924"/>
      <w:r>
        <w:rPr>
          <w:rFonts w:hint="eastAsia" w:ascii="宋体" w:hAnsi="宋体" w:eastAsia="宋体" w:cs="宋体"/>
          <w:color w:val="0000FF"/>
          <w:lang w:eastAsia="zh-CN"/>
        </w:rPr>
        <w:t>【评审要素及分值一览表】</w:t>
      </w:r>
      <w:bookmarkEnd w:id="181"/>
    </w:p>
    <w:tbl>
      <w:tblPr>
        <w:tblStyle w:val="85"/>
        <w:tblW w:w="96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4"/>
        <w:gridCol w:w="1978"/>
        <w:gridCol w:w="6478"/>
      </w:tblGrid>
      <w:tr w14:paraId="747F7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224" w:type="dxa"/>
            <w:vAlign w:val="top"/>
          </w:tcPr>
          <w:p w14:paraId="1BA24DBC">
            <w:pPr>
              <w:pStyle w:val="86"/>
              <w:spacing w:before="175" w:line="221" w:lineRule="auto"/>
              <w:ind w:left="365"/>
              <w:rPr>
                <w:sz w:val="24"/>
                <w:szCs w:val="24"/>
              </w:rPr>
            </w:pPr>
            <w:r>
              <w:rPr>
                <w:spacing w:val="7"/>
                <w:sz w:val="24"/>
                <w:szCs w:val="24"/>
              </w:rPr>
              <w:t>序号</w:t>
            </w:r>
          </w:p>
        </w:tc>
        <w:tc>
          <w:tcPr>
            <w:tcW w:w="1978" w:type="dxa"/>
            <w:vAlign w:val="top"/>
          </w:tcPr>
          <w:p w14:paraId="3704EACD">
            <w:pPr>
              <w:pStyle w:val="86"/>
              <w:spacing w:before="174" w:line="219" w:lineRule="auto"/>
              <w:ind w:left="81"/>
              <w:rPr>
                <w:sz w:val="24"/>
                <w:szCs w:val="24"/>
              </w:rPr>
            </w:pPr>
            <w:r>
              <w:rPr>
                <w:spacing w:val="-2"/>
                <w:sz w:val="24"/>
                <w:szCs w:val="24"/>
              </w:rPr>
              <w:t>评分因素</w:t>
            </w:r>
          </w:p>
        </w:tc>
        <w:tc>
          <w:tcPr>
            <w:tcW w:w="6478" w:type="dxa"/>
            <w:vAlign w:val="top"/>
          </w:tcPr>
          <w:p w14:paraId="01F3E6DB">
            <w:pPr>
              <w:pStyle w:val="86"/>
              <w:spacing w:before="174" w:line="220" w:lineRule="auto"/>
              <w:ind w:left="2752"/>
              <w:rPr>
                <w:sz w:val="24"/>
                <w:szCs w:val="24"/>
              </w:rPr>
            </w:pPr>
            <w:r>
              <w:rPr>
                <w:spacing w:val="-2"/>
                <w:sz w:val="24"/>
                <w:szCs w:val="24"/>
              </w:rPr>
              <w:t>评分标准</w:t>
            </w:r>
          </w:p>
        </w:tc>
      </w:tr>
      <w:tr w14:paraId="0C247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9" w:hRule="atLeast"/>
        </w:trPr>
        <w:tc>
          <w:tcPr>
            <w:tcW w:w="1224" w:type="dxa"/>
            <w:vMerge w:val="restart"/>
            <w:tcBorders>
              <w:bottom w:val="nil"/>
            </w:tcBorders>
            <w:vAlign w:val="top"/>
          </w:tcPr>
          <w:p w14:paraId="3CB9582D">
            <w:pPr>
              <w:spacing w:line="249" w:lineRule="auto"/>
              <w:rPr>
                <w:rFonts w:ascii="Arial"/>
                <w:sz w:val="21"/>
              </w:rPr>
            </w:pPr>
          </w:p>
          <w:p w14:paraId="5F0A6102">
            <w:pPr>
              <w:spacing w:line="249" w:lineRule="auto"/>
              <w:rPr>
                <w:rFonts w:ascii="Arial"/>
                <w:sz w:val="21"/>
              </w:rPr>
            </w:pPr>
          </w:p>
          <w:p w14:paraId="6EFF1E0E">
            <w:pPr>
              <w:spacing w:line="250" w:lineRule="auto"/>
              <w:rPr>
                <w:rFonts w:ascii="Arial"/>
                <w:sz w:val="21"/>
              </w:rPr>
            </w:pPr>
          </w:p>
          <w:p w14:paraId="5CC10F31">
            <w:pPr>
              <w:spacing w:line="250" w:lineRule="auto"/>
              <w:rPr>
                <w:rFonts w:ascii="Arial"/>
                <w:sz w:val="21"/>
              </w:rPr>
            </w:pPr>
          </w:p>
          <w:p w14:paraId="1E1FFB4F">
            <w:pPr>
              <w:spacing w:line="250" w:lineRule="auto"/>
              <w:rPr>
                <w:rFonts w:ascii="Arial"/>
                <w:sz w:val="21"/>
              </w:rPr>
            </w:pPr>
          </w:p>
          <w:p w14:paraId="196F65EF">
            <w:pPr>
              <w:spacing w:line="250" w:lineRule="auto"/>
              <w:rPr>
                <w:rFonts w:ascii="Arial"/>
                <w:sz w:val="21"/>
              </w:rPr>
            </w:pPr>
          </w:p>
          <w:p w14:paraId="62F362BD">
            <w:pPr>
              <w:spacing w:line="250" w:lineRule="auto"/>
              <w:rPr>
                <w:rFonts w:ascii="Arial"/>
                <w:sz w:val="21"/>
              </w:rPr>
            </w:pPr>
          </w:p>
          <w:p w14:paraId="3F04A627">
            <w:pPr>
              <w:spacing w:line="250" w:lineRule="auto"/>
              <w:rPr>
                <w:rFonts w:ascii="Arial"/>
                <w:sz w:val="21"/>
              </w:rPr>
            </w:pPr>
          </w:p>
          <w:p w14:paraId="784AD4F1">
            <w:pPr>
              <w:spacing w:line="250" w:lineRule="auto"/>
              <w:rPr>
                <w:rFonts w:ascii="Arial"/>
                <w:sz w:val="21"/>
              </w:rPr>
            </w:pPr>
          </w:p>
          <w:p w14:paraId="5A422EDC">
            <w:pPr>
              <w:spacing w:line="250" w:lineRule="auto"/>
              <w:rPr>
                <w:rFonts w:ascii="Arial"/>
                <w:sz w:val="21"/>
              </w:rPr>
            </w:pPr>
          </w:p>
          <w:p w14:paraId="0817A410">
            <w:pPr>
              <w:spacing w:line="250" w:lineRule="auto"/>
              <w:rPr>
                <w:rFonts w:ascii="Arial"/>
                <w:sz w:val="21"/>
              </w:rPr>
            </w:pPr>
          </w:p>
          <w:p w14:paraId="43703BCF">
            <w:pPr>
              <w:spacing w:line="250" w:lineRule="auto"/>
              <w:rPr>
                <w:rFonts w:ascii="Arial"/>
                <w:sz w:val="21"/>
              </w:rPr>
            </w:pPr>
          </w:p>
          <w:p w14:paraId="2D996E26">
            <w:pPr>
              <w:spacing w:line="250" w:lineRule="auto"/>
              <w:rPr>
                <w:rFonts w:ascii="Arial"/>
                <w:sz w:val="21"/>
              </w:rPr>
            </w:pPr>
          </w:p>
          <w:p w14:paraId="0A60E5DB">
            <w:pPr>
              <w:spacing w:line="250" w:lineRule="auto"/>
              <w:rPr>
                <w:rFonts w:ascii="Arial"/>
                <w:sz w:val="21"/>
              </w:rPr>
            </w:pPr>
          </w:p>
          <w:p w14:paraId="03D74D97">
            <w:pPr>
              <w:spacing w:line="250" w:lineRule="auto"/>
              <w:rPr>
                <w:rFonts w:ascii="Arial"/>
                <w:sz w:val="21"/>
              </w:rPr>
            </w:pPr>
          </w:p>
          <w:p w14:paraId="2894E90D">
            <w:pPr>
              <w:spacing w:line="250" w:lineRule="auto"/>
              <w:rPr>
                <w:rFonts w:ascii="Arial"/>
                <w:sz w:val="21"/>
              </w:rPr>
            </w:pPr>
          </w:p>
          <w:p w14:paraId="75A51520">
            <w:pPr>
              <w:pStyle w:val="86"/>
              <w:spacing w:before="78" w:line="220" w:lineRule="auto"/>
              <w:ind w:left="128"/>
              <w:rPr>
                <w:sz w:val="24"/>
                <w:szCs w:val="24"/>
              </w:rPr>
            </w:pPr>
            <w:r>
              <w:rPr>
                <w:b/>
                <w:bCs/>
                <w:spacing w:val="-5"/>
                <w:sz w:val="24"/>
                <w:szCs w:val="24"/>
              </w:rPr>
              <w:t>投标方案</w:t>
            </w:r>
          </w:p>
          <w:p w14:paraId="22AC39ED">
            <w:pPr>
              <w:pStyle w:val="86"/>
              <w:spacing w:before="34" w:line="220" w:lineRule="auto"/>
              <w:ind w:left="248"/>
              <w:rPr>
                <w:sz w:val="24"/>
                <w:szCs w:val="24"/>
              </w:rPr>
            </w:pPr>
            <w:r>
              <w:rPr>
                <w:b/>
                <w:bCs/>
                <w:spacing w:val="6"/>
                <w:sz w:val="24"/>
                <w:szCs w:val="24"/>
              </w:rPr>
              <w:t>(90分)</w:t>
            </w:r>
          </w:p>
        </w:tc>
        <w:tc>
          <w:tcPr>
            <w:tcW w:w="1978" w:type="dxa"/>
            <w:vAlign w:val="top"/>
          </w:tcPr>
          <w:p w14:paraId="6E3F31F3">
            <w:pPr>
              <w:spacing w:line="263" w:lineRule="auto"/>
              <w:rPr>
                <w:rFonts w:ascii="Arial"/>
                <w:sz w:val="21"/>
              </w:rPr>
            </w:pPr>
          </w:p>
          <w:p w14:paraId="2276CD6C">
            <w:pPr>
              <w:spacing w:line="264" w:lineRule="auto"/>
              <w:rPr>
                <w:rFonts w:ascii="Arial"/>
                <w:sz w:val="21"/>
              </w:rPr>
            </w:pPr>
          </w:p>
          <w:p w14:paraId="7DA08E20">
            <w:pPr>
              <w:spacing w:line="264" w:lineRule="auto"/>
              <w:rPr>
                <w:rFonts w:ascii="Arial"/>
                <w:sz w:val="21"/>
              </w:rPr>
            </w:pPr>
          </w:p>
          <w:p w14:paraId="29661A8B">
            <w:pPr>
              <w:pStyle w:val="86"/>
              <w:spacing w:before="78" w:line="220" w:lineRule="auto"/>
              <w:ind w:left="141"/>
              <w:rPr>
                <w:sz w:val="24"/>
                <w:szCs w:val="24"/>
              </w:rPr>
            </w:pPr>
            <w:r>
              <w:rPr>
                <w:spacing w:val="5"/>
                <w:sz w:val="24"/>
                <w:szCs w:val="24"/>
              </w:rPr>
              <w:t>项目理解(12分)</w:t>
            </w:r>
          </w:p>
        </w:tc>
        <w:tc>
          <w:tcPr>
            <w:tcW w:w="6478" w:type="dxa"/>
            <w:vAlign w:val="top"/>
          </w:tcPr>
          <w:p w14:paraId="16592A9B">
            <w:pPr>
              <w:pStyle w:val="86"/>
              <w:spacing w:before="82" w:line="274" w:lineRule="auto"/>
              <w:ind w:left="112" w:right="84" w:firstLine="30"/>
              <w:jc w:val="both"/>
              <w:rPr>
                <w:sz w:val="24"/>
                <w:szCs w:val="24"/>
              </w:rPr>
            </w:pPr>
            <w:r>
              <w:rPr>
                <w:sz w:val="24"/>
                <w:szCs w:val="24"/>
              </w:rPr>
              <w:t>了解项目的基本情况及项目背景，熟悉了解掌握相关政策， 根据本项目的背景、目标、工作内容及工作计划提出对本项</w:t>
            </w:r>
            <w:r>
              <w:rPr>
                <w:spacing w:val="13"/>
                <w:sz w:val="24"/>
                <w:szCs w:val="24"/>
              </w:rPr>
              <w:t xml:space="preserve"> </w:t>
            </w:r>
            <w:r>
              <w:rPr>
                <w:sz w:val="24"/>
                <w:szCs w:val="24"/>
              </w:rPr>
              <w:t>目的理解。</w:t>
            </w:r>
          </w:p>
          <w:p w14:paraId="5A9A20E8">
            <w:pPr>
              <w:pStyle w:val="86"/>
              <w:spacing w:before="92" w:line="451" w:lineRule="exact"/>
              <w:jc w:val="right"/>
              <w:rPr>
                <w:sz w:val="24"/>
                <w:szCs w:val="24"/>
              </w:rPr>
            </w:pPr>
            <w:r>
              <w:rPr>
                <w:spacing w:val="-14"/>
                <w:position w:val="16"/>
                <w:sz w:val="24"/>
                <w:szCs w:val="24"/>
              </w:rPr>
              <w:t>理解透彻、准确掌握目标，计[</w:t>
            </w:r>
            <w:r>
              <w:rPr>
                <w:color w:val="auto"/>
                <w:spacing w:val="-14"/>
                <w:position w:val="16"/>
                <w:sz w:val="24"/>
                <w:szCs w:val="24"/>
              </w:rPr>
              <w:t>8-12]分；</w:t>
            </w:r>
            <w:r>
              <w:rPr>
                <w:color w:val="auto"/>
                <w:spacing w:val="-15"/>
                <w:position w:val="16"/>
                <w:sz w:val="24"/>
                <w:szCs w:val="24"/>
              </w:rPr>
              <w:t>基本理解，了解目标，</w:t>
            </w:r>
          </w:p>
          <w:p w14:paraId="6E854C49">
            <w:pPr>
              <w:pStyle w:val="86"/>
              <w:spacing w:line="203" w:lineRule="auto"/>
              <w:ind w:left="112"/>
              <w:rPr>
                <w:sz w:val="24"/>
                <w:szCs w:val="24"/>
              </w:rPr>
            </w:pPr>
            <w:r>
              <w:rPr>
                <w:sz w:val="24"/>
                <w:szCs w:val="24"/>
              </w:rPr>
              <w:t>计(6-8)分；理解浅显，计[3-6]分。</w:t>
            </w:r>
          </w:p>
        </w:tc>
      </w:tr>
      <w:tr w14:paraId="17613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8" w:hRule="atLeast"/>
        </w:trPr>
        <w:tc>
          <w:tcPr>
            <w:tcW w:w="1224" w:type="dxa"/>
            <w:vMerge w:val="continue"/>
            <w:tcBorders>
              <w:top w:val="nil"/>
              <w:bottom w:val="nil"/>
            </w:tcBorders>
            <w:vAlign w:val="top"/>
          </w:tcPr>
          <w:p w14:paraId="3B4311CB">
            <w:pPr>
              <w:rPr>
                <w:rFonts w:ascii="Arial"/>
                <w:sz w:val="21"/>
              </w:rPr>
            </w:pPr>
          </w:p>
        </w:tc>
        <w:tc>
          <w:tcPr>
            <w:tcW w:w="1978" w:type="dxa"/>
            <w:vAlign w:val="top"/>
          </w:tcPr>
          <w:p w14:paraId="69CCC2C0">
            <w:pPr>
              <w:spacing w:line="321" w:lineRule="auto"/>
              <w:rPr>
                <w:rFonts w:ascii="Arial"/>
                <w:sz w:val="21"/>
              </w:rPr>
            </w:pPr>
          </w:p>
          <w:p w14:paraId="60FF336B">
            <w:pPr>
              <w:spacing w:line="322" w:lineRule="auto"/>
              <w:rPr>
                <w:rFonts w:ascii="Arial"/>
                <w:sz w:val="21"/>
              </w:rPr>
            </w:pPr>
          </w:p>
          <w:p w14:paraId="492B570F">
            <w:pPr>
              <w:pStyle w:val="86"/>
              <w:spacing w:before="78" w:line="219" w:lineRule="auto"/>
              <w:ind w:left="260"/>
              <w:rPr>
                <w:sz w:val="24"/>
                <w:szCs w:val="24"/>
              </w:rPr>
            </w:pPr>
            <w:r>
              <w:rPr>
                <w:spacing w:val="2"/>
                <w:sz w:val="24"/>
                <w:szCs w:val="24"/>
              </w:rPr>
              <w:t>服务方案计划</w:t>
            </w:r>
          </w:p>
          <w:p w14:paraId="75E2AD3F">
            <w:pPr>
              <w:pStyle w:val="86"/>
              <w:spacing w:before="115" w:line="220" w:lineRule="auto"/>
              <w:ind w:left="620"/>
              <w:rPr>
                <w:sz w:val="24"/>
                <w:szCs w:val="24"/>
              </w:rPr>
            </w:pPr>
            <w:r>
              <w:rPr>
                <w:spacing w:val="10"/>
                <w:sz w:val="24"/>
                <w:szCs w:val="24"/>
              </w:rPr>
              <w:t>(17分)</w:t>
            </w:r>
          </w:p>
        </w:tc>
        <w:tc>
          <w:tcPr>
            <w:tcW w:w="6478" w:type="dxa"/>
            <w:vAlign w:val="top"/>
          </w:tcPr>
          <w:p w14:paraId="4708C034">
            <w:pPr>
              <w:pStyle w:val="86"/>
              <w:spacing w:before="74" w:line="420" w:lineRule="exact"/>
              <w:ind w:left="112"/>
              <w:rPr>
                <w:sz w:val="24"/>
                <w:szCs w:val="24"/>
              </w:rPr>
            </w:pPr>
            <w:r>
              <w:rPr>
                <w:spacing w:val="-1"/>
                <w:position w:val="13"/>
                <w:sz w:val="24"/>
                <w:szCs w:val="24"/>
              </w:rPr>
              <w:t>服务方案结构和思路清晰，内容全面，重点突出，具有针对</w:t>
            </w:r>
          </w:p>
          <w:p w14:paraId="7AA735F9">
            <w:pPr>
              <w:pStyle w:val="86"/>
              <w:spacing w:line="219" w:lineRule="auto"/>
              <w:ind w:left="112"/>
              <w:rPr>
                <w:sz w:val="24"/>
                <w:szCs w:val="24"/>
              </w:rPr>
            </w:pPr>
            <w:r>
              <w:rPr>
                <w:spacing w:val="7"/>
                <w:sz w:val="24"/>
                <w:szCs w:val="24"/>
              </w:rPr>
              <w:t>性和可操作性，计[13-17]分；</w:t>
            </w:r>
          </w:p>
          <w:p w14:paraId="6529DA8A">
            <w:pPr>
              <w:pStyle w:val="86"/>
              <w:spacing w:before="124" w:line="256" w:lineRule="auto"/>
              <w:ind w:left="112" w:right="124"/>
              <w:rPr>
                <w:sz w:val="24"/>
                <w:szCs w:val="24"/>
              </w:rPr>
            </w:pPr>
            <w:r>
              <w:rPr>
                <w:spacing w:val="-1"/>
                <w:sz w:val="24"/>
                <w:szCs w:val="24"/>
              </w:rPr>
              <w:t>服务方案结构完整，内容基本全面，具有一定的针对性和可</w:t>
            </w:r>
            <w:r>
              <w:rPr>
                <w:spacing w:val="15"/>
                <w:sz w:val="24"/>
                <w:szCs w:val="24"/>
              </w:rPr>
              <w:t xml:space="preserve"> </w:t>
            </w:r>
            <w:r>
              <w:rPr>
                <w:spacing w:val="8"/>
                <w:sz w:val="24"/>
                <w:szCs w:val="24"/>
              </w:rPr>
              <w:t>操作性，计[10-13]分；</w:t>
            </w:r>
          </w:p>
          <w:p w14:paraId="6488DE8F">
            <w:pPr>
              <w:pStyle w:val="86"/>
              <w:spacing w:before="115" w:line="260" w:lineRule="auto"/>
              <w:ind w:left="112" w:right="20"/>
              <w:rPr>
                <w:sz w:val="24"/>
                <w:szCs w:val="24"/>
              </w:rPr>
            </w:pPr>
            <w:r>
              <w:rPr>
                <w:spacing w:val="-5"/>
                <w:sz w:val="24"/>
                <w:szCs w:val="24"/>
              </w:rPr>
              <w:t>服务方案结构不够完整，不具备针对性和可操作性，计</w:t>
            </w:r>
            <w:r>
              <w:rPr>
                <w:color w:val="00206B"/>
                <w:spacing w:val="-5"/>
                <w:sz w:val="24"/>
                <w:szCs w:val="24"/>
              </w:rPr>
              <w:t>[5-10</w:t>
            </w:r>
            <w:r>
              <w:rPr>
                <w:spacing w:val="-5"/>
                <w:sz w:val="24"/>
                <w:szCs w:val="24"/>
              </w:rPr>
              <w:t>]</w:t>
            </w:r>
            <w:r>
              <w:rPr>
                <w:spacing w:val="3"/>
                <w:sz w:val="24"/>
                <w:szCs w:val="24"/>
              </w:rPr>
              <w:t xml:space="preserve"> </w:t>
            </w:r>
            <w:r>
              <w:rPr>
                <w:sz w:val="24"/>
                <w:szCs w:val="24"/>
              </w:rPr>
              <w:t>分。</w:t>
            </w:r>
          </w:p>
        </w:tc>
      </w:tr>
      <w:tr w14:paraId="21367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8" w:hRule="atLeast"/>
        </w:trPr>
        <w:tc>
          <w:tcPr>
            <w:tcW w:w="1224" w:type="dxa"/>
            <w:vMerge w:val="continue"/>
            <w:tcBorders>
              <w:top w:val="nil"/>
              <w:bottom w:val="nil"/>
            </w:tcBorders>
            <w:vAlign w:val="top"/>
          </w:tcPr>
          <w:p w14:paraId="227A092B">
            <w:pPr>
              <w:rPr>
                <w:rFonts w:ascii="Arial"/>
                <w:sz w:val="21"/>
              </w:rPr>
            </w:pPr>
          </w:p>
        </w:tc>
        <w:tc>
          <w:tcPr>
            <w:tcW w:w="1978" w:type="dxa"/>
            <w:vAlign w:val="top"/>
          </w:tcPr>
          <w:p w14:paraId="015989F2">
            <w:pPr>
              <w:spacing w:line="301" w:lineRule="auto"/>
              <w:rPr>
                <w:rFonts w:ascii="Arial"/>
                <w:sz w:val="21"/>
              </w:rPr>
            </w:pPr>
          </w:p>
          <w:p w14:paraId="6FB5C432">
            <w:pPr>
              <w:spacing w:line="302" w:lineRule="auto"/>
              <w:rPr>
                <w:rFonts w:ascii="Arial"/>
                <w:sz w:val="21"/>
              </w:rPr>
            </w:pPr>
          </w:p>
          <w:p w14:paraId="39308CA4">
            <w:pPr>
              <w:pStyle w:val="86"/>
              <w:spacing w:before="78" w:line="219" w:lineRule="auto"/>
              <w:ind w:left="141"/>
              <w:rPr>
                <w:sz w:val="24"/>
                <w:szCs w:val="24"/>
              </w:rPr>
            </w:pPr>
            <w:r>
              <w:rPr>
                <w:spacing w:val="-2"/>
                <w:sz w:val="24"/>
                <w:szCs w:val="24"/>
              </w:rPr>
              <w:t>针对本项目的服</w:t>
            </w:r>
          </w:p>
          <w:p w14:paraId="751CB4AE">
            <w:pPr>
              <w:pStyle w:val="86"/>
              <w:spacing w:before="126" w:line="219" w:lineRule="auto"/>
              <w:ind w:left="260"/>
              <w:rPr>
                <w:sz w:val="24"/>
                <w:szCs w:val="24"/>
              </w:rPr>
            </w:pPr>
            <w:r>
              <w:rPr>
                <w:spacing w:val="1"/>
                <w:sz w:val="24"/>
                <w:szCs w:val="24"/>
              </w:rPr>
              <w:t>务的组织措施</w:t>
            </w:r>
          </w:p>
          <w:p w14:paraId="47FD9774">
            <w:pPr>
              <w:pStyle w:val="86"/>
              <w:spacing w:before="105" w:line="220" w:lineRule="auto"/>
              <w:ind w:left="620"/>
              <w:rPr>
                <w:sz w:val="24"/>
                <w:szCs w:val="24"/>
              </w:rPr>
            </w:pPr>
            <w:r>
              <w:rPr>
                <w:spacing w:val="10"/>
                <w:sz w:val="24"/>
                <w:szCs w:val="24"/>
              </w:rPr>
              <w:t>(17分)</w:t>
            </w:r>
          </w:p>
        </w:tc>
        <w:tc>
          <w:tcPr>
            <w:tcW w:w="6478" w:type="dxa"/>
            <w:vAlign w:val="top"/>
          </w:tcPr>
          <w:p w14:paraId="6F6CA1D7">
            <w:pPr>
              <w:pStyle w:val="86"/>
              <w:spacing w:before="96" w:line="252" w:lineRule="auto"/>
              <w:ind w:left="112" w:right="102"/>
              <w:rPr>
                <w:sz w:val="24"/>
                <w:szCs w:val="24"/>
              </w:rPr>
            </w:pPr>
            <w:r>
              <w:rPr>
                <w:sz w:val="24"/>
                <w:szCs w:val="24"/>
              </w:rPr>
              <w:t>针对本项目的服务的组织措施完善，能够高质量完成相关环</w:t>
            </w:r>
            <w:r>
              <w:rPr>
                <w:spacing w:val="11"/>
                <w:sz w:val="24"/>
                <w:szCs w:val="24"/>
              </w:rPr>
              <w:t xml:space="preserve"> </w:t>
            </w:r>
            <w:r>
              <w:rPr>
                <w:spacing w:val="7"/>
                <w:sz w:val="24"/>
                <w:szCs w:val="24"/>
              </w:rPr>
              <w:t>节工作内容的，计[13-17]分；</w:t>
            </w:r>
          </w:p>
          <w:p w14:paraId="0CE78CD6">
            <w:pPr>
              <w:pStyle w:val="86"/>
              <w:spacing w:before="144" w:line="410" w:lineRule="exact"/>
              <w:ind w:left="112"/>
              <w:rPr>
                <w:sz w:val="24"/>
                <w:szCs w:val="24"/>
              </w:rPr>
            </w:pPr>
            <w:r>
              <w:rPr>
                <w:position w:val="12"/>
                <w:sz w:val="24"/>
                <w:szCs w:val="24"/>
              </w:rPr>
              <w:t>针对本项目的服务的组织措施基本完善，能够完成相关环节</w:t>
            </w:r>
          </w:p>
          <w:p w14:paraId="06D0729A">
            <w:pPr>
              <w:pStyle w:val="86"/>
              <w:spacing w:line="219" w:lineRule="auto"/>
              <w:ind w:left="112"/>
              <w:rPr>
                <w:sz w:val="24"/>
                <w:szCs w:val="24"/>
              </w:rPr>
            </w:pPr>
            <w:r>
              <w:rPr>
                <w:spacing w:val="7"/>
                <w:sz w:val="24"/>
                <w:szCs w:val="24"/>
              </w:rPr>
              <w:t>工作内容的，计(10-13)分；</w:t>
            </w:r>
          </w:p>
          <w:p w14:paraId="3793C598">
            <w:pPr>
              <w:pStyle w:val="86"/>
              <w:spacing w:before="94" w:line="420" w:lineRule="exact"/>
              <w:ind w:left="112"/>
              <w:rPr>
                <w:sz w:val="24"/>
                <w:szCs w:val="24"/>
              </w:rPr>
            </w:pPr>
            <w:r>
              <w:rPr>
                <w:position w:val="13"/>
                <w:sz w:val="24"/>
                <w:szCs w:val="24"/>
              </w:rPr>
              <w:t>针对本项目的服务的组织措施一般，能够基本完成相关环节</w:t>
            </w:r>
          </w:p>
          <w:p w14:paraId="4719E609">
            <w:pPr>
              <w:pStyle w:val="86"/>
              <w:spacing w:line="201" w:lineRule="auto"/>
              <w:ind w:left="112"/>
              <w:rPr>
                <w:sz w:val="24"/>
                <w:szCs w:val="24"/>
              </w:rPr>
            </w:pPr>
            <w:r>
              <w:rPr>
                <w:sz w:val="24"/>
                <w:szCs w:val="24"/>
              </w:rPr>
              <w:t>工作内容的，计</w:t>
            </w:r>
            <w:r>
              <w:rPr>
                <w:color w:val="auto"/>
                <w:sz w:val="24"/>
                <w:szCs w:val="24"/>
              </w:rPr>
              <w:t>(5-10)分。</w:t>
            </w:r>
          </w:p>
        </w:tc>
      </w:tr>
      <w:tr w14:paraId="1DF02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4" w:hRule="atLeast"/>
        </w:trPr>
        <w:tc>
          <w:tcPr>
            <w:tcW w:w="1224" w:type="dxa"/>
            <w:vMerge w:val="continue"/>
            <w:tcBorders>
              <w:top w:val="nil"/>
            </w:tcBorders>
            <w:vAlign w:val="top"/>
          </w:tcPr>
          <w:p w14:paraId="2E83F227">
            <w:pPr>
              <w:rPr>
                <w:rFonts w:ascii="Arial"/>
                <w:sz w:val="21"/>
              </w:rPr>
            </w:pPr>
          </w:p>
        </w:tc>
        <w:tc>
          <w:tcPr>
            <w:tcW w:w="1978" w:type="dxa"/>
            <w:vAlign w:val="top"/>
          </w:tcPr>
          <w:p w14:paraId="461E35ED">
            <w:pPr>
              <w:spacing w:line="379" w:lineRule="auto"/>
              <w:rPr>
                <w:rFonts w:ascii="Arial"/>
                <w:sz w:val="21"/>
              </w:rPr>
            </w:pPr>
          </w:p>
          <w:p w14:paraId="1B9B1730">
            <w:pPr>
              <w:pStyle w:val="86"/>
              <w:spacing w:before="78" w:line="260" w:lineRule="auto"/>
              <w:ind w:left="331" w:right="133" w:hanging="190"/>
              <w:rPr>
                <w:sz w:val="24"/>
                <w:szCs w:val="24"/>
              </w:rPr>
            </w:pPr>
            <w:r>
              <w:rPr>
                <w:spacing w:val="1"/>
                <w:sz w:val="24"/>
                <w:szCs w:val="24"/>
              </w:rPr>
              <w:t>服务质量保障措</w:t>
            </w:r>
            <w:r>
              <w:rPr>
                <w:spacing w:val="5"/>
                <w:sz w:val="24"/>
                <w:szCs w:val="24"/>
              </w:rPr>
              <w:t xml:space="preserve"> </w:t>
            </w:r>
            <w:r>
              <w:rPr>
                <w:spacing w:val="8"/>
                <w:sz w:val="24"/>
                <w:szCs w:val="24"/>
              </w:rPr>
              <w:t>施(12分)</w:t>
            </w:r>
          </w:p>
        </w:tc>
        <w:tc>
          <w:tcPr>
            <w:tcW w:w="6478" w:type="dxa"/>
            <w:vAlign w:val="top"/>
          </w:tcPr>
          <w:p w14:paraId="3DD4D297">
            <w:pPr>
              <w:pStyle w:val="86"/>
              <w:spacing w:before="109" w:line="304" w:lineRule="auto"/>
              <w:ind w:left="112" w:right="114"/>
              <w:jc w:val="both"/>
              <w:rPr>
                <w:sz w:val="24"/>
                <w:szCs w:val="24"/>
              </w:rPr>
            </w:pPr>
            <w:r>
              <w:rPr>
                <w:sz w:val="24"/>
                <w:szCs w:val="24"/>
              </w:rPr>
              <w:t xml:space="preserve">提供详细的服务质量管理方案，质量管理体系科学、完善， </w:t>
            </w:r>
            <w:r>
              <w:rPr>
                <w:spacing w:val="-1"/>
                <w:sz w:val="24"/>
                <w:szCs w:val="24"/>
              </w:rPr>
              <w:t>质量保证措施得力，能有效地保障项目实施过程的衔接、保</w:t>
            </w:r>
          </w:p>
          <w:p w14:paraId="683BD738">
            <w:pPr>
              <w:pStyle w:val="86"/>
              <w:spacing w:line="220" w:lineRule="auto"/>
              <w:ind w:left="112"/>
              <w:rPr>
                <w:sz w:val="24"/>
                <w:szCs w:val="24"/>
              </w:rPr>
            </w:pPr>
            <w:r>
              <w:rPr>
                <w:spacing w:val="8"/>
                <w:sz w:val="24"/>
                <w:szCs w:val="24"/>
              </w:rPr>
              <w:t>证项目质量计[8-12]分；</w:t>
            </w:r>
          </w:p>
          <w:p w14:paraId="0FDCAB27">
            <w:pPr>
              <w:pStyle w:val="86"/>
              <w:spacing w:before="103" w:line="399" w:lineRule="exact"/>
              <w:ind w:left="112"/>
              <w:rPr>
                <w:sz w:val="24"/>
                <w:szCs w:val="24"/>
              </w:rPr>
            </w:pPr>
            <w:r>
              <w:rPr>
                <w:spacing w:val="6"/>
                <w:position w:val="11"/>
                <w:sz w:val="24"/>
                <w:szCs w:val="24"/>
              </w:rPr>
              <w:t>质量管理方案、体系较完善计[6-8]分；</w:t>
            </w:r>
          </w:p>
          <w:p w14:paraId="2283CC35">
            <w:pPr>
              <w:pStyle w:val="86"/>
              <w:spacing w:line="212" w:lineRule="auto"/>
              <w:ind w:left="112"/>
              <w:rPr>
                <w:sz w:val="24"/>
                <w:szCs w:val="24"/>
              </w:rPr>
            </w:pPr>
            <w:r>
              <w:rPr>
                <w:sz w:val="24"/>
                <w:szCs w:val="24"/>
              </w:rPr>
              <w:t>质量保证措施简单，内容欠缺计[3-6]分。</w:t>
            </w:r>
          </w:p>
        </w:tc>
      </w:tr>
    </w:tbl>
    <w:p w14:paraId="13F58481">
      <w:pPr>
        <w:pStyle w:val="14"/>
      </w:pPr>
    </w:p>
    <w:tbl>
      <w:tblPr>
        <w:tblStyle w:val="85"/>
        <w:tblW w:w="96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4"/>
        <w:gridCol w:w="1988"/>
        <w:gridCol w:w="6478"/>
      </w:tblGrid>
      <w:tr w14:paraId="45862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1204" w:type="dxa"/>
            <w:vMerge w:val="restart"/>
            <w:tcBorders>
              <w:bottom w:val="nil"/>
            </w:tcBorders>
            <w:vAlign w:val="top"/>
          </w:tcPr>
          <w:p w14:paraId="2F0697C8">
            <w:pPr>
              <w:rPr>
                <w:rFonts w:ascii="Arial"/>
                <w:sz w:val="21"/>
              </w:rPr>
            </w:pPr>
          </w:p>
        </w:tc>
        <w:tc>
          <w:tcPr>
            <w:tcW w:w="1988" w:type="dxa"/>
            <w:vAlign w:val="top"/>
          </w:tcPr>
          <w:p w14:paraId="73AB7664">
            <w:pPr>
              <w:spacing w:line="404" w:lineRule="auto"/>
              <w:rPr>
                <w:rFonts w:ascii="Arial"/>
                <w:sz w:val="21"/>
              </w:rPr>
            </w:pPr>
          </w:p>
          <w:p w14:paraId="6B818F55">
            <w:pPr>
              <w:pStyle w:val="86"/>
              <w:spacing w:before="78" w:line="219" w:lineRule="auto"/>
              <w:ind w:left="141"/>
              <w:rPr>
                <w:sz w:val="24"/>
                <w:szCs w:val="24"/>
              </w:rPr>
            </w:pPr>
            <w:r>
              <w:rPr>
                <w:spacing w:val="5"/>
                <w:sz w:val="24"/>
                <w:szCs w:val="24"/>
              </w:rPr>
              <w:t>服务承诺(12分)</w:t>
            </w:r>
          </w:p>
        </w:tc>
        <w:tc>
          <w:tcPr>
            <w:tcW w:w="6478" w:type="dxa"/>
            <w:vAlign w:val="top"/>
          </w:tcPr>
          <w:p w14:paraId="5A13CCC5">
            <w:pPr>
              <w:pStyle w:val="86"/>
              <w:spacing w:before="94" w:line="390" w:lineRule="exact"/>
              <w:ind w:left="102"/>
              <w:rPr>
                <w:sz w:val="24"/>
                <w:szCs w:val="24"/>
              </w:rPr>
            </w:pPr>
            <w:r>
              <w:rPr>
                <w:spacing w:val="5"/>
                <w:position w:val="11"/>
                <w:sz w:val="24"/>
                <w:szCs w:val="24"/>
              </w:rPr>
              <w:t>服务承诺完善、保证措施切实可行[8-12]分；</w:t>
            </w:r>
          </w:p>
          <w:p w14:paraId="67797E5E">
            <w:pPr>
              <w:pStyle w:val="86"/>
              <w:spacing w:line="219" w:lineRule="auto"/>
              <w:ind w:left="102"/>
              <w:rPr>
                <w:sz w:val="24"/>
                <w:szCs w:val="24"/>
              </w:rPr>
            </w:pPr>
            <w:r>
              <w:rPr>
                <w:spacing w:val="6"/>
                <w:sz w:val="24"/>
                <w:szCs w:val="24"/>
              </w:rPr>
              <w:t>服务承诺较完善、保证措施一般[6-8]分；</w:t>
            </w:r>
          </w:p>
          <w:p w14:paraId="41E920EA">
            <w:pPr>
              <w:pStyle w:val="86"/>
              <w:spacing w:before="115" w:line="219" w:lineRule="auto"/>
              <w:ind w:left="102"/>
              <w:rPr>
                <w:sz w:val="24"/>
                <w:szCs w:val="24"/>
              </w:rPr>
            </w:pPr>
            <w:r>
              <w:rPr>
                <w:sz w:val="24"/>
                <w:szCs w:val="24"/>
              </w:rPr>
              <w:t>服务承诺欠完善、无得力的保证措施[3-6]分。</w:t>
            </w:r>
          </w:p>
        </w:tc>
      </w:tr>
      <w:tr w14:paraId="4929A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7" w:hRule="atLeast"/>
        </w:trPr>
        <w:tc>
          <w:tcPr>
            <w:tcW w:w="1204" w:type="dxa"/>
            <w:vMerge w:val="continue"/>
            <w:tcBorders>
              <w:top w:val="nil"/>
              <w:bottom w:val="nil"/>
            </w:tcBorders>
            <w:vAlign w:val="top"/>
          </w:tcPr>
          <w:p w14:paraId="14538DC3">
            <w:pPr>
              <w:rPr>
                <w:rFonts w:ascii="Arial"/>
                <w:sz w:val="21"/>
              </w:rPr>
            </w:pPr>
          </w:p>
        </w:tc>
        <w:tc>
          <w:tcPr>
            <w:tcW w:w="1988" w:type="dxa"/>
            <w:vMerge w:val="restart"/>
            <w:tcBorders>
              <w:bottom w:val="nil"/>
            </w:tcBorders>
            <w:vAlign w:val="top"/>
          </w:tcPr>
          <w:p w14:paraId="4B0625D0">
            <w:pPr>
              <w:spacing w:line="264" w:lineRule="auto"/>
              <w:rPr>
                <w:rFonts w:ascii="Arial"/>
                <w:sz w:val="21"/>
              </w:rPr>
            </w:pPr>
          </w:p>
          <w:p w14:paraId="4AD88F70">
            <w:pPr>
              <w:spacing w:line="264" w:lineRule="auto"/>
              <w:rPr>
                <w:rFonts w:ascii="Arial"/>
                <w:sz w:val="21"/>
              </w:rPr>
            </w:pPr>
          </w:p>
          <w:p w14:paraId="36ABC4FD">
            <w:pPr>
              <w:spacing w:line="264" w:lineRule="auto"/>
              <w:rPr>
                <w:rFonts w:ascii="Arial"/>
                <w:sz w:val="21"/>
              </w:rPr>
            </w:pPr>
          </w:p>
          <w:p w14:paraId="41E2A1AE">
            <w:pPr>
              <w:spacing w:line="264" w:lineRule="auto"/>
              <w:rPr>
                <w:rFonts w:ascii="Arial"/>
                <w:sz w:val="21"/>
              </w:rPr>
            </w:pPr>
          </w:p>
          <w:p w14:paraId="5779BA90">
            <w:pPr>
              <w:spacing w:line="264" w:lineRule="auto"/>
              <w:rPr>
                <w:rFonts w:ascii="Arial"/>
                <w:sz w:val="21"/>
              </w:rPr>
            </w:pPr>
          </w:p>
          <w:p w14:paraId="7DAF0D9C">
            <w:pPr>
              <w:spacing w:line="264" w:lineRule="auto"/>
              <w:rPr>
                <w:rFonts w:ascii="Arial"/>
                <w:sz w:val="21"/>
              </w:rPr>
            </w:pPr>
          </w:p>
          <w:p w14:paraId="600C4E87">
            <w:pPr>
              <w:spacing w:line="264" w:lineRule="auto"/>
              <w:rPr>
                <w:rFonts w:ascii="Arial"/>
                <w:sz w:val="21"/>
              </w:rPr>
            </w:pPr>
          </w:p>
          <w:p w14:paraId="33D9F3BD">
            <w:pPr>
              <w:spacing w:line="265" w:lineRule="auto"/>
              <w:rPr>
                <w:rFonts w:ascii="Arial"/>
                <w:sz w:val="21"/>
              </w:rPr>
            </w:pPr>
          </w:p>
          <w:p w14:paraId="72588605">
            <w:pPr>
              <w:spacing w:line="265" w:lineRule="auto"/>
              <w:rPr>
                <w:rFonts w:ascii="Arial"/>
                <w:sz w:val="21"/>
              </w:rPr>
            </w:pPr>
          </w:p>
          <w:p w14:paraId="615F87C9">
            <w:pPr>
              <w:pStyle w:val="86"/>
              <w:spacing w:before="78" w:line="219" w:lineRule="auto"/>
              <w:ind w:left="141"/>
              <w:rPr>
                <w:sz w:val="24"/>
                <w:szCs w:val="24"/>
              </w:rPr>
            </w:pPr>
            <w:r>
              <w:rPr>
                <w:spacing w:val="5"/>
                <w:sz w:val="24"/>
                <w:szCs w:val="24"/>
              </w:rPr>
              <w:t>综合实力(20分)</w:t>
            </w:r>
          </w:p>
        </w:tc>
        <w:tc>
          <w:tcPr>
            <w:tcW w:w="6478" w:type="dxa"/>
            <w:vAlign w:val="top"/>
          </w:tcPr>
          <w:p w14:paraId="24AE5594">
            <w:pPr>
              <w:pStyle w:val="86"/>
              <w:spacing w:before="111" w:line="220" w:lineRule="auto"/>
              <w:ind w:left="102"/>
              <w:rPr>
                <w:sz w:val="24"/>
                <w:szCs w:val="24"/>
              </w:rPr>
            </w:pPr>
            <w:r>
              <w:rPr>
                <w:color w:val="auto"/>
                <w:spacing w:val="4"/>
                <w:sz w:val="24"/>
                <w:szCs w:val="24"/>
              </w:rPr>
              <w:t>1、投标人业</w:t>
            </w:r>
            <w:r>
              <w:rPr>
                <w:spacing w:val="4"/>
                <w:sz w:val="24"/>
                <w:szCs w:val="24"/>
              </w:rPr>
              <w:t>绩(6分)</w:t>
            </w:r>
          </w:p>
          <w:p w14:paraId="44D1FEA6">
            <w:pPr>
              <w:pStyle w:val="86"/>
              <w:spacing w:before="91" w:line="276" w:lineRule="auto"/>
              <w:ind w:left="102" w:right="349" w:firstLine="19"/>
              <w:rPr>
                <w:sz w:val="24"/>
                <w:szCs w:val="24"/>
              </w:rPr>
            </w:pPr>
            <w:r>
              <w:rPr>
                <w:sz w:val="24"/>
                <w:szCs w:val="24"/>
              </w:rPr>
              <w:t xml:space="preserve">投标人须提供2020年1月1日至今(以合同签订时间为准)  </w:t>
            </w:r>
            <w:r>
              <w:rPr>
                <w:rFonts w:hint="eastAsia"/>
                <w:sz w:val="24"/>
                <w:szCs w:val="24"/>
                <w:lang w:eastAsia="zh-CN"/>
              </w:rPr>
              <w:t>同类</w:t>
            </w:r>
            <w:r>
              <w:rPr>
                <w:sz w:val="24"/>
                <w:szCs w:val="24"/>
              </w:rPr>
              <w:t>项目的业绩证明材料，提供1项得2</w:t>
            </w:r>
            <w:r>
              <w:rPr>
                <w:spacing w:val="14"/>
                <w:sz w:val="24"/>
                <w:szCs w:val="24"/>
              </w:rPr>
              <w:t xml:space="preserve"> </w:t>
            </w:r>
            <w:r>
              <w:rPr>
                <w:sz w:val="24"/>
                <w:szCs w:val="24"/>
              </w:rPr>
              <w:t>分，最高得6分。</w:t>
            </w:r>
          </w:p>
          <w:p w14:paraId="2AA50A33">
            <w:pPr>
              <w:pStyle w:val="86"/>
              <w:spacing w:before="115" w:line="300" w:lineRule="auto"/>
              <w:ind w:left="111" w:right="125" w:hanging="9"/>
              <w:jc w:val="both"/>
              <w:rPr>
                <w:sz w:val="24"/>
                <w:szCs w:val="24"/>
              </w:rPr>
            </w:pPr>
            <w:r>
              <w:rPr>
                <w:spacing w:val="-1"/>
                <w:sz w:val="24"/>
                <w:szCs w:val="24"/>
              </w:rPr>
              <w:t>评审依据：以投标文件中合同复印件或扫描件加盖企业原色</w:t>
            </w:r>
            <w:r>
              <w:rPr>
                <w:spacing w:val="16"/>
                <w:sz w:val="24"/>
                <w:szCs w:val="24"/>
              </w:rPr>
              <w:t xml:space="preserve"> </w:t>
            </w:r>
            <w:r>
              <w:rPr>
                <w:sz w:val="24"/>
                <w:szCs w:val="24"/>
              </w:rPr>
              <w:t xml:space="preserve">印章为依据(业绩合同包括合同封面、能反映合同范围的实 </w:t>
            </w:r>
            <w:r>
              <w:rPr>
                <w:spacing w:val="-1"/>
                <w:sz w:val="24"/>
                <w:szCs w:val="24"/>
              </w:rPr>
              <w:t>质内容、签字盖章页，未按上述要求提供的业绩证明文件视</w:t>
            </w:r>
          </w:p>
          <w:p w14:paraId="3B158DE8">
            <w:pPr>
              <w:pStyle w:val="86"/>
              <w:spacing w:line="220" w:lineRule="auto"/>
              <w:ind w:left="102"/>
              <w:rPr>
                <w:sz w:val="24"/>
                <w:szCs w:val="24"/>
              </w:rPr>
            </w:pPr>
            <w:r>
              <w:rPr>
                <w:spacing w:val="8"/>
                <w:sz w:val="24"/>
                <w:szCs w:val="24"/>
              </w:rPr>
              <w:t>为无效业绩)</w:t>
            </w:r>
          </w:p>
        </w:tc>
      </w:tr>
      <w:tr w14:paraId="4D9AD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8" w:hRule="atLeast"/>
        </w:trPr>
        <w:tc>
          <w:tcPr>
            <w:tcW w:w="1204" w:type="dxa"/>
            <w:vMerge w:val="continue"/>
            <w:tcBorders>
              <w:top w:val="nil"/>
            </w:tcBorders>
            <w:vAlign w:val="top"/>
          </w:tcPr>
          <w:p w14:paraId="73B41CCE">
            <w:pPr>
              <w:rPr>
                <w:rFonts w:ascii="Arial"/>
                <w:sz w:val="21"/>
              </w:rPr>
            </w:pPr>
          </w:p>
        </w:tc>
        <w:tc>
          <w:tcPr>
            <w:tcW w:w="1988" w:type="dxa"/>
            <w:vMerge w:val="continue"/>
            <w:tcBorders>
              <w:top w:val="nil"/>
            </w:tcBorders>
            <w:vAlign w:val="top"/>
          </w:tcPr>
          <w:p w14:paraId="18C8A667">
            <w:pPr>
              <w:rPr>
                <w:rFonts w:ascii="Arial"/>
                <w:sz w:val="21"/>
              </w:rPr>
            </w:pPr>
          </w:p>
        </w:tc>
        <w:tc>
          <w:tcPr>
            <w:tcW w:w="6478" w:type="dxa"/>
            <w:vAlign w:val="top"/>
          </w:tcPr>
          <w:p w14:paraId="2358E295">
            <w:pPr>
              <w:pStyle w:val="86"/>
              <w:spacing w:before="82" w:line="219" w:lineRule="auto"/>
              <w:ind w:left="102"/>
              <w:rPr>
                <w:sz w:val="24"/>
                <w:szCs w:val="24"/>
              </w:rPr>
            </w:pPr>
            <w:r>
              <w:rPr>
                <w:spacing w:val="4"/>
                <w:sz w:val="24"/>
                <w:szCs w:val="24"/>
              </w:rPr>
              <w:t>2、拟派团队(14分)</w:t>
            </w:r>
          </w:p>
          <w:p w14:paraId="2E00CA7F">
            <w:pPr>
              <w:pStyle w:val="86"/>
              <w:spacing w:before="124" w:line="259" w:lineRule="auto"/>
              <w:ind w:left="102" w:right="343"/>
              <w:rPr>
                <w:rFonts w:hint="eastAsia" w:eastAsia="宋体"/>
                <w:sz w:val="24"/>
                <w:szCs w:val="24"/>
                <w:lang w:eastAsia="zh-CN"/>
              </w:rPr>
            </w:pPr>
            <w:r>
              <w:rPr>
                <w:position w:val="12"/>
                <w:sz w:val="24"/>
                <w:szCs w:val="24"/>
              </w:rPr>
              <w:t>拟派团队人员配置合理、满足项目需求</w:t>
            </w:r>
            <w:r>
              <w:rPr>
                <w:rFonts w:hint="eastAsia"/>
                <w:position w:val="12"/>
                <w:sz w:val="24"/>
                <w:szCs w:val="24"/>
                <w:lang w:eastAsia="zh-CN"/>
              </w:rPr>
              <w:t>。</w:t>
            </w:r>
          </w:p>
        </w:tc>
      </w:tr>
      <w:tr w14:paraId="2BF88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670" w:type="dxa"/>
            <w:gridSpan w:val="3"/>
            <w:vAlign w:val="top"/>
          </w:tcPr>
          <w:p w14:paraId="01FB0BFF">
            <w:pPr>
              <w:pStyle w:val="86"/>
              <w:spacing w:before="100" w:line="218" w:lineRule="auto"/>
              <w:ind w:left="128"/>
              <w:rPr>
                <w:sz w:val="24"/>
                <w:szCs w:val="24"/>
              </w:rPr>
            </w:pPr>
            <w:r>
              <w:rPr>
                <w:b/>
                <w:bCs/>
                <w:spacing w:val="1"/>
                <w:sz w:val="24"/>
                <w:szCs w:val="24"/>
              </w:rPr>
              <w:t>报价评审标准(10分)</w:t>
            </w:r>
          </w:p>
        </w:tc>
      </w:tr>
      <w:tr w14:paraId="5A23F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8" w:hRule="atLeast"/>
        </w:trPr>
        <w:tc>
          <w:tcPr>
            <w:tcW w:w="1204" w:type="dxa"/>
            <w:vAlign w:val="top"/>
          </w:tcPr>
          <w:p w14:paraId="3333E06D">
            <w:pPr>
              <w:spacing w:line="264" w:lineRule="auto"/>
              <w:rPr>
                <w:rFonts w:ascii="Arial"/>
                <w:sz w:val="21"/>
              </w:rPr>
            </w:pPr>
          </w:p>
          <w:p w14:paraId="03F388E1">
            <w:pPr>
              <w:spacing w:line="265" w:lineRule="auto"/>
              <w:rPr>
                <w:rFonts w:ascii="Arial"/>
                <w:sz w:val="21"/>
              </w:rPr>
            </w:pPr>
          </w:p>
          <w:p w14:paraId="33A4387A">
            <w:pPr>
              <w:spacing w:line="265" w:lineRule="auto"/>
              <w:rPr>
                <w:rFonts w:ascii="Arial"/>
                <w:sz w:val="21"/>
              </w:rPr>
            </w:pPr>
          </w:p>
          <w:p w14:paraId="33D5F4E9">
            <w:pPr>
              <w:spacing w:line="265" w:lineRule="auto"/>
              <w:rPr>
                <w:rFonts w:ascii="Arial"/>
                <w:sz w:val="21"/>
              </w:rPr>
            </w:pPr>
          </w:p>
          <w:p w14:paraId="7964C25E">
            <w:pPr>
              <w:pStyle w:val="86"/>
              <w:spacing w:before="78" w:line="218" w:lineRule="auto"/>
              <w:ind w:left="115"/>
              <w:rPr>
                <w:sz w:val="24"/>
                <w:szCs w:val="24"/>
              </w:rPr>
            </w:pPr>
            <w:r>
              <w:rPr>
                <w:spacing w:val="5"/>
                <w:sz w:val="24"/>
                <w:szCs w:val="24"/>
              </w:rPr>
              <w:t>报价评审</w:t>
            </w:r>
          </w:p>
          <w:p w14:paraId="24A399BC">
            <w:pPr>
              <w:pStyle w:val="86"/>
              <w:spacing w:before="28" w:line="219" w:lineRule="auto"/>
              <w:ind w:left="175"/>
              <w:rPr>
                <w:sz w:val="24"/>
                <w:szCs w:val="24"/>
              </w:rPr>
            </w:pPr>
            <w:r>
              <w:rPr>
                <w:spacing w:val="2"/>
                <w:sz w:val="24"/>
                <w:szCs w:val="24"/>
              </w:rPr>
              <w:t>因素(10</w:t>
            </w:r>
          </w:p>
          <w:p w14:paraId="235BF78F">
            <w:pPr>
              <w:pStyle w:val="86"/>
              <w:spacing w:before="25" w:line="220" w:lineRule="auto"/>
              <w:ind w:left="415"/>
              <w:rPr>
                <w:sz w:val="24"/>
                <w:szCs w:val="24"/>
              </w:rPr>
            </w:pPr>
            <w:r>
              <w:rPr>
                <w:spacing w:val="-7"/>
                <w:sz w:val="24"/>
                <w:szCs w:val="24"/>
              </w:rPr>
              <w:t>分</w:t>
            </w:r>
            <w:r>
              <w:rPr>
                <w:spacing w:val="-45"/>
                <w:sz w:val="24"/>
                <w:szCs w:val="24"/>
              </w:rPr>
              <w:t xml:space="preserve"> </w:t>
            </w:r>
            <w:r>
              <w:rPr>
                <w:spacing w:val="-7"/>
                <w:sz w:val="24"/>
                <w:szCs w:val="24"/>
              </w:rPr>
              <w:t>)</w:t>
            </w:r>
          </w:p>
        </w:tc>
        <w:tc>
          <w:tcPr>
            <w:tcW w:w="1988" w:type="dxa"/>
            <w:vAlign w:val="top"/>
          </w:tcPr>
          <w:p w14:paraId="2B8B7CD1">
            <w:pPr>
              <w:spacing w:line="262" w:lineRule="auto"/>
              <w:rPr>
                <w:rFonts w:ascii="Arial"/>
                <w:sz w:val="21"/>
              </w:rPr>
            </w:pPr>
          </w:p>
          <w:p w14:paraId="59A62F77">
            <w:pPr>
              <w:spacing w:line="262" w:lineRule="auto"/>
              <w:rPr>
                <w:rFonts w:ascii="Arial"/>
                <w:sz w:val="21"/>
              </w:rPr>
            </w:pPr>
          </w:p>
          <w:p w14:paraId="67DB6148">
            <w:pPr>
              <w:spacing w:line="262" w:lineRule="auto"/>
              <w:rPr>
                <w:rFonts w:ascii="Arial"/>
                <w:sz w:val="21"/>
              </w:rPr>
            </w:pPr>
          </w:p>
          <w:p w14:paraId="3B1D59EC">
            <w:pPr>
              <w:spacing w:line="263" w:lineRule="auto"/>
              <w:rPr>
                <w:rFonts w:ascii="Arial"/>
                <w:sz w:val="21"/>
              </w:rPr>
            </w:pPr>
          </w:p>
          <w:p w14:paraId="45226FAE">
            <w:pPr>
              <w:pStyle w:val="86"/>
              <w:spacing w:before="78" w:line="492" w:lineRule="exact"/>
              <w:ind w:left="741"/>
              <w:rPr>
                <w:sz w:val="24"/>
                <w:szCs w:val="24"/>
              </w:rPr>
            </w:pPr>
            <w:r>
              <w:rPr>
                <w:spacing w:val="-2"/>
                <w:position w:val="19"/>
                <w:sz w:val="24"/>
                <w:szCs w:val="24"/>
              </w:rPr>
              <w:t>报价</w:t>
            </w:r>
          </w:p>
          <w:p w14:paraId="3B540AC6">
            <w:pPr>
              <w:pStyle w:val="86"/>
              <w:spacing w:line="220" w:lineRule="auto"/>
              <w:ind w:left="620"/>
              <w:rPr>
                <w:sz w:val="24"/>
                <w:szCs w:val="24"/>
              </w:rPr>
            </w:pPr>
            <w:r>
              <w:rPr>
                <w:spacing w:val="10"/>
                <w:sz w:val="24"/>
                <w:szCs w:val="24"/>
              </w:rPr>
              <w:t>(10分)</w:t>
            </w:r>
          </w:p>
        </w:tc>
        <w:tc>
          <w:tcPr>
            <w:tcW w:w="6478" w:type="dxa"/>
            <w:vAlign w:val="top"/>
          </w:tcPr>
          <w:p w14:paraId="1B57A86E">
            <w:pPr>
              <w:pStyle w:val="86"/>
              <w:spacing w:before="124" w:line="369" w:lineRule="auto"/>
              <w:ind w:left="102" w:right="82" w:firstLine="490"/>
              <w:jc w:val="both"/>
              <w:rPr>
                <w:sz w:val="24"/>
                <w:szCs w:val="24"/>
              </w:rPr>
            </w:pPr>
            <w:r>
              <w:rPr>
                <w:sz w:val="24"/>
                <w:szCs w:val="24"/>
              </w:rPr>
              <w:t>本次招标价格分采用低价优先法计算，即满足招标文件</w:t>
            </w:r>
            <w:r>
              <w:rPr>
                <w:spacing w:val="9"/>
                <w:sz w:val="24"/>
                <w:szCs w:val="24"/>
              </w:rPr>
              <w:t xml:space="preserve"> </w:t>
            </w:r>
            <w:r>
              <w:rPr>
                <w:spacing w:val="1"/>
                <w:sz w:val="24"/>
                <w:szCs w:val="24"/>
              </w:rPr>
              <w:t>要求且投标报价最低的投标报价为评标基准价，其价格分为</w:t>
            </w:r>
            <w:r>
              <w:rPr>
                <w:spacing w:val="15"/>
                <w:sz w:val="24"/>
                <w:szCs w:val="24"/>
              </w:rPr>
              <w:t xml:space="preserve"> </w:t>
            </w:r>
            <w:r>
              <w:rPr>
                <w:sz w:val="24"/>
                <w:szCs w:val="24"/>
              </w:rPr>
              <w:t>满分。其他投标人的价格分统一按照下列公式计算：投标报</w:t>
            </w:r>
          </w:p>
          <w:p w14:paraId="70ED3C9D">
            <w:pPr>
              <w:pStyle w:val="86"/>
              <w:spacing w:before="1" w:line="217" w:lineRule="auto"/>
              <w:ind w:left="102"/>
              <w:rPr>
                <w:sz w:val="24"/>
                <w:szCs w:val="24"/>
              </w:rPr>
            </w:pPr>
            <w:r>
              <w:rPr>
                <w:spacing w:val="2"/>
                <w:sz w:val="24"/>
                <w:szCs w:val="24"/>
              </w:rPr>
              <w:t>价得分=(评标基准价/投标报价)×报价分权值</w:t>
            </w:r>
            <w:r>
              <w:rPr>
                <w:spacing w:val="1"/>
                <w:sz w:val="24"/>
                <w:szCs w:val="24"/>
              </w:rPr>
              <w:t>×100;</w:t>
            </w:r>
          </w:p>
          <w:p w14:paraId="5BF48F3F">
            <w:pPr>
              <w:spacing w:line="412" w:lineRule="auto"/>
              <w:rPr>
                <w:rFonts w:ascii="Arial"/>
                <w:sz w:val="21"/>
              </w:rPr>
            </w:pPr>
          </w:p>
          <w:p w14:paraId="3F6A1DDD">
            <w:pPr>
              <w:pStyle w:val="86"/>
              <w:spacing w:before="78" w:line="480" w:lineRule="exact"/>
              <w:ind w:left="106"/>
              <w:rPr>
                <w:sz w:val="24"/>
                <w:szCs w:val="24"/>
              </w:rPr>
            </w:pPr>
            <w:r>
              <w:rPr>
                <w:b/>
                <w:bCs/>
                <w:spacing w:val="-7"/>
                <w:position w:val="18"/>
                <w:sz w:val="24"/>
                <w:szCs w:val="24"/>
              </w:rPr>
              <w:t>注1、投标报价得分四舍五入，小数点后保留两位有效数</w:t>
            </w:r>
            <w:r>
              <w:rPr>
                <w:spacing w:val="-7"/>
                <w:position w:val="18"/>
                <w:sz w:val="24"/>
                <w:szCs w:val="24"/>
              </w:rPr>
              <w:t>。</w:t>
            </w:r>
          </w:p>
          <w:p w14:paraId="6010633A">
            <w:pPr>
              <w:pStyle w:val="86"/>
              <w:spacing w:before="1" w:line="217" w:lineRule="auto"/>
              <w:ind w:left="106"/>
              <w:rPr>
                <w:sz w:val="24"/>
                <w:szCs w:val="24"/>
              </w:rPr>
            </w:pPr>
            <w:r>
              <w:rPr>
                <w:b/>
                <w:bCs/>
                <w:spacing w:val="-3"/>
                <w:sz w:val="24"/>
                <w:szCs w:val="24"/>
              </w:rPr>
              <w:t>2、如符合价格优惠政策的，用扣除后的价格参加评审。</w:t>
            </w:r>
          </w:p>
        </w:tc>
      </w:tr>
      <w:tr w14:paraId="138B1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9" w:hRule="atLeast"/>
        </w:trPr>
        <w:tc>
          <w:tcPr>
            <w:tcW w:w="1204" w:type="dxa"/>
            <w:vAlign w:val="top"/>
          </w:tcPr>
          <w:p w14:paraId="357F2DC9">
            <w:pPr>
              <w:pStyle w:val="86"/>
              <w:spacing w:before="248" w:line="219" w:lineRule="auto"/>
              <w:ind w:left="115"/>
              <w:rPr>
                <w:sz w:val="24"/>
                <w:szCs w:val="24"/>
              </w:rPr>
            </w:pPr>
            <w:r>
              <w:rPr>
                <w:spacing w:val="2"/>
                <w:sz w:val="24"/>
                <w:szCs w:val="24"/>
              </w:rPr>
              <w:t>分值构成</w:t>
            </w:r>
          </w:p>
          <w:p w14:paraId="10DD7BE6">
            <w:pPr>
              <w:pStyle w:val="86"/>
              <w:spacing w:before="25" w:line="220" w:lineRule="auto"/>
              <w:ind w:left="115"/>
              <w:rPr>
                <w:sz w:val="24"/>
                <w:szCs w:val="24"/>
              </w:rPr>
            </w:pPr>
            <w:r>
              <w:rPr>
                <w:spacing w:val="2"/>
                <w:sz w:val="24"/>
                <w:szCs w:val="24"/>
              </w:rPr>
              <w:t>(总分100</w:t>
            </w:r>
          </w:p>
          <w:p w14:paraId="5764180A">
            <w:pPr>
              <w:pStyle w:val="86"/>
              <w:spacing w:before="3" w:line="220" w:lineRule="auto"/>
              <w:ind w:left="415"/>
              <w:rPr>
                <w:sz w:val="24"/>
                <w:szCs w:val="24"/>
              </w:rPr>
            </w:pPr>
            <w:r>
              <w:rPr>
                <w:spacing w:val="-7"/>
                <w:sz w:val="24"/>
                <w:szCs w:val="24"/>
              </w:rPr>
              <w:t>分</w:t>
            </w:r>
            <w:r>
              <w:rPr>
                <w:spacing w:val="-45"/>
                <w:sz w:val="24"/>
                <w:szCs w:val="24"/>
              </w:rPr>
              <w:t xml:space="preserve"> </w:t>
            </w:r>
            <w:r>
              <w:rPr>
                <w:spacing w:val="-7"/>
                <w:sz w:val="24"/>
                <w:szCs w:val="24"/>
              </w:rPr>
              <w:t>)</w:t>
            </w:r>
          </w:p>
        </w:tc>
        <w:tc>
          <w:tcPr>
            <w:tcW w:w="8466" w:type="dxa"/>
            <w:gridSpan w:val="2"/>
            <w:vAlign w:val="top"/>
          </w:tcPr>
          <w:p w14:paraId="170F0B40">
            <w:pPr>
              <w:pStyle w:val="86"/>
              <w:spacing w:before="248" w:line="220" w:lineRule="auto"/>
              <w:ind w:left="231"/>
              <w:rPr>
                <w:sz w:val="24"/>
                <w:szCs w:val="24"/>
              </w:rPr>
            </w:pPr>
            <w:r>
              <w:rPr>
                <w:spacing w:val="-16"/>
                <w:sz w:val="24"/>
                <w:szCs w:val="24"/>
              </w:rPr>
              <w:t>(1)投标方案：    90分</w:t>
            </w:r>
          </w:p>
          <w:p w14:paraId="4C6441B7">
            <w:pPr>
              <w:pStyle w:val="86"/>
              <w:spacing w:before="181" w:line="218" w:lineRule="auto"/>
              <w:ind w:left="231"/>
              <w:rPr>
                <w:sz w:val="24"/>
                <w:szCs w:val="24"/>
              </w:rPr>
            </w:pPr>
            <w:r>
              <w:rPr>
                <w:spacing w:val="-19"/>
                <w:sz w:val="24"/>
                <w:szCs w:val="24"/>
              </w:rPr>
              <w:t>(2)报价部分：</w:t>
            </w:r>
            <w:r>
              <w:rPr>
                <w:spacing w:val="35"/>
                <w:sz w:val="24"/>
                <w:szCs w:val="24"/>
              </w:rPr>
              <w:t xml:space="preserve">   </w:t>
            </w:r>
            <w:r>
              <w:rPr>
                <w:spacing w:val="-19"/>
                <w:sz w:val="24"/>
                <w:szCs w:val="24"/>
              </w:rPr>
              <w:t>10分</w:t>
            </w:r>
          </w:p>
        </w:tc>
      </w:tr>
      <w:tr w14:paraId="5179B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3" w:hRule="atLeast"/>
        </w:trPr>
        <w:tc>
          <w:tcPr>
            <w:tcW w:w="9670" w:type="dxa"/>
            <w:gridSpan w:val="3"/>
            <w:vAlign w:val="top"/>
          </w:tcPr>
          <w:p w14:paraId="79BA0DF9">
            <w:pPr>
              <w:pStyle w:val="86"/>
              <w:spacing w:before="53" w:line="224" w:lineRule="auto"/>
              <w:ind w:left="125"/>
              <w:rPr>
                <w:sz w:val="24"/>
                <w:szCs w:val="24"/>
              </w:rPr>
            </w:pPr>
            <w:r>
              <w:rPr>
                <w:spacing w:val="-5"/>
                <w:sz w:val="24"/>
                <w:szCs w:val="24"/>
              </w:rPr>
              <w:t>注</w:t>
            </w:r>
            <w:r>
              <w:rPr>
                <w:spacing w:val="-56"/>
                <w:sz w:val="24"/>
                <w:szCs w:val="24"/>
              </w:rPr>
              <w:t xml:space="preserve"> </w:t>
            </w:r>
            <w:r>
              <w:rPr>
                <w:spacing w:val="-5"/>
                <w:sz w:val="24"/>
                <w:szCs w:val="24"/>
              </w:rPr>
              <w:t>：</w:t>
            </w:r>
          </w:p>
          <w:p w14:paraId="07E38B0A">
            <w:pPr>
              <w:pStyle w:val="86"/>
              <w:spacing w:before="43" w:line="219" w:lineRule="auto"/>
              <w:ind w:left="125"/>
              <w:rPr>
                <w:sz w:val="24"/>
                <w:szCs w:val="24"/>
              </w:rPr>
            </w:pPr>
            <w:r>
              <w:rPr>
                <w:sz w:val="24"/>
                <w:szCs w:val="24"/>
              </w:rPr>
              <w:t>1、缺项或严重错误者该分项得0分，需2/3以上评委认定。</w:t>
            </w:r>
          </w:p>
          <w:p w14:paraId="6133A28F">
            <w:pPr>
              <w:pStyle w:val="86"/>
              <w:spacing w:before="24" w:line="233" w:lineRule="auto"/>
              <w:ind w:left="125" w:right="42"/>
              <w:rPr>
                <w:sz w:val="24"/>
                <w:szCs w:val="24"/>
              </w:rPr>
            </w:pPr>
            <w:r>
              <w:rPr>
                <w:rFonts w:hint="eastAsia"/>
                <w:sz w:val="24"/>
                <w:szCs w:val="24"/>
                <w:lang w:val="en-US" w:eastAsia="zh-CN"/>
              </w:rPr>
              <w:t>2</w:t>
            </w:r>
            <w:r>
              <w:rPr>
                <w:sz w:val="24"/>
                <w:szCs w:val="24"/>
              </w:rPr>
              <w:t>、评标委员会认为投标人的报价明显低于其他通过形式响应性审查投标人的报价，有可能</w:t>
            </w:r>
            <w:r>
              <w:rPr>
                <w:spacing w:val="11"/>
                <w:sz w:val="24"/>
                <w:szCs w:val="24"/>
              </w:rPr>
              <w:t xml:space="preserve"> </w:t>
            </w:r>
            <w:r>
              <w:rPr>
                <w:sz w:val="24"/>
                <w:szCs w:val="24"/>
              </w:rPr>
              <w:t>影响服务质量或者不能诚信履约的，应当要求其在评标现场合理的时间内提供书面说明，</w:t>
            </w:r>
          </w:p>
          <w:p w14:paraId="7A56B633">
            <w:pPr>
              <w:pStyle w:val="86"/>
              <w:spacing w:before="34" w:line="218" w:lineRule="auto"/>
              <w:ind w:left="125" w:right="164"/>
              <w:rPr>
                <w:sz w:val="24"/>
                <w:szCs w:val="24"/>
              </w:rPr>
            </w:pPr>
            <w:r>
              <w:rPr>
                <w:sz w:val="24"/>
                <w:szCs w:val="24"/>
              </w:rPr>
              <w:t>必要时提交相关证明材料；投标人不能证明其报价合理性的，评标委员会应当将其作为无</w:t>
            </w:r>
            <w:r>
              <w:rPr>
                <w:spacing w:val="9"/>
                <w:sz w:val="24"/>
                <w:szCs w:val="24"/>
              </w:rPr>
              <w:t xml:space="preserve"> </w:t>
            </w:r>
            <w:r>
              <w:rPr>
                <w:spacing w:val="-1"/>
                <w:sz w:val="24"/>
                <w:szCs w:val="24"/>
              </w:rPr>
              <w:t>效投标处理。</w:t>
            </w:r>
          </w:p>
        </w:tc>
      </w:tr>
    </w:tbl>
    <w:p w14:paraId="320E9767">
      <w:pPr>
        <w:sectPr>
          <w:footerReference r:id="rId7" w:type="default"/>
          <w:pgSz w:w="11900" w:h="16830"/>
          <w:pgMar w:top="1414" w:right="1244" w:bottom="1153" w:left="964" w:header="0" w:footer="925" w:gutter="0"/>
          <w:cols w:space="720" w:num="1"/>
        </w:sectPr>
      </w:pPr>
    </w:p>
    <w:p w14:paraId="48433F44">
      <w:pPr>
        <w:rPr>
          <w:rFonts w:hint="eastAsia" w:ascii="宋体" w:hAnsi="宋体" w:eastAsia="宋体" w:cs="宋体"/>
          <w:b/>
          <w:bCs/>
          <w:i w:val="0"/>
          <w:iCs w:val="0"/>
          <w:color w:val="auto"/>
          <w:sz w:val="21"/>
          <w:szCs w:val="21"/>
          <w:highlight w:val="none"/>
        </w:rPr>
      </w:pPr>
    </w:p>
    <w:p w14:paraId="3C85ED3E">
      <w:pP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5.</w:t>
      </w:r>
      <w:r>
        <w:rPr>
          <w:rFonts w:hint="eastAsia" w:ascii="宋体" w:hAnsi="宋体" w:eastAsia="宋体" w:cs="宋体"/>
          <w:b/>
          <w:bCs/>
          <w:i w:val="0"/>
          <w:iCs w:val="0"/>
          <w:color w:val="auto"/>
          <w:sz w:val="21"/>
          <w:szCs w:val="21"/>
          <w:highlight w:val="none"/>
          <w:lang w:val="en-US" w:eastAsia="zh-CN"/>
        </w:rPr>
        <w:t>4</w:t>
      </w:r>
      <w:r>
        <w:rPr>
          <w:rFonts w:hint="eastAsia" w:ascii="宋体" w:hAnsi="宋体" w:eastAsia="宋体" w:cs="宋体"/>
          <w:b/>
          <w:bCs/>
          <w:i w:val="0"/>
          <w:iCs w:val="0"/>
          <w:color w:val="auto"/>
          <w:sz w:val="21"/>
          <w:szCs w:val="21"/>
          <w:highlight w:val="none"/>
        </w:rPr>
        <w:t xml:space="preserve"> 磋商</w:t>
      </w:r>
    </w:p>
    <w:p w14:paraId="646E5108">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5.</w:t>
      </w:r>
      <w:r>
        <w:rPr>
          <w:rFonts w:hint="eastAsia" w:ascii="宋体" w:hAnsi="宋体" w:eastAsia="宋体" w:cs="宋体"/>
          <w:i w:val="0"/>
          <w:iCs w:val="0"/>
          <w:color w:val="auto"/>
          <w:sz w:val="21"/>
          <w:szCs w:val="21"/>
          <w:highlight w:val="none"/>
          <w:lang w:val="en-US" w:eastAsia="zh-CN"/>
        </w:rPr>
        <w:t>4</w:t>
      </w:r>
      <w:r>
        <w:rPr>
          <w:rFonts w:hint="eastAsia" w:ascii="宋体" w:hAnsi="宋体" w:eastAsia="宋体" w:cs="宋体"/>
          <w:i w:val="0"/>
          <w:iCs w:val="0"/>
          <w:color w:val="auto"/>
          <w:sz w:val="21"/>
          <w:szCs w:val="21"/>
          <w:highlight w:val="none"/>
        </w:rPr>
        <w:t>.1</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小组集中与各供应商分别进行</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，并给所有参加</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供应商平等的</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机会。</w:t>
      </w:r>
    </w:p>
    <w:p w14:paraId="21C57E9D">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5.</w:t>
      </w:r>
      <w:r>
        <w:rPr>
          <w:rFonts w:hint="eastAsia" w:ascii="宋体" w:hAnsi="宋体" w:eastAsia="宋体" w:cs="宋体"/>
          <w:i w:val="0"/>
          <w:iCs w:val="0"/>
          <w:color w:val="auto"/>
          <w:sz w:val="21"/>
          <w:szCs w:val="21"/>
          <w:highlight w:val="none"/>
          <w:lang w:val="en-US" w:eastAsia="zh-CN"/>
        </w:rPr>
        <w:t>4</w:t>
      </w:r>
      <w:r>
        <w:rPr>
          <w:rFonts w:hint="eastAsia" w:ascii="宋体" w:hAnsi="宋体" w:eastAsia="宋体" w:cs="宋体"/>
          <w:i w:val="0"/>
          <w:iCs w:val="0"/>
          <w:color w:val="auto"/>
          <w:sz w:val="21"/>
          <w:szCs w:val="21"/>
          <w:highlight w:val="none"/>
        </w:rPr>
        <w:t>.2</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小组在对响应文件的有效性、完整性和响应程度进行审核时，以书面形式要 求供应商对响应文件中含义不明确、同类问题表述不一致、或者明显文字和计算错误的 内容在约定时间内做出必要的澄清、说明或更正。供应商澄清、说明或者更正应当由法定代表人或者授权代表签字或者加盖公章。澄清、说明或者更正不得超出响应范围，或 者改变响应文件的实质性内容。</w:t>
      </w:r>
    </w:p>
    <w:p w14:paraId="33F10E30">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5.</w:t>
      </w:r>
      <w:r>
        <w:rPr>
          <w:rFonts w:hint="eastAsia" w:ascii="宋体" w:hAnsi="宋体" w:eastAsia="宋体" w:cs="宋体"/>
          <w:i w:val="0"/>
          <w:iCs w:val="0"/>
          <w:color w:val="auto"/>
          <w:sz w:val="21"/>
          <w:szCs w:val="21"/>
          <w:highlight w:val="none"/>
          <w:lang w:val="en-US" w:eastAsia="zh-CN"/>
        </w:rPr>
        <w:t>4</w:t>
      </w:r>
      <w:r>
        <w:rPr>
          <w:rFonts w:hint="eastAsia" w:ascii="宋体" w:hAnsi="宋体" w:eastAsia="宋体" w:cs="宋体"/>
          <w:i w:val="0"/>
          <w:iCs w:val="0"/>
          <w:color w:val="auto"/>
          <w:sz w:val="21"/>
          <w:szCs w:val="21"/>
          <w:highlight w:val="none"/>
        </w:rPr>
        <w:t>.3</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过程中，</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小组可以根据</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文件和</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情况实质性变动采购需求中的技术、服务要求以及合同协议书，但不得变动</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文件中的其他内容。实质性变动的内容，须经采购人代表确认，并成为</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文件的有效组成部分。</w:t>
      </w:r>
    </w:p>
    <w:p w14:paraId="7689B02B">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5.</w:t>
      </w:r>
      <w:r>
        <w:rPr>
          <w:rFonts w:hint="eastAsia" w:ascii="宋体" w:hAnsi="宋体" w:eastAsia="宋体" w:cs="宋体"/>
          <w:i w:val="0"/>
          <w:iCs w:val="0"/>
          <w:color w:val="auto"/>
          <w:sz w:val="21"/>
          <w:szCs w:val="21"/>
          <w:highlight w:val="none"/>
          <w:lang w:val="en-US" w:eastAsia="zh-CN"/>
        </w:rPr>
        <w:t>4</w:t>
      </w:r>
      <w:r>
        <w:rPr>
          <w:rFonts w:hint="eastAsia" w:ascii="宋体" w:hAnsi="宋体" w:eastAsia="宋体" w:cs="宋体"/>
          <w:i w:val="0"/>
          <w:iCs w:val="0"/>
          <w:color w:val="auto"/>
          <w:sz w:val="21"/>
          <w:szCs w:val="21"/>
          <w:highlight w:val="none"/>
        </w:rPr>
        <w:t>.4如出现下述情形之一的，视为供应商主动退出</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，其响应将被拒绝：</w:t>
      </w:r>
    </w:p>
    <w:p w14:paraId="6E89CC2B">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（1）供应商未按要求确认</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小组确定的本项目最终技术需求的；</w:t>
      </w:r>
    </w:p>
    <w:p w14:paraId="07B925E0">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（2）最后报价未实质性响应</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小组确定的本项目最终技术需求的，或附有采购人无法接受的条件的。</w:t>
      </w:r>
    </w:p>
    <w:p w14:paraId="1DA2A78C">
      <w:pPr>
        <w:spacing w:line="360" w:lineRule="auto"/>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5.</w:t>
      </w:r>
      <w:r>
        <w:rPr>
          <w:rFonts w:hint="eastAsia" w:ascii="宋体" w:hAnsi="宋体" w:eastAsia="宋体" w:cs="宋体"/>
          <w:i w:val="0"/>
          <w:iCs w:val="0"/>
          <w:color w:val="auto"/>
          <w:sz w:val="21"/>
          <w:szCs w:val="21"/>
          <w:highlight w:val="none"/>
          <w:lang w:val="en-US" w:eastAsia="zh-CN"/>
        </w:rPr>
        <w:t>4</w:t>
      </w:r>
      <w:r>
        <w:rPr>
          <w:rFonts w:hint="eastAsia" w:ascii="宋体" w:hAnsi="宋体" w:eastAsia="宋体" w:cs="宋体"/>
          <w:i w:val="0"/>
          <w:iCs w:val="0"/>
          <w:color w:val="auto"/>
          <w:sz w:val="21"/>
          <w:szCs w:val="21"/>
          <w:highlight w:val="none"/>
        </w:rPr>
        <w:t>.5</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结束后，</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小组要求供应商在规定时间内提交最后报价，最后报价是供应商响应文件的有效组成部分。本次最后报价在</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现场线上报价并签章后线上提交。</w:t>
      </w:r>
    </w:p>
    <w:p w14:paraId="3B9DDC1B">
      <w:pPr>
        <w:spacing w:line="360" w:lineRule="auto"/>
        <w:ind w:firstLine="422" w:firstLineChars="200"/>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5.</w:t>
      </w:r>
      <w:bookmarkStart w:id="182" w:name="_Toc27224"/>
      <w:bookmarkStart w:id="183" w:name="_Toc518821215"/>
      <w:bookmarkStart w:id="184" w:name="_Toc152045566"/>
      <w:bookmarkStart w:id="185" w:name="_Toc152042342"/>
      <w:bookmarkStart w:id="186" w:name="_Toc144974534"/>
      <w:bookmarkStart w:id="187" w:name="_Toc11038"/>
      <w:r>
        <w:rPr>
          <w:rFonts w:hint="eastAsia" w:ascii="宋体" w:hAnsi="宋体" w:eastAsia="宋体" w:cs="宋体"/>
          <w:b/>
          <w:bCs/>
          <w:i w:val="0"/>
          <w:iCs w:val="0"/>
          <w:color w:val="auto"/>
          <w:sz w:val="21"/>
          <w:szCs w:val="21"/>
          <w:highlight w:val="none"/>
          <w:lang w:val="en-US" w:eastAsia="zh-CN"/>
        </w:rPr>
        <w:t>5</w:t>
      </w:r>
      <w:r>
        <w:rPr>
          <w:rFonts w:hint="eastAsia" w:ascii="宋体" w:hAnsi="宋体" w:eastAsia="宋体" w:cs="宋体"/>
          <w:b/>
          <w:bCs/>
          <w:i w:val="0"/>
          <w:iCs w:val="0"/>
          <w:color w:val="auto"/>
          <w:sz w:val="21"/>
          <w:szCs w:val="21"/>
          <w:highlight w:val="none"/>
        </w:rPr>
        <w:t>磋商小组在</w:t>
      </w:r>
      <w:r>
        <w:rPr>
          <w:rFonts w:hint="eastAsia" w:ascii="宋体" w:hAnsi="宋体" w:eastAsia="宋体" w:cs="宋体"/>
          <w:b/>
          <w:bCs/>
          <w:i w:val="0"/>
          <w:iCs w:val="0"/>
          <w:color w:val="auto"/>
          <w:sz w:val="21"/>
          <w:szCs w:val="21"/>
          <w:highlight w:val="none"/>
          <w:lang w:val="en-US" w:eastAsia="zh-CN"/>
        </w:rPr>
        <w:t>评审</w:t>
      </w:r>
      <w:r>
        <w:rPr>
          <w:rFonts w:hint="eastAsia" w:ascii="宋体" w:hAnsi="宋体" w:eastAsia="宋体" w:cs="宋体"/>
          <w:b/>
          <w:bCs/>
          <w:i w:val="0"/>
          <w:iCs w:val="0"/>
          <w:color w:val="auto"/>
          <w:sz w:val="21"/>
          <w:szCs w:val="21"/>
          <w:highlight w:val="none"/>
        </w:rPr>
        <w:t>过程中，发现响应文件出现下列情况之一者，按以下原则修正：</w:t>
      </w:r>
    </w:p>
    <w:p w14:paraId="3009B657">
      <w:pPr>
        <w:spacing w:line="360" w:lineRule="auto"/>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w:t>
      </w:r>
      <w:r>
        <w:rPr>
          <w:rFonts w:hint="eastAsia" w:ascii="宋体" w:hAnsi="宋体" w:eastAsia="宋体" w:cs="宋体"/>
          <w:i w:val="0"/>
          <w:iCs w:val="0"/>
          <w:color w:val="auto"/>
          <w:sz w:val="21"/>
          <w:szCs w:val="21"/>
          <w:highlight w:val="none"/>
          <w:lang w:eastAsia="zh-CN"/>
        </w:rPr>
        <w:t>报价表</w:t>
      </w:r>
      <w:r>
        <w:rPr>
          <w:rFonts w:hint="eastAsia" w:ascii="宋体" w:hAnsi="宋体" w:eastAsia="宋体" w:cs="宋体"/>
          <w:i w:val="0"/>
          <w:iCs w:val="0"/>
          <w:color w:val="auto"/>
          <w:sz w:val="21"/>
          <w:szCs w:val="21"/>
          <w:highlight w:val="none"/>
        </w:rPr>
        <w:t>内容与竞争性磋商响应文件中内容不一致的，以</w:t>
      </w:r>
      <w:r>
        <w:rPr>
          <w:rFonts w:hint="eastAsia" w:ascii="宋体" w:hAnsi="宋体" w:eastAsia="宋体" w:cs="宋体"/>
          <w:i w:val="0"/>
          <w:iCs w:val="0"/>
          <w:color w:val="auto"/>
          <w:sz w:val="21"/>
          <w:szCs w:val="21"/>
          <w:highlight w:val="none"/>
          <w:lang w:eastAsia="zh-CN"/>
        </w:rPr>
        <w:t>报价表</w:t>
      </w:r>
      <w:r>
        <w:rPr>
          <w:rFonts w:hint="eastAsia" w:ascii="宋体" w:hAnsi="宋体" w:eastAsia="宋体" w:cs="宋体"/>
          <w:i w:val="0"/>
          <w:iCs w:val="0"/>
          <w:color w:val="auto"/>
          <w:sz w:val="21"/>
          <w:szCs w:val="21"/>
          <w:highlight w:val="none"/>
        </w:rPr>
        <w:t>为准；</w:t>
      </w:r>
    </w:p>
    <w:p w14:paraId="391B93ED">
      <w:pPr>
        <w:spacing w:line="360" w:lineRule="auto"/>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（2）大写金额和小写金额不一致的，以大写金额为准；</w:t>
      </w:r>
    </w:p>
    <w:p w14:paraId="652A63FC">
      <w:pPr>
        <w:spacing w:line="360" w:lineRule="auto"/>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（3）总价金额与按单价汇总金额不一致的，以单价金额计算结果为准；</w:t>
      </w:r>
    </w:p>
    <w:p w14:paraId="5513ED4B">
      <w:pPr>
        <w:spacing w:line="360" w:lineRule="auto"/>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（4）单价金额小数点有明显错位的，应以总价为准，并修改单价；</w:t>
      </w:r>
    </w:p>
    <w:p w14:paraId="163D4C0F">
      <w:pPr>
        <w:spacing w:line="360" w:lineRule="auto"/>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（5）对不同文字文本竞争性磋商响应文件的解释发生异议的，以中文文本为准；</w:t>
      </w:r>
    </w:p>
    <w:p w14:paraId="696F052E">
      <w:pPr>
        <w:spacing w:line="360" w:lineRule="auto"/>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（6）文字与图表不一致的，以文字为准；</w:t>
      </w:r>
    </w:p>
    <w:p w14:paraId="228A6C36">
      <w:pPr>
        <w:spacing w:line="360" w:lineRule="auto"/>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（7）正本与副本不一致的，以正本为准。</w:t>
      </w:r>
    </w:p>
    <w:p w14:paraId="0D35AA2E">
      <w:pPr>
        <w:spacing w:line="360" w:lineRule="auto"/>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磋商小组将按上述修正方法调整竞争性磋商响应文件中的相关内容，调整后的内容应对供应商具有约束力。如果供应商不接受修正后的内容，则其磋商将被拒绝。</w:t>
      </w:r>
    </w:p>
    <w:p w14:paraId="18775DA5">
      <w:pPr>
        <w:spacing w:line="360" w:lineRule="auto"/>
        <w:ind w:firstLine="422" w:firstLineChars="200"/>
        <w:rPr>
          <w:rFonts w:hint="eastAsia" w:ascii="宋体" w:hAnsi="宋体" w:eastAsia="宋体" w:cs="宋体"/>
          <w:b/>
          <w:bCs/>
          <w:i w:val="0"/>
          <w:iCs w:val="0"/>
          <w:color w:val="auto"/>
          <w:kern w:val="2"/>
          <w:sz w:val="21"/>
          <w:szCs w:val="21"/>
          <w:highlight w:val="none"/>
          <w:lang w:val="en-US" w:eastAsia="zh-CN" w:bidi="ar-SA"/>
        </w:rPr>
      </w:pPr>
      <w:r>
        <w:rPr>
          <w:rFonts w:hint="eastAsia" w:ascii="宋体" w:hAnsi="宋体" w:eastAsia="宋体" w:cs="宋体"/>
          <w:b/>
          <w:bCs/>
          <w:i w:val="0"/>
          <w:iCs w:val="0"/>
          <w:color w:val="auto"/>
          <w:kern w:val="2"/>
          <w:sz w:val="21"/>
          <w:szCs w:val="21"/>
          <w:highlight w:val="none"/>
          <w:lang w:val="en-US" w:eastAsia="zh-CN" w:bidi="ar-SA"/>
        </w:rPr>
        <w:t>5.6推荐成交候选人及编写评审报告</w:t>
      </w:r>
    </w:p>
    <w:p w14:paraId="5375AEE3">
      <w:pPr>
        <w:spacing w:line="360" w:lineRule="auto"/>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磋商小组应当根据综合评分情况，按照评审得分由高到低顺序推荐3名以上成交候选供应商，并编写评审报告。符合</w:t>
      </w:r>
      <w:r>
        <w:rPr>
          <w:rFonts w:hint="eastAsia" w:ascii="宋体" w:hAnsi="宋体" w:eastAsia="宋体" w:cs="宋体"/>
          <w:i w:val="0"/>
          <w:iCs w:val="0"/>
          <w:color w:val="auto"/>
          <w:sz w:val="21"/>
          <w:szCs w:val="21"/>
          <w:highlight w:val="none"/>
          <w:lang w:val="en-US" w:eastAsia="zh-CN"/>
        </w:rPr>
        <w:t>须知5.2.3款规定的，</w:t>
      </w:r>
      <w:r>
        <w:rPr>
          <w:rFonts w:hint="eastAsia" w:ascii="宋体" w:hAnsi="宋体" w:eastAsia="宋体" w:cs="宋体"/>
          <w:i w:val="0"/>
          <w:iCs w:val="0"/>
          <w:color w:val="auto"/>
          <w:sz w:val="21"/>
          <w:szCs w:val="21"/>
          <w:highlight w:val="none"/>
          <w:lang w:eastAsia="zh-CN"/>
        </w:rPr>
        <w:t>可以推荐2家成交候选供应商。评审得分相同的，按照最后报价由低到高的顺序推荐。评审得分且最后报价相同的，按照技术指标优劣顺序推荐。</w:t>
      </w:r>
    </w:p>
    <w:p w14:paraId="13DF6FAB">
      <w:pPr>
        <w:spacing w:line="360" w:lineRule="auto"/>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评审报告应当包括以下主要内容：</w:t>
      </w:r>
    </w:p>
    <w:p w14:paraId="216653F9">
      <w:pPr>
        <w:spacing w:line="360" w:lineRule="auto"/>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（一）供应商参加采购活动的具体方式和相关情况；</w:t>
      </w:r>
    </w:p>
    <w:p w14:paraId="150ECB67">
      <w:pPr>
        <w:spacing w:line="360" w:lineRule="auto"/>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（二）响应文件开启日期和地点；</w:t>
      </w:r>
    </w:p>
    <w:p w14:paraId="309857E6">
      <w:pPr>
        <w:spacing w:line="360" w:lineRule="auto"/>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（三）获取磋商文件的供应商名单和磋商小组成员名单；</w:t>
      </w:r>
    </w:p>
    <w:p w14:paraId="2659430D">
      <w:pPr>
        <w:spacing w:line="360" w:lineRule="auto"/>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（四）评审情况记录和说明，包括对供应商的资格审查情况、供应商响应文件评审情况、磋商情况、报价情况等；</w:t>
      </w:r>
    </w:p>
    <w:p w14:paraId="11CC30F1">
      <w:pPr>
        <w:spacing w:line="360" w:lineRule="auto"/>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（五）提出的成交候选供应商的排序名单及理由。</w:t>
      </w:r>
    </w:p>
    <w:p w14:paraId="16E36A6E">
      <w:pPr>
        <w:spacing w:line="360" w:lineRule="auto"/>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3D97043">
      <w:pPr>
        <w:spacing w:line="360" w:lineRule="auto"/>
        <w:ind w:firstLine="422" w:firstLineChars="200"/>
        <w:rPr>
          <w:rFonts w:hint="eastAsia" w:ascii="宋体" w:hAnsi="宋体" w:eastAsia="宋体" w:cs="宋体"/>
          <w:b/>
          <w:bCs/>
          <w:i w:val="0"/>
          <w:iCs w:val="0"/>
          <w:color w:val="auto"/>
          <w:kern w:val="2"/>
          <w:sz w:val="21"/>
          <w:szCs w:val="21"/>
          <w:highlight w:val="none"/>
          <w:lang w:val="en-US" w:eastAsia="zh-CN" w:bidi="ar-SA"/>
        </w:rPr>
      </w:pPr>
      <w:r>
        <w:rPr>
          <w:rFonts w:hint="eastAsia" w:ascii="宋体" w:hAnsi="宋体" w:eastAsia="宋体" w:cs="宋体"/>
          <w:b/>
          <w:bCs/>
          <w:i w:val="0"/>
          <w:iCs w:val="0"/>
          <w:color w:val="auto"/>
          <w:kern w:val="2"/>
          <w:sz w:val="21"/>
          <w:szCs w:val="21"/>
          <w:highlight w:val="none"/>
          <w:lang w:val="en-US" w:eastAsia="zh-CN" w:bidi="ar-SA"/>
        </w:rPr>
        <w:t>5.7评标争议处理规则</w:t>
      </w:r>
    </w:p>
    <w:p w14:paraId="02427172">
      <w:pPr>
        <w:spacing w:line="360" w:lineRule="auto"/>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磋商小组在评审过程中，对于符合性审查、对响应文件做无效投标处理及其他需要共同认定的事项存在争议的，应当以少数服从多数的原则做出结论，但不得违背法律法规和采购文件规定。持不同意见的磋商小组成员应当在评标报告上签署不同意见及理由，否则视为同意评标报告。持不同意见的磋商小组成员认为认定过程和结果不符合法律法规或者采购文件规定的，应当及时向采购人或本采购代理机构书面反映。采购人或采购代理机构收到书面反映后，应当书面报告同级政府采购监管部门依法处理。</w:t>
      </w:r>
    </w:p>
    <w:p w14:paraId="2279E443">
      <w:pPr>
        <w:spacing w:line="360" w:lineRule="auto"/>
        <w:ind w:firstLine="422" w:firstLineChars="200"/>
        <w:rPr>
          <w:rFonts w:hint="eastAsia" w:ascii="宋体" w:hAnsi="宋体" w:eastAsia="宋体" w:cs="宋体"/>
          <w:b/>
          <w:bCs/>
          <w:i w:val="0"/>
          <w:iCs w:val="0"/>
          <w:color w:val="auto"/>
          <w:kern w:val="2"/>
          <w:sz w:val="21"/>
          <w:szCs w:val="21"/>
          <w:highlight w:val="none"/>
          <w:lang w:val="en-US" w:eastAsia="zh-CN" w:bidi="ar-SA"/>
        </w:rPr>
      </w:pPr>
      <w:r>
        <w:rPr>
          <w:rFonts w:hint="eastAsia" w:ascii="宋体" w:hAnsi="宋体" w:eastAsia="宋体" w:cs="宋体"/>
          <w:b/>
          <w:bCs/>
          <w:i w:val="0"/>
          <w:iCs w:val="0"/>
          <w:color w:val="auto"/>
          <w:kern w:val="2"/>
          <w:sz w:val="21"/>
          <w:szCs w:val="21"/>
          <w:highlight w:val="none"/>
          <w:lang w:val="en-US" w:eastAsia="zh-CN" w:bidi="ar-SA"/>
        </w:rPr>
        <w:t>5.8评审现场人员的保密责任</w:t>
      </w:r>
    </w:p>
    <w:p w14:paraId="41B3B9CA">
      <w:pPr>
        <w:spacing w:line="360" w:lineRule="auto"/>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在采购结果确定前，采购人、采购代理机构对磋商小组名单负有保密责任。磋商小组成员、采购人和集中采购代理机构工作人员、相关监督人员等与评审工作有关的人员，对评审情况以及在评审过程中获悉的国家秘密、商业秘密负有保密责任。</w:t>
      </w:r>
    </w:p>
    <w:p w14:paraId="0E0D3A2E">
      <w:pPr>
        <w:spacing w:line="360" w:lineRule="auto"/>
        <w:ind w:firstLine="422" w:firstLineChars="200"/>
        <w:rPr>
          <w:rFonts w:hint="eastAsia" w:ascii="宋体" w:hAnsi="宋体" w:eastAsia="宋体" w:cs="宋体"/>
          <w:b/>
          <w:bCs/>
          <w:i w:val="0"/>
          <w:iCs w:val="0"/>
          <w:color w:val="auto"/>
          <w:kern w:val="2"/>
          <w:sz w:val="21"/>
          <w:szCs w:val="21"/>
          <w:highlight w:val="none"/>
          <w:lang w:val="en-US" w:eastAsia="zh-CN" w:bidi="ar-SA"/>
        </w:rPr>
      </w:pPr>
      <w:r>
        <w:rPr>
          <w:rFonts w:hint="eastAsia" w:ascii="宋体" w:hAnsi="宋体" w:eastAsia="宋体" w:cs="宋体"/>
          <w:b/>
          <w:bCs/>
          <w:i w:val="0"/>
          <w:iCs w:val="0"/>
          <w:color w:val="auto"/>
          <w:kern w:val="2"/>
          <w:sz w:val="21"/>
          <w:szCs w:val="21"/>
          <w:highlight w:val="none"/>
          <w:lang w:val="en-US" w:eastAsia="zh-CN" w:bidi="ar-SA"/>
        </w:rPr>
        <w:t>5.9视同供应商串通投标的情形，其投标无效：</w:t>
      </w:r>
    </w:p>
    <w:p w14:paraId="3D904A34">
      <w:pPr>
        <w:spacing w:line="360" w:lineRule="auto"/>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1．不同供应商的响应文件由同一单位或者个人编制；</w:t>
      </w:r>
    </w:p>
    <w:p w14:paraId="39D05090">
      <w:pPr>
        <w:spacing w:line="360" w:lineRule="auto"/>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2．不同供应商委托同一单位或者个人办理投标事宜；</w:t>
      </w:r>
    </w:p>
    <w:p w14:paraId="2F42F5C0">
      <w:pPr>
        <w:spacing w:line="360" w:lineRule="auto"/>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3．不同供应商的响应文件载明的项目管理成员或者联系人员为同一人；</w:t>
      </w:r>
    </w:p>
    <w:p w14:paraId="0A5CA4A6">
      <w:pPr>
        <w:spacing w:line="360" w:lineRule="auto"/>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4．不同供应商的响应文件异常一致或者投标报价呈规律性差异。</w:t>
      </w:r>
    </w:p>
    <w:p w14:paraId="3204B391">
      <w:pPr>
        <w:pStyle w:val="3"/>
        <w:rPr>
          <w:rFonts w:hint="eastAsia" w:ascii="宋体" w:hAnsi="宋体" w:eastAsia="宋体" w:cs="宋体"/>
          <w:i w:val="0"/>
          <w:iCs w:val="0"/>
          <w:color w:val="auto"/>
          <w:sz w:val="21"/>
          <w:szCs w:val="21"/>
          <w:highlight w:val="none"/>
        </w:rPr>
      </w:pPr>
      <w:bookmarkStart w:id="188" w:name="_Toc23597"/>
      <w:r>
        <w:rPr>
          <w:rFonts w:hint="eastAsia" w:ascii="宋体" w:hAnsi="宋体" w:eastAsia="宋体" w:cs="宋体"/>
          <w:i w:val="0"/>
          <w:iCs w:val="0"/>
          <w:color w:val="auto"/>
          <w:sz w:val="21"/>
          <w:szCs w:val="21"/>
          <w:highlight w:val="none"/>
        </w:rPr>
        <w:t>6. 合同授予</w:t>
      </w:r>
      <w:bookmarkEnd w:id="182"/>
      <w:bookmarkEnd w:id="183"/>
      <w:bookmarkEnd w:id="184"/>
      <w:bookmarkEnd w:id="185"/>
      <w:bookmarkEnd w:id="186"/>
      <w:bookmarkEnd w:id="187"/>
      <w:bookmarkEnd w:id="188"/>
    </w:p>
    <w:p w14:paraId="09558D27">
      <w:pPr>
        <w:rPr>
          <w:rFonts w:hint="eastAsia" w:ascii="宋体" w:hAnsi="宋体" w:eastAsia="宋体" w:cs="宋体"/>
          <w:b/>
          <w:bCs/>
          <w:i w:val="0"/>
          <w:iCs w:val="0"/>
          <w:color w:val="auto"/>
          <w:sz w:val="21"/>
          <w:szCs w:val="21"/>
          <w:highlight w:val="none"/>
        </w:rPr>
      </w:pPr>
      <w:bookmarkStart w:id="189" w:name="_Toc330213982"/>
      <w:bookmarkStart w:id="190" w:name="_Toc332121750"/>
      <w:bookmarkStart w:id="191" w:name="_Toc144974535"/>
      <w:bookmarkStart w:id="192" w:name="_Toc403513529"/>
      <w:bookmarkStart w:id="193" w:name="_Toc152045567"/>
      <w:bookmarkStart w:id="194" w:name="_Toc152042343"/>
      <w:bookmarkStart w:id="195" w:name="_Toc152042344"/>
      <w:bookmarkStart w:id="196" w:name="_Toc144974536"/>
      <w:bookmarkStart w:id="197" w:name="_Toc152045568"/>
      <w:r>
        <w:rPr>
          <w:rFonts w:hint="eastAsia" w:ascii="宋体" w:hAnsi="宋体" w:eastAsia="宋体" w:cs="宋体"/>
          <w:b/>
          <w:bCs/>
          <w:i w:val="0"/>
          <w:iCs w:val="0"/>
          <w:color w:val="auto"/>
          <w:sz w:val="21"/>
          <w:szCs w:val="21"/>
          <w:highlight w:val="none"/>
        </w:rPr>
        <w:t>6.1 定标</w:t>
      </w:r>
      <w:r>
        <w:rPr>
          <w:rFonts w:hint="eastAsia" w:ascii="宋体" w:hAnsi="宋体" w:eastAsia="宋体" w:cs="宋体"/>
          <w:b/>
          <w:bCs/>
          <w:i w:val="0"/>
          <w:iCs w:val="0"/>
          <w:color w:val="auto"/>
          <w:sz w:val="21"/>
          <w:szCs w:val="21"/>
          <w:highlight w:val="none"/>
          <w:lang w:val="en-US" w:eastAsia="zh-CN"/>
        </w:rPr>
        <w:t>方式</w:t>
      </w:r>
      <w:bookmarkEnd w:id="189"/>
      <w:bookmarkEnd w:id="190"/>
      <w:bookmarkEnd w:id="191"/>
      <w:bookmarkEnd w:id="192"/>
      <w:bookmarkEnd w:id="193"/>
      <w:bookmarkEnd w:id="194"/>
    </w:p>
    <w:p w14:paraId="784DAB9F">
      <w:pPr>
        <w:ind w:firstLine="420" w:firstLineChars="200"/>
        <w:rPr>
          <w:rFonts w:hint="eastAsia" w:ascii="宋体" w:hAnsi="宋体" w:eastAsia="宋体" w:cs="宋体"/>
          <w:i w:val="0"/>
          <w:iCs w:val="0"/>
          <w:color w:val="auto"/>
          <w:sz w:val="21"/>
          <w:szCs w:val="21"/>
          <w:highlight w:val="none"/>
        </w:rPr>
      </w:pPr>
      <w:bookmarkStart w:id="198" w:name="_Toc332121752"/>
      <w:bookmarkStart w:id="199" w:name="_Toc330213984"/>
      <w:bookmarkStart w:id="200" w:name="_Toc403513531"/>
      <w:r>
        <w:rPr>
          <w:rFonts w:hint="eastAsia" w:ascii="宋体" w:hAnsi="宋体" w:eastAsia="宋体" w:cs="宋体"/>
          <w:i w:val="0"/>
          <w:iCs w:val="0"/>
          <w:color w:val="auto"/>
          <w:sz w:val="21"/>
          <w:szCs w:val="21"/>
          <w:highlight w:val="none"/>
        </w:rPr>
        <w:t>6.1.1磋商小组依据磋商文件的要求，对供应商进行认真评审。经过评审、磋商、澄清、最后报价等程序后，从响应文件满足磋商文件全部实质性要求的的供应商中，按照评审得分由高到低顺序的顺序推荐3名以上成交候选供应商，并编写</w:t>
      </w:r>
      <w:r>
        <w:rPr>
          <w:rFonts w:hint="eastAsia" w:ascii="宋体" w:hAnsi="宋体" w:eastAsia="宋体" w:cs="宋体"/>
          <w:i w:val="0"/>
          <w:iCs w:val="0"/>
          <w:color w:val="auto"/>
          <w:sz w:val="21"/>
          <w:szCs w:val="21"/>
          <w:highlight w:val="none"/>
          <w:lang w:eastAsia="zh-CN"/>
        </w:rPr>
        <w:t>评审报告</w:t>
      </w:r>
      <w:r>
        <w:rPr>
          <w:rFonts w:hint="eastAsia" w:ascii="宋体" w:hAnsi="宋体" w:eastAsia="宋体" w:cs="宋体"/>
          <w:i w:val="0"/>
          <w:iCs w:val="0"/>
          <w:color w:val="auto"/>
          <w:sz w:val="21"/>
          <w:szCs w:val="21"/>
          <w:highlight w:val="none"/>
        </w:rPr>
        <w:t>。</w:t>
      </w:r>
    </w:p>
    <w:p w14:paraId="132CB3AA">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6.1.2采购代理机构在评审结束后</w:t>
      </w:r>
      <w:r>
        <w:rPr>
          <w:rFonts w:hint="eastAsia" w:ascii="宋体" w:hAnsi="宋体" w:eastAsia="宋体"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rPr>
        <w:t>个工作日内将评审报告送交采购人。采购人在收到</w:t>
      </w:r>
      <w:r>
        <w:rPr>
          <w:rFonts w:hint="eastAsia" w:ascii="宋体" w:hAnsi="宋体" w:eastAsia="宋体" w:cs="宋体"/>
          <w:i w:val="0"/>
          <w:iCs w:val="0"/>
          <w:color w:val="auto"/>
          <w:sz w:val="21"/>
          <w:szCs w:val="21"/>
          <w:highlight w:val="none"/>
          <w:lang w:eastAsia="zh-CN"/>
        </w:rPr>
        <w:t>评审报告</w:t>
      </w:r>
      <w:r>
        <w:rPr>
          <w:rFonts w:hint="eastAsia" w:ascii="宋体" w:hAnsi="宋体" w:eastAsia="宋体" w:cs="宋体"/>
          <w:i w:val="0"/>
          <w:iCs w:val="0"/>
          <w:color w:val="auto"/>
          <w:sz w:val="21"/>
          <w:szCs w:val="21"/>
          <w:highlight w:val="none"/>
          <w:lang w:val="en-US" w:eastAsia="zh-CN"/>
        </w:rPr>
        <w:t>5</w:t>
      </w:r>
      <w:r>
        <w:rPr>
          <w:rFonts w:hint="eastAsia" w:ascii="宋体" w:hAnsi="宋体" w:eastAsia="宋体" w:cs="宋体"/>
          <w:i w:val="0"/>
          <w:iCs w:val="0"/>
          <w:color w:val="auto"/>
          <w:sz w:val="21"/>
          <w:szCs w:val="21"/>
          <w:highlight w:val="none"/>
        </w:rPr>
        <w:t>个工作日内，根据磋商小组提交的</w:t>
      </w:r>
      <w:r>
        <w:rPr>
          <w:rFonts w:hint="eastAsia" w:ascii="宋体" w:hAnsi="宋体" w:eastAsia="宋体" w:cs="宋体"/>
          <w:i w:val="0"/>
          <w:iCs w:val="0"/>
          <w:color w:val="auto"/>
          <w:sz w:val="21"/>
          <w:szCs w:val="21"/>
          <w:highlight w:val="none"/>
          <w:lang w:eastAsia="zh-CN"/>
        </w:rPr>
        <w:t>评审报告</w:t>
      </w:r>
      <w:r>
        <w:rPr>
          <w:rFonts w:hint="eastAsia" w:ascii="宋体" w:hAnsi="宋体" w:eastAsia="宋体" w:cs="宋体"/>
          <w:i w:val="0"/>
          <w:iCs w:val="0"/>
          <w:color w:val="auto"/>
          <w:sz w:val="21"/>
          <w:szCs w:val="21"/>
          <w:highlight w:val="none"/>
        </w:rPr>
        <w:t>和推荐的成交候选人，按照排序由高到低的原则确定成交供应商；采购人逾期未确定成交供应商且不提出异议的，视为确定</w:t>
      </w:r>
      <w:r>
        <w:rPr>
          <w:rFonts w:hint="eastAsia" w:ascii="宋体" w:hAnsi="宋体" w:eastAsia="宋体" w:cs="宋体"/>
          <w:i w:val="0"/>
          <w:iCs w:val="0"/>
          <w:color w:val="auto"/>
          <w:sz w:val="21"/>
          <w:szCs w:val="21"/>
          <w:highlight w:val="none"/>
          <w:lang w:eastAsia="zh-CN"/>
        </w:rPr>
        <w:t>评审报告</w:t>
      </w:r>
      <w:r>
        <w:rPr>
          <w:rFonts w:hint="eastAsia" w:ascii="宋体" w:hAnsi="宋体" w:eastAsia="宋体" w:cs="宋体"/>
          <w:i w:val="0"/>
          <w:iCs w:val="0"/>
          <w:color w:val="auto"/>
          <w:sz w:val="21"/>
          <w:szCs w:val="21"/>
          <w:highlight w:val="none"/>
        </w:rPr>
        <w:t>推荐的排名第一的供应商为成交供应商。</w:t>
      </w:r>
    </w:p>
    <w:p w14:paraId="4D2571A8">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6.1.3采购代理机构接到采购人的《成交复函》</w:t>
      </w:r>
      <w:r>
        <w:rPr>
          <w:rFonts w:hint="eastAsia" w:ascii="宋体" w:hAnsi="宋体" w:eastAsia="宋体" w:cs="宋体"/>
          <w:i w:val="0"/>
          <w:iCs w:val="0"/>
          <w:color w:val="auto"/>
          <w:sz w:val="21"/>
          <w:szCs w:val="21"/>
          <w:highlight w:val="none"/>
          <w:lang w:val="en-US" w:eastAsia="zh-CN"/>
        </w:rPr>
        <w:t>2个工作日内</w:t>
      </w:r>
      <w:r>
        <w:rPr>
          <w:rFonts w:hint="eastAsia" w:ascii="宋体" w:hAnsi="宋体" w:eastAsia="宋体" w:cs="宋体"/>
          <w:i w:val="0"/>
          <w:iCs w:val="0"/>
          <w:color w:val="auto"/>
          <w:sz w:val="21"/>
          <w:szCs w:val="21"/>
          <w:highlight w:val="none"/>
        </w:rPr>
        <w:t>，将成交结果在陕西省政府采购网上发布公告，公示期：1个工作日，并同时向成交供应商发出成交通知书。其他供应商若对成交结果质疑的，按《政府采购法》第52条及《政府采购质疑与投诉（94号令）》执行。</w:t>
      </w:r>
    </w:p>
    <w:p w14:paraId="2DD76B25">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6.1.4成交供应商确定后，采购人和采购代理机构对未成交原因不作任何解释，竞争性磋商响应文件不予退还（含纸质及电子版文件）。</w:t>
      </w:r>
    </w:p>
    <w:bookmarkEnd w:id="195"/>
    <w:bookmarkEnd w:id="196"/>
    <w:bookmarkEnd w:id="197"/>
    <w:bookmarkEnd w:id="198"/>
    <w:bookmarkEnd w:id="199"/>
    <w:bookmarkEnd w:id="200"/>
    <w:p w14:paraId="672A1A66">
      <w:pPr>
        <w:rPr>
          <w:rFonts w:hint="eastAsia" w:ascii="宋体" w:hAnsi="宋体" w:eastAsia="宋体" w:cs="宋体"/>
          <w:b/>
          <w:bCs/>
          <w:i w:val="0"/>
          <w:iCs w:val="0"/>
          <w:color w:val="auto"/>
          <w:sz w:val="21"/>
          <w:szCs w:val="21"/>
          <w:highlight w:val="none"/>
        </w:rPr>
      </w:pPr>
      <w:bookmarkStart w:id="201" w:name="_Toc403513533"/>
      <w:bookmarkStart w:id="202" w:name="_Toc144974538"/>
      <w:bookmarkStart w:id="203" w:name="_Toc330213986"/>
      <w:bookmarkStart w:id="204" w:name="_Toc152045570"/>
      <w:bookmarkStart w:id="205" w:name="_Toc152042346"/>
      <w:bookmarkStart w:id="206" w:name="_Toc332121754"/>
      <w:r>
        <w:rPr>
          <w:rFonts w:hint="eastAsia" w:ascii="宋体" w:hAnsi="宋体" w:eastAsia="宋体" w:cs="宋体"/>
          <w:b/>
          <w:bCs/>
          <w:i w:val="0"/>
          <w:iCs w:val="0"/>
          <w:color w:val="auto"/>
          <w:sz w:val="21"/>
          <w:szCs w:val="21"/>
          <w:highlight w:val="none"/>
        </w:rPr>
        <w:t xml:space="preserve">6.2 </w:t>
      </w:r>
      <w:r>
        <w:rPr>
          <w:rFonts w:hint="eastAsia" w:ascii="宋体" w:hAnsi="宋体" w:eastAsia="宋体" w:cs="宋体"/>
          <w:b/>
          <w:bCs/>
          <w:i w:val="0"/>
          <w:iCs w:val="0"/>
          <w:color w:val="auto"/>
          <w:sz w:val="21"/>
          <w:szCs w:val="21"/>
          <w:highlight w:val="none"/>
          <w:lang w:val="en-US" w:eastAsia="zh-CN"/>
        </w:rPr>
        <w:t>签订</w:t>
      </w:r>
      <w:r>
        <w:rPr>
          <w:rFonts w:hint="eastAsia" w:ascii="宋体" w:hAnsi="宋体" w:eastAsia="宋体" w:cs="宋体"/>
          <w:b/>
          <w:bCs/>
          <w:i w:val="0"/>
          <w:iCs w:val="0"/>
          <w:color w:val="auto"/>
          <w:sz w:val="21"/>
          <w:szCs w:val="21"/>
          <w:highlight w:val="none"/>
        </w:rPr>
        <w:t>合同</w:t>
      </w:r>
      <w:bookmarkEnd w:id="201"/>
      <w:bookmarkEnd w:id="202"/>
      <w:bookmarkEnd w:id="203"/>
      <w:bookmarkEnd w:id="204"/>
      <w:bookmarkEnd w:id="205"/>
      <w:bookmarkEnd w:id="206"/>
    </w:p>
    <w:p w14:paraId="55381AA2">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6.2.1</w:t>
      </w:r>
      <w:r>
        <w:rPr>
          <w:rFonts w:hint="eastAsia" w:ascii="宋体" w:hAnsi="宋体" w:eastAsia="宋体" w:cs="宋体"/>
          <w:i w:val="0"/>
          <w:iCs w:val="0"/>
          <w:color w:val="auto"/>
          <w:sz w:val="21"/>
          <w:szCs w:val="21"/>
          <w:highlight w:val="none"/>
        </w:rPr>
        <w:t>自</w:t>
      </w:r>
      <w:r>
        <w:rPr>
          <w:rFonts w:hint="eastAsia" w:ascii="宋体" w:hAnsi="宋体" w:eastAsia="宋体" w:cs="宋体"/>
          <w:i w:val="0"/>
          <w:iCs w:val="0"/>
          <w:color w:val="auto"/>
          <w:sz w:val="21"/>
          <w:szCs w:val="21"/>
          <w:highlight w:val="none"/>
          <w:lang w:eastAsia="zh-CN"/>
        </w:rPr>
        <w:t>成交</w:t>
      </w:r>
      <w:r>
        <w:rPr>
          <w:rFonts w:hint="eastAsia" w:ascii="宋体" w:hAnsi="宋体" w:eastAsia="宋体" w:cs="宋体"/>
          <w:i w:val="0"/>
          <w:iCs w:val="0"/>
          <w:color w:val="auto"/>
          <w:sz w:val="21"/>
          <w:szCs w:val="21"/>
          <w:highlight w:val="none"/>
        </w:rPr>
        <w:t>通知书发出之日起30日内，采购人与</w:t>
      </w:r>
      <w:r>
        <w:rPr>
          <w:rFonts w:hint="eastAsia" w:ascii="宋体" w:hAnsi="宋体" w:eastAsia="宋体" w:cs="宋体"/>
          <w:i w:val="0"/>
          <w:iCs w:val="0"/>
          <w:color w:val="auto"/>
          <w:sz w:val="21"/>
          <w:szCs w:val="21"/>
          <w:highlight w:val="none"/>
          <w:lang w:eastAsia="zh-CN"/>
        </w:rPr>
        <w:t>成交</w:t>
      </w:r>
      <w:r>
        <w:rPr>
          <w:rFonts w:hint="eastAsia" w:ascii="宋体" w:hAnsi="宋体" w:eastAsia="宋体" w:cs="宋体"/>
          <w:i w:val="0"/>
          <w:iCs w:val="0"/>
          <w:color w:val="auto"/>
          <w:sz w:val="21"/>
          <w:szCs w:val="21"/>
          <w:highlight w:val="none"/>
        </w:rPr>
        <w:t>供应商应按</w:t>
      </w:r>
      <w:r>
        <w:rPr>
          <w:rFonts w:hint="eastAsia" w:ascii="宋体" w:hAnsi="宋体" w:eastAsia="宋体" w:cs="宋体"/>
          <w:i w:val="0"/>
          <w:iCs w:val="0"/>
          <w:color w:val="auto"/>
          <w:sz w:val="21"/>
          <w:szCs w:val="21"/>
          <w:highlight w:val="none"/>
          <w:lang w:eastAsia="zh-CN"/>
        </w:rPr>
        <w:t>采购文件</w:t>
      </w:r>
      <w:r>
        <w:rPr>
          <w:rFonts w:hint="eastAsia" w:ascii="宋体" w:hAnsi="宋体" w:eastAsia="宋体" w:cs="宋体"/>
          <w:i w:val="0"/>
          <w:iCs w:val="0"/>
          <w:color w:val="auto"/>
          <w:sz w:val="21"/>
          <w:szCs w:val="21"/>
          <w:highlight w:val="none"/>
        </w:rPr>
        <w:t>和</w:t>
      </w:r>
      <w:r>
        <w:rPr>
          <w:rFonts w:hint="eastAsia" w:ascii="宋体" w:hAnsi="宋体" w:eastAsia="宋体" w:cs="宋体"/>
          <w:i w:val="0"/>
          <w:iCs w:val="0"/>
          <w:color w:val="auto"/>
          <w:sz w:val="21"/>
          <w:szCs w:val="21"/>
          <w:highlight w:val="none"/>
          <w:lang w:eastAsia="zh-CN"/>
        </w:rPr>
        <w:t>成交</w:t>
      </w:r>
      <w:r>
        <w:rPr>
          <w:rFonts w:hint="eastAsia" w:ascii="宋体" w:hAnsi="宋体" w:eastAsia="宋体" w:cs="宋体"/>
          <w:i w:val="0"/>
          <w:iCs w:val="0"/>
          <w:color w:val="auto"/>
          <w:sz w:val="21"/>
          <w:szCs w:val="21"/>
          <w:highlight w:val="none"/>
        </w:rPr>
        <w:t>供应商</w:t>
      </w:r>
      <w:r>
        <w:rPr>
          <w:rFonts w:hint="eastAsia" w:ascii="宋体" w:hAnsi="宋体" w:eastAsia="宋体" w:cs="宋体"/>
          <w:i w:val="0"/>
          <w:iCs w:val="0"/>
          <w:color w:val="auto"/>
          <w:sz w:val="21"/>
          <w:szCs w:val="21"/>
          <w:highlight w:val="none"/>
          <w:lang w:eastAsia="zh-CN"/>
        </w:rPr>
        <w:t>响应文件</w:t>
      </w:r>
      <w:r>
        <w:rPr>
          <w:rFonts w:hint="eastAsia" w:ascii="宋体" w:hAnsi="宋体" w:eastAsia="宋体" w:cs="宋体"/>
          <w:i w:val="0"/>
          <w:iCs w:val="0"/>
          <w:color w:val="auto"/>
          <w:sz w:val="21"/>
          <w:szCs w:val="21"/>
          <w:highlight w:val="none"/>
        </w:rPr>
        <w:t>的约定，签订书面合同。</w:t>
      </w:r>
    </w:p>
    <w:p w14:paraId="152C12CC">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6.2.</w:t>
      </w:r>
      <w:r>
        <w:rPr>
          <w:rFonts w:hint="eastAsia" w:ascii="宋体" w:hAnsi="宋体" w:eastAsia="宋体" w:cs="宋体"/>
          <w:i w:val="0"/>
          <w:iCs w:val="0"/>
          <w:color w:val="auto"/>
          <w:sz w:val="21"/>
          <w:szCs w:val="21"/>
          <w:highlight w:val="none"/>
        </w:rPr>
        <w:t>2</w:t>
      </w:r>
      <w:r>
        <w:rPr>
          <w:rFonts w:hint="eastAsia" w:ascii="宋体" w:hAnsi="宋体" w:eastAsia="宋体" w:cs="宋体"/>
          <w:i w:val="0"/>
          <w:iCs w:val="0"/>
          <w:color w:val="auto"/>
          <w:sz w:val="21"/>
          <w:szCs w:val="21"/>
          <w:highlight w:val="none"/>
          <w:lang w:eastAsia="zh-CN"/>
        </w:rPr>
        <w:t>成交</w:t>
      </w:r>
      <w:r>
        <w:rPr>
          <w:rFonts w:hint="eastAsia" w:ascii="宋体" w:hAnsi="宋体" w:eastAsia="宋体" w:cs="宋体"/>
          <w:i w:val="0"/>
          <w:iCs w:val="0"/>
          <w:color w:val="auto"/>
          <w:sz w:val="21"/>
          <w:szCs w:val="21"/>
          <w:highlight w:val="none"/>
        </w:rPr>
        <w:t>供应商拒绝与采购人签订合同的，采购人可以按照《政府采购法实施条例》第四十九条规定，确定下一候选人为</w:t>
      </w:r>
      <w:r>
        <w:rPr>
          <w:rFonts w:hint="eastAsia" w:ascii="宋体" w:hAnsi="宋体" w:eastAsia="宋体" w:cs="宋体"/>
          <w:i w:val="0"/>
          <w:iCs w:val="0"/>
          <w:color w:val="auto"/>
          <w:sz w:val="21"/>
          <w:szCs w:val="21"/>
          <w:highlight w:val="none"/>
          <w:lang w:eastAsia="zh-CN"/>
        </w:rPr>
        <w:t>成交</w:t>
      </w:r>
      <w:r>
        <w:rPr>
          <w:rFonts w:hint="eastAsia" w:ascii="宋体" w:hAnsi="宋体" w:eastAsia="宋体" w:cs="宋体"/>
          <w:i w:val="0"/>
          <w:iCs w:val="0"/>
          <w:color w:val="auto"/>
          <w:sz w:val="21"/>
          <w:szCs w:val="21"/>
          <w:highlight w:val="none"/>
        </w:rPr>
        <w:t>供应商，也可以重新开展政府采购活动。</w:t>
      </w:r>
    </w:p>
    <w:p w14:paraId="4CD852D9">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6.2.</w:t>
      </w:r>
      <w:r>
        <w:rPr>
          <w:rFonts w:hint="eastAsia" w:ascii="宋体" w:hAnsi="宋体" w:eastAsia="宋体" w:cs="宋体"/>
          <w:i w:val="0"/>
          <w:iCs w:val="0"/>
          <w:color w:val="auto"/>
          <w:sz w:val="21"/>
          <w:szCs w:val="21"/>
          <w:highlight w:val="none"/>
        </w:rPr>
        <w:t>3采购人不得向</w:t>
      </w:r>
      <w:r>
        <w:rPr>
          <w:rFonts w:hint="eastAsia" w:ascii="宋体" w:hAnsi="宋体" w:eastAsia="宋体" w:cs="宋体"/>
          <w:i w:val="0"/>
          <w:iCs w:val="0"/>
          <w:color w:val="auto"/>
          <w:sz w:val="21"/>
          <w:szCs w:val="21"/>
          <w:highlight w:val="none"/>
          <w:lang w:eastAsia="zh-CN"/>
        </w:rPr>
        <w:t>成交</w:t>
      </w:r>
      <w:r>
        <w:rPr>
          <w:rFonts w:hint="eastAsia" w:ascii="宋体" w:hAnsi="宋体" w:eastAsia="宋体" w:cs="宋体"/>
          <w:i w:val="0"/>
          <w:iCs w:val="0"/>
          <w:color w:val="auto"/>
          <w:sz w:val="21"/>
          <w:szCs w:val="21"/>
          <w:highlight w:val="none"/>
        </w:rPr>
        <w:t>供应商提出任何不合理的要求，作为签订合同的条件，不得与</w:t>
      </w:r>
      <w:r>
        <w:rPr>
          <w:rFonts w:hint="eastAsia" w:ascii="宋体" w:hAnsi="宋体" w:eastAsia="宋体" w:cs="宋体"/>
          <w:i w:val="0"/>
          <w:iCs w:val="0"/>
          <w:color w:val="auto"/>
          <w:sz w:val="21"/>
          <w:szCs w:val="21"/>
          <w:highlight w:val="none"/>
          <w:lang w:eastAsia="zh-CN"/>
        </w:rPr>
        <w:t>成交</w:t>
      </w:r>
      <w:r>
        <w:rPr>
          <w:rFonts w:hint="eastAsia" w:ascii="宋体" w:hAnsi="宋体" w:eastAsia="宋体" w:cs="宋体"/>
          <w:i w:val="0"/>
          <w:iCs w:val="0"/>
          <w:color w:val="auto"/>
          <w:sz w:val="21"/>
          <w:szCs w:val="21"/>
          <w:highlight w:val="none"/>
        </w:rPr>
        <w:t>供应商私下订立背离合同实质性内容的任何协议，所签订的合同不得对</w:t>
      </w:r>
      <w:r>
        <w:rPr>
          <w:rFonts w:hint="eastAsia" w:ascii="宋体" w:hAnsi="宋体" w:eastAsia="宋体" w:cs="宋体"/>
          <w:i w:val="0"/>
          <w:iCs w:val="0"/>
          <w:color w:val="auto"/>
          <w:sz w:val="21"/>
          <w:szCs w:val="21"/>
          <w:highlight w:val="none"/>
          <w:lang w:eastAsia="zh-CN"/>
        </w:rPr>
        <w:t>采购文件</w:t>
      </w:r>
      <w:r>
        <w:rPr>
          <w:rFonts w:hint="eastAsia" w:ascii="宋体" w:hAnsi="宋体" w:eastAsia="宋体" w:cs="宋体"/>
          <w:i w:val="0"/>
          <w:iCs w:val="0"/>
          <w:color w:val="auto"/>
          <w:sz w:val="21"/>
          <w:szCs w:val="21"/>
          <w:highlight w:val="none"/>
        </w:rPr>
        <w:t>和</w:t>
      </w:r>
      <w:r>
        <w:rPr>
          <w:rFonts w:hint="eastAsia" w:ascii="宋体" w:hAnsi="宋体" w:eastAsia="宋体" w:cs="宋体"/>
          <w:i w:val="0"/>
          <w:iCs w:val="0"/>
          <w:color w:val="auto"/>
          <w:sz w:val="21"/>
          <w:szCs w:val="21"/>
          <w:highlight w:val="none"/>
          <w:lang w:eastAsia="zh-CN"/>
        </w:rPr>
        <w:t>成交</w:t>
      </w:r>
      <w:r>
        <w:rPr>
          <w:rFonts w:hint="eastAsia" w:ascii="宋体" w:hAnsi="宋体" w:eastAsia="宋体" w:cs="宋体"/>
          <w:i w:val="0"/>
          <w:iCs w:val="0"/>
          <w:color w:val="auto"/>
          <w:sz w:val="21"/>
          <w:szCs w:val="21"/>
          <w:highlight w:val="none"/>
        </w:rPr>
        <w:t>供应商</w:t>
      </w:r>
      <w:r>
        <w:rPr>
          <w:rFonts w:hint="eastAsia" w:ascii="宋体" w:hAnsi="宋体" w:eastAsia="宋体" w:cs="宋体"/>
          <w:i w:val="0"/>
          <w:iCs w:val="0"/>
          <w:color w:val="auto"/>
          <w:sz w:val="21"/>
          <w:szCs w:val="21"/>
          <w:highlight w:val="none"/>
          <w:lang w:eastAsia="zh-CN"/>
        </w:rPr>
        <w:t>响应文件</w:t>
      </w:r>
      <w:r>
        <w:rPr>
          <w:rFonts w:hint="eastAsia" w:ascii="宋体" w:hAnsi="宋体" w:eastAsia="宋体" w:cs="宋体"/>
          <w:i w:val="0"/>
          <w:iCs w:val="0"/>
          <w:color w:val="auto"/>
          <w:sz w:val="21"/>
          <w:szCs w:val="21"/>
          <w:highlight w:val="none"/>
        </w:rPr>
        <w:t>作实质性修改。</w:t>
      </w:r>
    </w:p>
    <w:p w14:paraId="2CA7AF93">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6.2.</w:t>
      </w:r>
      <w:r>
        <w:rPr>
          <w:rFonts w:hint="eastAsia" w:ascii="宋体" w:hAnsi="宋体" w:eastAsia="宋体" w:cs="宋体"/>
          <w:i w:val="0"/>
          <w:iCs w:val="0"/>
          <w:color w:val="auto"/>
          <w:sz w:val="21"/>
          <w:szCs w:val="21"/>
          <w:highlight w:val="none"/>
        </w:rPr>
        <w:t>4质疑或者投诉事项可能影响</w:t>
      </w:r>
      <w:r>
        <w:rPr>
          <w:rFonts w:hint="eastAsia" w:ascii="宋体" w:hAnsi="宋体" w:eastAsia="宋体" w:cs="宋体"/>
          <w:i w:val="0"/>
          <w:iCs w:val="0"/>
          <w:color w:val="auto"/>
          <w:sz w:val="21"/>
          <w:szCs w:val="21"/>
          <w:highlight w:val="none"/>
          <w:lang w:eastAsia="zh-CN"/>
        </w:rPr>
        <w:t>成交</w:t>
      </w:r>
      <w:r>
        <w:rPr>
          <w:rFonts w:hint="eastAsia" w:ascii="宋体" w:hAnsi="宋体" w:eastAsia="宋体" w:cs="宋体"/>
          <w:i w:val="0"/>
          <w:iCs w:val="0"/>
          <w:color w:val="auto"/>
          <w:sz w:val="21"/>
          <w:szCs w:val="21"/>
          <w:highlight w:val="none"/>
        </w:rPr>
        <w:t>、成交结果的，采购人应当暂停签订合同，已经签订合同的，应当中止履行合同。</w:t>
      </w:r>
    </w:p>
    <w:p w14:paraId="48884D69">
      <w:pP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6.3</w:t>
      </w:r>
      <w:r>
        <w:rPr>
          <w:rFonts w:hint="eastAsia" w:ascii="宋体" w:hAnsi="宋体" w:eastAsia="宋体" w:cs="宋体"/>
          <w:b/>
          <w:bCs/>
          <w:i w:val="0"/>
          <w:iCs w:val="0"/>
          <w:color w:val="auto"/>
          <w:sz w:val="21"/>
          <w:szCs w:val="21"/>
          <w:highlight w:val="none"/>
        </w:rPr>
        <w:t>合同公告及备案</w:t>
      </w:r>
    </w:p>
    <w:p w14:paraId="29A6EF6E">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6.3.1</w:t>
      </w:r>
      <w:r>
        <w:rPr>
          <w:rFonts w:hint="eastAsia" w:ascii="宋体" w:hAnsi="宋体" w:eastAsia="宋体" w:cs="宋体"/>
          <w:i w:val="0"/>
          <w:iCs w:val="0"/>
          <w:color w:val="auto"/>
          <w:sz w:val="21"/>
          <w:szCs w:val="21"/>
          <w:highlight w:val="none"/>
        </w:rPr>
        <w:t>采购人应当</w:t>
      </w:r>
      <w:r>
        <w:rPr>
          <w:rFonts w:hint="eastAsia" w:ascii="宋体" w:hAnsi="宋体" w:eastAsia="宋体" w:cs="宋体"/>
          <w:i w:val="0"/>
          <w:iCs w:val="0"/>
          <w:color w:val="auto"/>
          <w:sz w:val="21"/>
          <w:szCs w:val="21"/>
          <w:highlight w:val="none"/>
          <w:lang w:val="en-US" w:eastAsia="zh-CN"/>
        </w:rPr>
        <w:t>根据规定</w:t>
      </w:r>
      <w:r>
        <w:rPr>
          <w:rFonts w:hint="eastAsia" w:ascii="宋体" w:hAnsi="宋体" w:eastAsia="宋体" w:cs="宋体"/>
          <w:i w:val="0"/>
          <w:iCs w:val="0"/>
          <w:color w:val="auto"/>
          <w:sz w:val="21"/>
          <w:szCs w:val="21"/>
          <w:highlight w:val="none"/>
        </w:rPr>
        <w:t>自政府采购合同签订</w:t>
      </w:r>
      <w:r>
        <w:rPr>
          <w:rFonts w:hint="eastAsia" w:ascii="宋体" w:hAnsi="宋体" w:eastAsia="宋体" w:cs="宋体"/>
          <w:i w:val="0"/>
          <w:iCs w:val="0"/>
          <w:color w:val="auto"/>
          <w:sz w:val="21"/>
          <w:szCs w:val="21"/>
          <w:highlight w:val="none"/>
          <w:lang w:val="en-US" w:eastAsia="zh-CN"/>
        </w:rPr>
        <w:t>后</w:t>
      </w:r>
      <w:r>
        <w:rPr>
          <w:rFonts w:hint="eastAsia" w:ascii="宋体" w:hAnsi="宋体" w:eastAsia="宋体" w:cs="宋体"/>
          <w:i w:val="0"/>
          <w:iCs w:val="0"/>
          <w:color w:val="auto"/>
          <w:sz w:val="21"/>
          <w:szCs w:val="21"/>
          <w:highlight w:val="none"/>
        </w:rPr>
        <w:t>，在陕西省政府采购网对合同进行公示，但政府采购合同中涉及国家秘密、商业秘密的内容除外。</w:t>
      </w:r>
    </w:p>
    <w:p w14:paraId="5DD1364D">
      <w:pP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6.4</w:t>
      </w:r>
      <w:r>
        <w:rPr>
          <w:rFonts w:hint="eastAsia" w:ascii="宋体" w:hAnsi="宋体" w:eastAsia="宋体" w:cs="宋体"/>
          <w:b/>
          <w:bCs/>
          <w:i w:val="0"/>
          <w:iCs w:val="0"/>
          <w:color w:val="auto"/>
          <w:sz w:val="21"/>
          <w:szCs w:val="21"/>
          <w:highlight w:val="none"/>
        </w:rPr>
        <w:t>履行合同</w:t>
      </w:r>
    </w:p>
    <w:p w14:paraId="65A6327E">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6.4.1</w:t>
      </w:r>
      <w:r>
        <w:rPr>
          <w:rFonts w:hint="eastAsia" w:ascii="宋体" w:hAnsi="宋体" w:eastAsia="宋体" w:cs="宋体"/>
          <w:i w:val="0"/>
          <w:iCs w:val="0"/>
          <w:color w:val="auto"/>
          <w:sz w:val="21"/>
          <w:szCs w:val="21"/>
          <w:highlight w:val="none"/>
        </w:rPr>
        <w:t>合同一经签订，双方应严格履行合同规定的义务。</w:t>
      </w:r>
    </w:p>
    <w:p w14:paraId="45720C04">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6.4.2</w:t>
      </w:r>
      <w:r>
        <w:rPr>
          <w:rFonts w:hint="eastAsia" w:ascii="宋体" w:hAnsi="宋体" w:eastAsia="宋体" w:cs="宋体"/>
          <w:i w:val="0"/>
          <w:iCs w:val="0"/>
          <w:color w:val="auto"/>
          <w:sz w:val="21"/>
          <w:szCs w:val="21"/>
          <w:highlight w:val="none"/>
        </w:rPr>
        <w:t>在合同履行过程中，如发生合同纠纷，合同双方应按照《中华人民共和国民法典》及合同条款的有关规定进行处理。</w:t>
      </w:r>
    </w:p>
    <w:p w14:paraId="521AB140">
      <w:pP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6.5</w:t>
      </w:r>
      <w:r>
        <w:rPr>
          <w:rFonts w:hint="eastAsia" w:ascii="宋体" w:hAnsi="宋体" w:eastAsia="宋体" w:cs="宋体"/>
          <w:b/>
          <w:bCs/>
          <w:i w:val="0"/>
          <w:iCs w:val="0"/>
          <w:color w:val="auto"/>
          <w:sz w:val="21"/>
          <w:szCs w:val="21"/>
          <w:highlight w:val="none"/>
        </w:rPr>
        <w:t>验收或考核</w:t>
      </w:r>
    </w:p>
    <w:p w14:paraId="6B229C18">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6.5.1</w:t>
      </w:r>
      <w:r>
        <w:rPr>
          <w:rFonts w:hint="eastAsia" w:ascii="宋体" w:hAnsi="宋体" w:eastAsia="宋体" w:cs="宋体"/>
          <w:i w:val="0"/>
          <w:iCs w:val="0"/>
          <w:color w:val="auto"/>
          <w:sz w:val="21"/>
          <w:szCs w:val="21"/>
          <w:highlight w:val="none"/>
        </w:rPr>
        <w:t>采购人严格按照国家相关法律法规的要求及</w:t>
      </w:r>
      <w:r>
        <w:rPr>
          <w:rFonts w:hint="eastAsia" w:ascii="宋体" w:hAnsi="宋体" w:eastAsia="宋体" w:cs="宋体"/>
          <w:i w:val="0"/>
          <w:iCs w:val="0"/>
          <w:color w:val="auto"/>
          <w:sz w:val="21"/>
          <w:szCs w:val="21"/>
          <w:highlight w:val="none"/>
          <w:lang w:eastAsia="zh-CN"/>
        </w:rPr>
        <w:t>采购文件</w:t>
      </w:r>
      <w:r>
        <w:rPr>
          <w:rFonts w:hint="eastAsia" w:ascii="宋体" w:hAnsi="宋体" w:eastAsia="宋体" w:cs="宋体"/>
          <w:i w:val="0"/>
          <w:iCs w:val="0"/>
          <w:color w:val="auto"/>
          <w:sz w:val="21"/>
          <w:szCs w:val="21"/>
          <w:highlight w:val="none"/>
        </w:rPr>
        <w:t>的要求组织验收或考核。</w:t>
      </w:r>
    </w:p>
    <w:p w14:paraId="1BBC46C6">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6.5.2</w:t>
      </w:r>
      <w:r>
        <w:rPr>
          <w:rFonts w:hint="eastAsia" w:ascii="宋体" w:hAnsi="宋体" w:eastAsia="宋体" w:cs="宋体"/>
          <w:i w:val="0"/>
          <w:iCs w:val="0"/>
          <w:color w:val="auto"/>
          <w:sz w:val="21"/>
          <w:szCs w:val="21"/>
          <w:highlight w:val="none"/>
        </w:rPr>
        <w:t>采购人按《关于促进政府采购公平竞争优化营商环境的通知》（财库〔2019〕38号）、《保障中小企业款项支付条例》（国务院令第728号）等规定及采购合同的约定进行支付合同款项。</w:t>
      </w:r>
    </w:p>
    <w:p w14:paraId="4CC53131">
      <w:pPr>
        <w:pStyle w:val="3"/>
        <w:numPr>
          <w:ilvl w:val="0"/>
          <w:numId w:val="5"/>
        </w:numPr>
        <w:rPr>
          <w:rFonts w:hint="eastAsia" w:ascii="宋体" w:hAnsi="宋体" w:eastAsia="宋体" w:cs="宋体"/>
          <w:i w:val="0"/>
          <w:iCs w:val="0"/>
          <w:color w:val="auto"/>
          <w:sz w:val="21"/>
          <w:szCs w:val="21"/>
          <w:highlight w:val="none"/>
        </w:rPr>
      </w:pPr>
      <w:bookmarkStart w:id="207" w:name="_Toc144974542"/>
      <w:bookmarkStart w:id="208" w:name="_Toc152042350"/>
      <w:bookmarkStart w:id="209" w:name="_Toc19950"/>
      <w:bookmarkStart w:id="210" w:name="_Toc152045574"/>
      <w:bookmarkStart w:id="211" w:name="_Toc5210"/>
      <w:bookmarkStart w:id="212" w:name="_Toc22582"/>
      <w:bookmarkStart w:id="213" w:name="_Toc518821216"/>
      <w:r>
        <w:rPr>
          <w:rFonts w:hint="eastAsia" w:ascii="宋体" w:hAnsi="宋体" w:eastAsia="宋体" w:cs="宋体"/>
          <w:i w:val="0"/>
          <w:iCs w:val="0"/>
          <w:color w:val="auto"/>
          <w:sz w:val="21"/>
          <w:szCs w:val="21"/>
          <w:highlight w:val="none"/>
        </w:rPr>
        <w:t>纪律和监督</w:t>
      </w:r>
      <w:bookmarkEnd w:id="207"/>
      <w:bookmarkEnd w:id="208"/>
      <w:bookmarkEnd w:id="209"/>
      <w:bookmarkEnd w:id="210"/>
      <w:bookmarkEnd w:id="211"/>
      <w:bookmarkEnd w:id="212"/>
      <w:bookmarkEnd w:id="213"/>
    </w:p>
    <w:p w14:paraId="4FC70B70">
      <w:pPr>
        <w:rPr>
          <w:rFonts w:hint="eastAsia" w:ascii="宋体" w:hAnsi="宋体" w:eastAsia="宋体" w:cs="宋体"/>
          <w:b/>
          <w:bCs/>
          <w:i w:val="0"/>
          <w:iCs w:val="0"/>
          <w:color w:val="auto"/>
          <w:sz w:val="21"/>
          <w:szCs w:val="21"/>
          <w:highlight w:val="none"/>
        </w:rPr>
      </w:pPr>
      <w:bookmarkStart w:id="214" w:name="_Toc152042351"/>
      <w:bookmarkStart w:id="215" w:name="_Toc152045575"/>
      <w:bookmarkStart w:id="216" w:name="_Toc332121759"/>
      <w:bookmarkStart w:id="217" w:name="_Toc330213991"/>
      <w:bookmarkStart w:id="218" w:name="_Toc144974543"/>
      <w:bookmarkStart w:id="219" w:name="_Toc403513538"/>
      <w:r>
        <w:rPr>
          <w:rFonts w:hint="eastAsia" w:ascii="宋体" w:hAnsi="宋体" w:eastAsia="宋体" w:cs="宋体"/>
          <w:b/>
          <w:bCs/>
          <w:i w:val="0"/>
          <w:iCs w:val="0"/>
          <w:color w:val="auto"/>
          <w:sz w:val="21"/>
          <w:szCs w:val="21"/>
          <w:highlight w:val="none"/>
        </w:rPr>
        <w:t>7.1 对采购人的纪律要求</w:t>
      </w:r>
      <w:bookmarkEnd w:id="214"/>
      <w:bookmarkEnd w:id="215"/>
      <w:bookmarkEnd w:id="216"/>
      <w:bookmarkEnd w:id="217"/>
      <w:bookmarkEnd w:id="218"/>
      <w:bookmarkEnd w:id="219"/>
    </w:p>
    <w:p w14:paraId="4EB19C73">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采购人不得泄漏磋商活动中应当保密的情况和资料，不得与供应商串通损害国家利益、社会公共利益或者他人合法权益。</w:t>
      </w:r>
    </w:p>
    <w:p w14:paraId="2AF5C9FD">
      <w:pPr>
        <w:rPr>
          <w:rFonts w:hint="eastAsia" w:ascii="宋体" w:hAnsi="宋体" w:eastAsia="宋体" w:cs="宋体"/>
          <w:b/>
          <w:bCs/>
          <w:i w:val="0"/>
          <w:iCs w:val="0"/>
          <w:color w:val="auto"/>
          <w:sz w:val="21"/>
          <w:szCs w:val="21"/>
          <w:highlight w:val="none"/>
        </w:rPr>
      </w:pPr>
      <w:bookmarkStart w:id="220" w:name="_Toc152042352"/>
      <w:bookmarkStart w:id="221" w:name="_Toc144974544"/>
      <w:bookmarkStart w:id="222" w:name="_Toc403513539"/>
      <w:bookmarkStart w:id="223" w:name="_Toc332121760"/>
      <w:bookmarkStart w:id="224" w:name="_Toc152045576"/>
      <w:bookmarkStart w:id="225" w:name="_Toc330213992"/>
      <w:r>
        <w:rPr>
          <w:rFonts w:hint="eastAsia" w:ascii="宋体" w:hAnsi="宋体" w:eastAsia="宋体" w:cs="宋体"/>
          <w:b/>
          <w:bCs/>
          <w:i w:val="0"/>
          <w:iCs w:val="0"/>
          <w:color w:val="auto"/>
          <w:sz w:val="21"/>
          <w:szCs w:val="21"/>
          <w:highlight w:val="none"/>
        </w:rPr>
        <w:t>7.2 对供应商的纪律要求</w:t>
      </w:r>
      <w:bookmarkEnd w:id="220"/>
      <w:bookmarkEnd w:id="221"/>
      <w:bookmarkEnd w:id="222"/>
      <w:bookmarkEnd w:id="223"/>
      <w:bookmarkEnd w:id="224"/>
      <w:bookmarkEnd w:id="225"/>
    </w:p>
    <w:p w14:paraId="1A9F86AB">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供应商不得相互串通</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或者与采购人串通</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，不得向采购人或者磋商小组成员行贿谋取成交，不得以他人名义</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或者以其他方式弄虚作假骗取成交；供应商不得以任何方式干扰、影响</w:t>
      </w:r>
      <w:r>
        <w:rPr>
          <w:rFonts w:hint="eastAsia" w:ascii="宋体" w:hAnsi="宋体" w:eastAsia="宋体" w:cs="宋体"/>
          <w:i w:val="0"/>
          <w:iCs w:val="0"/>
          <w:color w:val="auto"/>
          <w:sz w:val="21"/>
          <w:szCs w:val="21"/>
          <w:highlight w:val="none"/>
          <w:lang w:eastAsia="zh-CN"/>
        </w:rPr>
        <w:t>评审</w:t>
      </w:r>
      <w:r>
        <w:rPr>
          <w:rFonts w:hint="eastAsia" w:ascii="宋体" w:hAnsi="宋体" w:eastAsia="宋体" w:cs="宋体"/>
          <w:i w:val="0"/>
          <w:iCs w:val="0"/>
          <w:color w:val="auto"/>
          <w:sz w:val="21"/>
          <w:szCs w:val="21"/>
          <w:highlight w:val="none"/>
        </w:rPr>
        <w:t>工作。</w:t>
      </w:r>
    </w:p>
    <w:p w14:paraId="3E706446">
      <w:pPr>
        <w:rPr>
          <w:rFonts w:hint="eastAsia" w:ascii="宋体" w:hAnsi="宋体" w:eastAsia="宋体" w:cs="宋体"/>
          <w:i w:val="0"/>
          <w:iCs w:val="0"/>
          <w:color w:val="auto"/>
          <w:sz w:val="21"/>
          <w:szCs w:val="21"/>
          <w:highlight w:val="none"/>
        </w:rPr>
      </w:pPr>
      <w:bookmarkStart w:id="226" w:name="_Toc330213993"/>
      <w:bookmarkStart w:id="227" w:name="_Toc152042353"/>
      <w:bookmarkStart w:id="228" w:name="_Toc152045577"/>
      <w:bookmarkStart w:id="229" w:name="_Toc144974545"/>
      <w:bookmarkStart w:id="230" w:name="_Toc403513540"/>
      <w:bookmarkStart w:id="231" w:name="_Toc332121761"/>
      <w:r>
        <w:rPr>
          <w:rFonts w:hint="eastAsia" w:ascii="宋体" w:hAnsi="宋体" w:eastAsia="宋体" w:cs="宋体"/>
          <w:b/>
          <w:bCs/>
          <w:i w:val="0"/>
          <w:iCs w:val="0"/>
          <w:color w:val="auto"/>
          <w:sz w:val="21"/>
          <w:szCs w:val="21"/>
          <w:highlight w:val="none"/>
        </w:rPr>
        <w:t>7.3 对磋商小组成员的纪律要求</w:t>
      </w:r>
      <w:bookmarkEnd w:id="226"/>
      <w:bookmarkEnd w:id="227"/>
      <w:bookmarkEnd w:id="228"/>
      <w:bookmarkEnd w:id="229"/>
      <w:bookmarkEnd w:id="230"/>
      <w:bookmarkEnd w:id="231"/>
    </w:p>
    <w:p w14:paraId="57F0CDCA">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磋商小组成员不得收受他人的财物或者其他好处，不得向他人透漏对竞争性磋商响应文件的评审和比较、成交候选人的推荐情况以及磋商有关的其他情况。在磋商活动中，磋商小组成员不得擅离职守，影响磋商程序正常进行，不得使用第三章“评审办法”没有规定的评审因素和标准进行</w:t>
      </w:r>
      <w:r>
        <w:rPr>
          <w:rFonts w:hint="eastAsia" w:ascii="宋体" w:hAnsi="宋体" w:eastAsia="宋体" w:cs="宋体"/>
          <w:i w:val="0"/>
          <w:iCs w:val="0"/>
          <w:color w:val="auto"/>
          <w:sz w:val="21"/>
          <w:szCs w:val="21"/>
          <w:highlight w:val="none"/>
          <w:lang w:eastAsia="zh-CN"/>
        </w:rPr>
        <w:t>评审</w:t>
      </w:r>
      <w:r>
        <w:rPr>
          <w:rFonts w:hint="eastAsia" w:ascii="宋体" w:hAnsi="宋体" w:eastAsia="宋体" w:cs="宋体"/>
          <w:i w:val="0"/>
          <w:iCs w:val="0"/>
          <w:color w:val="auto"/>
          <w:sz w:val="21"/>
          <w:szCs w:val="21"/>
          <w:highlight w:val="none"/>
        </w:rPr>
        <w:t>。</w:t>
      </w:r>
    </w:p>
    <w:p w14:paraId="0BEBD44B">
      <w:pPr>
        <w:rPr>
          <w:rFonts w:hint="eastAsia" w:ascii="宋体" w:hAnsi="宋体" w:eastAsia="宋体" w:cs="宋体"/>
          <w:b/>
          <w:bCs/>
          <w:i w:val="0"/>
          <w:iCs w:val="0"/>
          <w:color w:val="auto"/>
          <w:sz w:val="21"/>
          <w:szCs w:val="21"/>
          <w:highlight w:val="none"/>
        </w:rPr>
      </w:pPr>
      <w:bookmarkStart w:id="232" w:name="_Toc152045578"/>
      <w:bookmarkStart w:id="233" w:name="_Toc403513541"/>
      <w:bookmarkStart w:id="234" w:name="_Toc332121762"/>
      <w:bookmarkStart w:id="235" w:name="_Toc330213994"/>
      <w:bookmarkStart w:id="236" w:name="_Toc152042354"/>
      <w:bookmarkStart w:id="237" w:name="_Toc144974546"/>
      <w:r>
        <w:rPr>
          <w:rFonts w:hint="eastAsia" w:ascii="宋体" w:hAnsi="宋体" w:eastAsia="宋体" w:cs="宋体"/>
          <w:b/>
          <w:bCs/>
          <w:i w:val="0"/>
          <w:iCs w:val="0"/>
          <w:color w:val="auto"/>
          <w:sz w:val="21"/>
          <w:szCs w:val="21"/>
          <w:highlight w:val="none"/>
        </w:rPr>
        <w:t>7.4 对与磋商活动有关的工作人员的纪律要求</w:t>
      </w:r>
      <w:bookmarkEnd w:id="232"/>
      <w:bookmarkEnd w:id="233"/>
      <w:bookmarkEnd w:id="234"/>
      <w:bookmarkEnd w:id="235"/>
      <w:bookmarkEnd w:id="236"/>
    </w:p>
    <w:p w14:paraId="02241C9F">
      <w:pPr>
        <w:ind w:firstLine="420" w:firstLineChars="200"/>
        <w:rPr>
          <w:rFonts w:hint="eastAsia" w:ascii="宋体" w:hAnsi="宋体" w:eastAsia="宋体" w:cs="宋体"/>
          <w:i w:val="0"/>
          <w:iCs w:val="0"/>
          <w:color w:val="auto"/>
          <w:sz w:val="21"/>
          <w:szCs w:val="21"/>
          <w:highlight w:val="none"/>
        </w:rPr>
      </w:pPr>
      <w:bookmarkStart w:id="238" w:name="_Toc13989"/>
      <w:bookmarkStart w:id="239" w:name="_Toc152042355"/>
      <w:r>
        <w:rPr>
          <w:rFonts w:hint="eastAsia" w:ascii="宋体" w:hAnsi="宋体" w:eastAsia="宋体" w:cs="宋体"/>
          <w:i w:val="0"/>
          <w:iCs w:val="0"/>
          <w:color w:val="auto"/>
          <w:sz w:val="21"/>
          <w:szCs w:val="21"/>
          <w:highlight w:val="none"/>
        </w:rPr>
        <w:t>与磋商活动有关的工作人员不得收受他人的财物或者其他好处，不得向他人透漏对竞争性磋商响应文件的评审和比较、成交候选人的推荐情况以及磋商有关的其他情况。在磋商活动中，与磋商活动有关的工作人员不得擅离职守，影响磋商程序正常进行。</w:t>
      </w:r>
      <w:bookmarkEnd w:id="237"/>
      <w:bookmarkEnd w:id="238"/>
      <w:bookmarkEnd w:id="239"/>
    </w:p>
    <w:p w14:paraId="05208D04">
      <w:pPr>
        <w:pStyle w:val="3"/>
        <w:rPr>
          <w:rFonts w:hint="eastAsia" w:ascii="宋体" w:hAnsi="宋体" w:eastAsia="宋体" w:cs="宋体"/>
          <w:i w:val="0"/>
          <w:iCs w:val="0"/>
          <w:color w:val="auto"/>
          <w:sz w:val="21"/>
          <w:szCs w:val="21"/>
          <w:highlight w:val="none"/>
        </w:rPr>
      </w:pPr>
      <w:bookmarkStart w:id="240" w:name="_Toc518821217"/>
      <w:bookmarkStart w:id="241" w:name="_Toc28388"/>
      <w:bookmarkStart w:id="242" w:name="_Toc13177"/>
      <w:bookmarkStart w:id="243" w:name="_Toc19674"/>
      <w:r>
        <w:rPr>
          <w:rFonts w:hint="eastAsia" w:ascii="宋体" w:hAnsi="宋体" w:eastAsia="宋体" w:cs="宋体"/>
          <w:i w:val="0"/>
          <w:iCs w:val="0"/>
          <w:color w:val="auto"/>
          <w:sz w:val="21"/>
          <w:szCs w:val="21"/>
          <w:highlight w:val="none"/>
        </w:rPr>
        <w:t>8. 采购代理服务费</w:t>
      </w:r>
      <w:bookmarkEnd w:id="240"/>
      <w:bookmarkEnd w:id="241"/>
      <w:bookmarkEnd w:id="242"/>
      <w:bookmarkEnd w:id="243"/>
    </w:p>
    <w:p w14:paraId="7BE1352D">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8.1采购代理服务费的交纳方式：在领取成交通知书时</w:t>
      </w:r>
      <w:r>
        <w:rPr>
          <w:rFonts w:hint="eastAsia" w:ascii="宋体" w:hAnsi="宋体" w:eastAsia="宋体" w:cs="宋体"/>
          <w:i w:val="0"/>
          <w:iCs w:val="0"/>
          <w:color w:val="auto"/>
          <w:sz w:val="21"/>
          <w:szCs w:val="21"/>
          <w:highlight w:val="none"/>
          <w:lang w:val="en-US" w:eastAsia="zh-CN"/>
        </w:rPr>
        <w:t>以供应商须知前附表</w:t>
      </w:r>
      <w:r>
        <w:rPr>
          <w:rFonts w:hint="eastAsia" w:ascii="宋体" w:hAnsi="宋体" w:eastAsia="宋体" w:cs="宋体"/>
          <w:i w:val="0"/>
          <w:iCs w:val="0"/>
          <w:color w:val="auto"/>
          <w:sz w:val="21"/>
          <w:szCs w:val="21"/>
          <w:highlight w:val="none"/>
        </w:rPr>
        <w:t>的规定，向采购代理机构交纳</w:t>
      </w:r>
      <w:r>
        <w:rPr>
          <w:rFonts w:hint="eastAsia" w:ascii="宋体" w:hAnsi="宋体" w:eastAsia="宋体" w:cs="宋体"/>
          <w:i w:val="0"/>
          <w:iCs w:val="0"/>
          <w:color w:val="auto"/>
          <w:sz w:val="21"/>
          <w:szCs w:val="21"/>
          <w:highlight w:val="none"/>
          <w:lang w:val="en-US" w:eastAsia="zh-CN"/>
        </w:rPr>
        <w:t>采购代理</w:t>
      </w:r>
      <w:r>
        <w:rPr>
          <w:rFonts w:hint="eastAsia" w:ascii="宋体" w:hAnsi="宋体" w:eastAsia="宋体" w:cs="宋体"/>
          <w:i w:val="0"/>
          <w:iCs w:val="0"/>
          <w:color w:val="auto"/>
          <w:sz w:val="21"/>
          <w:szCs w:val="21"/>
          <w:highlight w:val="none"/>
        </w:rPr>
        <w:t>服务费。</w:t>
      </w:r>
    </w:p>
    <w:p w14:paraId="147023C2">
      <w:pPr>
        <w:pStyle w:val="3"/>
        <w:rPr>
          <w:rFonts w:hint="eastAsia" w:ascii="宋体" w:hAnsi="宋体" w:eastAsia="宋体" w:cs="宋体"/>
          <w:i w:val="0"/>
          <w:iCs w:val="0"/>
          <w:color w:val="auto"/>
          <w:sz w:val="21"/>
          <w:szCs w:val="21"/>
          <w:highlight w:val="none"/>
        </w:rPr>
      </w:pPr>
      <w:bookmarkStart w:id="244" w:name="_Toc152045580"/>
      <w:bookmarkStart w:id="245" w:name="_Toc152042357"/>
      <w:bookmarkStart w:id="246" w:name="_Toc144974547"/>
      <w:bookmarkStart w:id="247" w:name="_Toc15361"/>
      <w:bookmarkStart w:id="248" w:name="_Toc518821218"/>
      <w:bookmarkStart w:id="249" w:name="_Toc21006"/>
      <w:bookmarkStart w:id="250" w:name="_Toc21620"/>
      <w:r>
        <w:rPr>
          <w:rFonts w:hint="eastAsia" w:ascii="宋体" w:hAnsi="宋体" w:eastAsia="宋体" w:cs="宋体"/>
          <w:i w:val="0"/>
          <w:iCs w:val="0"/>
          <w:color w:val="auto"/>
          <w:sz w:val="21"/>
          <w:szCs w:val="21"/>
          <w:highlight w:val="none"/>
        </w:rPr>
        <w:t>9.</w:t>
      </w:r>
      <w:bookmarkEnd w:id="244"/>
      <w:bookmarkEnd w:id="245"/>
      <w:bookmarkEnd w:id="246"/>
      <w:r>
        <w:rPr>
          <w:rFonts w:hint="eastAsia" w:ascii="宋体" w:hAnsi="宋体" w:eastAsia="宋体" w:cs="宋体"/>
          <w:i w:val="0"/>
          <w:iCs w:val="0"/>
          <w:color w:val="auto"/>
          <w:sz w:val="21"/>
          <w:szCs w:val="21"/>
          <w:highlight w:val="none"/>
        </w:rPr>
        <w:t xml:space="preserve"> 需要补充的其他内容</w:t>
      </w:r>
      <w:bookmarkEnd w:id="247"/>
      <w:bookmarkEnd w:id="248"/>
      <w:bookmarkEnd w:id="249"/>
      <w:bookmarkEnd w:id="250"/>
    </w:p>
    <w:p w14:paraId="1F9E80F1">
      <w:pPr>
        <w:shd w:val="clea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9.1采购项目需要落实的政府采购政策</w:t>
      </w:r>
    </w:p>
    <w:p w14:paraId="1250F9DA">
      <w:pPr>
        <w:shd w:val="clea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9.1</w:t>
      </w:r>
      <w:r>
        <w:rPr>
          <w:rFonts w:hint="eastAsia" w:ascii="宋体" w:hAnsi="宋体" w:eastAsia="宋体" w:cs="宋体"/>
          <w:b/>
          <w:bCs/>
          <w:i w:val="0"/>
          <w:iCs w:val="0"/>
          <w:color w:val="auto"/>
          <w:sz w:val="21"/>
          <w:szCs w:val="21"/>
          <w:highlight w:val="none"/>
          <w:lang w:val="en-US" w:eastAsia="zh-CN"/>
        </w:rPr>
        <w:t>.1</w:t>
      </w:r>
      <w:r>
        <w:rPr>
          <w:rFonts w:hint="eastAsia" w:ascii="宋体" w:hAnsi="宋体" w:eastAsia="宋体" w:cs="宋体"/>
          <w:b/>
          <w:bCs/>
          <w:i w:val="0"/>
          <w:iCs w:val="0"/>
          <w:color w:val="auto"/>
          <w:sz w:val="21"/>
          <w:szCs w:val="21"/>
          <w:highlight w:val="none"/>
        </w:rPr>
        <w:t xml:space="preserve"> 节能、环保产品</w:t>
      </w:r>
    </w:p>
    <w:p w14:paraId="59E77D3F">
      <w:pPr>
        <w:shd w:val="clear"/>
        <w:ind w:firstLine="420" w:firstLineChars="200"/>
        <w:rPr>
          <w:rFonts w:hint="eastAsia" w:ascii="宋体" w:hAnsi="宋体" w:eastAsia="宋体" w:cs="宋体"/>
          <w:i w:val="0"/>
          <w:iCs w:val="0"/>
          <w:color w:val="auto"/>
          <w:sz w:val="21"/>
          <w:szCs w:val="21"/>
          <w:highlight w:val="none"/>
        </w:rPr>
      </w:pPr>
      <w:bookmarkStart w:id="251" w:name="_Toc478713983"/>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1</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节能产品根据《国务院办公厅关于建立政府强制采购节能产品制度的通知》（国办发〔2007〕51号）的规定，以中国政府采购网（http</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//www.ccgp.gov.cn/）公布的最新一期节能产品政府采购清单为准。</w:t>
      </w:r>
    </w:p>
    <w:p w14:paraId="212DCA74">
      <w:pPr>
        <w:shd w:val="clear"/>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lang w:eastAsia="zh-CN"/>
        </w:rPr>
        <w:t>）环境标志产品根据《环境标志产品政府采购实施的意见》（财库[2006]90号）的规定，以中国政府采购网（http：//www.ccgp.gov.cn/）公布的最新一期环境标志产品政府采购清单为准。</w:t>
      </w:r>
    </w:p>
    <w:p w14:paraId="12379B41">
      <w:pPr>
        <w:shd w:val="clear"/>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3</w:t>
      </w:r>
      <w:r>
        <w:rPr>
          <w:rFonts w:hint="eastAsia" w:ascii="宋体" w:hAnsi="宋体" w:eastAsia="宋体" w:cs="宋体"/>
          <w:i w:val="0"/>
          <w:iCs w:val="0"/>
          <w:color w:val="auto"/>
          <w:sz w:val="21"/>
          <w:szCs w:val="21"/>
          <w:highlight w:val="none"/>
          <w:lang w:eastAsia="zh-CN"/>
        </w:rPr>
        <w:t>）供应商在响应文件中对所磋商产品为节能、环保、环境标志产品清单中的产品，在磋商报价时必须对此类产品单独分项报价，计算出小计及占磋商报价总金额的百分比，并提供属于清单内产品的证明资料（从中国政府采购网上下载的网页公告等），未提供节能、环保、环境标志产品计分明细表及属于清单内产品的证明资料的不给予计分。 </w:t>
      </w:r>
    </w:p>
    <w:p w14:paraId="72874A4C">
      <w:pPr>
        <w:shd w:val="clear"/>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14</w:t>
      </w:r>
      <w:r>
        <w:rPr>
          <w:rFonts w:hint="eastAsia" w:ascii="宋体" w:hAnsi="宋体" w:eastAsia="宋体" w:cs="宋体"/>
          <w:i w:val="0"/>
          <w:iCs w:val="0"/>
          <w:color w:val="auto"/>
          <w:sz w:val="21"/>
          <w:szCs w:val="21"/>
          <w:highlight w:val="none"/>
          <w:lang w:eastAsia="zh-CN"/>
        </w:rPr>
        <w:t>）若节能、环保、环境标志清单内的产品仅是构成磋商产品的部件、组件或零件的，则该磋商产品不享受鼓励优惠政策。</w:t>
      </w:r>
    </w:p>
    <w:p w14:paraId="51667EB4">
      <w:pPr>
        <w:shd w:val="clear"/>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5</w:t>
      </w:r>
      <w:r>
        <w:rPr>
          <w:rFonts w:hint="eastAsia" w:ascii="宋体" w:hAnsi="宋体" w:eastAsia="宋体" w:cs="宋体"/>
          <w:i w:val="0"/>
          <w:iCs w:val="0"/>
          <w:color w:val="auto"/>
          <w:sz w:val="21"/>
          <w:szCs w:val="21"/>
          <w:highlight w:val="none"/>
          <w:lang w:eastAsia="zh-CN"/>
        </w:rPr>
        <w:t>）同合同包1的节能、环保、环境标志产品部分计分只对属于清单内的非强制类产品进行计分，强制类产品不给予计分。 </w:t>
      </w:r>
    </w:p>
    <w:p w14:paraId="54316F79">
      <w:pPr>
        <w:shd w:val="clear"/>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6</w:t>
      </w:r>
      <w:r>
        <w:rPr>
          <w:rFonts w:hint="eastAsia" w:ascii="宋体" w:hAnsi="宋体" w:eastAsia="宋体" w:cs="宋体"/>
          <w:i w:val="0"/>
          <w:iCs w:val="0"/>
          <w:color w:val="auto"/>
          <w:sz w:val="21"/>
          <w:szCs w:val="21"/>
          <w:highlight w:val="none"/>
          <w:lang w:eastAsia="zh-CN"/>
        </w:rPr>
        <w:t>）节能、环保、环境标志产品不重复计分；同时列入国家级清单和省级清单的产品不重复计分。</w:t>
      </w:r>
    </w:p>
    <w:p w14:paraId="37DE8BDE">
      <w:pPr>
        <w:shd w:val="clear"/>
        <w:ind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7</w:t>
      </w:r>
      <w:r>
        <w:rPr>
          <w:rFonts w:hint="eastAsia" w:ascii="宋体" w:hAnsi="宋体" w:eastAsia="宋体" w:cs="宋体"/>
          <w:i w:val="0"/>
          <w:iCs w:val="0"/>
          <w:color w:val="auto"/>
          <w:sz w:val="21"/>
          <w:szCs w:val="21"/>
          <w:highlight w:val="none"/>
          <w:lang w:eastAsia="zh-CN"/>
        </w:rPr>
        <w:t>）获得上述认证的产品在磋商时应提供有效证明材料。以上所有证明文件复印件须加盖供应商公章并注明“与原件一致”，否则不予计分。</w:t>
      </w:r>
    </w:p>
    <w:p w14:paraId="71C4FE43">
      <w:pPr>
        <w:shd w:val="clea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9.1</w:t>
      </w:r>
      <w:r>
        <w:rPr>
          <w:rFonts w:hint="eastAsia" w:ascii="宋体" w:hAnsi="宋体" w:eastAsia="宋体" w:cs="宋体"/>
          <w:b/>
          <w:bCs/>
          <w:i w:val="0"/>
          <w:iCs w:val="0"/>
          <w:color w:val="auto"/>
          <w:sz w:val="21"/>
          <w:szCs w:val="21"/>
          <w:highlight w:val="none"/>
          <w:lang w:val="en-US" w:eastAsia="zh-CN"/>
        </w:rPr>
        <w:t xml:space="preserve">.2 </w:t>
      </w:r>
      <w:r>
        <w:rPr>
          <w:rFonts w:hint="eastAsia" w:ascii="宋体" w:hAnsi="宋体" w:eastAsia="宋体" w:cs="宋体"/>
          <w:b/>
          <w:bCs/>
          <w:i w:val="0"/>
          <w:iCs w:val="0"/>
          <w:color w:val="auto"/>
          <w:sz w:val="21"/>
          <w:szCs w:val="21"/>
          <w:highlight w:val="none"/>
        </w:rPr>
        <w:t>进口产品</w:t>
      </w:r>
      <w:bookmarkEnd w:id="251"/>
    </w:p>
    <w:p w14:paraId="5A188D09">
      <w:pPr>
        <w:shd w:val="clear"/>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1</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本次政府采购项目不接受进口产品。</w:t>
      </w:r>
    </w:p>
    <w:p w14:paraId="7D012AC1">
      <w:pPr>
        <w:shd w:val="clea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进口产品是指通过中国海关报关验放进入中国境内且产自关境外的产品，详见《关于政府采购进口产品管理有关问题的通知》(财库[2007]119号)。</w:t>
      </w:r>
    </w:p>
    <w:p w14:paraId="30D2527B">
      <w:pPr>
        <w:shd w:val="clear"/>
        <w:rPr>
          <w:rFonts w:hint="eastAsia" w:ascii="宋体" w:hAnsi="宋体" w:eastAsia="宋体" w:cs="宋体"/>
          <w:i w:val="0"/>
          <w:iCs w:val="0"/>
          <w:color w:val="auto"/>
          <w:sz w:val="21"/>
          <w:szCs w:val="21"/>
          <w:highlight w:val="none"/>
        </w:rPr>
      </w:pPr>
      <w:bookmarkStart w:id="252" w:name="_Toc478713984"/>
      <w:r>
        <w:rPr>
          <w:rFonts w:hint="eastAsia" w:ascii="宋体" w:hAnsi="宋体" w:eastAsia="宋体" w:cs="宋体"/>
          <w:b/>
          <w:bCs/>
          <w:i w:val="0"/>
          <w:iCs w:val="0"/>
          <w:color w:val="auto"/>
          <w:sz w:val="21"/>
          <w:szCs w:val="21"/>
          <w:highlight w:val="none"/>
        </w:rPr>
        <w:t>9.1</w:t>
      </w:r>
      <w:r>
        <w:rPr>
          <w:rFonts w:hint="eastAsia" w:ascii="宋体" w:hAnsi="宋体" w:eastAsia="宋体" w:cs="宋体"/>
          <w:b/>
          <w:bCs/>
          <w:i w:val="0"/>
          <w:iCs w:val="0"/>
          <w:color w:val="auto"/>
          <w:sz w:val="21"/>
          <w:szCs w:val="21"/>
          <w:highlight w:val="none"/>
          <w:lang w:val="en-US" w:eastAsia="zh-CN"/>
        </w:rPr>
        <w:t>.</w:t>
      </w:r>
      <w:r>
        <w:rPr>
          <w:rFonts w:hint="eastAsia" w:ascii="宋体" w:hAnsi="宋体" w:eastAsia="宋体" w:cs="宋体"/>
          <w:b/>
          <w:bCs/>
          <w:i w:val="0"/>
          <w:iCs w:val="0"/>
          <w:color w:val="auto"/>
          <w:sz w:val="21"/>
          <w:szCs w:val="21"/>
          <w:highlight w:val="none"/>
        </w:rPr>
        <w:t>3 中小企业</w:t>
      </w:r>
      <w:bookmarkEnd w:id="252"/>
    </w:p>
    <w:p w14:paraId="23B2D62E">
      <w:pP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w:t>
      </w:r>
      <w:r>
        <w:rPr>
          <w:rFonts w:hint="eastAsia" w:ascii="宋体" w:hAnsi="宋体" w:eastAsia="宋体" w:cs="宋体"/>
          <w:i w:val="0"/>
          <w:iCs w:val="0"/>
          <w:color w:val="auto"/>
          <w:sz w:val="21"/>
          <w:szCs w:val="21"/>
          <w:highlight w:val="none"/>
          <w:lang w:val="en-US" w:eastAsia="zh-CN"/>
        </w:rPr>
        <w:t xml:space="preserve">  </w:t>
      </w:r>
      <w:r>
        <w:rPr>
          <w:rFonts w:hint="eastAsia" w:ascii="宋体" w:hAnsi="宋体" w:eastAsia="宋体" w:cs="宋体"/>
          <w:i w:val="0"/>
          <w:iCs w:val="0"/>
          <w:color w:val="auto"/>
          <w:sz w:val="21"/>
          <w:szCs w:val="21"/>
          <w:highlight w:val="none"/>
        </w:rPr>
        <w:t>9.3.1中小企业是指符合《工业和信息化部、国家统计局、国家发展和改革委员会、财政部关于印发中小企业划型标准规定的通知》（工信部联企业[2011]300号）规定的对中小企业的划分标准的企业。</w:t>
      </w:r>
    </w:p>
    <w:p w14:paraId="1C897D1B">
      <w:pP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w:t>
      </w:r>
      <w:r>
        <w:rPr>
          <w:rFonts w:hint="eastAsia" w:ascii="宋体" w:hAnsi="宋体" w:eastAsia="宋体" w:cs="宋体"/>
          <w:i w:val="0"/>
          <w:iCs w:val="0"/>
          <w:color w:val="auto"/>
          <w:sz w:val="21"/>
          <w:szCs w:val="21"/>
          <w:highlight w:val="none"/>
          <w:lang w:val="en-US" w:eastAsia="zh-CN"/>
        </w:rPr>
        <w:t xml:space="preserve">  </w:t>
      </w:r>
      <w:r>
        <w:rPr>
          <w:rFonts w:hint="eastAsia" w:ascii="宋体" w:hAnsi="宋体" w:eastAsia="宋体" w:cs="宋体"/>
          <w:i w:val="0"/>
          <w:iCs w:val="0"/>
          <w:color w:val="auto"/>
          <w:sz w:val="21"/>
          <w:szCs w:val="21"/>
          <w:highlight w:val="none"/>
        </w:rPr>
        <w:t xml:space="preserve"> 9.3.2参加政府采购活动的中小企业根据情况提供《中小企业声明函》（见第</w:t>
      </w:r>
      <w:r>
        <w:rPr>
          <w:rFonts w:hint="eastAsia" w:ascii="宋体" w:hAnsi="宋体" w:eastAsia="宋体" w:cs="宋体"/>
          <w:i w:val="0"/>
          <w:iCs w:val="0"/>
          <w:color w:val="auto"/>
          <w:sz w:val="21"/>
          <w:szCs w:val="21"/>
          <w:highlight w:val="none"/>
          <w:lang w:val="en-US" w:eastAsia="zh-CN"/>
        </w:rPr>
        <w:t>六</w:t>
      </w:r>
      <w:r>
        <w:rPr>
          <w:rFonts w:hint="eastAsia" w:ascii="宋体" w:hAnsi="宋体" w:eastAsia="宋体" w:cs="宋体"/>
          <w:i w:val="0"/>
          <w:iCs w:val="0"/>
          <w:color w:val="auto"/>
          <w:sz w:val="21"/>
          <w:szCs w:val="21"/>
          <w:highlight w:val="none"/>
        </w:rPr>
        <w:t>章</w:t>
      </w:r>
      <w:r>
        <w:rPr>
          <w:rFonts w:hint="eastAsia" w:ascii="宋体" w:hAnsi="宋体" w:eastAsia="宋体" w:cs="宋体"/>
          <w:i w:val="0"/>
          <w:iCs w:val="0"/>
          <w:color w:val="auto"/>
          <w:sz w:val="21"/>
          <w:szCs w:val="21"/>
          <w:highlight w:val="none"/>
          <w:lang w:eastAsia="zh-CN"/>
        </w:rPr>
        <w:t>响应文件</w:t>
      </w:r>
      <w:r>
        <w:rPr>
          <w:rFonts w:hint="eastAsia" w:ascii="宋体" w:hAnsi="宋体" w:eastAsia="宋体" w:cs="宋体"/>
          <w:i w:val="0"/>
          <w:iCs w:val="0"/>
          <w:color w:val="auto"/>
          <w:sz w:val="21"/>
          <w:szCs w:val="21"/>
          <w:highlight w:val="none"/>
        </w:rPr>
        <w:t>格式），并以此为依据享受政府采购政策。</w:t>
      </w:r>
    </w:p>
    <w:p w14:paraId="0BF71D41">
      <w:pP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w:t>
      </w:r>
      <w:r>
        <w:rPr>
          <w:rFonts w:hint="eastAsia" w:ascii="宋体" w:hAnsi="宋体" w:eastAsia="宋体" w:cs="宋体"/>
          <w:i w:val="0"/>
          <w:iCs w:val="0"/>
          <w:color w:val="auto"/>
          <w:sz w:val="21"/>
          <w:szCs w:val="21"/>
          <w:highlight w:val="none"/>
          <w:lang w:val="en-US" w:eastAsia="zh-CN"/>
        </w:rPr>
        <w:t xml:space="preserve"> </w:t>
      </w:r>
      <w:r>
        <w:rPr>
          <w:rFonts w:hint="eastAsia" w:ascii="宋体" w:hAnsi="宋体" w:eastAsia="宋体" w:cs="宋体"/>
          <w:i w:val="0"/>
          <w:iCs w:val="0"/>
          <w:color w:val="auto"/>
          <w:sz w:val="21"/>
          <w:szCs w:val="21"/>
          <w:highlight w:val="none"/>
        </w:rPr>
        <w:t xml:space="preserve"> 9.3.3监狱企业、福利性企业参加政府采购活动时，视同小微企业。</w:t>
      </w:r>
    </w:p>
    <w:p w14:paraId="5DCD7EBB">
      <w:pPr>
        <w:ind w:firstLine="422" w:firstLineChars="200"/>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9.3.4</w:t>
      </w:r>
      <w:r>
        <w:rPr>
          <w:rFonts w:hint="eastAsia" w:ascii="宋体" w:hAnsi="宋体" w:eastAsia="宋体" w:cs="宋体"/>
          <w:b/>
          <w:bCs/>
          <w:i w:val="0"/>
          <w:iCs w:val="0"/>
          <w:color w:val="auto"/>
          <w:sz w:val="21"/>
          <w:szCs w:val="21"/>
          <w:highlight w:val="none"/>
          <w:lang w:val="zh-CN" w:eastAsia="zh-CN"/>
        </w:rPr>
        <w:t>根据《政府采购促进中小企业发展管理办法》（财库〔2021〕46号）规定，专门面向中小企业采购</w:t>
      </w:r>
      <w:r>
        <w:rPr>
          <w:rFonts w:hint="eastAsia" w:ascii="宋体" w:hAnsi="宋体" w:eastAsia="宋体" w:cs="宋体"/>
          <w:b/>
          <w:bCs/>
          <w:i w:val="0"/>
          <w:iCs w:val="0"/>
          <w:color w:val="auto"/>
          <w:sz w:val="21"/>
          <w:szCs w:val="21"/>
          <w:highlight w:val="none"/>
          <w:lang w:val="en-US" w:eastAsia="zh-CN"/>
        </w:rPr>
        <w:t>的政府采购项目</w:t>
      </w:r>
      <w:r>
        <w:rPr>
          <w:rFonts w:hint="eastAsia" w:ascii="宋体" w:hAnsi="宋体" w:eastAsia="宋体" w:cs="宋体"/>
          <w:b/>
          <w:bCs/>
          <w:i w:val="0"/>
          <w:iCs w:val="0"/>
          <w:color w:val="auto"/>
          <w:sz w:val="21"/>
          <w:szCs w:val="21"/>
          <w:highlight w:val="none"/>
          <w:lang w:val="zh-CN" w:eastAsia="zh-CN"/>
        </w:rPr>
        <w:t>，小微企业不再</w:t>
      </w:r>
      <w:r>
        <w:rPr>
          <w:rFonts w:hint="eastAsia" w:ascii="宋体" w:hAnsi="宋体" w:eastAsia="宋体" w:cs="宋体"/>
          <w:b/>
          <w:bCs/>
          <w:i w:val="0"/>
          <w:iCs w:val="0"/>
          <w:color w:val="auto"/>
          <w:sz w:val="21"/>
          <w:szCs w:val="21"/>
          <w:highlight w:val="none"/>
          <w:lang w:val="en-US" w:eastAsia="zh-CN"/>
        </w:rPr>
        <w:t>享受价格优惠政策</w:t>
      </w:r>
      <w:r>
        <w:rPr>
          <w:rFonts w:hint="eastAsia" w:ascii="宋体" w:hAnsi="宋体" w:eastAsia="宋体" w:cs="宋体"/>
          <w:b/>
          <w:bCs/>
          <w:i w:val="0"/>
          <w:iCs w:val="0"/>
          <w:color w:val="auto"/>
          <w:sz w:val="21"/>
          <w:szCs w:val="21"/>
          <w:highlight w:val="none"/>
          <w:lang w:val="zh-CN" w:eastAsia="zh-CN"/>
        </w:rPr>
        <w:t>。</w:t>
      </w:r>
    </w:p>
    <w:p w14:paraId="3E78D7D0">
      <w:pPr>
        <w:shd w:val="clear"/>
        <w:rPr>
          <w:rFonts w:hint="eastAsia" w:ascii="宋体" w:hAnsi="宋体" w:eastAsia="宋体" w:cs="宋体"/>
          <w:b/>
          <w:bCs/>
          <w:i w:val="0"/>
          <w:iCs w:val="0"/>
          <w:color w:val="auto"/>
          <w:sz w:val="21"/>
          <w:szCs w:val="21"/>
          <w:highlight w:val="none"/>
        </w:rPr>
      </w:pPr>
      <w:bookmarkStart w:id="253" w:name="_Toc478713985"/>
      <w:r>
        <w:rPr>
          <w:rFonts w:hint="eastAsia" w:ascii="宋体" w:hAnsi="宋体" w:eastAsia="宋体" w:cs="宋体"/>
          <w:b/>
          <w:bCs/>
          <w:i w:val="0"/>
          <w:iCs w:val="0"/>
          <w:color w:val="auto"/>
          <w:sz w:val="21"/>
          <w:szCs w:val="21"/>
          <w:highlight w:val="none"/>
        </w:rPr>
        <w:t>9.1</w:t>
      </w:r>
      <w:r>
        <w:rPr>
          <w:rFonts w:hint="eastAsia" w:ascii="宋体" w:hAnsi="宋体" w:eastAsia="宋体" w:cs="宋体"/>
          <w:b/>
          <w:bCs/>
          <w:i w:val="0"/>
          <w:iCs w:val="0"/>
          <w:color w:val="auto"/>
          <w:sz w:val="21"/>
          <w:szCs w:val="21"/>
          <w:highlight w:val="none"/>
          <w:lang w:val="en-US" w:eastAsia="zh-CN"/>
        </w:rPr>
        <w:t>.</w:t>
      </w:r>
      <w:r>
        <w:rPr>
          <w:rFonts w:hint="eastAsia" w:ascii="宋体" w:hAnsi="宋体" w:eastAsia="宋体" w:cs="宋体"/>
          <w:b/>
          <w:bCs/>
          <w:i w:val="0"/>
          <w:iCs w:val="0"/>
          <w:color w:val="auto"/>
          <w:sz w:val="21"/>
          <w:szCs w:val="21"/>
          <w:highlight w:val="none"/>
        </w:rPr>
        <w:t>4 监狱企业</w:t>
      </w:r>
      <w:bookmarkEnd w:id="253"/>
    </w:p>
    <w:p w14:paraId="1E770EF3">
      <w:pPr>
        <w:shd w:val="clea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52A1DFF">
      <w:pPr>
        <w:shd w:val="clea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w:t>
      </w:r>
      <w:r>
        <w:rPr>
          <w:rFonts w:hint="eastAsia" w:ascii="宋体" w:hAnsi="宋体" w:eastAsia="宋体"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rPr>
        <w:t>）参加政府采购活动的监狱企业应符合《财政部 司法部关于政府采购支持监狱企业发展有关问题的通知》（财库〔2014〕68号），并提供由省级以上监狱管理局、戒毒管理局(含新疆生产建设兵团)出具的属于监狱企业的证明。</w:t>
      </w:r>
    </w:p>
    <w:p w14:paraId="17CB6281">
      <w:pPr>
        <w:shd w:val="clea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9.1</w:t>
      </w:r>
      <w:r>
        <w:rPr>
          <w:rFonts w:hint="eastAsia" w:ascii="宋体" w:hAnsi="宋体" w:eastAsia="宋体" w:cs="宋体"/>
          <w:b/>
          <w:bCs/>
          <w:i w:val="0"/>
          <w:iCs w:val="0"/>
          <w:color w:val="auto"/>
          <w:sz w:val="21"/>
          <w:szCs w:val="21"/>
          <w:highlight w:val="none"/>
          <w:lang w:val="en-US" w:eastAsia="zh-CN"/>
        </w:rPr>
        <w:t>.</w:t>
      </w:r>
      <w:r>
        <w:rPr>
          <w:rFonts w:hint="eastAsia" w:ascii="宋体" w:hAnsi="宋体" w:eastAsia="宋体" w:cs="宋体"/>
          <w:b/>
          <w:bCs/>
          <w:i w:val="0"/>
          <w:iCs w:val="0"/>
          <w:color w:val="auto"/>
          <w:sz w:val="21"/>
          <w:szCs w:val="21"/>
          <w:highlight w:val="none"/>
        </w:rPr>
        <w:t>5 福利性企业</w:t>
      </w:r>
    </w:p>
    <w:p w14:paraId="445C31D3">
      <w:pPr>
        <w:shd w:val="clea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（1）社会福利企业是指</w:t>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HYPERLINK "https://www.baidu.com/s?wd=%E8%87%AA%E4%B8%BB%E7%BB%8F%E8%90%A5&amp;tn=44039180_cpr&amp;fenlei=mv6quAkxTZn0IZRqIHckPjm4nH00T1Y4nhckP1DknHTdmW7hnW--0ZwV5Hcvrjm3rH6sPfKWUMw85HfYnjn4nH6sgvPsT6KdThsqpZwYTjCEQLGCpyw9Uz4Bmy-bIi4WUvYETgN-TLwGUv3EPj0dPj6dP1T" \t "_blank"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sz w:val="21"/>
          <w:szCs w:val="21"/>
          <w:highlight w:val="none"/>
        </w:rPr>
        <w:t>自主经营</w:t>
      </w:r>
      <w:r>
        <w:rPr>
          <w:rFonts w:hint="eastAsia" w:ascii="宋体" w:hAnsi="宋体" w:eastAsia="宋体" w:cs="宋体"/>
          <w:i w:val="0"/>
          <w:iCs w:val="0"/>
          <w:color w:val="auto"/>
          <w:sz w:val="21"/>
          <w:szCs w:val="21"/>
          <w:highlight w:val="none"/>
        </w:rPr>
        <w:fldChar w:fldCharType="end"/>
      </w:r>
      <w:r>
        <w:rPr>
          <w:rFonts w:hint="eastAsia" w:ascii="宋体" w:hAnsi="宋体" w:eastAsia="宋体" w:cs="宋体"/>
          <w:i w:val="0"/>
          <w:iCs w:val="0"/>
          <w:color w:val="auto"/>
          <w:sz w:val="21"/>
          <w:szCs w:val="21"/>
          <w:highlight w:val="none"/>
        </w:rPr>
        <w:t>、独立核算、自负盈亏的经济实体，具有法人资格的，为安置残疾人员劳动就业而兴办的具有社会福利性质的特殊企业。</w:t>
      </w:r>
    </w:p>
    <w:p w14:paraId="52226398">
      <w:pPr>
        <w:shd w:val="clea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w:t>
      </w:r>
      <w:r>
        <w:rPr>
          <w:rFonts w:hint="eastAsia" w:ascii="宋体" w:hAnsi="宋体" w:eastAsia="宋体"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rPr>
        <w:t>）中华人民共和国《残疾人就业条例》（国务院令488号）及财政部、民政部、中国残疾人联合会联合会文件《关于促进残疾人就业政府采购政策的通知》（财库〔2017〕141号）。</w:t>
      </w:r>
    </w:p>
    <w:p w14:paraId="2199F09D">
      <w:pPr>
        <w:shd w:val="clea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rPr>
        <w:t>9.1</w:t>
      </w:r>
      <w:r>
        <w:rPr>
          <w:rFonts w:hint="eastAsia" w:ascii="宋体" w:hAnsi="宋体" w:eastAsia="宋体" w:cs="宋体"/>
          <w:b/>
          <w:bCs/>
          <w:i w:val="0"/>
          <w:iCs w:val="0"/>
          <w:color w:val="auto"/>
          <w:sz w:val="21"/>
          <w:szCs w:val="21"/>
          <w:highlight w:val="none"/>
          <w:lang w:val="en-US" w:eastAsia="zh-CN"/>
        </w:rPr>
        <w:t>.6政府采购信用融资</w:t>
      </w:r>
    </w:p>
    <w:p w14:paraId="0EFAE7C6">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14:paraId="0FCB674F">
      <w:pPr>
        <w:pStyle w:val="16"/>
        <w:ind w:firstLine="420"/>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w:t>
      </w:r>
      <w:r>
        <w:rPr>
          <w:rFonts w:hint="eastAsia" w:ascii="宋体" w:hAnsi="宋体" w:eastAsia="宋体"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rPr>
        <w:t>）根据《陕西省财政厅关于加快推进我省中小企业政府采购信用融资工作的通知》（陕财办采〔</w:t>
      </w:r>
      <w:r>
        <w:rPr>
          <w:rFonts w:hint="eastAsia" w:ascii="宋体" w:hAnsi="宋体" w:eastAsia="宋体" w:cs="宋体"/>
          <w:i w:val="0"/>
          <w:iCs w:val="0"/>
          <w:color w:val="auto"/>
          <w:sz w:val="21"/>
          <w:szCs w:val="21"/>
          <w:highlight w:val="none"/>
          <w:lang w:eastAsia="zh-CN"/>
        </w:rPr>
        <w:t>2021</w:t>
      </w:r>
      <w:r>
        <w:rPr>
          <w:rFonts w:hint="eastAsia" w:ascii="宋体" w:hAnsi="宋体" w:eastAsia="宋体" w:cs="宋体"/>
          <w:i w:val="0"/>
          <w:iCs w:val="0"/>
          <w:color w:val="auto"/>
          <w:sz w:val="21"/>
          <w:szCs w:val="21"/>
          <w:highlight w:val="none"/>
        </w:rPr>
        <w:t>〕15 号）文件要求，</w:t>
      </w:r>
      <w:r>
        <w:rPr>
          <w:rFonts w:hint="eastAsia" w:ascii="宋体" w:hAnsi="宋体" w:eastAsia="宋体" w:cs="宋体"/>
          <w:i w:val="0"/>
          <w:iCs w:val="0"/>
          <w:color w:val="auto"/>
          <w:sz w:val="21"/>
          <w:szCs w:val="21"/>
          <w:highlight w:val="none"/>
          <w:lang w:eastAsia="zh-CN"/>
        </w:rPr>
        <w:t>成交人</w:t>
      </w:r>
      <w:r>
        <w:rPr>
          <w:rFonts w:hint="eastAsia" w:ascii="宋体" w:hAnsi="宋体" w:eastAsia="宋体" w:cs="宋体"/>
          <w:i w:val="0"/>
          <w:iCs w:val="0"/>
          <w:color w:val="auto"/>
          <w:sz w:val="21"/>
          <w:szCs w:val="21"/>
          <w:highlight w:val="none"/>
        </w:rPr>
        <w:t>根据</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http：//www.ccgp-shaanxi.gov.cn/zcdservice/zcd/shanxi</w:t>
      </w:r>
    </w:p>
    <w:p w14:paraId="71475919">
      <w:pPr>
        <w:pStyle w:val="16"/>
        <w:ind w:left="0" w:leftChars="0" w:firstLine="0" w:firstLineChars="0"/>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/LoanProduct陕西省政府采购信用融资平台”政策规定，可凭借</w:t>
      </w:r>
      <w:r>
        <w:rPr>
          <w:rFonts w:hint="eastAsia" w:ascii="宋体" w:hAnsi="宋体" w:eastAsia="宋体" w:cs="宋体"/>
          <w:i w:val="0"/>
          <w:iCs w:val="0"/>
          <w:color w:val="auto"/>
          <w:sz w:val="21"/>
          <w:szCs w:val="21"/>
          <w:highlight w:val="none"/>
          <w:lang w:eastAsia="zh-CN"/>
        </w:rPr>
        <w:t>成交</w:t>
      </w:r>
      <w:r>
        <w:rPr>
          <w:rFonts w:hint="eastAsia" w:ascii="宋体" w:hAnsi="宋体" w:eastAsia="宋体" w:cs="宋体"/>
          <w:i w:val="0"/>
          <w:iCs w:val="0"/>
          <w:color w:val="auto"/>
          <w:sz w:val="21"/>
          <w:szCs w:val="21"/>
          <w:highlight w:val="none"/>
        </w:rPr>
        <w:t>通知书或政府采购合同获得贷款，扩大政府采购信用融资规模。</w:t>
      </w:r>
    </w:p>
    <w:p w14:paraId="2DEF886C">
      <w:pPr>
        <w:pStyle w:val="16"/>
        <w:ind w:left="0" w:leftChars="0" w:firstLine="422" w:firstLineChars="200"/>
        <w:jc w:val="left"/>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eastAsia="zh-CN"/>
        </w:rPr>
        <w:t>（</w:t>
      </w:r>
      <w:r>
        <w:rPr>
          <w:rFonts w:hint="eastAsia" w:ascii="宋体" w:hAnsi="宋体" w:eastAsia="宋体" w:cs="宋体"/>
          <w:b/>
          <w:bCs/>
          <w:i w:val="0"/>
          <w:iCs w:val="0"/>
          <w:color w:val="auto"/>
          <w:sz w:val="21"/>
          <w:szCs w:val="21"/>
          <w:highlight w:val="none"/>
          <w:lang w:val="en-US" w:eastAsia="zh-CN"/>
        </w:rPr>
        <w:t>3</w:t>
      </w:r>
      <w:r>
        <w:rPr>
          <w:rFonts w:hint="eastAsia" w:ascii="宋体" w:hAnsi="宋体" w:eastAsia="宋体" w:cs="宋体"/>
          <w:b/>
          <w:bCs/>
          <w:i w:val="0"/>
          <w:iCs w:val="0"/>
          <w:color w:val="auto"/>
          <w:sz w:val="21"/>
          <w:szCs w:val="21"/>
          <w:highlight w:val="none"/>
          <w:lang w:eastAsia="zh-CN"/>
        </w:rPr>
        <w:t>）</w:t>
      </w:r>
      <w:r>
        <w:rPr>
          <w:rFonts w:hint="eastAsia" w:ascii="宋体" w:hAnsi="宋体" w:eastAsia="宋体" w:cs="宋体"/>
          <w:b/>
          <w:bCs/>
          <w:i w:val="0"/>
          <w:iCs w:val="0"/>
          <w:color w:val="auto"/>
          <w:sz w:val="21"/>
          <w:szCs w:val="21"/>
          <w:highlight w:val="none"/>
          <w:lang w:val="en-US" w:eastAsia="zh-CN"/>
        </w:rPr>
        <w:t>2021年至2022年陕西省政府采购支持中小企业信用融资合作银行</w:t>
      </w:r>
    </w:p>
    <w:p w14:paraId="547465DF">
      <w:pPr>
        <w:pStyle w:val="16"/>
        <w:ind w:left="0" w:leftChars="0" w:firstLine="0" w:firstLineChars="0"/>
        <w:jc w:val="left"/>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drawing>
          <wp:inline distT="0" distB="0" distL="114300" distR="114300">
            <wp:extent cx="5996940" cy="4605020"/>
            <wp:effectExtent l="0" t="0" r="10160" b="5080"/>
            <wp:docPr id="4" name="图片 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untitled"/>
                    <pic:cNvPicPr>
                      <a:picLocks noChangeAspect="1"/>
                    </pic:cNvPicPr>
                  </pic:nvPicPr>
                  <pic:blipFill>
                    <a:blip r:embed="rId15"/>
                    <a:stretch>
                      <a:fillRect/>
                    </a:stretch>
                  </pic:blipFill>
                  <pic:spPr>
                    <a:xfrm>
                      <a:off x="0" y="0"/>
                      <a:ext cx="5996940" cy="4605020"/>
                    </a:xfrm>
                    <a:prstGeom prst="rect">
                      <a:avLst/>
                    </a:prstGeom>
                  </pic:spPr>
                </pic:pic>
              </a:graphicData>
            </a:graphic>
          </wp:inline>
        </w:drawing>
      </w:r>
    </w:p>
    <w:p w14:paraId="71525544">
      <w:pPr>
        <w:shd w:val="clea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9.2关于询问、质疑和投诉</w:t>
      </w:r>
    </w:p>
    <w:p w14:paraId="7A8EA420">
      <w:pPr>
        <w:ind w:firstLine="422" w:firstLineChars="200"/>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9.2.1</w:t>
      </w:r>
      <w:r>
        <w:rPr>
          <w:rFonts w:hint="eastAsia" w:ascii="宋体" w:hAnsi="宋体" w:eastAsia="宋体" w:cs="宋体"/>
          <w:b/>
          <w:bCs/>
          <w:i w:val="0"/>
          <w:iCs w:val="0"/>
          <w:color w:val="auto"/>
          <w:sz w:val="21"/>
          <w:szCs w:val="21"/>
          <w:highlight w:val="none"/>
        </w:rPr>
        <w:t>询问</w:t>
      </w:r>
    </w:p>
    <w:p w14:paraId="2BDE4527">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供应商对政府采购活动事项有疑问的，可以向采购人或采购代理机构提出询问。采购人或采购代理机构将在</w:t>
      </w:r>
      <w:r>
        <w:rPr>
          <w:rFonts w:hint="eastAsia" w:ascii="宋体" w:hAnsi="宋体" w:eastAsia="宋体" w:cs="宋体"/>
          <w:i w:val="0"/>
          <w:iCs w:val="0"/>
          <w:color w:val="auto"/>
          <w:sz w:val="21"/>
          <w:szCs w:val="21"/>
          <w:highlight w:val="none"/>
          <w:lang w:eastAsia="zh-CN"/>
        </w:rPr>
        <w:t>5个工作日</w:t>
      </w:r>
      <w:r>
        <w:rPr>
          <w:rFonts w:hint="eastAsia" w:ascii="宋体" w:hAnsi="宋体" w:eastAsia="宋体" w:cs="宋体"/>
          <w:i w:val="0"/>
          <w:iCs w:val="0"/>
          <w:color w:val="auto"/>
          <w:sz w:val="21"/>
          <w:szCs w:val="21"/>
          <w:highlight w:val="none"/>
        </w:rPr>
        <w:t>内对供应商依法提出的询问作出答复。</w:t>
      </w:r>
    </w:p>
    <w:p w14:paraId="020049D2">
      <w:pPr>
        <w:spacing w:line="360" w:lineRule="auto"/>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根据采购人和采购代理机构签订的《政府采购委托代理协议》，针对采购需求（包括采购内容、技术或服务要求、商务要求、合同条款、供应商资格条件、评审要素及分值一览表）的询问请向采购人提出。</w:t>
      </w:r>
    </w:p>
    <w:p w14:paraId="582A513F">
      <w:pPr>
        <w:spacing w:line="360" w:lineRule="auto"/>
        <w:ind w:firstLine="422" w:firstLineChars="200"/>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9.2.2质疑</w:t>
      </w:r>
    </w:p>
    <w:p w14:paraId="51D054A6">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422" w:firstLineChars="200"/>
        <w:textAlignment w:val="baseline"/>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eastAsia="zh-CN"/>
        </w:rPr>
        <w:t>（</w:t>
      </w:r>
      <w:r>
        <w:rPr>
          <w:rFonts w:hint="eastAsia" w:ascii="宋体" w:hAnsi="宋体" w:eastAsia="宋体" w:cs="宋体"/>
          <w:b/>
          <w:bCs/>
          <w:i w:val="0"/>
          <w:iCs w:val="0"/>
          <w:color w:val="auto"/>
          <w:sz w:val="21"/>
          <w:szCs w:val="21"/>
          <w:highlight w:val="none"/>
          <w:lang w:val="en-US" w:eastAsia="zh-CN"/>
        </w:rPr>
        <w:t>一</w:t>
      </w:r>
      <w:r>
        <w:rPr>
          <w:rFonts w:hint="eastAsia" w:ascii="宋体" w:hAnsi="宋体" w:eastAsia="宋体" w:cs="宋体"/>
          <w:b/>
          <w:bCs/>
          <w:i w:val="0"/>
          <w:iCs w:val="0"/>
          <w:color w:val="auto"/>
          <w:sz w:val="21"/>
          <w:szCs w:val="21"/>
          <w:highlight w:val="none"/>
          <w:lang w:eastAsia="zh-CN"/>
        </w:rPr>
        <w:t>）</w:t>
      </w:r>
      <w:r>
        <w:rPr>
          <w:rFonts w:hint="eastAsia" w:ascii="宋体" w:hAnsi="宋体" w:eastAsia="宋体" w:cs="宋体"/>
          <w:b/>
          <w:bCs/>
          <w:i w:val="0"/>
          <w:iCs w:val="0"/>
          <w:color w:val="auto"/>
          <w:sz w:val="21"/>
          <w:szCs w:val="21"/>
          <w:highlight w:val="none"/>
        </w:rPr>
        <w:t>质疑注意事项：</w:t>
      </w:r>
    </w:p>
    <w:p w14:paraId="4B12F215">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420" w:firstLineChars="200"/>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1、供应商认为竞争性磋商文件、采购过程、成交或者成交结果使自己的权益受到损害的，可以在知道或者应知其权益受到损害之日起7个工作日内，以书面形式向采购人、采购代理机构提出质疑。 </w:t>
      </w:r>
    </w:p>
    <w:p w14:paraId="1B383328">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420" w:firstLineChars="200"/>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rPr>
        <w:t xml:space="preserve">供应商必须在法定质疑期内一次性提出针对同一采购程序环节的质疑，否则采购人及采购代理机构有权拒绝。 </w:t>
      </w:r>
    </w:p>
    <w:p w14:paraId="211EE29D">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420" w:firstLineChars="200"/>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3</w:t>
      </w:r>
      <w:r>
        <w:rPr>
          <w:rFonts w:hint="eastAsia" w:ascii="宋体" w:hAnsi="宋体" w:eastAsia="宋体" w:cs="宋体"/>
          <w:i w:val="0"/>
          <w:iCs w:val="0"/>
          <w:color w:val="auto"/>
          <w:sz w:val="21"/>
          <w:szCs w:val="21"/>
          <w:highlight w:val="none"/>
        </w:rPr>
        <w:t>、潜在供应商已依法获取其可质疑的</w:t>
      </w:r>
      <w:r>
        <w:rPr>
          <w:rFonts w:hint="eastAsia" w:ascii="宋体" w:hAnsi="宋体" w:eastAsia="宋体" w:cs="宋体"/>
          <w:i w:val="0"/>
          <w:iCs w:val="0"/>
          <w:color w:val="auto"/>
          <w:sz w:val="21"/>
          <w:szCs w:val="21"/>
          <w:highlight w:val="none"/>
          <w:lang w:eastAsia="zh-CN"/>
        </w:rPr>
        <w:t>竞争性磋商文件</w:t>
      </w:r>
      <w:r>
        <w:rPr>
          <w:rFonts w:hint="eastAsia" w:ascii="宋体" w:hAnsi="宋体" w:eastAsia="宋体" w:cs="宋体"/>
          <w:i w:val="0"/>
          <w:iCs w:val="0"/>
          <w:color w:val="auto"/>
          <w:sz w:val="21"/>
          <w:szCs w:val="21"/>
          <w:highlight w:val="none"/>
        </w:rPr>
        <w:t>的，可以对该文件提出质疑。对</w:t>
      </w:r>
      <w:r>
        <w:rPr>
          <w:rFonts w:hint="eastAsia" w:ascii="宋体" w:hAnsi="宋体" w:eastAsia="宋体" w:cs="宋体"/>
          <w:i w:val="0"/>
          <w:iCs w:val="0"/>
          <w:color w:val="auto"/>
          <w:sz w:val="21"/>
          <w:szCs w:val="21"/>
          <w:highlight w:val="none"/>
          <w:lang w:eastAsia="zh-CN"/>
        </w:rPr>
        <w:t>竞争性磋商文件</w:t>
      </w:r>
      <w:r>
        <w:rPr>
          <w:rFonts w:hint="eastAsia" w:ascii="宋体" w:hAnsi="宋体" w:eastAsia="宋体" w:cs="宋体"/>
          <w:i w:val="0"/>
          <w:iCs w:val="0"/>
          <w:color w:val="auto"/>
          <w:sz w:val="21"/>
          <w:szCs w:val="21"/>
          <w:highlight w:val="none"/>
        </w:rPr>
        <w:t>提出质疑的，应当在</w:t>
      </w:r>
      <w:r>
        <w:rPr>
          <w:rFonts w:hint="eastAsia" w:ascii="宋体" w:hAnsi="宋体" w:eastAsia="宋体" w:cs="宋体"/>
          <w:i w:val="0"/>
          <w:iCs w:val="0"/>
          <w:color w:val="auto"/>
          <w:sz w:val="21"/>
          <w:szCs w:val="21"/>
          <w:highlight w:val="none"/>
          <w:lang w:eastAsia="zh-CN"/>
        </w:rPr>
        <w:t>竞争性磋商文件</w:t>
      </w:r>
      <w:r>
        <w:rPr>
          <w:rFonts w:hint="eastAsia" w:ascii="宋体" w:hAnsi="宋体" w:eastAsia="宋体" w:cs="宋体"/>
          <w:i w:val="0"/>
          <w:iCs w:val="0"/>
          <w:color w:val="auto"/>
          <w:sz w:val="21"/>
          <w:szCs w:val="21"/>
          <w:highlight w:val="none"/>
        </w:rPr>
        <w:t xml:space="preserve">公告期限届满之日起7个工作日内提出。 </w:t>
      </w:r>
    </w:p>
    <w:p w14:paraId="47B7785F">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422" w:firstLineChars="200"/>
        <w:textAlignment w:val="baseline"/>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eastAsia="zh-CN"/>
        </w:rPr>
        <w:t>（</w:t>
      </w:r>
      <w:r>
        <w:rPr>
          <w:rFonts w:hint="eastAsia" w:ascii="宋体" w:hAnsi="宋体" w:eastAsia="宋体" w:cs="宋体"/>
          <w:b/>
          <w:bCs/>
          <w:i w:val="0"/>
          <w:iCs w:val="0"/>
          <w:color w:val="auto"/>
          <w:sz w:val="21"/>
          <w:szCs w:val="21"/>
          <w:highlight w:val="none"/>
          <w:lang w:val="en-US" w:eastAsia="zh-CN"/>
        </w:rPr>
        <w:t>二</w:t>
      </w:r>
      <w:r>
        <w:rPr>
          <w:rFonts w:hint="eastAsia" w:ascii="宋体" w:hAnsi="宋体" w:eastAsia="宋体" w:cs="宋体"/>
          <w:b/>
          <w:bCs/>
          <w:i w:val="0"/>
          <w:iCs w:val="0"/>
          <w:color w:val="auto"/>
          <w:sz w:val="21"/>
          <w:szCs w:val="21"/>
          <w:highlight w:val="none"/>
          <w:lang w:eastAsia="zh-CN"/>
        </w:rPr>
        <w:t>）</w:t>
      </w:r>
      <w:r>
        <w:rPr>
          <w:rFonts w:hint="eastAsia" w:ascii="宋体" w:hAnsi="宋体" w:eastAsia="宋体" w:cs="宋体"/>
          <w:b/>
          <w:bCs/>
          <w:i w:val="0"/>
          <w:iCs w:val="0"/>
          <w:color w:val="auto"/>
          <w:sz w:val="21"/>
          <w:szCs w:val="21"/>
          <w:highlight w:val="none"/>
        </w:rPr>
        <w:t>质疑方式：</w:t>
      </w:r>
    </w:p>
    <w:p w14:paraId="326D2F5F">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420" w:firstLineChars="200"/>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书面质疑函应按照财政部国库司制定的《政府采购供应商质疑函范本》（见下方链接）进行填写，签字、盖章后提交至采购人、采购代理机构。</w:t>
      </w:r>
    </w:p>
    <w:p w14:paraId="153AF9ED">
      <w:pPr>
        <w:keepNext w:val="0"/>
        <w:keepLines w:val="0"/>
        <w:pageBreakBefore w:val="0"/>
        <w:widowControl w:val="0"/>
        <w:kinsoku/>
        <w:wordWrap w:val="0"/>
        <w:overflowPunct/>
        <w:topLinePunct w:val="0"/>
        <w:autoSpaceDE/>
        <w:autoSpaceDN/>
        <w:bidi w:val="0"/>
        <w:spacing w:line="360" w:lineRule="auto"/>
        <w:ind w:firstLine="420" w:firstLineChars="200"/>
        <w:jc w:val="both"/>
        <w:rPr>
          <w:rFonts w:hint="eastAsia" w:ascii="宋体" w:hAnsi="宋体" w:eastAsia="宋体" w:cs="宋体"/>
          <w:i w:val="0"/>
          <w:iCs w:val="0"/>
          <w:color w:val="auto"/>
          <w:u w:val="none"/>
        </w:rPr>
      </w:pPr>
      <w:r>
        <w:rPr>
          <w:rFonts w:hint="eastAsia" w:ascii="宋体" w:hAnsi="宋体" w:eastAsia="宋体" w:cs="宋体"/>
          <w:i w:val="0"/>
          <w:iCs w:val="0"/>
          <w:color w:val="auto"/>
          <w:sz w:val="21"/>
          <w:szCs w:val="21"/>
          <w:highlight w:val="none"/>
        </w:rPr>
        <w:t>质疑函范本地址</w:t>
      </w:r>
      <w:r>
        <w:rPr>
          <w:rFonts w:hint="eastAsia" w:ascii="宋体" w:hAnsi="宋体" w:eastAsia="宋体" w:cs="宋体"/>
          <w:i w:val="0"/>
          <w:iCs w:val="0"/>
          <w:color w:val="auto"/>
        </w:rPr>
        <w:t>：</w:t>
      </w:r>
      <w:r>
        <w:rPr>
          <w:rFonts w:hint="eastAsia" w:ascii="宋体" w:hAnsi="宋体" w:eastAsia="宋体" w:cs="宋体"/>
          <w:i w:val="0"/>
          <w:iCs w:val="0"/>
          <w:color w:val="auto"/>
          <w:u w:val="none"/>
        </w:rPr>
        <w:fldChar w:fldCharType="begin"/>
      </w:r>
      <w:r>
        <w:rPr>
          <w:rFonts w:hint="eastAsia" w:ascii="宋体" w:hAnsi="宋体" w:eastAsia="宋体" w:cs="宋体"/>
          <w:i w:val="0"/>
          <w:iCs w:val="0"/>
          <w:color w:val="auto"/>
          <w:u w:val="none"/>
        </w:rPr>
        <w:instrText xml:space="preserve">HYPERLINK "http://download.ccgp.gov.cn/2018/zhiyihanfanben.zip"</w:instrText>
      </w:r>
      <w:r>
        <w:rPr>
          <w:rFonts w:hint="eastAsia" w:ascii="宋体" w:hAnsi="宋体" w:eastAsia="宋体" w:cs="宋体"/>
          <w:i w:val="0"/>
          <w:iCs w:val="0"/>
          <w:color w:val="auto"/>
          <w:u w:val="none"/>
        </w:rPr>
        <w:fldChar w:fldCharType="separate"/>
      </w:r>
      <w:r>
        <w:rPr>
          <w:rStyle w:val="34"/>
          <w:rFonts w:hint="eastAsia" w:ascii="宋体" w:hAnsi="宋体" w:eastAsia="宋体" w:cs="宋体"/>
          <w:i w:val="0"/>
          <w:iCs w:val="0"/>
          <w:color w:val="auto"/>
          <w:u w:val="none"/>
        </w:rPr>
        <w:t>http://download.ccgp.gov.cn/2018/zhiyihanfanben.zip</w:t>
      </w:r>
      <w:r>
        <w:rPr>
          <w:rFonts w:hint="eastAsia" w:ascii="宋体" w:hAnsi="宋体" w:eastAsia="宋体" w:cs="宋体"/>
          <w:i w:val="0"/>
          <w:iCs w:val="0"/>
          <w:color w:val="auto"/>
          <w:u w:val="none"/>
        </w:rPr>
        <w:fldChar w:fldCharType="end"/>
      </w:r>
    </w:p>
    <w:p w14:paraId="674AB822">
      <w:pPr>
        <w:spacing w:line="360" w:lineRule="auto"/>
        <w:ind w:firstLine="420" w:firstLineChars="200"/>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w:t>
      </w:r>
      <w:r>
        <w:rPr>
          <w:rFonts w:hint="eastAsia" w:ascii="宋体" w:hAnsi="宋体" w:eastAsia="宋体" w:cs="宋体"/>
          <w:i w:val="0"/>
          <w:iCs w:val="0"/>
          <w:color w:val="auto"/>
          <w:sz w:val="21"/>
          <w:szCs w:val="21"/>
          <w:lang w:val="en-US" w:eastAsia="zh-CN"/>
        </w:rPr>
        <w:t>三</w:t>
      </w:r>
      <w:r>
        <w:rPr>
          <w:rFonts w:hint="eastAsia" w:ascii="宋体" w:hAnsi="宋体" w:eastAsia="宋体" w:cs="宋体"/>
          <w:i w:val="0"/>
          <w:iCs w:val="0"/>
          <w:color w:val="auto"/>
          <w:sz w:val="21"/>
          <w:szCs w:val="21"/>
        </w:rPr>
        <w:t>）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14:paraId="3DBCF60E">
      <w:pPr>
        <w:spacing w:line="360" w:lineRule="auto"/>
        <w:ind w:firstLine="422" w:firstLineChars="200"/>
        <w:jc w:val="both"/>
        <w:rPr>
          <w:rFonts w:hint="eastAsia" w:ascii="宋体" w:hAnsi="宋体" w:eastAsia="宋体" w:cs="宋体"/>
          <w:b/>
          <w:bCs/>
          <w:i w:val="0"/>
          <w:iCs w:val="0"/>
          <w:color w:val="auto"/>
          <w:sz w:val="21"/>
          <w:szCs w:val="21"/>
        </w:rPr>
      </w:pPr>
      <w:r>
        <w:rPr>
          <w:rFonts w:hint="eastAsia" w:ascii="宋体" w:hAnsi="宋体" w:eastAsia="宋体" w:cs="宋体"/>
          <w:b/>
          <w:bCs/>
          <w:i w:val="0"/>
          <w:iCs w:val="0"/>
          <w:color w:val="auto"/>
          <w:sz w:val="21"/>
          <w:szCs w:val="21"/>
        </w:rPr>
        <w:t>（</w:t>
      </w:r>
      <w:r>
        <w:rPr>
          <w:rFonts w:hint="eastAsia" w:ascii="宋体" w:hAnsi="宋体" w:eastAsia="宋体" w:cs="宋体"/>
          <w:b/>
          <w:bCs/>
          <w:i w:val="0"/>
          <w:iCs w:val="0"/>
          <w:color w:val="auto"/>
          <w:sz w:val="21"/>
          <w:szCs w:val="21"/>
          <w:lang w:val="en-US" w:eastAsia="zh-CN"/>
        </w:rPr>
        <w:t>四</w:t>
      </w:r>
      <w:r>
        <w:rPr>
          <w:rFonts w:hint="eastAsia" w:ascii="宋体" w:hAnsi="宋体" w:eastAsia="宋体" w:cs="宋体"/>
          <w:b/>
          <w:bCs/>
          <w:i w:val="0"/>
          <w:iCs w:val="0"/>
          <w:color w:val="auto"/>
          <w:sz w:val="21"/>
          <w:szCs w:val="21"/>
        </w:rPr>
        <w:t>）有下列情形之一的，属于无效质疑：</w:t>
      </w:r>
    </w:p>
    <w:p w14:paraId="0F946CAB">
      <w:pPr>
        <w:spacing w:line="360" w:lineRule="auto"/>
        <w:ind w:firstLine="420" w:firstLineChars="200"/>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① 对采购文件提出质疑的质疑人不是依法获取采购文件的潜在供应商；对采购过程、</w:t>
      </w:r>
      <w:r>
        <w:rPr>
          <w:rFonts w:hint="eastAsia" w:ascii="宋体" w:hAnsi="宋体" w:eastAsia="宋体" w:cs="宋体"/>
          <w:i w:val="0"/>
          <w:iCs w:val="0"/>
          <w:color w:val="auto"/>
          <w:sz w:val="21"/>
          <w:szCs w:val="21"/>
          <w:lang w:eastAsia="zh-CN"/>
        </w:rPr>
        <w:t>成交</w:t>
      </w:r>
      <w:r>
        <w:rPr>
          <w:rFonts w:hint="eastAsia" w:ascii="宋体" w:hAnsi="宋体" w:eastAsia="宋体" w:cs="宋体"/>
          <w:i w:val="0"/>
          <w:iCs w:val="0"/>
          <w:color w:val="auto"/>
          <w:sz w:val="21"/>
          <w:szCs w:val="21"/>
        </w:rPr>
        <w:t>结果提出质疑的质疑人不是参与本次政府采购项目的供应商；</w:t>
      </w:r>
    </w:p>
    <w:p w14:paraId="51C3BDCF">
      <w:pPr>
        <w:spacing w:line="360" w:lineRule="auto"/>
        <w:ind w:firstLine="420" w:firstLineChars="200"/>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② 超过法定期限或未以书面形式提出的；</w:t>
      </w:r>
    </w:p>
    <w:p w14:paraId="69833B02">
      <w:pPr>
        <w:spacing w:line="360" w:lineRule="auto"/>
        <w:ind w:firstLine="420" w:firstLineChars="200"/>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③ 缺乏必要的证明材料，或捏造事实、提供虚假材料，或以非法手段取得证明材料的；</w:t>
      </w:r>
    </w:p>
    <w:p w14:paraId="71DB73C4">
      <w:pPr>
        <w:spacing w:line="360" w:lineRule="auto"/>
        <w:ind w:firstLine="420" w:firstLineChars="200"/>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④ 质疑函没有合法有效的签字、盖章或委托授权书的（代理人提出质疑和投诉，应当提交供应商签署的授权委托书）；</w:t>
      </w:r>
    </w:p>
    <w:p w14:paraId="3D466568">
      <w:pPr>
        <w:spacing w:line="360" w:lineRule="auto"/>
        <w:ind w:firstLine="420" w:firstLineChars="200"/>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⑤ 针对同一采购程序环节又提出其他质疑事项的，或质疑答复后就同一事项再次提出质疑的；</w:t>
      </w:r>
    </w:p>
    <w:p w14:paraId="2693343A">
      <w:pPr>
        <w:spacing w:line="360" w:lineRule="auto"/>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rPr>
        <w:t>⑥ 不符合法律、法规、规章和政府采购监管机构规定的其他条件的。</w:t>
      </w:r>
    </w:p>
    <w:p w14:paraId="73672822">
      <w:pPr>
        <w:spacing w:line="360" w:lineRule="auto"/>
        <w:ind w:firstLine="422" w:firstLineChars="200"/>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9.2.3</w:t>
      </w:r>
      <w:r>
        <w:rPr>
          <w:rFonts w:hint="eastAsia" w:ascii="宋体" w:hAnsi="宋体" w:eastAsia="宋体" w:cs="宋体"/>
          <w:b/>
          <w:bCs/>
          <w:i w:val="0"/>
          <w:iCs w:val="0"/>
          <w:color w:val="auto"/>
          <w:sz w:val="21"/>
          <w:szCs w:val="21"/>
          <w:highlight w:val="none"/>
        </w:rPr>
        <w:t>投诉</w:t>
      </w:r>
    </w:p>
    <w:p w14:paraId="132BF4E8">
      <w:pPr>
        <w:spacing w:line="360" w:lineRule="auto"/>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（1）质疑供应商对采购人、采购代理机构的答复不满意，或者采购人、采购代理机构未在规定的时间内做出答复的，可以在答复期满后15个工作日内按照《政府采购质疑和投诉办法》（财政部94号令）相关规定向</w:t>
      </w:r>
      <w:r>
        <w:rPr>
          <w:rFonts w:hint="eastAsia" w:ascii="宋体" w:hAnsi="宋体" w:eastAsia="宋体" w:cs="宋体"/>
          <w:i w:val="0"/>
          <w:iCs w:val="0"/>
          <w:color w:val="auto"/>
          <w:sz w:val="21"/>
          <w:szCs w:val="21"/>
          <w:highlight w:val="none"/>
          <w:lang w:val="en-US" w:eastAsia="zh-CN"/>
        </w:rPr>
        <w:t>蓝田县</w:t>
      </w:r>
      <w:r>
        <w:rPr>
          <w:rFonts w:hint="eastAsia" w:ascii="宋体" w:hAnsi="宋体" w:eastAsia="宋体" w:cs="宋体"/>
          <w:i w:val="0"/>
          <w:iCs w:val="0"/>
          <w:color w:val="auto"/>
          <w:sz w:val="21"/>
          <w:szCs w:val="21"/>
          <w:highlight w:val="none"/>
        </w:rPr>
        <w:t>财政局政府采购管理处提出投诉。</w:t>
      </w:r>
    </w:p>
    <w:p w14:paraId="6BE821BB">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（2）供应商投诉的事项不得超出已质疑事项的范围。供应商提出投诉时，应当提交投诉书和必要的证明材料，并按财政部《投诉书范本》给定的格式进行填写。</w:t>
      </w:r>
    </w:p>
    <w:p w14:paraId="71943542">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投诉书范本地址：</w:t>
      </w:r>
      <w:r>
        <w:rPr>
          <w:rFonts w:hint="eastAsia" w:ascii="宋体" w:hAnsi="宋体" w:eastAsia="宋体" w:cs="宋体"/>
          <w:i w:val="0"/>
          <w:iCs w:val="0"/>
          <w:color w:val="auto"/>
          <w:sz w:val="21"/>
          <w:szCs w:val="21"/>
          <w:highlight w:val="none"/>
        </w:rPr>
        <w:fldChar w:fldCharType="begin"/>
      </w:r>
      <w:r>
        <w:rPr>
          <w:rFonts w:hint="eastAsia" w:ascii="宋体" w:hAnsi="宋体" w:eastAsia="宋体" w:cs="宋体"/>
          <w:i w:val="0"/>
          <w:iCs w:val="0"/>
          <w:color w:val="auto"/>
          <w:sz w:val="21"/>
          <w:szCs w:val="21"/>
          <w:highlight w:val="none"/>
        </w:rPr>
        <w:instrText xml:space="preserve">HYPERLINK "http://download.ccgp.gov.cn/2018/tousushufanben.zip"</w:instrText>
      </w:r>
      <w:r>
        <w:rPr>
          <w:rFonts w:hint="eastAsia" w:ascii="宋体" w:hAnsi="宋体" w:eastAsia="宋体" w:cs="宋体"/>
          <w:i w:val="0"/>
          <w:iCs w:val="0"/>
          <w:color w:val="auto"/>
          <w:sz w:val="21"/>
          <w:szCs w:val="21"/>
          <w:highlight w:val="none"/>
        </w:rPr>
        <w:fldChar w:fldCharType="separate"/>
      </w:r>
      <w:r>
        <w:rPr>
          <w:rFonts w:hint="eastAsia" w:ascii="宋体" w:hAnsi="宋体" w:eastAsia="宋体" w:cs="宋体"/>
          <w:i w:val="0"/>
          <w:iCs w:val="0"/>
          <w:color w:val="auto"/>
          <w:sz w:val="21"/>
          <w:szCs w:val="21"/>
          <w:highlight w:val="none"/>
        </w:rPr>
        <w:t>http://download.ccgp.gov.cn/2018/tousushufanben.zip</w:t>
      </w:r>
      <w:r>
        <w:rPr>
          <w:rFonts w:hint="eastAsia" w:ascii="宋体" w:hAnsi="宋体" w:eastAsia="宋体" w:cs="宋体"/>
          <w:i w:val="0"/>
          <w:iCs w:val="0"/>
          <w:color w:val="auto"/>
          <w:sz w:val="21"/>
          <w:szCs w:val="21"/>
          <w:highlight w:val="none"/>
        </w:rPr>
        <w:fldChar w:fldCharType="end"/>
      </w:r>
    </w:p>
    <w:p w14:paraId="268841B8">
      <w:pPr>
        <w:ind w:firstLine="422" w:firstLineChars="200"/>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9.2.</w:t>
      </w:r>
      <w:r>
        <w:rPr>
          <w:rFonts w:hint="eastAsia" w:ascii="宋体" w:hAnsi="宋体" w:eastAsia="宋体" w:cs="宋体"/>
          <w:b/>
          <w:bCs/>
          <w:i w:val="0"/>
          <w:iCs w:val="0"/>
          <w:color w:val="auto"/>
          <w:sz w:val="21"/>
          <w:szCs w:val="21"/>
          <w:highlight w:val="none"/>
        </w:rPr>
        <w:t>4恶意质疑、投诉的法律后果</w:t>
      </w:r>
    </w:p>
    <w:p w14:paraId="36AE63F9">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（1）对捏造事实、提供虚假材料进行质疑、投诉的行为予以严肃处理：</w:t>
      </w:r>
    </w:p>
    <w:p w14:paraId="74CA2EE0">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0E95F7C3">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（2）对捏造事实诬告陷害他人、诽谤他人的法律适用：</w:t>
      </w:r>
    </w:p>
    <w:p w14:paraId="0617857C">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《中华人民共和国刑法》第243条【诬告陷害罪】捏造事实诬告陷害他人，意图使他人受刑事追究，情节严重的，处三年以下有期徒刑、拘役或者管制；造成严重后果的，处三年以上十年以下有期徒刑。</w:t>
      </w:r>
    </w:p>
    <w:p w14:paraId="1F1DCE15">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《中华人民共和国刑法》第246条【侮辱罪、诽谤罪】以暴力或者其他方法公然侮辱他人或者捏造事实诽谤他人，情节严重的，处三年以下有期徒刑、拘役、管制或者剥夺政治权利。</w:t>
      </w:r>
    </w:p>
    <w:p w14:paraId="1CEA4713">
      <w:pPr>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9.3其他</w:t>
      </w:r>
    </w:p>
    <w:p w14:paraId="427D6B9E">
      <w:pPr>
        <w:ind w:firstLine="422" w:firstLineChars="200"/>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9.3.1</w:t>
      </w:r>
      <w:r>
        <w:rPr>
          <w:rFonts w:hint="eastAsia" w:ascii="宋体" w:hAnsi="宋体" w:eastAsia="宋体" w:cs="宋体"/>
          <w:b/>
          <w:bCs/>
          <w:i w:val="0"/>
          <w:iCs w:val="0"/>
          <w:color w:val="auto"/>
          <w:sz w:val="21"/>
          <w:szCs w:val="21"/>
          <w:highlight w:val="none"/>
        </w:rPr>
        <w:t>关于知识产权和保密事项</w:t>
      </w:r>
    </w:p>
    <w:p w14:paraId="1484D585">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1</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所有涉及知识产权的产品及设计，供应商必须确保委托人、采购人拥有其合法的、不受限制的无偿使用权，并免受任何侵权诉讼或索偿；否则，由此产生的一切经济损失和法律责任由供应商承担。</w:t>
      </w:r>
    </w:p>
    <w:p w14:paraId="0EA21DBA">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由采购人向供应商提供的用户需求书、图纸、样品、模型、模件和所有资料，供应商获得后，应对其保密。除非采购人同意，供应商不得向第三方透露或将其用于本次投 标以外的任何用途。开标后，若采购人有要求，供应商人须归还采购人认为需保密的文件和资料，并销毁所有相应的备份文件及资料。</w:t>
      </w:r>
    </w:p>
    <w:p w14:paraId="7535C1A4">
      <w:pPr>
        <w:ind w:firstLine="422" w:firstLineChars="200"/>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9.3.2</w:t>
      </w:r>
      <w:r>
        <w:rPr>
          <w:rFonts w:hint="eastAsia" w:ascii="宋体" w:hAnsi="宋体" w:eastAsia="宋体" w:cs="宋体"/>
          <w:b/>
          <w:bCs/>
          <w:i w:val="0"/>
          <w:iCs w:val="0"/>
          <w:color w:val="auto"/>
          <w:sz w:val="21"/>
          <w:szCs w:val="21"/>
          <w:highlight w:val="none"/>
        </w:rPr>
        <w:t>关于信用记录的查询和使用</w:t>
      </w:r>
    </w:p>
    <w:p w14:paraId="387D4C8D">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1</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根据财政部《关于在政府采购活动中查询及使用信用记录有关问题的通知》（财库〔2016〕125号）第二条有关要求，</w:t>
      </w:r>
      <w:r>
        <w:rPr>
          <w:rFonts w:hint="eastAsia" w:ascii="宋体" w:hAnsi="宋体" w:eastAsia="宋体" w:cs="宋体"/>
          <w:i w:val="0"/>
          <w:iCs w:val="0"/>
          <w:color w:val="auto"/>
          <w:sz w:val="21"/>
          <w:szCs w:val="21"/>
          <w:highlight w:val="none"/>
          <w:lang w:val="en-US" w:eastAsia="zh-CN"/>
        </w:rPr>
        <w:t>磋商小组</w:t>
      </w:r>
      <w:r>
        <w:rPr>
          <w:rFonts w:hint="eastAsia" w:ascii="宋体" w:hAnsi="宋体" w:eastAsia="宋体" w:cs="宋体"/>
          <w:i w:val="0"/>
          <w:iCs w:val="0"/>
          <w:color w:val="auto"/>
          <w:sz w:val="21"/>
          <w:szCs w:val="21"/>
          <w:highlight w:val="none"/>
        </w:rPr>
        <w:t>将在资格审查阶段通过【信用中国】（</w:t>
      </w:r>
      <w:r>
        <w:rPr>
          <w:rFonts w:hint="eastAsia" w:ascii="宋体" w:hAnsi="宋体" w:eastAsia="宋体" w:cs="宋体"/>
          <w:i w:val="0"/>
          <w:iCs w:val="0"/>
          <w:color w:val="auto"/>
          <w:sz w:val="21"/>
          <w:szCs w:val="21"/>
          <w:highlight w:val="none"/>
        </w:rPr>
        <w:fldChar w:fldCharType="begin"/>
      </w:r>
      <w:r>
        <w:rPr>
          <w:rFonts w:hint="eastAsia" w:ascii="宋体" w:hAnsi="宋体" w:eastAsia="宋体" w:cs="宋体"/>
          <w:i w:val="0"/>
          <w:iCs w:val="0"/>
          <w:color w:val="auto"/>
          <w:sz w:val="21"/>
          <w:szCs w:val="21"/>
          <w:highlight w:val="none"/>
        </w:rPr>
        <w:instrText xml:space="preserve">HYPERLINK "https://www.creditchina.gov.cn"</w:instrText>
      </w:r>
      <w:r>
        <w:rPr>
          <w:rFonts w:hint="eastAsia" w:ascii="宋体" w:hAnsi="宋体" w:eastAsia="宋体" w:cs="宋体"/>
          <w:i w:val="0"/>
          <w:iCs w:val="0"/>
          <w:color w:val="auto"/>
          <w:sz w:val="21"/>
          <w:szCs w:val="21"/>
          <w:highlight w:val="none"/>
        </w:rPr>
        <w:fldChar w:fldCharType="separate"/>
      </w:r>
      <w:r>
        <w:rPr>
          <w:rFonts w:hint="eastAsia" w:ascii="宋体" w:hAnsi="宋体" w:eastAsia="宋体" w:cs="宋体"/>
          <w:i w:val="0"/>
          <w:iCs w:val="0"/>
          <w:color w:val="auto"/>
          <w:sz w:val="21"/>
          <w:szCs w:val="21"/>
          <w:highlight w:val="none"/>
        </w:rPr>
        <w:t>https://www.creditchina.gov.cn</w:t>
      </w:r>
      <w:r>
        <w:rPr>
          <w:rFonts w:hint="eastAsia" w:ascii="宋体" w:hAnsi="宋体" w:eastAsia="宋体" w:cs="宋体"/>
          <w:i w:val="0"/>
          <w:iCs w:val="0"/>
          <w:color w:val="auto"/>
          <w:sz w:val="21"/>
          <w:szCs w:val="21"/>
          <w:highlight w:val="none"/>
        </w:rPr>
        <w:fldChar w:fldCharType="end"/>
      </w:r>
      <w:r>
        <w:rPr>
          <w:rFonts w:hint="eastAsia" w:ascii="宋体" w:hAnsi="宋体" w:eastAsia="宋体" w:cs="宋体"/>
          <w:i w:val="0"/>
          <w:iCs w:val="0"/>
          <w:color w:val="auto"/>
          <w:sz w:val="21"/>
          <w:szCs w:val="21"/>
          <w:highlight w:val="none"/>
        </w:rPr>
        <w:t>/）和【中国政府采购网】（</w:t>
      </w:r>
      <w:r>
        <w:rPr>
          <w:rFonts w:hint="eastAsia" w:ascii="宋体" w:hAnsi="宋体" w:eastAsia="宋体" w:cs="宋体"/>
          <w:i w:val="0"/>
          <w:iCs w:val="0"/>
          <w:color w:val="auto"/>
          <w:sz w:val="21"/>
          <w:szCs w:val="21"/>
          <w:highlight w:val="none"/>
        </w:rPr>
        <w:fldChar w:fldCharType="begin"/>
      </w:r>
      <w:r>
        <w:rPr>
          <w:rFonts w:hint="eastAsia" w:ascii="宋体" w:hAnsi="宋体" w:eastAsia="宋体" w:cs="宋体"/>
          <w:i w:val="0"/>
          <w:iCs w:val="0"/>
          <w:color w:val="auto"/>
          <w:sz w:val="21"/>
          <w:szCs w:val="21"/>
          <w:highlight w:val="none"/>
        </w:rPr>
        <w:instrText xml:space="preserve">HYPERLINK "http://www.ccgp.gov.cn/"</w:instrText>
      </w:r>
      <w:r>
        <w:rPr>
          <w:rFonts w:hint="eastAsia" w:ascii="宋体" w:hAnsi="宋体" w:eastAsia="宋体" w:cs="宋体"/>
          <w:i w:val="0"/>
          <w:iCs w:val="0"/>
          <w:color w:val="auto"/>
          <w:sz w:val="21"/>
          <w:szCs w:val="21"/>
          <w:highlight w:val="none"/>
        </w:rPr>
        <w:fldChar w:fldCharType="separate"/>
      </w:r>
      <w:r>
        <w:rPr>
          <w:rFonts w:hint="eastAsia" w:ascii="宋体" w:hAnsi="宋体" w:eastAsia="宋体" w:cs="宋体"/>
          <w:i w:val="0"/>
          <w:iCs w:val="0"/>
          <w:color w:val="auto"/>
          <w:sz w:val="21"/>
          <w:szCs w:val="21"/>
          <w:highlight w:val="none"/>
        </w:rPr>
        <w:t>http://www.ccgp.gov.cn/）</w:t>
      </w:r>
      <w:r>
        <w:rPr>
          <w:rFonts w:hint="eastAsia" w:ascii="宋体" w:hAnsi="宋体" w:eastAsia="宋体" w:cs="宋体"/>
          <w:i w:val="0"/>
          <w:iCs w:val="0"/>
          <w:color w:val="auto"/>
          <w:sz w:val="21"/>
          <w:szCs w:val="21"/>
          <w:highlight w:val="none"/>
        </w:rPr>
        <w:fldChar w:fldCharType="end"/>
      </w:r>
      <w:r>
        <w:rPr>
          <w:rFonts w:hint="eastAsia" w:ascii="宋体" w:hAnsi="宋体" w:eastAsia="宋体" w:cs="宋体"/>
          <w:i w:val="0"/>
          <w:iCs w:val="0"/>
          <w:color w:val="auto"/>
          <w:sz w:val="21"/>
          <w:szCs w:val="21"/>
          <w:highlight w:val="none"/>
        </w:rPr>
        <w:t>对供应商的信用情况进行甄别。</w:t>
      </w:r>
    </w:p>
    <w:p w14:paraId="15622C3C">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对列入失信被执行人、</w:t>
      </w:r>
      <w:r>
        <w:rPr>
          <w:rFonts w:hint="eastAsia" w:ascii="宋体" w:hAnsi="宋体" w:eastAsia="宋体" w:cs="宋体"/>
          <w:i w:val="0"/>
          <w:iCs w:val="0"/>
          <w:color w:val="auto"/>
          <w:sz w:val="21"/>
          <w:szCs w:val="21"/>
          <w:highlight w:val="none"/>
          <w:lang w:eastAsia="zh-CN"/>
        </w:rPr>
        <w:t>重大税收违法失信主体</w:t>
      </w:r>
      <w:r>
        <w:rPr>
          <w:rFonts w:hint="eastAsia" w:ascii="宋体" w:hAnsi="宋体" w:eastAsia="宋体" w:cs="宋体"/>
          <w:i w:val="0"/>
          <w:iCs w:val="0"/>
          <w:color w:val="auto"/>
          <w:sz w:val="21"/>
          <w:szCs w:val="21"/>
          <w:highlight w:val="none"/>
        </w:rPr>
        <w:t>、政府采购严重违法失信行为记录名单及其他不符合《中华人民共和国政府采购法》第二十二条规定条件的供应商，将拒绝其参与政府采购活动。</w:t>
      </w:r>
    </w:p>
    <w:p w14:paraId="0C23EDBA">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3</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供应商在参加政府采购活动前3年内因违法经营被禁止在一定期限内参加政府采购活动，期限届满的，可以参加政府采购活动的，但供应商应提供相关证明材料。</w:t>
      </w:r>
    </w:p>
    <w:p w14:paraId="60064540">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4</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信用记录查询结果打印后，将与其他采购文件一并保存。</w:t>
      </w:r>
    </w:p>
    <w:p w14:paraId="4A64F82E">
      <w:pPr>
        <w:ind w:firstLine="422" w:firstLineChars="200"/>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9.3.3</w:t>
      </w:r>
      <w:r>
        <w:rPr>
          <w:rFonts w:hint="eastAsia" w:ascii="宋体" w:hAnsi="宋体" w:eastAsia="宋体" w:cs="宋体"/>
          <w:b/>
          <w:bCs/>
          <w:i w:val="0"/>
          <w:iCs w:val="0"/>
          <w:color w:val="auto"/>
          <w:sz w:val="21"/>
          <w:szCs w:val="21"/>
          <w:highlight w:val="none"/>
        </w:rPr>
        <w:t>其他重要事项</w:t>
      </w:r>
    </w:p>
    <w:p w14:paraId="31A35E83">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1</w:t>
      </w:r>
      <w:r>
        <w:rPr>
          <w:rFonts w:hint="eastAsia" w:ascii="宋体" w:hAnsi="宋体" w:eastAsia="宋体" w:cs="宋体"/>
          <w:i w:val="0"/>
          <w:iCs w:val="0"/>
          <w:color w:val="auto"/>
          <w:sz w:val="21"/>
          <w:szCs w:val="21"/>
          <w:highlight w:val="none"/>
          <w:lang w:eastAsia="zh-CN"/>
        </w:rPr>
        <w:t>）采购文件</w:t>
      </w:r>
      <w:r>
        <w:rPr>
          <w:rFonts w:hint="eastAsia" w:ascii="宋体" w:hAnsi="宋体" w:eastAsia="宋体" w:cs="宋体"/>
          <w:i w:val="0"/>
          <w:iCs w:val="0"/>
          <w:color w:val="auto"/>
          <w:sz w:val="21"/>
          <w:szCs w:val="21"/>
          <w:highlight w:val="none"/>
        </w:rPr>
        <w:t>内所附网络链接仅供参考，不保证其长期有效性。</w:t>
      </w:r>
    </w:p>
    <w:p w14:paraId="0D7B4F44">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供应商的投标费用自理。</w:t>
      </w:r>
    </w:p>
    <w:p w14:paraId="039E04BE">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br w:type="page"/>
      </w:r>
    </w:p>
    <w:p w14:paraId="6947CAD7">
      <w:pPr>
        <w:pStyle w:val="2"/>
        <w:numPr>
          <w:ilvl w:val="0"/>
          <w:numId w:val="6"/>
        </w:numPr>
        <w:bidi w:val="0"/>
        <w:rPr>
          <w:rFonts w:hint="eastAsia" w:ascii="宋体" w:hAnsi="宋体" w:eastAsia="宋体" w:cs="宋体"/>
          <w:i w:val="0"/>
          <w:iCs w:val="0"/>
          <w:color w:val="auto"/>
          <w:highlight w:val="none"/>
          <w:lang w:val="en-US" w:eastAsia="zh-CN"/>
        </w:rPr>
      </w:pPr>
      <w:bookmarkStart w:id="254" w:name="_Toc16176"/>
      <w:bookmarkStart w:id="255" w:name="_Toc6438"/>
      <w:r>
        <w:rPr>
          <w:rFonts w:hint="eastAsia" w:ascii="宋体" w:hAnsi="宋体" w:eastAsia="宋体" w:cs="宋体"/>
          <w:i w:val="0"/>
          <w:iCs w:val="0"/>
          <w:color w:val="auto"/>
          <w:lang w:val="en-US" w:eastAsia="zh-CN"/>
        </w:rPr>
        <w:t xml:space="preserve"> </w:t>
      </w:r>
      <w:bookmarkStart w:id="256" w:name="_Toc28103"/>
      <w:r>
        <w:rPr>
          <w:rFonts w:hint="eastAsia" w:ascii="宋体" w:hAnsi="宋体" w:eastAsia="宋体" w:cs="宋体"/>
          <w:i w:val="0"/>
          <w:iCs w:val="0"/>
          <w:color w:val="auto"/>
          <w:highlight w:val="none"/>
          <w:lang w:val="en-US" w:eastAsia="zh-CN"/>
        </w:rPr>
        <w:t>采购需求</w:t>
      </w:r>
      <w:bookmarkEnd w:id="256"/>
    </w:p>
    <w:p w14:paraId="691FC77A">
      <w:pPr>
        <w:pageBreakBefore w:val="0"/>
        <w:widowControl w:val="0"/>
        <w:numPr>
          <w:ilvl w:val="0"/>
          <w:numId w:val="7"/>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lang w:val="en-US" w:eastAsia="zh-CN"/>
        </w:rPr>
      </w:pPr>
      <w:bookmarkStart w:id="257" w:name="_Toc1818"/>
      <w:r>
        <w:rPr>
          <w:rFonts w:hint="eastAsia" w:ascii="宋体" w:hAnsi="宋体" w:eastAsia="宋体" w:cs="宋体"/>
          <w:b/>
          <w:bCs/>
          <w:color w:val="auto"/>
          <w:sz w:val="21"/>
          <w:szCs w:val="21"/>
          <w:lang w:val="en-US" w:eastAsia="zh-CN"/>
        </w:rPr>
        <w:t>采购项目名称</w:t>
      </w:r>
      <w:r>
        <w:rPr>
          <w:rFonts w:hint="eastAsia" w:ascii="宋体" w:hAnsi="宋体" w:eastAsia="宋体" w:cs="宋体"/>
          <w:color w:val="auto"/>
          <w:sz w:val="21"/>
          <w:szCs w:val="21"/>
          <w:lang w:val="en-US" w:eastAsia="zh-CN"/>
        </w:rPr>
        <w:t>：府谷县机关事业单位已交楼未进行消防验收办公用房消防提升改造项目施工图设计</w:t>
      </w:r>
    </w:p>
    <w:p w14:paraId="3CC39489">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二、采购项目预算、资金构成和采购方式：</w:t>
      </w:r>
    </w:p>
    <w:p w14:paraId="1861A9CB">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1、采购项目预算：675400元</w:t>
      </w:r>
    </w:p>
    <w:p w14:paraId="57B82E77">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2、资金来源：县财政资金 </w:t>
      </w:r>
    </w:p>
    <w:p w14:paraId="55CFA052">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3、采购方式：竞争性磋商</w:t>
      </w:r>
    </w:p>
    <w:p w14:paraId="2E21E55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三、项目实施时间、地点、服务概况、履行期限及方式</w:t>
      </w:r>
    </w:p>
    <w:p w14:paraId="4D780ABF">
      <w:pPr>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1、项目实施时间：2025年11月份</w:t>
      </w:r>
    </w:p>
    <w:p w14:paraId="4EC5ACEE">
      <w:pPr>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2、质量要求：符合国家相关施验收规范，并达到合格标准。</w:t>
      </w:r>
    </w:p>
    <w:p w14:paraId="3CEDA9C4">
      <w:pPr>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3、履约期：自合同签订之日起30日</w:t>
      </w:r>
    </w:p>
    <w:p w14:paraId="3775A49D">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四、履约验收标准和方法</w:t>
      </w:r>
    </w:p>
    <w:p w14:paraId="4A5BBEF3">
      <w:pPr>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1、履约验收时间：2025年12月；</w:t>
      </w:r>
    </w:p>
    <w:p w14:paraId="3C948F69">
      <w:pPr>
        <w:pageBreakBefore w:val="0"/>
        <w:widowControl w:val="0"/>
        <w:numPr>
          <w:ilvl w:val="0"/>
          <w:numId w:val="0"/>
        </w:numPr>
        <w:kinsoku/>
        <w:wordWrap/>
        <w:overflowPunct/>
        <w:topLinePunct w:val="0"/>
        <w:autoSpaceDE/>
        <w:autoSpaceDN/>
        <w:bidi w:val="0"/>
        <w:adjustRightInd/>
        <w:snapToGrid/>
        <w:spacing w:line="606"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2、履约验收主体：府谷县财政局</w:t>
      </w:r>
    </w:p>
    <w:p w14:paraId="7775787F">
      <w:pPr>
        <w:pageBreakBefore w:val="0"/>
        <w:widowControl w:val="0"/>
        <w:numPr>
          <w:ilvl w:val="0"/>
          <w:numId w:val="0"/>
        </w:numPr>
        <w:kinsoku/>
        <w:wordWrap/>
        <w:overflowPunct/>
        <w:topLinePunct w:val="0"/>
        <w:autoSpaceDE/>
        <w:autoSpaceDN/>
        <w:bidi w:val="0"/>
        <w:adjustRightInd/>
        <w:snapToGrid/>
        <w:spacing w:line="606"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验收程序：供应商应当严格按合同约定的内容提供服务服务。对供应商所提供的服务内容组织相关人员进行验收，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14:paraId="069AFD5F">
      <w:pPr>
        <w:pageBreakBefore w:val="0"/>
        <w:widowControl w:val="0"/>
        <w:numPr>
          <w:ilvl w:val="0"/>
          <w:numId w:val="0"/>
        </w:numPr>
        <w:kinsoku/>
        <w:wordWrap/>
        <w:overflowPunct/>
        <w:topLinePunct w:val="0"/>
        <w:autoSpaceDE/>
        <w:autoSpaceDN/>
        <w:bidi w:val="0"/>
        <w:adjustRightInd/>
        <w:snapToGrid/>
        <w:spacing w:line="606"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4、履约验收标准：符合国家相关施验收规范，并达到合格标准。</w:t>
      </w:r>
    </w:p>
    <w:p w14:paraId="707B2D38">
      <w:pPr>
        <w:pageBreakBefore w:val="0"/>
        <w:widowControl w:val="0"/>
        <w:numPr>
          <w:ilvl w:val="0"/>
          <w:numId w:val="0"/>
        </w:numPr>
        <w:kinsoku/>
        <w:wordWrap/>
        <w:overflowPunct/>
        <w:topLinePunct w:val="0"/>
        <w:autoSpaceDE/>
        <w:autoSpaceDN/>
        <w:bidi w:val="0"/>
        <w:adjustRightInd/>
        <w:snapToGrid/>
        <w:spacing w:line="606"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5、验收方式：由采购单位组织有关专业人员按相关的国家标准、质量标准和采购文件所列的各项要求进行验收。</w:t>
      </w:r>
    </w:p>
    <w:p w14:paraId="52487C10">
      <w:pPr>
        <w:pageBreakBefore w:val="0"/>
        <w:widowControl w:val="0"/>
        <w:numPr>
          <w:ilvl w:val="0"/>
          <w:numId w:val="0"/>
        </w:numPr>
        <w:kinsoku/>
        <w:wordWrap/>
        <w:overflowPunct/>
        <w:topLinePunct w:val="0"/>
        <w:autoSpaceDE/>
        <w:autoSpaceDN/>
        <w:bidi w:val="0"/>
        <w:adjustRightInd/>
        <w:snapToGrid/>
        <w:spacing w:line="606" w:lineRule="exact"/>
        <w:ind w:firstLine="422" w:firstLineChars="200"/>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五、</w:t>
      </w:r>
      <w:r>
        <w:rPr>
          <w:rFonts w:hint="eastAsia" w:ascii="宋体" w:hAnsi="宋体" w:eastAsia="宋体" w:cs="宋体"/>
          <w:b/>
          <w:bCs/>
          <w:color w:val="auto"/>
          <w:sz w:val="21"/>
          <w:szCs w:val="21"/>
        </w:rPr>
        <w:t>其他</w:t>
      </w:r>
      <w:r>
        <w:rPr>
          <w:rFonts w:hint="eastAsia" w:ascii="宋体" w:hAnsi="宋体" w:eastAsia="宋体" w:cs="宋体"/>
          <w:b/>
          <w:bCs/>
          <w:color w:val="auto"/>
          <w:sz w:val="21"/>
          <w:szCs w:val="21"/>
          <w:lang w:eastAsia="zh-CN"/>
        </w:rPr>
        <w:t>说明</w:t>
      </w:r>
    </w:p>
    <w:p w14:paraId="4EE7107B">
      <w:pPr>
        <w:pageBreakBefore w:val="0"/>
        <w:widowControl w:val="0"/>
        <w:numPr>
          <w:ilvl w:val="0"/>
          <w:numId w:val="0"/>
        </w:numPr>
        <w:kinsoku/>
        <w:wordWrap/>
        <w:overflowPunct/>
        <w:topLinePunct w:val="0"/>
        <w:autoSpaceDE/>
        <w:autoSpaceDN/>
        <w:bidi w:val="0"/>
        <w:adjustRightInd/>
        <w:snapToGrid/>
        <w:spacing w:line="606"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磋商文件所涉及的各项技术规格，若涉及到品牌、型号等，并不表明该标的被限定或指定，均为参照品牌或“相当于”，“优于”供应商做技术性参考，供应商所投报产品的性能只要达到竞争性磋商文件要求（或没有重大偏离），都将被视为对竞争性磋商文件作出了实质性响应。</w:t>
      </w:r>
    </w:p>
    <w:p w14:paraId="786B5BE1">
      <w:pPr>
        <w:pageBreakBefore w:val="0"/>
        <w:widowControl w:val="0"/>
        <w:numPr>
          <w:ilvl w:val="0"/>
          <w:numId w:val="0"/>
        </w:numPr>
        <w:kinsoku/>
        <w:wordWrap/>
        <w:overflowPunct/>
        <w:topLinePunct w:val="0"/>
        <w:autoSpaceDE/>
        <w:autoSpaceDN/>
        <w:bidi w:val="0"/>
        <w:adjustRightInd/>
        <w:snapToGrid/>
        <w:spacing w:line="606" w:lineRule="exact"/>
        <w:ind w:firstLine="422"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1"/>
          <w:szCs w:val="21"/>
          <w:lang w:val="en-US" w:eastAsia="zh-CN"/>
        </w:rPr>
        <w:t>六、</w:t>
      </w:r>
      <w:bookmarkEnd w:id="257"/>
      <w:r>
        <w:rPr>
          <w:rFonts w:hint="eastAsia" w:ascii="宋体" w:hAnsi="宋体" w:eastAsia="宋体" w:cs="宋体"/>
          <w:b/>
          <w:bCs/>
          <w:color w:val="auto"/>
          <w:sz w:val="21"/>
          <w:szCs w:val="21"/>
          <w:lang w:val="en-US" w:eastAsia="zh-CN"/>
        </w:rPr>
        <w:t>服务需求概况</w:t>
      </w:r>
    </w:p>
    <w:p w14:paraId="7C84C881">
      <w:pPr>
        <w:pStyle w:val="45"/>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lang w:val="en-US" w:eastAsia="zh-CN" w:bidi="ar-SA"/>
        </w:rPr>
        <w:t>1、采用国家现行的有关规范、规定及行业标准。</w:t>
      </w:r>
    </w:p>
    <w:p w14:paraId="60A73F4E">
      <w:pPr>
        <w:pStyle w:val="45"/>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lang w:val="en-US" w:eastAsia="zh-CN" w:bidi="ar-SA"/>
        </w:rPr>
        <w:t>2、按照相关规范及设计单位提供的相关技术要求，组织专业技术人员，按时完成该项目施工图设计，并出具最终纸质版的施工蓝图。</w:t>
      </w:r>
    </w:p>
    <w:p w14:paraId="66E1419C">
      <w:pPr>
        <w:pStyle w:val="45"/>
        <w:rPr>
          <w:rFonts w:hint="eastAsia" w:ascii="宋体" w:hAnsi="宋体" w:eastAsia="宋体" w:cs="宋体"/>
          <w:i w:val="0"/>
          <w:iCs w:val="0"/>
          <w:color w:val="auto"/>
          <w:kern w:val="2"/>
          <w:sz w:val="21"/>
          <w:szCs w:val="21"/>
          <w:highlight w:val="none"/>
          <w:lang w:val="en-US" w:eastAsia="zh-CN" w:bidi="ar-SA"/>
        </w:rPr>
        <w:sectPr>
          <w:footerReference r:id="rId8" w:type="default"/>
          <w:pgSz w:w="11905" w:h="16838"/>
          <w:pgMar w:top="1440" w:right="1225" w:bottom="1440" w:left="1321" w:header="850" w:footer="992" w:gutter="0"/>
          <w:lnNumType w:countBy="0" w:distance="360"/>
          <w:pgNumType w:fmt="decimal"/>
          <w:cols w:space="0" w:num="1"/>
          <w:rtlGutter w:val="0"/>
          <w:docGrid w:type="lines" w:linePitch="332" w:charSpace="0"/>
        </w:sectPr>
      </w:pPr>
      <w:r>
        <w:rPr>
          <w:rFonts w:hint="eastAsia" w:ascii="宋体" w:hAnsi="宋体" w:eastAsia="宋体" w:cs="宋体"/>
          <w:i w:val="0"/>
          <w:iCs w:val="0"/>
          <w:color w:val="auto"/>
          <w:kern w:val="2"/>
          <w:sz w:val="21"/>
          <w:szCs w:val="21"/>
          <w:highlight w:val="none"/>
          <w:lang w:val="en-US" w:eastAsia="zh-CN" w:bidi="ar-SA"/>
        </w:rPr>
        <w:t>3、提交纸质成果共53套及电子版53套。</w:t>
      </w:r>
    </w:p>
    <w:bookmarkEnd w:id="254"/>
    <w:p w14:paraId="09A4ED83">
      <w:pPr>
        <w:pStyle w:val="2"/>
        <w:numPr>
          <w:ilvl w:val="0"/>
          <w:numId w:val="6"/>
        </w:numPr>
        <w:bidi w:val="0"/>
        <w:spacing w:line="360" w:lineRule="auto"/>
        <w:ind w:left="0" w:leftChars="0" w:firstLine="0" w:firstLineChars="0"/>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val="en-US" w:eastAsia="zh-CN"/>
        </w:rPr>
        <w:t xml:space="preserve"> </w:t>
      </w:r>
      <w:bookmarkEnd w:id="255"/>
      <w:bookmarkStart w:id="258" w:name="_Toc10454"/>
      <w:r>
        <w:rPr>
          <w:rFonts w:hint="eastAsia" w:ascii="宋体" w:hAnsi="宋体" w:eastAsia="宋体" w:cs="宋体"/>
          <w:i w:val="0"/>
          <w:iCs w:val="0"/>
          <w:color w:val="auto"/>
          <w:highlight w:val="none"/>
          <w:lang w:eastAsia="zh-CN"/>
        </w:rPr>
        <w:t>主要合同条款</w:t>
      </w:r>
      <w:bookmarkEnd w:id="258"/>
    </w:p>
    <w:p w14:paraId="5018DF6A">
      <w:pPr>
        <w:autoSpaceDE w:val="0"/>
        <w:autoSpaceDN w:val="0"/>
        <w:adjustRightInd w:val="0"/>
        <w:jc w:val="center"/>
        <w:rPr>
          <w:rFonts w:hint="eastAsia" w:ascii="宋体" w:hAnsi="宋体" w:eastAsia="宋体" w:cs="宋体"/>
          <w:kern w:val="0"/>
          <w:sz w:val="52"/>
          <w:szCs w:val="52"/>
        </w:rPr>
      </w:pPr>
      <w:bookmarkStart w:id="259" w:name="_Toc295114403"/>
      <w:bookmarkStart w:id="260" w:name="_Toc29433"/>
      <w:bookmarkStart w:id="261" w:name="_Toc14534"/>
      <w:r>
        <w:rPr>
          <w:rFonts w:hint="eastAsia" w:ascii="宋体" w:hAnsi="宋体" w:eastAsia="宋体" w:cs="宋体"/>
          <w:kern w:val="0"/>
          <w:sz w:val="52"/>
          <w:szCs w:val="52"/>
        </w:rPr>
        <w:t>府谷县机关事业单位已交楼</w:t>
      </w:r>
    </w:p>
    <w:p w14:paraId="2D702430">
      <w:pPr>
        <w:autoSpaceDE w:val="0"/>
        <w:autoSpaceDN w:val="0"/>
        <w:adjustRightInd w:val="0"/>
        <w:jc w:val="center"/>
        <w:rPr>
          <w:rFonts w:hint="eastAsia" w:ascii="宋体" w:hAnsi="宋体" w:eastAsia="宋体" w:cs="宋体"/>
          <w:kern w:val="0"/>
          <w:sz w:val="52"/>
          <w:szCs w:val="52"/>
        </w:rPr>
      </w:pPr>
      <w:r>
        <w:rPr>
          <w:rFonts w:hint="eastAsia" w:ascii="宋体" w:hAnsi="宋体" w:eastAsia="宋体" w:cs="宋体"/>
          <w:kern w:val="0"/>
          <w:sz w:val="52"/>
          <w:szCs w:val="52"/>
        </w:rPr>
        <w:t>未进行消防验收办公用房消防提升改造</w:t>
      </w:r>
    </w:p>
    <w:p w14:paraId="7B43E0FA">
      <w:pPr>
        <w:autoSpaceDE w:val="0"/>
        <w:autoSpaceDN w:val="0"/>
        <w:adjustRightInd w:val="0"/>
        <w:jc w:val="center"/>
        <w:rPr>
          <w:rFonts w:hint="eastAsia" w:ascii="宋体" w:hAnsi="宋体" w:eastAsia="宋体" w:cs="宋体"/>
          <w:kern w:val="0"/>
          <w:sz w:val="52"/>
          <w:szCs w:val="52"/>
          <w:lang w:eastAsia="zh-CN"/>
        </w:rPr>
      </w:pPr>
      <w:r>
        <w:rPr>
          <w:rFonts w:hint="eastAsia" w:ascii="宋体" w:hAnsi="宋体" w:eastAsia="宋体" w:cs="宋体"/>
          <w:kern w:val="0"/>
          <w:sz w:val="52"/>
          <w:szCs w:val="52"/>
        </w:rPr>
        <w:t>项目施工图设计项目</w:t>
      </w:r>
    </w:p>
    <w:p w14:paraId="4F306E4E">
      <w:pPr>
        <w:autoSpaceDE w:val="0"/>
        <w:autoSpaceDN w:val="0"/>
        <w:adjustRightInd w:val="0"/>
        <w:jc w:val="center"/>
        <w:rPr>
          <w:rFonts w:hint="eastAsia" w:ascii="宋体" w:hAnsi="宋体" w:eastAsia="宋体" w:cs="宋体"/>
          <w:kern w:val="0"/>
          <w:sz w:val="48"/>
          <w:szCs w:val="22"/>
        </w:rPr>
      </w:pPr>
    </w:p>
    <w:p w14:paraId="7BECB2F9">
      <w:pPr>
        <w:autoSpaceDE w:val="0"/>
        <w:autoSpaceDN w:val="0"/>
        <w:adjustRightInd w:val="0"/>
        <w:jc w:val="center"/>
        <w:rPr>
          <w:rFonts w:hint="eastAsia" w:ascii="宋体" w:hAnsi="宋体" w:eastAsia="宋体" w:cs="宋体"/>
          <w:kern w:val="0"/>
          <w:sz w:val="48"/>
          <w:szCs w:val="22"/>
        </w:rPr>
      </w:pPr>
    </w:p>
    <w:p w14:paraId="526F692D">
      <w:pPr>
        <w:autoSpaceDE w:val="0"/>
        <w:autoSpaceDN w:val="0"/>
        <w:adjustRightInd w:val="0"/>
        <w:jc w:val="center"/>
        <w:rPr>
          <w:rFonts w:hint="eastAsia" w:ascii="宋体" w:hAnsi="宋体" w:eastAsia="宋体" w:cs="宋体"/>
          <w:kern w:val="0"/>
          <w:sz w:val="44"/>
          <w:szCs w:val="20"/>
        </w:rPr>
      </w:pPr>
    </w:p>
    <w:p w14:paraId="4EDEC99C">
      <w:pPr>
        <w:autoSpaceDE w:val="0"/>
        <w:autoSpaceDN w:val="0"/>
        <w:adjustRightInd w:val="0"/>
        <w:jc w:val="center"/>
        <w:rPr>
          <w:rFonts w:hint="eastAsia" w:ascii="宋体" w:hAnsi="宋体" w:eastAsia="宋体" w:cs="宋体"/>
          <w:kern w:val="0"/>
          <w:sz w:val="44"/>
          <w:szCs w:val="20"/>
        </w:rPr>
      </w:pPr>
    </w:p>
    <w:p w14:paraId="7D4ECF59">
      <w:pPr>
        <w:autoSpaceDE w:val="0"/>
        <w:autoSpaceDN w:val="0"/>
        <w:adjustRightInd w:val="0"/>
        <w:jc w:val="center"/>
        <w:rPr>
          <w:rFonts w:hint="eastAsia" w:ascii="宋体" w:hAnsi="宋体" w:eastAsia="宋体" w:cs="宋体"/>
          <w:kern w:val="0"/>
          <w:sz w:val="72"/>
          <w:szCs w:val="72"/>
        </w:rPr>
      </w:pPr>
      <w:r>
        <w:rPr>
          <w:rFonts w:hint="eastAsia" w:ascii="宋体" w:hAnsi="宋体" w:eastAsia="宋体" w:cs="宋体"/>
          <w:kern w:val="0"/>
          <w:sz w:val="72"/>
          <w:szCs w:val="72"/>
        </w:rPr>
        <w:t>设计合同</w:t>
      </w:r>
    </w:p>
    <w:p w14:paraId="49044C45">
      <w:pPr>
        <w:autoSpaceDE w:val="0"/>
        <w:autoSpaceDN w:val="0"/>
        <w:adjustRightInd w:val="0"/>
        <w:jc w:val="left"/>
        <w:rPr>
          <w:rFonts w:hint="eastAsia" w:ascii="宋体" w:hAnsi="宋体" w:eastAsia="宋体" w:cs="宋体"/>
          <w:kern w:val="0"/>
          <w:sz w:val="24"/>
          <w:szCs w:val="20"/>
        </w:rPr>
      </w:pPr>
    </w:p>
    <w:p w14:paraId="01A78D97">
      <w:pPr>
        <w:autoSpaceDE w:val="0"/>
        <w:autoSpaceDN w:val="0"/>
        <w:adjustRightInd w:val="0"/>
        <w:jc w:val="left"/>
        <w:rPr>
          <w:rFonts w:hint="eastAsia" w:ascii="宋体" w:hAnsi="宋体" w:eastAsia="宋体" w:cs="宋体"/>
          <w:kern w:val="0"/>
          <w:sz w:val="24"/>
          <w:szCs w:val="20"/>
        </w:rPr>
      </w:pPr>
    </w:p>
    <w:p w14:paraId="07AF10E3">
      <w:pPr>
        <w:widowControl w:val="0"/>
        <w:kinsoku w:val="0"/>
        <w:overflowPunct w:val="0"/>
        <w:autoSpaceDE w:val="0"/>
        <w:autoSpaceDN w:val="0"/>
        <w:adjustRightInd w:val="0"/>
        <w:spacing w:line="480" w:lineRule="auto"/>
        <w:ind w:left="794"/>
        <w:rPr>
          <w:rFonts w:hint="eastAsia" w:ascii="宋体" w:hAnsi="宋体" w:eastAsia="宋体" w:cs="宋体"/>
          <w:sz w:val="24"/>
          <w:lang w:val="en-US" w:eastAsia="zh-CN" w:bidi="ar-SA"/>
        </w:rPr>
      </w:pPr>
    </w:p>
    <w:p w14:paraId="011493E8">
      <w:pPr>
        <w:widowControl w:val="0"/>
        <w:kinsoku w:val="0"/>
        <w:overflowPunct w:val="0"/>
        <w:autoSpaceDE w:val="0"/>
        <w:autoSpaceDN w:val="0"/>
        <w:adjustRightInd w:val="0"/>
        <w:spacing w:line="480" w:lineRule="auto"/>
        <w:ind w:left="794"/>
        <w:rPr>
          <w:rFonts w:hint="eastAsia" w:ascii="宋体" w:hAnsi="宋体" w:eastAsia="宋体" w:cs="宋体"/>
          <w:sz w:val="24"/>
          <w:lang w:val="en-US" w:eastAsia="zh-CN" w:bidi="ar-SA"/>
        </w:rPr>
      </w:pPr>
    </w:p>
    <w:p w14:paraId="7F55BB81">
      <w:pPr>
        <w:widowControl w:val="0"/>
        <w:kinsoku w:val="0"/>
        <w:overflowPunct w:val="0"/>
        <w:autoSpaceDE w:val="0"/>
        <w:autoSpaceDN w:val="0"/>
        <w:adjustRightInd w:val="0"/>
        <w:spacing w:line="480" w:lineRule="auto"/>
        <w:ind w:left="0"/>
        <w:rPr>
          <w:rFonts w:hint="eastAsia" w:ascii="宋体" w:hAnsi="宋体" w:eastAsia="宋体" w:cs="宋体"/>
          <w:sz w:val="28"/>
          <w:lang w:val="en-US" w:eastAsia="zh-CN" w:bidi="ar-SA"/>
        </w:rPr>
      </w:pPr>
    </w:p>
    <w:p w14:paraId="200DA92E">
      <w:pPr>
        <w:widowControl w:val="0"/>
        <w:kinsoku w:val="0"/>
        <w:overflowPunct w:val="0"/>
        <w:autoSpaceDE w:val="0"/>
        <w:autoSpaceDN w:val="0"/>
        <w:adjustRightInd w:val="0"/>
        <w:spacing w:line="480" w:lineRule="auto"/>
        <w:ind w:left="567"/>
        <w:rPr>
          <w:rFonts w:hint="eastAsia" w:ascii="宋体" w:hAnsi="宋体" w:eastAsia="宋体" w:cs="宋体"/>
          <w:sz w:val="30"/>
          <w:szCs w:val="30"/>
          <w:lang w:val="en-US" w:eastAsia="zh-CN" w:bidi="ar-SA"/>
        </w:rPr>
      </w:pPr>
      <w:r>
        <w:rPr>
          <w:rFonts w:hint="eastAsia" w:ascii="宋体" w:hAnsi="宋体" w:eastAsia="宋体" w:cs="宋体"/>
          <w:sz w:val="30"/>
          <w:szCs w:val="30"/>
          <w:lang w:val="en-US" w:eastAsia="zh-CN" w:bidi="ar-SA"/>
        </w:rPr>
        <w:t>委托方（甲方）：</w:t>
      </w:r>
      <w:r>
        <w:rPr>
          <w:rFonts w:hint="eastAsia" w:ascii="宋体" w:hAnsi="宋体" w:eastAsia="宋体" w:cs="宋体"/>
          <w:sz w:val="30"/>
          <w:szCs w:val="30"/>
          <w:u w:val="single"/>
          <w:lang w:val="en-US" w:eastAsia="zh-CN" w:bidi="ar-SA"/>
        </w:rPr>
        <w:t>府谷县财政局</w:t>
      </w:r>
    </w:p>
    <w:p w14:paraId="2362FCA4">
      <w:pPr>
        <w:widowControl w:val="0"/>
        <w:kinsoku w:val="0"/>
        <w:overflowPunct w:val="0"/>
        <w:autoSpaceDE w:val="0"/>
        <w:autoSpaceDN w:val="0"/>
        <w:adjustRightInd w:val="0"/>
        <w:spacing w:line="480" w:lineRule="auto"/>
        <w:ind w:left="567"/>
        <w:rPr>
          <w:rFonts w:hint="default" w:ascii="宋体" w:hAnsi="宋体" w:eastAsia="宋体" w:cs="宋体"/>
          <w:sz w:val="30"/>
          <w:szCs w:val="30"/>
          <w:u w:val="single"/>
          <w:lang w:val="en-US" w:eastAsia="zh-CN" w:bidi="ar-SA"/>
        </w:rPr>
      </w:pPr>
      <w:r>
        <w:rPr>
          <w:rFonts w:hint="eastAsia" w:ascii="宋体" w:hAnsi="宋体" w:eastAsia="宋体" w:cs="宋体"/>
          <w:sz w:val="30"/>
          <w:szCs w:val="30"/>
          <w:lang w:val="en-US" w:eastAsia="zh-CN" w:bidi="ar-SA"/>
        </w:rPr>
        <w:t>受托方（乙方）：</w:t>
      </w:r>
      <w:r>
        <w:rPr>
          <w:rFonts w:hint="eastAsia" w:ascii="宋体" w:hAnsi="宋体" w:eastAsia="宋体" w:cs="宋体"/>
          <w:sz w:val="30"/>
          <w:szCs w:val="30"/>
          <w:u w:val="single"/>
          <w:lang w:val="en-US" w:eastAsia="zh-CN" w:bidi="ar-SA"/>
        </w:rPr>
        <w:t xml:space="preserve">                   </w:t>
      </w:r>
    </w:p>
    <w:p w14:paraId="6900BAC7">
      <w:pPr>
        <w:widowControl w:val="0"/>
        <w:kinsoku w:val="0"/>
        <w:overflowPunct w:val="0"/>
        <w:autoSpaceDE w:val="0"/>
        <w:autoSpaceDN w:val="0"/>
        <w:adjustRightInd w:val="0"/>
        <w:spacing w:line="480" w:lineRule="auto"/>
        <w:ind w:left="567"/>
        <w:rPr>
          <w:rFonts w:hint="eastAsia" w:ascii="宋体" w:hAnsi="宋体" w:eastAsia="宋体" w:cs="宋体"/>
          <w:sz w:val="30"/>
          <w:szCs w:val="30"/>
          <w:u w:val="single"/>
          <w:lang w:val="en-US" w:eastAsia="zh-CN" w:bidi="ar-SA"/>
        </w:rPr>
      </w:pPr>
      <w:r>
        <w:rPr>
          <w:rFonts w:hint="eastAsia" w:ascii="宋体" w:hAnsi="宋体" w:eastAsia="宋体" w:cs="宋体"/>
          <w:sz w:val="30"/>
          <w:szCs w:val="30"/>
          <w:lang w:val="en-US" w:eastAsia="zh-CN" w:bidi="ar-SA"/>
        </w:rPr>
        <w:t>签  订  地  点：</w:t>
      </w:r>
      <w:r>
        <w:rPr>
          <w:rFonts w:hint="eastAsia" w:ascii="宋体" w:hAnsi="宋体" w:eastAsia="宋体" w:cs="宋体"/>
          <w:sz w:val="30"/>
          <w:szCs w:val="30"/>
          <w:u w:val="single"/>
          <w:lang w:val="en-US" w:eastAsia="zh-CN" w:bidi="ar-SA"/>
        </w:rPr>
        <w:t>陕西省榆林市府谷县</w:t>
      </w:r>
    </w:p>
    <w:p w14:paraId="24E1AF81">
      <w:pPr>
        <w:widowControl w:val="0"/>
        <w:kinsoku w:val="0"/>
        <w:overflowPunct w:val="0"/>
        <w:autoSpaceDE w:val="0"/>
        <w:autoSpaceDN w:val="0"/>
        <w:adjustRightInd w:val="0"/>
        <w:spacing w:line="480" w:lineRule="auto"/>
        <w:ind w:left="567"/>
        <w:rPr>
          <w:rFonts w:hint="eastAsia" w:ascii="宋体" w:hAnsi="宋体" w:eastAsia="宋体" w:cs="宋体"/>
          <w:sz w:val="30"/>
          <w:szCs w:val="30"/>
          <w:lang w:val="en-US" w:eastAsia="zh-CN" w:bidi="ar-SA"/>
        </w:rPr>
      </w:pPr>
      <w:r>
        <w:rPr>
          <w:rFonts w:hint="eastAsia" w:ascii="宋体" w:hAnsi="宋体" w:eastAsia="宋体" w:cs="宋体"/>
          <w:sz w:val="30"/>
          <w:szCs w:val="30"/>
          <w:lang w:val="en-US" w:eastAsia="zh-CN" w:bidi="ar-SA"/>
        </w:rPr>
        <w:t>签  订  时  间：</w:t>
      </w:r>
      <w:r>
        <w:rPr>
          <w:rFonts w:hint="eastAsia" w:ascii="宋体" w:hAnsi="宋体" w:eastAsia="宋体" w:cs="宋体"/>
          <w:sz w:val="30"/>
          <w:szCs w:val="30"/>
          <w:u w:val="single"/>
          <w:lang w:val="en-US" w:eastAsia="zh-CN" w:bidi="ar-SA"/>
        </w:rPr>
        <w:t xml:space="preserve">      </w:t>
      </w:r>
      <w:r>
        <w:rPr>
          <w:rFonts w:hint="eastAsia" w:ascii="宋体" w:hAnsi="宋体" w:eastAsia="宋体" w:cs="宋体"/>
          <w:sz w:val="30"/>
          <w:szCs w:val="30"/>
          <w:lang w:val="en-US" w:eastAsia="zh-CN" w:bidi="ar-SA"/>
        </w:rPr>
        <w:t>年</w:t>
      </w:r>
      <w:r>
        <w:rPr>
          <w:rFonts w:hint="eastAsia" w:ascii="宋体" w:hAnsi="宋体" w:eastAsia="宋体" w:cs="宋体"/>
          <w:sz w:val="30"/>
          <w:szCs w:val="30"/>
          <w:u w:val="single"/>
          <w:lang w:val="en-US" w:eastAsia="zh-CN" w:bidi="ar-SA"/>
        </w:rPr>
        <w:t xml:space="preserve">   </w:t>
      </w:r>
      <w:r>
        <w:rPr>
          <w:rFonts w:hint="eastAsia" w:ascii="宋体" w:hAnsi="宋体" w:eastAsia="宋体" w:cs="宋体"/>
          <w:sz w:val="30"/>
          <w:szCs w:val="30"/>
          <w:lang w:val="en-US" w:eastAsia="zh-CN" w:bidi="ar-SA"/>
        </w:rPr>
        <w:t>月</w:t>
      </w:r>
      <w:r>
        <w:rPr>
          <w:rFonts w:hint="eastAsia" w:ascii="宋体" w:hAnsi="宋体" w:eastAsia="宋体" w:cs="宋体"/>
          <w:sz w:val="30"/>
          <w:szCs w:val="30"/>
          <w:u w:val="single"/>
          <w:lang w:val="en-US" w:eastAsia="zh-CN" w:bidi="ar-SA"/>
        </w:rPr>
        <w:t xml:space="preserve">   </w:t>
      </w:r>
      <w:r>
        <w:rPr>
          <w:rFonts w:hint="eastAsia" w:ascii="宋体" w:hAnsi="宋体" w:eastAsia="宋体" w:cs="宋体"/>
          <w:sz w:val="30"/>
          <w:szCs w:val="30"/>
          <w:lang w:val="en-US" w:eastAsia="zh-CN" w:bidi="ar-SA"/>
        </w:rPr>
        <w:t>日</w:t>
      </w:r>
    </w:p>
    <w:p w14:paraId="650867C0">
      <w:pPr>
        <w:spacing w:line="560" w:lineRule="exact"/>
        <w:rPr>
          <w:rFonts w:hint="eastAsia" w:ascii="仿宋_GB2312" w:hAnsi="仿宋_GB2312" w:eastAsia="仿宋_GB2312" w:cs="仿宋_GB2312"/>
          <w:sz w:val="32"/>
          <w:szCs w:val="32"/>
          <w:lang w:val="en-US" w:eastAsia="zh-CN"/>
        </w:rPr>
      </w:pPr>
    </w:p>
    <w:p w14:paraId="1E08EF28">
      <w:pPr>
        <w:spacing w:line="560" w:lineRule="exact"/>
        <w:rPr>
          <w:rFonts w:hint="eastAsia" w:ascii="仿宋_GB2312" w:hAnsi="仿宋_GB2312" w:eastAsia="仿宋_GB2312" w:cs="仿宋_GB2312"/>
          <w:sz w:val="32"/>
          <w:szCs w:val="32"/>
          <w:lang w:val="en-US" w:eastAsia="zh-CN"/>
        </w:rPr>
      </w:pPr>
    </w:p>
    <w:p w14:paraId="2D2BE23C">
      <w:pPr>
        <w:widowControl w:val="0"/>
        <w:kinsoku w:val="0"/>
        <w:overflowPunct w:val="0"/>
        <w:autoSpaceDE w:val="0"/>
        <w:autoSpaceDN w:val="0"/>
        <w:adjustRightInd w:val="0"/>
        <w:spacing w:line="480" w:lineRule="auto"/>
        <w:ind w:left="0"/>
        <w:rPr>
          <w:rFonts w:hint="eastAsia" w:ascii="宋体" w:hAnsi="宋体" w:eastAsia="宋体" w:cs="宋体"/>
          <w:b/>
          <w:sz w:val="30"/>
          <w:szCs w:val="30"/>
          <w:u w:val="single"/>
          <w:lang w:val="en-US" w:eastAsia="zh-CN" w:bidi="ar-SA"/>
        </w:rPr>
      </w:pPr>
      <w:r>
        <w:rPr>
          <w:rFonts w:hint="eastAsia" w:ascii="仿宋_GB2312" w:hAnsi="仿宋_GB2312" w:eastAsia="仿宋_GB2312" w:cs="仿宋_GB2312"/>
          <w:sz w:val="32"/>
          <w:szCs w:val="32"/>
          <w:lang w:val="en-US" w:eastAsia="zh-CN"/>
        </w:rPr>
        <w:t xml:space="preserve">  </w:t>
      </w:r>
      <w:r>
        <w:rPr>
          <w:rFonts w:hint="eastAsia" w:ascii="宋体" w:hAnsi="宋体" w:eastAsia="宋体" w:cs="宋体"/>
          <w:b/>
          <w:sz w:val="30"/>
          <w:szCs w:val="30"/>
          <w:lang w:val="en-US" w:eastAsia="zh-CN" w:bidi="ar-SA"/>
        </w:rPr>
        <w:t>甲方：</w:t>
      </w:r>
      <w:r>
        <w:rPr>
          <w:rFonts w:hint="eastAsia" w:ascii="宋体" w:hAnsi="宋体" w:eastAsia="宋体" w:cs="宋体"/>
          <w:b/>
          <w:sz w:val="30"/>
          <w:szCs w:val="30"/>
          <w:u w:val="single"/>
          <w:lang w:val="en-US" w:eastAsia="zh-CN" w:bidi="ar-SA"/>
        </w:rPr>
        <w:t>府谷县财政局</w:t>
      </w:r>
    </w:p>
    <w:p w14:paraId="06950253">
      <w:pPr>
        <w:widowControl w:val="0"/>
        <w:kinsoku w:val="0"/>
        <w:overflowPunct w:val="0"/>
        <w:autoSpaceDE w:val="0"/>
        <w:autoSpaceDN w:val="0"/>
        <w:adjustRightInd w:val="0"/>
        <w:spacing w:line="480" w:lineRule="auto"/>
        <w:ind w:left="0" w:firstLine="301"/>
        <w:rPr>
          <w:rFonts w:hint="default" w:ascii="宋体" w:hAnsi="宋体" w:eastAsia="宋体" w:cs="宋体"/>
          <w:b/>
          <w:sz w:val="30"/>
          <w:szCs w:val="30"/>
          <w:u w:val="single"/>
          <w:lang w:val="en-US" w:eastAsia="zh-CN" w:bidi="ar-SA"/>
        </w:rPr>
      </w:pPr>
      <w:r>
        <w:rPr>
          <w:rFonts w:hint="eastAsia" w:ascii="宋体" w:hAnsi="宋体" w:eastAsia="宋体" w:cs="宋体"/>
          <w:b/>
          <w:sz w:val="30"/>
          <w:szCs w:val="30"/>
          <w:lang w:val="en-US" w:eastAsia="zh-CN" w:bidi="ar-SA"/>
        </w:rPr>
        <w:t>乙方：</w:t>
      </w:r>
      <w:r>
        <w:rPr>
          <w:rFonts w:hint="eastAsia" w:ascii="宋体" w:hAnsi="宋体" w:eastAsia="宋体" w:cs="宋体"/>
          <w:b/>
          <w:sz w:val="30"/>
          <w:szCs w:val="30"/>
          <w:u w:val="single"/>
          <w:lang w:val="en-US" w:eastAsia="zh-CN" w:bidi="ar-SA"/>
        </w:rPr>
        <w:t xml:space="preserve">                   </w:t>
      </w:r>
    </w:p>
    <w:p w14:paraId="4C3FA2D1">
      <w:pPr>
        <w:widowControl w:val="0"/>
        <w:kinsoku w:val="0"/>
        <w:overflowPunct w:val="0"/>
        <w:autoSpaceDE w:val="0"/>
        <w:autoSpaceDN w:val="0"/>
        <w:adjustRightInd w:val="0"/>
        <w:spacing w:line="360" w:lineRule="auto"/>
        <w:ind w:left="0" w:right="-58"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甲方和乙方通过友好协商，现就</w:t>
      </w:r>
      <w:r>
        <w:rPr>
          <w:rFonts w:hint="eastAsia" w:ascii="宋体" w:hAnsi="宋体" w:eastAsia="宋体" w:cs="宋体"/>
          <w:sz w:val="24"/>
          <w:u w:val="single"/>
          <w:lang w:val="en-US" w:eastAsia="zh-CN" w:bidi="ar-SA"/>
        </w:rPr>
        <w:t xml:space="preserve">府谷县机关事业单位已交楼未进行消防验收办公用房消防提升改造项目施工图设计 </w:t>
      </w:r>
      <w:r>
        <w:rPr>
          <w:rFonts w:hint="eastAsia" w:ascii="宋体" w:hAnsi="宋体" w:eastAsia="宋体" w:cs="宋体"/>
          <w:sz w:val="24"/>
          <w:lang w:val="en-US" w:eastAsia="zh-CN" w:bidi="ar-SA"/>
        </w:rPr>
        <w:t xml:space="preserve">事宜达成一致，签订本合同并共同遵守。 </w:t>
      </w:r>
    </w:p>
    <w:p w14:paraId="753CE606">
      <w:pPr>
        <w:widowControl w:val="0"/>
        <w:kinsoku w:val="0"/>
        <w:overflowPunct w:val="0"/>
        <w:autoSpaceDE w:val="0"/>
        <w:autoSpaceDN w:val="0"/>
        <w:adjustRightInd w:val="0"/>
        <w:spacing w:before="26" w:line="360" w:lineRule="auto"/>
        <w:ind w:left="0" w:firstLine="482"/>
        <w:outlineLvl w:val="1"/>
        <w:rPr>
          <w:rFonts w:hint="eastAsia" w:ascii="宋体" w:hAnsi="宋体" w:eastAsia="宋体" w:cs="宋体"/>
          <w:b/>
          <w:sz w:val="24"/>
          <w:lang w:val="en-US" w:eastAsia="zh-CN" w:bidi="ar-SA"/>
        </w:rPr>
      </w:pPr>
      <w:r>
        <w:rPr>
          <w:rFonts w:hint="eastAsia" w:ascii="宋体" w:hAnsi="宋体" w:eastAsia="宋体" w:cs="宋体"/>
          <w:b/>
          <w:sz w:val="24"/>
          <w:lang w:val="en-US" w:eastAsia="zh-CN" w:bidi="ar-SA"/>
        </w:rPr>
        <w:t>第一条本合同签订依据</w:t>
      </w:r>
    </w:p>
    <w:p w14:paraId="39BBC5AA">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1.1 《中华人民共和国民法典》、《中华人民共和国建筑法》、《建设工程勘察设计市场管理规定》。</w:t>
      </w:r>
    </w:p>
    <w:p w14:paraId="28EC6932">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1.2 国家及地方有关建设工程勘察设计管理法规和规章。</w:t>
      </w:r>
    </w:p>
    <w:p w14:paraId="18076749">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1.3 建设工程批准文件。</w:t>
      </w:r>
    </w:p>
    <w:p w14:paraId="00E721F3">
      <w:pPr>
        <w:widowControl w:val="0"/>
        <w:kinsoku w:val="0"/>
        <w:overflowPunct w:val="0"/>
        <w:autoSpaceDE w:val="0"/>
        <w:autoSpaceDN w:val="0"/>
        <w:adjustRightInd w:val="0"/>
        <w:spacing w:before="26" w:line="360" w:lineRule="auto"/>
        <w:ind w:left="0" w:firstLine="482"/>
        <w:outlineLvl w:val="1"/>
        <w:rPr>
          <w:rFonts w:hint="eastAsia" w:ascii="宋体" w:hAnsi="宋体" w:eastAsia="宋体" w:cs="宋体"/>
          <w:b/>
          <w:sz w:val="24"/>
          <w:lang w:val="en-US" w:eastAsia="zh-CN" w:bidi="ar-SA"/>
        </w:rPr>
      </w:pPr>
      <w:r>
        <w:rPr>
          <w:rFonts w:hint="eastAsia" w:ascii="宋体" w:hAnsi="宋体" w:eastAsia="宋体" w:cs="宋体"/>
          <w:b/>
          <w:sz w:val="24"/>
          <w:lang w:val="en-US" w:eastAsia="zh-CN" w:bidi="ar-SA"/>
        </w:rPr>
        <w:t>第二条设计依据</w:t>
      </w:r>
    </w:p>
    <w:p w14:paraId="48354F26">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2.1 甲方给乙方的委托书或签订合同文件。</w:t>
      </w:r>
    </w:p>
    <w:p w14:paraId="3CC64FDA">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2.2 甲方提交的基础资料。</w:t>
      </w:r>
    </w:p>
    <w:p w14:paraId="7188EED5">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2.3 乙方采用的主要技术标准是：国家现行的有关规范、规定及行业标准。</w:t>
      </w:r>
    </w:p>
    <w:p w14:paraId="33E2D97B">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2.4 国家有关主管部门的审查批复意见。</w:t>
      </w:r>
    </w:p>
    <w:p w14:paraId="0D329B43">
      <w:pPr>
        <w:widowControl w:val="0"/>
        <w:kinsoku w:val="0"/>
        <w:overflowPunct w:val="0"/>
        <w:autoSpaceDE w:val="0"/>
        <w:autoSpaceDN w:val="0"/>
        <w:adjustRightInd w:val="0"/>
        <w:spacing w:before="26" w:line="360" w:lineRule="auto"/>
        <w:ind w:left="0" w:firstLine="482"/>
        <w:outlineLvl w:val="1"/>
        <w:rPr>
          <w:rFonts w:hint="eastAsia" w:ascii="宋体" w:hAnsi="宋体" w:eastAsia="宋体" w:cs="宋体"/>
          <w:b/>
          <w:sz w:val="24"/>
          <w:lang w:val="en-US" w:eastAsia="zh-CN" w:bidi="ar-SA"/>
        </w:rPr>
      </w:pPr>
      <w:r>
        <w:rPr>
          <w:rFonts w:hint="eastAsia" w:ascii="宋体" w:hAnsi="宋体" w:eastAsia="宋体" w:cs="宋体"/>
          <w:b/>
          <w:sz w:val="24"/>
          <w:lang w:val="en-US" w:eastAsia="zh-CN" w:bidi="ar-SA"/>
        </w:rPr>
        <w:t>第三条合同文件的优先次序</w:t>
      </w:r>
    </w:p>
    <w:p w14:paraId="64F0FA73">
      <w:pPr>
        <w:widowControl w:val="0"/>
        <w:topLinePunct/>
        <w:autoSpaceDE/>
        <w:autoSpaceDN/>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构成本合同的文件可视为是能互相说明的，如果合同文件存在歧义或不一致，则根据如下优先次序来判断：</w:t>
      </w:r>
    </w:p>
    <w:p w14:paraId="671C1DE7">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3.1 合同书</w:t>
      </w:r>
    </w:p>
    <w:p w14:paraId="480A3348">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3.2 甲方要求及委托书</w:t>
      </w:r>
    </w:p>
    <w:p w14:paraId="42A89205">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3.3 其他相关文件</w:t>
      </w:r>
    </w:p>
    <w:p w14:paraId="62BC1B32">
      <w:pPr>
        <w:widowControl w:val="0"/>
        <w:kinsoku w:val="0"/>
        <w:overflowPunct w:val="0"/>
        <w:autoSpaceDE w:val="0"/>
        <w:autoSpaceDN w:val="0"/>
        <w:adjustRightInd w:val="0"/>
        <w:spacing w:before="26" w:line="360" w:lineRule="auto"/>
        <w:ind w:left="0" w:firstLine="482"/>
        <w:outlineLvl w:val="1"/>
        <w:rPr>
          <w:rFonts w:hint="eastAsia" w:ascii="宋体" w:hAnsi="宋体" w:eastAsia="宋体" w:cs="宋体"/>
          <w:b w:val="0"/>
          <w:sz w:val="24"/>
          <w:lang w:val="en-US" w:eastAsia="zh-CN" w:bidi="ar-SA"/>
        </w:rPr>
      </w:pPr>
      <w:r>
        <w:rPr>
          <w:rFonts w:hint="eastAsia" w:ascii="宋体" w:hAnsi="宋体" w:eastAsia="宋体" w:cs="宋体"/>
          <w:b/>
          <w:sz w:val="24"/>
          <w:lang w:val="en-US" w:eastAsia="zh-CN" w:bidi="ar-SA"/>
        </w:rPr>
        <w:t>第四条 本合同项目的名称、规模、阶段、及服务内容</w:t>
      </w:r>
    </w:p>
    <w:p w14:paraId="0B7BD137">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4.1 项目名称：府谷县机关事业单位已交楼未进行消防验收办公用房消防提升改造项目施工图设计。</w:t>
      </w:r>
    </w:p>
    <w:p w14:paraId="42CEF79E">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4.2 工程规模：完成53栋办公用房消防提升改造施工图设计。</w:t>
      </w:r>
    </w:p>
    <w:p w14:paraId="2DA8F037">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4.3 建设地点：</w:t>
      </w:r>
      <w:r>
        <w:rPr>
          <w:rFonts w:hint="eastAsia" w:ascii="宋体" w:hAnsi="宋体" w:eastAsia="宋体" w:cs="宋体"/>
          <w:color w:val="000000"/>
          <w:sz w:val="24"/>
          <w:lang w:val="en-US" w:eastAsia="zh-CN" w:bidi="ar-SA"/>
        </w:rPr>
        <w:t>陕西省榆林市府谷县</w:t>
      </w:r>
    </w:p>
    <w:p w14:paraId="0FDAC25F">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4.4 设计内容：完成项目施工图设计，并出具最终纸质版的施工蓝图。</w:t>
      </w:r>
    </w:p>
    <w:p w14:paraId="5D53CD49">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4.5 甲方向乙方提交的有关资料、文件及时间</w:t>
      </w:r>
    </w:p>
    <w:p w14:paraId="5F0A0912">
      <w:pPr>
        <w:widowControl w:val="0"/>
        <w:kinsoku w:val="0"/>
        <w:overflowPunct w:val="0"/>
        <w:autoSpaceDE w:val="0"/>
        <w:autoSpaceDN w:val="0"/>
        <w:adjustRightInd w:val="0"/>
        <w:spacing w:line="360" w:lineRule="auto"/>
        <w:ind w:left="0" w:firstLine="96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甲方应在签订合同后30天内提交设计所需的资料。</w:t>
      </w:r>
    </w:p>
    <w:p w14:paraId="09171791">
      <w:pPr>
        <w:widowControl w:val="0"/>
        <w:kinsoku w:val="0"/>
        <w:overflowPunct w:val="0"/>
        <w:autoSpaceDE w:val="0"/>
        <w:autoSpaceDN w:val="0"/>
        <w:adjustRightInd w:val="0"/>
        <w:spacing w:before="156" w:beforeLines="50" w:line="360" w:lineRule="auto"/>
        <w:ind w:left="0" w:firstLine="482"/>
        <w:outlineLvl w:val="1"/>
        <w:rPr>
          <w:rFonts w:hint="eastAsia" w:ascii="宋体" w:hAnsi="宋体" w:eastAsia="宋体" w:cs="宋体"/>
          <w:b w:val="0"/>
          <w:sz w:val="24"/>
          <w:lang w:val="en-US" w:eastAsia="zh-CN" w:bidi="ar-SA"/>
        </w:rPr>
      </w:pPr>
      <w:r>
        <w:rPr>
          <w:rFonts w:hint="eastAsia" w:ascii="宋体" w:hAnsi="宋体" w:eastAsia="宋体" w:cs="宋体"/>
          <w:b/>
          <w:sz w:val="24"/>
          <w:lang w:val="en-US" w:eastAsia="zh-CN" w:bidi="ar-SA"/>
        </w:rPr>
        <w:t>第五条 乙方向甲方交付的设计文件、份数及工期要求</w:t>
      </w:r>
    </w:p>
    <w:p w14:paraId="214C64D0">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5.1 交付的图纸、资料见下表：</w:t>
      </w:r>
    </w:p>
    <w:tbl>
      <w:tblPr>
        <w:tblStyle w:val="29"/>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10"/>
        <w:gridCol w:w="2509"/>
        <w:gridCol w:w="2835"/>
      </w:tblGrid>
      <w:tr w14:paraId="3C51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shd w:val="clear" w:color="auto" w:fill="auto"/>
            <w:vAlign w:val="center"/>
          </w:tcPr>
          <w:p w14:paraId="217395F6">
            <w:pPr>
              <w:widowControl w:val="0"/>
              <w:autoSpaceDE w:val="0"/>
              <w:autoSpaceDN w:val="0"/>
              <w:adjustRightInd w:val="0"/>
              <w:ind w:left="0"/>
              <w:jc w:val="center"/>
              <w:rPr>
                <w:rFonts w:hint="eastAsia" w:ascii="宋体" w:hAnsi="宋体" w:eastAsia="宋体" w:cs="宋体"/>
                <w:b/>
                <w:sz w:val="22"/>
                <w:lang w:val="en-US" w:eastAsia="zh-CN" w:bidi="ar-SA"/>
              </w:rPr>
            </w:pPr>
            <w:r>
              <w:rPr>
                <w:rFonts w:hint="eastAsia" w:ascii="宋体" w:hAnsi="宋体" w:eastAsia="宋体" w:cs="宋体"/>
                <w:b/>
                <w:sz w:val="22"/>
                <w:lang w:val="en-US" w:eastAsia="zh-CN" w:bidi="ar-SA"/>
              </w:rPr>
              <w:t>序号</w:t>
            </w:r>
          </w:p>
        </w:tc>
        <w:tc>
          <w:tcPr>
            <w:tcW w:w="2410" w:type="dxa"/>
            <w:shd w:val="clear" w:color="auto" w:fill="auto"/>
            <w:vAlign w:val="center"/>
          </w:tcPr>
          <w:p w14:paraId="2874F881">
            <w:pPr>
              <w:widowControl w:val="0"/>
              <w:autoSpaceDE w:val="0"/>
              <w:autoSpaceDN w:val="0"/>
              <w:adjustRightInd w:val="0"/>
              <w:ind w:left="-108"/>
              <w:jc w:val="center"/>
              <w:rPr>
                <w:rFonts w:hint="eastAsia" w:ascii="宋体" w:hAnsi="宋体" w:eastAsia="宋体" w:cs="宋体"/>
                <w:b/>
                <w:sz w:val="22"/>
                <w:lang w:val="en-US" w:eastAsia="zh-CN" w:bidi="ar-SA"/>
              </w:rPr>
            </w:pPr>
            <w:r>
              <w:rPr>
                <w:rFonts w:hint="eastAsia" w:ascii="宋体" w:hAnsi="宋体" w:eastAsia="宋体" w:cs="宋体"/>
                <w:b/>
                <w:sz w:val="22"/>
                <w:lang w:val="en-US" w:eastAsia="zh-CN" w:bidi="ar-SA"/>
              </w:rPr>
              <w:t>设计阶段</w:t>
            </w:r>
          </w:p>
        </w:tc>
        <w:tc>
          <w:tcPr>
            <w:tcW w:w="2509" w:type="dxa"/>
            <w:shd w:val="clear" w:color="auto" w:fill="auto"/>
            <w:vAlign w:val="center"/>
          </w:tcPr>
          <w:p w14:paraId="3A3C8DC6">
            <w:pPr>
              <w:widowControl w:val="0"/>
              <w:autoSpaceDE w:val="0"/>
              <w:autoSpaceDN w:val="0"/>
              <w:adjustRightInd w:val="0"/>
              <w:ind w:left="-108"/>
              <w:jc w:val="center"/>
              <w:rPr>
                <w:rFonts w:hint="eastAsia" w:ascii="宋体" w:hAnsi="宋体" w:eastAsia="宋体" w:cs="宋体"/>
                <w:b/>
                <w:sz w:val="22"/>
                <w:lang w:val="en-US" w:eastAsia="zh-CN" w:bidi="ar-SA"/>
              </w:rPr>
            </w:pPr>
            <w:r>
              <w:rPr>
                <w:rFonts w:hint="eastAsia" w:ascii="宋体" w:hAnsi="宋体" w:eastAsia="宋体" w:cs="宋体"/>
                <w:b/>
                <w:sz w:val="22"/>
                <w:lang w:val="en-US" w:eastAsia="zh-CN" w:bidi="ar-SA"/>
              </w:rPr>
              <w:t>完成时间</w:t>
            </w:r>
          </w:p>
        </w:tc>
        <w:tc>
          <w:tcPr>
            <w:tcW w:w="2835" w:type="dxa"/>
            <w:shd w:val="clear" w:color="auto" w:fill="auto"/>
            <w:vAlign w:val="center"/>
          </w:tcPr>
          <w:p w14:paraId="0B98B43C">
            <w:pPr>
              <w:widowControl w:val="0"/>
              <w:autoSpaceDE w:val="0"/>
              <w:autoSpaceDN w:val="0"/>
              <w:adjustRightInd w:val="0"/>
              <w:ind w:left="-108"/>
              <w:jc w:val="center"/>
              <w:rPr>
                <w:rFonts w:hint="eastAsia" w:ascii="宋体" w:hAnsi="宋体" w:eastAsia="宋体" w:cs="宋体"/>
                <w:b/>
                <w:sz w:val="22"/>
                <w:lang w:val="en-US" w:eastAsia="zh-CN" w:bidi="ar-SA"/>
              </w:rPr>
            </w:pPr>
            <w:r>
              <w:rPr>
                <w:rFonts w:hint="eastAsia" w:ascii="宋体" w:hAnsi="宋体" w:eastAsia="宋体" w:cs="宋体"/>
                <w:b/>
                <w:sz w:val="22"/>
                <w:lang w:val="en-US" w:eastAsia="zh-CN" w:bidi="ar-SA"/>
              </w:rPr>
              <w:t>交付设计文件份数</w:t>
            </w:r>
          </w:p>
        </w:tc>
      </w:tr>
      <w:tr w14:paraId="3894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shd w:val="clear" w:color="auto" w:fill="auto"/>
            <w:vAlign w:val="center"/>
          </w:tcPr>
          <w:p w14:paraId="04C05B20">
            <w:pPr>
              <w:widowControl w:val="0"/>
              <w:autoSpaceDE w:val="0"/>
              <w:autoSpaceDN w:val="0"/>
              <w:adjustRightInd w:val="0"/>
              <w:ind w:left="119"/>
              <w:rPr>
                <w:rFonts w:hint="eastAsia" w:ascii="宋体" w:hAnsi="宋体" w:eastAsia="宋体" w:cs="宋体"/>
                <w:sz w:val="22"/>
                <w:lang w:val="en-US" w:eastAsia="zh-CN" w:bidi="ar-SA"/>
              </w:rPr>
            </w:pPr>
            <w:r>
              <w:rPr>
                <w:rFonts w:hint="eastAsia" w:ascii="宋体" w:hAnsi="宋体" w:eastAsia="宋体" w:cs="宋体"/>
                <w:sz w:val="22"/>
                <w:lang w:val="en-US" w:eastAsia="zh-CN" w:bidi="ar-SA"/>
              </w:rPr>
              <w:t>1</w:t>
            </w:r>
          </w:p>
        </w:tc>
        <w:tc>
          <w:tcPr>
            <w:tcW w:w="2410" w:type="dxa"/>
            <w:shd w:val="clear" w:color="auto" w:fill="auto"/>
            <w:vAlign w:val="center"/>
          </w:tcPr>
          <w:p w14:paraId="0751CCD1">
            <w:pPr>
              <w:widowControl w:val="0"/>
              <w:autoSpaceDE w:val="0"/>
              <w:autoSpaceDN w:val="0"/>
              <w:adjustRightInd w:val="0"/>
              <w:ind w:left="-108"/>
              <w:rPr>
                <w:rFonts w:hint="eastAsia" w:ascii="宋体" w:hAnsi="宋体" w:eastAsia="宋体" w:cs="宋体"/>
                <w:sz w:val="22"/>
                <w:lang w:val="en-US" w:eastAsia="zh-CN" w:bidi="ar-SA"/>
              </w:rPr>
            </w:pPr>
            <w:r>
              <w:rPr>
                <w:rFonts w:hint="eastAsia" w:ascii="宋体" w:hAnsi="宋体" w:eastAsia="宋体" w:cs="宋体"/>
                <w:b/>
                <w:bCs/>
                <w:sz w:val="22"/>
                <w:lang w:val="en-US" w:eastAsia="zh-CN" w:bidi="ar-SA"/>
              </w:rPr>
              <w:t>施工图设计</w:t>
            </w:r>
          </w:p>
        </w:tc>
        <w:tc>
          <w:tcPr>
            <w:tcW w:w="2509" w:type="dxa"/>
            <w:shd w:val="clear" w:color="auto" w:fill="auto"/>
            <w:vAlign w:val="center"/>
          </w:tcPr>
          <w:p w14:paraId="2E2CFE13">
            <w:pPr>
              <w:widowControl w:val="0"/>
              <w:autoSpaceDE w:val="0"/>
              <w:autoSpaceDN w:val="0"/>
              <w:adjustRightInd w:val="0"/>
              <w:ind w:left="-108"/>
              <w:rPr>
                <w:rFonts w:hint="eastAsia" w:ascii="宋体" w:hAnsi="宋体" w:eastAsia="宋体" w:cs="宋体"/>
                <w:sz w:val="22"/>
                <w:lang w:val="en-US" w:eastAsia="zh-CN" w:bidi="ar-SA"/>
              </w:rPr>
            </w:pPr>
            <w:r>
              <w:rPr>
                <w:rFonts w:hint="eastAsia" w:ascii="宋体" w:hAnsi="宋体" w:eastAsia="宋体" w:cs="宋体"/>
                <w:b/>
                <w:bCs/>
                <w:sz w:val="22"/>
                <w:lang w:val="en-US" w:eastAsia="zh-CN" w:bidi="ar-SA"/>
              </w:rPr>
              <w:t>合同签订后</w:t>
            </w:r>
            <w:r>
              <w:rPr>
                <w:rFonts w:hint="eastAsia" w:ascii="宋体" w:hAnsi="宋体" w:eastAsia="宋体" w:cs="宋体"/>
                <w:b/>
                <w:bCs/>
                <w:sz w:val="22"/>
                <w:u w:val="single"/>
                <w:lang w:val="en-US" w:eastAsia="zh-CN" w:bidi="ar-SA"/>
              </w:rPr>
              <w:t xml:space="preserve"> 30  </w:t>
            </w:r>
            <w:r>
              <w:rPr>
                <w:rFonts w:hint="eastAsia" w:ascii="宋体" w:hAnsi="宋体" w:eastAsia="宋体" w:cs="宋体"/>
                <w:b/>
                <w:bCs/>
                <w:sz w:val="22"/>
                <w:lang w:val="en-US" w:eastAsia="zh-CN" w:bidi="ar-SA"/>
              </w:rPr>
              <w:t>天内</w:t>
            </w:r>
          </w:p>
        </w:tc>
        <w:tc>
          <w:tcPr>
            <w:tcW w:w="2835" w:type="dxa"/>
            <w:shd w:val="clear" w:color="auto" w:fill="auto"/>
            <w:vAlign w:val="center"/>
          </w:tcPr>
          <w:p w14:paraId="43BA61DE">
            <w:pPr>
              <w:widowControl w:val="0"/>
              <w:autoSpaceDE w:val="0"/>
              <w:autoSpaceDN w:val="0"/>
              <w:adjustRightInd w:val="0"/>
              <w:ind w:left="-108"/>
              <w:rPr>
                <w:rFonts w:hint="eastAsia" w:ascii="宋体" w:hAnsi="宋体" w:eastAsia="宋体" w:cs="宋体"/>
                <w:sz w:val="22"/>
                <w:lang w:val="en-US" w:eastAsia="zh-CN" w:bidi="ar-SA"/>
              </w:rPr>
            </w:pPr>
            <w:r>
              <w:rPr>
                <w:rFonts w:hint="eastAsia" w:ascii="宋体" w:hAnsi="宋体" w:eastAsia="宋体" w:cs="宋体"/>
                <w:b/>
                <w:bCs/>
                <w:sz w:val="22"/>
                <w:lang w:val="en-US" w:eastAsia="zh-CN" w:bidi="ar-SA"/>
              </w:rPr>
              <w:t>纸质版蓝图53套，电子版53套</w:t>
            </w:r>
          </w:p>
        </w:tc>
      </w:tr>
    </w:tbl>
    <w:p w14:paraId="569D3247">
      <w:pPr>
        <w:widowControl w:val="0"/>
        <w:kinsoku w:val="0"/>
        <w:overflowPunct w:val="0"/>
        <w:autoSpaceDE w:val="0"/>
        <w:autoSpaceDN w:val="0"/>
        <w:adjustRightInd w:val="0"/>
        <w:spacing w:line="360" w:lineRule="auto"/>
        <w:ind w:left="119" w:firstLine="482"/>
        <w:outlineLvl w:val="1"/>
        <w:rPr>
          <w:rFonts w:hint="eastAsia" w:ascii="宋体" w:hAnsi="宋体" w:eastAsia="宋体" w:cs="宋体"/>
          <w:b w:val="0"/>
          <w:sz w:val="24"/>
          <w:lang w:val="en-US" w:eastAsia="zh-CN" w:bidi="ar-SA"/>
        </w:rPr>
      </w:pPr>
      <w:r>
        <w:rPr>
          <w:rFonts w:hint="eastAsia" w:ascii="宋体" w:hAnsi="宋体" w:eastAsia="宋体" w:cs="宋体"/>
          <w:b/>
          <w:sz w:val="24"/>
          <w:lang w:val="en-US" w:eastAsia="zh-CN" w:bidi="ar-SA"/>
        </w:rPr>
        <w:t>第六条 费用</w:t>
      </w:r>
    </w:p>
    <w:p w14:paraId="63E50FF9">
      <w:pPr>
        <w:autoSpaceDE w:val="0"/>
        <w:autoSpaceDN w:val="0"/>
        <w:adjustRightInd w:val="0"/>
        <w:spacing w:line="360" w:lineRule="auto"/>
        <w:ind w:left="719" w:right="171" w:hanging="240"/>
        <w:jc w:val="both"/>
        <w:rPr>
          <w:rFonts w:hint="eastAsia" w:ascii="宋体" w:hAnsi="宋体" w:eastAsia="宋体" w:cs="宋体"/>
          <w:kern w:val="0"/>
          <w:sz w:val="24"/>
          <w:szCs w:val="20"/>
        </w:rPr>
      </w:pPr>
      <w:r>
        <w:rPr>
          <w:rFonts w:hint="eastAsia" w:ascii="宋体" w:hAnsi="宋体" w:eastAsia="宋体" w:cs="宋体"/>
          <w:kern w:val="0"/>
          <w:sz w:val="24"/>
          <w:szCs w:val="20"/>
        </w:rPr>
        <w:t>经双方商定，本合同为固定</w:t>
      </w:r>
      <w:r>
        <w:rPr>
          <w:rFonts w:hint="eastAsia" w:ascii="宋体" w:hAnsi="宋体" w:eastAsia="宋体" w:cs="宋体"/>
          <w:kern w:val="0"/>
          <w:sz w:val="24"/>
          <w:szCs w:val="20"/>
          <w:lang w:val="en-US" w:eastAsia="zh-CN"/>
        </w:rPr>
        <w:t>总价</w:t>
      </w:r>
      <w:r>
        <w:rPr>
          <w:rFonts w:hint="eastAsia" w:ascii="宋体" w:hAnsi="宋体" w:eastAsia="宋体" w:cs="宋体"/>
          <w:kern w:val="0"/>
          <w:sz w:val="24"/>
          <w:szCs w:val="20"/>
        </w:rPr>
        <w:t>合同</w:t>
      </w:r>
      <w:r>
        <w:rPr>
          <w:rFonts w:hint="eastAsia" w:ascii="宋体" w:hAnsi="宋体" w:eastAsia="宋体" w:cs="宋体"/>
          <w:kern w:val="0"/>
          <w:sz w:val="24"/>
          <w:szCs w:val="20"/>
          <w:lang w:eastAsia="zh-CN"/>
        </w:rPr>
        <w:t>，</w:t>
      </w:r>
      <w:r>
        <w:rPr>
          <w:rFonts w:hint="eastAsia" w:ascii="宋体" w:hAnsi="宋体" w:eastAsia="宋体" w:cs="宋体"/>
          <w:kern w:val="0"/>
          <w:sz w:val="24"/>
          <w:szCs w:val="20"/>
        </w:rPr>
        <w:t>价税合计金额</w:t>
      </w:r>
      <w:r>
        <w:rPr>
          <w:rFonts w:hint="eastAsia" w:ascii="宋体" w:hAnsi="宋体" w:eastAsia="宋体" w:cs="宋体"/>
          <w:kern w:val="0"/>
          <w:sz w:val="24"/>
          <w:szCs w:val="21"/>
        </w:rPr>
        <w:t>¥</w:t>
      </w:r>
      <w:r>
        <w:rPr>
          <w:rFonts w:hint="eastAsia" w:ascii="宋体" w:hAnsi="宋体" w:eastAsia="宋体" w:cs="宋体"/>
          <w:kern w:val="0"/>
          <w:sz w:val="24"/>
          <w:szCs w:val="21"/>
          <w:u w:val="single"/>
          <w:lang w:val="en-US" w:eastAsia="zh-CN"/>
        </w:rPr>
        <w:t xml:space="preserve">       </w:t>
      </w:r>
      <w:r>
        <w:rPr>
          <w:rFonts w:hint="eastAsia" w:ascii="宋体" w:hAnsi="宋体" w:eastAsia="宋体" w:cs="宋体"/>
          <w:kern w:val="0"/>
          <w:sz w:val="24"/>
          <w:szCs w:val="20"/>
        </w:rPr>
        <w:t>元（人民币大写：</w:t>
      </w:r>
      <w:r>
        <w:rPr>
          <w:rFonts w:hint="eastAsia" w:ascii="宋体" w:hAnsi="宋体" w:eastAsia="宋体" w:cs="宋体"/>
          <w:kern w:val="0"/>
          <w:sz w:val="24"/>
          <w:szCs w:val="20"/>
          <w:u w:val="single"/>
          <w:lang w:val="en-US" w:eastAsia="zh-CN"/>
        </w:rPr>
        <w:t xml:space="preserve">                   </w:t>
      </w:r>
      <w:r>
        <w:rPr>
          <w:rFonts w:hint="eastAsia" w:ascii="宋体" w:hAnsi="宋体" w:eastAsia="宋体" w:cs="宋体"/>
          <w:kern w:val="0"/>
          <w:sz w:val="24"/>
          <w:szCs w:val="20"/>
        </w:rPr>
        <w:t>），税率6%。</w:t>
      </w:r>
    </w:p>
    <w:p w14:paraId="405D934D">
      <w:pPr>
        <w:widowControl w:val="0"/>
        <w:kinsoku w:val="0"/>
        <w:overflowPunct w:val="0"/>
        <w:autoSpaceDE w:val="0"/>
        <w:autoSpaceDN w:val="0"/>
        <w:adjustRightInd w:val="0"/>
        <w:spacing w:line="360" w:lineRule="auto"/>
        <w:ind w:left="119" w:firstLine="482"/>
        <w:outlineLvl w:val="1"/>
        <w:rPr>
          <w:rFonts w:hint="eastAsia" w:ascii="宋体" w:hAnsi="宋体" w:eastAsia="宋体" w:cs="宋体"/>
          <w:b w:val="0"/>
          <w:sz w:val="24"/>
          <w:lang w:val="en-US" w:eastAsia="zh-CN" w:bidi="ar-SA"/>
        </w:rPr>
      </w:pPr>
      <w:r>
        <w:rPr>
          <w:rFonts w:hint="eastAsia" w:ascii="宋体" w:hAnsi="宋体" w:eastAsia="宋体" w:cs="宋体"/>
          <w:b/>
          <w:sz w:val="24"/>
          <w:lang w:val="en-US" w:eastAsia="zh-CN" w:bidi="ar-SA"/>
        </w:rPr>
        <w:t>第七条 支付方式</w:t>
      </w:r>
    </w:p>
    <w:p w14:paraId="0A490373">
      <w:pPr>
        <w:widowControl w:val="0"/>
        <w:kinsoku w:val="0"/>
        <w:overflowPunct w:val="0"/>
        <w:autoSpaceDE w:val="0"/>
        <w:autoSpaceDN w:val="0"/>
        <w:adjustRightInd w:val="0"/>
        <w:spacing w:line="360" w:lineRule="auto"/>
        <w:ind w:left="0" w:firstLine="480"/>
        <w:jc w:val="both"/>
        <w:rPr>
          <w:rFonts w:hint="eastAsia" w:ascii="宋体" w:hAnsi="宋体" w:eastAsia="宋体" w:cs="宋体"/>
          <w:sz w:val="24"/>
          <w:lang w:val="en-US" w:eastAsia="zh-CN" w:bidi="ar-SA"/>
        </w:rPr>
      </w:pPr>
      <w:r>
        <w:rPr>
          <w:rFonts w:hint="eastAsia" w:ascii="宋体" w:hAnsi="宋体" w:eastAsia="宋体" w:cs="宋体"/>
          <w:sz w:val="24"/>
          <w:lang w:val="en-US" w:eastAsia="zh-CN" w:bidi="ar-SA"/>
        </w:rPr>
        <w:t>7.1 乙方</w:t>
      </w:r>
      <w:r>
        <w:rPr>
          <w:rFonts w:hint="eastAsia" w:ascii="宋体" w:hAnsi="宋体" w:eastAsia="宋体" w:cs="宋体"/>
          <w:sz w:val="24"/>
          <w:szCs w:val="21"/>
          <w:lang w:val="en-US" w:eastAsia="zh-CN" w:bidi="ar-SA"/>
        </w:rPr>
        <w:t>完成初步设计、全套施工图并经业主方评审通过后，且甲方收到乙方开具的合同金额100%增值税发票后10个工作日内，甲方支付乙方合同金额100%的设计费</w:t>
      </w:r>
      <w:r>
        <w:rPr>
          <w:rFonts w:hint="eastAsia" w:ascii="宋体" w:hAnsi="宋体" w:eastAsia="宋体" w:cs="宋体"/>
          <w:sz w:val="24"/>
          <w:lang w:val="en-US" w:eastAsia="zh-CN" w:bidi="ar-SA"/>
        </w:rPr>
        <w:t>，即：</w:t>
      </w:r>
      <w:r>
        <w:rPr>
          <w:rFonts w:hint="eastAsia" w:ascii="宋体" w:hAnsi="宋体" w:eastAsia="宋体" w:cs="宋体"/>
          <w:sz w:val="24"/>
          <w:szCs w:val="21"/>
          <w:lang w:val="en-US" w:eastAsia="zh-CN" w:bidi="ar-SA"/>
        </w:rPr>
        <w:t>¥</w:t>
      </w:r>
      <w:r>
        <w:rPr>
          <w:rFonts w:hint="eastAsia" w:ascii="宋体" w:hAnsi="宋体" w:eastAsia="宋体" w:cs="宋体"/>
          <w:sz w:val="24"/>
          <w:szCs w:val="21"/>
          <w:u w:val="single"/>
          <w:lang w:val="en-US" w:eastAsia="zh-CN" w:bidi="ar-SA"/>
        </w:rPr>
        <w:t xml:space="preserve">        </w:t>
      </w:r>
      <w:r>
        <w:rPr>
          <w:rFonts w:hint="eastAsia" w:ascii="宋体" w:hAnsi="宋体" w:eastAsia="宋体" w:cs="宋体"/>
          <w:sz w:val="24"/>
          <w:lang w:val="en-US" w:eastAsia="zh-CN" w:bidi="ar-SA"/>
        </w:rPr>
        <w:t>元（人民币大写：</w:t>
      </w:r>
      <w:r>
        <w:rPr>
          <w:rFonts w:hint="eastAsia" w:ascii="宋体" w:hAnsi="宋体" w:eastAsia="宋体" w:cs="宋体"/>
          <w:kern w:val="0"/>
          <w:sz w:val="24"/>
          <w:szCs w:val="20"/>
          <w:u w:val="single"/>
          <w:lang w:val="en-US" w:eastAsia="zh-CN"/>
        </w:rPr>
        <w:t xml:space="preserve">               </w:t>
      </w:r>
      <w:r>
        <w:rPr>
          <w:rFonts w:hint="eastAsia" w:ascii="宋体" w:hAnsi="宋体" w:eastAsia="宋体" w:cs="宋体"/>
          <w:sz w:val="24"/>
          <w:lang w:val="en-US" w:eastAsia="zh-CN" w:bidi="ar-SA"/>
        </w:rPr>
        <w:t>）；</w:t>
      </w:r>
    </w:p>
    <w:p w14:paraId="50328812">
      <w:pPr>
        <w:widowControl w:val="0"/>
        <w:kinsoku w:val="0"/>
        <w:overflowPunct w:val="0"/>
        <w:autoSpaceDE w:val="0"/>
        <w:autoSpaceDN w:val="0"/>
        <w:adjustRightInd w:val="0"/>
        <w:spacing w:line="360" w:lineRule="auto"/>
        <w:ind w:left="0" w:firstLine="480"/>
        <w:jc w:val="both"/>
        <w:rPr>
          <w:rFonts w:hint="eastAsia" w:ascii="宋体" w:hAnsi="宋体" w:eastAsia="宋体" w:cs="宋体"/>
          <w:sz w:val="24"/>
          <w:lang w:val="en-US" w:eastAsia="zh-CN" w:bidi="ar-SA"/>
        </w:rPr>
      </w:pPr>
    </w:p>
    <w:p w14:paraId="248688F7">
      <w:pPr>
        <w:widowControl w:val="0"/>
        <w:kinsoku w:val="0"/>
        <w:overflowPunct w:val="0"/>
        <w:autoSpaceDE w:val="0"/>
        <w:autoSpaceDN w:val="0"/>
        <w:adjustRightInd w:val="0"/>
        <w:spacing w:line="360" w:lineRule="auto"/>
        <w:ind w:left="119" w:firstLine="482"/>
        <w:outlineLvl w:val="1"/>
        <w:rPr>
          <w:rFonts w:hint="eastAsia" w:ascii="宋体" w:hAnsi="宋体" w:eastAsia="宋体" w:cs="宋体"/>
          <w:b/>
          <w:sz w:val="24"/>
          <w:lang w:val="en-US" w:eastAsia="zh-CN" w:bidi="ar-SA"/>
        </w:rPr>
      </w:pPr>
      <w:r>
        <w:rPr>
          <w:rFonts w:hint="eastAsia" w:ascii="宋体" w:hAnsi="宋体" w:eastAsia="宋体" w:cs="宋体"/>
          <w:b/>
          <w:sz w:val="24"/>
          <w:lang w:val="en-US" w:eastAsia="zh-CN" w:bidi="ar-SA"/>
        </w:rPr>
        <w:t>第八条 双方责任及违约责任</w:t>
      </w:r>
    </w:p>
    <w:p w14:paraId="4CA41FDF">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8.1 甲方</w:t>
      </w:r>
    </w:p>
    <w:p w14:paraId="77B65693">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8.1.1 应尊重乙方根据国家或行业有关标准规定进行设计工作的权力，不应提出和国家或行业标准相抵触的要求。</w:t>
      </w:r>
    </w:p>
    <w:p w14:paraId="73B73635">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8.1.2 应向乙方提供开展设计工作有关的基础资料，并对提供资料的可靠性负责。</w:t>
      </w:r>
    </w:p>
    <w:p w14:paraId="5184F09B">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8.1.3 按照合同规定及时向乙方支付设计报酬，如拖期未支付应当每拖期一天承担按照拖延部分款项 1‰ 的违约金。</w:t>
      </w:r>
    </w:p>
    <w:p w14:paraId="31A9A771">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8.1.4 保护乙方的知识产权，未经乙方同意，不得擅自修改、复制和自行转让第三方。</w:t>
      </w:r>
    </w:p>
    <w:p w14:paraId="23A689D0">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8.1.5 若因甲方原因造成项目有重大变更需重做设计时，需乙方继续开展设计工作，甲方需支付因项目变更造成的所有设计费用。</w:t>
      </w:r>
    </w:p>
    <w:p w14:paraId="3E27694D">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8.2 乙方</w:t>
      </w:r>
    </w:p>
    <w:p w14:paraId="62414B20">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8.2.1 根据项国家及行业现行标准、规程、规范、定额、技术条例、甲方提供资料及相关要求等进行设计。</w:t>
      </w:r>
    </w:p>
    <w:p w14:paraId="792109CF">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8.2.2 按照合同规定的时间提交设计文件，并对委托范围内的设计的质量、完整性、准确性负责。</w:t>
      </w:r>
    </w:p>
    <w:p w14:paraId="593A27ED">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8.2.3 乙方负责施工现场技术交底，随时根据甲方的需要解决施工过程中有关设计的问题。完成技术协议的签订，负责签署相关设计竣工验收文件，参加项目的隐蔽工程验收和竣工验收。</w:t>
      </w:r>
    </w:p>
    <w:p w14:paraId="01DB8783">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8.2.4 乙方在项目实施前向甲方书面提供设计人员名单及工作计划并每周向甲方汇报工作完成情况。</w:t>
      </w:r>
    </w:p>
    <w:p w14:paraId="1E9A72B8">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8.2.5 乙方按甲方要求及时派相关人员参加设计联络会等有关会议和现场服务，费用由乙方承担。</w:t>
      </w:r>
    </w:p>
    <w:p w14:paraId="36708484">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8.3 违约责任</w:t>
      </w:r>
    </w:p>
    <w:p w14:paraId="16D56822">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8.3.1 由于乙方设计错误造成工程质量事故损失，乙方除负责采取补救措施外及免收损失部分的技术服务费，还应当赔偿由此给甲方造成的损失。</w:t>
      </w:r>
    </w:p>
    <w:p w14:paraId="76E9992D">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8.3.2 乙方须按照合同约定的时间截点提交每项工作成果，若因甲方原因不能按相应时间截点要求提交相应成果的，则时间顺延；若因乙方原因不能按相应时间截点要求提交相应成果的，每延误一项，乙方承担每天扣除该项费用的 1‰违约金。</w:t>
      </w:r>
    </w:p>
    <w:p w14:paraId="6A087B6A">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8.3.3 未经甲方同意，乙方不得擅自留存复印，不得向他人泄露甲方资料信息，除用于本合同设计用途外，不可用于其他任何用途。一经发现，甲方有权要求乙方停止违约行为，并承担因此给甲方造成损失。未经乙方同意，甲方不得擅自将乙方的设计成品和技术成果修改、复制和自行转让第三方，一经发现，乙方有权要求甲方停止使用设计成品和技术成果，并承担因此给乙方造成损失。</w:t>
      </w:r>
    </w:p>
    <w:p w14:paraId="7E4B2FA0">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8.3.4 甲方违反本合同第六条付款约定，每逾期一日应承担拖延部分款项 1‰ 的违约金，赔偿上限为合同金额的5%，并允许乙方相应顺延设计成果的交付日期。</w:t>
      </w:r>
    </w:p>
    <w:p w14:paraId="6042BB6A">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8.3.5 当甲方提交资料错误或所提资料做重大修改，造成乙方设计返工时，甲方需按乙方所耗工作量（所耗工作量双方另行协商）向乙方支付返工费，并适当延长乙方设计成果提交时间。</w:t>
      </w:r>
    </w:p>
    <w:p w14:paraId="3B873C12">
      <w:pPr>
        <w:widowControl w:val="0"/>
        <w:tabs>
          <w:tab w:val="left" w:pos="1323"/>
        </w:tabs>
        <w:kinsoku w:val="0"/>
        <w:overflowPunct w:val="0"/>
        <w:autoSpaceDE w:val="0"/>
        <w:autoSpaceDN w:val="0"/>
        <w:adjustRightInd w:val="0"/>
        <w:spacing w:before="46" w:line="360" w:lineRule="auto"/>
        <w:ind w:left="0" w:firstLine="482"/>
        <w:outlineLvl w:val="1"/>
        <w:rPr>
          <w:rFonts w:hint="eastAsia" w:ascii="宋体" w:hAnsi="宋体" w:eastAsia="宋体" w:cs="宋体"/>
          <w:b/>
          <w:sz w:val="24"/>
          <w:lang w:val="en-US" w:eastAsia="zh-CN" w:bidi="ar-SA"/>
        </w:rPr>
      </w:pPr>
      <w:r>
        <w:rPr>
          <w:rFonts w:hint="eastAsia" w:ascii="宋体" w:hAnsi="宋体" w:eastAsia="宋体" w:cs="宋体"/>
          <w:b/>
          <w:sz w:val="24"/>
          <w:lang w:val="en-US" w:eastAsia="zh-CN" w:bidi="ar-SA"/>
        </w:rPr>
        <w:t>第九条 争议解决</w:t>
      </w:r>
    </w:p>
    <w:p w14:paraId="2C53EB71">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合同执行中如果发生争议，双方应友好协商解决。若双方不能协商解决，由合同签订地的人民法院以诉讼方式解决。</w:t>
      </w:r>
    </w:p>
    <w:p w14:paraId="32585BC3">
      <w:pPr>
        <w:widowControl w:val="0"/>
        <w:kinsoku w:val="0"/>
        <w:overflowPunct w:val="0"/>
        <w:autoSpaceDE w:val="0"/>
        <w:autoSpaceDN w:val="0"/>
        <w:adjustRightInd w:val="0"/>
        <w:spacing w:before="46" w:line="360" w:lineRule="auto"/>
        <w:ind w:left="0" w:firstLine="482"/>
        <w:outlineLvl w:val="1"/>
        <w:rPr>
          <w:rFonts w:hint="eastAsia" w:ascii="宋体" w:hAnsi="宋体" w:eastAsia="宋体" w:cs="宋体"/>
          <w:b w:val="0"/>
          <w:sz w:val="24"/>
          <w:lang w:val="en-US" w:eastAsia="zh-CN" w:bidi="ar-SA"/>
        </w:rPr>
      </w:pPr>
      <w:r>
        <w:rPr>
          <w:rFonts w:hint="eastAsia" w:ascii="宋体" w:hAnsi="宋体" w:eastAsia="宋体" w:cs="宋体"/>
          <w:b/>
          <w:sz w:val="24"/>
          <w:lang w:val="en-US" w:eastAsia="zh-CN" w:bidi="ar-SA"/>
        </w:rPr>
        <w:t>第十条 双方约定</w:t>
      </w:r>
    </w:p>
    <w:p w14:paraId="2B9C97B5">
      <w:pPr>
        <w:autoSpaceDE w:val="0"/>
        <w:autoSpaceDN w:val="0"/>
        <w:adjustRightInd w:val="0"/>
        <w:spacing w:line="360" w:lineRule="auto"/>
        <w:ind w:firstLine="480"/>
        <w:jc w:val="left"/>
        <w:rPr>
          <w:rFonts w:hint="eastAsia" w:ascii="宋体" w:hAnsi="宋体" w:eastAsia="宋体" w:cs="宋体"/>
          <w:kern w:val="0"/>
          <w:sz w:val="24"/>
          <w:szCs w:val="20"/>
        </w:rPr>
      </w:pPr>
      <w:r>
        <w:rPr>
          <w:rFonts w:hint="eastAsia" w:ascii="宋体" w:hAnsi="宋体" w:eastAsia="宋体" w:cs="宋体"/>
          <w:kern w:val="0"/>
          <w:sz w:val="24"/>
          <w:szCs w:val="20"/>
        </w:rPr>
        <w:t>10.1 双方约定，在本合同有效期内，甲乙双方指派联系人信息如下:</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947"/>
        <w:gridCol w:w="1481"/>
        <w:gridCol w:w="2081"/>
        <w:gridCol w:w="2413"/>
        <w:gridCol w:w="688"/>
      </w:tblGrid>
      <w:tr w14:paraId="3C20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86" w:type="dxa"/>
            <w:tcBorders>
              <w:tl2br w:val="single" w:color="auto" w:sz="4" w:space="0"/>
            </w:tcBorders>
            <w:vAlign w:val="center"/>
          </w:tcPr>
          <w:p w14:paraId="47C246BF">
            <w:pPr>
              <w:widowControl w:val="0"/>
              <w:autoSpaceDE/>
              <w:autoSpaceDN/>
              <w:adjustRightInd/>
              <w:spacing w:after="0" w:line="360" w:lineRule="exact"/>
              <w:ind w:left="0" w:firstLine="0"/>
              <w:jc w:val="center"/>
              <w:rPr>
                <w:rFonts w:hint="eastAsia" w:ascii="宋体" w:hAnsi="宋体" w:eastAsia="宋体" w:cs="宋体"/>
                <w:kern w:val="2"/>
                <w:sz w:val="24"/>
                <w:szCs w:val="24"/>
                <w:lang w:val="en-US" w:eastAsia="zh-CN" w:bidi="ar-SA"/>
              </w:rPr>
            </w:pPr>
          </w:p>
        </w:tc>
        <w:tc>
          <w:tcPr>
            <w:tcW w:w="947" w:type="dxa"/>
            <w:vAlign w:val="center"/>
          </w:tcPr>
          <w:p w14:paraId="1BE54982">
            <w:pPr>
              <w:widowControl w:val="0"/>
              <w:autoSpaceDE/>
              <w:autoSpaceDN/>
              <w:adjustRightInd/>
              <w:spacing w:after="0" w:line="240" w:lineRule="auto"/>
              <w:ind w:left="0" w:firstLine="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联系人</w:t>
            </w:r>
          </w:p>
        </w:tc>
        <w:tc>
          <w:tcPr>
            <w:tcW w:w="1481" w:type="dxa"/>
            <w:vAlign w:val="center"/>
          </w:tcPr>
          <w:p w14:paraId="2C264D3C">
            <w:pPr>
              <w:widowControl w:val="0"/>
              <w:autoSpaceDE/>
              <w:autoSpaceDN/>
              <w:adjustRightInd/>
              <w:spacing w:after="0" w:line="240" w:lineRule="auto"/>
              <w:ind w:left="0" w:firstLine="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联系电话</w:t>
            </w:r>
          </w:p>
        </w:tc>
        <w:tc>
          <w:tcPr>
            <w:tcW w:w="2081" w:type="dxa"/>
            <w:vAlign w:val="center"/>
          </w:tcPr>
          <w:p w14:paraId="78C99F89">
            <w:pPr>
              <w:widowControl w:val="0"/>
              <w:autoSpaceDE/>
              <w:autoSpaceDN/>
              <w:adjustRightInd/>
              <w:spacing w:after="0" w:line="240" w:lineRule="auto"/>
              <w:ind w:left="0" w:firstLine="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通讯地址</w:t>
            </w:r>
          </w:p>
        </w:tc>
        <w:tc>
          <w:tcPr>
            <w:tcW w:w="2413" w:type="dxa"/>
            <w:vAlign w:val="center"/>
          </w:tcPr>
          <w:p w14:paraId="24ECB53B">
            <w:pPr>
              <w:widowControl w:val="0"/>
              <w:autoSpaceDE/>
              <w:autoSpaceDN/>
              <w:adjustRightInd/>
              <w:spacing w:after="0" w:line="240" w:lineRule="auto"/>
              <w:ind w:left="0" w:firstLine="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邮箱</w:t>
            </w:r>
          </w:p>
        </w:tc>
        <w:tc>
          <w:tcPr>
            <w:tcW w:w="688" w:type="dxa"/>
            <w:vAlign w:val="center"/>
          </w:tcPr>
          <w:p w14:paraId="451C341C">
            <w:pPr>
              <w:widowControl w:val="0"/>
              <w:autoSpaceDE/>
              <w:autoSpaceDN/>
              <w:adjustRightInd/>
              <w:spacing w:after="0" w:line="240" w:lineRule="auto"/>
              <w:ind w:left="0" w:firstLine="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备注</w:t>
            </w:r>
          </w:p>
        </w:tc>
      </w:tr>
      <w:tr w14:paraId="2FE7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Align w:val="center"/>
          </w:tcPr>
          <w:p w14:paraId="7348CB5A">
            <w:pPr>
              <w:widowControl w:val="0"/>
              <w:autoSpaceDE/>
              <w:autoSpaceDN/>
              <w:adjustRightInd/>
              <w:spacing w:after="0" w:line="360" w:lineRule="exact"/>
              <w:ind w:left="0" w:firstLine="0"/>
              <w:jc w:val="center"/>
              <w:rPr>
                <w:rFonts w:hint="eastAsia" w:ascii="宋体" w:hAnsi="宋体" w:eastAsia="宋体" w:cs="宋体"/>
                <w:kern w:val="2"/>
                <w:sz w:val="22"/>
                <w:szCs w:val="24"/>
                <w:lang w:val="en-US" w:eastAsia="zh-CN" w:bidi="ar-SA"/>
              </w:rPr>
            </w:pPr>
            <w:r>
              <w:rPr>
                <w:rFonts w:hint="eastAsia" w:ascii="宋体" w:hAnsi="宋体" w:eastAsia="宋体" w:cs="宋体"/>
                <w:kern w:val="0"/>
                <w:sz w:val="22"/>
                <w:szCs w:val="24"/>
                <w:lang w:val="en-US" w:eastAsia="zh-CN" w:bidi="ar-SA"/>
              </w:rPr>
              <w:t>甲方</w:t>
            </w:r>
          </w:p>
        </w:tc>
        <w:tc>
          <w:tcPr>
            <w:tcW w:w="947" w:type="dxa"/>
            <w:vAlign w:val="center"/>
          </w:tcPr>
          <w:p w14:paraId="23ACB71D">
            <w:pPr>
              <w:widowControl w:val="0"/>
              <w:autoSpaceDE/>
              <w:autoSpaceDN/>
              <w:adjustRightInd/>
              <w:spacing w:after="0" w:line="240" w:lineRule="auto"/>
              <w:ind w:left="0" w:firstLine="0"/>
              <w:jc w:val="center"/>
              <w:rPr>
                <w:rFonts w:hint="eastAsia" w:ascii="宋体" w:hAnsi="宋体" w:eastAsia="宋体" w:cs="宋体"/>
                <w:kern w:val="2"/>
                <w:sz w:val="22"/>
                <w:szCs w:val="24"/>
                <w:lang w:val="en-US" w:eastAsia="zh-CN" w:bidi="ar-SA"/>
              </w:rPr>
            </w:pPr>
          </w:p>
        </w:tc>
        <w:tc>
          <w:tcPr>
            <w:tcW w:w="1481" w:type="dxa"/>
            <w:vAlign w:val="center"/>
          </w:tcPr>
          <w:p w14:paraId="3A44CE71">
            <w:pPr>
              <w:widowControl w:val="0"/>
              <w:autoSpaceDE/>
              <w:autoSpaceDN/>
              <w:adjustRightInd/>
              <w:spacing w:after="0" w:line="240" w:lineRule="auto"/>
              <w:ind w:left="0" w:firstLine="0"/>
              <w:jc w:val="center"/>
              <w:rPr>
                <w:rFonts w:hint="eastAsia" w:ascii="宋体" w:hAnsi="宋体" w:eastAsia="宋体" w:cs="宋体"/>
                <w:kern w:val="2"/>
                <w:sz w:val="22"/>
                <w:szCs w:val="24"/>
                <w:lang w:val="en-US" w:eastAsia="zh-CN" w:bidi="ar-SA"/>
              </w:rPr>
            </w:pPr>
          </w:p>
        </w:tc>
        <w:tc>
          <w:tcPr>
            <w:tcW w:w="2081" w:type="dxa"/>
            <w:vAlign w:val="center"/>
          </w:tcPr>
          <w:p w14:paraId="63283A1C">
            <w:pPr>
              <w:widowControl w:val="0"/>
              <w:autoSpaceDE/>
              <w:autoSpaceDN/>
              <w:adjustRightInd/>
              <w:spacing w:after="0" w:line="240" w:lineRule="auto"/>
              <w:ind w:left="0" w:firstLine="0"/>
              <w:jc w:val="center"/>
              <w:rPr>
                <w:rFonts w:hint="eastAsia" w:ascii="宋体" w:hAnsi="宋体" w:eastAsia="宋体" w:cs="宋体"/>
                <w:kern w:val="2"/>
                <w:sz w:val="22"/>
                <w:szCs w:val="24"/>
                <w:lang w:val="en-US" w:eastAsia="zh-CN" w:bidi="ar-SA"/>
              </w:rPr>
            </w:pPr>
          </w:p>
        </w:tc>
        <w:tc>
          <w:tcPr>
            <w:tcW w:w="2413" w:type="dxa"/>
            <w:vAlign w:val="center"/>
          </w:tcPr>
          <w:p w14:paraId="6657AD99">
            <w:pPr>
              <w:widowControl w:val="0"/>
              <w:autoSpaceDE/>
              <w:autoSpaceDN/>
              <w:adjustRightInd/>
              <w:spacing w:after="0" w:line="240" w:lineRule="auto"/>
              <w:ind w:left="0" w:firstLine="0"/>
              <w:jc w:val="center"/>
              <w:rPr>
                <w:rFonts w:hint="eastAsia" w:ascii="宋体" w:hAnsi="宋体" w:eastAsia="宋体" w:cs="宋体"/>
                <w:kern w:val="2"/>
                <w:sz w:val="22"/>
                <w:szCs w:val="24"/>
                <w:lang w:val="en-US" w:eastAsia="zh-CN" w:bidi="ar-SA"/>
              </w:rPr>
            </w:pPr>
          </w:p>
        </w:tc>
        <w:tc>
          <w:tcPr>
            <w:tcW w:w="688" w:type="dxa"/>
            <w:vAlign w:val="center"/>
          </w:tcPr>
          <w:p w14:paraId="2720542F">
            <w:pPr>
              <w:widowControl w:val="0"/>
              <w:autoSpaceDE/>
              <w:autoSpaceDN/>
              <w:adjustRightInd/>
              <w:spacing w:after="0" w:line="240" w:lineRule="auto"/>
              <w:ind w:left="0" w:firstLine="0"/>
              <w:jc w:val="center"/>
              <w:rPr>
                <w:rFonts w:hint="eastAsia" w:ascii="宋体" w:hAnsi="宋体" w:eastAsia="宋体" w:cs="宋体"/>
                <w:kern w:val="2"/>
                <w:sz w:val="22"/>
                <w:szCs w:val="24"/>
                <w:lang w:val="en-US" w:eastAsia="zh-CN" w:bidi="ar-SA"/>
              </w:rPr>
            </w:pPr>
          </w:p>
        </w:tc>
      </w:tr>
      <w:tr w14:paraId="31D9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Align w:val="center"/>
          </w:tcPr>
          <w:p w14:paraId="53C53B43">
            <w:pPr>
              <w:widowControl w:val="0"/>
              <w:autoSpaceDE/>
              <w:autoSpaceDN/>
              <w:adjustRightInd/>
              <w:spacing w:after="120" w:line="360" w:lineRule="exact"/>
              <w:ind w:left="0" w:firstLine="0"/>
              <w:jc w:val="center"/>
              <w:rPr>
                <w:rFonts w:hint="eastAsia" w:ascii="宋体" w:hAnsi="宋体" w:eastAsia="宋体" w:cs="宋体"/>
                <w:kern w:val="2"/>
                <w:sz w:val="22"/>
                <w:szCs w:val="24"/>
                <w:lang w:val="en-US" w:eastAsia="zh-CN" w:bidi="ar-SA"/>
              </w:rPr>
            </w:pPr>
            <w:r>
              <w:rPr>
                <w:rFonts w:hint="eastAsia" w:ascii="宋体" w:hAnsi="宋体" w:eastAsia="宋体" w:cs="宋体"/>
                <w:kern w:val="2"/>
                <w:sz w:val="22"/>
                <w:szCs w:val="24"/>
                <w:lang w:val="en-US" w:eastAsia="zh-CN" w:bidi="ar-SA"/>
              </w:rPr>
              <w:t>乙方</w:t>
            </w:r>
          </w:p>
        </w:tc>
        <w:tc>
          <w:tcPr>
            <w:tcW w:w="947" w:type="dxa"/>
            <w:vAlign w:val="center"/>
          </w:tcPr>
          <w:p w14:paraId="2EFB2CDA">
            <w:pPr>
              <w:widowControl w:val="0"/>
              <w:autoSpaceDE/>
              <w:autoSpaceDN/>
              <w:adjustRightInd/>
              <w:spacing w:after="120" w:line="360" w:lineRule="exact"/>
              <w:ind w:left="0" w:firstLine="0"/>
              <w:jc w:val="center"/>
              <w:rPr>
                <w:rFonts w:hint="eastAsia" w:ascii="宋体" w:hAnsi="宋体" w:eastAsia="宋体" w:cs="宋体"/>
                <w:kern w:val="2"/>
                <w:sz w:val="22"/>
                <w:szCs w:val="24"/>
                <w:lang w:val="en-US" w:eastAsia="zh-CN" w:bidi="ar-SA"/>
              </w:rPr>
            </w:pPr>
          </w:p>
        </w:tc>
        <w:tc>
          <w:tcPr>
            <w:tcW w:w="1481" w:type="dxa"/>
            <w:vAlign w:val="center"/>
          </w:tcPr>
          <w:p w14:paraId="3286EA6D">
            <w:pPr>
              <w:widowControl w:val="0"/>
              <w:autoSpaceDE/>
              <w:autoSpaceDN/>
              <w:adjustRightInd/>
              <w:spacing w:after="120" w:line="360" w:lineRule="exact"/>
              <w:ind w:left="0" w:firstLine="0"/>
              <w:jc w:val="center"/>
              <w:rPr>
                <w:rFonts w:hint="eastAsia" w:ascii="宋体" w:hAnsi="宋体" w:eastAsia="宋体" w:cs="宋体"/>
                <w:kern w:val="2"/>
                <w:sz w:val="22"/>
                <w:szCs w:val="24"/>
                <w:lang w:val="en-US" w:eastAsia="zh-CN" w:bidi="ar-SA"/>
              </w:rPr>
            </w:pPr>
          </w:p>
        </w:tc>
        <w:tc>
          <w:tcPr>
            <w:tcW w:w="2081" w:type="dxa"/>
            <w:vAlign w:val="center"/>
          </w:tcPr>
          <w:p w14:paraId="51AA89B9">
            <w:pPr>
              <w:widowControl w:val="0"/>
              <w:autoSpaceDE/>
              <w:autoSpaceDN/>
              <w:adjustRightInd/>
              <w:spacing w:after="120" w:line="360" w:lineRule="exact"/>
              <w:ind w:left="0" w:firstLine="0"/>
              <w:jc w:val="center"/>
              <w:rPr>
                <w:rFonts w:hint="eastAsia" w:ascii="宋体" w:hAnsi="宋体" w:eastAsia="宋体" w:cs="宋体"/>
                <w:kern w:val="2"/>
                <w:sz w:val="22"/>
                <w:szCs w:val="24"/>
                <w:lang w:val="en-US" w:eastAsia="zh-CN" w:bidi="ar-SA"/>
              </w:rPr>
            </w:pPr>
          </w:p>
        </w:tc>
        <w:tc>
          <w:tcPr>
            <w:tcW w:w="2413" w:type="dxa"/>
            <w:vAlign w:val="center"/>
          </w:tcPr>
          <w:p w14:paraId="6D5190B7">
            <w:pPr>
              <w:widowControl w:val="0"/>
              <w:autoSpaceDE/>
              <w:autoSpaceDN/>
              <w:adjustRightInd/>
              <w:spacing w:after="120" w:line="360" w:lineRule="exact"/>
              <w:ind w:left="0" w:firstLine="0"/>
              <w:jc w:val="center"/>
              <w:rPr>
                <w:rFonts w:hint="eastAsia" w:ascii="宋体" w:hAnsi="宋体" w:eastAsia="宋体" w:cs="宋体"/>
                <w:kern w:val="2"/>
                <w:sz w:val="22"/>
                <w:szCs w:val="24"/>
                <w:lang w:val="en-US" w:eastAsia="zh-CN" w:bidi="ar-SA"/>
              </w:rPr>
            </w:pPr>
          </w:p>
        </w:tc>
        <w:tc>
          <w:tcPr>
            <w:tcW w:w="688" w:type="dxa"/>
            <w:vAlign w:val="center"/>
          </w:tcPr>
          <w:p w14:paraId="7A8B5168">
            <w:pPr>
              <w:widowControl w:val="0"/>
              <w:autoSpaceDE/>
              <w:autoSpaceDN/>
              <w:adjustRightInd/>
              <w:spacing w:after="120" w:line="360" w:lineRule="exact"/>
              <w:ind w:left="0" w:firstLine="0"/>
              <w:jc w:val="center"/>
              <w:rPr>
                <w:rFonts w:hint="eastAsia" w:ascii="宋体" w:hAnsi="宋体" w:eastAsia="宋体" w:cs="宋体"/>
                <w:kern w:val="2"/>
                <w:sz w:val="22"/>
                <w:szCs w:val="24"/>
                <w:lang w:val="en-US" w:eastAsia="zh-CN" w:bidi="ar-SA"/>
              </w:rPr>
            </w:pPr>
          </w:p>
        </w:tc>
      </w:tr>
    </w:tbl>
    <w:p w14:paraId="6B2DE6FE">
      <w:pPr>
        <w:autoSpaceDE w:val="0"/>
        <w:autoSpaceDN w:val="0"/>
        <w:adjustRightInd w:val="0"/>
        <w:spacing w:line="360" w:lineRule="auto"/>
        <w:ind w:firstLine="480"/>
        <w:jc w:val="left"/>
        <w:rPr>
          <w:rFonts w:hint="eastAsia" w:ascii="宋体" w:hAnsi="宋体" w:eastAsia="宋体" w:cs="宋体"/>
          <w:kern w:val="0"/>
          <w:sz w:val="24"/>
          <w:szCs w:val="20"/>
        </w:rPr>
      </w:pPr>
      <w:r>
        <w:rPr>
          <w:rFonts w:hint="eastAsia" w:ascii="宋体" w:hAnsi="宋体" w:eastAsia="宋体" w:cs="宋体"/>
          <w:kern w:val="0"/>
          <w:sz w:val="24"/>
          <w:szCs w:val="20"/>
        </w:rPr>
        <w:t>以上信息为各方信函、通知、资料等文书的有效送达信息。各方可通过当面交接、发送快递、发送邮件等方式送达。联系人承担以下工作：</w:t>
      </w:r>
    </w:p>
    <w:p w14:paraId="113C87C8">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10.1.1 协调双方的工作关系及业务往来。</w:t>
      </w:r>
    </w:p>
    <w:p w14:paraId="0036BCA2">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10.1.2 对合同的执行情况进行监督、落实。</w:t>
      </w:r>
    </w:p>
    <w:p w14:paraId="62A4D91C">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10.1.3 当一方送达信息有变更时，应及时通过上述方式通知对方。对方收到通知后，变更通知发生效力。</w:t>
      </w:r>
    </w:p>
    <w:p w14:paraId="13EF8453">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10.2 经双方确认，与履行本合同有关并以会议纪要、信函、电子邮件等方式出现的文件，均为本合同的组成部分，与本合同具有同等法律效力。</w:t>
      </w:r>
    </w:p>
    <w:p w14:paraId="1F36F494">
      <w:pPr>
        <w:widowControl w:val="0"/>
        <w:kinsoku w:val="0"/>
        <w:overflowPunct w:val="0"/>
        <w:autoSpaceDE w:val="0"/>
        <w:autoSpaceDN w:val="0"/>
        <w:adjustRightInd w:val="0"/>
        <w:spacing w:before="46" w:line="360" w:lineRule="auto"/>
        <w:ind w:left="0" w:firstLine="482"/>
        <w:outlineLvl w:val="1"/>
        <w:rPr>
          <w:rFonts w:hint="eastAsia" w:ascii="宋体" w:hAnsi="宋体" w:eastAsia="宋体" w:cs="宋体"/>
          <w:b/>
          <w:sz w:val="24"/>
          <w:lang w:val="en-US" w:eastAsia="zh-CN" w:bidi="ar-SA"/>
        </w:rPr>
      </w:pPr>
      <w:r>
        <w:rPr>
          <w:rFonts w:hint="eastAsia" w:ascii="宋体" w:hAnsi="宋体" w:eastAsia="宋体" w:cs="宋体"/>
          <w:b/>
          <w:sz w:val="24"/>
          <w:lang w:val="en-US" w:eastAsia="zh-CN" w:bidi="ar-SA"/>
        </w:rPr>
        <w:t xml:space="preserve">第十一条 合同的解除 </w:t>
      </w:r>
    </w:p>
    <w:p w14:paraId="1559D9C6">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双方确定，出现下列情形，致使本合同的履行成为不必要或不可能时，可以解除（终止）本合同：</w:t>
      </w:r>
    </w:p>
    <w:p w14:paraId="67B7D141">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11.1 发生不可抗力；</w:t>
      </w:r>
    </w:p>
    <w:p w14:paraId="2B735803">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11.2 双方协商后同意解除合同的。</w:t>
      </w:r>
    </w:p>
    <w:p w14:paraId="60FD2793">
      <w:pPr>
        <w:widowControl w:val="0"/>
        <w:tabs>
          <w:tab w:val="left" w:pos="1323"/>
        </w:tabs>
        <w:kinsoku w:val="0"/>
        <w:overflowPunct w:val="0"/>
        <w:autoSpaceDE w:val="0"/>
        <w:autoSpaceDN w:val="0"/>
        <w:adjustRightInd w:val="0"/>
        <w:spacing w:line="360" w:lineRule="auto"/>
        <w:ind w:left="0" w:firstLine="482"/>
        <w:outlineLvl w:val="1"/>
        <w:rPr>
          <w:rFonts w:hint="eastAsia" w:ascii="宋体" w:hAnsi="宋体" w:eastAsia="宋体" w:cs="宋体"/>
          <w:b/>
          <w:sz w:val="24"/>
          <w:lang w:val="en-US" w:eastAsia="zh-CN" w:bidi="ar-SA"/>
        </w:rPr>
      </w:pPr>
      <w:r>
        <w:rPr>
          <w:rFonts w:hint="eastAsia" w:ascii="宋体" w:hAnsi="宋体" w:eastAsia="宋体" w:cs="宋体"/>
          <w:b/>
          <w:sz w:val="24"/>
          <w:lang w:val="en-US" w:eastAsia="zh-CN" w:bidi="ar-SA"/>
        </w:rPr>
        <w:t>第十二条 其他</w:t>
      </w:r>
      <w:r>
        <w:rPr>
          <w:rFonts w:hint="eastAsia" w:ascii="宋体" w:hAnsi="宋体" w:eastAsia="宋体" w:cs="宋体"/>
          <w:b/>
          <w:sz w:val="24"/>
          <w:lang w:val="en-US" w:eastAsia="zh-CN" w:bidi="ar-SA"/>
        </w:rPr>
        <w:tab/>
      </w:r>
    </w:p>
    <w:p w14:paraId="3939DEC1">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12.1 本合同一式</w:t>
      </w:r>
      <w:r>
        <w:rPr>
          <w:rFonts w:hint="eastAsia" w:ascii="宋体" w:hAnsi="宋体" w:eastAsia="宋体" w:cs="宋体"/>
          <w:sz w:val="24"/>
          <w:u w:val="single"/>
          <w:lang w:val="en-US" w:eastAsia="zh-CN" w:bidi="ar-SA"/>
        </w:rPr>
        <w:t>陆</w:t>
      </w:r>
      <w:r>
        <w:rPr>
          <w:rFonts w:hint="eastAsia" w:ascii="宋体" w:hAnsi="宋体" w:eastAsia="宋体" w:cs="宋体"/>
          <w:sz w:val="24"/>
          <w:lang w:val="en-US" w:eastAsia="zh-CN" w:bidi="ar-SA"/>
        </w:rPr>
        <w:t>份，双方各持</w:t>
      </w:r>
      <w:r>
        <w:rPr>
          <w:rFonts w:hint="eastAsia" w:ascii="宋体" w:hAnsi="宋体" w:eastAsia="宋体" w:cs="宋体"/>
          <w:sz w:val="24"/>
          <w:u w:val="single"/>
          <w:lang w:val="en-US" w:eastAsia="zh-CN" w:bidi="ar-SA"/>
        </w:rPr>
        <w:t>叁</w:t>
      </w:r>
      <w:r>
        <w:rPr>
          <w:rFonts w:hint="eastAsia" w:ascii="宋体" w:hAnsi="宋体" w:eastAsia="宋体" w:cs="宋体"/>
          <w:sz w:val="24"/>
          <w:lang w:val="en-US" w:eastAsia="zh-CN" w:bidi="ar-SA"/>
        </w:rPr>
        <w:t>份，具有同等法律效力。</w:t>
      </w:r>
    </w:p>
    <w:p w14:paraId="226B2687">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r>
        <w:rPr>
          <w:rFonts w:hint="eastAsia" w:ascii="宋体" w:hAnsi="宋体" w:eastAsia="宋体" w:cs="宋体"/>
          <w:sz w:val="24"/>
          <w:lang w:val="en-US" w:eastAsia="zh-CN" w:bidi="ar-SA"/>
        </w:rPr>
        <w:t>12.2 未尽事宜，经双方协商一致，签订补充协议，补充协议与本合同具有同等效力。</w:t>
      </w:r>
    </w:p>
    <w:p w14:paraId="4C1A13F2">
      <w:pPr>
        <w:widowControl w:val="0"/>
        <w:kinsoku w:val="0"/>
        <w:overflowPunct w:val="0"/>
        <w:autoSpaceDE w:val="0"/>
        <w:autoSpaceDN w:val="0"/>
        <w:adjustRightInd w:val="0"/>
        <w:spacing w:line="360" w:lineRule="auto"/>
        <w:ind w:left="0" w:firstLine="480"/>
        <w:rPr>
          <w:rFonts w:hint="eastAsia" w:ascii="宋体" w:hAnsi="宋体" w:eastAsia="宋体" w:cs="宋体"/>
          <w:sz w:val="24"/>
          <w:lang w:val="en-US" w:eastAsia="zh-CN" w:bidi="ar-SA"/>
        </w:rPr>
      </w:pPr>
    </w:p>
    <w:p w14:paraId="3766DEBF">
      <w:pPr>
        <w:autoSpaceDE w:val="0"/>
        <w:autoSpaceDN w:val="0"/>
        <w:adjustRightInd w:val="0"/>
        <w:spacing w:line="360" w:lineRule="auto"/>
        <w:jc w:val="left"/>
        <w:rPr>
          <w:rFonts w:hint="eastAsia" w:ascii="宋体" w:hAnsi="宋体" w:eastAsia="宋体" w:cs="宋体"/>
          <w:kern w:val="0"/>
          <w:sz w:val="24"/>
          <w:szCs w:val="20"/>
        </w:rPr>
      </w:pPr>
      <w:r>
        <w:rPr>
          <w:rFonts w:hint="eastAsia" w:ascii="宋体" w:hAnsi="宋体" w:eastAsia="宋体" w:cs="宋体"/>
          <w:kern w:val="0"/>
          <w:sz w:val="24"/>
          <w:szCs w:val="20"/>
        </w:rPr>
        <w:t>（以下无正文）</w:t>
      </w:r>
    </w:p>
    <w:p w14:paraId="0AA38712">
      <w:pPr>
        <w:autoSpaceDE w:val="0"/>
        <w:autoSpaceDN w:val="0"/>
        <w:adjustRightInd w:val="0"/>
        <w:spacing w:line="360" w:lineRule="auto"/>
        <w:jc w:val="left"/>
        <w:rPr>
          <w:rFonts w:hint="eastAsia" w:ascii="宋体" w:hAnsi="宋体" w:eastAsia="宋体" w:cs="宋体"/>
          <w:kern w:val="0"/>
          <w:sz w:val="24"/>
          <w:szCs w:val="20"/>
        </w:rPr>
      </w:pPr>
    </w:p>
    <w:p w14:paraId="37703AF5">
      <w:pPr>
        <w:widowControl w:val="0"/>
        <w:kinsoku w:val="0"/>
        <w:overflowPunct w:val="0"/>
        <w:autoSpaceDE w:val="0"/>
        <w:autoSpaceDN w:val="0"/>
        <w:adjustRightInd w:val="0"/>
        <w:spacing w:line="360" w:lineRule="auto"/>
        <w:ind w:left="0"/>
        <w:rPr>
          <w:rFonts w:hint="eastAsia" w:ascii="宋体" w:hAnsi="宋体" w:eastAsia="宋体" w:cs="宋体"/>
          <w:b/>
          <w:sz w:val="32"/>
          <w:lang w:val="en-US" w:eastAsia="zh-CN" w:bidi="ar-SA"/>
        </w:rPr>
      </w:pPr>
      <w:r>
        <w:rPr>
          <w:rFonts w:hint="eastAsia" w:ascii="宋体" w:hAnsi="宋体" w:eastAsia="宋体" w:cs="宋体"/>
          <w:b/>
          <w:sz w:val="32"/>
          <w:lang w:val="en-US" w:eastAsia="zh-CN" w:bidi="ar-SA"/>
        </w:rPr>
        <w:t>签章页：</w:t>
      </w:r>
    </w:p>
    <w:p w14:paraId="48EC9702">
      <w:pPr>
        <w:autoSpaceDE w:val="0"/>
        <w:autoSpaceDN w:val="0"/>
        <w:adjustRightInd w:val="0"/>
        <w:spacing w:line="360" w:lineRule="auto"/>
        <w:ind w:left="5160" w:hanging="5160"/>
        <w:jc w:val="left"/>
        <w:rPr>
          <w:rFonts w:hint="eastAsia" w:ascii="宋体" w:hAnsi="宋体" w:eastAsia="宋体" w:cs="宋体"/>
          <w:kern w:val="0"/>
          <w:sz w:val="24"/>
          <w:szCs w:val="24"/>
        </w:rPr>
      </w:pPr>
    </w:p>
    <w:p w14:paraId="0382554C">
      <w:pPr>
        <w:autoSpaceDE w:val="0"/>
        <w:autoSpaceDN w:val="0"/>
        <w:adjustRightInd w:val="0"/>
        <w:spacing w:line="360" w:lineRule="auto"/>
        <w:ind w:left="5160" w:hanging="516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甲方：</w:t>
      </w:r>
      <w:r>
        <w:rPr>
          <w:rFonts w:hint="eastAsia" w:ascii="宋体" w:hAnsi="宋体" w:eastAsia="宋体" w:cs="宋体"/>
          <w:kern w:val="0"/>
          <w:sz w:val="24"/>
          <w:szCs w:val="24"/>
          <w:lang w:eastAsia="zh-CN"/>
        </w:rPr>
        <w:t>府谷县</w:t>
      </w:r>
      <w:r>
        <w:rPr>
          <w:rFonts w:hint="eastAsia" w:ascii="宋体" w:hAnsi="宋体" w:eastAsia="宋体" w:cs="宋体"/>
          <w:kern w:val="0"/>
          <w:sz w:val="24"/>
          <w:szCs w:val="24"/>
          <w:lang w:val="en-US" w:eastAsia="zh-CN"/>
        </w:rPr>
        <w:t>财政</w:t>
      </w:r>
      <w:r>
        <w:rPr>
          <w:rFonts w:hint="eastAsia" w:ascii="宋体" w:hAnsi="宋体" w:eastAsia="宋体" w:cs="宋体"/>
          <w:kern w:val="0"/>
          <w:sz w:val="24"/>
          <w:szCs w:val="24"/>
          <w:lang w:eastAsia="zh-CN"/>
        </w:rPr>
        <w:t>局</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乙方：</w:t>
      </w:r>
    </w:p>
    <w:p w14:paraId="137CD3BC">
      <w:pPr>
        <w:autoSpaceDE w:val="0"/>
        <w:autoSpaceDN w:val="0"/>
        <w:adjustRightInd w:val="0"/>
        <w:spacing w:line="48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（盖章）                                  （盖章）</w:t>
      </w:r>
    </w:p>
    <w:p w14:paraId="6288030D">
      <w:pPr>
        <w:autoSpaceDE w:val="0"/>
        <w:autoSpaceDN w:val="0"/>
        <w:adjustRightInd w:val="0"/>
        <w:spacing w:line="48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法定代表人                            法定代表人</w:t>
      </w:r>
    </w:p>
    <w:p w14:paraId="26001342">
      <w:pPr>
        <w:autoSpaceDE w:val="0"/>
        <w:autoSpaceDN w:val="0"/>
        <w:adjustRightInd w:val="0"/>
        <w:spacing w:line="48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或委托代理人（签字）：                或委托代理人（签字）：</w:t>
      </w:r>
    </w:p>
    <w:p w14:paraId="36C2F3E0">
      <w:pPr>
        <w:autoSpaceDE w:val="0"/>
        <w:autoSpaceDN w:val="0"/>
        <w:adjustRightInd w:val="0"/>
        <w:spacing w:line="480" w:lineRule="auto"/>
        <w:ind w:left="5760" w:right="-283" w:hanging="5760"/>
        <w:jc w:val="left"/>
        <w:rPr>
          <w:rFonts w:hint="eastAsia" w:ascii="宋体" w:hAnsi="宋体" w:eastAsia="宋体" w:cs="宋体"/>
          <w:kern w:val="0"/>
          <w:sz w:val="24"/>
          <w:szCs w:val="24"/>
        </w:rPr>
      </w:pPr>
      <w:r>
        <w:rPr>
          <w:rFonts w:hint="eastAsia" w:ascii="宋体" w:hAnsi="宋体" w:eastAsia="宋体" w:cs="宋体"/>
          <w:kern w:val="0"/>
          <w:sz w:val="24"/>
          <w:szCs w:val="24"/>
        </w:rPr>
        <w:t>开户银行：</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          开户银行：中</w:t>
      </w:r>
    </w:p>
    <w:p w14:paraId="6309002E">
      <w:pPr>
        <w:autoSpaceDE w:val="0"/>
        <w:autoSpaceDN w:val="0"/>
        <w:adjustRightInd w:val="0"/>
        <w:spacing w:line="48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银行账号：</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         银行账号：</w:t>
      </w:r>
    </w:p>
    <w:p w14:paraId="18B553B8">
      <w:pPr>
        <w:autoSpaceDE w:val="0"/>
        <w:autoSpaceDN w:val="0"/>
        <w:adjustRightInd w:val="0"/>
        <w:spacing w:line="48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电    话：</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                电    话：</w:t>
      </w:r>
    </w:p>
    <w:p w14:paraId="7EC65B12">
      <w:pPr>
        <w:autoSpaceDE w:val="0"/>
        <w:autoSpaceDN w:val="0"/>
        <w:adjustRightInd w:val="0"/>
        <w:spacing w:line="480" w:lineRule="auto"/>
        <w:ind w:left="5880" w:right="-283" w:hanging="5880"/>
        <w:jc w:val="left"/>
      </w:pPr>
      <w:r>
        <w:rPr>
          <w:rFonts w:hint="eastAsia" w:ascii="宋体" w:hAnsi="宋体" w:eastAsia="宋体" w:cs="宋体"/>
          <w:kern w:val="0"/>
          <w:sz w:val="24"/>
          <w:szCs w:val="24"/>
        </w:rPr>
        <w:t>地    址：</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地    址：</w:t>
      </w:r>
    </w:p>
    <w:p w14:paraId="11A003B7">
      <w:pPr>
        <w:spacing w:line="560" w:lineRule="exact"/>
        <w:rPr>
          <w:rFonts w:hint="eastAsia" w:ascii="仿宋_GB2312" w:hAnsi="仿宋_GB2312" w:eastAsia="仿宋_GB2312" w:cs="仿宋_GB2312"/>
          <w:sz w:val="32"/>
          <w:szCs w:val="32"/>
          <w:lang w:val="en-US" w:eastAsia="zh-CN"/>
        </w:rPr>
      </w:pPr>
    </w:p>
    <w:p w14:paraId="59C86AD8">
      <w:pPr>
        <w:spacing w:line="560" w:lineRule="exact"/>
        <w:rPr>
          <w:rFonts w:hint="eastAsia" w:ascii="仿宋_GB2312" w:hAnsi="仿宋_GB2312" w:eastAsia="仿宋_GB2312" w:cs="仿宋_GB2312"/>
          <w:sz w:val="32"/>
          <w:szCs w:val="32"/>
          <w:lang w:val="en-US" w:eastAsia="zh-CN"/>
        </w:rPr>
      </w:pPr>
    </w:p>
    <w:p w14:paraId="4D098C4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-------以下无正文------</w:t>
      </w:r>
    </w:p>
    <w:p w14:paraId="199E9899">
      <w:pPr>
        <w:spacing w:line="360" w:lineRule="auto"/>
        <w:ind w:firstLine="480" w:firstLineChars="200"/>
        <w:rPr>
          <w:rFonts w:hint="eastAsia" w:ascii="宋体" w:hAnsi="宋体" w:eastAsia="宋体" w:cs="宋体"/>
          <w:color w:val="auto"/>
          <w:sz w:val="24"/>
          <w:szCs w:val="24"/>
        </w:rPr>
      </w:pPr>
    </w:p>
    <w:p w14:paraId="6B6DDD84">
      <w:pPr>
        <w:spacing w:line="360" w:lineRule="auto"/>
        <w:rPr>
          <w:rFonts w:hint="eastAsia" w:ascii="宋体" w:hAnsi="宋体" w:eastAsia="宋体" w:cs="宋体"/>
          <w:b/>
          <w:color w:val="auto"/>
          <w:sz w:val="22"/>
          <w:szCs w:val="18"/>
        </w:rPr>
      </w:pPr>
      <w:r>
        <w:rPr>
          <w:rFonts w:hint="eastAsia" w:ascii="宋体" w:hAnsi="宋体" w:eastAsia="宋体" w:cs="宋体"/>
          <w:b/>
          <w:color w:val="auto"/>
          <w:sz w:val="22"/>
          <w:szCs w:val="18"/>
        </w:rPr>
        <w:t>注：本合同为简易版本</w:t>
      </w:r>
      <w:r>
        <w:rPr>
          <w:rFonts w:hint="eastAsia" w:ascii="宋体" w:hAnsi="宋体" w:eastAsia="宋体" w:cs="宋体"/>
          <w:b/>
          <w:color w:val="auto"/>
          <w:sz w:val="22"/>
          <w:szCs w:val="18"/>
          <w:lang w:eastAsia="zh-CN"/>
        </w:rPr>
        <w:t>，仅供参考</w:t>
      </w:r>
      <w:r>
        <w:rPr>
          <w:rFonts w:hint="eastAsia" w:ascii="宋体" w:hAnsi="宋体" w:eastAsia="宋体" w:cs="宋体"/>
          <w:b/>
          <w:color w:val="auto"/>
          <w:sz w:val="22"/>
          <w:szCs w:val="18"/>
        </w:rPr>
        <w:t>，使用过程中，请结合具体项目，充实细化</w:t>
      </w:r>
      <w:r>
        <w:rPr>
          <w:rFonts w:hint="eastAsia" w:ascii="宋体" w:hAnsi="宋体" w:eastAsia="宋体" w:cs="宋体"/>
          <w:b/>
          <w:color w:val="auto"/>
          <w:sz w:val="22"/>
          <w:szCs w:val="18"/>
          <w:lang w:eastAsia="zh-CN"/>
        </w:rPr>
        <w:t>（</w:t>
      </w:r>
      <w:r>
        <w:rPr>
          <w:rFonts w:hint="eastAsia" w:ascii="宋体" w:hAnsi="宋体" w:eastAsia="宋体" w:cs="宋体"/>
          <w:b/>
          <w:color w:val="auto"/>
          <w:sz w:val="22"/>
          <w:szCs w:val="18"/>
          <w:lang w:val="en-US" w:eastAsia="zh-CN"/>
        </w:rPr>
        <w:t>安全、发放农民工工资等承诺</w:t>
      </w:r>
      <w:r>
        <w:rPr>
          <w:rFonts w:hint="eastAsia" w:ascii="宋体" w:hAnsi="宋体" w:eastAsia="宋体" w:cs="宋体"/>
          <w:b/>
          <w:color w:val="auto"/>
          <w:sz w:val="22"/>
          <w:szCs w:val="18"/>
          <w:lang w:eastAsia="zh-CN"/>
        </w:rPr>
        <w:t>）</w:t>
      </w:r>
      <w:r>
        <w:rPr>
          <w:rFonts w:hint="eastAsia" w:ascii="宋体" w:hAnsi="宋体" w:eastAsia="宋体" w:cs="宋体"/>
          <w:b/>
          <w:color w:val="auto"/>
          <w:sz w:val="22"/>
          <w:szCs w:val="18"/>
        </w:rPr>
        <w:t>。</w:t>
      </w:r>
    </w:p>
    <w:p w14:paraId="09A9D36F">
      <w:pPr>
        <w:spacing w:line="360" w:lineRule="auto"/>
        <w:rPr>
          <w:rFonts w:hint="eastAsia" w:ascii="宋体" w:hAnsi="宋体" w:eastAsia="宋体" w:cs="宋体"/>
          <w:b/>
          <w:color w:val="auto"/>
          <w:sz w:val="22"/>
          <w:szCs w:val="18"/>
        </w:rPr>
      </w:pPr>
    </w:p>
    <w:p w14:paraId="72B5641C">
      <w:pPr>
        <w:spacing w:line="360" w:lineRule="auto"/>
        <w:rPr>
          <w:rFonts w:hint="eastAsia" w:ascii="宋体" w:hAnsi="宋体" w:eastAsia="宋体" w:cs="宋体"/>
          <w:b/>
          <w:color w:val="auto"/>
          <w:sz w:val="22"/>
          <w:szCs w:val="18"/>
        </w:rPr>
      </w:pPr>
    </w:p>
    <w:p w14:paraId="2273285A">
      <w:pPr>
        <w:spacing w:line="360" w:lineRule="auto"/>
        <w:rPr>
          <w:rFonts w:hint="eastAsia" w:ascii="宋体" w:hAnsi="宋体" w:eastAsia="宋体" w:cs="宋体"/>
          <w:b/>
          <w:color w:val="auto"/>
          <w:sz w:val="22"/>
          <w:szCs w:val="18"/>
        </w:rPr>
      </w:pPr>
    </w:p>
    <w:p w14:paraId="1CA83BBB">
      <w:pPr>
        <w:spacing w:line="360" w:lineRule="auto"/>
        <w:rPr>
          <w:rFonts w:hint="eastAsia" w:ascii="宋体" w:hAnsi="宋体" w:eastAsia="宋体" w:cs="宋体"/>
          <w:b/>
          <w:color w:val="auto"/>
          <w:sz w:val="22"/>
          <w:szCs w:val="18"/>
        </w:rPr>
      </w:pPr>
    </w:p>
    <w:p w14:paraId="16618497">
      <w:pPr>
        <w:spacing w:line="360" w:lineRule="auto"/>
        <w:rPr>
          <w:rFonts w:hint="eastAsia" w:ascii="宋体" w:hAnsi="宋体" w:eastAsia="宋体" w:cs="宋体"/>
          <w:b/>
          <w:color w:val="auto"/>
          <w:sz w:val="22"/>
          <w:szCs w:val="18"/>
        </w:rPr>
      </w:pPr>
    </w:p>
    <w:p w14:paraId="2D660572">
      <w:pPr>
        <w:spacing w:line="360" w:lineRule="auto"/>
        <w:rPr>
          <w:rFonts w:hint="eastAsia" w:ascii="宋体" w:hAnsi="宋体" w:eastAsia="宋体" w:cs="宋体"/>
          <w:b/>
          <w:color w:val="auto"/>
          <w:sz w:val="22"/>
          <w:szCs w:val="18"/>
        </w:rPr>
      </w:pPr>
    </w:p>
    <w:p w14:paraId="43BD39F6">
      <w:pPr>
        <w:spacing w:line="360" w:lineRule="auto"/>
        <w:rPr>
          <w:rFonts w:hint="eastAsia" w:ascii="宋体" w:hAnsi="宋体" w:eastAsia="宋体" w:cs="宋体"/>
          <w:b/>
          <w:color w:val="auto"/>
          <w:sz w:val="22"/>
          <w:szCs w:val="18"/>
        </w:rPr>
      </w:pPr>
    </w:p>
    <w:bookmarkEnd w:id="259"/>
    <w:bookmarkEnd w:id="260"/>
    <w:bookmarkEnd w:id="261"/>
    <w:p w14:paraId="4396FDEB">
      <w:pPr>
        <w:pStyle w:val="2"/>
        <w:bidi w:val="0"/>
        <w:rPr>
          <w:rFonts w:hint="eastAsia" w:ascii="宋体" w:hAnsi="宋体" w:eastAsia="宋体" w:cs="宋体"/>
          <w:i w:val="0"/>
          <w:iCs w:val="0"/>
          <w:color w:val="auto"/>
          <w:highlight w:val="none"/>
        </w:rPr>
      </w:pPr>
      <w:bookmarkStart w:id="262" w:name="_Toc30134"/>
      <w:bookmarkStart w:id="263" w:name="_Toc27874"/>
      <w:bookmarkStart w:id="264" w:name="_Toc8274"/>
      <w:bookmarkStart w:id="265" w:name="_Toc28664"/>
      <w:r>
        <w:rPr>
          <w:rFonts w:hint="eastAsia" w:ascii="宋体" w:hAnsi="宋体" w:eastAsia="宋体" w:cs="宋体"/>
          <w:i w:val="0"/>
          <w:iCs w:val="0"/>
          <w:color w:val="auto"/>
          <w:highlight w:val="none"/>
        </w:rPr>
        <w:t>第</w:t>
      </w:r>
      <w:r>
        <w:rPr>
          <w:rFonts w:hint="eastAsia" w:ascii="宋体" w:hAnsi="宋体" w:eastAsia="宋体" w:cs="宋体"/>
          <w:i w:val="0"/>
          <w:iCs w:val="0"/>
          <w:color w:val="auto"/>
          <w:highlight w:val="none"/>
          <w:lang w:val="en-US" w:eastAsia="zh-CN"/>
        </w:rPr>
        <w:t>五</w:t>
      </w:r>
      <w:r>
        <w:rPr>
          <w:rFonts w:hint="eastAsia" w:ascii="宋体" w:hAnsi="宋体" w:eastAsia="宋体" w:cs="宋体"/>
          <w:i w:val="0"/>
          <w:iCs w:val="0"/>
          <w:color w:val="auto"/>
          <w:highlight w:val="none"/>
        </w:rPr>
        <w:t>章</w:t>
      </w:r>
      <w:r>
        <w:rPr>
          <w:rFonts w:hint="eastAsia" w:ascii="宋体" w:hAnsi="宋体" w:eastAsia="宋体" w:cs="宋体"/>
          <w:i w:val="0"/>
          <w:iCs w:val="0"/>
          <w:color w:val="auto"/>
          <w:highlight w:val="none"/>
          <w:lang w:val="en-US" w:eastAsia="zh-CN"/>
        </w:rPr>
        <w:t xml:space="preserve">  </w:t>
      </w:r>
      <w:r>
        <w:rPr>
          <w:rFonts w:hint="eastAsia" w:ascii="宋体" w:hAnsi="宋体" w:eastAsia="宋体" w:cs="宋体"/>
          <w:i w:val="0"/>
          <w:iCs w:val="0"/>
          <w:color w:val="auto"/>
          <w:highlight w:val="none"/>
        </w:rPr>
        <w:t>竞争性磋商响应文件参考格式</w:t>
      </w:r>
      <w:bookmarkEnd w:id="262"/>
      <w:bookmarkEnd w:id="263"/>
      <w:bookmarkEnd w:id="264"/>
      <w:bookmarkEnd w:id="265"/>
    </w:p>
    <w:p w14:paraId="0C416A91">
      <w:pPr>
        <w:spacing w:line="360" w:lineRule="atLeast"/>
        <w:jc w:val="center"/>
        <w:rPr>
          <w:rFonts w:hint="eastAsia" w:ascii="宋体" w:hAnsi="宋体" w:eastAsia="宋体" w:cs="宋体"/>
          <w:i w:val="0"/>
          <w:iCs w:val="0"/>
          <w:color w:val="auto"/>
          <w:sz w:val="21"/>
          <w:szCs w:val="21"/>
          <w:highlight w:val="none"/>
        </w:rPr>
      </w:pPr>
      <w:r>
        <w:rPr>
          <w:rFonts w:hint="eastAsia" w:ascii="宋体" w:hAnsi="宋体" w:eastAsia="宋体" w:cs="宋体"/>
          <w:bCs/>
          <w:i w:val="0"/>
          <w:iCs w:val="0"/>
          <w:color w:val="auto"/>
          <w:sz w:val="21"/>
          <w:szCs w:val="21"/>
          <w:highlight w:val="none"/>
        </w:rPr>
        <w:t>（本格式仅为参考格式，供应商可根据文件编制及项目需要进行调整及更改）</w:t>
      </w:r>
    </w:p>
    <w:p w14:paraId="27F9C36C">
      <w:pPr>
        <w:spacing w:line="360" w:lineRule="atLeast"/>
        <w:rPr>
          <w:rFonts w:hint="eastAsia" w:ascii="宋体" w:hAnsi="宋体" w:eastAsia="宋体" w:cs="宋体"/>
          <w:i w:val="0"/>
          <w:iCs w:val="0"/>
          <w:color w:val="auto"/>
          <w:sz w:val="21"/>
          <w:szCs w:val="21"/>
          <w:highlight w:val="none"/>
        </w:rPr>
      </w:pPr>
    </w:p>
    <w:p w14:paraId="6D9F5034">
      <w:pPr>
        <w:spacing w:line="360" w:lineRule="atLeast"/>
        <w:jc w:val="right"/>
        <w:rPr>
          <w:rFonts w:hint="eastAsia" w:ascii="宋体" w:hAnsi="宋体" w:eastAsia="宋体" w:cs="宋体"/>
          <w:b/>
          <w:bCs/>
          <w:i w:val="0"/>
          <w:iCs w:val="0"/>
          <w:color w:val="auto"/>
          <w:sz w:val="48"/>
          <w:szCs w:val="48"/>
          <w:highlight w:val="none"/>
        </w:rPr>
      </w:pPr>
      <w:r>
        <w:rPr>
          <w:rFonts w:hint="eastAsia" w:ascii="宋体" w:hAnsi="宋体" w:eastAsia="宋体" w:cs="宋体"/>
          <w:b/>
          <w:i w:val="0"/>
          <w:iCs w:val="0"/>
          <w:color w:val="auto"/>
          <w:sz w:val="21"/>
          <w:szCs w:val="21"/>
          <w:highlight w:val="none"/>
        </w:rPr>
        <w:t>（正本或副本）</w:t>
      </w:r>
    </w:p>
    <w:p w14:paraId="5FA40261">
      <w:pPr>
        <w:jc w:val="center"/>
        <w:rPr>
          <w:rFonts w:hint="eastAsia" w:ascii="宋体" w:hAnsi="宋体" w:eastAsia="宋体" w:cs="宋体"/>
          <w:b/>
          <w:bCs/>
          <w:i w:val="0"/>
          <w:iCs w:val="0"/>
          <w:color w:val="auto"/>
          <w:sz w:val="48"/>
          <w:szCs w:val="48"/>
          <w:highlight w:val="none"/>
        </w:rPr>
      </w:pPr>
    </w:p>
    <w:p w14:paraId="0619A891">
      <w:pPr>
        <w:jc w:val="center"/>
        <w:rPr>
          <w:rFonts w:hint="eastAsia" w:ascii="宋体" w:hAnsi="宋体" w:eastAsia="宋体" w:cs="宋体"/>
          <w:b/>
          <w:bCs/>
          <w:i w:val="0"/>
          <w:iCs w:val="0"/>
          <w:color w:val="auto"/>
          <w:sz w:val="48"/>
          <w:szCs w:val="48"/>
          <w:highlight w:val="none"/>
          <w:lang w:eastAsia="zh-CN"/>
        </w:rPr>
      </w:pPr>
      <w:r>
        <w:rPr>
          <w:rFonts w:hint="eastAsia" w:ascii="宋体" w:hAnsi="宋体" w:eastAsia="宋体" w:cs="宋体"/>
          <w:b/>
          <w:bCs/>
          <w:i w:val="0"/>
          <w:iCs w:val="0"/>
          <w:color w:val="auto"/>
          <w:sz w:val="48"/>
          <w:szCs w:val="48"/>
          <w:highlight w:val="none"/>
          <w:lang w:eastAsia="zh-CN"/>
        </w:rPr>
        <w:t>府谷县机关事业单位已交楼未进行消防验收办公用房消防提升改造项目施工图设计</w:t>
      </w:r>
    </w:p>
    <w:p w14:paraId="445E69AE">
      <w:pPr>
        <w:jc w:val="center"/>
        <w:rPr>
          <w:rFonts w:hint="eastAsia" w:ascii="宋体" w:hAnsi="宋体" w:eastAsia="宋体" w:cs="宋体"/>
          <w:b/>
          <w:bCs/>
          <w:i w:val="0"/>
          <w:iCs w:val="0"/>
          <w:color w:val="auto"/>
          <w:sz w:val="48"/>
          <w:szCs w:val="48"/>
          <w:highlight w:val="none"/>
        </w:rPr>
      </w:pPr>
      <w:r>
        <w:rPr>
          <w:rFonts w:hint="eastAsia" w:ascii="宋体" w:hAnsi="宋体" w:eastAsia="宋体" w:cs="宋体"/>
          <w:b/>
          <w:bCs/>
          <w:i w:val="0"/>
          <w:iCs w:val="0"/>
          <w:color w:val="auto"/>
          <w:sz w:val="48"/>
          <w:szCs w:val="48"/>
          <w:highlight w:val="none"/>
        </w:rPr>
        <w:t>竞争性磋商响应文件</w:t>
      </w:r>
    </w:p>
    <w:p w14:paraId="3A229FC4">
      <w:pPr>
        <w:jc w:val="center"/>
        <w:rPr>
          <w:rFonts w:hint="eastAsia" w:ascii="宋体" w:hAnsi="宋体" w:eastAsia="宋体" w:cs="宋体"/>
          <w:i w:val="0"/>
          <w:iCs w:val="0"/>
          <w:color w:val="auto"/>
          <w:sz w:val="21"/>
          <w:szCs w:val="21"/>
          <w:highlight w:val="none"/>
        </w:rPr>
      </w:pPr>
    </w:p>
    <w:p w14:paraId="76366BBF">
      <w:pPr>
        <w:spacing w:line="360" w:lineRule="atLeast"/>
        <w:rPr>
          <w:rFonts w:hint="eastAsia" w:ascii="宋体" w:hAnsi="宋体" w:eastAsia="宋体" w:cs="宋体"/>
          <w:i w:val="0"/>
          <w:iCs w:val="0"/>
          <w:color w:val="auto"/>
          <w:sz w:val="32"/>
          <w:szCs w:val="32"/>
          <w:highlight w:val="none"/>
        </w:rPr>
      </w:pPr>
    </w:p>
    <w:p w14:paraId="30513FC0">
      <w:pPr>
        <w:spacing w:line="360" w:lineRule="atLeast"/>
        <w:ind w:firstLine="1400" w:firstLineChars="500"/>
        <w:rPr>
          <w:rFonts w:hint="eastAsia" w:ascii="宋体" w:hAnsi="宋体" w:eastAsia="宋体" w:cs="宋体"/>
          <w:i w:val="0"/>
          <w:iCs w:val="0"/>
          <w:color w:val="auto"/>
          <w:sz w:val="28"/>
          <w:szCs w:val="28"/>
          <w:highlight w:val="none"/>
          <w:u w:val="single"/>
        </w:rPr>
      </w:pPr>
      <w:r>
        <w:rPr>
          <w:rFonts w:hint="eastAsia" w:ascii="宋体" w:hAnsi="宋体" w:eastAsia="宋体" w:cs="宋体"/>
          <w:i w:val="0"/>
          <w:iCs w:val="0"/>
          <w:color w:val="auto"/>
          <w:sz w:val="28"/>
          <w:szCs w:val="28"/>
          <w:highlight w:val="none"/>
        </w:rPr>
        <w:t>采购项目编号：</w:t>
      </w:r>
    </w:p>
    <w:p w14:paraId="67C3E657">
      <w:pPr>
        <w:spacing w:line="360" w:lineRule="atLeast"/>
        <w:ind w:firstLine="1400" w:firstLineChars="5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采购项目名称：</w:t>
      </w:r>
    </w:p>
    <w:p w14:paraId="35E0D110">
      <w:pPr>
        <w:spacing w:line="360" w:lineRule="atLeast"/>
        <w:ind w:firstLine="1280" w:firstLineChars="400"/>
        <w:jc w:val="center"/>
        <w:rPr>
          <w:rFonts w:hint="eastAsia" w:ascii="宋体" w:hAnsi="宋体" w:eastAsia="宋体" w:cs="宋体"/>
          <w:i w:val="0"/>
          <w:iCs w:val="0"/>
          <w:color w:val="auto"/>
          <w:sz w:val="32"/>
          <w:szCs w:val="32"/>
          <w:highlight w:val="none"/>
        </w:rPr>
      </w:pPr>
    </w:p>
    <w:p w14:paraId="435B35BE">
      <w:pPr>
        <w:rPr>
          <w:rFonts w:hint="eastAsia" w:ascii="宋体" w:hAnsi="宋体" w:eastAsia="宋体" w:cs="宋体"/>
          <w:i w:val="0"/>
          <w:iCs w:val="0"/>
          <w:color w:val="auto"/>
          <w:sz w:val="32"/>
          <w:szCs w:val="32"/>
          <w:highlight w:val="none"/>
        </w:rPr>
      </w:pPr>
    </w:p>
    <w:p w14:paraId="5AC4DD4D">
      <w:pPr>
        <w:spacing w:line="360" w:lineRule="atLeast"/>
        <w:jc w:val="center"/>
        <w:rPr>
          <w:rFonts w:hint="eastAsia" w:ascii="宋体" w:hAnsi="宋体" w:eastAsia="宋体" w:cs="宋体"/>
          <w:i w:val="0"/>
          <w:iCs w:val="0"/>
          <w:color w:val="auto"/>
          <w:sz w:val="32"/>
          <w:szCs w:val="32"/>
          <w:highlight w:val="none"/>
        </w:rPr>
      </w:pPr>
    </w:p>
    <w:p w14:paraId="22544C48">
      <w:pPr>
        <w:spacing w:line="360" w:lineRule="atLeast"/>
        <w:jc w:val="center"/>
        <w:rPr>
          <w:rFonts w:hint="eastAsia" w:ascii="宋体" w:hAnsi="宋体" w:eastAsia="宋体" w:cs="宋体"/>
          <w:i w:val="0"/>
          <w:iCs w:val="0"/>
          <w:color w:val="auto"/>
          <w:sz w:val="32"/>
          <w:szCs w:val="32"/>
          <w:highlight w:val="none"/>
        </w:rPr>
      </w:pPr>
    </w:p>
    <w:p w14:paraId="66E7C606">
      <w:pPr>
        <w:spacing w:line="360" w:lineRule="atLeast"/>
        <w:jc w:val="center"/>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 w:val="32"/>
          <w:szCs w:val="32"/>
          <w:highlight w:val="none"/>
        </w:rPr>
        <w:t>供应商：</w:t>
      </w:r>
      <w:r>
        <w:rPr>
          <w:rFonts w:hint="eastAsia" w:ascii="宋体" w:hAnsi="宋体" w:eastAsia="宋体" w:cs="宋体"/>
          <w:i w:val="0"/>
          <w:iCs w:val="0"/>
          <w:color w:val="auto"/>
          <w:sz w:val="32"/>
          <w:szCs w:val="32"/>
          <w:highlight w:val="none"/>
          <w:u w:val="single"/>
        </w:rPr>
        <w:t xml:space="preserve">                     </w:t>
      </w:r>
      <w:r>
        <w:rPr>
          <w:rFonts w:hint="eastAsia" w:ascii="宋体" w:hAnsi="宋体" w:eastAsia="宋体" w:cs="宋体"/>
          <w:i w:val="0"/>
          <w:iCs w:val="0"/>
          <w:color w:val="auto"/>
          <w:sz w:val="32"/>
          <w:szCs w:val="32"/>
          <w:highlight w:val="none"/>
        </w:rPr>
        <w:t>（盖章）</w:t>
      </w:r>
    </w:p>
    <w:p w14:paraId="147FC0F4">
      <w:pPr>
        <w:spacing w:line="360" w:lineRule="atLeast"/>
        <w:jc w:val="center"/>
        <w:rPr>
          <w:rFonts w:hint="eastAsia" w:ascii="宋体" w:hAnsi="宋体" w:eastAsia="宋体" w:cs="宋体"/>
          <w:i w:val="0"/>
          <w:iCs w:val="0"/>
          <w:color w:val="auto"/>
          <w:sz w:val="32"/>
          <w:szCs w:val="32"/>
          <w:highlight w:val="none"/>
        </w:rPr>
      </w:pPr>
    </w:p>
    <w:p w14:paraId="5F880421">
      <w:pPr>
        <w:spacing w:line="360" w:lineRule="atLeast"/>
        <w:jc w:val="center"/>
        <w:rPr>
          <w:rFonts w:hint="eastAsia" w:ascii="宋体" w:hAnsi="宋体" w:eastAsia="宋体" w:cs="宋体"/>
          <w:i w:val="0"/>
          <w:iCs w:val="0"/>
          <w:color w:val="auto"/>
          <w:sz w:val="32"/>
          <w:szCs w:val="32"/>
          <w:highlight w:val="none"/>
        </w:rPr>
      </w:pPr>
    </w:p>
    <w:p w14:paraId="1DD79F50">
      <w:pPr>
        <w:spacing w:line="360" w:lineRule="atLeast"/>
        <w:jc w:val="center"/>
        <w:rPr>
          <w:rFonts w:hint="eastAsia" w:ascii="宋体" w:hAnsi="宋体" w:eastAsia="宋体" w:cs="宋体"/>
          <w:i w:val="0"/>
          <w:iCs w:val="0"/>
          <w:color w:val="auto"/>
          <w:sz w:val="32"/>
          <w:szCs w:val="32"/>
          <w:highlight w:val="none"/>
        </w:rPr>
      </w:pPr>
    </w:p>
    <w:p w14:paraId="67B07226">
      <w:pPr>
        <w:spacing w:line="360" w:lineRule="atLeast"/>
        <w:jc w:val="center"/>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 w:val="32"/>
          <w:szCs w:val="32"/>
          <w:highlight w:val="none"/>
        </w:rPr>
        <w:t>年   月   日</w:t>
      </w:r>
    </w:p>
    <w:p w14:paraId="333F965B">
      <w:pPr>
        <w:spacing w:line="360" w:lineRule="atLeast"/>
        <w:rPr>
          <w:rFonts w:hint="eastAsia" w:ascii="宋体" w:hAnsi="宋体" w:eastAsia="宋体" w:cs="宋体"/>
          <w:b/>
          <w:i w:val="0"/>
          <w:iCs w:val="0"/>
          <w:color w:val="auto"/>
          <w:sz w:val="21"/>
          <w:szCs w:val="21"/>
          <w:highlight w:val="none"/>
        </w:rPr>
      </w:pPr>
    </w:p>
    <w:p w14:paraId="7701D03B">
      <w:pPr>
        <w:spacing w:line="360" w:lineRule="atLeast"/>
        <w:ind w:firstLine="2427" w:firstLineChars="1151"/>
        <w:rPr>
          <w:rFonts w:hint="eastAsia" w:ascii="宋体" w:hAnsi="宋体" w:eastAsia="宋体" w:cs="宋体"/>
          <w:b/>
          <w:i w:val="0"/>
          <w:iCs w:val="0"/>
          <w:color w:val="auto"/>
          <w:sz w:val="21"/>
          <w:szCs w:val="21"/>
          <w:highlight w:val="none"/>
        </w:rPr>
      </w:pPr>
    </w:p>
    <w:p w14:paraId="3ACF4702">
      <w:pPr>
        <w:rPr>
          <w:rFonts w:hint="eastAsia" w:ascii="宋体" w:hAnsi="宋体" w:eastAsia="宋体" w:cs="宋体"/>
          <w:b/>
          <w:i w:val="0"/>
          <w:iCs w:val="0"/>
          <w:color w:val="auto"/>
          <w:sz w:val="21"/>
          <w:szCs w:val="21"/>
          <w:highlight w:val="none"/>
        </w:rPr>
      </w:pPr>
      <w:r>
        <w:rPr>
          <w:rFonts w:hint="eastAsia" w:ascii="宋体" w:hAnsi="宋体" w:eastAsia="宋体" w:cs="宋体"/>
          <w:b/>
          <w:i w:val="0"/>
          <w:iCs w:val="0"/>
          <w:color w:val="auto"/>
          <w:sz w:val="21"/>
          <w:szCs w:val="21"/>
          <w:highlight w:val="none"/>
        </w:rPr>
        <w:br w:type="page"/>
      </w:r>
    </w:p>
    <w:p w14:paraId="234D4B29">
      <w:pPr>
        <w:jc w:val="center"/>
        <w:rPr>
          <w:rFonts w:hint="eastAsia" w:ascii="宋体" w:hAnsi="宋体" w:eastAsia="宋体" w:cs="宋体"/>
          <w:color w:val="auto"/>
          <w:sz w:val="24"/>
          <w:szCs w:val="24"/>
        </w:rPr>
      </w:pPr>
      <w:r>
        <w:rPr>
          <w:rFonts w:hint="eastAsia" w:ascii="宋体" w:hAnsi="宋体" w:eastAsia="宋体" w:cs="宋体"/>
          <w:color w:val="auto"/>
          <w:sz w:val="28"/>
          <w:szCs w:val="28"/>
        </w:rPr>
        <w:t>目　录</w:t>
      </w:r>
    </w:p>
    <w:p w14:paraId="40397C3E">
      <w:pPr>
        <w:jc w:val="center"/>
        <w:rPr>
          <w:rFonts w:hint="eastAsia" w:ascii="宋体" w:hAnsi="宋体" w:eastAsia="宋体" w:cs="宋体"/>
          <w:color w:val="auto"/>
          <w:sz w:val="30"/>
          <w:szCs w:val="30"/>
        </w:rPr>
      </w:pPr>
    </w:p>
    <w:p w14:paraId="7D621FB7">
      <w:pPr>
        <w:tabs>
          <w:tab w:val="right" w:leader="hyphen" w:pos="8504"/>
        </w:tabs>
        <w:spacing w:line="360" w:lineRule="auto"/>
        <w:ind w:left="1530" w:leftChars="200" w:right="720" w:rightChars="300" w:hanging="1050" w:hangingChars="500"/>
        <w:rPr>
          <w:rFonts w:hint="eastAsia" w:ascii="宋体" w:hAnsi="宋体" w:eastAsia="宋体" w:cs="宋体"/>
          <w:color w:val="auto"/>
          <w:sz w:val="21"/>
          <w:szCs w:val="21"/>
        </w:rPr>
      </w:pPr>
      <w:r>
        <w:rPr>
          <w:rFonts w:hint="eastAsia" w:ascii="宋体" w:hAnsi="宋体" w:eastAsia="宋体" w:cs="宋体"/>
          <w:color w:val="auto"/>
          <w:sz w:val="21"/>
          <w:szCs w:val="21"/>
        </w:rPr>
        <w:t>第一部分　</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函</w:t>
      </w:r>
      <w:r>
        <w:rPr>
          <w:rFonts w:hint="eastAsia" w:ascii="宋体" w:hAnsi="宋体" w:eastAsia="宋体" w:cs="宋体"/>
          <w:color w:val="auto"/>
          <w:sz w:val="21"/>
          <w:szCs w:val="21"/>
        </w:rPr>
        <w:tab/>
      </w:r>
      <w:r>
        <w:rPr>
          <w:rFonts w:hint="eastAsia" w:ascii="宋体" w:hAnsi="宋体" w:eastAsia="宋体" w:cs="宋体"/>
          <w:color w:val="auto"/>
          <w:sz w:val="21"/>
          <w:szCs w:val="21"/>
        </w:rPr>
        <w:t>X</w:t>
      </w:r>
    </w:p>
    <w:p w14:paraId="33EDEA00">
      <w:pPr>
        <w:tabs>
          <w:tab w:val="right" w:leader="hyphen" w:pos="8504"/>
        </w:tabs>
        <w:spacing w:line="360" w:lineRule="auto"/>
        <w:ind w:left="1530" w:leftChars="200" w:right="720" w:rightChars="300" w:hanging="1050" w:hangingChars="500"/>
        <w:rPr>
          <w:rFonts w:hint="eastAsia" w:ascii="宋体" w:hAnsi="宋体" w:eastAsia="宋体" w:cs="宋体"/>
          <w:color w:val="auto"/>
          <w:sz w:val="21"/>
          <w:szCs w:val="21"/>
        </w:rPr>
      </w:pPr>
      <w:r>
        <w:rPr>
          <w:rFonts w:hint="eastAsia" w:ascii="宋体" w:hAnsi="宋体" w:eastAsia="宋体" w:cs="宋体"/>
          <w:color w:val="auto"/>
          <w:sz w:val="21"/>
          <w:szCs w:val="21"/>
        </w:rPr>
        <w:t>第二部分　第一次磋商报价表</w:t>
      </w:r>
      <w:r>
        <w:rPr>
          <w:rFonts w:hint="eastAsia" w:ascii="宋体" w:hAnsi="宋体" w:eastAsia="宋体" w:cs="宋体"/>
          <w:color w:val="auto"/>
          <w:sz w:val="21"/>
          <w:szCs w:val="21"/>
        </w:rPr>
        <w:tab/>
      </w:r>
      <w:r>
        <w:rPr>
          <w:rFonts w:hint="eastAsia" w:ascii="宋体" w:hAnsi="宋体" w:eastAsia="宋体" w:cs="宋体"/>
          <w:color w:val="auto"/>
          <w:sz w:val="21"/>
          <w:szCs w:val="21"/>
        </w:rPr>
        <w:t>X</w:t>
      </w:r>
    </w:p>
    <w:p w14:paraId="7A8746CD">
      <w:pPr>
        <w:tabs>
          <w:tab w:val="right" w:leader="hyphen" w:pos="8504"/>
        </w:tabs>
        <w:spacing w:line="360" w:lineRule="auto"/>
        <w:ind w:left="1530" w:leftChars="200" w:right="720" w:rightChars="300" w:hanging="1050" w:hangingChars="500"/>
        <w:rPr>
          <w:rFonts w:hint="eastAsia" w:ascii="宋体" w:hAnsi="宋体" w:eastAsia="宋体" w:cs="宋体"/>
          <w:color w:val="auto"/>
          <w:sz w:val="21"/>
          <w:szCs w:val="21"/>
        </w:rPr>
      </w:pPr>
      <w:r>
        <w:rPr>
          <w:rFonts w:hint="eastAsia" w:ascii="宋体" w:hAnsi="宋体" w:eastAsia="宋体" w:cs="宋体"/>
          <w:color w:val="auto"/>
          <w:sz w:val="21"/>
          <w:szCs w:val="21"/>
        </w:rPr>
        <w:t>第三部分　资格证明文件</w:t>
      </w:r>
      <w:r>
        <w:rPr>
          <w:rFonts w:hint="eastAsia" w:ascii="宋体" w:hAnsi="宋体" w:eastAsia="宋体" w:cs="宋体"/>
          <w:color w:val="auto"/>
          <w:sz w:val="21"/>
          <w:szCs w:val="21"/>
        </w:rPr>
        <w:tab/>
      </w:r>
      <w:r>
        <w:rPr>
          <w:rFonts w:hint="eastAsia" w:ascii="宋体" w:hAnsi="宋体" w:eastAsia="宋体" w:cs="宋体"/>
          <w:color w:val="auto"/>
          <w:sz w:val="21"/>
          <w:szCs w:val="21"/>
        </w:rPr>
        <w:t>X</w:t>
      </w:r>
    </w:p>
    <w:p w14:paraId="7943B13D">
      <w:pPr>
        <w:tabs>
          <w:tab w:val="right" w:leader="hyphen" w:pos="8504"/>
        </w:tabs>
        <w:spacing w:line="360" w:lineRule="auto"/>
        <w:ind w:left="1530" w:leftChars="200" w:right="720" w:rightChars="300" w:hanging="1050" w:hangingChars="500"/>
        <w:rPr>
          <w:rFonts w:hint="eastAsia" w:ascii="宋体" w:hAnsi="宋体" w:eastAsia="宋体" w:cs="宋体"/>
          <w:color w:val="auto"/>
          <w:sz w:val="21"/>
          <w:szCs w:val="21"/>
        </w:rPr>
      </w:pPr>
      <w:r>
        <w:rPr>
          <w:rFonts w:hint="eastAsia" w:ascii="宋体" w:hAnsi="宋体" w:eastAsia="宋体" w:cs="宋体"/>
          <w:color w:val="auto"/>
          <w:sz w:val="21"/>
          <w:szCs w:val="21"/>
        </w:rPr>
        <w:t>第四部分　供应商概况</w:t>
      </w:r>
      <w:r>
        <w:rPr>
          <w:rFonts w:hint="eastAsia" w:ascii="宋体" w:hAnsi="宋体" w:eastAsia="宋体" w:cs="宋体"/>
          <w:color w:val="auto"/>
          <w:sz w:val="21"/>
          <w:szCs w:val="21"/>
        </w:rPr>
        <w:tab/>
      </w:r>
      <w:r>
        <w:rPr>
          <w:rFonts w:hint="eastAsia" w:ascii="宋体" w:hAnsi="宋体" w:eastAsia="宋体" w:cs="宋体"/>
          <w:color w:val="auto"/>
          <w:sz w:val="21"/>
          <w:szCs w:val="21"/>
        </w:rPr>
        <w:t>X</w:t>
      </w:r>
    </w:p>
    <w:p w14:paraId="6F604263">
      <w:pPr>
        <w:tabs>
          <w:tab w:val="right" w:leader="hyphen" w:pos="8504"/>
        </w:tabs>
        <w:spacing w:line="360" w:lineRule="auto"/>
        <w:ind w:left="1530" w:leftChars="200" w:right="720" w:rightChars="300" w:hanging="1050" w:hangingChars="500"/>
        <w:rPr>
          <w:rFonts w:hint="eastAsia" w:ascii="宋体" w:hAnsi="宋体" w:eastAsia="宋体" w:cs="宋体"/>
          <w:color w:val="auto"/>
          <w:sz w:val="21"/>
          <w:szCs w:val="21"/>
        </w:rPr>
      </w:pPr>
      <w:r>
        <w:rPr>
          <w:rFonts w:hint="eastAsia" w:ascii="宋体" w:hAnsi="宋体" w:eastAsia="宋体" w:cs="宋体"/>
          <w:color w:val="auto"/>
          <w:sz w:val="21"/>
          <w:szCs w:val="21"/>
        </w:rPr>
        <w:t>第五部分　供应商参加政府采购活动承诺书</w:t>
      </w:r>
      <w:r>
        <w:rPr>
          <w:rFonts w:hint="eastAsia" w:ascii="宋体" w:hAnsi="宋体" w:eastAsia="宋体" w:cs="宋体"/>
          <w:color w:val="auto"/>
          <w:sz w:val="21"/>
          <w:szCs w:val="21"/>
        </w:rPr>
        <w:tab/>
      </w:r>
      <w:r>
        <w:rPr>
          <w:rFonts w:hint="eastAsia" w:ascii="宋体" w:hAnsi="宋体" w:eastAsia="宋体" w:cs="宋体"/>
          <w:color w:val="auto"/>
          <w:sz w:val="21"/>
          <w:szCs w:val="21"/>
        </w:rPr>
        <w:t>X</w:t>
      </w:r>
    </w:p>
    <w:p w14:paraId="239F6EB1">
      <w:pPr>
        <w:tabs>
          <w:tab w:val="right" w:leader="hyphen" w:pos="8504"/>
        </w:tabs>
        <w:spacing w:line="360" w:lineRule="auto"/>
        <w:ind w:left="1530" w:leftChars="200" w:right="720" w:rightChars="300" w:hanging="1050" w:hangingChars="500"/>
        <w:rPr>
          <w:rFonts w:hint="eastAsia" w:ascii="宋体" w:hAnsi="宋体" w:eastAsia="宋体" w:cs="宋体"/>
          <w:color w:val="auto"/>
          <w:sz w:val="21"/>
          <w:szCs w:val="21"/>
        </w:rPr>
      </w:pPr>
      <w:r>
        <w:rPr>
          <w:rFonts w:hint="eastAsia" w:ascii="宋体" w:hAnsi="宋体" w:eastAsia="宋体" w:cs="宋体"/>
          <w:color w:val="auto"/>
          <w:sz w:val="21"/>
          <w:szCs w:val="21"/>
        </w:rPr>
        <w:t>第六部分　</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方案</w:t>
      </w:r>
      <w:r>
        <w:rPr>
          <w:rFonts w:hint="eastAsia" w:ascii="宋体" w:hAnsi="宋体" w:eastAsia="宋体" w:cs="宋体"/>
          <w:color w:val="auto"/>
          <w:sz w:val="21"/>
          <w:szCs w:val="21"/>
        </w:rPr>
        <w:tab/>
      </w:r>
      <w:r>
        <w:rPr>
          <w:rFonts w:hint="eastAsia" w:ascii="宋体" w:hAnsi="宋体" w:eastAsia="宋体" w:cs="宋体"/>
          <w:color w:val="auto"/>
          <w:sz w:val="21"/>
          <w:szCs w:val="21"/>
        </w:rPr>
        <w:t>X</w:t>
      </w:r>
    </w:p>
    <w:p w14:paraId="7FE546E8">
      <w:pPr>
        <w:tabs>
          <w:tab w:val="right" w:leader="hyphen" w:pos="8504"/>
        </w:tabs>
        <w:spacing w:line="360" w:lineRule="auto"/>
        <w:ind w:left="1530" w:leftChars="200" w:right="720" w:rightChars="300" w:hanging="1050" w:hangingChars="500"/>
        <w:rPr>
          <w:rFonts w:hint="eastAsia" w:ascii="宋体" w:hAnsi="宋体" w:eastAsia="宋体" w:cs="宋体"/>
          <w:color w:val="auto"/>
          <w:sz w:val="21"/>
          <w:szCs w:val="21"/>
        </w:rPr>
      </w:pPr>
      <w:r>
        <w:rPr>
          <w:rFonts w:hint="eastAsia" w:ascii="宋体" w:hAnsi="宋体" w:eastAsia="宋体" w:cs="宋体"/>
          <w:color w:val="auto"/>
          <w:sz w:val="21"/>
          <w:szCs w:val="21"/>
        </w:rPr>
        <w:t>第</w:t>
      </w:r>
      <w:r>
        <w:rPr>
          <w:rFonts w:hint="eastAsia" w:ascii="宋体" w:hAnsi="宋体" w:eastAsia="宋体" w:cs="宋体"/>
          <w:color w:val="auto"/>
          <w:sz w:val="21"/>
          <w:szCs w:val="21"/>
          <w:lang w:val="en-US" w:eastAsia="zh-CN"/>
        </w:rPr>
        <w:t>七</w:t>
      </w:r>
      <w:r>
        <w:rPr>
          <w:rFonts w:hint="eastAsia" w:ascii="宋体" w:hAnsi="宋体" w:eastAsia="宋体" w:cs="宋体"/>
          <w:color w:val="auto"/>
          <w:sz w:val="21"/>
          <w:szCs w:val="21"/>
        </w:rPr>
        <w:t>部分　</w:t>
      </w:r>
      <w:r>
        <w:rPr>
          <w:rFonts w:hint="eastAsia" w:ascii="宋体" w:hAnsi="宋体" w:eastAsia="宋体" w:cs="宋体"/>
          <w:color w:val="auto"/>
          <w:sz w:val="21"/>
          <w:szCs w:val="21"/>
          <w:lang w:val="en-US" w:eastAsia="zh-CN"/>
        </w:rPr>
        <w:t>供应商认为有必要补充说明的其他事宜</w:t>
      </w:r>
      <w:r>
        <w:rPr>
          <w:rFonts w:hint="eastAsia" w:ascii="宋体" w:hAnsi="宋体" w:eastAsia="宋体" w:cs="宋体"/>
          <w:color w:val="auto"/>
          <w:sz w:val="21"/>
          <w:szCs w:val="21"/>
        </w:rPr>
        <w:tab/>
      </w:r>
      <w:r>
        <w:rPr>
          <w:rFonts w:hint="eastAsia" w:ascii="宋体" w:hAnsi="宋体" w:eastAsia="宋体" w:cs="宋体"/>
          <w:color w:val="auto"/>
          <w:sz w:val="21"/>
          <w:szCs w:val="21"/>
        </w:rPr>
        <w:t>X</w:t>
      </w:r>
    </w:p>
    <w:p w14:paraId="10B5CF33">
      <w:pPr>
        <w:pStyle w:val="21"/>
        <w:spacing w:line="500" w:lineRule="exact"/>
        <w:ind w:left="0" w:leftChars="0" w:firstLine="721" w:firstLineChars="342"/>
        <w:jc w:val="left"/>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rPr>
        <w:t xml:space="preserve">   </w:t>
      </w:r>
    </w:p>
    <w:p w14:paraId="60B86F51">
      <w:pPr>
        <w:spacing w:line="360" w:lineRule="atLeast"/>
        <w:rPr>
          <w:rFonts w:hint="eastAsia" w:ascii="宋体" w:hAnsi="宋体" w:eastAsia="宋体" w:cs="宋体"/>
          <w:b/>
          <w:i w:val="0"/>
          <w:iCs w:val="0"/>
          <w:color w:val="auto"/>
          <w:sz w:val="21"/>
          <w:szCs w:val="21"/>
          <w:highlight w:val="none"/>
        </w:rPr>
      </w:pPr>
    </w:p>
    <w:p w14:paraId="179847D3">
      <w:pPr>
        <w:spacing w:line="360" w:lineRule="atLeast"/>
        <w:rPr>
          <w:rFonts w:hint="eastAsia" w:ascii="宋体" w:hAnsi="宋体" w:eastAsia="宋体" w:cs="宋体"/>
          <w:b/>
          <w:i w:val="0"/>
          <w:iCs w:val="0"/>
          <w:color w:val="auto"/>
          <w:sz w:val="21"/>
          <w:szCs w:val="21"/>
          <w:highlight w:val="none"/>
        </w:rPr>
      </w:pPr>
    </w:p>
    <w:p w14:paraId="7FF6AC62">
      <w:pPr>
        <w:spacing w:line="360" w:lineRule="atLeast"/>
        <w:rPr>
          <w:rFonts w:hint="eastAsia" w:ascii="宋体" w:hAnsi="宋体" w:eastAsia="宋体" w:cs="宋体"/>
          <w:b/>
          <w:i w:val="0"/>
          <w:iCs w:val="0"/>
          <w:color w:val="auto"/>
          <w:sz w:val="21"/>
          <w:szCs w:val="21"/>
          <w:highlight w:val="none"/>
        </w:rPr>
      </w:pPr>
    </w:p>
    <w:p w14:paraId="44150FF4">
      <w:pPr>
        <w:spacing w:line="360" w:lineRule="atLeast"/>
        <w:rPr>
          <w:rFonts w:hint="eastAsia" w:ascii="宋体" w:hAnsi="宋体" w:eastAsia="宋体" w:cs="宋体"/>
          <w:b/>
          <w:i w:val="0"/>
          <w:iCs w:val="0"/>
          <w:color w:val="auto"/>
          <w:sz w:val="21"/>
          <w:szCs w:val="21"/>
          <w:highlight w:val="none"/>
        </w:rPr>
      </w:pPr>
    </w:p>
    <w:p w14:paraId="236382C0">
      <w:pPr>
        <w:rPr>
          <w:rFonts w:hint="eastAsia" w:ascii="宋体" w:hAnsi="宋体" w:eastAsia="宋体" w:cs="宋体"/>
          <w:b/>
          <w:i w:val="0"/>
          <w:iCs w:val="0"/>
          <w:color w:val="auto"/>
          <w:sz w:val="21"/>
          <w:szCs w:val="21"/>
          <w:highlight w:val="none"/>
        </w:rPr>
      </w:pPr>
      <w:r>
        <w:rPr>
          <w:rFonts w:hint="eastAsia" w:ascii="宋体" w:hAnsi="宋体" w:eastAsia="宋体" w:cs="宋体"/>
          <w:b/>
          <w:i w:val="0"/>
          <w:iCs w:val="0"/>
          <w:color w:val="auto"/>
          <w:sz w:val="21"/>
          <w:szCs w:val="21"/>
          <w:highlight w:val="none"/>
        </w:rPr>
        <w:br w:type="page"/>
      </w:r>
    </w:p>
    <w:p w14:paraId="7D0237A3">
      <w:pPr>
        <w:pStyle w:val="3"/>
        <w:bidi w:val="0"/>
        <w:rPr>
          <w:rFonts w:hint="eastAsia" w:ascii="宋体" w:hAnsi="宋体" w:eastAsia="宋体" w:cs="宋体"/>
          <w:i w:val="0"/>
          <w:iCs w:val="0"/>
          <w:color w:val="auto"/>
          <w:highlight w:val="none"/>
          <w:lang w:eastAsia="zh-CN"/>
        </w:rPr>
      </w:pPr>
      <w:bookmarkStart w:id="266" w:name="_Toc25220"/>
      <w:bookmarkStart w:id="267" w:name="_Toc32124"/>
      <w:r>
        <w:rPr>
          <w:rFonts w:hint="eastAsia" w:ascii="宋体" w:hAnsi="宋体" w:eastAsia="宋体" w:cs="宋体"/>
          <w:i w:val="0"/>
          <w:iCs w:val="0"/>
          <w:color w:val="auto"/>
          <w:highlight w:val="none"/>
        </w:rPr>
        <w:t xml:space="preserve">第一部分  </w:t>
      </w:r>
      <w:bookmarkEnd w:id="266"/>
      <w:r>
        <w:rPr>
          <w:rFonts w:hint="eastAsia" w:ascii="宋体" w:hAnsi="宋体" w:eastAsia="宋体" w:cs="宋体"/>
          <w:i w:val="0"/>
          <w:iCs w:val="0"/>
          <w:color w:val="auto"/>
          <w:highlight w:val="none"/>
          <w:lang w:eastAsia="zh-CN"/>
        </w:rPr>
        <w:t>响应函</w:t>
      </w:r>
      <w:bookmarkEnd w:id="267"/>
    </w:p>
    <w:p w14:paraId="059E4F5E">
      <w:pPr>
        <w:jc w:val="both"/>
        <w:rPr>
          <w:rFonts w:hint="eastAsia" w:ascii="宋体" w:hAnsi="宋体" w:eastAsia="宋体" w:cs="宋体"/>
          <w:i w:val="0"/>
          <w:iCs w:val="0"/>
          <w:color w:val="auto"/>
          <w:sz w:val="21"/>
          <w:szCs w:val="21"/>
        </w:rPr>
      </w:pPr>
      <w:bookmarkStart w:id="268" w:name="_Toc11789"/>
      <w:r>
        <w:rPr>
          <w:rFonts w:hint="eastAsia" w:ascii="宋体" w:hAnsi="宋体" w:eastAsia="宋体" w:cs="宋体"/>
          <w:i w:val="0"/>
          <w:iCs w:val="0"/>
          <w:color w:val="auto"/>
          <w:sz w:val="21"/>
          <w:szCs w:val="21"/>
          <w:lang w:val="en-US" w:eastAsia="zh-CN"/>
        </w:rPr>
        <w:t>陕西源信隆达招标代理有限公司</w:t>
      </w:r>
      <w:r>
        <w:rPr>
          <w:rFonts w:hint="eastAsia" w:ascii="宋体" w:hAnsi="宋体" w:eastAsia="宋体" w:cs="宋体"/>
          <w:i w:val="0"/>
          <w:iCs w:val="0"/>
          <w:color w:val="auto"/>
          <w:sz w:val="21"/>
          <w:szCs w:val="21"/>
        </w:rPr>
        <w:t>：</w:t>
      </w:r>
    </w:p>
    <w:p w14:paraId="515DB265">
      <w:pPr>
        <w:ind w:firstLine="567"/>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我方收到贵</w:t>
      </w:r>
      <w:r>
        <w:rPr>
          <w:rFonts w:hint="eastAsia" w:ascii="宋体" w:hAnsi="宋体" w:eastAsia="宋体" w:cs="宋体"/>
          <w:i w:val="0"/>
          <w:iCs w:val="0"/>
          <w:color w:val="auto"/>
          <w:sz w:val="21"/>
          <w:szCs w:val="21"/>
          <w:lang w:val="en-US" w:eastAsia="zh-CN"/>
        </w:rPr>
        <w:t>单位</w:t>
      </w:r>
      <w:r>
        <w:rPr>
          <w:rFonts w:hint="eastAsia" w:ascii="宋体" w:hAnsi="宋体" w:eastAsia="宋体" w:cs="宋体"/>
          <w:i w:val="0"/>
          <w:iCs w:val="0"/>
          <w:color w:val="auto"/>
          <w:sz w:val="21"/>
          <w:szCs w:val="21"/>
        </w:rPr>
        <w:t>发布的</w:t>
      </w:r>
      <w:r>
        <w:rPr>
          <w:rFonts w:hint="eastAsia" w:ascii="宋体" w:hAnsi="宋体" w:eastAsia="宋体" w:cs="宋体"/>
          <w:i w:val="0"/>
          <w:iCs w:val="0"/>
          <w:color w:val="auto"/>
          <w:sz w:val="21"/>
          <w:szCs w:val="21"/>
          <w:u w:val="single"/>
        </w:rPr>
        <w:t>〈项目名称〉</w:t>
      </w:r>
      <w:r>
        <w:rPr>
          <w:rFonts w:hint="eastAsia" w:ascii="宋体" w:hAnsi="宋体" w:eastAsia="宋体" w:cs="宋体"/>
          <w:i w:val="0"/>
          <w:iCs w:val="0"/>
          <w:color w:val="auto"/>
          <w:sz w:val="21"/>
          <w:szCs w:val="21"/>
        </w:rPr>
        <w:t>（项目编号：</w:t>
      </w:r>
      <w:r>
        <w:rPr>
          <w:rFonts w:hint="eastAsia" w:ascii="宋体" w:hAnsi="宋体" w:eastAsia="宋体" w:cs="宋体"/>
          <w:i w:val="0"/>
          <w:iCs w:val="0"/>
          <w:color w:val="auto"/>
          <w:sz w:val="21"/>
          <w:szCs w:val="21"/>
          <w:u w:val="single"/>
          <w:lang w:val="en-US" w:eastAsia="zh-CN"/>
        </w:rPr>
        <w:t xml:space="preserve">        </w:t>
      </w:r>
      <w:r>
        <w:rPr>
          <w:rFonts w:hint="eastAsia" w:ascii="宋体" w:hAnsi="宋体" w:eastAsia="宋体" w:cs="宋体"/>
          <w:i w:val="0"/>
          <w:iCs w:val="0"/>
          <w:color w:val="auto"/>
          <w:sz w:val="21"/>
          <w:szCs w:val="21"/>
        </w:rPr>
        <w:t>）</w:t>
      </w:r>
      <w:r>
        <w:rPr>
          <w:rFonts w:hint="eastAsia" w:ascii="宋体" w:hAnsi="宋体" w:eastAsia="宋体" w:cs="宋体"/>
          <w:i w:val="0"/>
          <w:iCs w:val="0"/>
          <w:color w:val="auto"/>
          <w:sz w:val="21"/>
          <w:szCs w:val="21"/>
          <w:lang w:eastAsia="zh-CN"/>
        </w:rPr>
        <w:t>采购文件</w:t>
      </w:r>
      <w:r>
        <w:rPr>
          <w:rFonts w:hint="eastAsia" w:ascii="宋体" w:hAnsi="宋体" w:eastAsia="宋体" w:cs="宋体"/>
          <w:i w:val="0"/>
          <w:iCs w:val="0"/>
          <w:color w:val="auto"/>
          <w:sz w:val="21"/>
          <w:szCs w:val="21"/>
        </w:rPr>
        <w:t>，经详细研究，我方决定参加该项目的招标活动。为此，我方郑重声明以下诸点，并负法律责任。</w:t>
      </w:r>
    </w:p>
    <w:p w14:paraId="12D021D2">
      <w:pPr>
        <w:ind w:firstLine="567"/>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1．我方已详细阅读了</w:t>
      </w:r>
      <w:r>
        <w:rPr>
          <w:rFonts w:hint="eastAsia" w:ascii="宋体" w:hAnsi="宋体" w:eastAsia="宋体" w:cs="宋体"/>
          <w:i w:val="0"/>
          <w:iCs w:val="0"/>
          <w:color w:val="auto"/>
          <w:sz w:val="21"/>
          <w:szCs w:val="21"/>
          <w:lang w:eastAsia="zh-CN"/>
        </w:rPr>
        <w:t>采购文件</w:t>
      </w:r>
      <w:r>
        <w:rPr>
          <w:rFonts w:hint="eastAsia" w:ascii="宋体" w:hAnsi="宋体" w:eastAsia="宋体" w:cs="宋体"/>
          <w:i w:val="0"/>
          <w:iCs w:val="0"/>
          <w:color w:val="auto"/>
          <w:sz w:val="21"/>
          <w:szCs w:val="21"/>
        </w:rPr>
        <w:t>，完全理解并同意</w:t>
      </w:r>
      <w:r>
        <w:rPr>
          <w:rFonts w:hint="eastAsia" w:ascii="宋体" w:hAnsi="宋体" w:eastAsia="宋体" w:cs="宋体"/>
          <w:i w:val="0"/>
          <w:iCs w:val="0"/>
          <w:color w:val="auto"/>
          <w:sz w:val="21"/>
          <w:szCs w:val="21"/>
          <w:lang w:eastAsia="zh-CN"/>
        </w:rPr>
        <w:t>采购文件</w:t>
      </w:r>
      <w:r>
        <w:rPr>
          <w:rFonts w:hint="eastAsia" w:ascii="宋体" w:hAnsi="宋体" w:eastAsia="宋体" w:cs="宋体"/>
          <w:i w:val="0"/>
          <w:iCs w:val="0"/>
          <w:color w:val="auto"/>
          <w:sz w:val="21"/>
          <w:szCs w:val="21"/>
        </w:rPr>
        <w:t>的所有事项及内容。</w:t>
      </w:r>
    </w:p>
    <w:p w14:paraId="0C3F7E6C">
      <w:pPr>
        <w:ind w:firstLine="567"/>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2．我方已悉知并及时关注了</w:t>
      </w:r>
      <w:r>
        <w:rPr>
          <w:rFonts w:hint="eastAsia" w:ascii="宋体" w:hAnsi="宋体" w:eastAsia="宋体" w:cs="宋体"/>
          <w:i w:val="0"/>
          <w:iCs w:val="0"/>
          <w:color w:val="auto"/>
          <w:sz w:val="21"/>
          <w:szCs w:val="21"/>
          <w:lang w:eastAsia="zh-CN"/>
        </w:rPr>
        <w:t>贵单位</w:t>
      </w:r>
      <w:r>
        <w:rPr>
          <w:rFonts w:hint="eastAsia" w:ascii="宋体" w:hAnsi="宋体" w:eastAsia="宋体" w:cs="宋体"/>
          <w:i w:val="0"/>
          <w:iCs w:val="0"/>
          <w:color w:val="auto"/>
          <w:sz w:val="21"/>
          <w:szCs w:val="21"/>
        </w:rPr>
        <w:t>在陕西省政府采购网上发布的关于本项目的有关变更公告（包括但不限于对</w:t>
      </w:r>
      <w:r>
        <w:rPr>
          <w:rFonts w:hint="eastAsia" w:ascii="宋体" w:hAnsi="宋体" w:eastAsia="宋体" w:cs="宋体"/>
          <w:i w:val="0"/>
          <w:iCs w:val="0"/>
          <w:color w:val="auto"/>
          <w:sz w:val="21"/>
          <w:szCs w:val="21"/>
          <w:lang w:eastAsia="zh-CN"/>
        </w:rPr>
        <w:t>采购文件</w:t>
      </w:r>
      <w:r>
        <w:rPr>
          <w:rFonts w:hint="eastAsia" w:ascii="宋体" w:hAnsi="宋体" w:eastAsia="宋体" w:cs="宋体"/>
          <w:i w:val="0"/>
          <w:iCs w:val="0"/>
          <w:color w:val="auto"/>
          <w:sz w:val="21"/>
          <w:szCs w:val="21"/>
        </w:rPr>
        <w:t>做出的修改或澄清、答疑纪要，以及项目暂停、重启、延期、终止等）。</w:t>
      </w:r>
    </w:p>
    <w:p w14:paraId="64FCB909">
      <w:pPr>
        <w:ind w:firstLine="567"/>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3．我方同意向</w:t>
      </w:r>
      <w:r>
        <w:rPr>
          <w:rFonts w:hint="eastAsia" w:ascii="宋体" w:hAnsi="宋体" w:eastAsia="宋体" w:cs="宋体"/>
          <w:i w:val="0"/>
          <w:iCs w:val="0"/>
          <w:color w:val="auto"/>
          <w:sz w:val="21"/>
          <w:szCs w:val="21"/>
          <w:lang w:eastAsia="zh-CN"/>
        </w:rPr>
        <w:t>贵单位</w:t>
      </w:r>
      <w:r>
        <w:rPr>
          <w:rFonts w:hint="eastAsia" w:ascii="宋体" w:hAnsi="宋体" w:eastAsia="宋体" w:cs="宋体"/>
          <w:i w:val="0"/>
          <w:iCs w:val="0"/>
          <w:color w:val="auto"/>
          <w:sz w:val="21"/>
          <w:szCs w:val="21"/>
        </w:rPr>
        <w:t>提供与本次</w:t>
      </w:r>
      <w:r>
        <w:rPr>
          <w:rFonts w:hint="eastAsia" w:ascii="宋体" w:hAnsi="宋体" w:eastAsia="宋体" w:cs="宋体"/>
          <w:i w:val="0"/>
          <w:iCs w:val="0"/>
          <w:color w:val="auto"/>
          <w:sz w:val="21"/>
          <w:szCs w:val="21"/>
          <w:lang w:val="en-US" w:eastAsia="zh-CN"/>
        </w:rPr>
        <w:t>采购</w:t>
      </w:r>
      <w:r>
        <w:rPr>
          <w:rFonts w:hint="eastAsia" w:ascii="宋体" w:hAnsi="宋体" w:eastAsia="宋体" w:cs="宋体"/>
          <w:i w:val="0"/>
          <w:iCs w:val="0"/>
          <w:color w:val="auto"/>
          <w:sz w:val="21"/>
          <w:szCs w:val="21"/>
        </w:rPr>
        <w:t>有关的全部证明材料，并保证所提交的证明材料真实、合法、有效。</w:t>
      </w:r>
    </w:p>
    <w:p w14:paraId="6E4872C8">
      <w:pPr>
        <w:ind w:firstLine="567"/>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4．我方理解最低价不是成交的唯一条件，并尊重</w:t>
      </w:r>
      <w:r>
        <w:rPr>
          <w:rFonts w:hint="eastAsia" w:ascii="宋体" w:hAnsi="宋体" w:eastAsia="宋体" w:cs="宋体"/>
          <w:i w:val="0"/>
          <w:iCs w:val="0"/>
          <w:color w:val="auto"/>
          <w:sz w:val="21"/>
          <w:szCs w:val="21"/>
          <w:lang w:eastAsia="zh-CN"/>
        </w:rPr>
        <w:t>磋商小组</w:t>
      </w:r>
      <w:r>
        <w:rPr>
          <w:rFonts w:hint="eastAsia" w:ascii="宋体" w:hAnsi="宋体" w:eastAsia="宋体" w:cs="宋体"/>
          <w:i w:val="0"/>
          <w:iCs w:val="0"/>
          <w:color w:val="auto"/>
          <w:sz w:val="21"/>
          <w:szCs w:val="21"/>
        </w:rPr>
        <w:t>的评审结果。</w:t>
      </w:r>
    </w:p>
    <w:p w14:paraId="77349B44">
      <w:pPr>
        <w:ind w:firstLine="567"/>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5．我方</w:t>
      </w:r>
      <w:r>
        <w:rPr>
          <w:rFonts w:hint="eastAsia" w:ascii="宋体" w:hAnsi="宋体" w:eastAsia="宋体" w:cs="宋体"/>
          <w:i w:val="0"/>
          <w:iCs w:val="0"/>
          <w:color w:val="auto"/>
          <w:sz w:val="21"/>
          <w:szCs w:val="21"/>
          <w:lang w:eastAsia="zh-CN"/>
        </w:rPr>
        <w:t>响应文件</w:t>
      </w:r>
      <w:r>
        <w:rPr>
          <w:rFonts w:hint="eastAsia" w:ascii="宋体" w:hAnsi="宋体" w:eastAsia="宋体" w:cs="宋体"/>
          <w:i w:val="0"/>
          <w:iCs w:val="0"/>
          <w:color w:val="auto"/>
          <w:sz w:val="21"/>
          <w:szCs w:val="21"/>
        </w:rPr>
        <w:t>在开启之日起</w:t>
      </w:r>
      <w:r>
        <w:rPr>
          <w:rFonts w:hint="eastAsia" w:ascii="宋体" w:hAnsi="宋体" w:eastAsia="宋体" w:cs="宋体"/>
          <w:i w:val="0"/>
          <w:iCs w:val="0"/>
          <w:color w:val="auto"/>
          <w:sz w:val="21"/>
          <w:szCs w:val="21"/>
          <w:u w:val="single"/>
          <w:lang w:val="en-US" w:eastAsia="zh-CN"/>
        </w:rPr>
        <w:t xml:space="preserve">         </w:t>
      </w:r>
      <w:r>
        <w:rPr>
          <w:rFonts w:hint="eastAsia" w:ascii="宋体" w:hAnsi="宋体" w:eastAsia="宋体" w:cs="宋体"/>
          <w:i w:val="0"/>
          <w:iCs w:val="0"/>
          <w:color w:val="auto"/>
          <w:sz w:val="21"/>
          <w:szCs w:val="21"/>
        </w:rPr>
        <w:t>个日历日（应不少于90个日历日）内有效。</w:t>
      </w:r>
    </w:p>
    <w:p w14:paraId="174C8CC0">
      <w:pPr>
        <w:ind w:firstLine="567"/>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6．若我方成交，我方承诺：（1）将</w:t>
      </w:r>
      <w:r>
        <w:rPr>
          <w:rFonts w:hint="eastAsia" w:ascii="宋体" w:hAnsi="宋体" w:eastAsia="宋体" w:cs="宋体"/>
          <w:i w:val="0"/>
          <w:iCs w:val="0"/>
          <w:color w:val="auto"/>
          <w:sz w:val="21"/>
          <w:szCs w:val="21"/>
          <w:lang w:eastAsia="zh-CN"/>
        </w:rPr>
        <w:t>响应文件</w:t>
      </w:r>
      <w:r>
        <w:rPr>
          <w:rFonts w:hint="eastAsia" w:ascii="宋体" w:hAnsi="宋体" w:eastAsia="宋体" w:cs="宋体"/>
          <w:i w:val="0"/>
          <w:iCs w:val="0"/>
          <w:color w:val="auto"/>
          <w:sz w:val="21"/>
          <w:szCs w:val="21"/>
        </w:rPr>
        <w:t>有效期延长至合同执行完毕；（2）遵照</w:t>
      </w:r>
      <w:r>
        <w:rPr>
          <w:rFonts w:hint="eastAsia" w:ascii="宋体" w:hAnsi="宋体" w:eastAsia="宋体" w:cs="宋体"/>
          <w:i w:val="0"/>
          <w:iCs w:val="0"/>
          <w:color w:val="auto"/>
          <w:sz w:val="21"/>
          <w:szCs w:val="21"/>
          <w:lang w:eastAsia="zh-CN"/>
        </w:rPr>
        <w:t>采购文件</w:t>
      </w:r>
      <w:r>
        <w:rPr>
          <w:rFonts w:hint="eastAsia" w:ascii="宋体" w:hAnsi="宋体" w:eastAsia="宋体" w:cs="宋体"/>
          <w:i w:val="0"/>
          <w:iCs w:val="0"/>
          <w:color w:val="auto"/>
          <w:sz w:val="21"/>
          <w:szCs w:val="21"/>
        </w:rPr>
        <w:t>中的要求，完成本项目的合同责任和义务。</w:t>
      </w:r>
    </w:p>
    <w:p w14:paraId="76D40AD0">
      <w:pPr>
        <w:ind w:firstLine="567"/>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7．所有关于此次招标活动的函电，请按下列方式联系：</w:t>
      </w:r>
    </w:p>
    <w:p w14:paraId="774EC4C1">
      <w:pPr>
        <w:ind w:firstLine="567"/>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pacing w:val="82"/>
          <w:kern w:val="0"/>
          <w:sz w:val="21"/>
          <w:szCs w:val="21"/>
          <w:fitText w:val="960" w:id="1210284861"/>
        </w:rPr>
        <w:t>供应</w:t>
      </w:r>
      <w:r>
        <w:rPr>
          <w:rFonts w:hint="eastAsia" w:ascii="宋体" w:hAnsi="宋体" w:eastAsia="宋体" w:cs="宋体"/>
          <w:i w:val="0"/>
          <w:iCs w:val="0"/>
          <w:color w:val="auto"/>
          <w:spacing w:val="1"/>
          <w:kern w:val="0"/>
          <w:sz w:val="21"/>
          <w:szCs w:val="21"/>
          <w:fitText w:val="960" w:id="1210284861"/>
        </w:rPr>
        <w:t>商</w:t>
      </w:r>
      <w:r>
        <w:rPr>
          <w:rFonts w:hint="eastAsia" w:ascii="宋体" w:hAnsi="宋体" w:eastAsia="宋体" w:cs="宋体"/>
          <w:i w:val="0"/>
          <w:iCs w:val="0"/>
          <w:color w:val="auto"/>
          <w:sz w:val="21"/>
          <w:szCs w:val="21"/>
        </w:rPr>
        <w:t>：（供应商全称并加盖公章）</w:t>
      </w:r>
    </w:p>
    <w:p w14:paraId="4DD76C49">
      <w:pPr>
        <w:ind w:firstLine="567"/>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法定代表人或委托代理人：</w:t>
      </w:r>
    </w:p>
    <w:p w14:paraId="3DE91138">
      <w:pPr>
        <w:ind w:firstLine="567"/>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联系电话：</w:t>
      </w:r>
    </w:p>
    <w:p w14:paraId="3F1EFA94">
      <w:pPr>
        <w:ind w:firstLine="567"/>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通讯地址：</w:t>
      </w:r>
    </w:p>
    <w:p w14:paraId="5DB29664">
      <w:pPr>
        <w:ind w:firstLine="567"/>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邮　　编：</w:t>
      </w:r>
    </w:p>
    <w:p w14:paraId="117963B9">
      <w:pPr>
        <w:ind w:firstLine="567"/>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电子邮箱：</w:t>
      </w:r>
    </w:p>
    <w:p w14:paraId="37DC9D49">
      <w:pPr>
        <w:ind w:firstLine="567"/>
        <w:jc w:val="both"/>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日　　期：　　年　月　日</w:t>
      </w:r>
    </w:p>
    <w:p w14:paraId="14AC64C4">
      <w:pPr>
        <w:spacing w:line="360" w:lineRule="atLeast"/>
        <w:rPr>
          <w:rFonts w:hint="eastAsia" w:ascii="宋体" w:hAnsi="宋体" w:eastAsia="宋体" w:cs="宋体"/>
          <w:i w:val="0"/>
          <w:iCs w:val="0"/>
          <w:color w:val="auto"/>
          <w:sz w:val="21"/>
          <w:szCs w:val="21"/>
          <w:highlight w:val="none"/>
        </w:rPr>
        <w:sectPr>
          <w:footerReference r:id="rId9" w:type="default"/>
          <w:pgSz w:w="11905" w:h="16838"/>
          <w:pgMar w:top="1440" w:right="1225" w:bottom="1440" w:left="1321" w:header="850" w:footer="992" w:gutter="0"/>
          <w:pgNumType w:fmt="decimal"/>
          <w:cols w:space="0" w:num="1"/>
          <w:rtlGutter w:val="0"/>
          <w:docGrid w:type="lines" w:linePitch="332" w:charSpace="0"/>
        </w:sectPr>
      </w:pPr>
    </w:p>
    <w:p w14:paraId="07706242">
      <w:pPr>
        <w:pStyle w:val="3"/>
        <w:rPr>
          <w:rFonts w:hint="eastAsia" w:ascii="宋体" w:hAnsi="宋体" w:eastAsia="宋体" w:cs="宋体"/>
          <w:b w:val="0"/>
          <w:i w:val="0"/>
          <w:iCs w:val="0"/>
          <w:color w:val="auto"/>
          <w:highlight w:val="none"/>
          <w:lang w:val="en-US" w:eastAsia="zh-CN"/>
        </w:rPr>
      </w:pPr>
      <w:bookmarkStart w:id="269" w:name="_Toc32021"/>
      <w:r>
        <w:rPr>
          <w:rFonts w:hint="eastAsia" w:ascii="宋体" w:hAnsi="宋体" w:eastAsia="宋体" w:cs="宋体"/>
          <w:i w:val="0"/>
          <w:iCs w:val="0"/>
          <w:color w:val="auto"/>
          <w:highlight w:val="none"/>
        </w:rPr>
        <w:t xml:space="preserve">第二部分  </w:t>
      </w:r>
      <w:bookmarkEnd w:id="268"/>
      <w:r>
        <w:rPr>
          <w:rFonts w:hint="eastAsia" w:ascii="宋体" w:hAnsi="宋体" w:eastAsia="宋体" w:cs="宋体"/>
          <w:i w:val="0"/>
          <w:iCs w:val="0"/>
          <w:color w:val="auto"/>
          <w:highlight w:val="none"/>
          <w:lang w:val="en-US" w:eastAsia="zh-CN"/>
        </w:rPr>
        <w:t>第一次磋商报价表</w:t>
      </w:r>
      <w:bookmarkEnd w:id="269"/>
    </w:p>
    <w:p w14:paraId="0653D323">
      <w:pPr>
        <w:spacing w:line="360" w:lineRule="auto"/>
        <w:jc w:val="center"/>
        <w:rPr>
          <w:rFonts w:hint="eastAsia" w:ascii="宋体" w:hAnsi="宋体" w:eastAsia="宋体" w:cs="宋体"/>
          <w:b/>
          <w:i w:val="0"/>
          <w:iCs w:val="0"/>
          <w:color w:val="auto"/>
          <w:sz w:val="24"/>
          <w:highlight w:val="none"/>
        </w:rPr>
      </w:pPr>
    </w:p>
    <w:tbl>
      <w:tblPr>
        <w:tblStyle w:val="29"/>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625"/>
        <w:gridCol w:w="6892"/>
      </w:tblGrid>
      <w:tr w14:paraId="3CE27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1" w:hRule="exact"/>
        </w:trPr>
        <w:tc>
          <w:tcPr>
            <w:tcW w:w="1379" w:type="pct"/>
            <w:noWrap w:val="0"/>
            <w:vAlign w:val="center"/>
          </w:tcPr>
          <w:p w14:paraId="768D684F">
            <w:pPr>
              <w:spacing w:line="360" w:lineRule="auto"/>
              <w:jc w:val="center"/>
              <w:rPr>
                <w:rFonts w:hint="eastAsia" w:ascii="宋体" w:hAnsi="宋体" w:eastAsia="宋体" w:cs="宋体"/>
                <w:i w:val="0"/>
                <w:iCs w:val="0"/>
                <w:caps/>
                <w:color w:val="auto"/>
                <w:sz w:val="21"/>
                <w:szCs w:val="21"/>
              </w:rPr>
            </w:pPr>
            <w:r>
              <w:rPr>
                <w:rFonts w:hint="eastAsia" w:ascii="宋体" w:hAnsi="宋体" w:eastAsia="宋体" w:cs="宋体"/>
                <w:i w:val="0"/>
                <w:iCs w:val="0"/>
                <w:color w:val="auto"/>
                <w:sz w:val="21"/>
                <w:szCs w:val="21"/>
              </w:rPr>
              <w:t>采购项目名称</w:t>
            </w:r>
          </w:p>
        </w:tc>
        <w:tc>
          <w:tcPr>
            <w:tcW w:w="3620" w:type="pct"/>
            <w:noWrap w:val="0"/>
            <w:vAlign w:val="center"/>
          </w:tcPr>
          <w:p w14:paraId="14CFA3A9">
            <w:pPr>
              <w:spacing w:line="360" w:lineRule="auto"/>
              <w:jc w:val="center"/>
              <w:rPr>
                <w:rFonts w:hint="eastAsia" w:ascii="宋体" w:hAnsi="宋体" w:eastAsia="宋体" w:cs="宋体"/>
                <w:i w:val="0"/>
                <w:iCs w:val="0"/>
                <w:caps/>
                <w:color w:val="auto"/>
                <w:sz w:val="21"/>
                <w:szCs w:val="21"/>
              </w:rPr>
            </w:pPr>
          </w:p>
        </w:tc>
      </w:tr>
      <w:tr w14:paraId="7473A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1" w:hRule="exact"/>
        </w:trPr>
        <w:tc>
          <w:tcPr>
            <w:tcW w:w="1379" w:type="pct"/>
            <w:noWrap w:val="0"/>
            <w:vAlign w:val="center"/>
          </w:tcPr>
          <w:p w14:paraId="6EBD4188">
            <w:pPr>
              <w:spacing w:line="360" w:lineRule="auto"/>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采购项目编号</w:t>
            </w:r>
          </w:p>
        </w:tc>
        <w:tc>
          <w:tcPr>
            <w:tcW w:w="3620" w:type="pct"/>
            <w:noWrap w:val="0"/>
            <w:vAlign w:val="center"/>
          </w:tcPr>
          <w:p w14:paraId="2CB1115A">
            <w:pPr>
              <w:spacing w:line="360" w:lineRule="auto"/>
              <w:jc w:val="center"/>
              <w:rPr>
                <w:rFonts w:hint="eastAsia" w:ascii="宋体" w:hAnsi="宋体" w:eastAsia="宋体" w:cs="宋体"/>
                <w:i w:val="0"/>
                <w:iCs w:val="0"/>
                <w:caps/>
                <w:color w:val="auto"/>
                <w:sz w:val="21"/>
                <w:szCs w:val="21"/>
              </w:rPr>
            </w:pPr>
          </w:p>
        </w:tc>
      </w:tr>
      <w:tr w14:paraId="479CA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1" w:hRule="exact"/>
        </w:trPr>
        <w:tc>
          <w:tcPr>
            <w:tcW w:w="1379" w:type="pct"/>
            <w:noWrap w:val="0"/>
            <w:vAlign w:val="center"/>
          </w:tcPr>
          <w:p w14:paraId="659DCAE4">
            <w:pPr>
              <w:spacing w:line="360" w:lineRule="auto"/>
              <w:jc w:val="center"/>
              <w:rPr>
                <w:rFonts w:hint="eastAsia" w:ascii="宋体" w:hAnsi="宋体" w:eastAsia="宋体" w:cs="宋体"/>
                <w:i w:val="0"/>
                <w:iCs w:val="0"/>
                <w:color w:val="auto"/>
                <w:sz w:val="21"/>
                <w:szCs w:val="21"/>
                <w:lang w:eastAsia="zh-CN"/>
              </w:rPr>
            </w:pPr>
            <w:r>
              <w:rPr>
                <w:rFonts w:hint="eastAsia" w:ascii="宋体" w:hAnsi="宋体" w:eastAsia="宋体" w:cs="宋体"/>
                <w:i w:val="0"/>
                <w:iCs w:val="0"/>
                <w:color w:val="auto"/>
                <w:sz w:val="21"/>
                <w:szCs w:val="21"/>
                <w:lang w:val="en-US" w:eastAsia="zh-CN"/>
              </w:rPr>
              <w:t>供应商</w:t>
            </w:r>
          </w:p>
        </w:tc>
        <w:tc>
          <w:tcPr>
            <w:tcW w:w="3620" w:type="pct"/>
            <w:noWrap w:val="0"/>
            <w:vAlign w:val="center"/>
          </w:tcPr>
          <w:p w14:paraId="4324FE42">
            <w:pPr>
              <w:spacing w:line="360" w:lineRule="auto"/>
              <w:jc w:val="center"/>
              <w:rPr>
                <w:rFonts w:hint="eastAsia" w:ascii="宋体" w:hAnsi="宋体" w:eastAsia="宋体" w:cs="宋体"/>
                <w:i w:val="0"/>
                <w:iCs w:val="0"/>
                <w:color w:val="auto"/>
                <w:sz w:val="21"/>
                <w:szCs w:val="21"/>
              </w:rPr>
            </w:pPr>
          </w:p>
        </w:tc>
      </w:tr>
      <w:tr w14:paraId="76AC4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55" w:hRule="exact"/>
        </w:trPr>
        <w:tc>
          <w:tcPr>
            <w:tcW w:w="1379" w:type="pct"/>
            <w:noWrap w:val="0"/>
            <w:vAlign w:val="center"/>
          </w:tcPr>
          <w:p w14:paraId="5EF80E2F">
            <w:pPr>
              <w:spacing w:line="360" w:lineRule="auto"/>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报价</w:t>
            </w:r>
          </w:p>
        </w:tc>
        <w:tc>
          <w:tcPr>
            <w:tcW w:w="3620" w:type="pct"/>
            <w:noWrap w:val="0"/>
            <w:vAlign w:val="center"/>
          </w:tcPr>
          <w:p w14:paraId="33297CBA">
            <w:pPr>
              <w:spacing w:line="360" w:lineRule="auto"/>
              <w:rPr>
                <w:rFonts w:hint="eastAsia" w:ascii="宋体" w:hAnsi="宋体" w:eastAsia="宋体" w:cs="宋体"/>
                <w:i w:val="0"/>
                <w:iCs w:val="0"/>
                <w:color w:val="auto"/>
                <w:sz w:val="21"/>
                <w:szCs w:val="21"/>
                <w:highlight w:val="none"/>
                <w:u w:val="single"/>
                <w:lang w:val="en-US" w:eastAsia="zh-CN"/>
              </w:rPr>
            </w:pPr>
            <w:r>
              <w:rPr>
                <w:rFonts w:hint="eastAsia" w:ascii="宋体" w:hAnsi="宋体" w:eastAsia="宋体" w:cs="宋体"/>
                <w:i w:val="0"/>
                <w:iCs w:val="0"/>
                <w:color w:val="auto"/>
                <w:sz w:val="21"/>
                <w:szCs w:val="21"/>
                <w:highlight w:val="none"/>
                <w:lang w:val="en-US" w:eastAsia="zh-CN"/>
              </w:rPr>
              <w:t>（大写）人民币</w:t>
            </w:r>
            <w:r>
              <w:rPr>
                <w:rFonts w:hint="eastAsia" w:ascii="宋体" w:hAnsi="宋体" w:eastAsia="宋体" w:cs="宋体"/>
                <w:i w:val="0"/>
                <w:iCs w:val="0"/>
                <w:color w:val="auto"/>
                <w:sz w:val="21"/>
                <w:szCs w:val="21"/>
                <w:highlight w:val="none"/>
                <w:u w:val="single"/>
                <w:lang w:val="en-US" w:eastAsia="zh-CN"/>
              </w:rPr>
              <w:t xml:space="preserve">                  </w:t>
            </w:r>
          </w:p>
          <w:p w14:paraId="3EB6FBE3">
            <w:pPr>
              <w:spacing w:line="360" w:lineRule="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（小写）￥</w:t>
            </w:r>
            <w:r>
              <w:rPr>
                <w:rFonts w:hint="eastAsia" w:ascii="宋体" w:hAnsi="宋体" w:eastAsia="宋体" w:cs="宋体"/>
                <w:i w:val="0"/>
                <w:iCs w:val="0"/>
                <w:color w:val="auto"/>
                <w:sz w:val="21"/>
                <w:szCs w:val="21"/>
                <w:highlight w:val="none"/>
                <w:u w:val="single"/>
                <w:lang w:val="en-US" w:eastAsia="zh-CN"/>
              </w:rPr>
              <w:t xml:space="preserve">                     </w:t>
            </w:r>
          </w:p>
        </w:tc>
      </w:tr>
      <w:tr w14:paraId="0384F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5" w:hRule="exact"/>
        </w:trPr>
        <w:tc>
          <w:tcPr>
            <w:tcW w:w="1379" w:type="pct"/>
            <w:noWrap w:val="0"/>
            <w:vAlign w:val="center"/>
          </w:tcPr>
          <w:p w14:paraId="455D1E78">
            <w:pPr>
              <w:jc w:val="center"/>
              <w:rPr>
                <w:rFonts w:hint="eastAsia" w:ascii="宋体" w:hAnsi="宋体" w:eastAsia="宋体" w:cs="宋体"/>
                <w:i w:val="0"/>
                <w:iCs w:val="0"/>
                <w:color w:val="auto"/>
                <w:sz w:val="21"/>
                <w:szCs w:val="21"/>
                <w:lang w:eastAsia="zh-CN"/>
              </w:rPr>
            </w:pPr>
            <w:r>
              <w:rPr>
                <w:rFonts w:hint="eastAsia" w:ascii="宋体" w:hAnsi="宋体" w:eastAsia="宋体" w:cs="宋体"/>
                <w:i w:val="0"/>
                <w:iCs w:val="0"/>
                <w:color w:val="auto"/>
                <w:sz w:val="21"/>
                <w:szCs w:val="21"/>
                <w:lang w:eastAsia="zh-CN"/>
              </w:rPr>
              <w:t>履约期</w:t>
            </w:r>
          </w:p>
        </w:tc>
        <w:tc>
          <w:tcPr>
            <w:tcW w:w="3620" w:type="pct"/>
            <w:noWrap w:val="0"/>
            <w:vAlign w:val="center"/>
          </w:tcPr>
          <w:p w14:paraId="5818AAAB">
            <w:pPr>
              <w:spacing w:line="360" w:lineRule="auto"/>
              <w:rPr>
                <w:rFonts w:hint="eastAsia" w:ascii="宋体" w:hAnsi="宋体" w:eastAsia="宋体" w:cs="宋体"/>
                <w:i w:val="0"/>
                <w:iCs w:val="0"/>
                <w:color w:val="auto"/>
                <w:sz w:val="21"/>
                <w:szCs w:val="21"/>
              </w:rPr>
            </w:pPr>
          </w:p>
        </w:tc>
      </w:tr>
      <w:tr w14:paraId="4AF48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5" w:hRule="exact"/>
        </w:trPr>
        <w:tc>
          <w:tcPr>
            <w:tcW w:w="1379" w:type="pct"/>
            <w:noWrap w:val="0"/>
            <w:vAlign w:val="center"/>
          </w:tcPr>
          <w:p w14:paraId="3F5914F0">
            <w:pPr>
              <w:jc w:val="center"/>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其他</w:t>
            </w:r>
          </w:p>
        </w:tc>
        <w:tc>
          <w:tcPr>
            <w:tcW w:w="3620" w:type="pct"/>
            <w:noWrap w:val="0"/>
            <w:vAlign w:val="center"/>
          </w:tcPr>
          <w:p w14:paraId="5443429A">
            <w:pPr>
              <w:spacing w:line="360" w:lineRule="auto"/>
              <w:rPr>
                <w:rFonts w:hint="eastAsia" w:ascii="宋体" w:hAnsi="宋体" w:eastAsia="宋体" w:cs="宋体"/>
                <w:i w:val="0"/>
                <w:iCs w:val="0"/>
                <w:color w:val="auto"/>
                <w:sz w:val="21"/>
                <w:szCs w:val="21"/>
              </w:rPr>
            </w:pPr>
          </w:p>
        </w:tc>
      </w:tr>
    </w:tbl>
    <w:p w14:paraId="360434CF">
      <w:pPr>
        <w:pStyle w:val="18"/>
        <w:shd w:val="clear" w:color="auto" w:fill="auto"/>
        <w:rPr>
          <w:rFonts w:hint="eastAsia" w:ascii="宋体" w:hAnsi="宋体" w:eastAsia="宋体" w:cs="宋体"/>
          <w:i w:val="0"/>
          <w:iCs w:val="0"/>
          <w:color w:val="auto"/>
          <w:highlight w:val="none"/>
        </w:rPr>
      </w:pPr>
    </w:p>
    <w:p w14:paraId="62F04F53">
      <w:pPr>
        <w:shd w:val="clear" w:color="auto" w:fill="auto"/>
        <w:kinsoku w:val="0"/>
        <w:ind w:firstLine="1104" w:firstLineChars="500"/>
        <w:jc w:val="left"/>
        <w:rPr>
          <w:rFonts w:hint="eastAsia" w:ascii="宋体" w:hAnsi="宋体" w:eastAsia="宋体" w:cs="宋体"/>
          <w:b/>
          <w:bCs/>
          <w:i w:val="0"/>
          <w:iCs w:val="0"/>
          <w:color w:val="auto"/>
          <w:sz w:val="22"/>
          <w:szCs w:val="22"/>
          <w:highlight w:val="none"/>
          <w:lang w:val="en-US" w:eastAsia="zh-CN"/>
        </w:rPr>
      </w:pPr>
      <w:r>
        <w:rPr>
          <w:rFonts w:hint="eastAsia" w:ascii="宋体" w:hAnsi="宋体" w:eastAsia="宋体" w:cs="宋体"/>
          <w:b/>
          <w:bCs/>
          <w:i w:val="0"/>
          <w:iCs w:val="0"/>
          <w:color w:val="auto"/>
          <w:sz w:val="22"/>
          <w:szCs w:val="22"/>
          <w:highlight w:val="none"/>
          <w:lang w:val="en-US" w:eastAsia="zh-CN"/>
        </w:rPr>
        <w:t>备注：1.供应商报价为全费用报价，为包含完成本项目所有税费的总和。</w:t>
      </w:r>
    </w:p>
    <w:p w14:paraId="50F127DC">
      <w:pPr>
        <w:shd w:val="clear" w:color="auto" w:fill="auto"/>
        <w:kinsoku w:val="0"/>
        <w:ind w:firstLine="1767" w:firstLineChars="800"/>
        <w:jc w:val="left"/>
        <w:rPr>
          <w:rFonts w:hint="eastAsia" w:ascii="宋体" w:hAnsi="宋体" w:eastAsia="宋体" w:cs="宋体"/>
          <w:b/>
          <w:bCs/>
          <w:i w:val="0"/>
          <w:iCs w:val="0"/>
          <w:color w:val="auto"/>
          <w:sz w:val="22"/>
          <w:szCs w:val="22"/>
          <w:highlight w:val="none"/>
          <w:lang w:val="en-US" w:eastAsia="zh-CN"/>
        </w:rPr>
      </w:pPr>
      <w:r>
        <w:rPr>
          <w:rFonts w:hint="eastAsia" w:ascii="宋体" w:hAnsi="宋体" w:eastAsia="宋体" w:cs="宋体"/>
          <w:b/>
          <w:bCs/>
          <w:i w:val="0"/>
          <w:iCs w:val="0"/>
          <w:color w:val="auto"/>
          <w:sz w:val="22"/>
          <w:szCs w:val="22"/>
          <w:highlight w:val="none"/>
          <w:lang w:val="en-US" w:eastAsia="zh-CN"/>
        </w:rPr>
        <w:t xml:space="preserve">2.报价单位“元”，精确到小数点后2位。     </w:t>
      </w:r>
    </w:p>
    <w:p w14:paraId="2CED006A">
      <w:pPr>
        <w:kinsoku w:val="0"/>
        <w:spacing w:line="500" w:lineRule="exact"/>
        <w:rPr>
          <w:rFonts w:hint="eastAsia" w:ascii="宋体" w:hAnsi="宋体" w:eastAsia="宋体" w:cs="宋体"/>
          <w:i w:val="0"/>
          <w:iCs w:val="0"/>
          <w:color w:val="auto"/>
          <w:sz w:val="21"/>
          <w:szCs w:val="21"/>
          <w:highlight w:val="none"/>
        </w:rPr>
      </w:pPr>
    </w:p>
    <w:p w14:paraId="09662818">
      <w:pPr>
        <w:pStyle w:val="4"/>
        <w:spacing w:line="480" w:lineRule="auto"/>
        <w:ind w:firstLine="2730" w:firstLineChars="1300"/>
        <w:jc w:val="left"/>
        <w:rPr>
          <w:rFonts w:hint="eastAsia" w:ascii="宋体" w:hAnsi="宋体" w:eastAsia="宋体" w:cs="宋体"/>
          <w:i w:val="0"/>
          <w:iCs w:val="0"/>
          <w:color w:val="auto"/>
          <w:sz w:val="21"/>
          <w:szCs w:val="21"/>
          <w:highlight w:val="none"/>
          <w:u w:val="single"/>
          <w:lang w:val="en-US" w:eastAsia="zh-CN"/>
        </w:rPr>
      </w:pPr>
      <w:r>
        <w:rPr>
          <w:rFonts w:hint="eastAsia" w:ascii="宋体" w:hAnsi="宋体" w:eastAsia="宋体" w:cs="宋体"/>
          <w:i w:val="0"/>
          <w:iCs w:val="0"/>
          <w:color w:val="auto"/>
          <w:sz w:val="21"/>
          <w:szCs w:val="21"/>
          <w:highlight w:val="none"/>
        </w:rPr>
        <w:t>供  应  商：</w:t>
      </w:r>
      <w:r>
        <w:rPr>
          <w:rFonts w:hint="eastAsia" w:ascii="宋体" w:hAnsi="宋体" w:eastAsia="宋体" w:cs="宋体"/>
          <w:i w:val="0"/>
          <w:iCs w:val="0"/>
          <w:color w:val="auto"/>
          <w:sz w:val="21"/>
          <w:szCs w:val="21"/>
          <w:highlight w:val="none"/>
          <w:u w:val="single"/>
        </w:rPr>
        <w:t xml:space="preserve">                         （盖章） </w:t>
      </w:r>
      <w:r>
        <w:rPr>
          <w:rFonts w:hint="eastAsia" w:ascii="宋体" w:hAnsi="宋体" w:eastAsia="宋体" w:cs="宋体"/>
          <w:i w:val="0"/>
          <w:iCs w:val="0"/>
          <w:color w:val="auto"/>
          <w:sz w:val="21"/>
          <w:szCs w:val="21"/>
          <w:highlight w:val="none"/>
          <w:u w:val="single"/>
          <w:lang w:val="en-US" w:eastAsia="zh-CN"/>
        </w:rPr>
        <w:t xml:space="preserve"> </w:t>
      </w:r>
    </w:p>
    <w:p w14:paraId="6DA1FFA5">
      <w:pPr>
        <w:pStyle w:val="4"/>
        <w:spacing w:line="480" w:lineRule="auto"/>
        <w:ind w:firstLine="2730" w:firstLineChars="1300"/>
        <w:jc w:val="left"/>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sz w:val="21"/>
          <w:szCs w:val="21"/>
          <w:highlight w:val="none"/>
        </w:rPr>
        <w:t>法定代表人或授权代理人：</w:t>
      </w:r>
      <w:r>
        <w:rPr>
          <w:rFonts w:hint="eastAsia" w:ascii="宋体" w:hAnsi="宋体" w:eastAsia="宋体" w:cs="宋体"/>
          <w:i w:val="0"/>
          <w:iCs w:val="0"/>
          <w:color w:val="auto"/>
          <w:sz w:val="21"/>
          <w:szCs w:val="21"/>
          <w:highlight w:val="none"/>
          <w:u w:val="single"/>
        </w:rPr>
        <w:t xml:space="preserve">       （签字或盖章） </w:t>
      </w:r>
    </w:p>
    <w:p w14:paraId="681087AB">
      <w:pP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w:t>
      </w:r>
      <w:r>
        <w:rPr>
          <w:rFonts w:hint="eastAsia" w:ascii="宋体" w:hAnsi="宋体" w:eastAsia="宋体" w:cs="宋体"/>
          <w:i w:val="0"/>
          <w:iCs w:val="0"/>
          <w:color w:val="auto"/>
          <w:sz w:val="21"/>
          <w:szCs w:val="21"/>
          <w:highlight w:val="none"/>
          <w:lang w:val="en-US" w:eastAsia="zh-CN"/>
        </w:rPr>
        <w:t xml:space="preserve">                         </w:t>
      </w:r>
      <w:r>
        <w:rPr>
          <w:rFonts w:hint="eastAsia" w:ascii="宋体" w:hAnsi="宋体" w:eastAsia="宋体" w:cs="宋体"/>
          <w:i w:val="0"/>
          <w:iCs w:val="0"/>
          <w:color w:val="auto"/>
          <w:sz w:val="21"/>
          <w:szCs w:val="21"/>
          <w:highlight w:val="none"/>
        </w:rPr>
        <w:t>日      期：</w:t>
      </w:r>
      <w:r>
        <w:rPr>
          <w:rFonts w:hint="eastAsia" w:ascii="宋体" w:hAnsi="宋体" w:eastAsia="宋体" w:cs="宋体"/>
          <w:i w:val="0"/>
          <w:iCs w:val="0"/>
          <w:color w:val="auto"/>
          <w:sz w:val="21"/>
          <w:szCs w:val="21"/>
          <w:highlight w:val="none"/>
          <w:lang w:val="en-US" w:eastAsia="zh-CN"/>
        </w:rPr>
        <w:t xml:space="preserve">   </w:t>
      </w:r>
      <w:r>
        <w:rPr>
          <w:rFonts w:hint="eastAsia" w:ascii="宋体" w:hAnsi="宋体" w:eastAsia="宋体" w:cs="宋体"/>
          <w:i w:val="0"/>
          <w:iCs w:val="0"/>
          <w:color w:val="auto"/>
          <w:sz w:val="21"/>
          <w:szCs w:val="21"/>
          <w:highlight w:val="none"/>
        </w:rPr>
        <w:t>年</w:t>
      </w:r>
      <w:r>
        <w:rPr>
          <w:rFonts w:hint="eastAsia" w:ascii="宋体" w:hAnsi="宋体" w:eastAsia="宋体" w:cs="宋体"/>
          <w:i w:val="0"/>
          <w:iCs w:val="0"/>
          <w:color w:val="auto"/>
          <w:sz w:val="21"/>
          <w:szCs w:val="21"/>
          <w:highlight w:val="none"/>
          <w:lang w:val="en-US" w:eastAsia="zh-CN"/>
        </w:rPr>
        <w:t xml:space="preserve">    </w:t>
      </w:r>
      <w:r>
        <w:rPr>
          <w:rFonts w:hint="eastAsia" w:ascii="宋体" w:hAnsi="宋体" w:eastAsia="宋体" w:cs="宋体"/>
          <w:i w:val="0"/>
          <w:iCs w:val="0"/>
          <w:color w:val="auto"/>
          <w:sz w:val="21"/>
          <w:szCs w:val="21"/>
          <w:highlight w:val="none"/>
        </w:rPr>
        <w:t>月</w:t>
      </w:r>
      <w:r>
        <w:rPr>
          <w:rFonts w:hint="eastAsia" w:ascii="宋体" w:hAnsi="宋体" w:eastAsia="宋体" w:cs="宋体"/>
          <w:i w:val="0"/>
          <w:iCs w:val="0"/>
          <w:color w:val="auto"/>
          <w:sz w:val="21"/>
          <w:szCs w:val="21"/>
          <w:highlight w:val="none"/>
          <w:lang w:val="en-US" w:eastAsia="zh-CN"/>
        </w:rPr>
        <w:t xml:space="preserve">   </w:t>
      </w:r>
      <w:r>
        <w:rPr>
          <w:rFonts w:hint="eastAsia" w:ascii="宋体" w:hAnsi="宋体" w:eastAsia="宋体" w:cs="宋体"/>
          <w:i w:val="0"/>
          <w:iCs w:val="0"/>
          <w:color w:val="auto"/>
          <w:sz w:val="21"/>
          <w:szCs w:val="21"/>
          <w:highlight w:val="none"/>
        </w:rPr>
        <w:t>日</w:t>
      </w:r>
    </w:p>
    <w:p w14:paraId="35B78CE9">
      <w:pPr>
        <w:kinsoku w:val="0"/>
        <w:spacing w:line="500" w:lineRule="exact"/>
        <w:ind w:left="480" w:leftChars="200" w:firstLine="105" w:firstLineChars="50"/>
        <w:rPr>
          <w:rFonts w:hint="eastAsia" w:ascii="宋体" w:hAnsi="宋体" w:eastAsia="宋体" w:cs="宋体"/>
          <w:i w:val="0"/>
          <w:iCs w:val="0"/>
          <w:color w:val="auto"/>
          <w:sz w:val="21"/>
          <w:szCs w:val="21"/>
          <w:highlight w:val="none"/>
        </w:rPr>
      </w:pPr>
    </w:p>
    <w:p w14:paraId="48AFC48D">
      <w:pPr>
        <w:pStyle w:val="21"/>
        <w:rPr>
          <w:rFonts w:hint="eastAsia" w:ascii="宋体" w:hAnsi="宋体" w:eastAsia="宋体" w:cs="宋体"/>
          <w:i w:val="0"/>
          <w:iCs w:val="0"/>
          <w:color w:val="auto"/>
          <w:sz w:val="21"/>
          <w:szCs w:val="21"/>
          <w:highlight w:val="none"/>
        </w:rPr>
      </w:pPr>
    </w:p>
    <w:p w14:paraId="548DDF9A">
      <w:pPr>
        <w:pStyle w:val="21"/>
        <w:rPr>
          <w:rFonts w:hint="eastAsia" w:ascii="宋体" w:hAnsi="宋体" w:eastAsia="宋体" w:cs="宋体"/>
          <w:i w:val="0"/>
          <w:iCs w:val="0"/>
          <w:color w:val="auto"/>
          <w:sz w:val="21"/>
          <w:szCs w:val="21"/>
          <w:highlight w:val="none"/>
        </w:rPr>
      </w:pPr>
    </w:p>
    <w:p w14:paraId="3C94CBB0">
      <w:pPr>
        <w:rPr>
          <w:rFonts w:hint="eastAsia" w:ascii="宋体" w:hAnsi="宋体" w:eastAsia="宋体" w:cs="宋体"/>
          <w:i w:val="0"/>
          <w:iCs w:val="0"/>
          <w:color w:val="auto"/>
        </w:rPr>
      </w:pPr>
      <w:bookmarkStart w:id="270" w:name="_Toc24625"/>
      <w:r>
        <w:rPr>
          <w:rFonts w:hint="eastAsia" w:ascii="宋体" w:hAnsi="宋体" w:eastAsia="宋体" w:cs="宋体"/>
          <w:i w:val="0"/>
          <w:iCs w:val="0"/>
          <w:color w:val="auto"/>
        </w:rPr>
        <w:tab/>
      </w:r>
    </w:p>
    <w:p w14:paraId="2C7A1472">
      <w:pPr>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br w:type="page"/>
      </w:r>
    </w:p>
    <w:p w14:paraId="4155F87C">
      <w:pPr>
        <w:pStyle w:val="3"/>
        <w:bidi w:val="0"/>
        <w:rPr>
          <w:rFonts w:hint="eastAsia" w:ascii="宋体" w:hAnsi="宋体" w:eastAsia="宋体" w:cs="宋体"/>
          <w:i w:val="0"/>
          <w:iCs w:val="0"/>
          <w:color w:val="auto"/>
          <w:highlight w:val="none"/>
          <w:lang w:val="en-US" w:eastAsia="zh-CN"/>
        </w:rPr>
      </w:pPr>
      <w:bookmarkStart w:id="271" w:name="_Toc13644"/>
      <w:r>
        <w:rPr>
          <w:rFonts w:hint="eastAsia" w:ascii="宋体" w:hAnsi="宋体" w:eastAsia="宋体" w:cs="宋体"/>
          <w:i w:val="0"/>
          <w:iCs w:val="0"/>
          <w:color w:val="auto"/>
          <w:highlight w:val="none"/>
          <w:lang w:val="en-US" w:eastAsia="zh-CN"/>
        </w:rPr>
        <w:t xml:space="preserve">第三部分  </w:t>
      </w:r>
      <w:bookmarkEnd w:id="270"/>
      <w:r>
        <w:rPr>
          <w:rFonts w:hint="eastAsia" w:ascii="宋体" w:hAnsi="宋体" w:eastAsia="宋体" w:cs="宋体"/>
          <w:i w:val="0"/>
          <w:iCs w:val="0"/>
          <w:color w:val="auto"/>
          <w:highlight w:val="none"/>
          <w:lang w:val="en-US" w:eastAsia="zh-CN"/>
        </w:rPr>
        <w:t>资格证明文件</w:t>
      </w:r>
      <w:bookmarkEnd w:id="271"/>
    </w:p>
    <w:p w14:paraId="0229CE33">
      <w:pPr>
        <w:pageBreakBefore w:val="0"/>
        <w:wordWrap/>
        <w:overflowPunct/>
        <w:topLinePunct w:val="0"/>
        <w:bidi w:val="0"/>
        <w:spacing w:line="360" w:lineRule="auto"/>
        <w:ind w:firstLine="422" w:firstLineChars="200"/>
        <w:rPr>
          <w:rFonts w:hint="eastAsia" w:ascii="宋体" w:hAnsi="宋体" w:eastAsia="宋体" w:cs="宋体"/>
          <w:b/>
          <w:color w:val="auto"/>
          <w:kern w:val="0"/>
          <w:sz w:val="21"/>
          <w:szCs w:val="13"/>
        </w:rPr>
      </w:pPr>
      <w:bookmarkStart w:id="272" w:name="_Toc14486"/>
      <w:r>
        <w:rPr>
          <w:rFonts w:hint="eastAsia" w:ascii="宋体" w:hAnsi="宋体" w:eastAsia="宋体" w:cs="宋体"/>
          <w:b/>
          <w:color w:val="auto"/>
          <w:sz w:val="21"/>
          <w:szCs w:val="13"/>
        </w:rPr>
        <w:t>本次</w:t>
      </w:r>
      <w:r>
        <w:rPr>
          <w:rFonts w:hint="eastAsia" w:ascii="宋体" w:hAnsi="宋体" w:eastAsia="宋体" w:cs="宋体"/>
          <w:b/>
          <w:color w:val="auto"/>
          <w:sz w:val="21"/>
          <w:szCs w:val="13"/>
          <w:lang w:eastAsia="zh-CN"/>
        </w:rPr>
        <w:t>磋商</w:t>
      </w:r>
      <w:r>
        <w:rPr>
          <w:rFonts w:hint="eastAsia" w:ascii="宋体" w:hAnsi="宋体" w:eastAsia="宋体" w:cs="宋体"/>
          <w:b/>
          <w:color w:val="auto"/>
          <w:sz w:val="21"/>
          <w:szCs w:val="13"/>
        </w:rPr>
        <w:t>实行资格后审，</w:t>
      </w:r>
      <w:r>
        <w:rPr>
          <w:rFonts w:hint="eastAsia" w:ascii="宋体" w:hAnsi="宋体" w:eastAsia="宋体" w:cs="宋体"/>
          <w:b/>
          <w:color w:val="auto"/>
          <w:sz w:val="21"/>
          <w:szCs w:val="13"/>
          <w:lang w:eastAsia="zh-CN"/>
        </w:rPr>
        <w:t>资格证明文件需附“供应商</w:t>
      </w:r>
      <w:r>
        <w:rPr>
          <w:rFonts w:hint="eastAsia" w:ascii="宋体" w:hAnsi="宋体" w:eastAsia="宋体" w:cs="宋体"/>
          <w:b/>
          <w:color w:val="auto"/>
          <w:sz w:val="21"/>
          <w:szCs w:val="13"/>
        </w:rPr>
        <w:t>须知前附表</w:t>
      </w:r>
      <w:r>
        <w:rPr>
          <w:rFonts w:hint="eastAsia" w:ascii="宋体" w:hAnsi="宋体" w:eastAsia="宋体" w:cs="宋体"/>
          <w:b/>
          <w:color w:val="auto"/>
          <w:sz w:val="21"/>
          <w:szCs w:val="13"/>
          <w:lang w:eastAsia="zh-CN"/>
        </w:rPr>
        <w:t>”中供应商资质要求</w:t>
      </w:r>
      <w:r>
        <w:rPr>
          <w:rFonts w:hint="eastAsia" w:ascii="宋体" w:hAnsi="宋体" w:eastAsia="宋体" w:cs="宋体"/>
          <w:b/>
          <w:color w:val="auto"/>
          <w:sz w:val="21"/>
          <w:szCs w:val="13"/>
        </w:rPr>
        <w:t>的复印件，由</w:t>
      </w:r>
      <w:r>
        <w:rPr>
          <w:rFonts w:hint="eastAsia" w:ascii="宋体" w:hAnsi="宋体" w:eastAsia="宋体" w:cs="宋体"/>
          <w:b/>
          <w:color w:val="auto"/>
          <w:sz w:val="21"/>
          <w:szCs w:val="13"/>
          <w:lang w:val="en-US" w:eastAsia="zh-CN"/>
        </w:rPr>
        <w:t>磋商</w:t>
      </w:r>
      <w:r>
        <w:rPr>
          <w:rFonts w:hint="eastAsia" w:ascii="宋体" w:hAnsi="宋体" w:eastAsia="宋体" w:cs="宋体"/>
          <w:b/>
          <w:color w:val="auto"/>
          <w:sz w:val="21"/>
          <w:szCs w:val="13"/>
        </w:rPr>
        <w:t>小组审查，</w:t>
      </w:r>
      <w:r>
        <w:rPr>
          <w:rFonts w:hint="eastAsia" w:ascii="宋体" w:hAnsi="宋体" w:eastAsia="宋体" w:cs="宋体"/>
          <w:b/>
          <w:color w:val="auto"/>
          <w:kern w:val="0"/>
          <w:sz w:val="21"/>
          <w:szCs w:val="13"/>
        </w:rPr>
        <w:t>资质审查不合格的视为无效投标。</w:t>
      </w:r>
    </w:p>
    <w:p w14:paraId="2ACA61F2">
      <w:pPr>
        <w:pStyle w:val="28"/>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.满足《中华人民共和国政府采购法》第二十二条规定</w:t>
      </w:r>
      <w:r>
        <w:rPr>
          <w:rFonts w:hint="eastAsia" w:ascii="宋体" w:hAnsi="宋体" w:eastAsia="宋体" w:cs="宋体"/>
          <w:i w:val="0"/>
          <w:iCs w:val="0"/>
          <w:caps w:val="0"/>
          <w:color w:val="auto"/>
          <w:spacing w:val="0"/>
          <w:sz w:val="24"/>
          <w:szCs w:val="24"/>
          <w:shd w:val="clear" w:fill="FFFFFF"/>
          <w:vertAlign w:val="baseline"/>
          <w:lang w:eastAsia="zh-CN"/>
        </w:rPr>
        <w:t>（提供承诺</w:t>
      </w:r>
      <w:r>
        <w:rPr>
          <w:rFonts w:hint="eastAsia" w:ascii="宋体" w:hAnsi="宋体" w:eastAsia="宋体" w:cs="宋体"/>
          <w:i w:val="0"/>
          <w:iCs w:val="0"/>
          <w:caps w:val="0"/>
          <w:color w:val="auto"/>
          <w:spacing w:val="0"/>
          <w:sz w:val="24"/>
          <w:szCs w:val="24"/>
          <w:shd w:val="clear" w:fill="FFFFFF"/>
          <w:vertAlign w:val="baseline"/>
          <w:lang w:val="en-US" w:eastAsia="zh-CN"/>
        </w:rPr>
        <w:t>书</w:t>
      </w:r>
      <w:r>
        <w:rPr>
          <w:rFonts w:hint="eastAsia" w:ascii="宋体" w:hAnsi="宋体" w:eastAsia="宋体" w:cs="宋体"/>
          <w:i w:val="0"/>
          <w:iCs w:val="0"/>
          <w:caps w:val="0"/>
          <w:color w:val="auto"/>
          <w:spacing w:val="0"/>
          <w:sz w:val="24"/>
          <w:szCs w:val="24"/>
          <w:shd w:val="clear" w:fill="FFFFFF"/>
          <w:vertAlign w:val="baseline"/>
          <w:lang w:eastAsia="zh-CN"/>
        </w:rPr>
        <w:t>）；</w:t>
      </w:r>
    </w:p>
    <w:p w14:paraId="2608DCCB">
      <w:pPr>
        <w:pStyle w:val="28"/>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.本项目的特定资格要求：</w:t>
      </w:r>
    </w:p>
    <w:p w14:paraId="6772DF99">
      <w:pPr>
        <w:spacing w:before="210" w:beforeLines="50"/>
        <w:jc w:val="both"/>
        <w:rPr>
          <w:rFonts w:hint="eastAsia" w:ascii="宋体" w:hAnsi="宋体" w:eastAsia="宋体" w:cs="宋体"/>
          <w:i w:val="0"/>
          <w:iCs w:val="0"/>
          <w:caps w:val="0"/>
          <w:color w:val="auto"/>
          <w:spacing w:val="0"/>
          <w:kern w:val="0"/>
          <w:sz w:val="21"/>
          <w:szCs w:val="21"/>
          <w:shd w:val="clear" w:fill="FFFFFF"/>
          <w:vertAlign w:val="baseline"/>
          <w:lang w:val="en-US" w:eastAsia="zh-CN" w:bidi="ar-SA"/>
        </w:rPr>
      </w:pPr>
      <w:r>
        <w:rPr>
          <w:rFonts w:hint="eastAsia" w:ascii="宋体" w:hAnsi="宋体" w:eastAsia="宋体" w:cs="宋体"/>
          <w:i w:val="0"/>
          <w:iCs w:val="0"/>
          <w:caps w:val="0"/>
          <w:color w:val="auto"/>
          <w:spacing w:val="0"/>
          <w:kern w:val="0"/>
          <w:sz w:val="21"/>
          <w:szCs w:val="21"/>
          <w:shd w:val="clear" w:fill="FFFFFF"/>
          <w:vertAlign w:val="baseline"/>
          <w:lang w:val="en-US" w:eastAsia="zh-CN" w:bidi="ar-SA"/>
        </w:rPr>
        <w:t>（1）供应商须具有独立承担民事责任能力的法人或其他组织，提供合法有效的统一社会信用代码 的营业执照（附营业执照的 2024 年企业年度报告书），营业执照经营范围须包含本项目采购相关 内容；（2）供应商财务状况：提供 2023 年-2024 年度任一年财务审计报告或开标时间前六个月内 其基本存款账户开户银行出具的资信证明；（3）供应商税收缴纳证明：提供 2024 年 6 月 1 日至 今时段内任意 1 个月的纳税证明或完税证明（依法免税的应提供相关证明材料）；（4） 供应商 社会保障资金缴纳证明：提供 2024 年 6 月 1 日至今已缴存的至少一个月的社会保障资金缴存单据 或社保机构开具的社会保险参保缴费情况证明（依法不需要缴纳社会保障资金的应提供相关证明 材料）；（5）供应商在“信用中国”网站（www.creditchina.gov.cn）未被列入失信被执行人和 重大税收违法案件当事人名单中、未在“中国政府采购网”（www.ccgp.gov.cn）政府采购严重违 法失信行为记录名单中被财政部门禁止参加政府采购活动的供应商，提供参加本次政府采购活动 近三年内，在经营活动中没有重大违纪的书面声明，同时提供“信用中国 ”网站、“ 中国政府采 购网 ”（查询日期为从磋商文件发售之日起至磋商截止日前）的相关信用记录完整截图并加盖企 业原色印章；（6）提供磋商企业信用承诺书原件（格式见采购文件）；(7)中小微企业声明函 ;(8)具备工程设计建筑行业（建筑工程）乙级及以上资质；</w:t>
      </w:r>
      <w:r>
        <w:rPr>
          <w:rFonts w:hint="eastAsia" w:ascii="宋体" w:hAnsi="宋体" w:eastAsia="宋体" w:cs="宋体"/>
          <w:color w:val="000000" w:themeColor="text1"/>
          <w:sz w:val="21"/>
          <w:szCs w:val="21"/>
          <w:highlight w:val="yellow"/>
          <w:lang w:eastAsia="zh-CN"/>
          <w14:textFill>
            <w14:solidFill>
              <w14:schemeClr w14:val="tx1"/>
            </w14:solidFill>
          </w14:textFill>
        </w:rPr>
        <w:t>拟派本工程项目负责人需具有建筑相关专业</w:t>
      </w:r>
      <w:r>
        <w:rPr>
          <w:rFonts w:hint="eastAsia" w:ascii="宋体" w:hAnsi="宋体" w:eastAsia="宋体" w:cs="宋体"/>
          <w:color w:val="000000" w:themeColor="text1"/>
          <w:sz w:val="21"/>
          <w:szCs w:val="21"/>
          <w:highlight w:val="yellow"/>
          <w:lang w:val="en-US" w:eastAsia="zh-CN"/>
          <w14:textFill>
            <w14:solidFill>
              <w14:schemeClr w14:val="tx1"/>
            </w14:solidFill>
          </w14:textFill>
        </w:rPr>
        <w:t>一级注册建筑师证书</w:t>
      </w:r>
      <w:r>
        <w:rPr>
          <w:rFonts w:hint="eastAsia" w:ascii="宋体" w:hAnsi="宋体" w:eastAsia="宋体" w:cs="宋体"/>
          <w:color w:val="000000" w:themeColor="text1"/>
          <w:sz w:val="21"/>
          <w:szCs w:val="21"/>
          <w:highlight w:val="yellow"/>
          <w:lang w:eastAsia="zh-CN"/>
          <w14:textFill>
            <w14:solidFill>
              <w14:schemeClr w14:val="tx1"/>
            </w14:solidFill>
          </w14:textFill>
        </w:rPr>
        <w:t>，且在本单位注册</w:t>
      </w:r>
      <w:r>
        <w:rPr>
          <w:rFonts w:hint="eastAsia" w:ascii="宋体" w:hAnsi="宋体" w:eastAsia="宋体" w:cs="宋体"/>
          <w:color w:val="0000FF"/>
          <w:sz w:val="21"/>
          <w:szCs w:val="21"/>
          <w:highlight w:val="yellow"/>
          <w:lang w:val="en-US" w:eastAsia="zh-CN"/>
        </w:rPr>
        <w:t>。</w:t>
      </w:r>
      <w:r>
        <w:rPr>
          <w:rFonts w:hint="eastAsia" w:ascii="宋体" w:hAnsi="宋体" w:eastAsia="宋体" w:cs="宋体"/>
          <w:i w:val="0"/>
          <w:iCs w:val="0"/>
          <w:caps w:val="0"/>
          <w:color w:val="auto"/>
          <w:spacing w:val="0"/>
          <w:kern w:val="0"/>
          <w:sz w:val="21"/>
          <w:szCs w:val="21"/>
          <w:shd w:val="clear" w:fill="FFFFFF"/>
          <w:vertAlign w:val="baseline"/>
          <w:lang w:val="en-US" w:eastAsia="zh-CN" w:bidi="ar-SA"/>
        </w:rPr>
        <w:t>备注：本项目不接受联合体磋商，单位负责人为同一人或者存在直接控股、管理关系的不同磋商人，不得参加同一合同项下的政府采购活动。</w:t>
      </w:r>
    </w:p>
    <w:p w14:paraId="1599EA45">
      <w:pPr>
        <w:spacing w:before="210" w:beforeLines="50"/>
        <w:jc w:val="center"/>
        <w:rPr>
          <w:rFonts w:hint="eastAsia" w:ascii="宋体" w:hAnsi="宋体" w:eastAsia="宋体" w:cs="宋体"/>
          <w:i w:val="0"/>
          <w:iCs w:val="0"/>
          <w:caps w:val="0"/>
          <w:color w:val="auto"/>
          <w:spacing w:val="0"/>
          <w:kern w:val="0"/>
          <w:sz w:val="21"/>
          <w:szCs w:val="21"/>
          <w:shd w:val="clear" w:fill="FFFFFF"/>
          <w:vertAlign w:val="baseline"/>
          <w:lang w:val="en-US" w:eastAsia="zh-CN" w:bidi="ar-SA"/>
        </w:rPr>
      </w:pPr>
    </w:p>
    <w:p w14:paraId="68BF2582">
      <w:pPr>
        <w:spacing w:before="210" w:beforeLines="50"/>
        <w:jc w:val="center"/>
        <w:rPr>
          <w:rFonts w:hint="eastAsia" w:ascii="宋体" w:hAnsi="宋体" w:eastAsia="宋体" w:cs="宋体"/>
          <w:b/>
          <w:bCs/>
          <w:i w:val="0"/>
          <w:iCs w:val="0"/>
          <w:color w:val="auto"/>
          <w:sz w:val="28"/>
          <w:szCs w:val="36"/>
        </w:rPr>
      </w:pPr>
    </w:p>
    <w:p w14:paraId="66A7A81E">
      <w:pPr>
        <w:spacing w:before="210" w:beforeLines="50"/>
        <w:jc w:val="center"/>
        <w:rPr>
          <w:rFonts w:hint="eastAsia" w:ascii="宋体" w:hAnsi="宋体" w:eastAsia="宋体" w:cs="宋体"/>
          <w:b/>
          <w:bCs/>
          <w:i w:val="0"/>
          <w:iCs w:val="0"/>
          <w:color w:val="auto"/>
          <w:sz w:val="28"/>
          <w:szCs w:val="36"/>
        </w:rPr>
      </w:pPr>
    </w:p>
    <w:p w14:paraId="54905E24">
      <w:pPr>
        <w:spacing w:before="210" w:beforeLines="50"/>
        <w:jc w:val="center"/>
        <w:rPr>
          <w:rFonts w:hint="eastAsia" w:ascii="宋体" w:hAnsi="宋体" w:eastAsia="宋体" w:cs="宋体"/>
          <w:b/>
          <w:bCs/>
          <w:i w:val="0"/>
          <w:iCs w:val="0"/>
          <w:color w:val="auto"/>
          <w:sz w:val="28"/>
          <w:szCs w:val="36"/>
        </w:rPr>
      </w:pPr>
    </w:p>
    <w:p w14:paraId="26989BAF">
      <w:pPr>
        <w:pStyle w:val="45"/>
        <w:rPr>
          <w:rFonts w:hint="eastAsia" w:ascii="宋体" w:hAnsi="宋体" w:eastAsia="宋体" w:cs="宋体"/>
          <w:b/>
          <w:bCs/>
          <w:i w:val="0"/>
          <w:iCs w:val="0"/>
          <w:color w:val="auto"/>
          <w:sz w:val="28"/>
          <w:szCs w:val="36"/>
        </w:rPr>
      </w:pPr>
    </w:p>
    <w:p w14:paraId="75EFBB57">
      <w:pPr>
        <w:pStyle w:val="45"/>
        <w:rPr>
          <w:rFonts w:hint="eastAsia" w:ascii="宋体" w:hAnsi="宋体" w:eastAsia="宋体" w:cs="宋体"/>
          <w:b/>
          <w:bCs/>
          <w:i w:val="0"/>
          <w:iCs w:val="0"/>
          <w:color w:val="auto"/>
          <w:sz w:val="28"/>
          <w:szCs w:val="36"/>
        </w:rPr>
      </w:pPr>
    </w:p>
    <w:p w14:paraId="0CA03120">
      <w:pPr>
        <w:pStyle w:val="45"/>
        <w:rPr>
          <w:rFonts w:hint="eastAsia" w:ascii="宋体" w:hAnsi="宋体" w:eastAsia="宋体" w:cs="宋体"/>
          <w:b/>
          <w:bCs/>
          <w:i w:val="0"/>
          <w:iCs w:val="0"/>
          <w:color w:val="auto"/>
          <w:sz w:val="28"/>
          <w:szCs w:val="36"/>
        </w:rPr>
      </w:pPr>
    </w:p>
    <w:p w14:paraId="35701598">
      <w:pPr>
        <w:pStyle w:val="45"/>
        <w:rPr>
          <w:rFonts w:hint="eastAsia" w:ascii="宋体" w:hAnsi="宋体" w:eastAsia="宋体" w:cs="宋体"/>
          <w:b/>
          <w:bCs/>
          <w:i w:val="0"/>
          <w:iCs w:val="0"/>
          <w:color w:val="auto"/>
          <w:sz w:val="28"/>
          <w:szCs w:val="36"/>
        </w:rPr>
      </w:pPr>
    </w:p>
    <w:p w14:paraId="6134F47F">
      <w:pPr>
        <w:pStyle w:val="45"/>
        <w:rPr>
          <w:rFonts w:hint="eastAsia" w:ascii="宋体" w:hAnsi="宋体" w:eastAsia="宋体" w:cs="宋体"/>
          <w:b/>
          <w:bCs/>
          <w:i w:val="0"/>
          <w:iCs w:val="0"/>
          <w:color w:val="auto"/>
          <w:sz w:val="28"/>
          <w:szCs w:val="36"/>
        </w:rPr>
      </w:pPr>
    </w:p>
    <w:p w14:paraId="5BCEF68C">
      <w:pPr>
        <w:pStyle w:val="45"/>
        <w:rPr>
          <w:rFonts w:hint="eastAsia" w:ascii="宋体" w:hAnsi="宋体" w:eastAsia="宋体" w:cs="宋体"/>
          <w:b/>
          <w:bCs/>
          <w:i w:val="0"/>
          <w:iCs w:val="0"/>
          <w:color w:val="auto"/>
          <w:sz w:val="28"/>
          <w:szCs w:val="36"/>
        </w:rPr>
      </w:pPr>
    </w:p>
    <w:p w14:paraId="0474935F">
      <w:pPr>
        <w:pStyle w:val="45"/>
        <w:rPr>
          <w:rFonts w:hint="eastAsia" w:ascii="宋体" w:hAnsi="宋体" w:eastAsia="宋体" w:cs="宋体"/>
          <w:b/>
          <w:bCs/>
          <w:i w:val="0"/>
          <w:iCs w:val="0"/>
          <w:color w:val="auto"/>
          <w:sz w:val="28"/>
          <w:szCs w:val="36"/>
        </w:rPr>
      </w:pPr>
    </w:p>
    <w:p w14:paraId="56D49111">
      <w:pPr>
        <w:pStyle w:val="45"/>
        <w:rPr>
          <w:rFonts w:hint="eastAsia" w:ascii="宋体" w:hAnsi="宋体" w:eastAsia="宋体" w:cs="宋体"/>
          <w:b/>
          <w:bCs/>
          <w:i w:val="0"/>
          <w:iCs w:val="0"/>
          <w:color w:val="auto"/>
          <w:sz w:val="28"/>
          <w:szCs w:val="36"/>
        </w:rPr>
      </w:pPr>
    </w:p>
    <w:p w14:paraId="5E4DF1C7">
      <w:pPr>
        <w:pStyle w:val="45"/>
        <w:ind w:left="0" w:leftChars="0" w:firstLine="0" w:firstLineChars="0"/>
        <w:rPr>
          <w:rFonts w:hint="eastAsia" w:ascii="宋体" w:hAnsi="宋体" w:eastAsia="宋体" w:cs="宋体"/>
          <w:b/>
          <w:color w:val="auto"/>
          <w:kern w:val="0"/>
          <w:sz w:val="21"/>
          <w:szCs w:val="21"/>
          <w:highlight w:val="none"/>
          <w:lang w:eastAsia="zh-CN"/>
        </w:rPr>
      </w:pPr>
    </w:p>
    <w:p w14:paraId="0B97EE5D">
      <w:pPr>
        <w:pStyle w:val="45"/>
        <w:rPr>
          <w:rFonts w:hint="eastAsia" w:ascii="宋体" w:hAnsi="宋体" w:eastAsia="宋体" w:cs="宋体"/>
          <w:b/>
          <w:color w:val="auto"/>
          <w:kern w:val="0"/>
          <w:sz w:val="21"/>
          <w:szCs w:val="21"/>
          <w:highlight w:val="none"/>
          <w:lang w:eastAsia="zh-CN"/>
        </w:rPr>
      </w:pPr>
    </w:p>
    <w:p w14:paraId="123C6719">
      <w:pPr>
        <w:widowControl/>
        <w:adjustRightInd w:val="0"/>
        <w:snapToGrid w:val="0"/>
        <w:spacing w:after="200" w:line="360" w:lineRule="auto"/>
        <w:ind w:left="0" w:leftChars="0" w:firstLine="0" w:firstLineChars="0"/>
        <w:jc w:val="both"/>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eastAsia="zh-CN"/>
        </w:rPr>
        <w:t>附件</w:t>
      </w:r>
      <w:r>
        <w:rPr>
          <w:rFonts w:hint="eastAsia" w:ascii="宋体" w:hAnsi="宋体" w:eastAsia="宋体" w:cs="宋体"/>
          <w:b/>
          <w:color w:val="auto"/>
          <w:kern w:val="0"/>
          <w:sz w:val="21"/>
          <w:szCs w:val="21"/>
          <w:highlight w:val="none"/>
          <w:lang w:val="en-US" w:eastAsia="zh-CN"/>
        </w:rPr>
        <w:t>1</w:t>
      </w:r>
    </w:p>
    <w:p w14:paraId="275F5540">
      <w:pPr>
        <w:widowControl/>
        <w:adjustRightInd w:val="0"/>
        <w:snapToGrid w:val="0"/>
        <w:spacing w:after="200" w:line="360" w:lineRule="auto"/>
        <w:ind w:left="0" w:leftChars="0" w:firstLine="0" w:firstLineChars="0"/>
        <w:jc w:val="center"/>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rPr>
        <w:t>《中华人民共和国政府采购法》第二十二条承诺</w:t>
      </w:r>
      <w:r>
        <w:rPr>
          <w:rFonts w:hint="eastAsia" w:ascii="宋体" w:hAnsi="宋体" w:eastAsia="宋体" w:cs="宋体"/>
          <w:b/>
          <w:color w:val="auto"/>
          <w:kern w:val="0"/>
          <w:sz w:val="21"/>
          <w:szCs w:val="21"/>
          <w:highlight w:val="none"/>
          <w:lang w:eastAsia="zh-CN"/>
        </w:rPr>
        <w:t>书</w:t>
      </w:r>
    </w:p>
    <w:p w14:paraId="17CBA15B">
      <w:pPr>
        <w:pStyle w:val="7"/>
        <w:numPr>
          <w:ilvl w:val="3"/>
          <w:numId w:val="0"/>
        </w:numPr>
        <w:tabs>
          <w:tab w:val="left" w:pos="864"/>
          <w:tab w:val="clear" w:pos="504"/>
          <w:tab w:val="clear" w:pos="604"/>
        </w:tabs>
        <w:ind w:leftChars="200"/>
        <w:rPr>
          <w:rFonts w:hint="eastAsia"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rPr>
        <w:t>致：</w:t>
      </w:r>
      <w:r>
        <w:rPr>
          <w:rFonts w:hint="eastAsia" w:ascii="宋体" w:hAnsi="宋体" w:eastAsia="宋体" w:cs="宋体"/>
          <w:b/>
          <w:color w:val="auto"/>
          <w:sz w:val="21"/>
          <w:szCs w:val="21"/>
          <w:highlight w:val="none"/>
          <w:u w:val="single"/>
          <w:lang w:val="en-US" w:eastAsia="zh-CN"/>
        </w:rPr>
        <w:t xml:space="preserve">        （采购人）         </w:t>
      </w:r>
    </w:p>
    <w:p w14:paraId="1F1936A1">
      <w:pPr>
        <w:rPr>
          <w:rFonts w:hint="eastAsia" w:ascii="宋体" w:hAnsi="宋体" w:eastAsia="宋体" w:cs="宋体"/>
          <w:color w:val="auto"/>
          <w:sz w:val="21"/>
          <w:szCs w:val="21"/>
          <w:lang w:val="zh-CN" w:eastAsia="zh-CN"/>
        </w:rPr>
      </w:pPr>
    </w:p>
    <w:p w14:paraId="072F022B">
      <w:pPr>
        <w:spacing w:line="480" w:lineRule="auto"/>
        <w:ind w:firstLine="480"/>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我公司特此声明我公司符合以下所列情况:</w:t>
      </w:r>
    </w:p>
    <w:p w14:paraId="50C66E0A">
      <w:pPr>
        <w:spacing w:line="480" w:lineRule="auto"/>
        <w:ind w:firstLine="480"/>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1、具有独立承担民事责任的能力;</w:t>
      </w:r>
    </w:p>
    <w:p w14:paraId="221D0112">
      <w:pPr>
        <w:spacing w:line="480" w:lineRule="auto"/>
        <w:ind w:firstLine="480"/>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2、具有良好的商业信誉和健全的财务会计制度;</w:t>
      </w:r>
    </w:p>
    <w:p w14:paraId="7A0EF99A">
      <w:pPr>
        <w:spacing w:line="480" w:lineRule="auto"/>
        <w:ind w:firstLine="480"/>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3.具有履行合同所必需的设备和专业技术能力;</w:t>
      </w:r>
    </w:p>
    <w:p w14:paraId="6AF4E497">
      <w:pPr>
        <w:spacing w:line="480" w:lineRule="auto"/>
        <w:ind w:firstLine="480"/>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4、有依法缴纳税收和社会保障资金的良好记录;</w:t>
      </w:r>
    </w:p>
    <w:p w14:paraId="09ECE892">
      <w:pPr>
        <w:spacing w:line="480" w:lineRule="auto"/>
        <w:ind w:firstLine="480"/>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5、参加政府采购活动前三年内，在经营活动中没有重大违法记录;</w:t>
      </w:r>
    </w:p>
    <w:p w14:paraId="46CB084D">
      <w:pPr>
        <w:spacing w:line="480" w:lineRule="auto"/>
        <w:ind w:firstLine="480"/>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 xml:space="preserve">6、法律、行政法规规定的其他条件。                            </w:t>
      </w:r>
    </w:p>
    <w:p w14:paraId="0DF993B8">
      <w:pPr>
        <w:spacing w:line="480" w:lineRule="auto"/>
        <w:ind w:firstLine="480"/>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7、我公司承诺以上资料真实有效，如有隐瞒或欺骗，我公司愿承担相关所有责任。</w:t>
      </w:r>
    </w:p>
    <w:p w14:paraId="06ADCAD6">
      <w:pPr>
        <w:pStyle w:val="4"/>
        <w:ind w:firstLine="480"/>
        <w:rPr>
          <w:rFonts w:hint="eastAsia" w:ascii="宋体" w:hAnsi="宋体" w:eastAsia="宋体" w:cs="宋体"/>
          <w:color w:val="auto"/>
          <w:sz w:val="21"/>
          <w:szCs w:val="21"/>
          <w:highlight w:val="none"/>
          <w:lang w:val="zh-CN"/>
        </w:rPr>
      </w:pPr>
    </w:p>
    <w:p w14:paraId="1CE27A32">
      <w:pPr>
        <w:ind w:firstLine="3141" w:firstLineChars="1496"/>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w:t>
      </w:r>
    </w:p>
    <w:p w14:paraId="01E39A65">
      <w:pPr>
        <w:spacing w:line="500" w:lineRule="exact"/>
        <w:ind w:firstLine="570"/>
        <w:textAlignment w:val="baseline"/>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lang w:eastAsia="zh-CN"/>
        </w:rPr>
        <w:t>磋商</w:t>
      </w:r>
      <w:r>
        <w:rPr>
          <w:rFonts w:hint="eastAsia" w:ascii="宋体" w:hAnsi="宋体" w:eastAsia="宋体" w:cs="宋体"/>
          <w:color w:val="auto"/>
          <w:sz w:val="21"/>
          <w:szCs w:val="21"/>
        </w:rPr>
        <w:t>供应商全称（公章）：</w:t>
      </w:r>
      <w:r>
        <w:rPr>
          <w:rFonts w:hint="eastAsia" w:ascii="宋体" w:hAnsi="宋体" w:eastAsia="宋体" w:cs="宋体"/>
          <w:color w:val="auto"/>
          <w:sz w:val="21"/>
          <w:szCs w:val="21"/>
          <w:u w:val="single"/>
          <w:lang w:val="en-US" w:eastAsia="zh-CN"/>
        </w:rPr>
        <w:t xml:space="preserve">                                     </w:t>
      </w:r>
    </w:p>
    <w:p w14:paraId="75A05E96">
      <w:pPr>
        <w:pStyle w:val="7"/>
        <w:numPr>
          <w:ilvl w:val="3"/>
          <w:numId w:val="0"/>
        </w:numPr>
        <w:ind w:leftChars="0"/>
        <w:outlineLvl w:val="9"/>
        <w:rPr>
          <w:rFonts w:hint="eastAsia" w:ascii="宋体" w:hAnsi="宋体" w:eastAsia="宋体" w:cs="宋体"/>
          <w:color w:val="auto"/>
          <w:sz w:val="21"/>
          <w:szCs w:val="21"/>
        </w:rPr>
      </w:pPr>
    </w:p>
    <w:p w14:paraId="37099363">
      <w:pPr>
        <w:spacing w:line="500" w:lineRule="exact"/>
        <w:ind w:firstLine="570"/>
        <w:textAlignment w:val="baseline"/>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法定代表人或</w:t>
      </w:r>
      <w:r>
        <w:rPr>
          <w:rFonts w:hint="eastAsia" w:ascii="宋体" w:hAnsi="宋体" w:eastAsia="宋体" w:cs="宋体"/>
          <w:color w:val="auto"/>
          <w:sz w:val="21"/>
          <w:szCs w:val="21"/>
          <w:lang w:eastAsia="zh-CN"/>
        </w:rPr>
        <w:t>被授权人</w:t>
      </w:r>
      <w:r>
        <w:rPr>
          <w:rFonts w:hint="eastAsia" w:ascii="宋体" w:hAnsi="宋体" w:eastAsia="宋体" w:cs="宋体"/>
          <w:color w:val="auto"/>
          <w:sz w:val="21"/>
          <w:szCs w:val="21"/>
        </w:rPr>
        <w:t>（签字</w:t>
      </w:r>
      <w:r>
        <w:rPr>
          <w:rFonts w:hint="eastAsia" w:ascii="宋体" w:hAnsi="宋体" w:eastAsia="宋体" w:cs="宋体"/>
          <w:color w:val="auto"/>
          <w:sz w:val="21"/>
          <w:szCs w:val="21"/>
          <w:lang w:eastAsia="zh-CN"/>
        </w:rPr>
        <w:t>和</w:t>
      </w:r>
      <w:r>
        <w:rPr>
          <w:rFonts w:hint="eastAsia" w:ascii="宋体" w:hAnsi="宋体" w:eastAsia="宋体" w:cs="宋体"/>
          <w:color w:val="auto"/>
          <w:sz w:val="21"/>
          <w:szCs w:val="21"/>
        </w:rPr>
        <w:t>盖章）：</w:t>
      </w:r>
      <w:r>
        <w:rPr>
          <w:rFonts w:hint="eastAsia" w:ascii="宋体" w:hAnsi="宋体" w:eastAsia="宋体" w:cs="宋体"/>
          <w:color w:val="auto"/>
          <w:sz w:val="21"/>
          <w:szCs w:val="21"/>
          <w:u w:val="single"/>
          <w:lang w:val="en-US" w:eastAsia="zh-CN"/>
        </w:rPr>
        <w:t xml:space="preserve">                         </w:t>
      </w:r>
    </w:p>
    <w:p w14:paraId="5D339E33">
      <w:pPr>
        <w:pStyle w:val="45"/>
        <w:textAlignment w:val="baseline"/>
        <w:rPr>
          <w:rFonts w:hint="eastAsia" w:ascii="宋体" w:hAnsi="宋体" w:eastAsia="宋体" w:cs="宋体"/>
          <w:color w:val="auto"/>
          <w:sz w:val="21"/>
          <w:szCs w:val="21"/>
        </w:rPr>
      </w:pPr>
    </w:p>
    <w:p w14:paraId="23D66E3A">
      <w:pPr>
        <w:spacing w:line="500" w:lineRule="exact"/>
        <w:ind w:firstLine="57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月   日</w:t>
      </w:r>
    </w:p>
    <w:p w14:paraId="584D179D">
      <w:pPr>
        <w:pStyle w:val="45"/>
        <w:ind w:left="0" w:leftChars="0"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p>
    <w:p w14:paraId="35680070">
      <w:pPr>
        <w:spacing w:before="210" w:beforeLines="50"/>
        <w:jc w:val="center"/>
        <w:rPr>
          <w:rFonts w:hint="eastAsia" w:ascii="宋体" w:hAnsi="宋体" w:eastAsia="宋体" w:cs="宋体"/>
          <w:b/>
          <w:bCs/>
          <w:i w:val="0"/>
          <w:iCs w:val="0"/>
          <w:color w:val="auto"/>
          <w:sz w:val="21"/>
          <w:szCs w:val="21"/>
        </w:rPr>
      </w:pPr>
    </w:p>
    <w:p w14:paraId="27697196">
      <w:pPr>
        <w:pStyle w:val="45"/>
        <w:rPr>
          <w:rFonts w:hint="eastAsia" w:ascii="宋体" w:hAnsi="宋体" w:eastAsia="宋体" w:cs="宋体"/>
          <w:b/>
          <w:bCs/>
          <w:i w:val="0"/>
          <w:iCs w:val="0"/>
          <w:color w:val="auto"/>
          <w:sz w:val="21"/>
          <w:szCs w:val="21"/>
        </w:rPr>
      </w:pPr>
    </w:p>
    <w:p w14:paraId="524BBE47">
      <w:pPr>
        <w:pStyle w:val="45"/>
        <w:rPr>
          <w:rFonts w:hint="eastAsia" w:ascii="宋体" w:hAnsi="宋体" w:eastAsia="宋体" w:cs="宋体"/>
          <w:b/>
          <w:bCs/>
          <w:i w:val="0"/>
          <w:iCs w:val="0"/>
          <w:color w:val="auto"/>
          <w:sz w:val="21"/>
          <w:szCs w:val="21"/>
        </w:rPr>
      </w:pPr>
    </w:p>
    <w:p w14:paraId="0D9E13DF">
      <w:pPr>
        <w:pStyle w:val="45"/>
        <w:rPr>
          <w:rFonts w:hint="eastAsia" w:ascii="宋体" w:hAnsi="宋体" w:eastAsia="宋体" w:cs="宋体"/>
          <w:b/>
          <w:bCs/>
          <w:i w:val="0"/>
          <w:iCs w:val="0"/>
          <w:color w:val="auto"/>
          <w:sz w:val="21"/>
          <w:szCs w:val="21"/>
        </w:rPr>
      </w:pPr>
    </w:p>
    <w:p w14:paraId="76F0757D">
      <w:pPr>
        <w:pStyle w:val="45"/>
        <w:rPr>
          <w:rFonts w:hint="eastAsia" w:ascii="宋体" w:hAnsi="宋体" w:eastAsia="宋体" w:cs="宋体"/>
          <w:b/>
          <w:bCs/>
          <w:i w:val="0"/>
          <w:iCs w:val="0"/>
          <w:color w:val="auto"/>
          <w:sz w:val="21"/>
          <w:szCs w:val="21"/>
        </w:rPr>
      </w:pPr>
    </w:p>
    <w:p w14:paraId="2248CE40">
      <w:pPr>
        <w:pStyle w:val="45"/>
        <w:ind w:left="0" w:leftChars="0" w:firstLine="0" w:firstLineChars="0"/>
        <w:rPr>
          <w:rFonts w:hint="eastAsia" w:ascii="宋体" w:hAnsi="宋体" w:eastAsia="宋体" w:cs="宋体"/>
          <w:b/>
          <w:bCs/>
          <w:i w:val="0"/>
          <w:iCs w:val="0"/>
          <w:color w:val="auto"/>
          <w:sz w:val="21"/>
          <w:szCs w:val="21"/>
        </w:rPr>
      </w:pPr>
    </w:p>
    <w:p w14:paraId="6EC7B961">
      <w:pPr>
        <w:pStyle w:val="45"/>
        <w:rPr>
          <w:rFonts w:hint="eastAsia" w:ascii="宋体" w:hAnsi="宋体" w:eastAsia="宋体" w:cs="宋体"/>
          <w:b/>
          <w:bCs/>
          <w:i w:val="0"/>
          <w:iCs w:val="0"/>
          <w:color w:val="auto"/>
          <w:sz w:val="21"/>
          <w:szCs w:val="21"/>
        </w:rPr>
      </w:pPr>
    </w:p>
    <w:p w14:paraId="0E809E5F">
      <w:pPr>
        <w:pStyle w:val="81"/>
        <w:jc w:val="left"/>
        <w:rPr>
          <w:rFonts w:hint="default" w:ascii="宋体" w:hAnsi="宋体" w:eastAsia="宋体" w:cs="宋体"/>
          <w:color w:val="auto"/>
          <w:sz w:val="21"/>
          <w:szCs w:val="21"/>
          <w:lang w:val="en-US"/>
        </w:rPr>
      </w:pPr>
      <w:bookmarkStart w:id="273" w:name="_Toc997"/>
      <w:r>
        <w:rPr>
          <w:rFonts w:hint="eastAsia" w:ascii="宋体" w:hAnsi="宋体" w:eastAsia="宋体" w:cs="宋体"/>
          <w:b/>
          <w:color w:val="auto"/>
          <w:sz w:val="21"/>
          <w:szCs w:val="21"/>
          <w:highlight w:val="none"/>
          <w:lang w:eastAsia="zh-CN"/>
        </w:rPr>
        <w:t>附表</w:t>
      </w:r>
      <w:r>
        <w:rPr>
          <w:rFonts w:hint="eastAsia" w:ascii="宋体" w:hAnsi="宋体" w:eastAsia="宋体" w:cs="宋体"/>
          <w:b/>
          <w:color w:val="auto"/>
          <w:sz w:val="21"/>
          <w:szCs w:val="21"/>
          <w:highlight w:val="none"/>
          <w:lang w:val="en-US" w:eastAsia="zh-CN"/>
        </w:rPr>
        <w:t>2</w:t>
      </w:r>
    </w:p>
    <w:p w14:paraId="71CCC3C6">
      <w:pPr>
        <w:pStyle w:val="81"/>
        <w:jc w:val="center"/>
        <w:rPr>
          <w:rFonts w:hint="eastAsia" w:ascii="宋体" w:hAnsi="宋体" w:eastAsia="宋体" w:cs="宋体"/>
          <w:color w:val="auto"/>
          <w:sz w:val="21"/>
          <w:szCs w:val="21"/>
        </w:rPr>
      </w:pPr>
      <w:r>
        <w:rPr>
          <w:rFonts w:hint="eastAsia" w:ascii="宋体" w:hAnsi="宋体" w:eastAsia="宋体" w:cs="宋体"/>
          <w:color w:val="auto"/>
          <w:sz w:val="21"/>
          <w:szCs w:val="21"/>
        </w:rPr>
        <w:t>供应商书面声明函</w:t>
      </w:r>
    </w:p>
    <w:p w14:paraId="18BE6192">
      <w:pPr>
        <w:spacing w:line="500" w:lineRule="exact"/>
        <w:ind w:right="1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（采购人名称）：</w:t>
      </w:r>
    </w:p>
    <w:p w14:paraId="3F4CB0EE">
      <w:pPr>
        <w:spacing w:line="500" w:lineRule="exact"/>
        <w:ind w:right="11" w:firstLine="420" w:firstLineChars="200"/>
        <w:rPr>
          <w:rFonts w:hint="eastAsia" w:ascii="宋体" w:hAnsi="宋体" w:eastAsia="宋体" w:cs="宋体"/>
          <w:color w:val="auto"/>
          <w:sz w:val="21"/>
          <w:szCs w:val="21"/>
          <w:highlight w:val="none"/>
        </w:rPr>
      </w:pPr>
    </w:p>
    <w:p w14:paraId="4CC83D1C">
      <w:pPr>
        <w:spacing w:line="500" w:lineRule="exact"/>
        <w:ind w:right="11"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我方作为《</w:t>
      </w:r>
      <w:r>
        <w:rPr>
          <w:rFonts w:hint="eastAsia" w:ascii="宋体" w:hAnsi="宋体" w:eastAsia="宋体" w:cs="宋体"/>
          <w:color w:val="auto"/>
          <w:sz w:val="21"/>
          <w:szCs w:val="21"/>
          <w:u w:val="single"/>
        </w:rPr>
        <w:t xml:space="preserve">项目名称 </w:t>
      </w:r>
      <w:r>
        <w:rPr>
          <w:rFonts w:hint="eastAsia" w:ascii="宋体" w:hAnsi="宋体" w:eastAsia="宋体" w:cs="宋体"/>
          <w:color w:val="auto"/>
          <w:sz w:val="21"/>
          <w:szCs w:val="21"/>
        </w:rPr>
        <w:t>》（项目编号：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）的供应商，在此郑重声明：</w:t>
      </w:r>
    </w:p>
    <w:p w14:paraId="45EECD8F">
      <w:pPr>
        <w:spacing w:line="500" w:lineRule="exact"/>
        <w:ind w:firstLine="420" w:firstLineChars="200"/>
        <w:rPr>
          <w:rFonts w:hint="eastAsia" w:ascii="宋体" w:hAnsi="宋体" w:eastAsia="宋体" w:cs="宋体"/>
          <w:b w:val="0"/>
          <w:bCs w:val="0"/>
          <w:color w:val="auto"/>
          <w:sz w:val="21"/>
          <w:szCs w:val="21"/>
        </w:rPr>
      </w:pPr>
      <w:r>
        <w:rPr>
          <w:rFonts w:hint="eastAsia" w:ascii="宋体" w:hAnsi="宋体" w:eastAsia="宋体" w:cs="宋体"/>
          <w:color w:val="auto"/>
          <w:sz w:val="21"/>
          <w:szCs w:val="21"/>
        </w:rPr>
        <w:t>1、在参加本次政府采购活动前3年内的经营活动中</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（填“没有”或“有”）重大违法记录。供</w:t>
      </w:r>
      <w:r>
        <w:rPr>
          <w:rFonts w:hint="eastAsia" w:ascii="宋体" w:hAnsi="宋体" w:eastAsia="宋体" w:cs="宋体"/>
          <w:b w:val="0"/>
          <w:bCs w:val="0"/>
          <w:color w:val="auto"/>
          <w:sz w:val="21"/>
          <w:szCs w:val="21"/>
        </w:rPr>
        <w:t>应商在参加政府采购活动前3年内因违法经营被禁止在一定期限内参加政府采购活动，期限届满的，可以参加政府采购活动，但应提供期限届满的证明材料。</w:t>
      </w:r>
    </w:p>
    <w:p w14:paraId="6A797969">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2、我方</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（填“未被列入”或“被列入”）失信被执行人名单。</w:t>
      </w:r>
    </w:p>
    <w:p w14:paraId="1C028C5C">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3、我方</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（填“未被列入”或“被列入”）重大税收违法案件当事人名单。</w:t>
      </w:r>
    </w:p>
    <w:p w14:paraId="2600AAE8">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4、我方</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（填“未被列入”或“被列入”）政府采购严重违法失信行为记录名单。</w:t>
      </w:r>
    </w:p>
    <w:p w14:paraId="13490BDC">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如有不实，我方将无条件地退出本项目的采购活动，并遵照《政府采购法》有关“提供虚假材料的规定”接受处罚。</w:t>
      </w:r>
    </w:p>
    <w:p w14:paraId="67D653ED">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特此声明。</w:t>
      </w:r>
    </w:p>
    <w:p w14:paraId="0A05EA18">
      <w:pPr>
        <w:spacing w:line="500" w:lineRule="exact"/>
        <w:ind w:firstLine="420" w:firstLineChars="200"/>
        <w:rPr>
          <w:rFonts w:hint="eastAsia" w:ascii="宋体" w:hAnsi="宋体" w:eastAsia="宋体" w:cs="宋体"/>
          <w:color w:val="auto"/>
          <w:sz w:val="21"/>
          <w:szCs w:val="21"/>
        </w:rPr>
      </w:pPr>
    </w:p>
    <w:p w14:paraId="4F0DE3E0">
      <w:pPr>
        <w:spacing w:line="336" w:lineRule="auto"/>
        <w:jc w:val="both"/>
        <w:rPr>
          <w:rFonts w:hint="eastAsia" w:ascii="宋体" w:hAnsi="宋体" w:eastAsia="宋体" w:cs="宋体"/>
          <w:color w:val="auto"/>
          <w:kern w:val="0"/>
          <w:sz w:val="21"/>
          <w:szCs w:val="21"/>
          <w:lang w:val="zh-CN"/>
        </w:rPr>
      </w:pPr>
    </w:p>
    <w:p w14:paraId="6AE0F209">
      <w:pPr>
        <w:wordWrap w:val="0"/>
        <w:ind w:firstLine="420" w:firstLineChars="2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2908E0D8">
      <w:pPr>
        <w:wordWrap w:val="0"/>
        <w:ind w:firstLine="420" w:firstLineChars="200"/>
        <w:jc w:val="right"/>
        <w:rPr>
          <w:rFonts w:hint="eastAsia" w:ascii="宋体" w:hAnsi="宋体" w:eastAsia="宋体" w:cs="宋体"/>
          <w:color w:val="auto"/>
          <w:sz w:val="21"/>
          <w:szCs w:val="21"/>
          <w:highlight w:val="none"/>
        </w:rPr>
      </w:pPr>
    </w:p>
    <w:p w14:paraId="134B7D28">
      <w:pPr>
        <w:ind w:firstLine="420" w:firstLineChars="200"/>
        <w:jc w:val="right"/>
        <w:rPr>
          <w:rFonts w:hint="eastAsia" w:ascii="宋体" w:hAnsi="宋体" w:eastAsia="宋体" w:cs="宋体"/>
          <w:color w:val="auto"/>
          <w:sz w:val="21"/>
          <w:szCs w:val="21"/>
          <w:highlight w:val="none"/>
        </w:rPr>
      </w:pPr>
    </w:p>
    <w:p w14:paraId="4AC4C782">
      <w:pPr>
        <w:ind w:firstLine="420" w:firstLineChars="2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（盖章或签字）</w:t>
      </w:r>
    </w:p>
    <w:p w14:paraId="43AC868B">
      <w:pPr>
        <w:ind w:firstLine="420" w:firstLineChars="200"/>
        <w:jc w:val="right"/>
        <w:rPr>
          <w:rFonts w:hint="eastAsia" w:ascii="宋体" w:hAnsi="宋体" w:eastAsia="宋体" w:cs="宋体"/>
          <w:color w:val="auto"/>
          <w:sz w:val="21"/>
          <w:szCs w:val="21"/>
          <w:highlight w:val="none"/>
        </w:rPr>
      </w:pPr>
    </w:p>
    <w:p w14:paraId="095F2EBB">
      <w:pPr>
        <w:ind w:firstLine="420" w:firstLineChars="200"/>
        <w:jc w:val="right"/>
        <w:rPr>
          <w:rFonts w:hint="eastAsia" w:ascii="宋体" w:hAnsi="宋体" w:eastAsia="宋体" w:cs="宋体"/>
          <w:color w:val="auto"/>
          <w:sz w:val="21"/>
          <w:szCs w:val="21"/>
          <w:highlight w:val="none"/>
          <w:u w:val="single"/>
        </w:rPr>
      </w:pPr>
    </w:p>
    <w:p w14:paraId="77397377">
      <w:pPr>
        <w:pStyle w:val="7"/>
        <w:numPr>
          <w:ilvl w:val="3"/>
          <w:numId w:val="0"/>
        </w:numPr>
        <w:ind w:leftChars="0"/>
        <w:jc w:val="righ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日</w:t>
      </w:r>
    </w:p>
    <w:p w14:paraId="23EB414D">
      <w:pPr>
        <w:rPr>
          <w:rFonts w:hint="eastAsia" w:ascii="宋体" w:hAnsi="宋体" w:eastAsia="宋体" w:cs="宋体"/>
          <w:color w:val="auto"/>
          <w:sz w:val="21"/>
          <w:szCs w:val="21"/>
        </w:rPr>
      </w:pPr>
    </w:p>
    <w:p w14:paraId="0137A616">
      <w:pPr>
        <w:pStyle w:val="45"/>
        <w:rPr>
          <w:rFonts w:hint="eastAsia" w:ascii="宋体" w:hAnsi="宋体" w:eastAsia="宋体" w:cs="宋体"/>
          <w:color w:val="auto"/>
          <w:sz w:val="21"/>
          <w:szCs w:val="21"/>
        </w:rPr>
      </w:pPr>
    </w:p>
    <w:p w14:paraId="0C4D773E">
      <w:pPr>
        <w:pStyle w:val="45"/>
        <w:rPr>
          <w:rFonts w:hint="eastAsia" w:ascii="宋体" w:hAnsi="宋体" w:eastAsia="宋体" w:cs="宋体"/>
          <w:color w:val="auto"/>
          <w:sz w:val="21"/>
          <w:szCs w:val="21"/>
        </w:rPr>
      </w:pPr>
    </w:p>
    <w:p w14:paraId="560A27BE">
      <w:pPr>
        <w:pStyle w:val="45"/>
        <w:rPr>
          <w:rFonts w:hint="eastAsia" w:ascii="宋体" w:hAnsi="宋体" w:eastAsia="宋体" w:cs="宋体"/>
          <w:color w:val="auto"/>
          <w:sz w:val="21"/>
          <w:szCs w:val="21"/>
        </w:rPr>
      </w:pPr>
    </w:p>
    <w:p w14:paraId="353177A0">
      <w:pPr>
        <w:pStyle w:val="45"/>
        <w:rPr>
          <w:rFonts w:hint="eastAsia" w:ascii="宋体" w:hAnsi="宋体" w:eastAsia="宋体" w:cs="宋体"/>
          <w:color w:val="auto"/>
          <w:sz w:val="21"/>
          <w:szCs w:val="21"/>
        </w:rPr>
      </w:pPr>
    </w:p>
    <w:p w14:paraId="036E85E6">
      <w:pPr>
        <w:pStyle w:val="45"/>
        <w:rPr>
          <w:rFonts w:hint="eastAsia" w:ascii="宋体" w:hAnsi="宋体" w:eastAsia="宋体" w:cs="宋体"/>
          <w:color w:val="auto"/>
          <w:sz w:val="21"/>
          <w:szCs w:val="21"/>
        </w:rPr>
      </w:pPr>
    </w:p>
    <w:bookmarkEnd w:id="273"/>
    <w:p w14:paraId="5E80217D">
      <w:pPr>
        <w:pStyle w:val="73"/>
        <w:ind w:firstLine="480"/>
        <w:rPr>
          <w:rFonts w:hint="eastAsia" w:ascii="宋体" w:hAnsi="宋体" w:eastAsia="宋体" w:cs="宋体"/>
          <w:i w:val="0"/>
          <w:iCs w:val="0"/>
          <w:color w:val="auto"/>
          <w:sz w:val="21"/>
          <w:szCs w:val="21"/>
        </w:rPr>
      </w:pPr>
    </w:p>
    <w:p w14:paraId="145EAFB8">
      <w:pPr>
        <w:pStyle w:val="81"/>
        <w:jc w:val="left"/>
        <w:rPr>
          <w:rFonts w:hint="eastAsia" w:ascii="宋体" w:hAnsi="宋体" w:eastAsia="宋体" w:cs="宋体"/>
          <w:color w:val="auto"/>
          <w:sz w:val="21"/>
          <w:szCs w:val="21"/>
          <w:lang w:val="en-US"/>
        </w:rPr>
      </w:pPr>
      <w:bookmarkStart w:id="274" w:name="_Toc26915"/>
      <w:r>
        <w:rPr>
          <w:rFonts w:hint="eastAsia" w:ascii="宋体" w:hAnsi="宋体" w:eastAsia="宋体" w:cs="宋体"/>
          <w:b/>
          <w:color w:val="auto"/>
          <w:sz w:val="21"/>
          <w:szCs w:val="21"/>
          <w:highlight w:val="none"/>
          <w:lang w:eastAsia="zh-CN"/>
        </w:rPr>
        <w:t>附表</w:t>
      </w:r>
      <w:r>
        <w:rPr>
          <w:rFonts w:hint="eastAsia" w:ascii="宋体" w:hAnsi="宋体" w:eastAsia="宋体" w:cs="宋体"/>
          <w:b/>
          <w:color w:val="auto"/>
          <w:sz w:val="21"/>
          <w:szCs w:val="21"/>
          <w:highlight w:val="none"/>
          <w:lang w:val="en-US" w:eastAsia="zh-CN"/>
        </w:rPr>
        <w:t>3</w:t>
      </w:r>
    </w:p>
    <w:p w14:paraId="5E4EB934">
      <w:pPr>
        <w:pStyle w:val="4"/>
        <w:ind w:left="0" w:leftChars="0" w:firstLine="0" w:firstLineChars="0"/>
        <w:jc w:val="center"/>
        <w:rPr>
          <w:rFonts w:hint="eastAsia" w:ascii="宋体" w:hAnsi="宋体" w:eastAsia="宋体" w:cs="宋体"/>
          <w:b/>
          <w:color w:val="auto"/>
          <w:sz w:val="21"/>
          <w:szCs w:val="21"/>
          <w:highlight w:val="none"/>
          <w:lang w:val="en-US" w:eastAsia="zh-CN"/>
        </w:rPr>
      </w:pPr>
    </w:p>
    <w:p w14:paraId="6C6F54D3">
      <w:pPr>
        <w:pStyle w:val="4"/>
        <w:ind w:left="0" w:leftChars="0" w:firstLine="1897" w:firstLineChars="900"/>
        <w:jc w:val="both"/>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供应商企业关系关联承诺书</w:t>
      </w:r>
    </w:p>
    <w:p w14:paraId="32113C35">
      <w:pPr>
        <w:pStyle w:val="4"/>
        <w:ind w:left="0" w:leftChars="0" w:firstLine="0" w:firstLineChars="0"/>
        <w:jc w:val="center"/>
        <w:rPr>
          <w:rFonts w:hint="eastAsia" w:ascii="宋体" w:hAnsi="宋体" w:eastAsia="宋体" w:cs="宋体"/>
          <w:b/>
          <w:color w:val="auto"/>
          <w:kern w:val="0"/>
          <w:sz w:val="21"/>
          <w:szCs w:val="21"/>
          <w:highlight w:val="none"/>
        </w:rPr>
      </w:pPr>
    </w:p>
    <w:p w14:paraId="07702BEE">
      <w:pPr>
        <w:numPr>
          <w:ilvl w:val="0"/>
          <w:numId w:val="0"/>
        </w:numPr>
        <w:autoSpaceDE w:val="0"/>
        <w:autoSpaceDN w:val="0"/>
        <w:adjustRightInd w:val="0"/>
        <w:spacing w:line="48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供应商股东及股权证明。</w:t>
      </w:r>
    </w:p>
    <w:p w14:paraId="2DED379F">
      <w:pPr>
        <w:autoSpaceDE w:val="0"/>
        <w:autoSpaceDN w:val="0"/>
        <w:adjustRightInd w:val="0"/>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2、供应商在本项目</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中，不存在与其它供应商负责人为同一人，有控股、管理等关联关系承诺。</w:t>
      </w:r>
    </w:p>
    <w:p w14:paraId="5D9042E2">
      <w:pPr>
        <w:autoSpaceDE w:val="0"/>
        <w:autoSpaceDN w:val="0"/>
        <w:adjustRightInd w:val="0"/>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2-1、管理关系说明：</w:t>
      </w:r>
    </w:p>
    <w:p w14:paraId="77087051">
      <w:pPr>
        <w:autoSpaceDE w:val="0"/>
        <w:autoSpaceDN w:val="0"/>
        <w:adjustRightInd w:val="0"/>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我单位管理的具有独立法人的下属单位有：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D48B9A1">
      <w:pPr>
        <w:autoSpaceDE w:val="0"/>
        <w:autoSpaceDN w:val="0"/>
        <w:adjustRightInd w:val="0"/>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我单位的上级管理单位有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82057C8">
      <w:pPr>
        <w:autoSpaceDE w:val="0"/>
        <w:autoSpaceDN w:val="0"/>
        <w:adjustRightInd w:val="0"/>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2-2、股权关系说明：</w:t>
      </w:r>
    </w:p>
    <w:p w14:paraId="5F28BD1B">
      <w:pPr>
        <w:autoSpaceDE w:val="0"/>
        <w:autoSpaceDN w:val="0"/>
        <w:adjustRightInd w:val="0"/>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我单位控股的单位有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B0A1C56">
      <w:pPr>
        <w:autoSpaceDE w:val="0"/>
        <w:autoSpaceDN w:val="0"/>
        <w:adjustRightInd w:val="0"/>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我单位被</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单位控股。</w:t>
      </w:r>
    </w:p>
    <w:p w14:paraId="455E854B">
      <w:pPr>
        <w:autoSpaceDE w:val="0"/>
        <w:autoSpaceDN w:val="0"/>
        <w:adjustRightInd w:val="0"/>
        <w:spacing w:line="48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2-3、单位负责人：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p>
    <w:p w14:paraId="2B82C6AF">
      <w:pPr>
        <w:autoSpaceDE w:val="0"/>
        <w:autoSpaceDN w:val="0"/>
        <w:adjustRightInd w:val="0"/>
        <w:spacing w:line="48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3、其他与本项目有关</w:t>
      </w:r>
      <w:r>
        <w:rPr>
          <w:rFonts w:hint="eastAsia" w:ascii="宋体" w:hAnsi="宋体" w:eastAsia="宋体" w:cs="宋体"/>
          <w:color w:val="auto"/>
          <w:sz w:val="21"/>
          <w:szCs w:val="21"/>
          <w:highlight w:val="none"/>
          <w:lang w:val="en-US" w:eastAsia="zh-CN"/>
        </w:rPr>
        <w:t>的利害关系说明：</w:t>
      </w:r>
      <w:r>
        <w:rPr>
          <w:rFonts w:hint="eastAsia" w:ascii="宋体" w:hAnsi="宋体" w:eastAsia="宋体" w:cs="宋体"/>
          <w:color w:val="auto"/>
          <w:sz w:val="21"/>
          <w:szCs w:val="21"/>
          <w:highlight w:val="none"/>
          <w:u w:val="single"/>
          <w:lang w:val="en-US" w:eastAsia="zh-CN"/>
        </w:rPr>
        <w:t xml:space="preserve">           </w:t>
      </w:r>
    </w:p>
    <w:p w14:paraId="64597150">
      <w:pPr>
        <w:autoSpaceDE w:val="0"/>
        <w:autoSpaceDN w:val="0"/>
        <w:adjustRightInd w:val="0"/>
        <w:spacing w:line="48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4、我公司承诺为非联合体参与政府采购活动。</w:t>
      </w:r>
    </w:p>
    <w:p w14:paraId="0570981F">
      <w:pPr>
        <w:autoSpaceDE w:val="0"/>
        <w:autoSpaceDN w:val="0"/>
        <w:adjustRightInd w:val="0"/>
        <w:spacing w:line="48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5、我单位只参与采购人同期公告一个项目（合同包）的磋商申请。</w:t>
      </w:r>
    </w:p>
    <w:p w14:paraId="305C3562">
      <w:pPr>
        <w:autoSpaceDE w:val="0"/>
        <w:autoSpaceDN w:val="0"/>
        <w:adjustRightInd w:val="0"/>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我单位承诺以上说明真实有效，无虚假内容或隐瞒。</w:t>
      </w:r>
    </w:p>
    <w:p w14:paraId="07A9EBFF">
      <w:pPr>
        <w:autoSpaceDE w:val="0"/>
        <w:autoSpaceDN w:val="0"/>
        <w:adjustRightInd w:val="0"/>
        <w:spacing w:line="480" w:lineRule="auto"/>
        <w:rPr>
          <w:rFonts w:hint="eastAsia" w:ascii="宋体" w:hAnsi="宋体" w:eastAsia="宋体" w:cs="宋体"/>
          <w:color w:val="auto"/>
          <w:sz w:val="21"/>
          <w:szCs w:val="21"/>
          <w:highlight w:val="none"/>
        </w:rPr>
      </w:pPr>
    </w:p>
    <w:p w14:paraId="5A588F01">
      <w:pPr>
        <w:pStyle w:val="82"/>
        <w:rPr>
          <w:rFonts w:hint="eastAsia" w:ascii="宋体" w:hAnsi="宋体" w:eastAsia="宋体" w:cs="宋体"/>
          <w:color w:val="auto"/>
          <w:sz w:val="21"/>
          <w:szCs w:val="21"/>
          <w:highlight w:val="none"/>
        </w:rPr>
      </w:pPr>
    </w:p>
    <w:p w14:paraId="0BE9ECB1">
      <w:pPr>
        <w:spacing w:line="500" w:lineRule="exact"/>
        <w:ind w:firstLine="57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磋商</w:t>
      </w:r>
      <w:r>
        <w:rPr>
          <w:rFonts w:hint="eastAsia" w:ascii="宋体" w:hAnsi="宋体" w:eastAsia="宋体" w:cs="宋体"/>
          <w:color w:val="auto"/>
          <w:sz w:val="21"/>
          <w:szCs w:val="21"/>
        </w:rPr>
        <w:t>供应商全称（公章）：</w:t>
      </w:r>
      <w:r>
        <w:rPr>
          <w:rFonts w:hint="eastAsia" w:ascii="宋体" w:hAnsi="宋体" w:eastAsia="宋体" w:cs="宋体"/>
          <w:color w:val="auto"/>
          <w:sz w:val="21"/>
          <w:szCs w:val="21"/>
          <w:u w:val="single"/>
          <w:lang w:val="en-US" w:eastAsia="zh-CN"/>
        </w:rPr>
        <w:t xml:space="preserve">                                     </w:t>
      </w:r>
    </w:p>
    <w:p w14:paraId="68A62E74">
      <w:pPr>
        <w:spacing w:line="500" w:lineRule="exact"/>
        <w:ind w:firstLine="570"/>
        <w:textAlignment w:val="baseline"/>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法定代表人或</w:t>
      </w:r>
      <w:r>
        <w:rPr>
          <w:rFonts w:hint="eastAsia" w:ascii="宋体" w:hAnsi="宋体" w:eastAsia="宋体" w:cs="宋体"/>
          <w:color w:val="auto"/>
          <w:sz w:val="21"/>
          <w:szCs w:val="21"/>
          <w:lang w:eastAsia="zh-CN"/>
        </w:rPr>
        <w:t>被授权人</w:t>
      </w:r>
      <w:r>
        <w:rPr>
          <w:rFonts w:hint="eastAsia" w:ascii="宋体" w:hAnsi="宋体" w:eastAsia="宋体" w:cs="宋体"/>
          <w:color w:val="auto"/>
          <w:sz w:val="21"/>
          <w:szCs w:val="21"/>
        </w:rPr>
        <w:t>（签字或盖章）：</w:t>
      </w:r>
      <w:r>
        <w:rPr>
          <w:rFonts w:hint="eastAsia" w:ascii="宋体" w:hAnsi="宋体" w:eastAsia="宋体" w:cs="宋体"/>
          <w:color w:val="auto"/>
          <w:sz w:val="21"/>
          <w:szCs w:val="21"/>
          <w:u w:val="single"/>
          <w:lang w:val="en-US" w:eastAsia="zh-CN"/>
        </w:rPr>
        <w:t xml:space="preserve">                         </w:t>
      </w:r>
    </w:p>
    <w:p w14:paraId="76A8DB43">
      <w:pPr>
        <w:pStyle w:val="45"/>
        <w:textAlignment w:val="baseline"/>
        <w:rPr>
          <w:rFonts w:hint="eastAsia" w:ascii="宋体" w:hAnsi="宋体" w:eastAsia="宋体" w:cs="宋体"/>
          <w:color w:val="auto"/>
          <w:sz w:val="21"/>
          <w:szCs w:val="21"/>
        </w:rPr>
      </w:pPr>
    </w:p>
    <w:p w14:paraId="5236C92C">
      <w:pPr>
        <w:spacing w:line="500" w:lineRule="exact"/>
        <w:ind w:firstLine="57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月   日</w:t>
      </w:r>
    </w:p>
    <w:bookmarkEnd w:id="274"/>
    <w:p w14:paraId="2918D7C0">
      <w:pPr>
        <w:pStyle w:val="45"/>
        <w:ind w:left="0" w:leftChars="0" w:firstLine="0" w:firstLineChars="0"/>
        <w:rPr>
          <w:rFonts w:hint="eastAsia" w:ascii="宋体" w:hAnsi="宋体" w:eastAsia="宋体" w:cs="宋体"/>
          <w:b/>
          <w:color w:val="auto"/>
          <w:sz w:val="21"/>
          <w:szCs w:val="21"/>
          <w:highlight w:val="none"/>
          <w:lang w:eastAsia="zh-CN"/>
        </w:rPr>
      </w:pPr>
    </w:p>
    <w:p w14:paraId="2C06D880">
      <w:pPr>
        <w:pStyle w:val="45"/>
        <w:rPr>
          <w:rFonts w:hint="eastAsia" w:ascii="宋体" w:hAnsi="宋体" w:eastAsia="宋体" w:cs="宋体"/>
          <w:b/>
          <w:color w:val="auto"/>
          <w:sz w:val="21"/>
          <w:szCs w:val="21"/>
          <w:highlight w:val="none"/>
          <w:lang w:eastAsia="zh-CN"/>
        </w:rPr>
      </w:pPr>
    </w:p>
    <w:p w14:paraId="6EF45EDF">
      <w:pPr>
        <w:pStyle w:val="45"/>
        <w:rPr>
          <w:rFonts w:hint="eastAsia" w:ascii="宋体" w:hAnsi="宋体" w:eastAsia="宋体" w:cs="宋体"/>
          <w:b/>
          <w:color w:val="auto"/>
          <w:sz w:val="21"/>
          <w:szCs w:val="21"/>
          <w:highlight w:val="none"/>
          <w:lang w:eastAsia="zh-CN"/>
        </w:rPr>
      </w:pPr>
    </w:p>
    <w:p w14:paraId="38794DE1">
      <w:pPr>
        <w:pStyle w:val="45"/>
        <w:rPr>
          <w:rFonts w:hint="eastAsia" w:ascii="宋体" w:hAnsi="宋体" w:eastAsia="宋体" w:cs="宋体"/>
          <w:b/>
          <w:color w:val="auto"/>
          <w:sz w:val="21"/>
          <w:szCs w:val="21"/>
          <w:highlight w:val="none"/>
          <w:lang w:eastAsia="zh-CN"/>
        </w:rPr>
      </w:pPr>
    </w:p>
    <w:p w14:paraId="63FD8EAC">
      <w:pPr>
        <w:pStyle w:val="45"/>
        <w:rPr>
          <w:rFonts w:hint="eastAsia" w:ascii="宋体" w:hAnsi="宋体" w:eastAsia="宋体" w:cs="宋体"/>
          <w:b/>
          <w:color w:val="auto"/>
          <w:sz w:val="21"/>
          <w:szCs w:val="21"/>
          <w:highlight w:val="none"/>
          <w:lang w:eastAsia="zh-CN"/>
        </w:rPr>
      </w:pPr>
    </w:p>
    <w:p w14:paraId="2BFE1641">
      <w:pPr>
        <w:pStyle w:val="45"/>
        <w:rPr>
          <w:rFonts w:hint="eastAsia" w:ascii="宋体" w:hAnsi="宋体" w:eastAsia="宋体" w:cs="宋体"/>
          <w:b/>
          <w:color w:val="auto"/>
          <w:sz w:val="21"/>
          <w:szCs w:val="21"/>
          <w:highlight w:val="none"/>
          <w:lang w:eastAsia="zh-CN"/>
        </w:rPr>
      </w:pPr>
    </w:p>
    <w:p w14:paraId="44E474BA">
      <w:pPr>
        <w:numPr>
          <w:ilvl w:val="0"/>
          <w:numId w:val="0"/>
        </w:numPr>
        <w:spacing w:line="500" w:lineRule="exact"/>
        <w:jc w:val="left"/>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附表</w:t>
      </w:r>
      <w:r>
        <w:rPr>
          <w:rFonts w:hint="eastAsia" w:ascii="宋体" w:hAnsi="宋体" w:eastAsia="宋体" w:cs="宋体"/>
          <w:b/>
          <w:color w:val="auto"/>
          <w:sz w:val="21"/>
          <w:szCs w:val="21"/>
          <w:highlight w:val="none"/>
          <w:lang w:val="en-US" w:eastAsia="zh-CN"/>
        </w:rPr>
        <w:t>4</w:t>
      </w:r>
    </w:p>
    <w:p w14:paraId="7D5E6C90">
      <w:pPr>
        <w:numPr>
          <w:ilvl w:val="0"/>
          <w:numId w:val="0"/>
        </w:numPr>
        <w:spacing w:line="500" w:lineRule="exact"/>
        <w:ind w:leftChars="200"/>
        <w:jc w:val="center"/>
        <w:outlineLvl w:val="0"/>
        <w:rPr>
          <w:rFonts w:hint="eastAsia" w:ascii="宋体" w:hAnsi="宋体" w:eastAsia="宋体" w:cs="宋体"/>
          <w:b/>
          <w:bCs/>
          <w:color w:val="auto"/>
          <w:sz w:val="21"/>
          <w:szCs w:val="21"/>
          <w:highlight w:val="none"/>
          <w:lang w:val="en-US" w:eastAsia="zh-CN" w:bidi="ar-SA"/>
        </w:rPr>
      </w:pPr>
      <w:bookmarkStart w:id="275" w:name="_Toc14784"/>
      <w:r>
        <w:rPr>
          <w:rFonts w:hint="eastAsia" w:ascii="宋体" w:hAnsi="宋体" w:eastAsia="宋体" w:cs="宋体"/>
          <w:b/>
          <w:bCs/>
          <w:color w:val="auto"/>
          <w:sz w:val="21"/>
          <w:szCs w:val="21"/>
          <w:highlight w:val="none"/>
          <w:lang w:val="en-US" w:eastAsia="zh-CN" w:bidi="ar-SA"/>
        </w:rPr>
        <w:t>榆林市政府采购服务类项目供应商信用承诺书</w:t>
      </w:r>
      <w:bookmarkEnd w:id="275"/>
    </w:p>
    <w:p w14:paraId="2F10BC52">
      <w:pPr>
        <w:spacing w:line="500" w:lineRule="exact"/>
        <w:ind w:firstLine="420" w:firstLineChars="200"/>
        <w:rPr>
          <w:rFonts w:hint="eastAsia" w:ascii="宋体" w:hAnsi="宋体" w:eastAsia="宋体" w:cs="宋体"/>
          <w:b w:val="0"/>
          <w:bCs/>
          <w:color w:val="auto"/>
          <w:sz w:val="21"/>
          <w:szCs w:val="21"/>
          <w:u w:val="single"/>
          <w:lang w:val="en-US" w:eastAsia="zh-CN"/>
        </w:rPr>
      </w:pPr>
      <w:r>
        <w:rPr>
          <w:rFonts w:hint="eastAsia" w:ascii="宋体" w:hAnsi="宋体" w:eastAsia="宋体" w:cs="宋体"/>
          <w:b w:val="0"/>
          <w:bCs/>
          <w:color w:val="auto"/>
          <w:sz w:val="21"/>
          <w:szCs w:val="21"/>
        </w:rPr>
        <w:t>市场主体名称：</w:t>
      </w:r>
      <w:r>
        <w:rPr>
          <w:rFonts w:hint="eastAsia" w:ascii="宋体" w:hAnsi="宋体" w:eastAsia="宋体" w:cs="宋体"/>
          <w:b w:val="0"/>
          <w:bCs/>
          <w:color w:val="auto"/>
          <w:sz w:val="21"/>
          <w:szCs w:val="21"/>
          <w:u w:val="single"/>
          <w:lang w:val="en-US" w:eastAsia="zh-CN"/>
        </w:rPr>
        <w:t xml:space="preserve">                        </w:t>
      </w:r>
    </w:p>
    <w:p w14:paraId="0E195DA4">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证件类型：统一社会信用代码</w:t>
      </w:r>
    </w:p>
    <w:p w14:paraId="30A9EC7A">
      <w:pPr>
        <w:spacing w:line="500" w:lineRule="exact"/>
        <w:ind w:firstLine="420" w:firstLineChars="200"/>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证件号码：</w:t>
      </w:r>
      <w:r>
        <w:rPr>
          <w:rFonts w:hint="eastAsia" w:ascii="宋体" w:hAnsi="宋体" w:eastAsia="宋体" w:cs="宋体"/>
          <w:color w:val="auto"/>
          <w:sz w:val="21"/>
          <w:szCs w:val="21"/>
          <w:u w:val="single"/>
          <w:lang w:val="en-US" w:eastAsia="zh-CN"/>
        </w:rPr>
        <w:t xml:space="preserve">                    </w:t>
      </w:r>
    </w:p>
    <w:p w14:paraId="7EFDF219">
      <w:pPr>
        <w:spacing w:line="500" w:lineRule="exact"/>
        <w:ind w:firstLine="420" w:firstLineChars="200"/>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lang w:eastAsia="zh-CN"/>
        </w:rPr>
        <w:t>法定代表人</w:t>
      </w:r>
      <w:r>
        <w:rPr>
          <w:rFonts w:hint="eastAsia" w:ascii="宋体" w:hAnsi="宋体" w:eastAsia="宋体" w:cs="宋体"/>
          <w:color w:val="auto"/>
          <w:sz w:val="21"/>
          <w:szCs w:val="21"/>
        </w:rPr>
        <w:t>：</w:t>
      </w:r>
      <w:r>
        <w:rPr>
          <w:rFonts w:hint="eastAsia" w:ascii="宋体" w:hAnsi="宋体" w:eastAsia="宋体" w:cs="宋体"/>
          <w:color w:val="auto"/>
          <w:sz w:val="21"/>
          <w:szCs w:val="21"/>
          <w:u w:val="single"/>
          <w:lang w:val="en-US" w:eastAsia="zh-CN"/>
        </w:rPr>
        <w:t xml:space="preserve">                     </w:t>
      </w:r>
    </w:p>
    <w:p w14:paraId="78E3326A">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承诺有效期限：</w:t>
      </w:r>
      <w:r>
        <w:rPr>
          <w:rFonts w:hint="eastAsia" w:ascii="宋体" w:hAnsi="宋体" w:eastAsia="宋体" w:cs="宋体"/>
          <w:color w:val="auto"/>
          <w:sz w:val="21"/>
          <w:szCs w:val="21"/>
          <w:u w:val="single"/>
        </w:rPr>
        <w:t xml:space="preserve">    年    月    日—      年     月    日</w:t>
      </w:r>
    </w:p>
    <w:p w14:paraId="06424BCE">
      <w:pPr>
        <w:spacing w:line="500" w:lineRule="exact"/>
        <w:ind w:firstLine="420" w:firstLineChars="200"/>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承诺内容：</w:t>
      </w:r>
    </w:p>
    <w:p w14:paraId="2D889B98">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为维护公开、公平、公正的政府采购市场秩序，树立诚实守信的政府采购供应商形象，本单位自愿</w:t>
      </w:r>
      <w:r>
        <w:rPr>
          <w:rFonts w:hint="eastAsia" w:ascii="宋体" w:hAnsi="宋体" w:eastAsia="宋体" w:cs="宋体"/>
          <w:color w:val="auto"/>
          <w:sz w:val="21"/>
          <w:szCs w:val="21"/>
          <w:lang w:eastAsia="zh-CN"/>
        </w:rPr>
        <w:t>作出</w:t>
      </w:r>
      <w:r>
        <w:rPr>
          <w:rFonts w:hint="eastAsia" w:ascii="宋体" w:hAnsi="宋体" w:eastAsia="宋体" w:cs="宋体"/>
          <w:color w:val="auto"/>
          <w:sz w:val="21"/>
          <w:szCs w:val="21"/>
        </w:rPr>
        <w:t>以下承诺：</w:t>
      </w:r>
    </w:p>
    <w:p w14:paraId="11A88A20">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一、承诺本单位严格遵守国家法律、法规和规章，全面履行应尽的责任和义务，全面做到履约守信，具备《政府采购法》第二十二条第一款规定的条件;</w:t>
      </w:r>
    </w:p>
    <w:p w14:paraId="341EC145">
      <w:pPr>
        <w:overflowPunct w:val="0"/>
        <w:topLinePunct/>
        <w:spacing w:line="5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二、承诺本单位提供给注册登记部门、行业管理部门、司法部门、行业组织以及在政府采购活动中提交的所有资料均合法、真实、有效，无任何伪造、修改、虚假</w:t>
      </w:r>
      <w:r>
        <w:rPr>
          <w:rFonts w:hint="eastAsia" w:ascii="宋体" w:hAnsi="宋体" w:eastAsia="宋体" w:cs="宋体"/>
          <w:color w:val="auto"/>
          <w:sz w:val="21"/>
          <w:szCs w:val="21"/>
          <w:lang w:eastAsia="zh-CN"/>
        </w:rPr>
        <w:t>成分</w:t>
      </w:r>
      <w:r>
        <w:rPr>
          <w:rFonts w:hint="eastAsia" w:ascii="宋体" w:hAnsi="宋体" w:eastAsia="宋体" w:cs="宋体"/>
          <w:color w:val="auto"/>
          <w:sz w:val="21"/>
          <w:szCs w:val="21"/>
        </w:rPr>
        <w:t>，并对所提供资料的真实性负责；</w:t>
      </w:r>
    </w:p>
    <w:p w14:paraId="211DA4BE">
      <w:pPr>
        <w:overflowPunct w:val="0"/>
        <w:topLinePunct/>
        <w:spacing w:line="5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三、承诺本单位严格依法开展生产经营活动，主动接受行业监管，自愿接受依法开展的日常检查；违法失信经营后将自愿接受约束和惩戒，并依法承担相应责任；</w:t>
      </w:r>
    </w:p>
    <w:p w14:paraId="0E25D36C">
      <w:pPr>
        <w:overflowPunct w:val="0"/>
        <w:topLinePunct/>
        <w:spacing w:line="5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四、承诺本单位自觉接受行政管理部门、行业组织、社会公众、新闻舆论的监督；</w:t>
      </w:r>
    </w:p>
    <w:p w14:paraId="0BD47414">
      <w:pPr>
        <w:overflowPunct w:val="0"/>
        <w:topLinePunct/>
        <w:spacing w:line="5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五、承诺本单位自我约束、自我管理，重合同、守信用，不制假售假、商标侵权、虚假宣传、违约毁约、恶意逃债、偷税漏税、价格欺诈、垄断和不正当竞争，维护经营者、消费者的合法权益；</w:t>
      </w:r>
    </w:p>
    <w:p w14:paraId="7E1C3783">
      <w:pPr>
        <w:overflowPunct w:val="0"/>
        <w:topLinePunct/>
        <w:spacing w:line="5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六、承诺本单位提出政府采购质疑和投诉坚持依法依规、诚实信用原则，在全国范围12个月内没有三次以上查无实据的政府采购投诉；</w:t>
      </w:r>
    </w:p>
    <w:p w14:paraId="46123E51">
      <w:pPr>
        <w:overflowPunct w:val="0"/>
        <w:topLinePunct/>
        <w:spacing w:line="500" w:lineRule="exact"/>
        <w:ind w:firstLine="420" w:firstLineChars="200"/>
        <w:jc w:val="left"/>
        <w:rPr>
          <w:rFonts w:hint="eastAsia" w:ascii="宋体" w:hAnsi="宋体" w:eastAsia="宋体" w:cs="宋体"/>
          <w:color w:val="auto"/>
          <w:sz w:val="21"/>
          <w:szCs w:val="21"/>
          <w:u w:val="single"/>
          <w:lang w:val="en-US"/>
        </w:rPr>
      </w:pPr>
      <w:r>
        <w:rPr>
          <w:rFonts w:hint="eastAsia" w:ascii="宋体" w:hAnsi="宋体" w:eastAsia="宋体" w:cs="宋体"/>
          <w:color w:val="auto"/>
          <w:sz w:val="21"/>
          <w:szCs w:val="21"/>
          <w:lang w:val="en-US"/>
        </w:rPr>
        <w:t>七、根据政府采购相关法律法规的规定需要</w:t>
      </w:r>
      <w:r>
        <w:rPr>
          <w:rFonts w:hint="eastAsia" w:ascii="宋体" w:hAnsi="宋体" w:eastAsia="宋体" w:cs="宋体"/>
          <w:color w:val="auto"/>
          <w:sz w:val="21"/>
          <w:szCs w:val="21"/>
          <w:lang w:val="en-US" w:eastAsia="zh-CN"/>
        </w:rPr>
        <w:t>做出</w:t>
      </w:r>
      <w:r>
        <w:rPr>
          <w:rFonts w:hint="eastAsia" w:ascii="宋体" w:hAnsi="宋体" w:eastAsia="宋体" w:cs="宋体"/>
          <w:color w:val="auto"/>
          <w:sz w:val="21"/>
          <w:szCs w:val="21"/>
          <w:lang w:val="en-US"/>
        </w:rPr>
        <w:t>的其他承诺：</w:t>
      </w:r>
      <w:r>
        <w:rPr>
          <w:rFonts w:hint="eastAsia" w:ascii="宋体" w:hAnsi="宋体" w:eastAsia="宋体" w:cs="宋体"/>
          <w:color w:val="auto"/>
          <w:sz w:val="21"/>
          <w:szCs w:val="21"/>
          <w:u w:val="single"/>
          <w:lang w:val="en-US"/>
        </w:rPr>
        <w:t xml:space="preserve">               </w:t>
      </w:r>
    </w:p>
    <w:p w14:paraId="56FA99A4">
      <w:pPr>
        <w:overflowPunct w:val="0"/>
        <w:topLinePunct/>
        <w:spacing w:line="5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06667F33">
      <w:pPr>
        <w:overflowPunct w:val="0"/>
        <w:topLinePunct/>
        <w:spacing w:line="500" w:lineRule="exact"/>
        <w:ind w:firstLine="420" w:firstLineChars="200"/>
        <w:jc w:val="left"/>
        <w:rPr>
          <w:rFonts w:hint="eastAsia" w:ascii="宋体" w:hAnsi="宋体" w:eastAsia="宋体" w:cs="宋体"/>
          <w:color w:val="auto"/>
          <w:sz w:val="21"/>
          <w:szCs w:val="21"/>
        </w:rPr>
      </w:pPr>
    </w:p>
    <w:p w14:paraId="25A22C1E">
      <w:pPr>
        <w:overflowPunct w:val="0"/>
        <w:topLinePunct/>
        <w:spacing w:line="5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w:t>
      </w:r>
    </w:p>
    <w:p w14:paraId="11F5F1AC">
      <w:pPr>
        <w:overflowPunct w:val="0"/>
        <w:topLinePunct/>
        <w:spacing w:line="500" w:lineRule="exact"/>
        <w:ind w:firstLine="1890" w:firstLineChars="900"/>
        <w:jc w:val="left"/>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承诺单位（盖章）：</w:t>
      </w:r>
      <w:r>
        <w:rPr>
          <w:rFonts w:hint="eastAsia" w:ascii="宋体" w:hAnsi="宋体" w:eastAsia="宋体" w:cs="宋体"/>
          <w:color w:val="auto"/>
          <w:sz w:val="21"/>
          <w:szCs w:val="21"/>
          <w:u w:val="single"/>
          <w:lang w:val="en-US" w:eastAsia="zh-CN"/>
        </w:rPr>
        <w:t xml:space="preserve">                                   </w:t>
      </w:r>
    </w:p>
    <w:p w14:paraId="12FFC527">
      <w:pPr>
        <w:overflowPunct w:val="0"/>
        <w:topLinePunct/>
        <w:spacing w:line="500" w:lineRule="exact"/>
        <w:ind w:firstLine="420" w:firstLineChars="200"/>
        <w:jc w:val="left"/>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       法定代表人（负责人）：</w:t>
      </w:r>
      <w:r>
        <w:rPr>
          <w:rFonts w:hint="eastAsia" w:ascii="宋体" w:hAnsi="宋体" w:eastAsia="宋体" w:cs="宋体"/>
          <w:color w:val="auto"/>
          <w:sz w:val="21"/>
          <w:szCs w:val="21"/>
          <w:u w:val="single"/>
          <w:lang w:val="en-US" w:eastAsia="zh-CN"/>
        </w:rPr>
        <w:t xml:space="preserve">                               </w:t>
      </w:r>
    </w:p>
    <w:p w14:paraId="05205307">
      <w:pPr>
        <w:overflowPunct w:val="0"/>
        <w:topLinePunct/>
        <w:spacing w:line="500" w:lineRule="exact"/>
        <w:ind w:firstLine="420" w:firstLineChars="200"/>
        <w:jc w:val="left"/>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 xml:space="preserve">              法定代表人（负责人）身份证号：</w:t>
      </w:r>
      <w:r>
        <w:rPr>
          <w:rFonts w:hint="eastAsia" w:ascii="宋体" w:hAnsi="宋体" w:eastAsia="宋体" w:cs="宋体"/>
          <w:color w:val="auto"/>
          <w:sz w:val="21"/>
          <w:szCs w:val="21"/>
          <w:u w:val="single"/>
          <w:lang w:val="en-US" w:eastAsia="zh-CN"/>
        </w:rPr>
        <w:t xml:space="preserve">                       </w:t>
      </w:r>
    </w:p>
    <w:p w14:paraId="07AC719D">
      <w:pPr>
        <w:overflowPunct w:val="0"/>
        <w:topLinePunct/>
        <w:spacing w:line="500" w:lineRule="exact"/>
        <w:ind w:firstLine="420" w:firstLineChars="200"/>
        <w:jc w:val="left"/>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       承诺日期：</w:t>
      </w:r>
      <w:r>
        <w:rPr>
          <w:rFonts w:hint="eastAsia" w:ascii="宋体" w:hAnsi="宋体" w:eastAsia="宋体" w:cs="宋体"/>
          <w:color w:val="auto"/>
          <w:sz w:val="21"/>
          <w:szCs w:val="21"/>
          <w:u w:val="single"/>
          <w:lang w:val="en-US" w:eastAsia="zh-CN"/>
        </w:rPr>
        <w:t xml:space="preserve">                                           </w:t>
      </w:r>
    </w:p>
    <w:p w14:paraId="48CDAAD3">
      <w:pPr>
        <w:pStyle w:val="17"/>
        <w:ind w:firstLine="186"/>
        <w:rPr>
          <w:rFonts w:hint="eastAsia" w:ascii="宋体" w:hAnsi="宋体" w:eastAsia="宋体" w:cs="宋体"/>
          <w:color w:val="auto"/>
          <w:sz w:val="21"/>
          <w:szCs w:val="21"/>
        </w:rPr>
      </w:pPr>
    </w:p>
    <w:p w14:paraId="7F5EABDD">
      <w:pPr>
        <w:ind w:firstLine="480"/>
        <w:rPr>
          <w:rFonts w:hint="eastAsia" w:ascii="宋体" w:hAnsi="宋体" w:eastAsia="宋体" w:cs="宋体"/>
          <w:b/>
          <w:color w:val="auto"/>
          <w:kern w:val="0"/>
          <w:sz w:val="21"/>
          <w:szCs w:val="21"/>
        </w:rPr>
      </w:pPr>
    </w:p>
    <w:p w14:paraId="3977629C">
      <w:pPr>
        <w:ind w:firstLine="480"/>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备注</w:t>
      </w:r>
      <w:r>
        <w:rPr>
          <w:rFonts w:hint="eastAsia" w:ascii="宋体" w:hAnsi="宋体" w:eastAsia="宋体" w:cs="宋体"/>
          <w:color w:val="auto"/>
          <w:kern w:val="0"/>
          <w:sz w:val="21"/>
          <w:szCs w:val="21"/>
        </w:rPr>
        <w:t>：</w:t>
      </w:r>
    </w:p>
    <w:p w14:paraId="57BCD918">
      <w:pPr>
        <w:ind w:firstLine="455" w:firstLineChars="217"/>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1、承诺有效期限自承诺之日起1年；</w:t>
      </w:r>
    </w:p>
    <w:p w14:paraId="0ABAD450">
      <w:pPr>
        <w:ind w:firstLine="455" w:firstLineChars="217"/>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、法定代表人或负责人、主体名称发生变更的应当重新做出承诺。</w:t>
      </w:r>
    </w:p>
    <w:p w14:paraId="019C3582">
      <w:pPr>
        <w:ind w:firstLine="455" w:firstLineChars="217"/>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3、附信用中国（陕西榆林）网上承诺截图，承诺必须上传以上附件,否则投标无效。</w:t>
      </w:r>
    </w:p>
    <w:p w14:paraId="2E5C1DBF">
      <w:pPr>
        <w:tabs>
          <w:tab w:val="left" w:pos="477"/>
        </w:tabs>
        <w:bidi w:val="0"/>
        <w:jc w:val="left"/>
        <w:rPr>
          <w:rFonts w:hint="eastAsia" w:ascii="宋体" w:hAnsi="宋体" w:eastAsia="宋体" w:cs="宋体"/>
          <w:kern w:val="2"/>
          <w:sz w:val="24"/>
          <w:szCs w:val="24"/>
          <w:lang w:val="en-US" w:eastAsia="zh-CN" w:bidi="ar-SA"/>
        </w:rPr>
        <w:sectPr>
          <w:pgSz w:w="11911" w:h="16843"/>
          <w:pgMar w:top="1304" w:right="1304" w:bottom="1304" w:left="1304" w:header="720" w:footer="720" w:gutter="0"/>
          <w:pgNumType w:fmt="decimal"/>
          <w:cols w:space="720" w:num="1"/>
          <w:rtlGutter w:val="0"/>
          <w:docGrid w:linePitch="312" w:charSpace="0"/>
        </w:sectPr>
      </w:pPr>
    </w:p>
    <w:p w14:paraId="70388FFF">
      <w:pPr>
        <w:numPr>
          <w:ilvl w:val="0"/>
          <w:numId w:val="0"/>
        </w:numPr>
        <w:spacing w:line="500" w:lineRule="exact"/>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附表</w:t>
      </w:r>
      <w:r>
        <w:rPr>
          <w:rFonts w:hint="eastAsia" w:ascii="宋体" w:hAnsi="宋体" w:eastAsia="宋体" w:cs="宋体"/>
          <w:b/>
          <w:color w:val="auto"/>
          <w:sz w:val="21"/>
          <w:szCs w:val="21"/>
          <w:highlight w:val="none"/>
          <w:lang w:val="en-US" w:eastAsia="zh-CN"/>
        </w:rPr>
        <w:t>5</w:t>
      </w:r>
    </w:p>
    <w:p w14:paraId="44E1D0DC">
      <w:pPr>
        <w:spacing w:line="560" w:lineRule="exact"/>
        <w:ind w:right="-2"/>
        <w:jc w:val="center"/>
        <w:rPr>
          <w:rFonts w:hint="eastAsia" w:ascii="宋体" w:hAnsi="宋体" w:eastAsia="宋体" w:cs="宋体"/>
          <w:b/>
          <w:bCs/>
          <w:color w:val="auto"/>
          <w:kern w:val="0"/>
          <w:sz w:val="21"/>
          <w:szCs w:val="21"/>
        </w:rPr>
      </w:pPr>
      <w:r>
        <w:rPr>
          <w:rFonts w:hint="eastAsia" w:ascii="宋体" w:hAnsi="宋体" w:eastAsia="宋体" w:cs="宋体"/>
          <w:b/>
          <w:bCs/>
          <w:color w:val="auto"/>
          <w:sz w:val="21"/>
          <w:szCs w:val="21"/>
        </w:rPr>
        <w:t>投标信用承诺书</w:t>
      </w:r>
    </w:p>
    <w:p w14:paraId="693A0D29">
      <w:pPr>
        <w:widowControl/>
        <w:adjustRightInd w:val="0"/>
        <w:snapToGrid w:val="0"/>
        <w:spacing w:line="500" w:lineRule="exact"/>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p w14:paraId="7114FD56">
      <w:pPr>
        <w:widowControl/>
        <w:adjustRightInd w:val="0"/>
        <w:snapToGrid w:val="0"/>
        <w:spacing w:line="500" w:lineRule="exact"/>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投标人：</w:t>
      </w:r>
    </w:p>
    <w:p w14:paraId="1B4BAB8A">
      <w:pPr>
        <w:widowControl/>
        <w:adjustRightInd w:val="0"/>
        <w:snapToGrid w:val="0"/>
        <w:spacing w:line="500" w:lineRule="exact"/>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统一社会信用代码：</w:t>
      </w:r>
    </w:p>
    <w:p w14:paraId="091E40BE">
      <w:pPr>
        <w:widowControl/>
        <w:adjustRightInd w:val="0"/>
        <w:snapToGrid w:val="0"/>
        <w:spacing w:line="500" w:lineRule="exact"/>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法人代表：</w:t>
      </w:r>
    </w:p>
    <w:p w14:paraId="36AA4878">
      <w:pPr>
        <w:widowControl/>
        <w:adjustRightInd w:val="0"/>
        <w:snapToGrid w:val="0"/>
        <w:spacing w:line="500" w:lineRule="exact"/>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在本项目标段招投标活动中，我公司（单位）自愿作出以下投标信用承诺：</w:t>
      </w:r>
    </w:p>
    <w:p w14:paraId="51B29227">
      <w:pPr>
        <w:widowControl/>
        <w:adjustRightInd w:val="0"/>
        <w:snapToGrid w:val="0"/>
        <w:spacing w:line="500" w:lineRule="exact"/>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（一）能严格遵守法律法规、职业道德和行业规范。</w:t>
      </w:r>
    </w:p>
    <w:p w14:paraId="3FC5C97D">
      <w:pPr>
        <w:widowControl/>
        <w:adjustRightInd w:val="0"/>
        <w:snapToGrid w:val="0"/>
        <w:spacing w:line="500" w:lineRule="exact"/>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（二）不得有以下违法违规行为：1.围标串标；以他人名义或者其他方式弄虚作假投标；出让出租资格、资质证书供他人投标；恶意竞标、强揽</w:t>
      </w:r>
      <w:r>
        <w:rPr>
          <w:rFonts w:hint="eastAsia" w:ascii="宋体" w:hAnsi="宋体" w:eastAsia="宋体" w:cs="宋体"/>
          <w:color w:val="auto"/>
          <w:sz w:val="21"/>
          <w:szCs w:val="21"/>
          <w:lang w:eastAsia="zh-CN"/>
        </w:rPr>
        <w:t>服务</w:t>
      </w:r>
      <w:r>
        <w:rPr>
          <w:rFonts w:hint="eastAsia" w:ascii="宋体" w:hAnsi="宋体" w:eastAsia="宋体" w:cs="宋体"/>
          <w:color w:val="auto"/>
          <w:sz w:val="21"/>
          <w:szCs w:val="21"/>
        </w:rPr>
        <w:t>；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信用承诺。5.招投标法规定的其它违法违规行为。</w:t>
      </w:r>
    </w:p>
    <w:p w14:paraId="4DAF1AB3">
      <w:pPr>
        <w:widowControl/>
        <w:adjustRightInd w:val="0"/>
        <w:snapToGrid w:val="0"/>
        <w:spacing w:line="500" w:lineRule="exact"/>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三）若我公司（单位）及相关参与人员违背以上承诺事项，即被视为失信企业（法人），依据《关于对公共资源交易领域严重失信主体开展联合惩戒的备忘录》（发改法规[2018]457号），自愿接受1至3年内限制参与公共资源交易活动。</w:t>
      </w:r>
    </w:p>
    <w:p w14:paraId="6E8614AB">
      <w:pPr>
        <w:widowControl/>
        <w:adjustRightInd w:val="0"/>
        <w:snapToGrid w:val="0"/>
        <w:spacing w:line="500" w:lineRule="exact"/>
        <w:ind w:firstLine="480"/>
        <w:jc w:val="left"/>
        <w:rPr>
          <w:rFonts w:hint="eastAsia" w:ascii="宋体" w:hAnsi="宋体" w:eastAsia="宋体" w:cs="宋体"/>
          <w:color w:val="auto"/>
          <w:sz w:val="21"/>
          <w:szCs w:val="21"/>
        </w:rPr>
      </w:pPr>
    </w:p>
    <w:p w14:paraId="7E29F6D4">
      <w:pPr>
        <w:widowControl/>
        <w:adjustRightInd w:val="0"/>
        <w:snapToGrid w:val="0"/>
        <w:spacing w:line="500" w:lineRule="exact"/>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法定代表人（签章）：                   投标人（盖章）：</w:t>
      </w:r>
    </w:p>
    <w:p w14:paraId="5F5D8383">
      <w:pPr>
        <w:widowControl/>
        <w:adjustRightInd w:val="0"/>
        <w:snapToGrid w:val="0"/>
        <w:spacing w:line="500" w:lineRule="exact"/>
        <w:ind w:firstLine="480"/>
        <w:jc w:val="left"/>
        <w:rPr>
          <w:rFonts w:hint="eastAsia" w:ascii="宋体" w:hAnsi="宋体" w:eastAsia="宋体" w:cs="宋体"/>
          <w:color w:val="auto"/>
          <w:sz w:val="21"/>
          <w:szCs w:val="21"/>
        </w:rPr>
      </w:pPr>
    </w:p>
    <w:p w14:paraId="73F3FE3D">
      <w:pPr>
        <w:widowControl/>
        <w:adjustRightInd w:val="0"/>
        <w:snapToGrid w:val="0"/>
        <w:spacing w:line="500" w:lineRule="exact"/>
        <w:ind w:firstLine="480"/>
        <w:jc w:val="left"/>
        <w:rPr>
          <w:rFonts w:hint="eastAsia" w:ascii="宋体" w:hAnsi="宋体" w:eastAsia="宋体" w:cs="宋体"/>
          <w:color w:val="auto"/>
          <w:sz w:val="21"/>
          <w:szCs w:val="21"/>
        </w:rPr>
      </w:pPr>
    </w:p>
    <w:p w14:paraId="74D83D4B">
      <w:pPr>
        <w:widowControl/>
        <w:adjustRightInd w:val="0"/>
        <w:snapToGrid w:val="0"/>
        <w:spacing w:line="500" w:lineRule="exact"/>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承诺时间：   年  月  日</w:t>
      </w:r>
    </w:p>
    <w:p w14:paraId="0746F963">
      <w:pPr>
        <w:adjustRightInd w:val="0"/>
        <w:snapToGrid w:val="0"/>
        <w:spacing w:line="500" w:lineRule="exact"/>
        <w:rPr>
          <w:rFonts w:hint="eastAsia" w:ascii="宋体" w:hAnsi="宋体" w:eastAsia="宋体" w:cs="宋体"/>
          <w:b/>
          <w:color w:val="auto"/>
          <w:kern w:val="0"/>
          <w:sz w:val="21"/>
          <w:szCs w:val="21"/>
        </w:rPr>
      </w:pPr>
    </w:p>
    <w:p w14:paraId="36868F38">
      <w:pPr>
        <w:pStyle w:val="45"/>
        <w:ind w:left="0" w:leftChars="0" w:firstLine="0" w:firstLineChars="0"/>
        <w:rPr>
          <w:rFonts w:hint="eastAsia" w:ascii="宋体" w:hAnsi="宋体" w:eastAsia="宋体" w:cs="宋体"/>
          <w:b/>
          <w:color w:val="auto"/>
          <w:kern w:val="0"/>
          <w:sz w:val="21"/>
          <w:szCs w:val="21"/>
        </w:rPr>
      </w:pPr>
    </w:p>
    <w:p w14:paraId="20DC715C">
      <w:pPr>
        <w:ind w:firstLine="457" w:firstLineChars="217"/>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说明</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本承诺书效力和作用等同投标保证金，其有效期与投标有效期一致。</w:t>
      </w:r>
    </w:p>
    <w:p w14:paraId="7872B6D6">
      <w:pPr>
        <w:ind w:firstLine="455" w:firstLineChars="217"/>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2、信用中国（陕西榆林）网上承诺截图，承诺必须上传以上附件,否则投标无效。</w:t>
      </w:r>
    </w:p>
    <w:p w14:paraId="6D37B1CD">
      <w:pPr>
        <w:ind w:firstLine="455" w:firstLineChars="217"/>
        <w:rPr>
          <w:rFonts w:hint="eastAsia" w:ascii="宋体" w:hAnsi="宋体" w:eastAsia="宋体" w:cs="宋体"/>
          <w:color w:val="auto"/>
          <w:kern w:val="0"/>
          <w:sz w:val="21"/>
          <w:szCs w:val="21"/>
        </w:rPr>
      </w:pPr>
    </w:p>
    <w:bookmarkEnd w:id="272"/>
    <w:p w14:paraId="2D8EAD78">
      <w:pPr>
        <w:pStyle w:val="77"/>
        <w:spacing w:before="210" w:after="210"/>
        <w:jc w:val="center"/>
        <w:rPr>
          <w:rFonts w:hint="eastAsia" w:ascii="宋体" w:hAnsi="宋体" w:eastAsia="宋体" w:cs="宋体"/>
          <w:i w:val="0"/>
          <w:iCs w:val="0"/>
          <w:color w:val="auto"/>
        </w:rPr>
      </w:pPr>
      <w:bookmarkStart w:id="276" w:name="_Toc31532"/>
      <w:bookmarkStart w:id="277" w:name="_Toc18172"/>
      <w:r>
        <w:rPr>
          <w:rFonts w:hint="eastAsia" w:ascii="宋体" w:hAnsi="宋体" w:eastAsia="宋体" w:cs="宋体"/>
          <w:i w:val="0"/>
          <w:iCs w:val="0"/>
          <w:color w:val="auto"/>
        </w:rPr>
        <w:t>第四部分　供应商概况</w:t>
      </w:r>
      <w:bookmarkEnd w:id="276"/>
    </w:p>
    <w:p w14:paraId="6B2C3EC3">
      <w:pPr>
        <w:pStyle w:val="76"/>
        <w:rPr>
          <w:rFonts w:hint="eastAsia" w:ascii="宋体" w:hAnsi="宋体" w:eastAsia="宋体" w:cs="宋体"/>
          <w:i w:val="0"/>
          <w:iCs w:val="0"/>
          <w:color w:val="auto"/>
        </w:rPr>
      </w:pPr>
      <w:bookmarkStart w:id="278" w:name="_Toc25745"/>
      <w:r>
        <w:rPr>
          <w:rFonts w:hint="eastAsia" w:ascii="宋体" w:hAnsi="宋体" w:eastAsia="宋体" w:cs="宋体"/>
          <w:i w:val="0"/>
          <w:iCs w:val="0"/>
          <w:color w:val="auto"/>
        </w:rPr>
        <w:t>（一）供应商基本信息</w:t>
      </w:r>
      <w:bookmarkEnd w:id="278"/>
    </w:p>
    <w:tbl>
      <w:tblPr>
        <w:tblStyle w:val="29"/>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2053"/>
        <w:gridCol w:w="1624"/>
        <w:gridCol w:w="1210"/>
        <w:gridCol w:w="1773"/>
        <w:gridCol w:w="1329"/>
        <w:gridCol w:w="1586"/>
      </w:tblGrid>
      <w:tr w14:paraId="048D77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67" w:hRule="atLeast"/>
          <w:jc w:val="center"/>
        </w:trPr>
        <w:tc>
          <w:tcPr>
            <w:tcW w:w="5000" w:type="pct"/>
            <w:gridSpan w:val="6"/>
            <w:tcBorders>
              <w:top w:val="single" w:color="auto" w:sz="12" w:space="0"/>
              <w:left w:val="single" w:color="auto" w:sz="12" w:space="0"/>
              <w:bottom w:val="single" w:color="auto" w:sz="6" w:space="0"/>
              <w:right w:val="single" w:color="auto" w:sz="12" w:space="0"/>
            </w:tcBorders>
            <w:shd w:val="clear" w:color="auto" w:fill="auto"/>
            <w:vAlign w:val="center"/>
          </w:tcPr>
          <w:p w14:paraId="40AD1303">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单位基本情况</w:t>
            </w:r>
          </w:p>
        </w:tc>
      </w:tr>
      <w:tr w14:paraId="16C33C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72" w:type="pct"/>
            <w:tcBorders>
              <w:top w:val="single" w:color="auto" w:sz="6" w:space="0"/>
              <w:left w:val="single" w:color="auto" w:sz="12" w:space="0"/>
              <w:bottom w:val="single" w:color="auto" w:sz="6" w:space="0"/>
            </w:tcBorders>
            <w:shd w:val="clear" w:color="auto" w:fill="auto"/>
            <w:vAlign w:val="center"/>
          </w:tcPr>
          <w:p w14:paraId="5F7E8047">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供应商全称</w:t>
            </w:r>
          </w:p>
        </w:tc>
        <w:tc>
          <w:tcPr>
            <w:tcW w:w="3927" w:type="pct"/>
            <w:gridSpan w:val="5"/>
            <w:tcBorders>
              <w:top w:val="single" w:color="auto" w:sz="6" w:space="0"/>
              <w:bottom w:val="single" w:color="auto" w:sz="6" w:space="0"/>
              <w:right w:val="single" w:color="auto" w:sz="12" w:space="0"/>
            </w:tcBorders>
            <w:shd w:val="clear" w:color="auto" w:fill="auto"/>
            <w:vAlign w:val="center"/>
          </w:tcPr>
          <w:p w14:paraId="05AB29C3">
            <w:pPr>
              <w:autoSpaceDE w:val="0"/>
              <w:autoSpaceDN w:val="0"/>
              <w:adjustRightInd w:val="0"/>
              <w:spacing w:line="320" w:lineRule="exact"/>
              <w:jc w:val="center"/>
              <w:rPr>
                <w:rFonts w:hint="eastAsia" w:ascii="宋体" w:hAnsi="宋体" w:eastAsia="宋体" w:cs="宋体"/>
                <w:i w:val="0"/>
                <w:iCs w:val="0"/>
                <w:color w:val="auto"/>
                <w:sz w:val="21"/>
                <w:szCs w:val="21"/>
              </w:rPr>
            </w:pPr>
          </w:p>
        </w:tc>
      </w:tr>
      <w:tr w14:paraId="6817B3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72" w:type="pct"/>
            <w:tcBorders>
              <w:top w:val="single" w:color="auto" w:sz="6" w:space="0"/>
              <w:left w:val="single" w:color="auto" w:sz="12" w:space="0"/>
            </w:tcBorders>
            <w:shd w:val="clear" w:color="auto" w:fill="auto"/>
            <w:vAlign w:val="center"/>
          </w:tcPr>
          <w:p w14:paraId="35010074">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注册地址</w:t>
            </w:r>
          </w:p>
        </w:tc>
        <w:tc>
          <w:tcPr>
            <w:tcW w:w="1480" w:type="pct"/>
            <w:gridSpan w:val="2"/>
            <w:tcBorders>
              <w:top w:val="single" w:color="auto" w:sz="6" w:space="0"/>
            </w:tcBorders>
            <w:shd w:val="clear" w:color="auto" w:fill="auto"/>
            <w:vAlign w:val="center"/>
          </w:tcPr>
          <w:p w14:paraId="770E6799">
            <w:pPr>
              <w:autoSpaceDE w:val="0"/>
              <w:autoSpaceDN w:val="0"/>
              <w:adjustRightInd w:val="0"/>
              <w:spacing w:line="320" w:lineRule="exact"/>
              <w:jc w:val="center"/>
              <w:rPr>
                <w:rFonts w:hint="eastAsia" w:ascii="宋体" w:hAnsi="宋体" w:eastAsia="宋体" w:cs="宋体"/>
                <w:i w:val="0"/>
                <w:iCs w:val="0"/>
                <w:color w:val="auto"/>
                <w:sz w:val="21"/>
                <w:szCs w:val="21"/>
              </w:rPr>
            </w:pPr>
          </w:p>
        </w:tc>
        <w:tc>
          <w:tcPr>
            <w:tcW w:w="926" w:type="pct"/>
            <w:tcBorders>
              <w:top w:val="single" w:color="auto" w:sz="6" w:space="0"/>
            </w:tcBorders>
            <w:shd w:val="clear" w:color="auto" w:fill="auto"/>
            <w:vAlign w:val="center"/>
          </w:tcPr>
          <w:p w14:paraId="00F31369">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成立时间</w:t>
            </w:r>
          </w:p>
        </w:tc>
        <w:tc>
          <w:tcPr>
            <w:tcW w:w="1520" w:type="pct"/>
            <w:gridSpan w:val="2"/>
            <w:tcBorders>
              <w:top w:val="single" w:color="auto" w:sz="6" w:space="0"/>
              <w:right w:val="single" w:color="auto" w:sz="12" w:space="0"/>
            </w:tcBorders>
            <w:shd w:val="clear" w:color="auto" w:fill="auto"/>
            <w:vAlign w:val="center"/>
          </w:tcPr>
          <w:p w14:paraId="74954E48">
            <w:pPr>
              <w:autoSpaceDE w:val="0"/>
              <w:autoSpaceDN w:val="0"/>
              <w:adjustRightInd w:val="0"/>
              <w:spacing w:line="320" w:lineRule="exact"/>
              <w:jc w:val="center"/>
              <w:rPr>
                <w:rFonts w:hint="eastAsia" w:ascii="宋体" w:hAnsi="宋体" w:eastAsia="宋体" w:cs="宋体"/>
                <w:i w:val="0"/>
                <w:iCs w:val="0"/>
                <w:color w:val="auto"/>
                <w:sz w:val="21"/>
                <w:szCs w:val="21"/>
              </w:rPr>
            </w:pPr>
          </w:p>
        </w:tc>
      </w:tr>
      <w:tr w14:paraId="56CB18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72" w:type="pct"/>
            <w:tcBorders>
              <w:left w:val="single" w:color="auto" w:sz="12" w:space="0"/>
            </w:tcBorders>
            <w:shd w:val="clear" w:color="auto" w:fill="auto"/>
            <w:vAlign w:val="center"/>
          </w:tcPr>
          <w:p w14:paraId="0F41D089">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统一社会信用代码</w:t>
            </w:r>
          </w:p>
        </w:tc>
        <w:tc>
          <w:tcPr>
            <w:tcW w:w="1480" w:type="pct"/>
            <w:gridSpan w:val="2"/>
            <w:shd w:val="clear" w:color="auto" w:fill="auto"/>
            <w:vAlign w:val="center"/>
          </w:tcPr>
          <w:p w14:paraId="6E4A8A6F">
            <w:pPr>
              <w:autoSpaceDE w:val="0"/>
              <w:autoSpaceDN w:val="0"/>
              <w:adjustRightInd w:val="0"/>
              <w:spacing w:line="320" w:lineRule="exact"/>
              <w:jc w:val="center"/>
              <w:rPr>
                <w:rFonts w:hint="eastAsia" w:ascii="宋体" w:hAnsi="宋体" w:eastAsia="宋体" w:cs="宋体"/>
                <w:i w:val="0"/>
                <w:iCs w:val="0"/>
                <w:color w:val="auto"/>
                <w:sz w:val="21"/>
                <w:szCs w:val="21"/>
              </w:rPr>
            </w:pPr>
          </w:p>
        </w:tc>
        <w:tc>
          <w:tcPr>
            <w:tcW w:w="926" w:type="pct"/>
            <w:shd w:val="clear" w:color="auto" w:fill="auto"/>
            <w:vAlign w:val="center"/>
          </w:tcPr>
          <w:p w14:paraId="6338791B">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单位性质</w:t>
            </w:r>
          </w:p>
        </w:tc>
        <w:tc>
          <w:tcPr>
            <w:tcW w:w="1520" w:type="pct"/>
            <w:gridSpan w:val="2"/>
            <w:tcBorders>
              <w:right w:val="single" w:color="auto" w:sz="12" w:space="0"/>
            </w:tcBorders>
            <w:shd w:val="clear" w:color="auto" w:fill="auto"/>
            <w:vAlign w:val="center"/>
          </w:tcPr>
          <w:p w14:paraId="4D893414">
            <w:pPr>
              <w:autoSpaceDE w:val="0"/>
              <w:autoSpaceDN w:val="0"/>
              <w:adjustRightInd w:val="0"/>
              <w:spacing w:line="320" w:lineRule="exact"/>
              <w:jc w:val="center"/>
              <w:rPr>
                <w:rFonts w:hint="eastAsia" w:ascii="宋体" w:hAnsi="宋体" w:eastAsia="宋体" w:cs="宋体"/>
                <w:i w:val="0"/>
                <w:iCs w:val="0"/>
                <w:color w:val="auto"/>
                <w:sz w:val="21"/>
                <w:szCs w:val="21"/>
              </w:rPr>
            </w:pPr>
          </w:p>
        </w:tc>
      </w:tr>
      <w:tr w14:paraId="5C56AC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72" w:type="pct"/>
            <w:tcBorders>
              <w:left w:val="single" w:color="auto" w:sz="12" w:space="0"/>
            </w:tcBorders>
            <w:shd w:val="clear" w:color="auto" w:fill="auto"/>
            <w:vAlign w:val="center"/>
          </w:tcPr>
          <w:p w14:paraId="348F0DA4">
            <w:pPr>
              <w:autoSpaceDE w:val="0"/>
              <w:autoSpaceDN w:val="0"/>
              <w:adjustRightInd w:val="0"/>
              <w:spacing w:line="320" w:lineRule="exact"/>
              <w:jc w:val="center"/>
              <w:rPr>
                <w:rFonts w:hint="eastAsia" w:ascii="宋体" w:hAnsi="宋体" w:eastAsia="宋体" w:cs="宋体"/>
                <w:i w:val="0"/>
                <w:iCs w:val="0"/>
                <w:color w:val="auto"/>
                <w:sz w:val="21"/>
                <w:szCs w:val="21"/>
                <w:lang w:eastAsia="zh-CN"/>
              </w:rPr>
            </w:pPr>
            <w:r>
              <w:rPr>
                <w:rFonts w:hint="eastAsia" w:ascii="宋体" w:hAnsi="宋体" w:eastAsia="宋体" w:cs="宋体"/>
                <w:i w:val="0"/>
                <w:iCs w:val="0"/>
                <w:color w:val="auto"/>
                <w:sz w:val="21"/>
                <w:szCs w:val="21"/>
              </w:rPr>
              <w:t>法定代表人</w:t>
            </w:r>
          </w:p>
          <w:p w14:paraId="10F61025">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（主要负责人）</w:t>
            </w:r>
          </w:p>
        </w:tc>
        <w:tc>
          <w:tcPr>
            <w:tcW w:w="1480" w:type="pct"/>
            <w:gridSpan w:val="2"/>
            <w:shd w:val="clear" w:color="auto" w:fill="auto"/>
            <w:vAlign w:val="center"/>
          </w:tcPr>
          <w:p w14:paraId="5FCCF78E">
            <w:pPr>
              <w:autoSpaceDE w:val="0"/>
              <w:autoSpaceDN w:val="0"/>
              <w:adjustRightInd w:val="0"/>
              <w:spacing w:line="320" w:lineRule="exact"/>
              <w:jc w:val="center"/>
              <w:rPr>
                <w:rFonts w:hint="eastAsia" w:ascii="宋体" w:hAnsi="宋体" w:eastAsia="宋体" w:cs="宋体"/>
                <w:i w:val="0"/>
                <w:iCs w:val="0"/>
                <w:color w:val="auto"/>
                <w:sz w:val="21"/>
                <w:szCs w:val="21"/>
              </w:rPr>
            </w:pPr>
          </w:p>
        </w:tc>
        <w:tc>
          <w:tcPr>
            <w:tcW w:w="926" w:type="pct"/>
            <w:shd w:val="clear" w:color="auto" w:fill="auto"/>
            <w:vAlign w:val="center"/>
          </w:tcPr>
          <w:p w14:paraId="43AE847E">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所属行业</w:t>
            </w:r>
          </w:p>
        </w:tc>
        <w:tc>
          <w:tcPr>
            <w:tcW w:w="1520" w:type="pct"/>
            <w:gridSpan w:val="2"/>
            <w:tcBorders>
              <w:right w:val="single" w:color="auto" w:sz="12" w:space="0"/>
            </w:tcBorders>
            <w:shd w:val="clear" w:color="auto" w:fill="auto"/>
            <w:vAlign w:val="center"/>
          </w:tcPr>
          <w:p w14:paraId="2263E46D">
            <w:pPr>
              <w:autoSpaceDE w:val="0"/>
              <w:autoSpaceDN w:val="0"/>
              <w:adjustRightInd w:val="0"/>
              <w:spacing w:line="320" w:lineRule="exact"/>
              <w:jc w:val="center"/>
              <w:rPr>
                <w:rFonts w:hint="eastAsia" w:ascii="宋体" w:hAnsi="宋体" w:eastAsia="宋体" w:cs="宋体"/>
                <w:i w:val="0"/>
                <w:iCs w:val="0"/>
                <w:color w:val="auto"/>
                <w:sz w:val="21"/>
                <w:szCs w:val="21"/>
              </w:rPr>
            </w:pPr>
          </w:p>
        </w:tc>
      </w:tr>
      <w:tr w14:paraId="2547FE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72" w:type="pct"/>
            <w:tcBorders>
              <w:left w:val="single" w:color="auto" w:sz="12" w:space="0"/>
            </w:tcBorders>
            <w:shd w:val="clear" w:color="auto" w:fill="auto"/>
            <w:vAlign w:val="center"/>
          </w:tcPr>
          <w:p w14:paraId="5203F804">
            <w:pPr>
              <w:autoSpaceDE w:val="0"/>
              <w:autoSpaceDN w:val="0"/>
              <w:adjustRightInd w:val="0"/>
              <w:spacing w:line="320" w:lineRule="exact"/>
              <w:jc w:val="center"/>
              <w:rPr>
                <w:rFonts w:hint="eastAsia" w:ascii="宋体" w:hAnsi="宋体" w:eastAsia="宋体" w:cs="宋体"/>
                <w:i w:val="0"/>
                <w:iCs w:val="0"/>
                <w:color w:val="auto"/>
                <w:sz w:val="21"/>
                <w:szCs w:val="21"/>
                <w:lang w:eastAsia="zh-CN"/>
              </w:rPr>
            </w:pPr>
            <w:r>
              <w:rPr>
                <w:rFonts w:hint="eastAsia" w:ascii="宋体" w:hAnsi="宋体" w:eastAsia="宋体" w:cs="宋体"/>
                <w:i w:val="0"/>
                <w:iCs w:val="0"/>
                <w:color w:val="auto"/>
                <w:sz w:val="21"/>
                <w:szCs w:val="21"/>
              </w:rPr>
              <w:t>基本存款账户</w:t>
            </w:r>
          </w:p>
          <w:p w14:paraId="5478B460">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开户银行</w:t>
            </w:r>
          </w:p>
        </w:tc>
        <w:tc>
          <w:tcPr>
            <w:tcW w:w="1480" w:type="pct"/>
            <w:gridSpan w:val="2"/>
            <w:shd w:val="clear" w:color="auto" w:fill="auto"/>
            <w:vAlign w:val="center"/>
          </w:tcPr>
          <w:p w14:paraId="3EB763A6">
            <w:pPr>
              <w:autoSpaceDE w:val="0"/>
              <w:autoSpaceDN w:val="0"/>
              <w:adjustRightInd w:val="0"/>
              <w:spacing w:line="320" w:lineRule="exact"/>
              <w:jc w:val="center"/>
              <w:rPr>
                <w:rFonts w:hint="eastAsia" w:ascii="宋体" w:hAnsi="宋体" w:eastAsia="宋体" w:cs="宋体"/>
                <w:i w:val="0"/>
                <w:iCs w:val="0"/>
                <w:color w:val="auto"/>
                <w:sz w:val="21"/>
                <w:szCs w:val="21"/>
              </w:rPr>
            </w:pPr>
          </w:p>
        </w:tc>
        <w:tc>
          <w:tcPr>
            <w:tcW w:w="926" w:type="pct"/>
            <w:shd w:val="clear" w:color="auto" w:fill="auto"/>
            <w:vAlign w:val="center"/>
          </w:tcPr>
          <w:p w14:paraId="3EBE5894">
            <w:pPr>
              <w:autoSpaceDE w:val="0"/>
              <w:autoSpaceDN w:val="0"/>
              <w:adjustRightInd w:val="0"/>
              <w:spacing w:line="320" w:lineRule="exact"/>
              <w:jc w:val="center"/>
              <w:rPr>
                <w:rFonts w:hint="eastAsia" w:ascii="宋体" w:hAnsi="宋体" w:eastAsia="宋体" w:cs="宋体"/>
                <w:i w:val="0"/>
                <w:iCs w:val="0"/>
                <w:color w:val="auto"/>
                <w:sz w:val="21"/>
                <w:szCs w:val="21"/>
                <w:lang w:eastAsia="zh-CN"/>
              </w:rPr>
            </w:pPr>
            <w:r>
              <w:rPr>
                <w:rFonts w:hint="eastAsia" w:ascii="宋体" w:hAnsi="宋体" w:eastAsia="宋体" w:cs="宋体"/>
                <w:i w:val="0"/>
                <w:iCs w:val="0"/>
                <w:color w:val="auto"/>
                <w:sz w:val="21"/>
                <w:szCs w:val="21"/>
              </w:rPr>
              <w:t>基本存款</w:t>
            </w:r>
          </w:p>
          <w:p w14:paraId="51C08D1A">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账户账号</w:t>
            </w:r>
          </w:p>
        </w:tc>
        <w:tc>
          <w:tcPr>
            <w:tcW w:w="1520" w:type="pct"/>
            <w:gridSpan w:val="2"/>
            <w:tcBorders>
              <w:right w:val="single" w:color="auto" w:sz="12" w:space="0"/>
            </w:tcBorders>
            <w:shd w:val="clear" w:color="auto" w:fill="auto"/>
            <w:vAlign w:val="center"/>
          </w:tcPr>
          <w:p w14:paraId="10584795">
            <w:pPr>
              <w:autoSpaceDE w:val="0"/>
              <w:autoSpaceDN w:val="0"/>
              <w:adjustRightInd w:val="0"/>
              <w:spacing w:line="320" w:lineRule="exact"/>
              <w:jc w:val="center"/>
              <w:rPr>
                <w:rFonts w:hint="eastAsia" w:ascii="宋体" w:hAnsi="宋体" w:eastAsia="宋体" w:cs="宋体"/>
                <w:i w:val="0"/>
                <w:iCs w:val="0"/>
                <w:color w:val="auto"/>
                <w:sz w:val="21"/>
                <w:szCs w:val="21"/>
              </w:rPr>
            </w:pPr>
          </w:p>
        </w:tc>
      </w:tr>
      <w:tr w14:paraId="06C251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72" w:type="pct"/>
            <w:tcBorders>
              <w:left w:val="single" w:color="auto" w:sz="12" w:space="0"/>
            </w:tcBorders>
            <w:shd w:val="clear" w:color="auto" w:fill="auto"/>
            <w:vAlign w:val="center"/>
          </w:tcPr>
          <w:p w14:paraId="0865492C">
            <w:pPr>
              <w:autoSpaceDE w:val="0"/>
              <w:autoSpaceDN w:val="0"/>
              <w:adjustRightInd w:val="0"/>
              <w:spacing w:line="320" w:lineRule="exact"/>
              <w:jc w:val="center"/>
              <w:rPr>
                <w:rFonts w:hint="eastAsia" w:ascii="宋体" w:hAnsi="宋体" w:eastAsia="宋体" w:cs="宋体"/>
                <w:i w:val="0"/>
                <w:iCs w:val="0"/>
                <w:color w:val="auto"/>
                <w:sz w:val="21"/>
                <w:szCs w:val="21"/>
                <w:lang w:eastAsia="zh-CN"/>
              </w:rPr>
            </w:pPr>
            <w:r>
              <w:rPr>
                <w:rFonts w:hint="eastAsia" w:ascii="宋体" w:hAnsi="宋体" w:eastAsia="宋体" w:cs="宋体"/>
                <w:i w:val="0"/>
                <w:iCs w:val="0"/>
                <w:color w:val="auto"/>
                <w:sz w:val="21"/>
                <w:szCs w:val="21"/>
              </w:rPr>
              <w:t>上年度</w:t>
            </w:r>
          </w:p>
          <w:p w14:paraId="3F2D8A25">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营业收入*</w:t>
            </w:r>
          </w:p>
        </w:tc>
        <w:tc>
          <w:tcPr>
            <w:tcW w:w="1480" w:type="pct"/>
            <w:gridSpan w:val="2"/>
            <w:shd w:val="clear" w:color="auto" w:fill="auto"/>
            <w:vAlign w:val="center"/>
          </w:tcPr>
          <w:p w14:paraId="2EF329ED">
            <w:pPr>
              <w:autoSpaceDE w:val="0"/>
              <w:autoSpaceDN w:val="0"/>
              <w:adjustRightInd w:val="0"/>
              <w:spacing w:line="320" w:lineRule="exact"/>
              <w:jc w:val="center"/>
              <w:rPr>
                <w:rFonts w:hint="eastAsia" w:ascii="宋体" w:hAnsi="宋体" w:eastAsia="宋体" w:cs="宋体"/>
                <w:i w:val="0"/>
                <w:iCs w:val="0"/>
                <w:color w:val="auto"/>
                <w:sz w:val="21"/>
                <w:szCs w:val="21"/>
              </w:rPr>
            </w:pPr>
          </w:p>
        </w:tc>
        <w:tc>
          <w:tcPr>
            <w:tcW w:w="926" w:type="pct"/>
            <w:shd w:val="clear" w:color="auto" w:fill="auto"/>
            <w:vAlign w:val="center"/>
          </w:tcPr>
          <w:p w14:paraId="1EA47DC4">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资产总额</w:t>
            </w:r>
          </w:p>
        </w:tc>
        <w:tc>
          <w:tcPr>
            <w:tcW w:w="1520" w:type="pct"/>
            <w:gridSpan w:val="2"/>
            <w:tcBorders>
              <w:right w:val="single" w:color="auto" w:sz="12" w:space="0"/>
            </w:tcBorders>
            <w:shd w:val="clear" w:color="auto" w:fill="auto"/>
            <w:vAlign w:val="center"/>
          </w:tcPr>
          <w:p w14:paraId="40C76B4E">
            <w:pPr>
              <w:autoSpaceDE w:val="0"/>
              <w:autoSpaceDN w:val="0"/>
              <w:adjustRightInd w:val="0"/>
              <w:spacing w:line="320" w:lineRule="exact"/>
              <w:jc w:val="center"/>
              <w:rPr>
                <w:rFonts w:hint="eastAsia" w:ascii="宋体" w:hAnsi="宋体" w:eastAsia="宋体" w:cs="宋体"/>
                <w:i w:val="0"/>
                <w:iCs w:val="0"/>
                <w:color w:val="auto"/>
                <w:sz w:val="21"/>
                <w:szCs w:val="21"/>
              </w:rPr>
            </w:pPr>
          </w:p>
        </w:tc>
      </w:tr>
      <w:tr w14:paraId="123387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72" w:type="pct"/>
            <w:tcBorders>
              <w:left w:val="single" w:color="auto" w:sz="12" w:space="0"/>
            </w:tcBorders>
            <w:shd w:val="clear" w:color="auto" w:fill="auto"/>
            <w:vAlign w:val="center"/>
          </w:tcPr>
          <w:p w14:paraId="3B6010A0">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经营范围</w:t>
            </w:r>
          </w:p>
        </w:tc>
        <w:tc>
          <w:tcPr>
            <w:tcW w:w="3927" w:type="pct"/>
            <w:gridSpan w:val="5"/>
            <w:tcBorders>
              <w:right w:val="single" w:color="auto" w:sz="12" w:space="0"/>
            </w:tcBorders>
            <w:shd w:val="clear" w:color="auto" w:fill="auto"/>
            <w:vAlign w:val="center"/>
          </w:tcPr>
          <w:p w14:paraId="324E31DE">
            <w:pPr>
              <w:autoSpaceDE w:val="0"/>
              <w:autoSpaceDN w:val="0"/>
              <w:adjustRightInd w:val="0"/>
              <w:spacing w:line="320" w:lineRule="exact"/>
              <w:jc w:val="center"/>
              <w:rPr>
                <w:rFonts w:hint="eastAsia" w:ascii="宋体" w:hAnsi="宋体" w:eastAsia="宋体" w:cs="宋体"/>
                <w:i w:val="0"/>
                <w:iCs w:val="0"/>
                <w:color w:val="auto"/>
                <w:sz w:val="21"/>
                <w:szCs w:val="21"/>
              </w:rPr>
            </w:pPr>
          </w:p>
        </w:tc>
      </w:tr>
      <w:tr w14:paraId="13ACA9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72" w:type="pct"/>
            <w:tcBorders>
              <w:left w:val="single" w:color="auto" w:sz="12" w:space="0"/>
            </w:tcBorders>
            <w:shd w:val="clear" w:color="auto" w:fill="auto"/>
            <w:vAlign w:val="center"/>
          </w:tcPr>
          <w:p w14:paraId="7D21C245">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资质证书名称</w:t>
            </w:r>
          </w:p>
        </w:tc>
        <w:tc>
          <w:tcPr>
            <w:tcW w:w="1480" w:type="pct"/>
            <w:gridSpan w:val="2"/>
            <w:shd w:val="clear" w:color="auto" w:fill="auto"/>
            <w:vAlign w:val="center"/>
          </w:tcPr>
          <w:p w14:paraId="693505E1">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证书号</w:t>
            </w:r>
          </w:p>
        </w:tc>
        <w:tc>
          <w:tcPr>
            <w:tcW w:w="926" w:type="pct"/>
            <w:shd w:val="clear" w:color="auto" w:fill="auto"/>
            <w:vAlign w:val="center"/>
          </w:tcPr>
          <w:p w14:paraId="60FFFE95">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等级</w:t>
            </w:r>
          </w:p>
        </w:tc>
        <w:tc>
          <w:tcPr>
            <w:tcW w:w="1520" w:type="pct"/>
            <w:gridSpan w:val="2"/>
            <w:tcBorders>
              <w:right w:val="single" w:color="auto" w:sz="12" w:space="0"/>
            </w:tcBorders>
            <w:shd w:val="clear" w:color="auto" w:fill="auto"/>
            <w:vAlign w:val="center"/>
          </w:tcPr>
          <w:p w14:paraId="0A285273">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类型</w:t>
            </w:r>
          </w:p>
        </w:tc>
      </w:tr>
      <w:tr w14:paraId="3343D6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72" w:type="pct"/>
            <w:tcBorders>
              <w:left w:val="single" w:color="auto" w:sz="12" w:space="0"/>
            </w:tcBorders>
            <w:shd w:val="clear" w:color="auto" w:fill="auto"/>
            <w:vAlign w:val="center"/>
          </w:tcPr>
          <w:p w14:paraId="1A36BC35">
            <w:pPr>
              <w:autoSpaceDE w:val="0"/>
              <w:autoSpaceDN w:val="0"/>
              <w:adjustRightInd w:val="0"/>
              <w:spacing w:line="320" w:lineRule="exact"/>
              <w:jc w:val="center"/>
              <w:rPr>
                <w:rFonts w:hint="eastAsia" w:ascii="宋体" w:hAnsi="宋体" w:eastAsia="宋体" w:cs="宋体"/>
                <w:i w:val="0"/>
                <w:iCs w:val="0"/>
                <w:color w:val="auto"/>
                <w:sz w:val="21"/>
                <w:szCs w:val="21"/>
              </w:rPr>
            </w:pPr>
          </w:p>
        </w:tc>
        <w:tc>
          <w:tcPr>
            <w:tcW w:w="1480" w:type="pct"/>
            <w:gridSpan w:val="2"/>
            <w:shd w:val="clear" w:color="auto" w:fill="auto"/>
            <w:vAlign w:val="center"/>
          </w:tcPr>
          <w:p w14:paraId="1B01EC91">
            <w:pPr>
              <w:autoSpaceDE w:val="0"/>
              <w:autoSpaceDN w:val="0"/>
              <w:adjustRightInd w:val="0"/>
              <w:spacing w:line="320" w:lineRule="exact"/>
              <w:jc w:val="center"/>
              <w:rPr>
                <w:rFonts w:hint="eastAsia" w:ascii="宋体" w:hAnsi="宋体" w:eastAsia="宋体" w:cs="宋体"/>
                <w:i w:val="0"/>
                <w:iCs w:val="0"/>
                <w:color w:val="auto"/>
                <w:sz w:val="21"/>
                <w:szCs w:val="21"/>
              </w:rPr>
            </w:pPr>
          </w:p>
        </w:tc>
        <w:tc>
          <w:tcPr>
            <w:tcW w:w="926" w:type="pct"/>
            <w:shd w:val="clear" w:color="auto" w:fill="auto"/>
            <w:vAlign w:val="center"/>
          </w:tcPr>
          <w:p w14:paraId="4FC20ACE">
            <w:pPr>
              <w:autoSpaceDE w:val="0"/>
              <w:autoSpaceDN w:val="0"/>
              <w:adjustRightInd w:val="0"/>
              <w:spacing w:line="320" w:lineRule="exact"/>
              <w:jc w:val="center"/>
              <w:rPr>
                <w:rFonts w:hint="eastAsia" w:ascii="宋体" w:hAnsi="宋体" w:eastAsia="宋体" w:cs="宋体"/>
                <w:i w:val="0"/>
                <w:iCs w:val="0"/>
                <w:color w:val="auto"/>
                <w:sz w:val="21"/>
                <w:szCs w:val="21"/>
              </w:rPr>
            </w:pPr>
          </w:p>
        </w:tc>
        <w:tc>
          <w:tcPr>
            <w:tcW w:w="1520" w:type="pct"/>
            <w:gridSpan w:val="2"/>
            <w:tcBorders>
              <w:right w:val="single" w:color="auto" w:sz="12" w:space="0"/>
            </w:tcBorders>
            <w:shd w:val="clear" w:color="auto" w:fill="auto"/>
            <w:vAlign w:val="center"/>
          </w:tcPr>
          <w:p w14:paraId="2EA88656">
            <w:pPr>
              <w:autoSpaceDE w:val="0"/>
              <w:autoSpaceDN w:val="0"/>
              <w:adjustRightInd w:val="0"/>
              <w:spacing w:line="320" w:lineRule="exact"/>
              <w:jc w:val="center"/>
              <w:rPr>
                <w:rFonts w:hint="eastAsia" w:ascii="宋体" w:hAnsi="宋体" w:eastAsia="宋体" w:cs="宋体"/>
                <w:i w:val="0"/>
                <w:iCs w:val="0"/>
                <w:color w:val="auto"/>
                <w:sz w:val="21"/>
                <w:szCs w:val="21"/>
              </w:rPr>
            </w:pPr>
          </w:p>
        </w:tc>
      </w:tr>
      <w:tr w14:paraId="5338C8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72" w:type="pct"/>
            <w:tcBorders>
              <w:left w:val="single" w:color="auto" w:sz="12" w:space="0"/>
            </w:tcBorders>
            <w:shd w:val="clear" w:color="auto" w:fill="auto"/>
            <w:vAlign w:val="center"/>
          </w:tcPr>
          <w:p w14:paraId="40D54828">
            <w:pPr>
              <w:autoSpaceDE w:val="0"/>
              <w:autoSpaceDN w:val="0"/>
              <w:adjustRightInd w:val="0"/>
              <w:spacing w:line="320" w:lineRule="exact"/>
              <w:jc w:val="center"/>
              <w:rPr>
                <w:rFonts w:hint="eastAsia" w:ascii="宋体" w:hAnsi="宋体" w:eastAsia="宋体" w:cs="宋体"/>
                <w:i w:val="0"/>
                <w:iCs w:val="0"/>
                <w:color w:val="auto"/>
                <w:sz w:val="21"/>
                <w:szCs w:val="21"/>
              </w:rPr>
            </w:pPr>
          </w:p>
        </w:tc>
        <w:tc>
          <w:tcPr>
            <w:tcW w:w="1480" w:type="pct"/>
            <w:gridSpan w:val="2"/>
            <w:shd w:val="clear" w:color="auto" w:fill="auto"/>
            <w:vAlign w:val="center"/>
          </w:tcPr>
          <w:p w14:paraId="2B462030">
            <w:pPr>
              <w:autoSpaceDE w:val="0"/>
              <w:autoSpaceDN w:val="0"/>
              <w:adjustRightInd w:val="0"/>
              <w:spacing w:line="320" w:lineRule="exact"/>
              <w:jc w:val="center"/>
              <w:rPr>
                <w:rFonts w:hint="eastAsia" w:ascii="宋体" w:hAnsi="宋体" w:eastAsia="宋体" w:cs="宋体"/>
                <w:i w:val="0"/>
                <w:iCs w:val="0"/>
                <w:color w:val="auto"/>
                <w:sz w:val="21"/>
                <w:szCs w:val="21"/>
              </w:rPr>
            </w:pPr>
          </w:p>
        </w:tc>
        <w:tc>
          <w:tcPr>
            <w:tcW w:w="926" w:type="pct"/>
            <w:shd w:val="clear" w:color="auto" w:fill="auto"/>
            <w:vAlign w:val="center"/>
          </w:tcPr>
          <w:p w14:paraId="47F7608D">
            <w:pPr>
              <w:autoSpaceDE w:val="0"/>
              <w:autoSpaceDN w:val="0"/>
              <w:adjustRightInd w:val="0"/>
              <w:spacing w:line="320" w:lineRule="exact"/>
              <w:jc w:val="center"/>
              <w:rPr>
                <w:rFonts w:hint="eastAsia" w:ascii="宋体" w:hAnsi="宋体" w:eastAsia="宋体" w:cs="宋体"/>
                <w:i w:val="0"/>
                <w:iCs w:val="0"/>
                <w:color w:val="auto"/>
                <w:sz w:val="21"/>
                <w:szCs w:val="21"/>
              </w:rPr>
            </w:pPr>
          </w:p>
        </w:tc>
        <w:tc>
          <w:tcPr>
            <w:tcW w:w="1520" w:type="pct"/>
            <w:gridSpan w:val="2"/>
            <w:tcBorders>
              <w:right w:val="single" w:color="auto" w:sz="12" w:space="0"/>
            </w:tcBorders>
            <w:shd w:val="clear" w:color="auto" w:fill="auto"/>
            <w:vAlign w:val="center"/>
          </w:tcPr>
          <w:p w14:paraId="616D7175">
            <w:pPr>
              <w:autoSpaceDE w:val="0"/>
              <w:autoSpaceDN w:val="0"/>
              <w:adjustRightInd w:val="0"/>
              <w:spacing w:line="320" w:lineRule="exact"/>
              <w:jc w:val="center"/>
              <w:rPr>
                <w:rFonts w:hint="eastAsia" w:ascii="宋体" w:hAnsi="宋体" w:eastAsia="宋体" w:cs="宋体"/>
                <w:i w:val="0"/>
                <w:iCs w:val="0"/>
                <w:color w:val="auto"/>
                <w:sz w:val="21"/>
                <w:szCs w:val="21"/>
              </w:rPr>
            </w:pPr>
          </w:p>
        </w:tc>
      </w:tr>
      <w:tr w14:paraId="693CD2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000" w:type="pct"/>
            <w:gridSpan w:val="6"/>
            <w:tcBorders>
              <w:left w:val="single" w:color="auto" w:sz="12" w:space="0"/>
              <w:right w:val="single" w:color="auto" w:sz="12" w:space="0"/>
            </w:tcBorders>
            <w:shd w:val="clear" w:color="auto" w:fill="auto"/>
            <w:vAlign w:val="center"/>
          </w:tcPr>
          <w:p w14:paraId="1C145000">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从业人员情况</w:t>
            </w:r>
          </w:p>
        </w:tc>
      </w:tr>
      <w:tr w14:paraId="459EE0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72" w:type="pct"/>
            <w:vMerge w:val="restart"/>
            <w:tcBorders>
              <w:left w:val="single" w:color="auto" w:sz="12" w:space="0"/>
            </w:tcBorders>
            <w:shd w:val="clear" w:color="auto" w:fill="auto"/>
            <w:vAlign w:val="center"/>
          </w:tcPr>
          <w:p w14:paraId="7167B5B0">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从业人员总数</w:t>
            </w:r>
          </w:p>
        </w:tc>
        <w:tc>
          <w:tcPr>
            <w:tcW w:w="848" w:type="pct"/>
            <w:vMerge w:val="restart"/>
            <w:shd w:val="clear" w:color="auto" w:fill="auto"/>
            <w:vAlign w:val="center"/>
          </w:tcPr>
          <w:p w14:paraId="4A1D257C">
            <w:pPr>
              <w:autoSpaceDE w:val="0"/>
              <w:autoSpaceDN w:val="0"/>
              <w:adjustRightInd w:val="0"/>
              <w:spacing w:line="320" w:lineRule="exact"/>
              <w:jc w:val="center"/>
              <w:rPr>
                <w:rFonts w:hint="eastAsia" w:ascii="宋体" w:hAnsi="宋体" w:eastAsia="宋体" w:cs="宋体"/>
                <w:i w:val="0"/>
                <w:iCs w:val="0"/>
                <w:color w:val="auto"/>
                <w:sz w:val="21"/>
                <w:szCs w:val="21"/>
              </w:rPr>
            </w:pPr>
          </w:p>
        </w:tc>
        <w:tc>
          <w:tcPr>
            <w:tcW w:w="631" w:type="pct"/>
            <w:shd w:val="clear" w:color="auto" w:fill="auto"/>
            <w:vAlign w:val="center"/>
          </w:tcPr>
          <w:p w14:paraId="6A16D845">
            <w:pPr>
              <w:autoSpaceDE w:val="0"/>
              <w:autoSpaceDN w:val="0"/>
              <w:adjustRightInd w:val="0"/>
              <w:spacing w:line="320" w:lineRule="exact"/>
              <w:jc w:val="center"/>
              <w:rPr>
                <w:rFonts w:hint="eastAsia" w:ascii="宋体" w:hAnsi="宋体" w:eastAsia="宋体" w:cs="宋体"/>
                <w:i w:val="0"/>
                <w:iCs w:val="0"/>
                <w:color w:val="auto"/>
                <w:sz w:val="21"/>
                <w:szCs w:val="21"/>
                <w:lang w:eastAsia="zh-CN"/>
              </w:rPr>
            </w:pPr>
            <w:r>
              <w:rPr>
                <w:rFonts w:hint="eastAsia" w:ascii="宋体" w:hAnsi="宋体" w:eastAsia="宋体" w:cs="宋体"/>
                <w:i w:val="0"/>
                <w:iCs w:val="0"/>
                <w:color w:val="auto"/>
                <w:sz w:val="21"/>
                <w:szCs w:val="21"/>
              </w:rPr>
              <w:t>管理人员</w:t>
            </w:r>
          </w:p>
          <w:p w14:paraId="467B0383">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数量</w:t>
            </w:r>
          </w:p>
        </w:tc>
        <w:tc>
          <w:tcPr>
            <w:tcW w:w="926" w:type="pct"/>
            <w:shd w:val="clear" w:color="auto" w:fill="auto"/>
            <w:vAlign w:val="center"/>
          </w:tcPr>
          <w:p w14:paraId="002210D1">
            <w:pPr>
              <w:autoSpaceDE w:val="0"/>
              <w:autoSpaceDN w:val="0"/>
              <w:adjustRightInd w:val="0"/>
              <w:spacing w:line="320" w:lineRule="exact"/>
              <w:jc w:val="center"/>
              <w:rPr>
                <w:rFonts w:hint="eastAsia" w:ascii="宋体" w:hAnsi="宋体" w:eastAsia="宋体" w:cs="宋体"/>
                <w:i w:val="0"/>
                <w:iCs w:val="0"/>
                <w:color w:val="auto"/>
                <w:sz w:val="21"/>
                <w:szCs w:val="21"/>
              </w:rPr>
            </w:pPr>
          </w:p>
        </w:tc>
        <w:tc>
          <w:tcPr>
            <w:tcW w:w="694" w:type="pct"/>
            <w:shd w:val="clear" w:color="auto" w:fill="auto"/>
            <w:vAlign w:val="center"/>
          </w:tcPr>
          <w:p w14:paraId="1A8C4D2D">
            <w:pPr>
              <w:autoSpaceDE w:val="0"/>
              <w:autoSpaceDN w:val="0"/>
              <w:adjustRightInd w:val="0"/>
              <w:spacing w:line="320" w:lineRule="exact"/>
              <w:jc w:val="center"/>
              <w:rPr>
                <w:rFonts w:hint="eastAsia" w:ascii="宋体" w:hAnsi="宋体" w:eastAsia="宋体" w:cs="宋体"/>
                <w:i w:val="0"/>
                <w:iCs w:val="0"/>
                <w:color w:val="auto"/>
                <w:sz w:val="21"/>
                <w:szCs w:val="21"/>
                <w:lang w:eastAsia="zh-CN"/>
              </w:rPr>
            </w:pPr>
            <w:r>
              <w:rPr>
                <w:rFonts w:hint="eastAsia" w:ascii="宋体" w:hAnsi="宋体" w:eastAsia="宋体" w:cs="宋体"/>
                <w:i w:val="0"/>
                <w:iCs w:val="0"/>
                <w:color w:val="auto"/>
                <w:sz w:val="21"/>
                <w:szCs w:val="21"/>
              </w:rPr>
              <w:t>专业技术</w:t>
            </w:r>
          </w:p>
          <w:p w14:paraId="4C1D1074">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人员数量</w:t>
            </w:r>
          </w:p>
        </w:tc>
        <w:tc>
          <w:tcPr>
            <w:tcW w:w="826" w:type="pct"/>
            <w:tcBorders>
              <w:right w:val="single" w:color="auto" w:sz="12" w:space="0"/>
            </w:tcBorders>
            <w:shd w:val="clear" w:color="auto" w:fill="auto"/>
            <w:vAlign w:val="center"/>
          </w:tcPr>
          <w:p w14:paraId="43D8F158">
            <w:pPr>
              <w:autoSpaceDE w:val="0"/>
              <w:autoSpaceDN w:val="0"/>
              <w:adjustRightInd w:val="0"/>
              <w:spacing w:line="320" w:lineRule="exact"/>
              <w:jc w:val="center"/>
              <w:rPr>
                <w:rFonts w:hint="eastAsia" w:ascii="宋体" w:hAnsi="宋体" w:eastAsia="宋体" w:cs="宋体"/>
                <w:bCs/>
                <w:i w:val="0"/>
                <w:iCs w:val="0"/>
                <w:color w:val="auto"/>
                <w:sz w:val="21"/>
                <w:szCs w:val="21"/>
              </w:rPr>
            </w:pPr>
          </w:p>
        </w:tc>
      </w:tr>
      <w:tr w14:paraId="23BE71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72" w:type="pct"/>
            <w:vMerge w:val="continue"/>
            <w:tcBorders>
              <w:left w:val="single" w:color="auto" w:sz="12" w:space="0"/>
              <w:bottom w:val="single" w:color="auto" w:sz="4" w:space="0"/>
            </w:tcBorders>
            <w:shd w:val="clear" w:color="auto" w:fill="auto"/>
            <w:vAlign w:val="center"/>
          </w:tcPr>
          <w:p w14:paraId="7AE30D20">
            <w:pPr>
              <w:autoSpaceDE w:val="0"/>
              <w:autoSpaceDN w:val="0"/>
              <w:adjustRightInd w:val="0"/>
              <w:spacing w:line="320" w:lineRule="exact"/>
              <w:jc w:val="center"/>
              <w:rPr>
                <w:rFonts w:hint="eastAsia" w:ascii="宋体" w:hAnsi="宋体" w:eastAsia="宋体" w:cs="宋体"/>
                <w:i w:val="0"/>
                <w:iCs w:val="0"/>
                <w:color w:val="auto"/>
                <w:sz w:val="21"/>
                <w:szCs w:val="21"/>
              </w:rPr>
            </w:pPr>
          </w:p>
        </w:tc>
        <w:tc>
          <w:tcPr>
            <w:tcW w:w="848" w:type="pct"/>
            <w:vMerge w:val="continue"/>
            <w:tcBorders>
              <w:bottom w:val="single" w:color="auto" w:sz="4" w:space="0"/>
            </w:tcBorders>
            <w:shd w:val="clear" w:color="auto" w:fill="auto"/>
            <w:vAlign w:val="center"/>
          </w:tcPr>
          <w:p w14:paraId="3F305D88">
            <w:pPr>
              <w:autoSpaceDE w:val="0"/>
              <w:autoSpaceDN w:val="0"/>
              <w:adjustRightInd w:val="0"/>
              <w:spacing w:line="320" w:lineRule="exact"/>
              <w:jc w:val="center"/>
              <w:rPr>
                <w:rFonts w:hint="eastAsia" w:ascii="宋体" w:hAnsi="宋体" w:eastAsia="宋体" w:cs="宋体"/>
                <w:i w:val="0"/>
                <w:iCs w:val="0"/>
                <w:color w:val="auto"/>
                <w:sz w:val="21"/>
                <w:szCs w:val="21"/>
              </w:rPr>
            </w:pPr>
          </w:p>
        </w:tc>
        <w:tc>
          <w:tcPr>
            <w:tcW w:w="631" w:type="pct"/>
            <w:tcBorders>
              <w:bottom w:val="single" w:color="auto" w:sz="4" w:space="0"/>
            </w:tcBorders>
            <w:shd w:val="clear" w:color="auto" w:fill="auto"/>
            <w:vAlign w:val="center"/>
          </w:tcPr>
          <w:p w14:paraId="3E8D0E2B">
            <w:pPr>
              <w:autoSpaceDE w:val="0"/>
              <w:autoSpaceDN w:val="0"/>
              <w:adjustRightInd w:val="0"/>
              <w:spacing w:line="320" w:lineRule="exact"/>
              <w:jc w:val="center"/>
              <w:rPr>
                <w:rFonts w:hint="eastAsia" w:ascii="宋体" w:hAnsi="宋体" w:eastAsia="宋体" w:cs="宋体"/>
                <w:i w:val="0"/>
                <w:iCs w:val="0"/>
                <w:color w:val="auto"/>
                <w:sz w:val="21"/>
                <w:szCs w:val="21"/>
                <w:lang w:eastAsia="zh-CN"/>
              </w:rPr>
            </w:pPr>
            <w:r>
              <w:rPr>
                <w:rFonts w:hint="eastAsia" w:ascii="宋体" w:hAnsi="宋体" w:eastAsia="宋体" w:cs="宋体"/>
                <w:i w:val="0"/>
                <w:iCs w:val="0"/>
                <w:color w:val="auto"/>
                <w:sz w:val="21"/>
                <w:szCs w:val="21"/>
              </w:rPr>
              <w:t>残疾人</w:t>
            </w:r>
          </w:p>
          <w:p w14:paraId="03865566">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数量</w:t>
            </w:r>
          </w:p>
        </w:tc>
        <w:tc>
          <w:tcPr>
            <w:tcW w:w="926" w:type="pct"/>
            <w:tcBorders>
              <w:bottom w:val="single" w:color="auto" w:sz="4" w:space="0"/>
            </w:tcBorders>
            <w:shd w:val="clear" w:color="auto" w:fill="auto"/>
            <w:vAlign w:val="center"/>
          </w:tcPr>
          <w:p w14:paraId="01B4BCCB">
            <w:pPr>
              <w:autoSpaceDE w:val="0"/>
              <w:autoSpaceDN w:val="0"/>
              <w:adjustRightInd w:val="0"/>
              <w:spacing w:line="320" w:lineRule="exact"/>
              <w:jc w:val="center"/>
              <w:rPr>
                <w:rFonts w:hint="eastAsia" w:ascii="宋体" w:hAnsi="宋体" w:eastAsia="宋体" w:cs="宋体"/>
                <w:i w:val="0"/>
                <w:iCs w:val="0"/>
                <w:color w:val="auto"/>
                <w:sz w:val="21"/>
                <w:szCs w:val="21"/>
              </w:rPr>
            </w:pPr>
          </w:p>
        </w:tc>
        <w:tc>
          <w:tcPr>
            <w:tcW w:w="694" w:type="pct"/>
            <w:tcBorders>
              <w:bottom w:val="single" w:color="auto" w:sz="4" w:space="0"/>
            </w:tcBorders>
            <w:shd w:val="clear" w:color="auto" w:fill="auto"/>
            <w:vAlign w:val="center"/>
          </w:tcPr>
          <w:p w14:paraId="36DF68AE">
            <w:pPr>
              <w:autoSpaceDE w:val="0"/>
              <w:autoSpaceDN w:val="0"/>
              <w:adjustRightInd w:val="0"/>
              <w:spacing w:line="320" w:lineRule="exact"/>
              <w:jc w:val="center"/>
              <w:rPr>
                <w:rFonts w:hint="eastAsia" w:ascii="宋体" w:hAnsi="宋体" w:eastAsia="宋体" w:cs="宋体"/>
                <w:i w:val="0"/>
                <w:iCs w:val="0"/>
                <w:color w:val="auto"/>
                <w:sz w:val="21"/>
                <w:szCs w:val="21"/>
                <w:lang w:eastAsia="zh-CN"/>
              </w:rPr>
            </w:pPr>
            <w:r>
              <w:rPr>
                <w:rFonts w:hint="eastAsia" w:ascii="宋体" w:hAnsi="宋体" w:eastAsia="宋体" w:cs="宋体"/>
                <w:i w:val="0"/>
                <w:iCs w:val="0"/>
                <w:color w:val="auto"/>
                <w:sz w:val="21"/>
                <w:szCs w:val="21"/>
              </w:rPr>
              <w:t>少数民族</w:t>
            </w:r>
          </w:p>
          <w:p w14:paraId="38D962FF">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数量</w:t>
            </w:r>
          </w:p>
        </w:tc>
        <w:tc>
          <w:tcPr>
            <w:tcW w:w="826" w:type="pct"/>
            <w:tcBorders>
              <w:bottom w:val="single" w:color="auto" w:sz="4" w:space="0"/>
              <w:right w:val="single" w:color="auto" w:sz="12" w:space="0"/>
            </w:tcBorders>
            <w:shd w:val="clear" w:color="auto" w:fill="auto"/>
            <w:vAlign w:val="center"/>
          </w:tcPr>
          <w:p w14:paraId="62EF524E">
            <w:pPr>
              <w:autoSpaceDE w:val="0"/>
              <w:autoSpaceDN w:val="0"/>
              <w:adjustRightInd w:val="0"/>
              <w:spacing w:line="320" w:lineRule="exact"/>
              <w:jc w:val="center"/>
              <w:rPr>
                <w:rFonts w:hint="eastAsia" w:ascii="宋体" w:hAnsi="宋体" w:eastAsia="宋体" w:cs="宋体"/>
                <w:bCs/>
                <w:i w:val="0"/>
                <w:iCs w:val="0"/>
                <w:color w:val="auto"/>
                <w:sz w:val="21"/>
                <w:szCs w:val="21"/>
              </w:rPr>
            </w:pPr>
          </w:p>
        </w:tc>
      </w:tr>
      <w:tr w14:paraId="123FF1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000" w:type="pct"/>
            <w:gridSpan w:val="6"/>
            <w:tcBorders>
              <w:left w:val="single" w:color="auto" w:sz="12" w:space="0"/>
              <w:right w:val="single" w:color="auto" w:sz="12" w:space="0"/>
            </w:tcBorders>
            <w:shd w:val="clear" w:color="auto" w:fill="auto"/>
            <w:vAlign w:val="center"/>
          </w:tcPr>
          <w:p w14:paraId="187B64CB">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存在直接控股、管理关系的相关供应商</w:t>
            </w:r>
          </w:p>
        </w:tc>
      </w:tr>
      <w:tr w14:paraId="5D3148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72" w:type="pct"/>
            <w:tcBorders>
              <w:left w:val="single" w:color="auto" w:sz="12" w:space="0"/>
            </w:tcBorders>
            <w:shd w:val="clear" w:color="auto" w:fill="auto"/>
            <w:vAlign w:val="center"/>
          </w:tcPr>
          <w:p w14:paraId="36000D03">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bCs/>
                <w:i w:val="0"/>
                <w:iCs w:val="0"/>
                <w:color w:val="auto"/>
                <w:sz w:val="21"/>
                <w:szCs w:val="21"/>
              </w:rPr>
              <w:t>关系</w:t>
            </w:r>
          </w:p>
        </w:tc>
        <w:tc>
          <w:tcPr>
            <w:tcW w:w="3927" w:type="pct"/>
            <w:gridSpan w:val="5"/>
            <w:tcBorders>
              <w:right w:val="single" w:color="auto" w:sz="12" w:space="0"/>
            </w:tcBorders>
            <w:shd w:val="clear" w:color="auto" w:fill="auto"/>
            <w:vAlign w:val="center"/>
          </w:tcPr>
          <w:p w14:paraId="3D886C9E">
            <w:pPr>
              <w:autoSpaceDE w:val="0"/>
              <w:autoSpaceDN w:val="0"/>
              <w:adjustRightInd w:val="0"/>
              <w:spacing w:line="320" w:lineRule="exact"/>
              <w:jc w:val="center"/>
              <w:rPr>
                <w:rFonts w:hint="eastAsia" w:ascii="宋体" w:hAnsi="宋体" w:eastAsia="宋体" w:cs="宋体"/>
                <w:bCs/>
                <w:i w:val="0"/>
                <w:iCs w:val="0"/>
                <w:color w:val="auto"/>
                <w:sz w:val="21"/>
                <w:szCs w:val="21"/>
              </w:rPr>
            </w:pPr>
            <w:r>
              <w:rPr>
                <w:rFonts w:hint="eastAsia" w:ascii="宋体" w:hAnsi="宋体" w:eastAsia="宋体" w:cs="宋体"/>
                <w:bCs/>
                <w:i w:val="0"/>
                <w:iCs w:val="0"/>
                <w:color w:val="auto"/>
                <w:sz w:val="21"/>
                <w:szCs w:val="21"/>
              </w:rPr>
              <w:t>供应商名称</w:t>
            </w:r>
          </w:p>
        </w:tc>
      </w:tr>
      <w:tr w14:paraId="3F047A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72" w:type="pct"/>
            <w:tcBorders>
              <w:left w:val="single" w:color="auto" w:sz="12" w:space="0"/>
            </w:tcBorders>
            <w:shd w:val="clear" w:color="auto" w:fill="auto"/>
            <w:vAlign w:val="center"/>
          </w:tcPr>
          <w:p w14:paraId="4F05E472">
            <w:pPr>
              <w:autoSpaceDE w:val="0"/>
              <w:autoSpaceDN w:val="0"/>
              <w:adjustRightInd w:val="0"/>
              <w:spacing w:line="320" w:lineRule="exact"/>
              <w:jc w:val="center"/>
              <w:rPr>
                <w:rFonts w:hint="eastAsia" w:ascii="宋体" w:hAnsi="宋体" w:eastAsia="宋体" w:cs="宋体"/>
                <w:i w:val="0"/>
                <w:iCs w:val="0"/>
                <w:color w:val="auto"/>
                <w:sz w:val="21"/>
                <w:szCs w:val="21"/>
              </w:rPr>
            </w:pPr>
          </w:p>
        </w:tc>
        <w:tc>
          <w:tcPr>
            <w:tcW w:w="3927" w:type="pct"/>
            <w:gridSpan w:val="5"/>
            <w:tcBorders>
              <w:right w:val="single" w:color="auto" w:sz="12" w:space="0"/>
            </w:tcBorders>
            <w:shd w:val="clear" w:color="auto" w:fill="auto"/>
            <w:vAlign w:val="center"/>
          </w:tcPr>
          <w:p w14:paraId="0C792DA9">
            <w:pPr>
              <w:autoSpaceDE w:val="0"/>
              <w:autoSpaceDN w:val="0"/>
              <w:adjustRightInd w:val="0"/>
              <w:spacing w:line="320" w:lineRule="exact"/>
              <w:rPr>
                <w:rFonts w:hint="eastAsia" w:ascii="宋体" w:hAnsi="宋体" w:eastAsia="宋体" w:cs="宋体"/>
                <w:bCs/>
                <w:i w:val="0"/>
                <w:iCs w:val="0"/>
                <w:color w:val="auto"/>
                <w:sz w:val="21"/>
                <w:szCs w:val="21"/>
              </w:rPr>
            </w:pPr>
          </w:p>
        </w:tc>
      </w:tr>
      <w:tr w14:paraId="531E2B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72" w:type="pct"/>
            <w:tcBorders>
              <w:left w:val="single" w:color="auto" w:sz="12" w:space="0"/>
            </w:tcBorders>
            <w:shd w:val="clear" w:color="auto" w:fill="auto"/>
            <w:vAlign w:val="center"/>
          </w:tcPr>
          <w:p w14:paraId="7AC3F3E1">
            <w:pPr>
              <w:autoSpaceDE w:val="0"/>
              <w:autoSpaceDN w:val="0"/>
              <w:adjustRightInd w:val="0"/>
              <w:spacing w:line="320" w:lineRule="exact"/>
              <w:jc w:val="center"/>
              <w:rPr>
                <w:rFonts w:hint="eastAsia" w:ascii="宋体" w:hAnsi="宋体" w:eastAsia="宋体" w:cs="宋体"/>
                <w:i w:val="0"/>
                <w:iCs w:val="0"/>
                <w:color w:val="auto"/>
                <w:sz w:val="21"/>
                <w:szCs w:val="21"/>
              </w:rPr>
            </w:pPr>
          </w:p>
        </w:tc>
        <w:tc>
          <w:tcPr>
            <w:tcW w:w="3927" w:type="pct"/>
            <w:gridSpan w:val="5"/>
            <w:tcBorders>
              <w:right w:val="single" w:color="auto" w:sz="12" w:space="0"/>
            </w:tcBorders>
            <w:shd w:val="clear" w:color="auto" w:fill="auto"/>
            <w:vAlign w:val="center"/>
          </w:tcPr>
          <w:p w14:paraId="62E17009">
            <w:pPr>
              <w:autoSpaceDE w:val="0"/>
              <w:autoSpaceDN w:val="0"/>
              <w:adjustRightInd w:val="0"/>
              <w:spacing w:line="320" w:lineRule="exact"/>
              <w:rPr>
                <w:rFonts w:hint="eastAsia" w:ascii="宋体" w:hAnsi="宋体" w:eastAsia="宋体" w:cs="宋体"/>
                <w:bCs/>
                <w:i w:val="0"/>
                <w:iCs w:val="0"/>
                <w:color w:val="auto"/>
                <w:sz w:val="21"/>
                <w:szCs w:val="21"/>
              </w:rPr>
            </w:pPr>
          </w:p>
        </w:tc>
      </w:tr>
      <w:tr w14:paraId="387CAD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72" w:type="pct"/>
            <w:tcBorders>
              <w:left w:val="single" w:color="auto" w:sz="12" w:space="0"/>
              <w:bottom w:val="single" w:color="auto" w:sz="12" w:space="0"/>
            </w:tcBorders>
            <w:shd w:val="clear" w:color="auto" w:fill="auto"/>
            <w:vAlign w:val="center"/>
          </w:tcPr>
          <w:p w14:paraId="12545592">
            <w:pPr>
              <w:autoSpaceDE w:val="0"/>
              <w:autoSpaceDN w:val="0"/>
              <w:adjustRightInd w:val="0"/>
              <w:spacing w:line="32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说明</w:t>
            </w:r>
          </w:p>
        </w:tc>
        <w:tc>
          <w:tcPr>
            <w:tcW w:w="3927" w:type="pct"/>
            <w:gridSpan w:val="5"/>
            <w:tcBorders>
              <w:bottom w:val="single" w:color="auto" w:sz="12" w:space="0"/>
              <w:right w:val="single" w:color="auto" w:sz="12" w:space="0"/>
            </w:tcBorders>
            <w:shd w:val="clear" w:color="auto" w:fill="auto"/>
            <w:vAlign w:val="center"/>
          </w:tcPr>
          <w:p w14:paraId="3BBBFE41">
            <w:pPr>
              <w:spacing w:line="320" w:lineRule="exact"/>
              <w:ind w:left="170" w:hanging="17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1.成立时间至提交</w:t>
            </w:r>
            <w:r>
              <w:rPr>
                <w:rFonts w:hint="eastAsia" w:ascii="宋体" w:hAnsi="宋体" w:eastAsia="宋体" w:cs="宋体"/>
                <w:i w:val="0"/>
                <w:iCs w:val="0"/>
                <w:color w:val="auto"/>
                <w:sz w:val="21"/>
                <w:szCs w:val="21"/>
                <w:lang w:eastAsia="zh-CN"/>
              </w:rPr>
              <w:t>响应文件</w:t>
            </w:r>
            <w:r>
              <w:rPr>
                <w:rFonts w:hint="eastAsia" w:ascii="宋体" w:hAnsi="宋体" w:eastAsia="宋体" w:cs="宋体"/>
                <w:i w:val="0"/>
                <w:iCs w:val="0"/>
                <w:color w:val="auto"/>
                <w:sz w:val="21"/>
                <w:szCs w:val="21"/>
              </w:rPr>
              <w:t>截止时间不足一年的可不填写“上年度营业收入”；</w:t>
            </w:r>
          </w:p>
          <w:p w14:paraId="0CBE7FF8">
            <w:pPr>
              <w:spacing w:line="320" w:lineRule="exact"/>
              <w:ind w:left="170" w:hanging="17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2.表格空间不足时，请自行扩展。</w:t>
            </w:r>
          </w:p>
        </w:tc>
      </w:tr>
    </w:tbl>
    <w:p w14:paraId="162DAD46">
      <w:pPr>
        <w:pStyle w:val="73"/>
        <w:ind w:firstLine="0" w:firstLineChars="0"/>
        <w:rPr>
          <w:rFonts w:hint="eastAsia" w:ascii="宋体" w:hAnsi="宋体" w:eastAsia="宋体" w:cs="宋体"/>
          <w:i w:val="0"/>
          <w:iCs w:val="0"/>
          <w:color w:val="auto"/>
        </w:rPr>
      </w:pPr>
      <w:r>
        <w:rPr>
          <w:rFonts w:hint="eastAsia" w:ascii="宋体" w:hAnsi="宋体" w:eastAsia="宋体" w:cs="宋体"/>
          <w:i w:val="0"/>
          <w:iCs w:val="0"/>
          <w:color w:val="auto"/>
        </w:rPr>
        <w:br w:type="page"/>
      </w:r>
    </w:p>
    <w:p w14:paraId="543A628E">
      <w:pPr>
        <w:pStyle w:val="76"/>
        <w:rPr>
          <w:rFonts w:hint="eastAsia" w:ascii="宋体" w:hAnsi="宋体" w:eastAsia="宋体" w:cs="宋体"/>
          <w:i w:val="0"/>
          <w:iCs w:val="0"/>
          <w:color w:val="auto"/>
        </w:rPr>
        <w:sectPr>
          <w:headerReference r:id="rId10" w:type="default"/>
          <w:footerReference r:id="rId11" w:type="default"/>
          <w:pgSz w:w="11905" w:h="16838"/>
          <w:pgMar w:top="1440" w:right="1225" w:bottom="1440" w:left="1321" w:header="850" w:footer="992" w:gutter="0"/>
          <w:pgNumType w:fmt="decimal"/>
          <w:cols w:space="0" w:num="1"/>
          <w:rtlGutter w:val="0"/>
          <w:docGrid w:type="lines" w:linePitch="332" w:charSpace="0"/>
        </w:sectPr>
      </w:pPr>
      <w:bookmarkStart w:id="279" w:name="_Toc23431"/>
    </w:p>
    <w:p w14:paraId="4B4AAE5A">
      <w:pPr>
        <w:spacing w:before="210" w:beforeLines="50"/>
        <w:jc w:val="center"/>
        <w:rPr>
          <w:rFonts w:hint="eastAsia" w:ascii="宋体" w:hAnsi="宋体" w:eastAsia="宋体" w:cs="宋体"/>
          <w:b/>
          <w:bCs/>
          <w:i w:val="0"/>
          <w:iCs w:val="0"/>
          <w:color w:val="auto"/>
          <w:sz w:val="28"/>
          <w:szCs w:val="36"/>
        </w:rPr>
      </w:pPr>
      <w:r>
        <w:rPr>
          <w:rFonts w:hint="eastAsia" w:ascii="宋体" w:hAnsi="宋体" w:eastAsia="宋体" w:cs="宋体"/>
          <w:b/>
          <w:bCs/>
          <w:i w:val="0"/>
          <w:iCs w:val="0"/>
          <w:color w:val="auto"/>
          <w:sz w:val="28"/>
          <w:szCs w:val="36"/>
          <w:lang w:eastAsia="zh-CN"/>
        </w:rPr>
        <w:t>（</w:t>
      </w:r>
      <w:r>
        <w:rPr>
          <w:rFonts w:hint="eastAsia" w:ascii="宋体" w:hAnsi="宋体" w:eastAsia="宋体" w:cs="宋体"/>
          <w:b/>
          <w:bCs/>
          <w:i w:val="0"/>
          <w:iCs w:val="0"/>
          <w:color w:val="auto"/>
          <w:sz w:val="28"/>
          <w:szCs w:val="36"/>
          <w:lang w:val="en-US" w:eastAsia="zh-CN"/>
        </w:rPr>
        <w:t>二</w:t>
      </w:r>
      <w:r>
        <w:rPr>
          <w:rFonts w:hint="eastAsia" w:ascii="宋体" w:hAnsi="宋体" w:eastAsia="宋体" w:cs="宋体"/>
          <w:b/>
          <w:bCs/>
          <w:i w:val="0"/>
          <w:iCs w:val="0"/>
          <w:color w:val="auto"/>
          <w:sz w:val="28"/>
          <w:szCs w:val="36"/>
          <w:lang w:eastAsia="zh-CN"/>
        </w:rPr>
        <w:t>）</w:t>
      </w:r>
      <w:r>
        <w:rPr>
          <w:rFonts w:hint="eastAsia" w:ascii="宋体" w:hAnsi="宋体" w:eastAsia="宋体" w:cs="宋体"/>
          <w:b/>
          <w:bCs/>
          <w:i w:val="0"/>
          <w:iCs w:val="0"/>
          <w:color w:val="auto"/>
          <w:sz w:val="28"/>
          <w:szCs w:val="36"/>
        </w:rPr>
        <w:t>法定代表人身份证明</w:t>
      </w:r>
    </w:p>
    <w:p w14:paraId="65C20575">
      <w:pPr>
        <w:rPr>
          <w:rFonts w:hint="eastAsia" w:ascii="宋体" w:hAnsi="宋体" w:eastAsia="宋体" w:cs="宋体"/>
          <w:i w:val="0"/>
          <w:iCs w:val="0"/>
          <w:color w:val="auto"/>
          <w:sz w:val="21"/>
          <w:szCs w:val="21"/>
          <w:lang w:eastAsia="zh-CN"/>
        </w:rPr>
      </w:pPr>
    </w:p>
    <w:p w14:paraId="7E25C2F1">
      <w:pP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lang w:eastAsia="zh-CN"/>
        </w:rPr>
        <w:t>陕西源信隆达招标代理有限公司</w:t>
      </w:r>
      <w:r>
        <w:rPr>
          <w:rFonts w:hint="eastAsia" w:ascii="宋体" w:hAnsi="宋体" w:eastAsia="宋体" w:cs="宋体"/>
          <w:i w:val="0"/>
          <w:iCs w:val="0"/>
          <w:color w:val="auto"/>
          <w:sz w:val="21"/>
          <w:szCs w:val="21"/>
        </w:rPr>
        <w:t>：</w:t>
      </w:r>
    </w:p>
    <w:p w14:paraId="537A8216">
      <w:pPr>
        <w:spacing w:after="210" w:afterLines="50"/>
        <w:ind w:firstLine="420" w:firstLineChars="20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u w:val="single"/>
        </w:rPr>
        <w:t>〈法定代表人姓名〉</w:t>
      </w:r>
      <w:r>
        <w:rPr>
          <w:rFonts w:hint="eastAsia" w:ascii="宋体" w:hAnsi="宋体" w:eastAsia="宋体" w:cs="宋体"/>
          <w:i w:val="0"/>
          <w:iCs w:val="0"/>
          <w:color w:val="auto"/>
          <w:sz w:val="21"/>
          <w:szCs w:val="21"/>
        </w:rPr>
        <w:t>系</w:t>
      </w:r>
      <w:r>
        <w:rPr>
          <w:rFonts w:hint="eastAsia" w:ascii="宋体" w:hAnsi="宋体" w:eastAsia="宋体" w:cs="宋体"/>
          <w:i w:val="0"/>
          <w:iCs w:val="0"/>
          <w:color w:val="auto"/>
          <w:sz w:val="21"/>
          <w:szCs w:val="21"/>
          <w:u w:val="single"/>
        </w:rPr>
        <w:t>〈供应商全称〉</w:t>
      </w:r>
      <w:r>
        <w:rPr>
          <w:rFonts w:hint="eastAsia" w:ascii="宋体" w:hAnsi="宋体" w:eastAsia="宋体" w:cs="宋体"/>
          <w:i w:val="0"/>
          <w:iCs w:val="0"/>
          <w:color w:val="auto"/>
          <w:sz w:val="21"/>
          <w:szCs w:val="21"/>
        </w:rPr>
        <w:t>的法定代表人，特此证明。</w:t>
      </w:r>
    </w:p>
    <w:tbl>
      <w:tblPr>
        <w:tblStyle w:val="29"/>
        <w:tblW w:w="5000"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575"/>
      </w:tblGrid>
      <w:tr w14:paraId="71D1EE1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5000" w:type="pct"/>
            <w:vAlign w:val="center"/>
          </w:tcPr>
          <w:p w14:paraId="16A5C253">
            <w:pPr>
              <w:spacing w:after="630" w:afterLines="150"/>
              <w:ind w:firstLine="8" w:firstLineChars="3"/>
              <w:jc w:val="center"/>
              <w:rPr>
                <w:rFonts w:hint="eastAsia" w:ascii="宋体" w:hAnsi="宋体" w:eastAsia="宋体" w:cs="宋体"/>
                <w:i w:val="0"/>
                <w:iCs w:val="0"/>
                <w:color w:val="auto"/>
                <w:sz w:val="28"/>
                <w:szCs w:val="28"/>
                <w:lang w:eastAsia="zh-CN"/>
              </w:rPr>
            </w:pPr>
            <w:r>
              <w:rPr>
                <w:rFonts w:hint="eastAsia" w:ascii="宋体" w:hAnsi="宋体" w:eastAsia="宋体" w:cs="宋体"/>
                <w:i w:val="0"/>
                <w:iCs w:val="0"/>
                <w:color w:val="auto"/>
                <w:sz w:val="28"/>
                <w:szCs w:val="28"/>
              </w:rPr>
              <w:t>法定代表人</w:t>
            </w:r>
            <w:r>
              <w:rPr>
                <w:rFonts w:hint="eastAsia" w:ascii="宋体" w:hAnsi="宋体" w:eastAsia="宋体" w:cs="宋体"/>
                <w:i w:val="0"/>
                <w:iCs w:val="0"/>
                <w:color w:val="auto"/>
                <w:sz w:val="28"/>
                <w:szCs w:val="28"/>
                <w:lang w:val="en-US" w:eastAsia="zh-CN"/>
              </w:rPr>
              <w:t xml:space="preserve"> </w:t>
            </w:r>
          </w:p>
          <w:p w14:paraId="1965B581">
            <w:pPr>
              <w:ind w:firstLine="6" w:firstLineChars="3"/>
              <w:jc w:val="center"/>
              <w:rPr>
                <w:rFonts w:hint="eastAsia" w:ascii="宋体" w:hAnsi="宋体" w:eastAsia="宋体" w:cs="宋体"/>
                <w:i w:val="0"/>
                <w:iCs w:val="0"/>
                <w:color w:val="auto"/>
                <w:sz w:val="21"/>
                <w:szCs w:val="21"/>
                <w:lang w:eastAsia="zh-CN"/>
              </w:rPr>
            </w:pPr>
            <w:r>
              <w:rPr>
                <w:rFonts w:hint="eastAsia" w:ascii="宋体" w:hAnsi="宋体" w:eastAsia="宋体" w:cs="宋体"/>
                <w:i w:val="0"/>
                <w:iCs w:val="0"/>
                <w:color w:val="auto"/>
                <w:sz w:val="21"/>
                <w:szCs w:val="21"/>
              </w:rPr>
              <w:t>身份证正反面</w:t>
            </w:r>
            <w:r>
              <w:rPr>
                <w:rFonts w:hint="eastAsia" w:ascii="宋体" w:hAnsi="宋体" w:eastAsia="宋体" w:cs="宋体"/>
                <w:i w:val="0"/>
                <w:iCs w:val="0"/>
                <w:color w:val="auto"/>
                <w:sz w:val="21"/>
                <w:szCs w:val="21"/>
                <w:lang w:eastAsia="zh-CN"/>
              </w:rPr>
              <w:t>（复印件）</w:t>
            </w:r>
          </w:p>
          <w:p w14:paraId="65298F02">
            <w:pPr>
              <w:ind w:firstLine="6" w:firstLineChars="3"/>
              <w:jc w:val="center"/>
              <w:rPr>
                <w:rFonts w:hint="eastAsia" w:ascii="宋体" w:hAnsi="宋体" w:eastAsia="宋体" w:cs="宋体"/>
                <w:i w:val="0"/>
                <w:iCs w:val="0"/>
                <w:color w:val="auto"/>
                <w:sz w:val="21"/>
                <w:szCs w:val="21"/>
                <w:lang w:eastAsia="zh-CN"/>
              </w:rPr>
            </w:pPr>
          </w:p>
        </w:tc>
      </w:tr>
    </w:tbl>
    <w:p w14:paraId="1314A6B3">
      <w:pPr>
        <w:ind w:firstLine="420" w:firstLineChars="200"/>
        <w:rPr>
          <w:rFonts w:hint="eastAsia" w:ascii="宋体" w:hAnsi="宋体" w:eastAsia="宋体" w:cs="宋体"/>
          <w:i w:val="0"/>
          <w:iCs w:val="0"/>
          <w:color w:val="auto"/>
          <w:sz w:val="21"/>
          <w:szCs w:val="21"/>
        </w:rPr>
      </w:pPr>
    </w:p>
    <w:p w14:paraId="34C34EF9">
      <w:pPr>
        <w:ind w:firstLine="420" w:firstLineChars="20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供应商：（供应商全称并加盖公章）</w:t>
      </w:r>
    </w:p>
    <w:p w14:paraId="4CABF745">
      <w:pPr>
        <w:ind w:firstLine="420" w:firstLineChars="20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日期：　　　年　月　日</w:t>
      </w:r>
    </w:p>
    <w:p w14:paraId="1C7FD49B">
      <w:pPr>
        <w:ind w:firstLine="480" w:firstLineChars="200"/>
        <w:rPr>
          <w:rFonts w:hint="eastAsia" w:ascii="宋体" w:hAnsi="宋体" w:eastAsia="宋体" w:cs="宋体"/>
          <w:i w:val="0"/>
          <w:iCs w:val="0"/>
          <w:color w:val="auto"/>
        </w:rPr>
      </w:pPr>
      <w:r>
        <w:rPr>
          <w:rFonts w:hint="eastAsia" w:ascii="宋体" w:hAnsi="宋体" w:eastAsia="宋体" w:cs="宋体"/>
          <w:i w:val="0"/>
          <w:iCs w:val="0"/>
          <w:color w:val="auto"/>
        </w:rPr>
        <w:br w:type="page"/>
      </w:r>
    </w:p>
    <w:p w14:paraId="77050721">
      <w:pPr>
        <w:spacing w:before="210" w:beforeLines="50"/>
        <w:jc w:val="center"/>
        <w:rPr>
          <w:rFonts w:hint="eastAsia" w:ascii="宋体" w:hAnsi="宋体" w:eastAsia="宋体" w:cs="宋体"/>
          <w:b/>
          <w:bCs/>
          <w:i w:val="0"/>
          <w:iCs w:val="0"/>
          <w:color w:val="auto"/>
          <w:sz w:val="28"/>
          <w:szCs w:val="36"/>
        </w:rPr>
      </w:pPr>
      <w:r>
        <w:rPr>
          <w:rFonts w:hint="eastAsia" w:ascii="宋体" w:hAnsi="宋体" w:eastAsia="宋体" w:cs="宋体"/>
          <w:b/>
          <w:bCs/>
          <w:i w:val="0"/>
          <w:iCs w:val="0"/>
          <w:color w:val="auto"/>
          <w:sz w:val="28"/>
          <w:szCs w:val="36"/>
        </w:rPr>
        <w:t>法定代表人委托授权书</w:t>
      </w:r>
    </w:p>
    <w:p w14:paraId="1144AE58">
      <w:pPr>
        <w:pStyle w:val="73"/>
        <w:spacing w:line="360" w:lineRule="auto"/>
        <w:ind w:firstLine="0" w:firstLineChars="0"/>
        <w:rPr>
          <w:rFonts w:hint="eastAsia" w:ascii="宋体" w:hAnsi="宋体" w:eastAsia="宋体" w:cs="宋体"/>
          <w:i w:val="0"/>
          <w:iCs w:val="0"/>
          <w:color w:val="auto"/>
          <w:sz w:val="21"/>
          <w:szCs w:val="21"/>
          <w:lang w:eastAsia="zh-CN"/>
        </w:rPr>
      </w:pPr>
    </w:p>
    <w:p w14:paraId="4918A417">
      <w:pPr>
        <w:pStyle w:val="73"/>
        <w:spacing w:line="360" w:lineRule="auto"/>
        <w:ind w:firstLine="0" w:firstLineChars="0"/>
        <w:rPr>
          <w:rFonts w:hint="eastAsia" w:ascii="宋体" w:hAnsi="宋体" w:eastAsia="宋体" w:cs="宋体"/>
          <w:i w:val="0"/>
          <w:iCs w:val="0"/>
          <w:color w:val="auto"/>
          <w:sz w:val="21"/>
          <w:szCs w:val="21"/>
        </w:rPr>
      </w:pPr>
      <w:r>
        <w:rPr>
          <w:rFonts w:hint="eastAsia" w:ascii="宋体" w:hAnsi="宋体" w:cs="宋体"/>
          <w:i w:val="0"/>
          <w:iCs w:val="0"/>
          <w:color w:val="auto"/>
          <w:sz w:val="21"/>
          <w:szCs w:val="21"/>
          <w:lang w:eastAsia="zh-CN"/>
        </w:rPr>
        <w:t>陕西源信隆达招标代理有限公司</w:t>
      </w:r>
      <w:r>
        <w:rPr>
          <w:rFonts w:hint="eastAsia" w:ascii="宋体" w:hAnsi="宋体" w:eastAsia="宋体" w:cs="宋体"/>
          <w:i w:val="0"/>
          <w:iCs w:val="0"/>
          <w:color w:val="auto"/>
          <w:sz w:val="21"/>
          <w:szCs w:val="21"/>
        </w:rPr>
        <w:t>：</w:t>
      </w:r>
    </w:p>
    <w:p w14:paraId="13CF52D5">
      <w:pPr>
        <w:pStyle w:val="73"/>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现委派</w:t>
      </w:r>
      <w:r>
        <w:rPr>
          <w:rFonts w:hint="eastAsia" w:ascii="宋体" w:hAnsi="宋体" w:eastAsia="宋体" w:cs="宋体"/>
          <w:i w:val="0"/>
          <w:iCs w:val="0"/>
          <w:color w:val="auto"/>
          <w:sz w:val="21"/>
          <w:szCs w:val="21"/>
          <w:u w:val="single"/>
          <w:lang w:val="en-US" w:eastAsia="zh-CN"/>
        </w:rPr>
        <w:t xml:space="preserve">         </w:t>
      </w:r>
      <w:r>
        <w:rPr>
          <w:rFonts w:hint="eastAsia" w:ascii="宋体" w:hAnsi="宋体" w:eastAsia="宋体" w:cs="宋体"/>
          <w:i w:val="0"/>
          <w:iCs w:val="0"/>
          <w:color w:val="auto"/>
          <w:sz w:val="21"/>
          <w:szCs w:val="21"/>
          <w:u w:val="none"/>
          <w:lang w:val="en-US" w:eastAsia="zh-CN"/>
        </w:rPr>
        <w:t>（</w:t>
      </w:r>
      <w:r>
        <w:rPr>
          <w:rFonts w:hint="eastAsia" w:ascii="宋体" w:hAnsi="宋体" w:eastAsia="宋体" w:cs="宋体"/>
          <w:i w:val="0"/>
          <w:iCs w:val="0"/>
          <w:color w:val="auto"/>
          <w:sz w:val="21"/>
          <w:szCs w:val="21"/>
          <w:u w:val="none"/>
        </w:rPr>
        <w:t>代理人</w:t>
      </w:r>
      <w:r>
        <w:rPr>
          <w:rFonts w:hint="eastAsia" w:ascii="宋体" w:hAnsi="宋体" w:eastAsia="宋体" w:cs="宋体"/>
          <w:i w:val="0"/>
          <w:iCs w:val="0"/>
          <w:color w:val="auto"/>
          <w:sz w:val="21"/>
          <w:szCs w:val="21"/>
          <w:u w:val="none"/>
          <w:lang w:val="en-US" w:eastAsia="zh-CN"/>
        </w:rPr>
        <w:t>签名</w:t>
      </w:r>
      <w:r>
        <w:rPr>
          <w:rFonts w:hint="eastAsia" w:ascii="宋体" w:hAnsi="宋体" w:eastAsia="宋体" w:cs="宋体"/>
          <w:i w:val="0"/>
          <w:iCs w:val="0"/>
          <w:color w:val="auto"/>
          <w:sz w:val="21"/>
          <w:szCs w:val="21"/>
          <w:u w:val="none"/>
          <w:lang w:eastAsia="zh-CN"/>
        </w:rPr>
        <w:t>、</w:t>
      </w:r>
      <w:r>
        <w:rPr>
          <w:rFonts w:hint="eastAsia" w:ascii="宋体" w:hAnsi="宋体" w:eastAsia="宋体" w:cs="宋体"/>
          <w:i w:val="0"/>
          <w:iCs w:val="0"/>
          <w:color w:val="auto"/>
          <w:sz w:val="21"/>
          <w:szCs w:val="21"/>
          <w:u w:val="none"/>
          <w:lang w:val="en-US" w:eastAsia="zh-CN"/>
        </w:rPr>
        <w:t>性别、职务）</w:t>
      </w:r>
      <w:r>
        <w:rPr>
          <w:rFonts w:hint="eastAsia" w:ascii="宋体" w:hAnsi="宋体" w:eastAsia="宋体" w:cs="宋体"/>
          <w:i w:val="0"/>
          <w:iCs w:val="0"/>
          <w:color w:val="auto"/>
          <w:sz w:val="21"/>
          <w:szCs w:val="21"/>
        </w:rPr>
        <w:t>代表我方参加贵中心组织的</w:t>
      </w:r>
      <w:r>
        <w:rPr>
          <w:rFonts w:hint="eastAsia" w:ascii="宋体" w:hAnsi="宋体" w:eastAsia="宋体" w:cs="宋体"/>
          <w:i w:val="0"/>
          <w:iCs w:val="0"/>
          <w:color w:val="auto"/>
          <w:sz w:val="21"/>
          <w:szCs w:val="21"/>
          <w:u w:val="single"/>
        </w:rPr>
        <w:t>〈项目名称〉</w:t>
      </w:r>
      <w:r>
        <w:rPr>
          <w:rFonts w:hint="eastAsia" w:ascii="宋体" w:hAnsi="宋体" w:eastAsia="宋体" w:cs="宋体"/>
          <w:i w:val="0"/>
          <w:iCs w:val="0"/>
          <w:color w:val="auto"/>
          <w:sz w:val="21"/>
          <w:szCs w:val="21"/>
        </w:rPr>
        <w:t>（项目编号：</w:t>
      </w:r>
      <w:r>
        <w:rPr>
          <w:rFonts w:hint="eastAsia" w:ascii="宋体" w:hAnsi="宋体" w:eastAsia="宋体" w:cs="宋体"/>
          <w:i w:val="0"/>
          <w:iCs w:val="0"/>
          <w:color w:val="auto"/>
          <w:sz w:val="21"/>
          <w:szCs w:val="21"/>
          <w:u w:val="single"/>
          <w:lang w:val="en-US" w:eastAsia="zh-CN"/>
        </w:rPr>
        <w:t xml:space="preserve">       </w:t>
      </w:r>
      <w:r>
        <w:rPr>
          <w:rFonts w:hint="eastAsia" w:ascii="宋体" w:hAnsi="宋体" w:eastAsia="宋体" w:cs="宋体"/>
          <w:i w:val="0"/>
          <w:iCs w:val="0"/>
          <w:color w:val="auto"/>
          <w:sz w:val="21"/>
          <w:szCs w:val="21"/>
        </w:rPr>
        <w:t>）政府采购活动，以我方名义签署、澄清、确认、递交、撤回、修改</w:t>
      </w:r>
      <w:r>
        <w:rPr>
          <w:rFonts w:hint="eastAsia" w:ascii="宋体" w:hAnsi="宋体" w:eastAsia="宋体" w:cs="宋体"/>
          <w:i w:val="0"/>
          <w:iCs w:val="0"/>
          <w:color w:val="auto"/>
          <w:sz w:val="21"/>
          <w:szCs w:val="21"/>
          <w:lang w:eastAsia="zh-CN"/>
        </w:rPr>
        <w:t>响应文件</w:t>
      </w:r>
      <w:r>
        <w:rPr>
          <w:rFonts w:hint="eastAsia" w:ascii="宋体" w:hAnsi="宋体" w:eastAsia="宋体" w:cs="宋体"/>
          <w:i w:val="0"/>
          <w:iCs w:val="0"/>
          <w:color w:val="auto"/>
          <w:sz w:val="21"/>
          <w:szCs w:val="21"/>
        </w:rPr>
        <w:t>，签订合同和全权处理一切与之有关的事宜，其法律后果由我方承担。</w:t>
      </w:r>
    </w:p>
    <w:p w14:paraId="6A50687F">
      <w:pPr>
        <w:pStyle w:val="73"/>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本授权有效期与</w:t>
      </w:r>
      <w:r>
        <w:rPr>
          <w:rFonts w:hint="eastAsia" w:ascii="宋体" w:hAnsi="宋体" w:eastAsia="宋体" w:cs="宋体"/>
          <w:i w:val="0"/>
          <w:iCs w:val="0"/>
          <w:color w:val="auto"/>
          <w:sz w:val="21"/>
          <w:szCs w:val="21"/>
          <w:lang w:eastAsia="zh-CN"/>
        </w:rPr>
        <w:t>响应文件</w:t>
      </w:r>
      <w:r>
        <w:rPr>
          <w:rFonts w:hint="eastAsia" w:ascii="宋体" w:hAnsi="宋体" w:eastAsia="宋体" w:cs="宋体"/>
          <w:i w:val="0"/>
          <w:iCs w:val="0"/>
          <w:color w:val="auto"/>
          <w:sz w:val="21"/>
          <w:szCs w:val="21"/>
        </w:rPr>
        <w:t>有效期一致。代理人无转委托权。</w:t>
      </w:r>
    </w:p>
    <w:p w14:paraId="56F374C7">
      <w:pPr>
        <w:pStyle w:val="73"/>
        <w:tabs>
          <w:tab w:val="left" w:pos="5387"/>
        </w:tabs>
        <w:spacing w:before="210" w:beforeLines="50"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代理人姓名：_________________________</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t>联系电话：______________</w:t>
      </w:r>
    </w:p>
    <w:p w14:paraId="7DDE81C7">
      <w:pPr>
        <w:pStyle w:val="73"/>
        <w:tabs>
          <w:tab w:val="left" w:pos="5387"/>
        </w:tabs>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身份证号码：_________________</w:t>
      </w:r>
      <w:r>
        <w:rPr>
          <w:rFonts w:hint="eastAsia" w:ascii="宋体" w:hAnsi="宋体" w:eastAsia="宋体" w:cs="宋体"/>
          <w:i w:val="0"/>
          <w:iCs w:val="0"/>
          <w:color w:val="auto"/>
          <w:sz w:val="21"/>
          <w:szCs w:val="21"/>
        </w:rPr>
        <w:tab/>
      </w:r>
      <w:r>
        <w:rPr>
          <w:rFonts w:hint="eastAsia" w:ascii="宋体" w:hAnsi="宋体" w:eastAsia="宋体" w:cs="宋体"/>
          <w:i w:val="0"/>
          <w:iCs w:val="0"/>
          <w:color w:val="auto"/>
          <w:sz w:val="21"/>
          <w:szCs w:val="21"/>
        </w:rPr>
        <w:t>职务：__________________</w:t>
      </w:r>
    </w:p>
    <w:p w14:paraId="4C0A99A4">
      <w:pPr>
        <w:pStyle w:val="73"/>
        <w:tabs>
          <w:tab w:val="left" w:pos="4395"/>
        </w:tabs>
        <w:spacing w:after="210" w:afterLines="50"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通讯地址：_______________________________________________________</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3"/>
        <w:gridCol w:w="235"/>
        <w:gridCol w:w="4653"/>
      </w:tblGrid>
      <w:tr w14:paraId="1CF9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2446" w:type="pct"/>
            <w:tcBorders>
              <w:top w:val="single" w:color="auto" w:sz="12" w:space="0"/>
              <w:left w:val="single" w:color="auto" w:sz="12" w:space="0"/>
              <w:bottom w:val="dashSmallGap" w:color="auto" w:sz="4" w:space="0"/>
              <w:right w:val="single" w:color="auto" w:sz="12" w:space="0"/>
            </w:tcBorders>
            <w:vAlign w:val="bottom"/>
          </w:tcPr>
          <w:p w14:paraId="220C6248">
            <w:pPr>
              <w:spacing w:after="630" w:afterLines="150"/>
              <w:ind w:firstLine="9" w:firstLineChars="3"/>
              <w:jc w:val="center"/>
              <w:rPr>
                <w:rFonts w:hint="eastAsia" w:ascii="宋体" w:hAnsi="宋体" w:eastAsia="宋体" w:cs="宋体"/>
                <w:i w:val="0"/>
                <w:iCs w:val="0"/>
                <w:color w:val="auto"/>
                <w:sz w:val="11"/>
                <w:szCs w:val="22"/>
              </w:rPr>
            </w:pPr>
            <w:r>
              <w:rPr>
                <w:rFonts w:hint="eastAsia" w:ascii="宋体" w:hAnsi="宋体" w:eastAsia="宋体" w:cs="宋体"/>
                <w:i w:val="0"/>
                <w:iCs w:val="0"/>
                <w:color w:val="auto"/>
                <w:sz w:val="32"/>
                <w:szCs w:val="22"/>
              </w:rPr>
              <w:t>法定代表人</w:t>
            </w:r>
          </w:p>
          <w:p w14:paraId="74555FA8">
            <w:pPr>
              <w:ind w:firstLine="7" w:firstLineChars="3"/>
              <w:jc w:val="center"/>
              <w:rPr>
                <w:rFonts w:hint="eastAsia" w:ascii="宋体" w:hAnsi="宋体" w:eastAsia="宋体" w:cs="宋体"/>
                <w:i w:val="0"/>
                <w:iCs w:val="0"/>
                <w:color w:val="auto"/>
                <w:lang w:eastAsia="zh-CN"/>
              </w:rPr>
            </w:pPr>
            <w:r>
              <w:rPr>
                <w:rFonts w:hint="eastAsia" w:ascii="宋体" w:hAnsi="宋体" w:eastAsia="宋体" w:cs="宋体"/>
                <w:i w:val="0"/>
                <w:iCs w:val="0"/>
                <w:color w:val="auto"/>
              </w:rPr>
              <w:t>身份证正反面</w:t>
            </w:r>
            <w:r>
              <w:rPr>
                <w:rFonts w:hint="eastAsia" w:ascii="宋体" w:hAnsi="宋体" w:eastAsia="宋体" w:cs="宋体"/>
                <w:i w:val="0"/>
                <w:iCs w:val="0"/>
                <w:color w:val="auto"/>
                <w:lang w:eastAsia="zh-CN"/>
              </w:rPr>
              <w:t>（复印件）</w:t>
            </w:r>
          </w:p>
        </w:tc>
        <w:tc>
          <w:tcPr>
            <w:tcW w:w="123" w:type="pct"/>
            <w:tcBorders>
              <w:top w:val="nil"/>
              <w:left w:val="single" w:color="auto" w:sz="12" w:space="0"/>
              <w:bottom w:val="nil"/>
              <w:right w:val="single" w:color="auto" w:sz="12" w:space="0"/>
            </w:tcBorders>
          </w:tcPr>
          <w:p w14:paraId="471BECAA">
            <w:pPr>
              <w:jc w:val="center"/>
              <w:rPr>
                <w:rFonts w:hint="eastAsia" w:ascii="宋体" w:hAnsi="宋体" w:eastAsia="宋体" w:cs="宋体"/>
                <w:i w:val="0"/>
                <w:iCs w:val="0"/>
                <w:color w:val="auto"/>
              </w:rPr>
            </w:pPr>
          </w:p>
        </w:tc>
        <w:tc>
          <w:tcPr>
            <w:tcW w:w="2430" w:type="pct"/>
            <w:tcBorders>
              <w:top w:val="single" w:color="auto" w:sz="12" w:space="0"/>
              <w:left w:val="single" w:color="auto" w:sz="12" w:space="0"/>
              <w:bottom w:val="dashSmallGap" w:color="auto" w:sz="4" w:space="0"/>
              <w:right w:val="single" w:color="auto" w:sz="12" w:space="0"/>
            </w:tcBorders>
            <w:vAlign w:val="bottom"/>
          </w:tcPr>
          <w:p w14:paraId="5ABCBDD5">
            <w:pPr>
              <w:spacing w:after="630" w:afterLines="150"/>
              <w:ind w:firstLine="9" w:firstLineChars="3"/>
              <w:jc w:val="center"/>
              <w:rPr>
                <w:rFonts w:hint="eastAsia" w:ascii="宋体" w:hAnsi="宋体" w:eastAsia="宋体" w:cs="宋体"/>
                <w:i w:val="0"/>
                <w:iCs w:val="0"/>
                <w:color w:val="auto"/>
                <w:sz w:val="32"/>
                <w:szCs w:val="40"/>
              </w:rPr>
            </w:pPr>
            <w:r>
              <w:rPr>
                <w:rFonts w:hint="eastAsia" w:ascii="宋体" w:hAnsi="宋体" w:eastAsia="宋体" w:cs="宋体"/>
                <w:i w:val="0"/>
                <w:iCs w:val="0"/>
                <w:color w:val="auto"/>
                <w:sz w:val="32"/>
                <w:szCs w:val="40"/>
              </w:rPr>
              <w:t>委托代理人</w:t>
            </w:r>
          </w:p>
          <w:p w14:paraId="5610E9C0">
            <w:pPr>
              <w:jc w:val="center"/>
              <w:rPr>
                <w:rFonts w:hint="eastAsia" w:ascii="宋体" w:hAnsi="宋体" w:eastAsia="宋体" w:cs="宋体"/>
                <w:i w:val="0"/>
                <w:iCs w:val="0"/>
                <w:color w:val="auto"/>
                <w:lang w:eastAsia="zh-CN"/>
              </w:rPr>
            </w:pPr>
            <w:r>
              <w:rPr>
                <w:rFonts w:hint="eastAsia" w:ascii="宋体" w:hAnsi="宋体" w:eastAsia="宋体" w:cs="宋体"/>
                <w:i w:val="0"/>
                <w:iCs w:val="0"/>
                <w:color w:val="auto"/>
              </w:rPr>
              <w:t>身份证正反面</w:t>
            </w:r>
            <w:r>
              <w:rPr>
                <w:rFonts w:hint="eastAsia" w:ascii="宋体" w:hAnsi="宋体" w:eastAsia="宋体" w:cs="宋体"/>
                <w:i w:val="0"/>
                <w:iCs w:val="0"/>
                <w:color w:val="auto"/>
                <w:lang w:eastAsia="zh-CN"/>
              </w:rPr>
              <w:t>（复印件）</w:t>
            </w:r>
          </w:p>
        </w:tc>
      </w:tr>
      <w:tr w14:paraId="66A6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2446" w:type="pct"/>
            <w:tcBorders>
              <w:top w:val="dashSmallGap" w:color="auto" w:sz="4" w:space="0"/>
              <w:left w:val="single" w:color="auto" w:sz="12" w:space="0"/>
              <w:bottom w:val="single" w:color="auto" w:sz="12" w:space="0"/>
              <w:right w:val="single" w:color="auto" w:sz="12" w:space="0"/>
            </w:tcBorders>
          </w:tcPr>
          <w:p w14:paraId="1B188E3B">
            <w:pPr>
              <w:jc w:val="center"/>
              <w:rPr>
                <w:rFonts w:hint="eastAsia" w:ascii="宋体" w:hAnsi="宋体" w:eastAsia="宋体" w:cs="宋体"/>
                <w:i w:val="0"/>
                <w:iCs w:val="0"/>
                <w:color w:val="auto"/>
                <w:lang w:eastAsia="zh-CN"/>
              </w:rPr>
            </w:pPr>
            <w:r>
              <w:rPr>
                <w:rFonts w:hint="eastAsia" w:ascii="宋体" w:hAnsi="宋体" w:eastAsia="宋体" w:cs="宋体"/>
                <w:i w:val="0"/>
                <w:iCs w:val="0"/>
                <w:color w:val="auto"/>
              </w:rPr>
              <w:t>或护照资料页</w:t>
            </w:r>
            <w:r>
              <w:rPr>
                <w:rFonts w:hint="eastAsia" w:ascii="宋体" w:hAnsi="宋体" w:eastAsia="宋体" w:cs="宋体"/>
                <w:i w:val="0"/>
                <w:iCs w:val="0"/>
                <w:color w:val="auto"/>
                <w:lang w:eastAsia="zh-CN"/>
              </w:rPr>
              <w:t>（复印件）</w:t>
            </w:r>
          </w:p>
        </w:tc>
        <w:tc>
          <w:tcPr>
            <w:tcW w:w="123" w:type="pct"/>
            <w:tcBorders>
              <w:top w:val="nil"/>
              <w:left w:val="single" w:color="auto" w:sz="12" w:space="0"/>
              <w:bottom w:val="nil"/>
              <w:right w:val="single" w:color="auto" w:sz="12" w:space="0"/>
            </w:tcBorders>
          </w:tcPr>
          <w:p w14:paraId="73668261">
            <w:pPr>
              <w:jc w:val="center"/>
              <w:rPr>
                <w:rFonts w:hint="eastAsia" w:ascii="宋体" w:hAnsi="宋体" w:eastAsia="宋体" w:cs="宋体"/>
                <w:i w:val="0"/>
                <w:iCs w:val="0"/>
                <w:color w:val="auto"/>
              </w:rPr>
            </w:pPr>
          </w:p>
        </w:tc>
        <w:tc>
          <w:tcPr>
            <w:tcW w:w="2430" w:type="pct"/>
            <w:tcBorders>
              <w:top w:val="dashSmallGap" w:color="auto" w:sz="4" w:space="0"/>
              <w:left w:val="single" w:color="auto" w:sz="12" w:space="0"/>
              <w:bottom w:val="single" w:color="auto" w:sz="12" w:space="0"/>
              <w:right w:val="single" w:color="auto" w:sz="12" w:space="0"/>
            </w:tcBorders>
          </w:tcPr>
          <w:p w14:paraId="1F548FF7">
            <w:pPr>
              <w:jc w:val="center"/>
              <w:rPr>
                <w:rFonts w:hint="eastAsia" w:ascii="宋体" w:hAnsi="宋体" w:eastAsia="宋体" w:cs="宋体"/>
                <w:i w:val="0"/>
                <w:iCs w:val="0"/>
                <w:color w:val="auto"/>
                <w:lang w:eastAsia="zh-CN"/>
              </w:rPr>
            </w:pPr>
            <w:r>
              <w:rPr>
                <w:rFonts w:hint="eastAsia" w:ascii="宋体" w:hAnsi="宋体" w:eastAsia="宋体" w:cs="宋体"/>
                <w:i w:val="0"/>
                <w:iCs w:val="0"/>
                <w:color w:val="auto"/>
              </w:rPr>
              <w:t>或护照资料页</w:t>
            </w:r>
            <w:r>
              <w:rPr>
                <w:rFonts w:hint="eastAsia" w:ascii="宋体" w:hAnsi="宋体" w:eastAsia="宋体" w:cs="宋体"/>
                <w:i w:val="0"/>
                <w:iCs w:val="0"/>
                <w:color w:val="auto"/>
                <w:lang w:eastAsia="zh-CN"/>
              </w:rPr>
              <w:t>（复印件）</w:t>
            </w:r>
          </w:p>
        </w:tc>
      </w:tr>
    </w:tbl>
    <w:p w14:paraId="738532FA">
      <w:pPr>
        <w:pStyle w:val="73"/>
        <w:spacing w:line="360" w:lineRule="auto"/>
        <w:ind w:firstLine="480"/>
        <w:rPr>
          <w:rFonts w:hint="eastAsia" w:ascii="宋体" w:hAnsi="宋体" w:eastAsia="宋体" w:cs="宋体"/>
          <w:i w:val="0"/>
          <w:iCs w:val="0"/>
          <w:color w:val="auto"/>
          <w:sz w:val="21"/>
          <w:szCs w:val="21"/>
        </w:rPr>
      </w:pPr>
    </w:p>
    <w:p w14:paraId="6E5AA193">
      <w:pPr>
        <w:pStyle w:val="73"/>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法定代表人：（签字或盖章）</w:t>
      </w:r>
    </w:p>
    <w:p w14:paraId="545131B3">
      <w:pPr>
        <w:pStyle w:val="73"/>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供应商：（供应商全称并加盖公章）</w:t>
      </w:r>
    </w:p>
    <w:p w14:paraId="7FA597A5">
      <w:pPr>
        <w:pStyle w:val="73"/>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授权日期：　　　年　月　日</w:t>
      </w:r>
    </w:p>
    <w:p w14:paraId="458519BE">
      <w:pPr>
        <w:pStyle w:val="73"/>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（法定代表人参加时，无需附此表）</w:t>
      </w:r>
    </w:p>
    <w:p w14:paraId="7C54E78C">
      <w:pPr>
        <w:pStyle w:val="73"/>
        <w:ind w:firstLine="480"/>
        <w:rPr>
          <w:rFonts w:hint="eastAsia" w:ascii="宋体" w:hAnsi="宋体" w:eastAsia="宋体" w:cs="宋体"/>
          <w:i w:val="0"/>
          <w:iCs w:val="0"/>
          <w:color w:val="auto"/>
        </w:rPr>
      </w:pPr>
      <w:r>
        <w:rPr>
          <w:rFonts w:hint="eastAsia" w:ascii="宋体" w:hAnsi="宋体" w:eastAsia="宋体" w:cs="宋体"/>
          <w:i w:val="0"/>
          <w:iCs w:val="0"/>
          <w:color w:val="auto"/>
        </w:rPr>
        <w:br w:type="page"/>
      </w:r>
    </w:p>
    <w:p w14:paraId="0523DBA1">
      <w:pPr>
        <w:pStyle w:val="76"/>
        <w:rPr>
          <w:rFonts w:hint="eastAsia" w:ascii="宋体" w:hAnsi="宋体" w:eastAsia="宋体" w:cs="宋体"/>
          <w:i w:val="0"/>
          <w:iCs w:val="0"/>
          <w:color w:val="auto"/>
        </w:rPr>
        <w:sectPr>
          <w:pgSz w:w="11905" w:h="16838"/>
          <w:pgMar w:top="1440" w:right="1225" w:bottom="1440" w:left="1321" w:header="850" w:footer="992" w:gutter="0"/>
          <w:pgNumType w:fmt="decimal"/>
          <w:cols w:space="0" w:num="1"/>
          <w:rtlGutter w:val="0"/>
          <w:docGrid w:type="lines" w:linePitch="332" w:charSpace="0"/>
        </w:sectPr>
      </w:pPr>
    </w:p>
    <w:p w14:paraId="5B5E5107">
      <w:pPr>
        <w:pStyle w:val="76"/>
        <w:rPr>
          <w:rFonts w:hint="eastAsia" w:ascii="宋体" w:hAnsi="宋体" w:eastAsia="宋体" w:cs="宋体"/>
          <w:i w:val="0"/>
          <w:iCs w:val="0"/>
          <w:color w:val="auto"/>
        </w:rPr>
      </w:pPr>
      <w:r>
        <w:rPr>
          <w:rFonts w:hint="eastAsia" w:ascii="宋体" w:hAnsi="宋体" w:eastAsia="宋体" w:cs="宋体"/>
          <w:i w:val="0"/>
          <w:iCs w:val="0"/>
          <w:color w:val="auto"/>
        </w:rPr>
        <w:t>（</w:t>
      </w:r>
      <w:r>
        <w:rPr>
          <w:rFonts w:hint="eastAsia" w:ascii="宋体" w:hAnsi="宋体" w:eastAsia="宋体" w:cs="宋体"/>
          <w:i w:val="0"/>
          <w:iCs w:val="0"/>
          <w:color w:val="auto"/>
          <w:lang w:val="en-US" w:eastAsia="zh-CN"/>
        </w:rPr>
        <w:t>三</w:t>
      </w:r>
      <w:r>
        <w:rPr>
          <w:rFonts w:hint="eastAsia" w:ascii="宋体" w:hAnsi="宋体" w:eastAsia="宋体" w:cs="宋体"/>
          <w:i w:val="0"/>
          <w:iCs w:val="0"/>
          <w:color w:val="auto"/>
        </w:rPr>
        <w:t>）供应商性质</w:t>
      </w:r>
      <w:bookmarkEnd w:id="279"/>
    </w:p>
    <w:p w14:paraId="5923E47A">
      <w:pPr>
        <w:spacing w:line="480" w:lineRule="exact"/>
        <w:rPr>
          <w:rFonts w:hint="eastAsia" w:ascii="宋体" w:hAnsi="宋体" w:eastAsia="宋体" w:cs="宋体"/>
          <w:b/>
          <w:i w:val="0"/>
          <w:iCs w:val="0"/>
          <w:color w:val="auto"/>
        </w:rPr>
      </w:pPr>
      <w:r>
        <w:rPr>
          <w:rFonts w:hint="eastAsia" w:ascii="宋体" w:hAnsi="宋体" w:eastAsia="宋体" w:cs="宋体"/>
          <w:b/>
          <w:i w:val="0"/>
          <w:iCs w:val="0"/>
          <w:color w:val="auto"/>
        </w:rPr>
        <w:t>1．中小企业声明函</w:t>
      </w:r>
    </w:p>
    <w:p w14:paraId="1037FE36">
      <w:pPr>
        <w:spacing w:line="480" w:lineRule="exact"/>
        <w:rPr>
          <w:rFonts w:hint="eastAsia" w:ascii="宋体" w:hAnsi="宋体" w:eastAsia="宋体" w:cs="宋体"/>
          <w:b/>
          <w:i w:val="0"/>
          <w:iCs w:val="0"/>
          <w:color w:val="auto"/>
        </w:rPr>
      </w:pPr>
    </w:p>
    <w:p w14:paraId="4B5EDC97">
      <w:pPr>
        <w:spacing w:line="480" w:lineRule="exact"/>
        <w:rPr>
          <w:rFonts w:hint="eastAsia" w:ascii="宋体" w:hAnsi="宋体" w:eastAsia="宋体" w:cs="宋体"/>
          <w:b/>
          <w:i w:val="0"/>
          <w:iCs w:val="0"/>
          <w:color w:val="auto"/>
        </w:rPr>
      </w:pPr>
    </w:p>
    <w:p w14:paraId="025C0E94">
      <w:pPr>
        <w:spacing w:line="480" w:lineRule="exact"/>
        <w:rPr>
          <w:rFonts w:hint="eastAsia" w:ascii="宋体" w:hAnsi="宋体" w:eastAsia="宋体" w:cs="宋体"/>
          <w:b/>
          <w:i w:val="0"/>
          <w:iCs w:val="0"/>
          <w:color w:val="auto"/>
        </w:rPr>
      </w:pPr>
    </w:p>
    <w:p w14:paraId="442A87C5">
      <w:pPr>
        <w:spacing w:line="480" w:lineRule="exact"/>
        <w:rPr>
          <w:rFonts w:hint="eastAsia" w:ascii="宋体" w:hAnsi="宋体" w:eastAsia="宋体" w:cs="宋体"/>
          <w:b/>
          <w:i w:val="0"/>
          <w:iCs w:val="0"/>
          <w:color w:val="auto"/>
        </w:rPr>
      </w:pPr>
    </w:p>
    <w:p w14:paraId="25122798">
      <w:pPr>
        <w:spacing w:line="480" w:lineRule="exact"/>
        <w:rPr>
          <w:rFonts w:hint="eastAsia" w:ascii="宋体" w:hAnsi="宋体" w:eastAsia="宋体" w:cs="宋体"/>
          <w:b/>
          <w:i w:val="0"/>
          <w:iCs w:val="0"/>
          <w:color w:val="auto"/>
        </w:rPr>
      </w:pPr>
    </w:p>
    <w:p w14:paraId="2A51A321">
      <w:pPr>
        <w:spacing w:line="480" w:lineRule="exact"/>
        <w:rPr>
          <w:rFonts w:hint="eastAsia" w:ascii="宋体" w:hAnsi="宋体" w:eastAsia="宋体" w:cs="宋体"/>
          <w:b/>
          <w:i w:val="0"/>
          <w:iCs w:val="0"/>
          <w:color w:val="auto"/>
        </w:rPr>
      </w:pPr>
    </w:p>
    <w:p w14:paraId="459F7008">
      <w:pPr>
        <w:spacing w:line="480" w:lineRule="exact"/>
        <w:rPr>
          <w:rFonts w:hint="eastAsia" w:ascii="宋体" w:hAnsi="宋体" w:eastAsia="宋体" w:cs="宋体"/>
          <w:b/>
          <w:i w:val="0"/>
          <w:iCs w:val="0"/>
          <w:color w:val="auto"/>
        </w:rPr>
      </w:pPr>
    </w:p>
    <w:p w14:paraId="7353363D">
      <w:pPr>
        <w:spacing w:line="480" w:lineRule="exact"/>
        <w:rPr>
          <w:rFonts w:hint="eastAsia" w:ascii="宋体" w:hAnsi="宋体" w:eastAsia="宋体" w:cs="宋体"/>
          <w:b/>
          <w:i w:val="0"/>
          <w:iCs w:val="0"/>
          <w:color w:val="auto"/>
        </w:rPr>
      </w:pPr>
    </w:p>
    <w:p w14:paraId="5C02215C">
      <w:pPr>
        <w:spacing w:line="480" w:lineRule="exact"/>
        <w:rPr>
          <w:rFonts w:hint="eastAsia" w:ascii="宋体" w:hAnsi="宋体" w:eastAsia="宋体" w:cs="宋体"/>
          <w:b/>
          <w:i w:val="0"/>
          <w:iCs w:val="0"/>
          <w:color w:val="auto"/>
        </w:rPr>
      </w:pPr>
    </w:p>
    <w:p w14:paraId="23F10C82">
      <w:pPr>
        <w:spacing w:line="480" w:lineRule="exact"/>
        <w:rPr>
          <w:rFonts w:hint="eastAsia" w:ascii="宋体" w:hAnsi="宋体" w:eastAsia="宋体" w:cs="宋体"/>
          <w:b/>
          <w:i w:val="0"/>
          <w:iCs w:val="0"/>
          <w:color w:val="auto"/>
        </w:rPr>
      </w:pPr>
    </w:p>
    <w:p w14:paraId="3CFD4423">
      <w:pPr>
        <w:spacing w:line="480" w:lineRule="exact"/>
        <w:rPr>
          <w:rFonts w:hint="eastAsia" w:ascii="宋体" w:hAnsi="宋体" w:eastAsia="宋体" w:cs="宋体"/>
          <w:b/>
          <w:i w:val="0"/>
          <w:iCs w:val="0"/>
          <w:color w:val="auto"/>
        </w:rPr>
      </w:pPr>
    </w:p>
    <w:p w14:paraId="2738F29C">
      <w:pPr>
        <w:spacing w:line="480" w:lineRule="exact"/>
        <w:rPr>
          <w:rFonts w:hint="eastAsia" w:ascii="宋体" w:hAnsi="宋体" w:eastAsia="宋体" w:cs="宋体"/>
          <w:b/>
          <w:i w:val="0"/>
          <w:iCs w:val="0"/>
          <w:color w:val="auto"/>
        </w:rPr>
      </w:pPr>
    </w:p>
    <w:p w14:paraId="00456113">
      <w:pPr>
        <w:spacing w:line="480" w:lineRule="exact"/>
        <w:rPr>
          <w:rFonts w:hint="eastAsia" w:ascii="宋体" w:hAnsi="宋体" w:eastAsia="宋体" w:cs="宋体"/>
          <w:b/>
          <w:i w:val="0"/>
          <w:iCs w:val="0"/>
          <w:color w:val="auto"/>
        </w:rPr>
      </w:pPr>
    </w:p>
    <w:p w14:paraId="7726B629">
      <w:pPr>
        <w:spacing w:line="480" w:lineRule="exact"/>
        <w:rPr>
          <w:rFonts w:hint="eastAsia" w:ascii="宋体" w:hAnsi="宋体" w:eastAsia="宋体" w:cs="宋体"/>
          <w:b/>
          <w:i w:val="0"/>
          <w:iCs w:val="0"/>
          <w:color w:val="auto"/>
        </w:rPr>
      </w:pPr>
    </w:p>
    <w:p w14:paraId="7C14F3C2">
      <w:pPr>
        <w:spacing w:line="480" w:lineRule="exact"/>
        <w:rPr>
          <w:rFonts w:hint="eastAsia" w:ascii="宋体" w:hAnsi="宋体" w:eastAsia="宋体" w:cs="宋体"/>
          <w:b/>
          <w:i w:val="0"/>
          <w:iCs w:val="0"/>
          <w:color w:val="auto"/>
        </w:rPr>
      </w:pPr>
    </w:p>
    <w:p w14:paraId="57952F30">
      <w:pPr>
        <w:spacing w:line="480" w:lineRule="exact"/>
        <w:rPr>
          <w:rFonts w:hint="eastAsia" w:ascii="宋体" w:hAnsi="宋体" w:eastAsia="宋体" w:cs="宋体"/>
          <w:b/>
          <w:i w:val="0"/>
          <w:iCs w:val="0"/>
          <w:color w:val="auto"/>
        </w:rPr>
      </w:pPr>
    </w:p>
    <w:p w14:paraId="443BFBC6">
      <w:pPr>
        <w:spacing w:line="480" w:lineRule="exact"/>
        <w:rPr>
          <w:rFonts w:hint="eastAsia" w:ascii="宋体" w:hAnsi="宋体" w:eastAsia="宋体" w:cs="宋体"/>
          <w:b/>
          <w:i w:val="0"/>
          <w:iCs w:val="0"/>
          <w:color w:val="auto"/>
        </w:rPr>
      </w:pPr>
    </w:p>
    <w:p w14:paraId="5A05AD5B">
      <w:pPr>
        <w:spacing w:line="480" w:lineRule="exact"/>
        <w:rPr>
          <w:rFonts w:hint="eastAsia" w:ascii="宋体" w:hAnsi="宋体" w:eastAsia="宋体" w:cs="宋体"/>
          <w:b/>
          <w:i w:val="0"/>
          <w:iCs w:val="0"/>
          <w:color w:val="auto"/>
        </w:rPr>
      </w:pPr>
    </w:p>
    <w:p w14:paraId="31BB50F1">
      <w:pPr>
        <w:spacing w:line="480" w:lineRule="exact"/>
        <w:rPr>
          <w:rFonts w:hint="eastAsia" w:ascii="宋体" w:hAnsi="宋体" w:eastAsia="宋体" w:cs="宋体"/>
          <w:b/>
          <w:i w:val="0"/>
          <w:iCs w:val="0"/>
          <w:color w:val="auto"/>
        </w:rPr>
      </w:pPr>
    </w:p>
    <w:p w14:paraId="2E930B8F">
      <w:pPr>
        <w:spacing w:line="480" w:lineRule="exact"/>
        <w:rPr>
          <w:rFonts w:hint="eastAsia" w:ascii="宋体" w:hAnsi="宋体" w:eastAsia="宋体" w:cs="宋体"/>
          <w:b/>
          <w:i w:val="0"/>
          <w:iCs w:val="0"/>
          <w:color w:val="auto"/>
        </w:rPr>
      </w:pPr>
    </w:p>
    <w:p w14:paraId="4BBB4F1E">
      <w:pPr>
        <w:spacing w:line="480" w:lineRule="exact"/>
        <w:rPr>
          <w:rFonts w:hint="eastAsia" w:ascii="宋体" w:hAnsi="宋体" w:eastAsia="宋体" w:cs="宋体"/>
          <w:b/>
          <w:i w:val="0"/>
          <w:iCs w:val="0"/>
          <w:color w:val="auto"/>
        </w:rPr>
      </w:pPr>
    </w:p>
    <w:p w14:paraId="48BA6B70">
      <w:pPr>
        <w:spacing w:line="480" w:lineRule="exact"/>
        <w:rPr>
          <w:rFonts w:hint="eastAsia" w:ascii="宋体" w:hAnsi="宋体" w:eastAsia="宋体" w:cs="宋体"/>
          <w:b/>
          <w:i w:val="0"/>
          <w:iCs w:val="0"/>
          <w:color w:val="auto"/>
        </w:rPr>
      </w:pPr>
    </w:p>
    <w:p w14:paraId="14CD2189">
      <w:pPr>
        <w:spacing w:line="480" w:lineRule="exact"/>
        <w:rPr>
          <w:rFonts w:hint="eastAsia" w:ascii="宋体" w:hAnsi="宋体" w:eastAsia="宋体" w:cs="宋体"/>
          <w:b/>
          <w:i w:val="0"/>
          <w:iCs w:val="0"/>
          <w:color w:val="auto"/>
        </w:rPr>
      </w:pPr>
    </w:p>
    <w:p w14:paraId="7448C7A6">
      <w:pPr>
        <w:spacing w:line="480" w:lineRule="exact"/>
        <w:rPr>
          <w:rFonts w:hint="eastAsia" w:ascii="宋体" w:hAnsi="宋体" w:eastAsia="宋体" w:cs="宋体"/>
          <w:b/>
          <w:i w:val="0"/>
          <w:iCs w:val="0"/>
          <w:color w:val="auto"/>
        </w:rPr>
      </w:pPr>
    </w:p>
    <w:p w14:paraId="299C598F">
      <w:pPr>
        <w:spacing w:line="480" w:lineRule="exact"/>
        <w:rPr>
          <w:rFonts w:hint="eastAsia" w:ascii="宋体" w:hAnsi="宋体" w:eastAsia="宋体" w:cs="宋体"/>
          <w:b/>
          <w:i w:val="0"/>
          <w:iCs w:val="0"/>
          <w:color w:val="auto"/>
        </w:rPr>
      </w:pPr>
    </w:p>
    <w:p w14:paraId="24E78884">
      <w:pPr>
        <w:pStyle w:val="73"/>
        <w:ind w:firstLine="480"/>
        <w:rPr>
          <w:rFonts w:hint="eastAsia" w:ascii="宋体" w:hAnsi="宋体" w:eastAsia="宋体" w:cs="宋体"/>
          <w:i w:val="0"/>
          <w:iCs w:val="0"/>
          <w:color w:val="auto"/>
          <w:sz w:val="18"/>
          <w:szCs w:val="18"/>
        </w:rPr>
      </w:pPr>
    </w:p>
    <w:p w14:paraId="69ABA8B8">
      <w:pPr>
        <w:jc w:val="center"/>
        <w:rPr>
          <w:rFonts w:hint="eastAsia"/>
        </w:rPr>
      </w:pPr>
      <w:r>
        <w:rPr>
          <w:rFonts w:hint="eastAsia" w:ascii="宋体" w:hAnsi="宋体" w:cs="宋体"/>
          <w:b/>
          <w:kern w:val="0"/>
          <w:sz w:val="32"/>
          <w:szCs w:val="32"/>
          <w:lang w:val="zh-CN"/>
        </w:rPr>
        <w:t>中小微企业声明函（货物、服务）</w:t>
      </w:r>
    </w:p>
    <w:p w14:paraId="575293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0CC756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本公司（联合体）郑重声明，根据《政府采购促进中小企业发展管理办法》（财库(2020）46号)的规定，本公司(联合体)参加</w:t>
      </w:r>
      <w:r>
        <w:rPr>
          <w:rFonts w:hint="eastAsia" w:ascii="宋体" w:hAnsi="宋体" w:eastAsia="宋体" w:cs="宋体"/>
          <w:sz w:val="24"/>
          <w:u w:val="single"/>
          <w:lang w:val="zh-CN"/>
        </w:rPr>
        <w:t>（单位名称）</w:t>
      </w:r>
      <w:r>
        <w:rPr>
          <w:rFonts w:hint="eastAsia" w:ascii="宋体" w:hAnsi="宋体" w:eastAsia="宋体" w:cs="宋体"/>
          <w:sz w:val="24"/>
          <w:lang w:val="zh-CN"/>
        </w:rPr>
        <w:t>的</w:t>
      </w:r>
      <w:r>
        <w:rPr>
          <w:rFonts w:hint="eastAsia" w:ascii="宋体" w:hAnsi="宋体" w:eastAsia="宋体" w:cs="宋体"/>
          <w:sz w:val="24"/>
          <w:u w:val="single"/>
          <w:lang w:val="zh-CN"/>
        </w:rPr>
        <w:t>（项目名称）</w:t>
      </w:r>
      <w:r>
        <w:rPr>
          <w:rFonts w:hint="eastAsia" w:ascii="宋体" w:hAnsi="宋体" w:eastAsia="宋体" w:cs="宋体"/>
          <w:sz w:val="24"/>
          <w:lang w:val="zh-CN"/>
        </w:rPr>
        <w:t>采购活动，提供的货物全部由符合政策要求的中小企业制造。相关企业(含联合体中的中小企业、签订分包意向协议的中小企业)的具体情况如下：</w:t>
      </w:r>
    </w:p>
    <w:p w14:paraId="0EE3BA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rPr>
      </w:pPr>
    </w:p>
    <w:p w14:paraId="623CF0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eastAsia="zh-CN"/>
        </w:rPr>
      </w:pPr>
      <w:r>
        <w:rPr>
          <w:rFonts w:hint="eastAsia" w:ascii="宋体" w:hAnsi="宋体" w:eastAsia="宋体" w:cs="宋体"/>
          <w:sz w:val="24"/>
          <w:lang w:val="zh-CN"/>
        </w:rPr>
        <w:t>1.</w:t>
      </w:r>
      <w:r>
        <w:rPr>
          <w:rFonts w:hint="eastAsia" w:ascii="宋体" w:hAnsi="宋体" w:eastAsia="宋体" w:cs="宋体"/>
          <w:sz w:val="24"/>
          <w:u w:val="single"/>
          <w:lang w:val="zh-CN"/>
        </w:rPr>
        <w:t>(标的名称)</w:t>
      </w:r>
      <w:r>
        <w:rPr>
          <w:rFonts w:hint="eastAsia" w:ascii="宋体" w:hAnsi="宋体" w:eastAsia="宋体" w:cs="宋体"/>
          <w:sz w:val="24"/>
          <w:lang w:val="zh-CN"/>
        </w:rPr>
        <w:t>，属于</w:t>
      </w:r>
      <w:r>
        <w:rPr>
          <w:rFonts w:hint="eastAsia" w:ascii="宋体" w:hAnsi="宋体" w:eastAsia="宋体" w:cs="宋体"/>
          <w:sz w:val="24"/>
          <w:u w:val="single"/>
          <w:lang w:val="zh-CN"/>
        </w:rPr>
        <w:t>（采购文件中明确的所属行业）</w:t>
      </w:r>
      <w:r>
        <w:rPr>
          <w:rFonts w:hint="eastAsia" w:ascii="宋体" w:hAnsi="宋体" w:eastAsia="宋体" w:cs="宋体"/>
          <w:sz w:val="24"/>
          <w:lang w:val="zh-CN"/>
        </w:rPr>
        <w:t>行业；制造商为</w:t>
      </w:r>
      <w:r>
        <w:rPr>
          <w:rFonts w:hint="eastAsia" w:ascii="宋体" w:hAnsi="宋体" w:eastAsia="宋体" w:cs="宋体"/>
          <w:sz w:val="24"/>
          <w:u w:val="single"/>
          <w:lang w:val="zh-CN"/>
        </w:rPr>
        <w:t>（企业名称）</w:t>
      </w:r>
      <w:r>
        <w:rPr>
          <w:rFonts w:hint="eastAsia" w:ascii="宋体" w:hAnsi="宋体" w:eastAsia="宋体" w:cs="宋体"/>
          <w:sz w:val="24"/>
          <w:lang w:val="zh-CN"/>
        </w:rPr>
        <w:t>，从业人员</w:t>
      </w:r>
      <w:r>
        <w:rPr>
          <w:rFonts w:hint="eastAsia" w:ascii="宋体" w:hAnsi="宋体" w:eastAsia="宋体" w:cs="宋体"/>
          <w:sz w:val="24"/>
          <w:u w:val="single"/>
          <w:lang w:val="en-US" w:eastAsia="zh-CN"/>
        </w:rPr>
        <w:t xml:space="preserve">  </w:t>
      </w:r>
      <w:r>
        <w:rPr>
          <w:rFonts w:hint="eastAsia" w:ascii="宋体" w:hAnsi="宋体" w:eastAsia="宋体" w:cs="宋体"/>
          <w:sz w:val="24"/>
          <w:lang w:val="zh-CN"/>
        </w:rPr>
        <w:t>人，营业收入为</w:t>
      </w:r>
      <w:r>
        <w:rPr>
          <w:rFonts w:hint="eastAsia" w:ascii="宋体" w:hAnsi="宋体" w:eastAsia="宋体" w:cs="宋体"/>
          <w:sz w:val="24"/>
          <w:u w:val="single"/>
          <w:lang w:val="en-US" w:eastAsia="zh-CN"/>
        </w:rPr>
        <w:t xml:space="preserve">  </w:t>
      </w:r>
      <w:r>
        <w:rPr>
          <w:rFonts w:hint="eastAsia" w:ascii="宋体" w:hAnsi="宋体" w:eastAsia="宋体" w:cs="宋体"/>
          <w:sz w:val="24"/>
          <w:lang w:val="zh-CN"/>
        </w:rPr>
        <w:t>万元，资产总额为</w:t>
      </w:r>
      <w:r>
        <w:rPr>
          <w:rFonts w:hint="eastAsia" w:ascii="宋体" w:hAnsi="宋体" w:eastAsia="宋体" w:cs="宋体"/>
          <w:sz w:val="24"/>
          <w:u w:val="single"/>
          <w:lang w:val="en-US" w:eastAsia="zh-CN"/>
        </w:rPr>
        <w:t xml:space="preserve">  </w:t>
      </w:r>
      <w:r>
        <w:rPr>
          <w:rFonts w:hint="eastAsia" w:ascii="宋体" w:hAnsi="宋体" w:eastAsia="宋体" w:cs="宋体"/>
          <w:sz w:val="24"/>
          <w:lang w:val="zh-CN"/>
        </w:rPr>
        <w:t>万元＇，属于</w:t>
      </w:r>
      <w:r>
        <w:rPr>
          <w:rFonts w:hint="eastAsia" w:ascii="宋体" w:hAnsi="宋体" w:eastAsia="宋体" w:cs="宋体"/>
          <w:sz w:val="24"/>
          <w:u w:val="single"/>
          <w:lang w:val="zh-CN"/>
        </w:rPr>
        <w:t>（中型企业、小型企业、微型企业</w:t>
      </w:r>
      <w:r>
        <w:rPr>
          <w:rFonts w:hint="eastAsia" w:ascii="宋体" w:hAnsi="宋体" w:eastAsia="宋体" w:cs="宋体"/>
          <w:sz w:val="24"/>
          <w:u w:val="single"/>
          <w:lang w:val="zh-CN" w:eastAsia="zh-CN"/>
        </w:rPr>
        <w:t>）</w:t>
      </w:r>
      <w:r>
        <w:rPr>
          <w:rFonts w:hint="eastAsia" w:ascii="宋体" w:hAnsi="宋体" w:eastAsia="宋体" w:cs="宋体"/>
          <w:sz w:val="24"/>
          <w:lang w:val="zh-CN" w:eastAsia="zh-CN"/>
        </w:rPr>
        <w:t>；</w:t>
      </w:r>
    </w:p>
    <w:p w14:paraId="01E8D8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rPr>
      </w:pPr>
    </w:p>
    <w:p w14:paraId="7288AF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eastAsia="zh-CN"/>
        </w:rPr>
      </w:pPr>
      <w:r>
        <w:rPr>
          <w:rFonts w:hint="eastAsia" w:ascii="宋体" w:hAnsi="宋体" w:eastAsia="宋体" w:cs="宋体"/>
          <w:sz w:val="24"/>
          <w:u w:val="single"/>
          <w:lang w:val="en-US" w:eastAsia="zh-CN"/>
        </w:rPr>
        <w:t>2.</w:t>
      </w:r>
      <w:r>
        <w:rPr>
          <w:rFonts w:hint="eastAsia" w:ascii="宋体" w:hAnsi="宋体" w:eastAsia="宋体" w:cs="宋体"/>
          <w:sz w:val="24"/>
          <w:u w:val="single"/>
          <w:lang w:val="zh-CN"/>
        </w:rPr>
        <w:t>(标的名称)</w:t>
      </w:r>
      <w:r>
        <w:rPr>
          <w:rFonts w:hint="eastAsia" w:ascii="宋体" w:hAnsi="宋体" w:eastAsia="宋体" w:cs="宋体"/>
          <w:sz w:val="24"/>
          <w:lang w:val="zh-CN"/>
        </w:rPr>
        <w:t>，属于</w:t>
      </w:r>
      <w:r>
        <w:rPr>
          <w:rFonts w:hint="eastAsia" w:ascii="宋体" w:hAnsi="宋体" w:eastAsia="宋体" w:cs="宋体"/>
          <w:sz w:val="24"/>
          <w:u w:val="single"/>
          <w:lang w:val="zh-CN"/>
        </w:rPr>
        <w:t>（采购文件中明确的所属行业）</w:t>
      </w:r>
      <w:r>
        <w:rPr>
          <w:rFonts w:hint="eastAsia" w:ascii="宋体" w:hAnsi="宋体" w:eastAsia="宋体" w:cs="宋体"/>
          <w:sz w:val="24"/>
          <w:lang w:val="zh-CN"/>
        </w:rPr>
        <w:t>行业；制造商为</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lang w:val="zh-CN"/>
        </w:rPr>
        <w:t>（企业名称）</w:t>
      </w:r>
      <w:r>
        <w:rPr>
          <w:rFonts w:hint="eastAsia" w:ascii="宋体" w:hAnsi="宋体" w:eastAsia="宋体" w:cs="宋体"/>
          <w:sz w:val="24"/>
          <w:lang w:val="zh-CN"/>
        </w:rPr>
        <w:t>，从</w:t>
      </w:r>
      <w:r>
        <w:rPr>
          <w:rFonts w:hint="eastAsia" w:ascii="宋体" w:hAnsi="宋体" w:eastAsia="宋体" w:cs="宋体"/>
          <w:sz w:val="24"/>
          <w:lang w:val="zh-CN" w:eastAsia="zh-CN"/>
        </w:rPr>
        <w:t>业人员</w:t>
      </w:r>
      <w:r>
        <w:rPr>
          <w:rFonts w:hint="eastAsia" w:ascii="宋体" w:hAnsi="宋体" w:eastAsia="宋体" w:cs="宋体"/>
          <w:sz w:val="24"/>
          <w:u w:val="single"/>
          <w:lang w:val="en-US" w:eastAsia="zh-CN"/>
        </w:rPr>
        <w:t xml:space="preserve">  </w:t>
      </w:r>
      <w:r>
        <w:rPr>
          <w:rFonts w:hint="eastAsia" w:ascii="宋体" w:hAnsi="宋体" w:eastAsia="宋体" w:cs="宋体"/>
          <w:sz w:val="24"/>
          <w:lang w:val="zh-CN"/>
        </w:rPr>
        <w:t>人，营业收入为</w:t>
      </w:r>
      <w:r>
        <w:rPr>
          <w:rFonts w:hint="eastAsia" w:ascii="宋体" w:hAnsi="宋体" w:eastAsia="宋体" w:cs="宋体"/>
          <w:sz w:val="24"/>
          <w:u w:val="single"/>
          <w:lang w:val="en-US" w:eastAsia="zh-CN"/>
        </w:rPr>
        <w:t xml:space="preserve">  </w:t>
      </w:r>
      <w:r>
        <w:rPr>
          <w:rFonts w:hint="eastAsia" w:ascii="宋体" w:hAnsi="宋体" w:eastAsia="宋体" w:cs="宋体"/>
          <w:sz w:val="24"/>
          <w:lang w:val="zh-CN"/>
        </w:rPr>
        <w:t>万元，资产总额为</w:t>
      </w:r>
      <w:r>
        <w:rPr>
          <w:rFonts w:hint="eastAsia" w:ascii="宋体" w:hAnsi="宋体" w:eastAsia="宋体" w:cs="宋体"/>
          <w:sz w:val="24"/>
          <w:u w:val="single"/>
          <w:lang w:val="en-US" w:eastAsia="zh-CN"/>
        </w:rPr>
        <w:t xml:space="preserve">  </w:t>
      </w:r>
      <w:r>
        <w:rPr>
          <w:rFonts w:hint="eastAsia" w:ascii="宋体" w:hAnsi="宋体" w:eastAsia="宋体" w:cs="宋体"/>
          <w:sz w:val="24"/>
          <w:lang w:val="zh-CN"/>
        </w:rPr>
        <w:t>万元，属于</w:t>
      </w:r>
      <w:r>
        <w:rPr>
          <w:rFonts w:hint="eastAsia" w:ascii="宋体" w:hAnsi="宋体" w:eastAsia="宋体" w:cs="宋体"/>
          <w:sz w:val="24"/>
          <w:u w:val="single"/>
          <w:lang w:val="zh-CN"/>
        </w:rPr>
        <w:t>（中型企业、小型企业、微型企业)</w:t>
      </w:r>
      <w:r>
        <w:rPr>
          <w:rFonts w:hint="eastAsia" w:ascii="宋体" w:hAnsi="宋体" w:eastAsia="宋体" w:cs="宋体"/>
          <w:sz w:val="24"/>
          <w:lang w:val="zh-CN" w:eastAsia="zh-CN"/>
        </w:rPr>
        <w:t>；</w:t>
      </w:r>
    </w:p>
    <w:p w14:paraId="239CBE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 xml:space="preserve">    .......</w:t>
      </w:r>
    </w:p>
    <w:p w14:paraId="4C40FB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以上企业，不属于大企业的分支机构，不存在控股股东为大企业的情形，也不存在与大企业的负责人为同一人的情形。</w:t>
      </w:r>
    </w:p>
    <w:p w14:paraId="62CF73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rPr>
      </w:pPr>
    </w:p>
    <w:p w14:paraId="10D26A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本企业对上述声明内容的真实性负责。如有虚假，将依法承担相应责任。</w:t>
      </w:r>
    </w:p>
    <w:p w14:paraId="2A6217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zh-CN"/>
        </w:rPr>
      </w:pPr>
    </w:p>
    <w:p w14:paraId="406FA304">
      <w:pPr>
        <w:keepNext w:val="0"/>
        <w:keepLines w:val="0"/>
        <w:pageBreakBefore w:val="0"/>
        <w:widowControl w:val="0"/>
        <w:kinsoku/>
        <w:wordWrap/>
        <w:overflowPunct/>
        <w:topLinePunct w:val="0"/>
        <w:autoSpaceDE/>
        <w:autoSpaceDN/>
        <w:bidi w:val="0"/>
        <w:adjustRightInd/>
        <w:snapToGrid/>
        <w:spacing w:line="360" w:lineRule="auto"/>
        <w:ind w:firstLine="2880" w:firstLineChars="1200"/>
        <w:textAlignment w:val="auto"/>
        <w:rPr>
          <w:rFonts w:hint="eastAsia" w:ascii="宋体" w:hAnsi="宋体" w:eastAsia="宋体" w:cs="宋体"/>
          <w:sz w:val="24"/>
          <w:lang w:val="zh-CN"/>
        </w:rPr>
      </w:pPr>
      <w:r>
        <w:rPr>
          <w:rFonts w:hint="eastAsia" w:ascii="宋体" w:hAnsi="宋体" w:eastAsia="宋体" w:cs="宋体"/>
          <w:sz w:val="24"/>
          <w:lang w:val="zh-CN"/>
        </w:rPr>
        <w:t>企业名称（盖章）：</w:t>
      </w:r>
    </w:p>
    <w:p w14:paraId="797A25A6">
      <w:pPr>
        <w:keepNext w:val="0"/>
        <w:keepLines w:val="0"/>
        <w:pageBreakBefore w:val="0"/>
        <w:widowControl w:val="0"/>
        <w:kinsoku/>
        <w:wordWrap/>
        <w:overflowPunct/>
        <w:topLinePunct w:val="0"/>
        <w:autoSpaceDE/>
        <w:autoSpaceDN/>
        <w:bidi w:val="0"/>
        <w:adjustRightInd/>
        <w:snapToGrid/>
        <w:spacing w:line="360" w:lineRule="auto"/>
        <w:ind w:firstLine="2880" w:firstLineChars="1200"/>
        <w:textAlignment w:val="auto"/>
        <w:rPr>
          <w:rFonts w:hint="eastAsia"/>
        </w:rPr>
      </w:pPr>
      <w:r>
        <w:rPr>
          <w:rFonts w:hint="eastAsia" w:ascii="宋体" w:hAnsi="宋体" w:eastAsia="宋体" w:cs="宋体"/>
          <w:sz w:val="24"/>
          <w:lang w:val="zh-CN"/>
        </w:rPr>
        <w:t>日期：</w:t>
      </w:r>
    </w:p>
    <w:p w14:paraId="503DD7D2">
      <w:pPr>
        <w:rPr>
          <w:rFonts w:hint="eastAsia"/>
        </w:rPr>
      </w:pPr>
    </w:p>
    <w:p w14:paraId="640BD2E6">
      <w:pPr>
        <w:rPr>
          <w:rFonts w:hint="eastAsia"/>
        </w:rPr>
      </w:pPr>
    </w:p>
    <w:p w14:paraId="62B2B24B">
      <w:pPr>
        <w:rPr>
          <w:rFonts w:hint="eastAsia"/>
          <w:lang w:eastAsia="zh-CN"/>
        </w:rPr>
      </w:pPr>
      <w:r>
        <w:rPr>
          <w:rFonts w:hint="eastAsia"/>
        </w:rPr>
        <w:t>从业人员、营业收入，资产总粮填报上一年度数据、无上一年度数据的新成立企业可不填</w:t>
      </w:r>
      <w:r>
        <w:rPr>
          <w:rFonts w:hint="eastAsia"/>
          <w:lang w:eastAsia="zh-CN"/>
        </w:rPr>
        <w:t>报。</w:t>
      </w:r>
    </w:p>
    <w:p w14:paraId="23968D23">
      <w:pPr>
        <w:pStyle w:val="14"/>
        <w:rPr>
          <w:rFonts w:hint="eastAsia"/>
          <w:lang w:eastAsia="zh-CN"/>
        </w:rPr>
      </w:pPr>
    </w:p>
    <w:p w14:paraId="21F437CD">
      <w:pPr>
        <w:rPr>
          <w:rFonts w:hint="eastAsia" w:ascii="宋体" w:hAnsi="宋体" w:eastAsia="宋体" w:cs="宋体"/>
          <w:b/>
          <w:i w:val="0"/>
          <w:iCs w:val="0"/>
          <w:color w:val="auto"/>
        </w:rPr>
      </w:pPr>
      <w:r>
        <w:rPr>
          <w:rFonts w:hint="eastAsia" w:ascii="宋体" w:hAnsi="宋体" w:eastAsia="宋体" w:cs="宋体"/>
          <w:b/>
          <w:i w:val="0"/>
          <w:iCs w:val="0"/>
          <w:color w:val="auto"/>
        </w:rPr>
        <w:br w:type="page"/>
      </w:r>
    </w:p>
    <w:p w14:paraId="6EC6394B">
      <w:pPr>
        <w:spacing w:before="210" w:beforeLines="50" w:line="480" w:lineRule="exact"/>
        <w:rPr>
          <w:rFonts w:hint="eastAsia" w:ascii="宋体" w:hAnsi="宋体" w:eastAsia="宋体" w:cs="宋体"/>
          <w:b/>
          <w:i w:val="0"/>
          <w:iCs w:val="0"/>
          <w:color w:val="auto"/>
        </w:rPr>
      </w:pPr>
      <w:r>
        <w:rPr>
          <w:rFonts w:hint="eastAsia" w:ascii="宋体" w:hAnsi="宋体" w:eastAsia="宋体" w:cs="宋体"/>
          <w:b/>
          <w:i w:val="0"/>
          <w:iCs w:val="0"/>
          <w:color w:val="auto"/>
        </w:rPr>
        <w:t>2．残疾人福利性单位声明函</w:t>
      </w:r>
    </w:p>
    <w:p w14:paraId="0A942352">
      <w:pPr>
        <w:spacing w:line="240" w:lineRule="auto"/>
        <w:ind w:firstLine="360" w:firstLineChars="200"/>
        <w:jc w:val="both"/>
        <w:rPr>
          <w:rFonts w:hint="eastAsia" w:ascii="宋体" w:hAnsi="宋体" w:eastAsia="宋体" w:cs="宋体"/>
          <w:i w:val="0"/>
          <w:iCs w:val="0"/>
          <w:color w:val="auto"/>
          <w:sz w:val="18"/>
          <w:szCs w:val="18"/>
        </w:rPr>
      </w:pPr>
    </w:p>
    <w:p w14:paraId="0130CC45">
      <w:pPr>
        <w:spacing w:line="240" w:lineRule="auto"/>
        <w:ind w:firstLine="360" w:firstLineChars="200"/>
        <w:jc w:val="both"/>
        <w:rPr>
          <w:rFonts w:hint="eastAsia" w:ascii="宋体" w:hAnsi="宋体" w:eastAsia="宋体" w:cs="宋体"/>
          <w:i w:val="0"/>
          <w:iCs w:val="0"/>
          <w:color w:val="auto"/>
          <w:sz w:val="18"/>
          <w:szCs w:val="18"/>
        </w:rPr>
      </w:pPr>
      <w:r>
        <w:rPr>
          <w:rFonts w:hint="eastAsia" w:ascii="宋体" w:hAnsi="宋体" w:eastAsia="宋体" w:cs="宋体"/>
          <w:i w:val="0"/>
          <w:iCs w:val="0"/>
          <w:color w:val="auto"/>
          <w:sz w:val="18"/>
          <w:szCs w:val="18"/>
        </w:rPr>
        <w:t>说明：当且仅当供应商为残疾人福利性单位的，应按下文给定格式填写声明函。未提供或未按给定格式提供声明函的，将不能享受</w:t>
      </w:r>
      <w:r>
        <w:rPr>
          <w:rFonts w:hint="eastAsia" w:ascii="宋体" w:hAnsi="宋体" w:eastAsia="宋体" w:cs="宋体"/>
          <w:i w:val="0"/>
          <w:iCs w:val="0"/>
          <w:color w:val="auto"/>
          <w:sz w:val="18"/>
          <w:szCs w:val="18"/>
          <w:lang w:eastAsia="zh-CN"/>
        </w:rPr>
        <w:t>采购文件</w:t>
      </w:r>
      <w:r>
        <w:rPr>
          <w:rFonts w:hint="eastAsia" w:ascii="宋体" w:hAnsi="宋体" w:eastAsia="宋体" w:cs="宋体"/>
          <w:i w:val="0"/>
          <w:iCs w:val="0"/>
          <w:color w:val="auto"/>
          <w:sz w:val="18"/>
          <w:szCs w:val="18"/>
        </w:rPr>
        <w:t>规定的价格优惠政策，但不影响</w:t>
      </w:r>
      <w:r>
        <w:rPr>
          <w:rFonts w:hint="eastAsia" w:ascii="宋体" w:hAnsi="宋体" w:eastAsia="宋体" w:cs="宋体"/>
          <w:i w:val="0"/>
          <w:iCs w:val="0"/>
          <w:color w:val="auto"/>
          <w:sz w:val="18"/>
          <w:szCs w:val="18"/>
          <w:lang w:eastAsia="zh-CN"/>
        </w:rPr>
        <w:t>响应文件</w:t>
      </w:r>
      <w:r>
        <w:rPr>
          <w:rFonts w:hint="eastAsia" w:ascii="宋体" w:hAnsi="宋体" w:eastAsia="宋体" w:cs="宋体"/>
          <w:i w:val="0"/>
          <w:iCs w:val="0"/>
          <w:color w:val="auto"/>
          <w:sz w:val="18"/>
          <w:szCs w:val="18"/>
        </w:rPr>
        <w:t>的有效性。</w:t>
      </w:r>
    </w:p>
    <w:p w14:paraId="7DF4138C">
      <w:pPr>
        <w:spacing w:line="240" w:lineRule="auto"/>
        <w:ind w:firstLine="360" w:firstLineChars="200"/>
        <w:jc w:val="both"/>
        <w:rPr>
          <w:rFonts w:hint="eastAsia" w:ascii="宋体" w:hAnsi="宋体" w:eastAsia="宋体" w:cs="宋体"/>
          <w:i w:val="0"/>
          <w:iCs w:val="0"/>
          <w:color w:val="auto"/>
          <w:sz w:val="18"/>
          <w:szCs w:val="18"/>
        </w:rPr>
      </w:pPr>
      <w:r>
        <w:rPr>
          <w:rFonts w:hint="eastAsia" w:ascii="宋体" w:hAnsi="宋体" w:eastAsia="宋体" w:cs="宋体"/>
          <w:i w:val="0"/>
          <w:iCs w:val="0"/>
          <w:color w:val="auto"/>
          <w:sz w:val="18"/>
          <w:szCs w:val="18"/>
        </w:rPr>
        <w:t>供应商在填报前请认真阅读《财政部、民政部、中国残疾人联合会关于促进残疾人就业政府采购政策的通知》（财库〔2017〕141号）相关规定。</w:t>
      </w:r>
    </w:p>
    <w:p w14:paraId="0A0C911E">
      <w:pPr>
        <w:pStyle w:val="74"/>
        <w:keepNext/>
        <w:wordWrap/>
        <w:spacing w:before="60" w:after="60" w:line="480" w:lineRule="exact"/>
        <w:jc w:val="center"/>
        <w:rPr>
          <w:rFonts w:hint="eastAsia" w:ascii="宋体" w:hAnsi="宋体" w:eastAsia="宋体" w:cs="宋体"/>
          <w:i w:val="0"/>
          <w:iCs w:val="0"/>
          <w:color w:val="auto"/>
        </w:rPr>
      </w:pPr>
    </w:p>
    <w:p w14:paraId="6850524F">
      <w:pPr>
        <w:pStyle w:val="74"/>
        <w:keepNext/>
        <w:wordWrap/>
        <w:spacing w:before="60" w:after="60" w:line="480" w:lineRule="exact"/>
        <w:jc w:val="center"/>
        <w:rPr>
          <w:rFonts w:hint="eastAsia" w:ascii="宋体" w:hAnsi="宋体" w:eastAsia="宋体" w:cs="宋体"/>
          <w:i w:val="0"/>
          <w:iCs w:val="0"/>
          <w:color w:val="auto"/>
        </w:rPr>
      </w:pPr>
      <w:r>
        <w:rPr>
          <w:rFonts w:hint="eastAsia" w:ascii="宋体" w:hAnsi="宋体" w:eastAsia="宋体" w:cs="宋体"/>
          <w:i w:val="0"/>
          <w:iCs w:val="0"/>
          <w:color w:val="auto"/>
        </w:rPr>
        <w:t>残疾人福利性单位声明函（格式）</w:t>
      </w:r>
    </w:p>
    <w:p w14:paraId="400AA193">
      <w:pPr>
        <w:ind w:firstLine="420" w:firstLineChars="20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i w:val="0"/>
          <w:iCs w:val="0"/>
          <w:color w:val="auto"/>
          <w:sz w:val="21"/>
          <w:szCs w:val="21"/>
          <w:u w:val="single"/>
        </w:rPr>
        <w:t>〈项目名称〉</w:t>
      </w:r>
      <w:r>
        <w:rPr>
          <w:rFonts w:hint="eastAsia" w:ascii="宋体" w:hAnsi="宋体" w:eastAsia="宋体" w:cs="宋体"/>
          <w:i w:val="0"/>
          <w:iCs w:val="0"/>
          <w:color w:val="auto"/>
          <w:sz w:val="21"/>
          <w:szCs w:val="21"/>
        </w:rPr>
        <w:t>（项目编号：</w:t>
      </w:r>
      <w:r>
        <w:rPr>
          <w:rFonts w:hint="eastAsia" w:ascii="宋体" w:hAnsi="宋体" w:eastAsia="宋体" w:cs="宋体"/>
          <w:i w:val="0"/>
          <w:iCs w:val="0"/>
          <w:color w:val="auto"/>
          <w:sz w:val="21"/>
          <w:szCs w:val="21"/>
          <w:u w:val="single"/>
        </w:rPr>
        <w:t>〈项目编号〉</w:t>
      </w:r>
      <w:r>
        <w:rPr>
          <w:rFonts w:hint="eastAsia" w:ascii="宋体" w:hAnsi="宋体" w:eastAsia="宋体" w:cs="宋体"/>
          <w:i w:val="0"/>
          <w:iCs w:val="0"/>
          <w:color w:val="auto"/>
          <w:sz w:val="21"/>
          <w:szCs w:val="21"/>
        </w:rPr>
        <w:t>）采购活动提供本单位制造的货物（由本单位承担</w:t>
      </w:r>
      <w:r>
        <w:rPr>
          <w:rFonts w:hint="eastAsia" w:ascii="宋体" w:hAnsi="宋体" w:eastAsia="宋体" w:cs="宋体"/>
          <w:i w:val="0"/>
          <w:iCs w:val="0"/>
          <w:color w:val="auto"/>
          <w:sz w:val="21"/>
          <w:szCs w:val="21"/>
          <w:lang w:eastAsia="zh-CN"/>
        </w:rPr>
        <w:t>服务</w:t>
      </w:r>
      <w:r>
        <w:rPr>
          <w:rFonts w:hint="eastAsia" w:ascii="宋体" w:hAnsi="宋体" w:eastAsia="宋体" w:cs="宋体"/>
          <w:i w:val="0"/>
          <w:iCs w:val="0"/>
          <w:color w:val="auto"/>
          <w:sz w:val="21"/>
          <w:szCs w:val="21"/>
        </w:rPr>
        <w:t>/提供服务），或者提供其他残疾人福利性单位制造的货物（不包括使用非残疾人福利性单位注册商标的货物）。</w:t>
      </w:r>
    </w:p>
    <w:p w14:paraId="19A146F8">
      <w:pPr>
        <w:ind w:firstLine="420" w:firstLineChars="20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本单位对上述声明的真实性负责。如有虚假，将依法承担相应责任。</w:t>
      </w:r>
    </w:p>
    <w:p w14:paraId="100FE635">
      <w:pPr>
        <w:ind w:firstLine="420" w:firstLineChars="200"/>
        <w:rPr>
          <w:rFonts w:hint="eastAsia" w:ascii="宋体" w:hAnsi="宋体" w:eastAsia="宋体" w:cs="宋体"/>
          <w:i w:val="0"/>
          <w:iCs w:val="0"/>
          <w:color w:val="auto"/>
          <w:sz w:val="21"/>
          <w:szCs w:val="21"/>
        </w:rPr>
      </w:pPr>
    </w:p>
    <w:p w14:paraId="0FE1FB5B">
      <w:pPr>
        <w:ind w:firstLine="420" w:firstLineChars="20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供应商：（供应商全称并加盖公章）</w:t>
      </w:r>
    </w:p>
    <w:p w14:paraId="211BE712">
      <w:pPr>
        <w:tabs>
          <w:tab w:val="left" w:pos="5670"/>
        </w:tabs>
        <w:ind w:firstLine="420" w:firstLineChars="20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日　期：　　年　月　日</w:t>
      </w:r>
    </w:p>
    <w:p w14:paraId="1938133D">
      <w:pPr>
        <w:spacing w:line="480" w:lineRule="exact"/>
        <w:ind w:firstLine="200"/>
        <w:rPr>
          <w:rFonts w:hint="eastAsia" w:ascii="宋体" w:hAnsi="宋体" w:eastAsia="宋体" w:cs="宋体"/>
          <w:i w:val="0"/>
          <w:iCs w:val="0"/>
          <w:color w:val="auto"/>
        </w:rPr>
      </w:pPr>
      <w:r>
        <w:rPr>
          <w:rFonts w:hint="eastAsia" w:ascii="宋体" w:hAnsi="宋体" w:eastAsia="宋体" w:cs="宋体"/>
          <w:i w:val="0"/>
          <w:iCs w:val="0"/>
          <w:color w:val="auto"/>
        </w:rPr>
        <w:br w:type="page"/>
      </w:r>
    </w:p>
    <w:p w14:paraId="6D676648">
      <w:pPr>
        <w:spacing w:before="210" w:beforeLines="50" w:line="480" w:lineRule="exact"/>
        <w:rPr>
          <w:rFonts w:hint="eastAsia" w:ascii="宋体" w:hAnsi="宋体" w:eastAsia="宋体" w:cs="宋体"/>
          <w:b/>
          <w:i w:val="0"/>
          <w:iCs w:val="0"/>
          <w:color w:val="auto"/>
        </w:rPr>
      </w:pPr>
      <w:r>
        <w:rPr>
          <w:rFonts w:hint="eastAsia" w:ascii="宋体" w:hAnsi="宋体" w:eastAsia="宋体" w:cs="宋体"/>
          <w:b/>
          <w:i w:val="0"/>
          <w:iCs w:val="0"/>
          <w:color w:val="auto"/>
        </w:rPr>
        <w:t>3．监狱企业证明函</w:t>
      </w:r>
    </w:p>
    <w:p w14:paraId="0616940B">
      <w:pPr>
        <w:spacing w:line="240" w:lineRule="auto"/>
        <w:ind w:firstLine="360" w:firstLineChars="200"/>
        <w:jc w:val="both"/>
        <w:rPr>
          <w:rFonts w:hint="eastAsia" w:ascii="宋体" w:hAnsi="宋体" w:eastAsia="宋体" w:cs="宋体"/>
          <w:i w:val="0"/>
          <w:iCs w:val="0"/>
          <w:color w:val="auto"/>
          <w:sz w:val="18"/>
          <w:szCs w:val="18"/>
        </w:rPr>
      </w:pPr>
      <w:r>
        <w:rPr>
          <w:rFonts w:hint="eastAsia" w:ascii="宋体" w:hAnsi="宋体" w:eastAsia="宋体" w:cs="宋体"/>
          <w:i w:val="0"/>
          <w:iCs w:val="0"/>
          <w:color w:val="auto"/>
          <w:sz w:val="18"/>
          <w:szCs w:val="18"/>
        </w:rPr>
        <w:t>说明：当且仅当供应商为监狱企业的，应当提供由省级以上监狱管理局、戒毒管理局（含新疆生产建设兵团）出具的属于监狱企业的证明函（格式不限）。未提供证明函的，将不能享受</w:t>
      </w:r>
      <w:r>
        <w:rPr>
          <w:rFonts w:hint="eastAsia" w:ascii="宋体" w:hAnsi="宋体" w:eastAsia="宋体" w:cs="宋体"/>
          <w:i w:val="0"/>
          <w:iCs w:val="0"/>
          <w:color w:val="auto"/>
          <w:sz w:val="18"/>
          <w:szCs w:val="18"/>
          <w:lang w:eastAsia="zh-CN"/>
        </w:rPr>
        <w:t>采购文件</w:t>
      </w:r>
      <w:r>
        <w:rPr>
          <w:rFonts w:hint="eastAsia" w:ascii="宋体" w:hAnsi="宋体" w:eastAsia="宋体" w:cs="宋体"/>
          <w:i w:val="0"/>
          <w:iCs w:val="0"/>
          <w:color w:val="auto"/>
          <w:sz w:val="18"/>
          <w:szCs w:val="18"/>
        </w:rPr>
        <w:t>规定的价格优惠政策，但不影响</w:t>
      </w:r>
      <w:r>
        <w:rPr>
          <w:rFonts w:hint="eastAsia" w:ascii="宋体" w:hAnsi="宋体" w:eastAsia="宋体" w:cs="宋体"/>
          <w:i w:val="0"/>
          <w:iCs w:val="0"/>
          <w:color w:val="auto"/>
          <w:sz w:val="18"/>
          <w:szCs w:val="18"/>
          <w:lang w:eastAsia="zh-CN"/>
        </w:rPr>
        <w:t>响应文件</w:t>
      </w:r>
      <w:r>
        <w:rPr>
          <w:rFonts w:hint="eastAsia" w:ascii="宋体" w:hAnsi="宋体" w:eastAsia="宋体" w:cs="宋体"/>
          <w:i w:val="0"/>
          <w:iCs w:val="0"/>
          <w:color w:val="auto"/>
          <w:sz w:val="18"/>
          <w:szCs w:val="18"/>
        </w:rPr>
        <w:t>的有效性。</w:t>
      </w:r>
    </w:p>
    <w:p w14:paraId="45187EE6">
      <w:pPr>
        <w:bidi w:val="0"/>
        <w:rPr>
          <w:rFonts w:hint="eastAsia" w:ascii="宋体" w:hAnsi="宋体" w:eastAsia="宋体" w:cs="宋体"/>
          <w:color w:val="auto"/>
        </w:rPr>
      </w:pPr>
    </w:p>
    <w:p w14:paraId="2108F139">
      <w:pPr>
        <w:pStyle w:val="74"/>
        <w:keepNext/>
        <w:wordWrap/>
        <w:spacing w:before="60" w:after="60" w:line="480" w:lineRule="exact"/>
        <w:jc w:val="center"/>
        <w:rPr>
          <w:rFonts w:hint="eastAsia" w:ascii="宋体" w:hAnsi="宋体" w:eastAsia="宋体" w:cs="宋体"/>
          <w:i w:val="0"/>
          <w:iCs w:val="0"/>
          <w:color w:val="auto"/>
        </w:rPr>
      </w:pPr>
      <w:r>
        <w:rPr>
          <w:rFonts w:hint="eastAsia" w:ascii="宋体" w:hAnsi="宋体" w:eastAsia="宋体" w:cs="宋体"/>
          <w:i w:val="0"/>
          <w:iCs w:val="0"/>
          <w:color w:val="auto"/>
        </w:rPr>
        <w:t>监狱企业证明函</w:t>
      </w:r>
    </w:p>
    <w:p w14:paraId="394A21A6">
      <w:pPr>
        <w:ind w:firstLine="440" w:firstLineChars="200"/>
        <w:rPr>
          <w:rFonts w:hint="eastAsia" w:ascii="宋体" w:hAnsi="宋体" w:eastAsia="宋体" w:cs="宋体"/>
          <w:i w:val="0"/>
          <w:iCs w:val="0"/>
          <w:color w:val="auto"/>
          <w:sz w:val="22"/>
          <w:szCs w:val="22"/>
        </w:rPr>
      </w:pPr>
      <w:r>
        <w:rPr>
          <w:rFonts w:hint="eastAsia" w:ascii="宋体" w:hAnsi="宋体" w:eastAsia="宋体" w:cs="宋体"/>
          <w:i w:val="0"/>
          <w:iCs w:val="0"/>
          <w:color w:val="auto"/>
          <w:sz w:val="22"/>
          <w:szCs w:val="22"/>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6E97E25">
      <w:pPr>
        <w:ind w:firstLine="440" w:firstLineChars="200"/>
        <w:rPr>
          <w:rFonts w:hint="eastAsia" w:ascii="宋体" w:hAnsi="宋体" w:eastAsia="宋体" w:cs="宋体"/>
          <w:i w:val="0"/>
          <w:iCs w:val="0"/>
          <w:color w:val="auto"/>
          <w:sz w:val="22"/>
          <w:szCs w:val="22"/>
        </w:rPr>
      </w:pPr>
      <w:r>
        <w:rPr>
          <w:rFonts w:hint="eastAsia" w:ascii="宋体" w:hAnsi="宋体" w:eastAsia="宋体" w:cs="宋体"/>
          <w:i w:val="0"/>
          <w:iCs w:val="0"/>
          <w:color w:val="auto"/>
          <w:sz w:val="22"/>
          <w:szCs w:val="22"/>
        </w:rPr>
        <w:t>监狱企业参加政府采购活动时，应当提供由省级以上监狱管理局、戒毒管理局（含新疆生产建设兵团）出具的属于监狱企业的证明文件。</w:t>
      </w:r>
    </w:p>
    <w:p w14:paraId="29258CFC">
      <w:pPr>
        <w:rPr>
          <w:rFonts w:hint="eastAsia" w:ascii="宋体" w:hAnsi="宋体" w:eastAsia="宋体" w:cs="宋体"/>
          <w:i w:val="0"/>
          <w:iCs w:val="0"/>
          <w:color w:val="auto"/>
          <w:highlight w:val="none"/>
        </w:rPr>
      </w:pPr>
    </w:p>
    <w:p w14:paraId="58D69CAB">
      <w:pP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br w:type="page"/>
      </w:r>
    </w:p>
    <w:p w14:paraId="33E99DD7">
      <w:pPr>
        <w:pStyle w:val="77"/>
        <w:spacing w:before="210" w:after="210"/>
        <w:rPr>
          <w:rFonts w:hint="eastAsia" w:ascii="宋体" w:hAnsi="宋体" w:eastAsia="宋体" w:cs="宋体"/>
          <w:i w:val="0"/>
          <w:iCs w:val="0"/>
          <w:color w:val="auto"/>
        </w:rPr>
      </w:pPr>
      <w:bookmarkStart w:id="280" w:name="_Toc21930"/>
      <w:r>
        <w:rPr>
          <w:rFonts w:hint="eastAsia" w:ascii="宋体" w:hAnsi="宋体" w:eastAsia="宋体" w:cs="宋体"/>
          <w:i w:val="0"/>
          <w:iCs w:val="0"/>
          <w:color w:val="auto"/>
        </w:rPr>
        <w:t>第五部分　供应商参加政府采购活动承诺书</w:t>
      </w:r>
      <w:bookmarkEnd w:id="280"/>
    </w:p>
    <w:p w14:paraId="474FE064">
      <w:pPr>
        <w:pStyle w:val="73"/>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未签署下列承诺书的，将被视为无效投标，其责任由供应商自行承担。</w:t>
      </w:r>
    </w:p>
    <w:p w14:paraId="143509F3">
      <w:pPr>
        <w:bidi w:val="0"/>
        <w:rPr>
          <w:rFonts w:hint="eastAsia" w:ascii="宋体" w:hAnsi="宋体" w:eastAsia="宋体" w:cs="宋体"/>
          <w:color w:val="auto"/>
        </w:rPr>
      </w:pPr>
    </w:p>
    <w:p w14:paraId="3A4FC425">
      <w:pPr>
        <w:pStyle w:val="6"/>
        <w:bidi w:val="0"/>
        <w:jc w:val="center"/>
        <w:rPr>
          <w:rFonts w:hint="eastAsia" w:ascii="宋体" w:hAnsi="宋体" w:eastAsia="宋体" w:cs="宋体"/>
          <w:color w:val="auto"/>
        </w:rPr>
      </w:pPr>
      <w:bookmarkStart w:id="281" w:name="_Toc8415"/>
      <w:r>
        <w:rPr>
          <w:rFonts w:hint="eastAsia" w:ascii="宋体" w:hAnsi="宋体" w:eastAsia="宋体" w:cs="宋体"/>
          <w:color w:val="auto"/>
        </w:rPr>
        <w:t>（一）质量安全责任承诺书</w:t>
      </w:r>
      <w:bookmarkEnd w:id="281"/>
    </w:p>
    <w:p w14:paraId="1FA5E96F">
      <w:pPr>
        <w:rPr>
          <w:rFonts w:hint="eastAsia" w:ascii="宋体" w:hAnsi="宋体" w:eastAsia="宋体" w:cs="宋体"/>
          <w:color w:val="auto"/>
        </w:rPr>
      </w:pPr>
    </w:p>
    <w:p w14:paraId="38D68A3C">
      <w:pPr>
        <w:pStyle w:val="73"/>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为保证本采购项目顺利进行，作为投标供应商，现郑重承诺：</w:t>
      </w:r>
    </w:p>
    <w:p w14:paraId="268B18EF">
      <w:pPr>
        <w:pStyle w:val="73"/>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u w:color="000000" w:themeColor="text1"/>
        </w:rPr>
        <w:t>．</w:t>
      </w:r>
      <w:r>
        <w:rPr>
          <w:rFonts w:hint="eastAsia" w:ascii="宋体" w:hAnsi="宋体" w:eastAsia="宋体" w:cs="宋体"/>
          <w:color w:val="auto"/>
          <w:sz w:val="21"/>
          <w:szCs w:val="21"/>
        </w:rPr>
        <w:t>我方</w:t>
      </w:r>
      <w:r>
        <w:rPr>
          <w:rFonts w:hint="eastAsia" w:ascii="宋体" w:hAnsi="宋体" w:eastAsia="宋体" w:cs="宋体"/>
          <w:color w:val="auto"/>
          <w:sz w:val="21"/>
          <w:szCs w:val="21"/>
          <w:lang w:val="en-US" w:eastAsia="zh-CN"/>
        </w:rPr>
        <w:t>对本</w:t>
      </w:r>
      <w:r>
        <w:rPr>
          <w:rFonts w:hint="eastAsia" w:ascii="宋体" w:hAnsi="宋体" w:cs="宋体"/>
          <w:color w:val="auto"/>
          <w:sz w:val="21"/>
          <w:szCs w:val="21"/>
          <w:lang w:val="en-US" w:eastAsia="zh-CN"/>
        </w:rPr>
        <w:t>服务</w:t>
      </w:r>
      <w:r>
        <w:rPr>
          <w:rFonts w:hint="eastAsia" w:ascii="宋体" w:hAnsi="宋体" w:eastAsia="宋体" w:cs="宋体"/>
          <w:color w:val="auto"/>
          <w:sz w:val="21"/>
          <w:szCs w:val="21"/>
          <w:lang w:val="en-US" w:eastAsia="zh-CN"/>
        </w:rPr>
        <w:t>拟</w:t>
      </w:r>
      <w:r>
        <w:rPr>
          <w:rFonts w:hint="eastAsia" w:ascii="宋体" w:hAnsi="宋体" w:eastAsia="宋体" w:cs="宋体"/>
          <w:color w:val="auto"/>
          <w:sz w:val="21"/>
          <w:szCs w:val="21"/>
        </w:rPr>
        <w:t>投入使用的材料</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设备</w:t>
      </w:r>
      <w:r>
        <w:rPr>
          <w:rFonts w:hint="eastAsia" w:ascii="宋体" w:hAnsi="宋体" w:eastAsia="宋体" w:cs="宋体"/>
          <w:color w:val="auto"/>
          <w:sz w:val="21"/>
          <w:szCs w:val="21"/>
        </w:rPr>
        <w:t>等均完全符合国家现行质量、安全、环保标准和要求。</w:t>
      </w:r>
    </w:p>
    <w:p w14:paraId="4D85205B">
      <w:pPr>
        <w:pStyle w:val="73"/>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u w:color="000000" w:themeColor="text1"/>
        </w:rPr>
        <w:t>．</w:t>
      </w:r>
      <w:r>
        <w:rPr>
          <w:rFonts w:hint="eastAsia" w:ascii="宋体" w:hAnsi="宋体" w:eastAsia="宋体" w:cs="宋体"/>
          <w:color w:val="auto"/>
          <w:sz w:val="21"/>
          <w:szCs w:val="21"/>
        </w:rPr>
        <w:t>我方将严格按照国家现行相关施工标准及规范，在规定的时限内，保质、保量完成项目全部内容，并向采购人交付合格产品。</w:t>
      </w:r>
    </w:p>
    <w:p w14:paraId="52C71F22">
      <w:pPr>
        <w:pStyle w:val="73"/>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u w:color="000000" w:themeColor="text1"/>
        </w:rPr>
        <w:t>．</w:t>
      </w:r>
      <w:r>
        <w:rPr>
          <w:rFonts w:hint="eastAsia" w:ascii="宋体" w:hAnsi="宋体" w:eastAsia="宋体" w:cs="宋体"/>
          <w:color w:val="auto"/>
          <w:sz w:val="21"/>
          <w:szCs w:val="21"/>
        </w:rPr>
        <w:t>对于因</w:t>
      </w:r>
      <w:r>
        <w:rPr>
          <w:rFonts w:hint="eastAsia" w:ascii="宋体" w:hAnsi="宋体" w:cs="宋体"/>
          <w:color w:val="auto"/>
          <w:sz w:val="21"/>
          <w:szCs w:val="21"/>
          <w:lang w:val="en-US" w:eastAsia="zh-CN"/>
        </w:rPr>
        <w:t>服务</w:t>
      </w:r>
      <w:r>
        <w:rPr>
          <w:rFonts w:hint="eastAsia" w:ascii="宋体" w:hAnsi="宋体" w:eastAsia="宋体" w:cs="宋体"/>
          <w:color w:val="auto"/>
          <w:sz w:val="21"/>
          <w:szCs w:val="21"/>
          <w:lang w:val="en-US" w:eastAsia="zh-CN"/>
        </w:rPr>
        <w:t>施工</w:t>
      </w:r>
      <w:r>
        <w:rPr>
          <w:rFonts w:hint="eastAsia" w:ascii="宋体" w:hAnsi="宋体" w:eastAsia="宋体" w:cs="宋体"/>
          <w:color w:val="auto"/>
          <w:sz w:val="21"/>
          <w:szCs w:val="21"/>
        </w:rPr>
        <w:t>质量以及施工过程中产生的任何安全事故，我方承担全部责任。</w:t>
      </w:r>
    </w:p>
    <w:p w14:paraId="3B7AA612">
      <w:pPr>
        <w:pStyle w:val="73"/>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u w:color="000000" w:themeColor="text1"/>
        </w:rPr>
        <w:t>．</w:t>
      </w:r>
      <w:r>
        <w:rPr>
          <w:rFonts w:hint="eastAsia" w:ascii="宋体" w:hAnsi="宋体" w:eastAsia="宋体" w:cs="宋体"/>
          <w:color w:val="auto"/>
          <w:sz w:val="21"/>
          <w:szCs w:val="21"/>
        </w:rPr>
        <w:t>我方提供的</w:t>
      </w:r>
      <w:r>
        <w:rPr>
          <w:rFonts w:hint="eastAsia" w:ascii="宋体" w:hAnsi="宋体" w:cs="宋体"/>
          <w:color w:val="auto"/>
          <w:sz w:val="21"/>
          <w:szCs w:val="21"/>
          <w:lang w:eastAsia="zh-CN"/>
        </w:rPr>
        <w:t>服务</w:t>
      </w:r>
      <w:r>
        <w:rPr>
          <w:rFonts w:hint="eastAsia" w:ascii="宋体" w:hAnsi="宋体" w:eastAsia="宋体" w:cs="宋体"/>
          <w:color w:val="auto"/>
          <w:sz w:val="21"/>
          <w:szCs w:val="21"/>
        </w:rPr>
        <w:t>符合现行的国家、行业、地区、企业标准及要求，标准不一致的，以更为严格的为准，我方对提供的</w:t>
      </w:r>
      <w:r>
        <w:rPr>
          <w:rFonts w:hint="eastAsia" w:ascii="宋体" w:hAnsi="宋体" w:cs="宋体"/>
          <w:color w:val="auto"/>
          <w:sz w:val="21"/>
          <w:szCs w:val="21"/>
          <w:lang w:eastAsia="zh-CN"/>
        </w:rPr>
        <w:t>服务</w:t>
      </w:r>
      <w:r>
        <w:rPr>
          <w:rFonts w:hint="eastAsia" w:ascii="宋体" w:hAnsi="宋体" w:eastAsia="宋体" w:cs="宋体"/>
          <w:color w:val="auto"/>
          <w:sz w:val="21"/>
          <w:szCs w:val="21"/>
        </w:rPr>
        <w:t>等的质量、安全、环保等承担全部责任。</w:t>
      </w:r>
    </w:p>
    <w:p w14:paraId="077CD58D">
      <w:pPr>
        <w:pStyle w:val="73"/>
        <w:spacing w:line="360" w:lineRule="auto"/>
        <w:ind w:firstLine="480"/>
        <w:rPr>
          <w:rFonts w:hint="eastAsia" w:ascii="宋体" w:hAnsi="宋体" w:eastAsia="宋体" w:cs="宋体"/>
          <w:color w:val="auto"/>
          <w:sz w:val="21"/>
          <w:szCs w:val="21"/>
        </w:rPr>
      </w:pPr>
    </w:p>
    <w:p w14:paraId="5565232C">
      <w:pPr>
        <w:pStyle w:val="73"/>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供应商：（供应商全称并加盖公章）</w:t>
      </w:r>
    </w:p>
    <w:p w14:paraId="3F1AF170">
      <w:pPr>
        <w:pStyle w:val="73"/>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日　期：　　年　月　日</w:t>
      </w:r>
    </w:p>
    <w:p w14:paraId="0B8AA441">
      <w:pPr>
        <w:pStyle w:val="73"/>
        <w:ind w:firstLine="480"/>
        <w:rPr>
          <w:rFonts w:hint="eastAsia" w:ascii="宋体" w:hAnsi="宋体" w:eastAsia="宋体" w:cs="宋体"/>
          <w:i w:val="0"/>
          <w:iCs w:val="0"/>
          <w:color w:val="auto"/>
        </w:rPr>
      </w:pPr>
    </w:p>
    <w:p w14:paraId="0052938C">
      <w:pPr>
        <w:rPr>
          <w:rFonts w:hint="eastAsia" w:ascii="宋体" w:hAnsi="宋体" w:eastAsia="宋体" w:cs="宋体"/>
          <w:i w:val="0"/>
          <w:iCs w:val="0"/>
          <w:color w:val="auto"/>
        </w:rPr>
      </w:pPr>
      <w:r>
        <w:rPr>
          <w:rFonts w:hint="eastAsia" w:ascii="宋体" w:hAnsi="宋体" w:eastAsia="宋体" w:cs="宋体"/>
          <w:i w:val="0"/>
          <w:iCs w:val="0"/>
          <w:color w:val="auto"/>
        </w:rPr>
        <w:br w:type="page"/>
      </w:r>
    </w:p>
    <w:p w14:paraId="1303790B">
      <w:pPr>
        <w:pStyle w:val="6"/>
        <w:numPr>
          <w:ilvl w:val="0"/>
          <w:numId w:val="9"/>
        </w:numPr>
        <w:bidi w:val="0"/>
        <w:jc w:val="center"/>
        <w:rPr>
          <w:rFonts w:hint="eastAsia" w:ascii="宋体" w:hAnsi="宋体" w:eastAsia="宋体" w:cs="宋体"/>
          <w:color w:val="auto"/>
        </w:rPr>
      </w:pPr>
      <w:bookmarkStart w:id="282" w:name="_Toc20052"/>
      <w:r>
        <w:rPr>
          <w:rFonts w:hint="eastAsia" w:ascii="宋体" w:hAnsi="宋体" w:eastAsia="宋体" w:cs="宋体"/>
          <w:color w:val="auto"/>
        </w:rPr>
        <w:t>参加政府采购活动行为自律承诺书</w:t>
      </w:r>
      <w:bookmarkEnd w:id="282"/>
    </w:p>
    <w:p w14:paraId="7D1B65AE">
      <w:pPr>
        <w:numPr>
          <w:ilvl w:val="0"/>
          <w:numId w:val="0"/>
        </w:numPr>
        <w:rPr>
          <w:rFonts w:hint="eastAsia" w:ascii="宋体" w:hAnsi="宋体" w:eastAsia="宋体" w:cs="宋体"/>
          <w:color w:val="auto"/>
        </w:rPr>
      </w:pPr>
    </w:p>
    <w:p w14:paraId="5D2F2256">
      <w:pPr>
        <w:pStyle w:val="73"/>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作为参加本次政府采购项目的供应商，我方郑重承诺在参与政府采购活动中遵纪守法、公平竞争、诚实守信，如有违反愿承担一切责任及后果：</w:t>
      </w:r>
    </w:p>
    <w:p w14:paraId="2790489D">
      <w:pPr>
        <w:pStyle w:val="73"/>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1</w:t>
      </w:r>
      <w:r>
        <w:rPr>
          <w:rFonts w:hint="eastAsia" w:ascii="宋体" w:hAnsi="宋体" w:eastAsia="宋体" w:cs="宋体"/>
          <w:i w:val="0"/>
          <w:iCs w:val="0"/>
          <w:color w:val="auto"/>
          <w:sz w:val="21"/>
          <w:szCs w:val="21"/>
          <w:u w:color="000000" w:themeColor="text1"/>
        </w:rPr>
        <w:t>．</w:t>
      </w:r>
      <w:r>
        <w:rPr>
          <w:rFonts w:hint="eastAsia" w:ascii="宋体" w:hAnsi="宋体" w:eastAsia="宋体" w:cs="宋体"/>
          <w:i w:val="0"/>
          <w:iCs w:val="0"/>
          <w:color w:val="auto"/>
          <w:sz w:val="21"/>
          <w:szCs w:val="21"/>
        </w:rPr>
        <w:t>不与采购人、采购代理机构、政府采购评审专家恶意串通，不向其行贿或提供其他不正当利益；</w:t>
      </w:r>
    </w:p>
    <w:p w14:paraId="130335B6">
      <w:pPr>
        <w:pStyle w:val="73"/>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2</w:t>
      </w:r>
      <w:r>
        <w:rPr>
          <w:rFonts w:hint="eastAsia" w:ascii="宋体" w:hAnsi="宋体" w:eastAsia="宋体" w:cs="宋体"/>
          <w:i w:val="0"/>
          <w:iCs w:val="0"/>
          <w:color w:val="auto"/>
          <w:sz w:val="21"/>
          <w:szCs w:val="21"/>
          <w:u w:color="000000" w:themeColor="text1"/>
        </w:rPr>
        <w:t>．</w:t>
      </w:r>
      <w:r>
        <w:rPr>
          <w:rFonts w:hint="eastAsia" w:ascii="宋体" w:hAnsi="宋体" w:eastAsia="宋体" w:cs="宋体"/>
          <w:i w:val="0"/>
          <w:iCs w:val="0"/>
          <w:color w:val="auto"/>
          <w:sz w:val="21"/>
          <w:szCs w:val="21"/>
        </w:rPr>
        <w:t>不与其他供应商恶意串通，采取“围标、串标、陪标”等商业欺诈手段谋取中</w:t>
      </w:r>
      <w:r>
        <w:rPr>
          <w:rFonts w:hint="eastAsia" w:ascii="宋体" w:hAnsi="宋体" w:eastAsia="宋体" w:cs="宋体"/>
          <w:i w:val="0"/>
          <w:iCs w:val="0"/>
          <w:color w:val="auto"/>
          <w:w w:val="1"/>
          <w:sz w:val="21"/>
          <w:szCs w:val="21"/>
        </w:rPr>
        <w:t xml:space="preserve"> </w:t>
      </w:r>
      <w:r>
        <w:rPr>
          <w:rFonts w:hint="eastAsia" w:ascii="宋体" w:hAnsi="宋体" w:eastAsia="宋体" w:cs="宋体"/>
          <w:i w:val="0"/>
          <w:iCs w:val="0"/>
          <w:color w:val="auto"/>
          <w:sz w:val="21"/>
          <w:szCs w:val="21"/>
        </w:rPr>
        <w:t>标、成</w:t>
      </w:r>
      <w:r>
        <w:rPr>
          <w:rFonts w:hint="eastAsia" w:ascii="宋体" w:hAnsi="宋体" w:eastAsia="宋体" w:cs="宋体"/>
          <w:i w:val="0"/>
          <w:iCs w:val="0"/>
          <w:color w:val="auto"/>
          <w:w w:val="1"/>
          <w:sz w:val="21"/>
          <w:szCs w:val="21"/>
        </w:rPr>
        <w:t xml:space="preserve"> </w:t>
      </w:r>
      <w:r>
        <w:rPr>
          <w:rFonts w:hint="eastAsia" w:ascii="宋体" w:hAnsi="宋体" w:eastAsia="宋体" w:cs="宋体"/>
          <w:i w:val="0"/>
          <w:iCs w:val="0"/>
          <w:color w:val="auto"/>
          <w:sz w:val="21"/>
          <w:szCs w:val="21"/>
        </w:rPr>
        <w:t>交；</w:t>
      </w:r>
    </w:p>
    <w:p w14:paraId="33227838">
      <w:pPr>
        <w:pStyle w:val="73"/>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3</w:t>
      </w:r>
      <w:r>
        <w:rPr>
          <w:rFonts w:hint="eastAsia" w:ascii="宋体" w:hAnsi="宋体" w:eastAsia="宋体" w:cs="宋体"/>
          <w:i w:val="0"/>
          <w:iCs w:val="0"/>
          <w:color w:val="auto"/>
          <w:sz w:val="21"/>
          <w:szCs w:val="21"/>
          <w:u w:color="000000" w:themeColor="text1"/>
        </w:rPr>
        <w:t>．</w:t>
      </w:r>
      <w:r>
        <w:rPr>
          <w:rFonts w:hint="eastAsia" w:ascii="宋体" w:hAnsi="宋体" w:eastAsia="宋体" w:cs="宋体"/>
          <w:i w:val="0"/>
          <w:iCs w:val="0"/>
          <w:color w:val="auto"/>
          <w:sz w:val="21"/>
          <w:szCs w:val="21"/>
        </w:rPr>
        <w:t>不提供虚假或无效证明文件（包括但不限于资格证明文件、合同及验收文件、检验检测报告、从业人员资格证书、机构或所投产品的各类认证证书等）或虚假材料谋取中</w:t>
      </w:r>
      <w:r>
        <w:rPr>
          <w:rFonts w:hint="eastAsia" w:ascii="宋体" w:hAnsi="宋体" w:eastAsia="宋体" w:cs="宋体"/>
          <w:i w:val="0"/>
          <w:iCs w:val="0"/>
          <w:color w:val="auto"/>
          <w:w w:val="1"/>
          <w:sz w:val="21"/>
          <w:szCs w:val="21"/>
        </w:rPr>
        <w:t xml:space="preserve"> </w:t>
      </w:r>
      <w:r>
        <w:rPr>
          <w:rFonts w:hint="eastAsia" w:ascii="宋体" w:hAnsi="宋体" w:eastAsia="宋体" w:cs="宋体"/>
          <w:i w:val="0"/>
          <w:iCs w:val="0"/>
          <w:color w:val="auto"/>
          <w:sz w:val="21"/>
          <w:szCs w:val="21"/>
        </w:rPr>
        <w:t>标、成</w:t>
      </w:r>
      <w:r>
        <w:rPr>
          <w:rFonts w:hint="eastAsia" w:ascii="宋体" w:hAnsi="宋体" w:eastAsia="宋体" w:cs="宋体"/>
          <w:i w:val="0"/>
          <w:iCs w:val="0"/>
          <w:color w:val="auto"/>
          <w:w w:val="1"/>
          <w:sz w:val="21"/>
          <w:szCs w:val="21"/>
        </w:rPr>
        <w:t xml:space="preserve"> </w:t>
      </w:r>
      <w:r>
        <w:rPr>
          <w:rFonts w:hint="eastAsia" w:ascii="宋体" w:hAnsi="宋体" w:eastAsia="宋体" w:cs="宋体"/>
          <w:i w:val="0"/>
          <w:iCs w:val="0"/>
          <w:color w:val="auto"/>
          <w:sz w:val="21"/>
          <w:szCs w:val="21"/>
        </w:rPr>
        <w:t>交；</w:t>
      </w:r>
    </w:p>
    <w:p w14:paraId="6F9A726B">
      <w:pPr>
        <w:pStyle w:val="73"/>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4</w:t>
      </w:r>
      <w:r>
        <w:rPr>
          <w:rFonts w:hint="eastAsia" w:ascii="宋体" w:hAnsi="宋体" w:eastAsia="宋体" w:cs="宋体"/>
          <w:i w:val="0"/>
          <w:iCs w:val="0"/>
          <w:color w:val="auto"/>
          <w:sz w:val="21"/>
          <w:szCs w:val="21"/>
          <w:u w:color="000000" w:themeColor="text1"/>
        </w:rPr>
        <w:t>．</w:t>
      </w:r>
      <w:r>
        <w:rPr>
          <w:rFonts w:hint="eastAsia" w:ascii="宋体" w:hAnsi="宋体" w:eastAsia="宋体" w:cs="宋体"/>
          <w:i w:val="0"/>
          <w:iCs w:val="0"/>
          <w:color w:val="auto"/>
          <w:sz w:val="21"/>
          <w:szCs w:val="21"/>
        </w:rPr>
        <w:t>不采取不正当手段诋毁、排挤其他供应商；</w:t>
      </w:r>
    </w:p>
    <w:p w14:paraId="26CD3372">
      <w:pPr>
        <w:pStyle w:val="73"/>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5</w:t>
      </w:r>
      <w:r>
        <w:rPr>
          <w:rFonts w:hint="eastAsia" w:ascii="宋体" w:hAnsi="宋体" w:eastAsia="宋体" w:cs="宋体"/>
          <w:i w:val="0"/>
          <w:iCs w:val="0"/>
          <w:color w:val="auto"/>
          <w:sz w:val="21"/>
          <w:szCs w:val="21"/>
          <w:u w:color="000000" w:themeColor="text1"/>
        </w:rPr>
        <w:t>．</w:t>
      </w:r>
      <w:r>
        <w:rPr>
          <w:rFonts w:hint="eastAsia" w:ascii="宋体" w:hAnsi="宋体" w:eastAsia="宋体" w:cs="宋体"/>
          <w:i w:val="0"/>
          <w:iCs w:val="0"/>
          <w:color w:val="auto"/>
          <w:sz w:val="21"/>
          <w:szCs w:val="21"/>
        </w:rPr>
        <w:t>不以不正当理由拒不与采购人签订政府采购合同，或逾期签订政府采购合同，或不按照采购文件确定的事项签订政府采购合同；</w:t>
      </w:r>
    </w:p>
    <w:p w14:paraId="6AD3703C">
      <w:pPr>
        <w:pStyle w:val="73"/>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6</w:t>
      </w:r>
      <w:r>
        <w:rPr>
          <w:rFonts w:hint="eastAsia" w:ascii="宋体" w:hAnsi="宋体" w:eastAsia="宋体" w:cs="宋体"/>
          <w:i w:val="0"/>
          <w:iCs w:val="0"/>
          <w:color w:val="auto"/>
          <w:sz w:val="21"/>
          <w:szCs w:val="21"/>
          <w:u w:color="000000" w:themeColor="text1"/>
        </w:rPr>
        <w:t>．</w:t>
      </w:r>
      <w:r>
        <w:rPr>
          <w:rFonts w:hint="eastAsia" w:ascii="宋体" w:hAnsi="宋体" w:eastAsia="宋体" w:cs="宋体"/>
          <w:i w:val="0"/>
          <w:iCs w:val="0"/>
          <w:color w:val="auto"/>
          <w:sz w:val="21"/>
          <w:szCs w:val="21"/>
        </w:rPr>
        <w:t>不以不正当理由拒绝履行合同义务，不会擅自变更、中止或者终止政府采购合同或将政府采购合同转包；</w:t>
      </w:r>
    </w:p>
    <w:p w14:paraId="4D00EEF6">
      <w:pPr>
        <w:pStyle w:val="73"/>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7</w:t>
      </w:r>
      <w:r>
        <w:rPr>
          <w:rFonts w:hint="eastAsia" w:ascii="宋体" w:hAnsi="宋体" w:eastAsia="宋体" w:cs="宋体"/>
          <w:i w:val="0"/>
          <w:iCs w:val="0"/>
          <w:color w:val="auto"/>
          <w:sz w:val="21"/>
          <w:szCs w:val="21"/>
          <w:u w:color="000000" w:themeColor="text1"/>
        </w:rPr>
        <w:t>．</w:t>
      </w:r>
      <w:r>
        <w:rPr>
          <w:rFonts w:hint="eastAsia" w:ascii="宋体" w:hAnsi="宋体" w:eastAsia="宋体" w:cs="宋体"/>
          <w:i w:val="0"/>
          <w:iCs w:val="0"/>
          <w:color w:val="auto"/>
          <w:sz w:val="21"/>
          <w:szCs w:val="21"/>
        </w:rPr>
        <w:t>不在提供商品、服务或</w:t>
      </w:r>
      <w:r>
        <w:rPr>
          <w:rFonts w:hint="eastAsia" w:ascii="宋体" w:hAnsi="宋体" w:cs="宋体"/>
          <w:i w:val="0"/>
          <w:iCs w:val="0"/>
          <w:color w:val="auto"/>
          <w:sz w:val="21"/>
          <w:szCs w:val="21"/>
          <w:lang w:eastAsia="zh-CN"/>
        </w:rPr>
        <w:t>服务</w:t>
      </w:r>
      <w:r>
        <w:rPr>
          <w:rFonts w:hint="eastAsia" w:ascii="宋体" w:hAnsi="宋体" w:eastAsia="宋体" w:cs="宋体"/>
          <w:i w:val="0"/>
          <w:iCs w:val="0"/>
          <w:color w:val="auto"/>
          <w:sz w:val="21"/>
          <w:szCs w:val="21"/>
        </w:rPr>
        <w:t>施工过程中提供假冒伪劣产品，损害采购人的合法权益或公共利益；</w:t>
      </w:r>
    </w:p>
    <w:p w14:paraId="792AB4B2">
      <w:pPr>
        <w:pStyle w:val="73"/>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8</w:t>
      </w:r>
      <w:r>
        <w:rPr>
          <w:rFonts w:hint="eastAsia" w:ascii="宋体" w:hAnsi="宋体" w:eastAsia="宋体" w:cs="宋体"/>
          <w:i w:val="0"/>
          <w:iCs w:val="0"/>
          <w:color w:val="auto"/>
          <w:sz w:val="21"/>
          <w:szCs w:val="21"/>
          <w:u w:color="000000" w:themeColor="text1"/>
        </w:rPr>
        <w:t>．</w:t>
      </w:r>
      <w:r>
        <w:rPr>
          <w:rFonts w:hint="eastAsia" w:ascii="宋体" w:hAnsi="宋体" w:eastAsia="宋体" w:cs="宋体"/>
          <w:i w:val="0"/>
          <w:iCs w:val="0"/>
          <w:color w:val="auto"/>
          <w:sz w:val="21"/>
          <w:szCs w:val="21"/>
        </w:rPr>
        <w:t>不采取捏造事实、提供虚假材料或者以非法手段取得证明材料进行质疑和投诉；</w:t>
      </w:r>
    </w:p>
    <w:p w14:paraId="2CA07DDE">
      <w:pPr>
        <w:pStyle w:val="73"/>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9</w:t>
      </w:r>
      <w:r>
        <w:rPr>
          <w:rFonts w:hint="eastAsia" w:ascii="宋体" w:hAnsi="宋体" w:eastAsia="宋体" w:cs="宋体"/>
          <w:i w:val="0"/>
          <w:iCs w:val="0"/>
          <w:color w:val="auto"/>
          <w:sz w:val="21"/>
          <w:szCs w:val="21"/>
          <w:u w:color="000000" w:themeColor="text1"/>
        </w:rPr>
        <w:t>．</w:t>
      </w:r>
      <w:r>
        <w:rPr>
          <w:rFonts w:hint="eastAsia" w:ascii="宋体" w:hAnsi="宋体" w:eastAsia="宋体" w:cs="宋体"/>
          <w:i w:val="0"/>
          <w:iCs w:val="0"/>
          <w:color w:val="auto"/>
          <w:sz w:val="21"/>
          <w:szCs w:val="21"/>
        </w:rPr>
        <w:t>不发生其他有悖于政府采购公开、公平、公正和诚信原则的行为。</w:t>
      </w:r>
    </w:p>
    <w:p w14:paraId="7800A1D8">
      <w:pPr>
        <w:pStyle w:val="73"/>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10</w:t>
      </w:r>
      <w:r>
        <w:rPr>
          <w:rFonts w:hint="eastAsia" w:ascii="宋体" w:hAnsi="宋体" w:eastAsia="宋体" w:cs="宋体"/>
          <w:i w:val="0"/>
          <w:iCs w:val="0"/>
          <w:color w:val="auto"/>
          <w:sz w:val="21"/>
          <w:szCs w:val="21"/>
          <w:u w:color="000000" w:themeColor="text1"/>
        </w:rPr>
        <w:t>．</w:t>
      </w:r>
      <w:r>
        <w:rPr>
          <w:rFonts w:hint="eastAsia" w:ascii="宋体" w:hAnsi="宋体" w:eastAsia="宋体" w:cs="宋体"/>
          <w:i w:val="0"/>
          <w:iCs w:val="0"/>
          <w:color w:val="auto"/>
          <w:sz w:val="21"/>
          <w:szCs w:val="21"/>
        </w:rPr>
        <w:t>尊重和接受政府采购监督管理部门的监督和采购人、采购代理机构的政府采购工作要求，愿意承担因违约行为给采购人造成的损失。</w:t>
      </w:r>
    </w:p>
    <w:p w14:paraId="7759BA98">
      <w:pPr>
        <w:pStyle w:val="73"/>
        <w:spacing w:line="360" w:lineRule="auto"/>
        <w:ind w:firstLine="480"/>
        <w:rPr>
          <w:rFonts w:hint="eastAsia" w:ascii="宋体" w:hAnsi="宋体" w:eastAsia="宋体" w:cs="宋体"/>
          <w:i w:val="0"/>
          <w:iCs w:val="0"/>
          <w:color w:val="auto"/>
          <w:sz w:val="21"/>
          <w:szCs w:val="21"/>
        </w:rPr>
      </w:pPr>
    </w:p>
    <w:p w14:paraId="367CD123">
      <w:pPr>
        <w:pStyle w:val="73"/>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供应商：（供应商全称并加盖公章）</w:t>
      </w:r>
    </w:p>
    <w:p w14:paraId="102653D5">
      <w:pPr>
        <w:pStyle w:val="73"/>
        <w:spacing w:line="360" w:lineRule="auto"/>
        <w:ind w:firstLine="48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日　期：　　年　月　日</w:t>
      </w:r>
    </w:p>
    <w:p w14:paraId="730C5C8A">
      <w:pPr>
        <w:rPr>
          <w:rFonts w:hint="eastAsia" w:ascii="宋体" w:hAnsi="宋体" w:eastAsia="宋体" w:cs="宋体"/>
          <w:i w:val="0"/>
          <w:iCs w:val="0"/>
          <w:color w:val="auto"/>
          <w:highlight w:val="none"/>
        </w:rPr>
      </w:pPr>
    </w:p>
    <w:p w14:paraId="797B99F0">
      <w:pP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br w:type="page"/>
      </w:r>
    </w:p>
    <w:p w14:paraId="6F23A0D6">
      <w:pPr>
        <w:pStyle w:val="3"/>
        <w:bidi w:val="0"/>
        <w:rPr>
          <w:rFonts w:hint="eastAsia" w:ascii="宋体" w:hAnsi="宋体" w:eastAsia="宋体" w:cs="宋体"/>
          <w:i w:val="0"/>
          <w:iCs w:val="0"/>
          <w:color w:val="auto"/>
          <w:highlight w:val="none"/>
        </w:rPr>
      </w:pPr>
      <w:bookmarkStart w:id="283" w:name="_Toc9444"/>
      <w:r>
        <w:rPr>
          <w:rFonts w:hint="eastAsia" w:ascii="宋体" w:hAnsi="宋体" w:eastAsia="宋体" w:cs="宋体"/>
          <w:i w:val="0"/>
          <w:iCs w:val="0"/>
          <w:color w:val="auto"/>
          <w:highlight w:val="none"/>
        </w:rPr>
        <w:t>第</w:t>
      </w:r>
      <w:r>
        <w:rPr>
          <w:rFonts w:hint="eastAsia" w:ascii="宋体" w:hAnsi="宋体" w:eastAsia="宋体" w:cs="宋体"/>
          <w:i w:val="0"/>
          <w:iCs w:val="0"/>
          <w:color w:val="auto"/>
          <w:highlight w:val="none"/>
          <w:lang w:val="en-US" w:eastAsia="zh-CN"/>
        </w:rPr>
        <w:t>六</w:t>
      </w:r>
      <w:r>
        <w:rPr>
          <w:rFonts w:hint="eastAsia" w:ascii="宋体" w:hAnsi="宋体" w:eastAsia="宋体" w:cs="宋体"/>
          <w:i w:val="0"/>
          <w:iCs w:val="0"/>
          <w:color w:val="auto"/>
          <w:highlight w:val="none"/>
        </w:rPr>
        <w:t>部分</w:t>
      </w:r>
      <w:r>
        <w:rPr>
          <w:rFonts w:hint="eastAsia" w:ascii="宋体" w:hAnsi="宋体" w:eastAsia="宋体" w:cs="宋体"/>
          <w:i w:val="0"/>
          <w:iCs w:val="0"/>
          <w:color w:val="auto"/>
          <w:highlight w:val="none"/>
          <w:lang w:val="en-US" w:eastAsia="zh-CN"/>
        </w:rPr>
        <w:t xml:space="preserve">  响应方案</w:t>
      </w:r>
      <w:bookmarkEnd w:id="283"/>
    </w:p>
    <w:p w14:paraId="3C99BF11">
      <w:pPr>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一、投标方案</w:t>
      </w:r>
    </w:p>
    <w:p w14:paraId="0291B209">
      <w:pPr>
        <w:ind w:left="0" w:leftChars="0" w:firstLine="718" w:firstLineChars="342"/>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1、供应商基本情况及其性质</w:t>
      </w:r>
    </w:p>
    <w:p w14:paraId="32009158">
      <w:pPr>
        <w:ind w:left="0" w:leftChars="0" w:firstLine="718" w:firstLineChars="342"/>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2、技术方案</w:t>
      </w:r>
    </w:p>
    <w:p w14:paraId="47F7E879">
      <w:pPr>
        <w:ind w:left="0" w:leftChars="0" w:firstLine="718" w:firstLineChars="342"/>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3、其他资料</w:t>
      </w:r>
    </w:p>
    <w:p w14:paraId="56120A19">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二、其他应说明的内容详见附表1-4：</w:t>
      </w:r>
    </w:p>
    <w:p w14:paraId="3642FE24">
      <w:pPr>
        <w:ind w:left="0" w:leftChars="0" w:firstLine="718" w:firstLineChars="342"/>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附表1 技术/服务偏差表</w:t>
      </w:r>
    </w:p>
    <w:p w14:paraId="48F43C80">
      <w:pPr>
        <w:ind w:left="0" w:leftChars="0" w:firstLine="718" w:firstLineChars="342"/>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附表2 商务条款响应说明</w:t>
      </w:r>
    </w:p>
    <w:p w14:paraId="07EDBC1D">
      <w:pPr>
        <w:ind w:left="0" w:leftChars="0" w:firstLine="718" w:firstLineChars="342"/>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附表3 人员配备表</w:t>
      </w:r>
    </w:p>
    <w:p w14:paraId="41A7E0CF">
      <w:pPr>
        <w:ind w:left="0" w:leftChars="0" w:firstLine="718" w:firstLineChars="342"/>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附表4 类似项目一览表</w:t>
      </w:r>
    </w:p>
    <w:p w14:paraId="0C293312">
      <w:pPr>
        <w:rPr>
          <w:rFonts w:hint="eastAsia" w:ascii="宋体" w:hAnsi="宋体" w:eastAsia="宋体" w:cs="宋体"/>
          <w:i w:val="0"/>
          <w:iCs w:val="0"/>
          <w:color w:val="auto"/>
          <w:highlight w:val="none"/>
        </w:rPr>
      </w:pPr>
      <w:r>
        <w:rPr>
          <w:rFonts w:hint="eastAsia" w:ascii="宋体" w:hAnsi="宋体" w:eastAsia="宋体" w:cs="宋体"/>
          <w:b/>
          <w:bCs/>
          <w:i w:val="0"/>
          <w:iCs w:val="0"/>
          <w:color w:val="auto"/>
          <w:sz w:val="21"/>
          <w:szCs w:val="21"/>
          <w:highlight w:val="none"/>
          <w:lang w:val="en-US" w:eastAsia="zh-CN"/>
        </w:rPr>
        <w:t xml:space="preserve">   三、供应商认为应该说明的其他内容。</w:t>
      </w:r>
      <w:r>
        <w:rPr>
          <w:rFonts w:hint="eastAsia" w:ascii="宋体" w:hAnsi="宋体" w:eastAsia="宋体" w:cs="宋体"/>
          <w:i w:val="0"/>
          <w:iCs w:val="0"/>
          <w:color w:val="auto"/>
          <w:highlight w:val="none"/>
        </w:rPr>
        <w:br w:type="page"/>
      </w:r>
    </w:p>
    <w:p w14:paraId="156F183D">
      <w:pPr>
        <w:pStyle w:val="6"/>
        <w:bidi w:val="0"/>
        <w:rPr>
          <w:rFonts w:hint="eastAsia" w:ascii="宋体" w:hAnsi="宋体" w:eastAsia="宋体" w:cs="宋体"/>
          <w:i w:val="0"/>
          <w:iCs w:val="0"/>
          <w:color w:val="auto"/>
          <w:sz w:val="21"/>
          <w:szCs w:val="21"/>
          <w:highlight w:val="none"/>
          <w:lang w:eastAsia="zh-CN"/>
        </w:rPr>
      </w:pPr>
      <w:bookmarkStart w:id="284" w:name="_Toc8148"/>
      <w:r>
        <w:rPr>
          <w:rStyle w:val="72"/>
          <w:rFonts w:hint="eastAsia" w:ascii="宋体" w:hAnsi="宋体" w:eastAsia="宋体" w:cs="宋体"/>
          <w:b/>
          <w:i w:val="0"/>
          <w:iCs w:val="0"/>
          <w:color w:val="auto"/>
          <w:lang w:val="en-US" w:eastAsia="zh-CN"/>
        </w:rPr>
        <w:t xml:space="preserve">附表1 </w:t>
      </w:r>
      <w:r>
        <w:rPr>
          <w:rStyle w:val="72"/>
          <w:rFonts w:hint="eastAsia" w:ascii="宋体" w:hAnsi="宋体" w:eastAsia="宋体" w:cs="宋体"/>
          <w:b/>
          <w:i w:val="0"/>
          <w:iCs w:val="0"/>
          <w:color w:val="auto"/>
          <w:lang w:eastAsia="zh-CN"/>
        </w:rPr>
        <w:t>技术/服务偏差表</w:t>
      </w:r>
      <w:bookmarkEnd w:id="284"/>
    </w:p>
    <w:p w14:paraId="2F8EB5E7">
      <w:pPr>
        <w:kinsoku w:val="0"/>
        <w:spacing w:line="500" w:lineRule="exact"/>
        <w:ind w:firstLine="105" w:firstLineChars="5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 xml:space="preserve">项目名称：                                                    </w:t>
      </w:r>
    </w:p>
    <w:p w14:paraId="1946F01E">
      <w:pPr>
        <w:kinsoku w:val="0"/>
        <w:spacing w:line="500" w:lineRule="exact"/>
        <w:ind w:firstLine="105" w:firstLineChars="5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项目编号：</w:t>
      </w:r>
    </w:p>
    <w:tbl>
      <w:tblPr>
        <w:tblStyle w:val="29"/>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26"/>
        <w:gridCol w:w="2576"/>
        <w:gridCol w:w="1917"/>
        <w:gridCol w:w="1203"/>
        <w:gridCol w:w="1329"/>
      </w:tblGrid>
      <w:tr w14:paraId="3AB1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07" w:type="dxa"/>
            <w:vAlign w:val="center"/>
          </w:tcPr>
          <w:p w14:paraId="0A2126E8">
            <w:pPr>
              <w:pStyle w:val="21"/>
              <w:spacing w:line="40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序号</w:t>
            </w:r>
          </w:p>
        </w:tc>
        <w:tc>
          <w:tcPr>
            <w:tcW w:w="1626" w:type="dxa"/>
            <w:vAlign w:val="center"/>
          </w:tcPr>
          <w:p w14:paraId="73672B2D">
            <w:pPr>
              <w:pStyle w:val="21"/>
              <w:spacing w:line="40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名称</w:t>
            </w:r>
          </w:p>
        </w:tc>
        <w:tc>
          <w:tcPr>
            <w:tcW w:w="2576" w:type="dxa"/>
            <w:vAlign w:val="center"/>
          </w:tcPr>
          <w:p w14:paraId="1B2AA848">
            <w:pPr>
              <w:pStyle w:val="21"/>
              <w:spacing w:line="40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lang w:val="en-US" w:eastAsia="zh-CN"/>
              </w:rPr>
              <w:t>采购文件</w:t>
            </w:r>
            <w:r>
              <w:rPr>
                <w:rFonts w:hint="eastAsia" w:ascii="宋体" w:hAnsi="宋体" w:eastAsia="宋体" w:cs="宋体"/>
                <w:i w:val="0"/>
                <w:iCs w:val="0"/>
                <w:color w:val="auto"/>
                <w:sz w:val="21"/>
                <w:szCs w:val="21"/>
              </w:rPr>
              <w:t>要求</w:t>
            </w:r>
          </w:p>
        </w:tc>
        <w:tc>
          <w:tcPr>
            <w:tcW w:w="1917" w:type="dxa"/>
            <w:vAlign w:val="center"/>
          </w:tcPr>
          <w:p w14:paraId="788AC2E9">
            <w:pPr>
              <w:pStyle w:val="21"/>
              <w:spacing w:line="40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响应</w:t>
            </w:r>
            <w:r>
              <w:rPr>
                <w:rFonts w:hint="eastAsia" w:ascii="宋体" w:hAnsi="宋体" w:eastAsia="宋体" w:cs="宋体"/>
                <w:i w:val="0"/>
                <w:iCs w:val="0"/>
                <w:color w:val="auto"/>
                <w:sz w:val="21"/>
                <w:szCs w:val="21"/>
                <w:lang w:val="en-US" w:eastAsia="zh-CN"/>
              </w:rPr>
              <w:t>情况</w:t>
            </w:r>
          </w:p>
        </w:tc>
        <w:tc>
          <w:tcPr>
            <w:tcW w:w="1203" w:type="dxa"/>
            <w:vAlign w:val="center"/>
          </w:tcPr>
          <w:p w14:paraId="14E158B6">
            <w:pPr>
              <w:pStyle w:val="21"/>
              <w:spacing w:line="400" w:lineRule="exact"/>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偏离情况</w:t>
            </w:r>
          </w:p>
        </w:tc>
        <w:tc>
          <w:tcPr>
            <w:tcW w:w="1329" w:type="dxa"/>
            <w:vAlign w:val="center"/>
          </w:tcPr>
          <w:p w14:paraId="1D27F56B">
            <w:pPr>
              <w:pStyle w:val="21"/>
              <w:spacing w:line="400" w:lineRule="exact"/>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偏离说明</w:t>
            </w:r>
          </w:p>
        </w:tc>
      </w:tr>
      <w:tr w14:paraId="0F55E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7" w:type="dxa"/>
          </w:tcPr>
          <w:p w14:paraId="7FA43C52">
            <w:pPr>
              <w:pStyle w:val="21"/>
              <w:spacing w:line="600" w:lineRule="exact"/>
              <w:rPr>
                <w:rFonts w:hint="eastAsia" w:ascii="宋体" w:hAnsi="宋体" w:eastAsia="宋体" w:cs="宋体"/>
                <w:i w:val="0"/>
                <w:iCs w:val="0"/>
                <w:color w:val="auto"/>
                <w:sz w:val="21"/>
                <w:szCs w:val="21"/>
              </w:rPr>
            </w:pPr>
          </w:p>
        </w:tc>
        <w:tc>
          <w:tcPr>
            <w:tcW w:w="1626" w:type="dxa"/>
          </w:tcPr>
          <w:p w14:paraId="05537356">
            <w:pPr>
              <w:pStyle w:val="21"/>
              <w:spacing w:line="400" w:lineRule="exact"/>
              <w:rPr>
                <w:rFonts w:hint="eastAsia" w:ascii="宋体" w:hAnsi="宋体" w:eastAsia="宋体" w:cs="宋体"/>
                <w:i w:val="0"/>
                <w:iCs w:val="0"/>
                <w:color w:val="auto"/>
                <w:sz w:val="21"/>
                <w:szCs w:val="21"/>
              </w:rPr>
            </w:pPr>
          </w:p>
        </w:tc>
        <w:tc>
          <w:tcPr>
            <w:tcW w:w="2576" w:type="dxa"/>
            <w:vAlign w:val="center"/>
          </w:tcPr>
          <w:p w14:paraId="168E1F17">
            <w:pPr>
              <w:pStyle w:val="21"/>
              <w:spacing w:line="600" w:lineRule="exact"/>
              <w:rPr>
                <w:rFonts w:hint="eastAsia" w:ascii="宋体" w:hAnsi="宋体" w:eastAsia="宋体" w:cs="宋体"/>
                <w:i w:val="0"/>
                <w:iCs w:val="0"/>
                <w:color w:val="auto"/>
                <w:sz w:val="21"/>
                <w:szCs w:val="21"/>
              </w:rPr>
            </w:pPr>
          </w:p>
        </w:tc>
        <w:tc>
          <w:tcPr>
            <w:tcW w:w="1917" w:type="dxa"/>
            <w:vAlign w:val="center"/>
          </w:tcPr>
          <w:p w14:paraId="333214B7">
            <w:pPr>
              <w:pStyle w:val="21"/>
              <w:spacing w:line="600" w:lineRule="exact"/>
              <w:rPr>
                <w:rFonts w:hint="eastAsia" w:ascii="宋体" w:hAnsi="宋体" w:eastAsia="宋体" w:cs="宋体"/>
                <w:i w:val="0"/>
                <w:iCs w:val="0"/>
                <w:color w:val="auto"/>
                <w:sz w:val="21"/>
                <w:szCs w:val="21"/>
              </w:rPr>
            </w:pPr>
          </w:p>
        </w:tc>
        <w:tc>
          <w:tcPr>
            <w:tcW w:w="1203" w:type="dxa"/>
            <w:vAlign w:val="center"/>
          </w:tcPr>
          <w:p w14:paraId="2D5B30F2">
            <w:pPr>
              <w:pStyle w:val="21"/>
              <w:spacing w:line="600" w:lineRule="exact"/>
              <w:rPr>
                <w:rFonts w:hint="eastAsia" w:ascii="宋体" w:hAnsi="宋体" w:eastAsia="宋体" w:cs="宋体"/>
                <w:i w:val="0"/>
                <w:iCs w:val="0"/>
                <w:color w:val="auto"/>
                <w:sz w:val="21"/>
                <w:szCs w:val="21"/>
              </w:rPr>
            </w:pPr>
          </w:p>
        </w:tc>
        <w:tc>
          <w:tcPr>
            <w:tcW w:w="1329" w:type="dxa"/>
            <w:vAlign w:val="center"/>
          </w:tcPr>
          <w:p w14:paraId="66CEE826">
            <w:pPr>
              <w:pStyle w:val="21"/>
              <w:spacing w:line="600" w:lineRule="exact"/>
              <w:rPr>
                <w:rFonts w:hint="eastAsia" w:ascii="宋体" w:hAnsi="宋体" w:eastAsia="宋体" w:cs="宋体"/>
                <w:i w:val="0"/>
                <w:iCs w:val="0"/>
                <w:color w:val="auto"/>
                <w:sz w:val="21"/>
                <w:szCs w:val="21"/>
              </w:rPr>
            </w:pPr>
          </w:p>
        </w:tc>
      </w:tr>
      <w:tr w14:paraId="459F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7" w:type="dxa"/>
          </w:tcPr>
          <w:p w14:paraId="77AA5042">
            <w:pPr>
              <w:pStyle w:val="21"/>
              <w:spacing w:line="600" w:lineRule="exact"/>
              <w:rPr>
                <w:rFonts w:hint="eastAsia" w:ascii="宋体" w:hAnsi="宋体" w:eastAsia="宋体" w:cs="宋体"/>
                <w:i w:val="0"/>
                <w:iCs w:val="0"/>
                <w:color w:val="auto"/>
                <w:sz w:val="21"/>
                <w:szCs w:val="21"/>
              </w:rPr>
            </w:pPr>
          </w:p>
        </w:tc>
        <w:tc>
          <w:tcPr>
            <w:tcW w:w="1626" w:type="dxa"/>
          </w:tcPr>
          <w:p w14:paraId="1C012A38">
            <w:pPr>
              <w:pStyle w:val="21"/>
              <w:spacing w:line="600" w:lineRule="exact"/>
              <w:rPr>
                <w:rFonts w:hint="eastAsia" w:ascii="宋体" w:hAnsi="宋体" w:eastAsia="宋体" w:cs="宋体"/>
                <w:i w:val="0"/>
                <w:iCs w:val="0"/>
                <w:color w:val="auto"/>
                <w:sz w:val="21"/>
                <w:szCs w:val="21"/>
              </w:rPr>
            </w:pPr>
          </w:p>
        </w:tc>
        <w:tc>
          <w:tcPr>
            <w:tcW w:w="2576" w:type="dxa"/>
          </w:tcPr>
          <w:p w14:paraId="12A6FE0D">
            <w:pPr>
              <w:pStyle w:val="21"/>
              <w:spacing w:line="600" w:lineRule="exact"/>
              <w:rPr>
                <w:rFonts w:hint="eastAsia" w:ascii="宋体" w:hAnsi="宋体" w:eastAsia="宋体" w:cs="宋体"/>
                <w:i w:val="0"/>
                <w:iCs w:val="0"/>
                <w:color w:val="auto"/>
                <w:sz w:val="21"/>
                <w:szCs w:val="21"/>
              </w:rPr>
            </w:pPr>
          </w:p>
        </w:tc>
        <w:tc>
          <w:tcPr>
            <w:tcW w:w="1917" w:type="dxa"/>
          </w:tcPr>
          <w:p w14:paraId="63814D30">
            <w:pPr>
              <w:pStyle w:val="21"/>
              <w:spacing w:line="600" w:lineRule="exact"/>
              <w:rPr>
                <w:rFonts w:hint="eastAsia" w:ascii="宋体" w:hAnsi="宋体" w:eastAsia="宋体" w:cs="宋体"/>
                <w:i w:val="0"/>
                <w:iCs w:val="0"/>
                <w:color w:val="auto"/>
                <w:sz w:val="21"/>
                <w:szCs w:val="21"/>
              </w:rPr>
            </w:pPr>
          </w:p>
        </w:tc>
        <w:tc>
          <w:tcPr>
            <w:tcW w:w="1203" w:type="dxa"/>
          </w:tcPr>
          <w:p w14:paraId="732339F4">
            <w:pPr>
              <w:pStyle w:val="21"/>
              <w:spacing w:line="600" w:lineRule="exact"/>
              <w:rPr>
                <w:rFonts w:hint="eastAsia" w:ascii="宋体" w:hAnsi="宋体" w:eastAsia="宋体" w:cs="宋体"/>
                <w:i w:val="0"/>
                <w:iCs w:val="0"/>
                <w:color w:val="auto"/>
                <w:sz w:val="21"/>
                <w:szCs w:val="21"/>
              </w:rPr>
            </w:pPr>
          </w:p>
        </w:tc>
        <w:tc>
          <w:tcPr>
            <w:tcW w:w="1329" w:type="dxa"/>
          </w:tcPr>
          <w:p w14:paraId="434EDAF1">
            <w:pPr>
              <w:pStyle w:val="21"/>
              <w:spacing w:line="600" w:lineRule="exact"/>
              <w:rPr>
                <w:rFonts w:hint="eastAsia" w:ascii="宋体" w:hAnsi="宋体" w:eastAsia="宋体" w:cs="宋体"/>
                <w:i w:val="0"/>
                <w:iCs w:val="0"/>
                <w:color w:val="auto"/>
                <w:sz w:val="21"/>
                <w:szCs w:val="21"/>
              </w:rPr>
            </w:pPr>
          </w:p>
        </w:tc>
      </w:tr>
      <w:tr w14:paraId="4ECE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7" w:type="dxa"/>
          </w:tcPr>
          <w:p w14:paraId="047C47FC">
            <w:pPr>
              <w:pStyle w:val="21"/>
              <w:spacing w:line="600" w:lineRule="exact"/>
              <w:rPr>
                <w:rFonts w:hint="eastAsia" w:ascii="宋体" w:hAnsi="宋体" w:eastAsia="宋体" w:cs="宋体"/>
                <w:i w:val="0"/>
                <w:iCs w:val="0"/>
                <w:color w:val="auto"/>
                <w:sz w:val="21"/>
                <w:szCs w:val="21"/>
              </w:rPr>
            </w:pPr>
          </w:p>
        </w:tc>
        <w:tc>
          <w:tcPr>
            <w:tcW w:w="1626" w:type="dxa"/>
          </w:tcPr>
          <w:p w14:paraId="2F586B0B">
            <w:pPr>
              <w:pStyle w:val="21"/>
              <w:spacing w:line="600" w:lineRule="exact"/>
              <w:rPr>
                <w:rFonts w:hint="eastAsia" w:ascii="宋体" w:hAnsi="宋体" w:eastAsia="宋体" w:cs="宋体"/>
                <w:i w:val="0"/>
                <w:iCs w:val="0"/>
                <w:color w:val="auto"/>
                <w:sz w:val="21"/>
                <w:szCs w:val="21"/>
              </w:rPr>
            </w:pPr>
          </w:p>
        </w:tc>
        <w:tc>
          <w:tcPr>
            <w:tcW w:w="2576" w:type="dxa"/>
          </w:tcPr>
          <w:p w14:paraId="186EFBCB">
            <w:pPr>
              <w:pStyle w:val="21"/>
              <w:spacing w:line="600" w:lineRule="exact"/>
              <w:rPr>
                <w:rFonts w:hint="eastAsia" w:ascii="宋体" w:hAnsi="宋体" w:eastAsia="宋体" w:cs="宋体"/>
                <w:i w:val="0"/>
                <w:iCs w:val="0"/>
                <w:color w:val="auto"/>
                <w:sz w:val="21"/>
                <w:szCs w:val="21"/>
              </w:rPr>
            </w:pPr>
          </w:p>
        </w:tc>
        <w:tc>
          <w:tcPr>
            <w:tcW w:w="1917" w:type="dxa"/>
          </w:tcPr>
          <w:p w14:paraId="1D32538D">
            <w:pPr>
              <w:pStyle w:val="21"/>
              <w:spacing w:line="600" w:lineRule="exact"/>
              <w:rPr>
                <w:rFonts w:hint="eastAsia" w:ascii="宋体" w:hAnsi="宋体" w:eastAsia="宋体" w:cs="宋体"/>
                <w:i w:val="0"/>
                <w:iCs w:val="0"/>
                <w:color w:val="auto"/>
                <w:sz w:val="21"/>
                <w:szCs w:val="21"/>
              </w:rPr>
            </w:pPr>
          </w:p>
        </w:tc>
        <w:tc>
          <w:tcPr>
            <w:tcW w:w="1203" w:type="dxa"/>
          </w:tcPr>
          <w:p w14:paraId="122F143D">
            <w:pPr>
              <w:pStyle w:val="21"/>
              <w:spacing w:line="600" w:lineRule="exact"/>
              <w:rPr>
                <w:rFonts w:hint="eastAsia" w:ascii="宋体" w:hAnsi="宋体" w:eastAsia="宋体" w:cs="宋体"/>
                <w:i w:val="0"/>
                <w:iCs w:val="0"/>
                <w:color w:val="auto"/>
                <w:sz w:val="21"/>
                <w:szCs w:val="21"/>
              </w:rPr>
            </w:pPr>
          </w:p>
        </w:tc>
        <w:tc>
          <w:tcPr>
            <w:tcW w:w="1329" w:type="dxa"/>
          </w:tcPr>
          <w:p w14:paraId="79321585">
            <w:pPr>
              <w:pStyle w:val="21"/>
              <w:spacing w:line="600" w:lineRule="exact"/>
              <w:rPr>
                <w:rFonts w:hint="eastAsia" w:ascii="宋体" w:hAnsi="宋体" w:eastAsia="宋体" w:cs="宋体"/>
                <w:i w:val="0"/>
                <w:iCs w:val="0"/>
                <w:color w:val="auto"/>
                <w:sz w:val="21"/>
                <w:szCs w:val="21"/>
              </w:rPr>
            </w:pPr>
          </w:p>
        </w:tc>
      </w:tr>
      <w:tr w14:paraId="69741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7" w:type="dxa"/>
          </w:tcPr>
          <w:p w14:paraId="3F9F515D">
            <w:pPr>
              <w:pStyle w:val="21"/>
              <w:spacing w:line="600" w:lineRule="exact"/>
              <w:rPr>
                <w:rFonts w:hint="eastAsia" w:ascii="宋体" w:hAnsi="宋体" w:eastAsia="宋体" w:cs="宋体"/>
                <w:i w:val="0"/>
                <w:iCs w:val="0"/>
                <w:color w:val="auto"/>
                <w:sz w:val="21"/>
                <w:szCs w:val="21"/>
              </w:rPr>
            </w:pPr>
          </w:p>
        </w:tc>
        <w:tc>
          <w:tcPr>
            <w:tcW w:w="1626" w:type="dxa"/>
          </w:tcPr>
          <w:p w14:paraId="281F4B21">
            <w:pPr>
              <w:pStyle w:val="21"/>
              <w:spacing w:line="600" w:lineRule="exact"/>
              <w:rPr>
                <w:rFonts w:hint="eastAsia" w:ascii="宋体" w:hAnsi="宋体" w:eastAsia="宋体" w:cs="宋体"/>
                <w:i w:val="0"/>
                <w:iCs w:val="0"/>
                <w:color w:val="auto"/>
                <w:sz w:val="21"/>
                <w:szCs w:val="21"/>
              </w:rPr>
            </w:pPr>
          </w:p>
        </w:tc>
        <w:tc>
          <w:tcPr>
            <w:tcW w:w="2576" w:type="dxa"/>
          </w:tcPr>
          <w:p w14:paraId="7BCC0492">
            <w:pPr>
              <w:pStyle w:val="21"/>
              <w:spacing w:line="600" w:lineRule="exact"/>
              <w:rPr>
                <w:rFonts w:hint="eastAsia" w:ascii="宋体" w:hAnsi="宋体" w:eastAsia="宋体" w:cs="宋体"/>
                <w:i w:val="0"/>
                <w:iCs w:val="0"/>
                <w:color w:val="auto"/>
                <w:sz w:val="21"/>
                <w:szCs w:val="21"/>
              </w:rPr>
            </w:pPr>
          </w:p>
        </w:tc>
        <w:tc>
          <w:tcPr>
            <w:tcW w:w="1917" w:type="dxa"/>
          </w:tcPr>
          <w:p w14:paraId="2ECCD5DC">
            <w:pPr>
              <w:pStyle w:val="21"/>
              <w:spacing w:line="600" w:lineRule="exact"/>
              <w:rPr>
                <w:rFonts w:hint="eastAsia" w:ascii="宋体" w:hAnsi="宋体" w:eastAsia="宋体" w:cs="宋体"/>
                <w:i w:val="0"/>
                <w:iCs w:val="0"/>
                <w:color w:val="auto"/>
                <w:sz w:val="21"/>
                <w:szCs w:val="21"/>
              </w:rPr>
            </w:pPr>
          </w:p>
        </w:tc>
        <w:tc>
          <w:tcPr>
            <w:tcW w:w="1203" w:type="dxa"/>
          </w:tcPr>
          <w:p w14:paraId="31356628">
            <w:pPr>
              <w:pStyle w:val="21"/>
              <w:spacing w:line="600" w:lineRule="exact"/>
              <w:rPr>
                <w:rFonts w:hint="eastAsia" w:ascii="宋体" w:hAnsi="宋体" w:eastAsia="宋体" w:cs="宋体"/>
                <w:i w:val="0"/>
                <w:iCs w:val="0"/>
                <w:color w:val="auto"/>
                <w:sz w:val="21"/>
                <w:szCs w:val="21"/>
              </w:rPr>
            </w:pPr>
          </w:p>
        </w:tc>
        <w:tc>
          <w:tcPr>
            <w:tcW w:w="1329" w:type="dxa"/>
          </w:tcPr>
          <w:p w14:paraId="3E1B0377">
            <w:pPr>
              <w:pStyle w:val="21"/>
              <w:spacing w:line="600" w:lineRule="exact"/>
              <w:rPr>
                <w:rFonts w:hint="eastAsia" w:ascii="宋体" w:hAnsi="宋体" w:eastAsia="宋体" w:cs="宋体"/>
                <w:i w:val="0"/>
                <w:iCs w:val="0"/>
                <w:color w:val="auto"/>
                <w:sz w:val="21"/>
                <w:szCs w:val="21"/>
              </w:rPr>
            </w:pPr>
          </w:p>
        </w:tc>
      </w:tr>
      <w:tr w14:paraId="403B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7" w:type="dxa"/>
          </w:tcPr>
          <w:p w14:paraId="7EBC1027">
            <w:pPr>
              <w:pStyle w:val="21"/>
              <w:spacing w:line="600" w:lineRule="exact"/>
              <w:rPr>
                <w:rFonts w:hint="eastAsia" w:ascii="宋体" w:hAnsi="宋体" w:eastAsia="宋体" w:cs="宋体"/>
                <w:i w:val="0"/>
                <w:iCs w:val="0"/>
                <w:color w:val="auto"/>
                <w:sz w:val="21"/>
                <w:szCs w:val="21"/>
              </w:rPr>
            </w:pPr>
          </w:p>
        </w:tc>
        <w:tc>
          <w:tcPr>
            <w:tcW w:w="1626" w:type="dxa"/>
          </w:tcPr>
          <w:p w14:paraId="6F6771C2">
            <w:pPr>
              <w:pStyle w:val="21"/>
              <w:spacing w:line="600" w:lineRule="exact"/>
              <w:rPr>
                <w:rFonts w:hint="eastAsia" w:ascii="宋体" w:hAnsi="宋体" w:eastAsia="宋体" w:cs="宋体"/>
                <w:i w:val="0"/>
                <w:iCs w:val="0"/>
                <w:color w:val="auto"/>
                <w:sz w:val="21"/>
                <w:szCs w:val="21"/>
              </w:rPr>
            </w:pPr>
          </w:p>
        </w:tc>
        <w:tc>
          <w:tcPr>
            <w:tcW w:w="2576" w:type="dxa"/>
          </w:tcPr>
          <w:p w14:paraId="441C6EA9">
            <w:pPr>
              <w:pStyle w:val="21"/>
              <w:spacing w:line="600" w:lineRule="exact"/>
              <w:rPr>
                <w:rFonts w:hint="eastAsia" w:ascii="宋体" w:hAnsi="宋体" w:eastAsia="宋体" w:cs="宋体"/>
                <w:i w:val="0"/>
                <w:iCs w:val="0"/>
                <w:color w:val="auto"/>
                <w:sz w:val="21"/>
                <w:szCs w:val="21"/>
              </w:rPr>
            </w:pPr>
          </w:p>
        </w:tc>
        <w:tc>
          <w:tcPr>
            <w:tcW w:w="1917" w:type="dxa"/>
          </w:tcPr>
          <w:p w14:paraId="1E1F9A4C">
            <w:pPr>
              <w:pStyle w:val="21"/>
              <w:spacing w:line="600" w:lineRule="exact"/>
              <w:rPr>
                <w:rFonts w:hint="eastAsia" w:ascii="宋体" w:hAnsi="宋体" w:eastAsia="宋体" w:cs="宋体"/>
                <w:i w:val="0"/>
                <w:iCs w:val="0"/>
                <w:color w:val="auto"/>
                <w:sz w:val="21"/>
                <w:szCs w:val="21"/>
              </w:rPr>
            </w:pPr>
          </w:p>
        </w:tc>
        <w:tc>
          <w:tcPr>
            <w:tcW w:w="1203" w:type="dxa"/>
          </w:tcPr>
          <w:p w14:paraId="3F2D2CC2">
            <w:pPr>
              <w:pStyle w:val="21"/>
              <w:spacing w:line="600" w:lineRule="exact"/>
              <w:rPr>
                <w:rFonts w:hint="eastAsia" w:ascii="宋体" w:hAnsi="宋体" w:eastAsia="宋体" w:cs="宋体"/>
                <w:i w:val="0"/>
                <w:iCs w:val="0"/>
                <w:color w:val="auto"/>
                <w:sz w:val="21"/>
                <w:szCs w:val="21"/>
              </w:rPr>
            </w:pPr>
          </w:p>
        </w:tc>
        <w:tc>
          <w:tcPr>
            <w:tcW w:w="1329" w:type="dxa"/>
          </w:tcPr>
          <w:p w14:paraId="1BACE8A8">
            <w:pPr>
              <w:pStyle w:val="21"/>
              <w:spacing w:line="600" w:lineRule="exact"/>
              <w:rPr>
                <w:rFonts w:hint="eastAsia" w:ascii="宋体" w:hAnsi="宋体" w:eastAsia="宋体" w:cs="宋体"/>
                <w:i w:val="0"/>
                <w:iCs w:val="0"/>
                <w:color w:val="auto"/>
                <w:sz w:val="21"/>
                <w:szCs w:val="21"/>
              </w:rPr>
            </w:pPr>
          </w:p>
        </w:tc>
      </w:tr>
      <w:tr w14:paraId="3083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7" w:type="dxa"/>
          </w:tcPr>
          <w:p w14:paraId="494BB623">
            <w:pPr>
              <w:pStyle w:val="21"/>
              <w:spacing w:line="600" w:lineRule="exact"/>
              <w:rPr>
                <w:rFonts w:hint="eastAsia" w:ascii="宋体" w:hAnsi="宋体" w:eastAsia="宋体" w:cs="宋体"/>
                <w:i w:val="0"/>
                <w:iCs w:val="0"/>
                <w:color w:val="auto"/>
                <w:sz w:val="21"/>
                <w:szCs w:val="21"/>
              </w:rPr>
            </w:pPr>
          </w:p>
        </w:tc>
        <w:tc>
          <w:tcPr>
            <w:tcW w:w="1626" w:type="dxa"/>
          </w:tcPr>
          <w:p w14:paraId="70382FF3">
            <w:pPr>
              <w:pStyle w:val="21"/>
              <w:spacing w:line="600" w:lineRule="exact"/>
              <w:rPr>
                <w:rFonts w:hint="eastAsia" w:ascii="宋体" w:hAnsi="宋体" w:eastAsia="宋体" w:cs="宋体"/>
                <w:i w:val="0"/>
                <w:iCs w:val="0"/>
                <w:color w:val="auto"/>
                <w:sz w:val="21"/>
                <w:szCs w:val="21"/>
              </w:rPr>
            </w:pPr>
          </w:p>
        </w:tc>
        <w:tc>
          <w:tcPr>
            <w:tcW w:w="2576" w:type="dxa"/>
          </w:tcPr>
          <w:p w14:paraId="6B7E3333">
            <w:pPr>
              <w:pStyle w:val="21"/>
              <w:spacing w:line="600" w:lineRule="exact"/>
              <w:rPr>
                <w:rFonts w:hint="eastAsia" w:ascii="宋体" w:hAnsi="宋体" w:eastAsia="宋体" w:cs="宋体"/>
                <w:i w:val="0"/>
                <w:iCs w:val="0"/>
                <w:color w:val="auto"/>
                <w:sz w:val="21"/>
                <w:szCs w:val="21"/>
              </w:rPr>
            </w:pPr>
          </w:p>
        </w:tc>
        <w:tc>
          <w:tcPr>
            <w:tcW w:w="1917" w:type="dxa"/>
          </w:tcPr>
          <w:p w14:paraId="6F618F0A">
            <w:pPr>
              <w:pStyle w:val="21"/>
              <w:spacing w:line="600" w:lineRule="exact"/>
              <w:rPr>
                <w:rFonts w:hint="eastAsia" w:ascii="宋体" w:hAnsi="宋体" w:eastAsia="宋体" w:cs="宋体"/>
                <w:i w:val="0"/>
                <w:iCs w:val="0"/>
                <w:color w:val="auto"/>
                <w:sz w:val="21"/>
                <w:szCs w:val="21"/>
              </w:rPr>
            </w:pPr>
          </w:p>
        </w:tc>
        <w:tc>
          <w:tcPr>
            <w:tcW w:w="1203" w:type="dxa"/>
          </w:tcPr>
          <w:p w14:paraId="0D38388E">
            <w:pPr>
              <w:pStyle w:val="21"/>
              <w:spacing w:line="600" w:lineRule="exact"/>
              <w:rPr>
                <w:rFonts w:hint="eastAsia" w:ascii="宋体" w:hAnsi="宋体" w:eastAsia="宋体" w:cs="宋体"/>
                <w:i w:val="0"/>
                <w:iCs w:val="0"/>
                <w:color w:val="auto"/>
                <w:sz w:val="21"/>
                <w:szCs w:val="21"/>
              </w:rPr>
            </w:pPr>
          </w:p>
        </w:tc>
        <w:tc>
          <w:tcPr>
            <w:tcW w:w="1329" w:type="dxa"/>
          </w:tcPr>
          <w:p w14:paraId="3336BD26">
            <w:pPr>
              <w:pStyle w:val="21"/>
              <w:spacing w:line="600" w:lineRule="exact"/>
              <w:rPr>
                <w:rFonts w:hint="eastAsia" w:ascii="宋体" w:hAnsi="宋体" w:eastAsia="宋体" w:cs="宋体"/>
                <w:i w:val="0"/>
                <w:iCs w:val="0"/>
                <w:color w:val="auto"/>
                <w:sz w:val="21"/>
                <w:szCs w:val="21"/>
              </w:rPr>
            </w:pPr>
          </w:p>
        </w:tc>
      </w:tr>
      <w:tr w14:paraId="2F44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7" w:type="dxa"/>
          </w:tcPr>
          <w:p w14:paraId="6FD8CE86">
            <w:pPr>
              <w:pStyle w:val="21"/>
              <w:spacing w:line="600" w:lineRule="exact"/>
              <w:rPr>
                <w:rFonts w:hint="eastAsia" w:ascii="宋体" w:hAnsi="宋体" w:eastAsia="宋体" w:cs="宋体"/>
                <w:i w:val="0"/>
                <w:iCs w:val="0"/>
                <w:color w:val="auto"/>
                <w:sz w:val="21"/>
                <w:szCs w:val="21"/>
              </w:rPr>
            </w:pPr>
          </w:p>
        </w:tc>
        <w:tc>
          <w:tcPr>
            <w:tcW w:w="1626" w:type="dxa"/>
          </w:tcPr>
          <w:p w14:paraId="6D5917A2">
            <w:pPr>
              <w:pStyle w:val="21"/>
              <w:spacing w:line="600" w:lineRule="exact"/>
              <w:rPr>
                <w:rFonts w:hint="eastAsia" w:ascii="宋体" w:hAnsi="宋体" w:eastAsia="宋体" w:cs="宋体"/>
                <w:i w:val="0"/>
                <w:iCs w:val="0"/>
                <w:color w:val="auto"/>
                <w:sz w:val="21"/>
                <w:szCs w:val="21"/>
              </w:rPr>
            </w:pPr>
          </w:p>
        </w:tc>
        <w:tc>
          <w:tcPr>
            <w:tcW w:w="2576" w:type="dxa"/>
          </w:tcPr>
          <w:p w14:paraId="64877D6C">
            <w:pPr>
              <w:pStyle w:val="21"/>
              <w:spacing w:line="600" w:lineRule="exact"/>
              <w:rPr>
                <w:rFonts w:hint="eastAsia" w:ascii="宋体" w:hAnsi="宋体" w:eastAsia="宋体" w:cs="宋体"/>
                <w:i w:val="0"/>
                <w:iCs w:val="0"/>
                <w:color w:val="auto"/>
                <w:sz w:val="21"/>
                <w:szCs w:val="21"/>
              </w:rPr>
            </w:pPr>
          </w:p>
        </w:tc>
        <w:tc>
          <w:tcPr>
            <w:tcW w:w="1917" w:type="dxa"/>
          </w:tcPr>
          <w:p w14:paraId="13F6738E">
            <w:pPr>
              <w:pStyle w:val="21"/>
              <w:spacing w:line="600" w:lineRule="exact"/>
              <w:rPr>
                <w:rFonts w:hint="eastAsia" w:ascii="宋体" w:hAnsi="宋体" w:eastAsia="宋体" w:cs="宋体"/>
                <w:i w:val="0"/>
                <w:iCs w:val="0"/>
                <w:color w:val="auto"/>
                <w:sz w:val="21"/>
                <w:szCs w:val="21"/>
              </w:rPr>
            </w:pPr>
          </w:p>
        </w:tc>
        <w:tc>
          <w:tcPr>
            <w:tcW w:w="1203" w:type="dxa"/>
          </w:tcPr>
          <w:p w14:paraId="49A34D03">
            <w:pPr>
              <w:pStyle w:val="21"/>
              <w:spacing w:line="600" w:lineRule="exact"/>
              <w:rPr>
                <w:rFonts w:hint="eastAsia" w:ascii="宋体" w:hAnsi="宋体" w:eastAsia="宋体" w:cs="宋体"/>
                <w:i w:val="0"/>
                <w:iCs w:val="0"/>
                <w:color w:val="auto"/>
                <w:sz w:val="21"/>
                <w:szCs w:val="21"/>
              </w:rPr>
            </w:pPr>
          </w:p>
        </w:tc>
        <w:tc>
          <w:tcPr>
            <w:tcW w:w="1329" w:type="dxa"/>
          </w:tcPr>
          <w:p w14:paraId="540BCFF9">
            <w:pPr>
              <w:pStyle w:val="21"/>
              <w:spacing w:line="600" w:lineRule="exact"/>
              <w:rPr>
                <w:rFonts w:hint="eastAsia" w:ascii="宋体" w:hAnsi="宋体" w:eastAsia="宋体" w:cs="宋体"/>
                <w:i w:val="0"/>
                <w:iCs w:val="0"/>
                <w:color w:val="auto"/>
                <w:sz w:val="21"/>
                <w:szCs w:val="21"/>
              </w:rPr>
            </w:pPr>
          </w:p>
        </w:tc>
      </w:tr>
      <w:tr w14:paraId="7B49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7" w:type="dxa"/>
          </w:tcPr>
          <w:p w14:paraId="15A6DF34">
            <w:pPr>
              <w:pStyle w:val="21"/>
              <w:spacing w:line="600" w:lineRule="exact"/>
              <w:rPr>
                <w:rFonts w:hint="eastAsia" w:ascii="宋体" w:hAnsi="宋体" w:eastAsia="宋体" w:cs="宋体"/>
                <w:i w:val="0"/>
                <w:iCs w:val="0"/>
                <w:color w:val="auto"/>
                <w:sz w:val="21"/>
                <w:szCs w:val="21"/>
              </w:rPr>
            </w:pPr>
          </w:p>
        </w:tc>
        <w:tc>
          <w:tcPr>
            <w:tcW w:w="1626" w:type="dxa"/>
          </w:tcPr>
          <w:p w14:paraId="15E484C4">
            <w:pPr>
              <w:pStyle w:val="21"/>
              <w:spacing w:line="600" w:lineRule="exact"/>
              <w:rPr>
                <w:rFonts w:hint="eastAsia" w:ascii="宋体" w:hAnsi="宋体" w:eastAsia="宋体" w:cs="宋体"/>
                <w:i w:val="0"/>
                <w:iCs w:val="0"/>
                <w:color w:val="auto"/>
                <w:sz w:val="21"/>
                <w:szCs w:val="21"/>
              </w:rPr>
            </w:pPr>
          </w:p>
        </w:tc>
        <w:tc>
          <w:tcPr>
            <w:tcW w:w="2576" w:type="dxa"/>
          </w:tcPr>
          <w:p w14:paraId="455DD090">
            <w:pPr>
              <w:pStyle w:val="21"/>
              <w:spacing w:line="600" w:lineRule="exact"/>
              <w:rPr>
                <w:rFonts w:hint="eastAsia" w:ascii="宋体" w:hAnsi="宋体" w:eastAsia="宋体" w:cs="宋体"/>
                <w:i w:val="0"/>
                <w:iCs w:val="0"/>
                <w:color w:val="auto"/>
                <w:sz w:val="21"/>
                <w:szCs w:val="21"/>
              </w:rPr>
            </w:pPr>
          </w:p>
        </w:tc>
        <w:tc>
          <w:tcPr>
            <w:tcW w:w="1917" w:type="dxa"/>
          </w:tcPr>
          <w:p w14:paraId="50BA7DA6">
            <w:pPr>
              <w:pStyle w:val="21"/>
              <w:spacing w:line="600" w:lineRule="exact"/>
              <w:rPr>
                <w:rFonts w:hint="eastAsia" w:ascii="宋体" w:hAnsi="宋体" w:eastAsia="宋体" w:cs="宋体"/>
                <w:i w:val="0"/>
                <w:iCs w:val="0"/>
                <w:color w:val="auto"/>
                <w:sz w:val="21"/>
                <w:szCs w:val="21"/>
              </w:rPr>
            </w:pPr>
          </w:p>
        </w:tc>
        <w:tc>
          <w:tcPr>
            <w:tcW w:w="1203" w:type="dxa"/>
          </w:tcPr>
          <w:p w14:paraId="23F60A1D">
            <w:pPr>
              <w:pStyle w:val="21"/>
              <w:spacing w:line="600" w:lineRule="exact"/>
              <w:rPr>
                <w:rFonts w:hint="eastAsia" w:ascii="宋体" w:hAnsi="宋体" w:eastAsia="宋体" w:cs="宋体"/>
                <w:i w:val="0"/>
                <w:iCs w:val="0"/>
                <w:color w:val="auto"/>
                <w:sz w:val="21"/>
                <w:szCs w:val="21"/>
              </w:rPr>
            </w:pPr>
          </w:p>
        </w:tc>
        <w:tc>
          <w:tcPr>
            <w:tcW w:w="1329" w:type="dxa"/>
          </w:tcPr>
          <w:p w14:paraId="4A8E2A5D">
            <w:pPr>
              <w:pStyle w:val="21"/>
              <w:spacing w:line="600" w:lineRule="exact"/>
              <w:rPr>
                <w:rFonts w:hint="eastAsia" w:ascii="宋体" w:hAnsi="宋体" w:eastAsia="宋体" w:cs="宋体"/>
                <w:i w:val="0"/>
                <w:iCs w:val="0"/>
                <w:color w:val="auto"/>
                <w:sz w:val="21"/>
                <w:szCs w:val="21"/>
              </w:rPr>
            </w:pPr>
          </w:p>
        </w:tc>
      </w:tr>
      <w:tr w14:paraId="5A1E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7" w:type="dxa"/>
          </w:tcPr>
          <w:p w14:paraId="001C5D86">
            <w:pPr>
              <w:pStyle w:val="21"/>
              <w:spacing w:line="600" w:lineRule="exact"/>
              <w:rPr>
                <w:rFonts w:hint="eastAsia" w:ascii="宋体" w:hAnsi="宋体" w:eastAsia="宋体" w:cs="宋体"/>
                <w:i w:val="0"/>
                <w:iCs w:val="0"/>
                <w:color w:val="auto"/>
                <w:sz w:val="21"/>
                <w:szCs w:val="21"/>
              </w:rPr>
            </w:pPr>
          </w:p>
        </w:tc>
        <w:tc>
          <w:tcPr>
            <w:tcW w:w="1626" w:type="dxa"/>
          </w:tcPr>
          <w:p w14:paraId="27778EE9">
            <w:pPr>
              <w:pStyle w:val="21"/>
              <w:spacing w:line="400" w:lineRule="exact"/>
              <w:rPr>
                <w:rFonts w:hint="eastAsia" w:ascii="宋体" w:hAnsi="宋体" w:eastAsia="宋体" w:cs="宋体"/>
                <w:i w:val="0"/>
                <w:iCs w:val="0"/>
                <w:color w:val="auto"/>
                <w:sz w:val="21"/>
                <w:szCs w:val="21"/>
              </w:rPr>
            </w:pPr>
          </w:p>
        </w:tc>
        <w:tc>
          <w:tcPr>
            <w:tcW w:w="2576" w:type="dxa"/>
          </w:tcPr>
          <w:p w14:paraId="06646462">
            <w:pPr>
              <w:pStyle w:val="21"/>
              <w:spacing w:line="600" w:lineRule="exact"/>
              <w:rPr>
                <w:rFonts w:hint="eastAsia" w:ascii="宋体" w:hAnsi="宋体" w:eastAsia="宋体" w:cs="宋体"/>
                <w:i w:val="0"/>
                <w:iCs w:val="0"/>
                <w:color w:val="auto"/>
                <w:sz w:val="21"/>
                <w:szCs w:val="21"/>
              </w:rPr>
            </w:pPr>
          </w:p>
        </w:tc>
        <w:tc>
          <w:tcPr>
            <w:tcW w:w="1917" w:type="dxa"/>
          </w:tcPr>
          <w:p w14:paraId="6D9B64C3">
            <w:pPr>
              <w:pStyle w:val="21"/>
              <w:spacing w:line="600" w:lineRule="exact"/>
              <w:rPr>
                <w:rFonts w:hint="eastAsia" w:ascii="宋体" w:hAnsi="宋体" w:eastAsia="宋体" w:cs="宋体"/>
                <w:i w:val="0"/>
                <w:iCs w:val="0"/>
                <w:color w:val="auto"/>
                <w:sz w:val="21"/>
                <w:szCs w:val="21"/>
              </w:rPr>
            </w:pPr>
          </w:p>
        </w:tc>
        <w:tc>
          <w:tcPr>
            <w:tcW w:w="1203" w:type="dxa"/>
          </w:tcPr>
          <w:p w14:paraId="0DA9BC6D">
            <w:pPr>
              <w:pStyle w:val="21"/>
              <w:spacing w:line="600" w:lineRule="exact"/>
              <w:rPr>
                <w:rFonts w:hint="eastAsia" w:ascii="宋体" w:hAnsi="宋体" w:eastAsia="宋体" w:cs="宋体"/>
                <w:i w:val="0"/>
                <w:iCs w:val="0"/>
                <w:color w:val="auto"/>
                <w:sz w:val="21"/>
                <w:szCs w:val="21"/>
              </w:rPr>
            </w:pPr>
          </w:p>
        </w:tc>
        <w:tc>
          <w:tcPr>
            <w:tcW w:w="1329" w:type="dxa"/>
          </w:tcPr>
          <w:p w14:paraId="72B13850">
            <w:pPr>
              <w:pStyle w:val="21"/>
              <w:spacing w:line="600" w:lineRule="exact"/>
              <w:rPr>
                <w:rFonts w:hint="eastAsia" w:ascii="宋体" w:hAnsi="宋体" w:eastAsia="宋体" w:cs="宋体"/>
                <w:i w:val="0"/>
                <w:iCs w:val="0"/>
                <w:color w:val="auto"/>
                <w:sz w:val="21"/>
                <w:szCs w:val="21"/>
              </w:rPr>
            </w:pPr>
          </w:p>
        </w:tc>
      </w:tr>
    </w:tbl>
    <w:p w14:paraId="0313FA85">
      <w:pPr>
        <w:pStyle w:val="21"/>
        <w:spacing w:line="360" w:lineRule="auto"/>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说明：</w:t>
      </w:r>
    </w:p>
    <w:p w14:paraId="72AA4987">
      <w:pPr>
        <w:autoSpaceDE w:val="0"/>
        <w:autoSpaceDN w:val="0"/>
        <w:adjustRightInd w:val="0"/>
        <w:spacing w:line="360" w:lineRule="auto"/>
        <w:ind w:firstLine="420" w:firstLineChars="20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本表只填写</w:t>
      </w:r>
      <w:r>
        <w:rPr>
          <w:rFonts w:hint="eastAsia" w:ascii="宋体" w:hAnsi="宋体" w:eastAsia="宋体" w:cs="宋体"/>
          <w:i w:val="0"/>
          <w:iCs w:val="0"/>
          <w:color w:val="auto"/>
          <w:sz w:val="21"/>
          <w:szCs w:val="21"/>
          <w:lang w:val="en-US" w:eastAsia="zh-CN"/>
        </w:rPr>
        <w:t>响应文件</w:t>
      </w:r>
      <w:r>
        <w:rPr>
          <w:rFonts w:hint="eastAsia" w:ascii="宋体" w:hAnsi="宋体" w:eastAsia="宋体" w:cs="宋体"/>
          <w:i w:val="0"/>
          <w:iCs w:val="0"/>
          <w:color w:val="auto"/>
          <w:sz w:val="21"/>
          <w:szCs w:val="21"/>
        </w:rPr>
        <w:t>中与</w:t>
      </w:r>
      <w:r>
        <w:rPr>
          <w:rFonts w:hint="eastAsia" w:ascii="宋体" w:hAnsi="宋体" w:eastAsia="宋体" w:cs="宋体"/>
          <w:i w:val="0"/>
          <w:iCs w:val="0"/>
          <w:color w:val="auto"/>
          <w:sz w:val="21"/>
          <w:szCs w:val="21"/>
          <w:lang w:val="en-US" w:eastAsia="zh-CN"/>
        </w:rPr>
        <w:t>采购文件</w:t>
      </w:r>
      <w:r>
        <w:rPr>
          <w:rFonts w:hint="eastAsia" w:ascii="宋体" w:hAnsi="宋体" w:eastAsia="宋体" w:cs="宋体"/>
          <w:i w:val="0"/>
          <w:iCs w:val="0"/>
          <w:color w:val="auto"/>
          <w:sz w:val="21"/>
          <w:szCs w:val="21"/>
        </w:rPr>
        <w:t>有偏离的内容，</w:t>
      </w:r>
      <w:r>
        <w:rPr>
          <w:rFonts w:hint="eastAsia" w:ascii="宋体" w:hAnsi="宋体" w:eastAsia="宋体" w:cs="宋体"/>
          <w:i w:val="0"/>
          <w:iCs w:val="0"/>
          <w:color w:val="auto"/>
          <w:sz w:val="21"/>
          <w:szCs w:val="21"/>
          <w:lang w:val="en-US" w:eastAsia="zh-CN"/>
        </w:rPr>
        <w:t>响应文件</w:t>
      </w:r>
      <w:r>
        <w:rPr>
          <w:rFonts w:hint="eastAsia" w:ascii="宋体" w:hAnsi="宋体" w:eastAsia="宋体" w:cs="宋体"/>
          <w:i w:val="0"/>
          <w:iCs w:val="0"/>
          <w:color w:val="auto"/>
          <w:sz w:val="21"/>
          <w:szCs w:val="21"/>
        </w:rPr>
        <w:t>中</w:t>
      </w:r>
      <w:r>
        <w:rPr>
          <w:rFonts w:hint="eastAsia" w:ascii="宋体" w:hAnsi="宋体" w:eastAsia="宋体" w:cs="宋体"/>
          <w:i w:val="0"/>
          <w:iCs w:val="0"/>
          <w:color w:val="auto"/>
          <w:sz w:val="21"/>
          <w:szCs w:val="21"/>
          <w:lang w:val="en-US" w:eastAsia="zh-CN"/>
        </w:rPr>
        <w:t>技术</w:t>
      </w:r>
      <w:r>
        <w:rPr>
          <w:rFonts w:hint="eastAsia" w:ascii="宋体" w:hAnsi="宋体" w:eastAsia="宋体" w:cs="宋体"/>
          <w:i w:val="0"/>
          <w:iCs w:val="0"/>
          <w:color w:val="auto"/>
          <w:sz w:val="21"/>
          <w:szCs w:val="21"/>
        </w:rPr>
        <w:t>响应与</w:t>
      </w:r>
      <w:r>
        <w:rPr>
          <w:rFonts w:hint="eastAsia" w:ascii="宋体" w:hAnsi="宋体" w:eastAsia="宋体" w:cs="宋体"/>
          <w:i w:val="0"/>
          <w:iCs w:val="0"/>
          <w:color w:val="auto"/>
          <w:sz w:val="21"/>
          <w:szCs w:val="21"/>
          <w:lang w:val="en-US" w:eastAsia="zh-CN"/>
        </w:rPr>
        <w:t>采购文件</w:t>
      </w:r>
      <w:r>
        <w:rPr>
          <w:rFonts w:hint="eastAsia" w:ascii="宋体" w:hAnsi="宋体" w:eastAsia="宋体" w:cs="宋体"/>
          <w:i w:val="0"/>
          <w:iCs w:val="0"/>
          <w:color w:val="auto"/>
          <w:sz w:val="21"/>
          <w:szCs w:val="21"/>
        </w:rPr>
        <w:t>要求完全一致的，不用在此表中列出，但必须提交空白表；如不提供此表，则视为</w:t>
      </w:r>
      <w:r>
        <w:rPr>
          <w:rFonts w:hint="eastAsia" w:ascii="宋体" w:hAnsi="宋体" w:eastAsia="宋体" w:cs="宋体"/>
          <w:i w:val="0"/>
          <w:iCs w:val="0"/>
          <w:color w:val="auto"/>
          <w:sz w:val="21"/>
          <w:szCs w:val="21"/>
          <w:lang w:val="en-US" w:eastAsia="zh-CN"/>
        </w:rPr>
        <w:t>供应商</w:t>
      </w:r>
      <w:r>
        <w:rPr>
          <w:rFonts w:hint="eastAsia" w:ascii="宋体" w:hAnsi="宋体" w:eastAsia="宋体" w:cs="宋体"/>
          <w:i w:val="0"/>
          <w:iCs w:val="0"/>
          <w:color w:val="auto"/>
          <w:sz w:val="21"/>
          <w:szCs w:val="21"/>
        </w:rPr>
        <w:t>不满足</w:t>
      </w:r>
      <w:r>
        <w:rPr>
          <w:rFonts w:hint="eastAsia" w:ascii="宋体" w:hAnsi="宋体" w:eastAsia="宋体" w:cs="宋体"/>
          <w:i w:val="0"/>
          <w:iCs w:val="0"/>
          <w:color w:val="auto"/>
          <w:sz w:val="21"/>
          <w:szCs w:val="21"/>
          <w:lang w:val="en-US" w:eastAsia="zh-CN"/>
        </w:rPr>
        <w:t>采购文件</w:t>
      </w:r>
      <w:r>
        <w:rPr>
          <w:rFonts w:hint="eastAsia" w:ascii="宋体" w:hAnsi="宋体" w:eastAsia="宋体" w:cs="宋体"/>
          <w:i w:val="0"/>
          <w:iCs w:val="0"/>
          <w:color w:val="auto"/>
          <w:sz w:val="21"/>
          <w:szCs w:val="21"/>
        </w:rPr>
        <w:t>所有的</w:t>
      </w:r>
      <w:r>
        <w:rPr>
          <w:rFonts w:hint="eastAsia" w:ascii="宋体" w:hAnsi="宋体" w:eastAsia="宋体" w:cs="宋体"/>
          <w:i w:val="0"/>
          <w:iCs w:val="0"/>
          <w:color w:val="auto"/>
          <w:sz w:val="21"/>
          <w:szCs w:val="21"/>
          <w:lang w:val="en-US" w:eastAsia="zh-CN"/>
        </w:rPr>
        <w:t>技术</w:t>
      </w:r>
      <w:r>
        <w:rPr>
          <w:rFonts w:hint="eastAsia" w:ascii="宋体" w:hAnsi="宋体" w:eastAsia="宋体" w:cs="宋体"/>
          <w:i w:val="0"/>
          <w:iCs w:val="0"/>
          <w:color w:val="auto"/>
          <w:sz w:val="21"/>
          <w:szCs w:val="21"/>
        </w:rPr>
        <w:t>要求，其</w:t>
      </w:r>
      <w:r>
        <w:rPr>
          <w:rFonts w:hint="eastAsia" w:ascii="宋体" w:hAnsi="宋体" w:eastAsia="宋体" w:cs="宋体"/>
          <w:i w:val="0"/>
          <w:iCs w:val="0"/>
          <w:color w:val="auto"/>
          <w:sz w:val="21"/>
          <w:szCs w:val="21"/>
          <w:lang w:val="en-US" w:eastAsia="zh-CN"/>
        </w:rPr>
        <w:t>响应文件</w:t>
      </w:r>
      <w:r>
        <w:rPr>
          <w:rFonts w:hint="eastAsia" w:ascii="宋体" w:hAnsi="宋体" w:eastAsia="宋体" w:cs="宋体"/>
          <w:i w:val="0"/>
          <w:iCs w:val="0"/>
          <w:color w:val="auto"/>
          <w:sz w:val="21"/>
          <w:szCs w:val="21"/>
        </w:rPr>
        <w:t>无效。</w:t>
      </w:r>
    </w:p>
    <w:p w14:paraId="7971780F">
      <w:pPr>
        <w:pStyle w:val="21"/>
        <w:rPr>
          <w:rFonts w:hint="eastAsia" w:ascii="宋体" w:hAnsi="宋体" w:eastAsia="宋体" w:cs="宋体"/>
          <w:i w:val="0"/>
          <w:iCs w:val="0"/>
          <w:color w:val="auto"/>
          <w:sz w:val="21"/>
          <w:szCs w:val="21"/>
        </w:rPr>
      </w:pPr>
    </w:p>
    <w:p w14:paraId="37543FA7">
      <w:pPr>
        <w:pStyle w:val="21"/>
        <w:ind w:firstLine="210" w:firstLineChars="10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 xml:space="preserve"> 供应商全称（公章）：</w:t>
      </w:r>
      <w:r>
        <w:rPr>
          <w:rFonts w:hint="eastAsia" w:ascii="宋体" w:hAnsi="宋体" w:eastAsia="宋体" w:cs="宋体"/>
          <w:i w:val="0"/>
          <w:iCs w:val="0"/>
          <w:color w:val="auto"/>
          <w:sz w:val="21"/>
          <w:szCs w:val="21"/>
          <w:u w:val="single"/>
        </w:rPr>
        <w:t xml:space="preserve">                              </w:t>
      </w:r>
      <w:r>
        <w:rPr>
          <w:rFonts w:hint="eastAsia" w:ascii="宋体" w:hAnsi="宋体" w:eastAsia="宋体" w:cs="宋体"/>
          <w:i w:val="0"/>
          <w:iCs w:val="0"/>
          <w:color w:val="auto"/>
          <w:sz w:val="21"/>
          <w:szCs w:val="21"/>
        </w:rPr>
        <w:t xml:space="preserve">                       </w:t>
      </w:r>
    </w:p>
    <w:p w14:paraId="2857056E">
      <w:pPr>
        <w:kinsoku w:val="0"/>
        <w:spacing w:line="500" w:lineRule="exact"/>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rPr>
        <w:t>法定代表人或被授权人（签字或盖章）：</w:t>
      </w:r>
      <w:r>
        <w:rPr>
          <w:rFonts w:hint="eastAsia" w:ascii="宋体" w:hAnsi="宋体" w:eastAsia="宋体" w:cs="宋体"/>
          <w:i w:val="0"/>
          <w:iCs w:val="0"/>
          <w:color w:val="auto"/>
          <w:sz w:val="21"/>
          <w:szCs w:val="21"/>
          <w:u w:val="single"/>
        </w:rPr>
        <w:t xml:space="preserve">              </w:t>
      </w:r>
    </w:p>
    <w:p w14:paraId="74E2140D">
      <w:pPr>
        <w:kinsoku w:val="0"/>
        <w:spacing w:line="500" w:lineRule="exact"/>
        <w:ind w:firstLine="420" w:firstLineChars="200"/>
        <w:rPr>
          <w:rFonts w:hint="eastAsia" w:ascii="宋体" w:hAnsi="宋体" w:eastAsia="宋体" w:cs="宋体"/>
          <w:i w:val="0"/>
          <w:iCs w:val="0"/>
          <w:color w:val="auto"/>
          <w:sz w:val="21"/>
          <w:szCs w:val="21"/>
          <w:highlight w:val="none"/>
        </w:rPr>
      </w:pPr>
    </w:p>
    <w:p w14:paraId="722CC1E1">
      <w:pPr>
        <w:wordWrap w:val="0"/>
        <w:ind w:right="456"/>
        <w:rPr>
          <w:rFonts w:hint="eastAsia" w:ascii="宋体" w:hAnsi="宋体" w:eastAsia="宋体" w:cs="宋体"/>
          <w:i w:val="0"/>
          <w:iCs w:val="0"/>
          <w:color w:val="auto"/>
          <w:sz w:val="21"/>
          <w:szCs w:val="21"/>
          <w:highlight w:val="none"/>
        </w:rPr>
      </w:pPr>
    </w:p>
    <w:p w14:paraId="6194954D">
      <w:pPr>
        <w:wordWrap w:val="0"/>
        <w:ind w:right="456"/>
        <w:rPr>
          <w:rFonts w:hint="eastAsia" w:ascii="宋体" w:hAnsi="宋体" w:eastAsia="宋体" w:cs="宋体"/>
          <w:i w:val="0"/>
          <w:iCs w:val="0"/>
          <w:color w:val="auto"/>
          <w:sz w:val="21"/>
          <w:szCs w:val="21"/>
          <w:highlight w:val="none"/>
        </w:rPr>
      </w:pPr>
    </w:p>
    <w:p w14:paraId="2A516478">
      <w:pPr>
        <w:wordWrap w:val="0"/>
        <w:ind w:right="456"/>
        <w:rPr>
          <w:rFonts w:hint="eastAsia" w:ascii="宋体" w:hAnsi="宋体" w:eastAsia="宋体" w:cs="宋体"/>
          <w:i w:val="0"/>
          <w:iCs w:val="0"/>
          <w:color w:val="auto"/>
          <w:sz w:val="21"/>
          <w:szCs w:val="21"/>
          <w:highlight w:val="none"/>
        </w:rPr>
      </w:pPr>
    </w:p>
    <w:p w14:paraId="39994AA6">
      <w:pPr>
        <w:wordWrap w:val="0"/>
        <w:ind w:right="456"/>
        <w:rPr>
          <w:rFonts w:hint="eastAsia" w:ascii="宋体" w:hAnsi="宋体" w:eastAsia="宋体" w:cs="宋体"/>
          <w:i w:val="0"/>
          <w:iCs w:val="0"/>
          <w:color w:val="auto"/>
          <w:sz w:val="21"/>
          <w:szCs w:val="21"/>
          <w:highlight w:val="none"/>
        </w:rPr>
      </w:pPr>
    </w:p>
    <w:p w14:paraId="457953A5">
      <w:pPr>
        <w:pStyle w:val="6"/>
        <w:bidi w:val="0"/>
        <w:jc w:val="center"/>
        <w:rPr>
          <w:rFonts w:hint="eastAsia" w:ascii="宋体" w:hAnsi="宋体" w:eastAsia="宋体" w:cs="宋体"/>
          <w:i w:val="0"/>
          <w:iCs w:val="0"/>
          <w:color w:val="auto"/>
          <w:lang w:eastAsia="zh-CN"/>
        </w:rPr>
      </w:pPr>
      <w:bookmarkStart w:id="285" w:name="_Toc8406"/>
      <w:r>
        <w:rPr>
          <w:rFonts w:hint="eastAsia" w:ascii="宋体" w:hAnsi="宋体" w:eastAsia="宋体" w:cs="宋体"/>
          <w:i w:val="0"/>
          <w:iCs w:val="0"/>
          <w:color w:val="auto"/>
          <w:lang w:val="en-US" w:eastAsia="zh-CN"/>
        </w:rPr>
        <w:t xml:space="preserve">附表2 </w:t>
      </w:r>
      <w:r>
        <w:rPr>
          <w:rFonts w:hint="eastAsia" w:ascii="宋体" w:hAnsi="宋体" w:eastAsia="宋体" w:cs="宋体"/>
          <w:i w:val="0"/>
          <w:iCs w:val="0"/>
          <w:color w:val="auto"/>
          <w:lang w:eastAsia="zh-CN"/>
        </w:rPr>
        <w:t>商务条款响应说明</w:t>
      </w:r>
      <w:bookmarkEnd w:id="285"/>
    </w:p>
    <w:p w14:paraId="3ECCFF73">
      <w:pPr>
        <w:pStyle w:val="14"/>
        <w:rPr>
          <w:rFonts w:hint="eastAsia" w:ascii="宋体" w:hAnsi="宋体" w:eastAsia="宋体" w:cs="宋体"/>
          <w:i w:val="0"/>
          <w:iCs w:val="0"/>
          <w:color w:val="auto"/>
          <w:highlight w:val="none"/>
        </w:rPr>
      </w:pPr>
    </w:p>
    <w:p w14:paraId="361CB5A1">
      <w:pPr>
        <w:kinsoku w:val="0"/>
        <w:spacing w:line="500" w:lineRule="exact"/>
        <w:ind w:firstLine="105" w:firstLineChars="5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 xml:space="preserve">项目名称：                                                       </w:t>
      </w:r>
    </w:p>
    <w:p w14:paraId="3B29871C">
      <w:pPr>
        <w:kinsoku w:val="0"/>
        <w:spacing w:line="500" w:lineRule="exact"/>
        <w:ind w:firstLine="105" w:firstLineChars="5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 xml:space="preserve">项目编号：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451"/>
        <w:gridCol w:w="3015"/>
        <w:gridCol w:w="1881"/>
      </w:tblGrid>
      <w:tr w14:paraId="492F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0E105472">
            <w:pPr>
              <w:spacing w:line="560" w:lineRule="exact"/>
              <w:ind w:right="-192" w:rightChars="-80" w:firstLine="105" w:firstLineChars="50"/>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序号</w:t>
            </w:r>
          </w:p>
        </w:tc>
        <w:tc>
          <w:tcPr>
            <w:tcW w:w="3451" w:type="dxa"/>
            <w:vAlign w:val="center"/>
          </w:tcPr>
          <w:p w14:paraId="49B26BFB">
            <w:pPr>
              <w:spacing w:line="560" w:lineRule="exact"/>
              <w:ind w:right="-192" w:rightChars="-80"/>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lang w:eastAsia="zh-CN"/>
              </w:rPr>
              <w:t>采购文件</w:t>
            </w:r>
            <w:r>
              <w:rPr>
                <w:rFonts w:hint="eastAsia" w:ascii="宋体" w:hAnsi="宋体" w:eastAsia="宋体" w:cs="宋体"/>
                <w:i w:val="0"/>
                <w:iCs w:val="0"/>
                <w:color w:val="auto"/>
                <w:sz w:val="21"/>
                <w:szCs w:val="21"/>
              </w:rPr>
              <w:t>要求</w:t>
            </w:r>
          </w:p>
        </w:tc>
        <w:tc>
          <w:tcPr>
            <w:tcW w:w="3015" w:type="dxa"/>
            <w:vAlign w:val="center"/>
          </w:tcPr>
          <w:p w14:paraId="3AF92106">
            <w:pPr>
              <w:spacing w:line="560" w:lineRule="exact"/>
              <w:ind w:right="-192" w:rightChars="-80" w:firstLine="315" w:firstLineChars="150"/>
              <w:jc w:val="center"/>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rPr>
              <w:t>响应</w:t>
            </w:r>
            <w:r>
              <w:rPr>
                <w:rFonts w:hint="eastAsia" w:ascii="宋体" w:hAnsi="宋体" w:eastAsia="宋体" w:cs="宋体"/>
                <w:i w:val="0"/>
                <w:iCs w:val="0"/>
                <w:color w:val="auto"/>
                <w:sz w:val="21"/>
                <w:szCs w:val="21"/>
                <w:lang w:val="en-US" w:eastAsia="zh-CN"/>
              </w:rPr>
              <w:t>情况</w:t>
            </w:r>
          </w:p>
        </w:tc>
        <w:tc>
          <w:tcPr>
            <w:tcW w:w="1881" w:type="dxa"/>
            <w:vAlign w:val="center"/>
          </w:tcPr>
          <w:p w14:paraId="25CECF2F">
            <w:pPr>
              <w:spacing w:line="560" w:lineRule="exact"/>
              <w:ind w:right="-192" w:rightChars="-80" w:firstLine="315" w:firstLineChars="150"/>
              <w:jc w:val="cente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响应说明</w:t>
            </w:r>
          </w:p>
        </w:tc>
      </w:tr>
      <w:tr w14:paraId="0283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0F01B740">
            <w:pPr>
              <w:spacing w:line="560" w:lineRule="exact"/>
              <w:ind w:right="-192" w:rightChars="-80"/>
              <w:jc w:val="center"/>
              <w:rPr>
                <w:rFonts w:hint="eastAsia" w:ascii="宋体" w:hAnsi="宋体" w:eastAsia="宋体" w:cs="宋体"/>
                <w:i w:val="0"/>
                <w:iCs w:val="0"/>
                <w:color w:val="auto"/>
                <w:sz w:val="21"/>
                <w:szCs w:val="21"/>
              </w:rPr>
            </w:pPr>
          </w:p>
        </w:tc>
        <w:tc>
          <w:tcPr>
            <w:tcW w:w="3451" w:type="dxa"/>
            <w:vAlign w:val="center"/>
          </w:tcPr>
          <w:p w14:paraId="15B44892">
            <w:pPr>
              <w:spacing w:line="560" w:lineRule="exact"/>
              <w:ind w:right="-192" w:rightChars="-80"/>
              <w:jc w:val="center"/>
              <w:rPr>
                <w:rFonts w:hint="eastAsia" w:ascii="宋体" w:hAnsi="宋体" w:eastAsia="宋体" w:cs="宋体"/>
                <w:i w:val="0"/>
                <w:iCs w:val="0"/>
                <w:color w:val="auto"/>
                <w:sz w:val="21"/>
                <w:szCs w:val="21"/>
              </w:rPr>
            </w:pPr>
          </w:p>
        </w:tc>
        <w:tc>
          <w:tcPr>
            <w:tcW w:w="3015" w:type="dxa"/>
            <w:vAlign w:val="center"/>
          </w:tcPr>
          <w:p w14:paraId="5EB0352F">
            <w:pPr>
              <w:spacing w:line="560" w:lineRule="exact"/>
              <w:ind w:right="-192" w:rightChars="-80"/>
              <w:jc w:val="center"/>
              <w:rPr>
                <w:rFonts w:hint="eastAsia" w:ascii="宋体" w:hAnsi="宋体" w:eastAsia="宋体" w:cs="宋体"/>
                <w:i w:val="0"/>
                <w:iCs w:val="0"/>
                <w:color w:val="auto"/>
                <w:sz w:val="21"/>
                <w:szCs w:val="21"/>
              </w:rPr>
            </w:pPr>
          </w:p>
        </w:tc>
        <w:tc>
          <w:tcPr>
            <w:tcW w:w="1881" w:type="dxa"/>
            <w:vAlign w:val="center"/>
          </w:tcPr>
          <w:p w14:paraId="5FC3314E">
            <w:pPr>
              <w:spacing w:line="560" w:lineRule="exact"/>
              <w:ind w:right="-192" w:rightChars="-80"/>
              <w:jc w:val="center"/>
              <w:rPr>
                <w:rFonts w:hint="eastAsia" w:ascii="宋体" w:hAnsi="宋体" w:eastAsia="宋体" w:cs="宋体"/>
                <w:i w:val="0"/>
                <w:iCs w:val="0"/>
                <w:color w:val="auto"/>
                <w:sz w:val="21"/>
                <w:szCs w:val="21"/>
              </w:rPr>
            </w:pPr>
          </w:p>
        </w:tc>
      </w:tr>
      <w:tr w14:paraId="20DB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7D5B27E1">
            <w:pPr>
              <w:spacing w:line="560" w:lineRule="exact"/>
              <w:ind w:right="-192" w:rightChars="-80"/>
              <w:jc w:val="center"/>
              <w:rPr>
                <w:rFonts w:hint="eastAsia" w:ascii="宋体" w:hAnsi="宋体" w:eastAsia="宋体" w:cs="宋体"/>
                <w:i w:val="0"/>
                <w:iCs w:val="0"/>
                <w:color w:val="auto"/>
                <w:sz w:val="21"/>
                <w:szCs w:val="21"/>
              </w:rPr>
            </w:pPr>
          </w:p>
        </w:tc>
        <w:tc>
          <w:tcPr>
            <w:tcW w:w="3451" w:type="dxa"/>
            <w:vAlign w:val="center"/>
          </w:tcPr>
          <w:p w14:paraId="7FD505BD">
            <w:pPr>
              <w:spacing w:line="560" w:lineRule="exact"/>
              <w:ind w:right="-192" w:rightChars="-80"/>
              <w:jc w:val="center"/>
              <w:rPr>
                <w:rFonts w:hint="eastAsia" w:ascii="宋体" w:hAnsi="宋体" w:eastAsia="宋体" w:cs="宋体"/>
                <w:i w:val="0"/>
                <w:iCs w:val="0"/>
                <w:color w:val="auto"/>
                <w:sz w:val="21"/>
                <w:szCs w:val="21"/>
              </w:rPr>
            </w:pPr>
          </w:p>
        </w:tc>
        <w:tc>
          <w:tcPr>
            <w:tcW w:w="3015" w:type="dxa"/>
            <w:vAlign w:val="center"/>
          </w:tcPr>
          <w:p w14:paraId="6C5E714B">
            <w:pPr>
              <w:spacing w:line="560" w:lineRule="exact"/>
              <w:ind w:right="-192" w:rightChars="-80"/>
              <w:jc w:val="center"/>
              <w:rPr>
                <w:rFonts w:hint="eastAsia" w:ascii="宋体" w:hAnsi="宋体" w:eastAsia="宋体" w:cs="宋体"/>
                <w:i w:val="0"/>
                <w:iCs w:val="0"/>
                <w:color w:val="auto"/>
                <w:sz w:val="21"/>
                <w:szCs w:val="21"/>
              </w:rPr>
            </w:pPr>
          </w:p>
        </w:tc>
        <w:tc>
          <w:tcPr>
            <w:tcW w:w="1881" w:type="dxa"/>
            <w:vAlign w:val="center"/>
          </w:tcPr>
          <w:p w14:paraId="16AEEF2E">
            <w:pPr>
              <w:spacing w:line="560" w:lineRule="exact"/>
              <w:ind w:right="-192" w:rightChars="-80"/>
              <w:jc w:val="center"/>
              <w:rPr>
                <w:rFonts w:hint="eastAsia" w:ascii="宋体" w:hAnsi="宋体" w:eastAsia="宋体" w:cs="宋体"/>
                <w:i w:val="0"/>
                <w:iCs w:val="0"/>
                <w:color w:val="auto"/>
                <w:sz w:val="21"/>
                <w:szCs w:val="21"/>
              </w:rPr>
            </w:pPr>
          </w:p>
        </w:tc>
      </w:tr>
      <w:tr w14:paraId="21D6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74C47888">
            <w:pPr>
              <w:spacing w:line="560" w:lineRule="exact"/>
              <w:ind w:right="-192" w:rightChars="-80"/>
              <w:jc w:val="center"/>
              <w:rPr>
                <w:rFonts w:hint="eastAsia" w:ascii="宋体" w:hAnsi="宋体" w:eastAsia="宋体" w:cs="宋体"/>
                <w:i w:val="0"/>
                <w:iCs w:val="0"/>
                <w:color w:val="auto"/>
                <w:sz w:val="21"/>
                <w:szCs w:val="21"/>
              </w:rPr>
            </w:pPr>
          </w:p>
        </w:tc>
        <w:tc>
          <w:tcPr>
            <w:tcW w:w="3451" w:type="dxa"/>
            <w:vAlign w:val="center"/>
          </w:tcPr>
          <w:p w14:paraId="2F10BCBC">
            <w:pPr>
              <w:spacing w:line="560" w:lineRule="exact"/>
              <w:ind w:right="-192" w:rightChars="-80"/>
              <w:jc w:val="center"/>
              <w:rPr>
                <w:rFonts w:hint="eastAsia" w:ascii="宋体" w:hAnsi="宋体" w:eastAsia="宋体" w:cs="宋体"/>
                <w:i w:val="0"/>
                <w:iCs w:val="0"/>
                <w:color w:val="auto"/>
                <w:sz w:val="21"/>
                <w:szCs w:val="21"/>
              </w:rPr>
            </w:pPr>
          </w:p>
        </w:tc>
        <w:tc>
          <w:tcPr>
            <w:tcW w:w="3015" w:type="dxa"/>
            <w:vAlign w:val="center"/>
          </w:tcPr>
          <w:p w14:paraId="45795CFA">
            <w:pPr>
              <w:spacing w:line="560" w:lineRule="exact"/>
              <w:ind w:right="-192" w:rightChars="-80"/>
              <w:jc w:val="center"/>
              <w:rPr>
                <w:rFonts w:hint="eastAsia" w:ascii="宋体" w:hAnsi="宋体" w:eastAsia="宋体" w:cs="宋体"/>
                <w:i w:val="0"/>
                <w:iCs w:val="0"/>
                <w:color w:val="auto"/>
                <w:sz w:val="21"/>
                <w:szCs w:val="21"/>
              </w:rPr>
            </w:pPr>
          </w:p>
        </w:tc>
        <w:tc>
          <w:tcPr>
            <w:tcW w:w="1881" w:type="dxa"/>
            <w:vAlign w:val="center"/>
          </w:tcPr>
          <w:p w14:paraId="4C5B3386">
            <w:pPr>
              <w:spacing w:line="560" w:lineRule="exact"/>
              <w:ind w:right="-192" w:rightChars="-80"/>
              <w:jc w:val="center"/>
              <w:rPr>
                <w:rFonts w:hint="eastAsia" w:ascii="宋体" w:hAnsi="宋体" w:eastAsia="宋体" w:cs="宋体"/>
                <w:i w:val="0"/>
                <w:iCs w:val="0"/>
                <w:color w:val="auto"/>
                <w:sz w:val="21"/>
                <w:szCs w:val="21"/>
              </w:rPr>
            </w:pPr>
          </w:p>
        </w:tc>
      </w:tr>
      <w:tr w14:paraId="66A8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65364B44">
            <w:pPr>
              <w:spacing w:line="560" w:lineRule="exact"/>
              <w:ind w:right="-192" w:rightChars="-80"/>
              <w:jc w:val="center"/>
              <w:rPr>
                <w:rFonts w:hint="eastAsia" w:ascii="宋体" w:hAnsi="宋体" w:eastAsia="宋体" w:cs="宋体"/>
                <w:i w:val="0"/>
                <w:iCs w:val="0"/>
                <w:color w:val="auto"/>
                <w:sz w:val="21"/>
                <w:szCs w:val="21"/>
              </w:rPr>
            </w:pPr>
          </w:p>
        </w:tc>
        <w:tc>
          <w:tcPr>
            <w:tcW w:w="3451" w:type="dxa"/>
            <w:vAlign w:val="center"/>
          </w:tcPr>
          <w:p w14:paraId="1A444DD7">
            <w:pPr>
              <w:spacing w:line="560" w:lineRule="exact"/>
              <w:ind w:right="-192" w:rightChars="-80"/>
              <w:jc w:val="center"/>
              <w:rPr>
                <w:rFonts w:hint="eastAsia" w:ascii="宋体" w:hAnsi="宋体" w:eastAsia="宋体" w:cs="宋体"/>
                <w:i w:val="0"/>
                <w:iCs w:val="0"/>
                <w:color w:val="auto"/>
                <w:sz w:val="21"/>
                <w:szCs w:val="21"/>
              </w:rPr>
            </w:pPr>
          </w:p>
        </w:tc>
        <w:tc>
          <w:tcPr>
            <w:tcW w:w="3015" w:type="dxa"/>
            <w:vAlign w:val="center"/>
          </w:tcPr>
          <w:p w14:paraId="3B37B1A9">
            <w:pPr>
              <w:spacing w:line="560" w:lineRule="exact"/>
              <w:ind w:right="-192" w:rightChars="-80"/>
              <w:jc w:val="center"/>
              <w:rPr>
                <w:rFonts w:hint="eastAsia" w:ascii="宋体" w:hAnsi="宋体" w:eastAsia="宋体" w:cs="宋体"/>
                <w:i w:val="0"/>
                <w:iCs w:val="0"/>
                <w:color w:val="auto"/>
                <w:sz w:val="21"/>
                <w:szCs w:val="21"/>
              </w:rPr>
            </w:pPr>
          </w:p>
        </w:tc>
        <w:tc>
          <w:tcPr>
            <w:tcW w:w="1881" w:type="dxa"/>
            <w:vAlign w:val="center"/>
          </w:tcPr>
          <w:p w14:paraId="26609587">
            <w:pPr>
              <w:spacing w:line="560" w:lineRule="exact"/>
              <w:ind w:right="-192" w:rightChars="-80"/>
              <w:jc w:val="center"/>
              <w:rPr>
                <w:rFonts w:hint="eastAsia" w:ascii="宋体" w:hAnsi="宋体" w:eastAsia="宋体" w:cs="宋体"/>
                <w:i w:val="0"/>
                <w:iCs w:val="0"/>
                <w:color w:val="auto"/>
                <w:sz w:val="21"/>
                <w:szCs w:val="21"/>
              </w:rPr>
            </w:pPr>
          </w:p>
        </w:tc>
      </w:tr>
      <w:tr w14:paraId="141E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6A8AEB73">
            <w:pPr>
              <w:spacing w:line="560" w:lineRule="exact"/>
              <w:ind w:right="-192" w:rightChars="-80"/>
              <w:jc w:val="center"/>
              <w:rPr>
                <w:rFonts w:hint="eastAsia" w:ascii="宋体" w:hAnsi="宋体" w:eastAsia="宋体" w:cs="宋体"/>
                <w:i w:val="0"/>
                <w:iCs w:val="0"/>
                <w:color w:val="auto"/>
                <w:sz w:val="21"/>
                <w:szCs w:val="21"/>
              </w:rPr>
            </w:pPr>
          </w:p>
        </w:tc>
        <w:tc>
          <w:tcPr>
            <w:tcW w:w="3451" w:type="dxa"/>
            <w:vAlign w:val="center"/>
          </w:tcPr>
          <w:p w14:paraId="68EBFCCA">
            <w:pPr>
              <w:spacing w:line="560" w:lineRule="exact"/>
              <w:ind w:right="-192" w:rightChars="-80"/>
              <w:jc w:val="center"/>
              <w:rPr>
                <w:rFonts w:hint="eastAsia" w:ascii="宋体" w:hAnsi="宋体" w:eastAsia="宋体" w:cs="宋体"/>
                <w:i w:val="0"/>
                <w:iCs w:val="0"/>
                <w:color w:val="auto"/>
                <w:sz w:val="21"/>
                <w:szCs w:val="21"/>
              </w:rPr>
            </w:pPr>
          </w:p>
        </w:tc>
        <w:tc>
          <w:tcPr>
            <w:tcW w:w="3015" w:type="dxa"/>
            <w:vAlign w:val="center"/>
          </w:tcPr>
          <w:p w14:paraId="0896D180">
            <w:pPr>
              <w:spacing w:line="560" w:lineRule="exact"/>
              <w:ind w:right="-192" w:rightChars="-80"/>
              <w:jc w:val="center"/>
              <w:rPr>
                <w:rFonts w:hint="eastAsia" w:ascii="宋体" w:hAnsi="宋体" w:eastAsia="宋体" w:cs="宋体"/>
                <w:i w:val="0"/>
                <w:iCs w:val="0"/>
                <w:color w:val="auto"/>
                <w:sz w:val="21"/>
                <w:szCs w:val="21"/>
              </w:rPr>
            </w:pPr>
          </w:p>
        </w:tc>
        <w:tc>
          <w:tcPr>
            <w:tcW w:w="1881" w:type="dxa"/>
            <w:vAlign w:val="center"/>
          </w:tcPr>
          <w:p w14:paraId="5DC1FB6E">
            <w:pPr>
              <w:spacing w:line="560" w:lineRule="exact"/>
              <w:ind w:right="-192" w:rightChars="-80"/>
              <w:jc w:val="center"/>
              <w:rPr>
                <w:rFonts w:hint="eastAsia" w:ascii="宋体" w:hAnsi="宋体" w:eastAsia="宋体" w:cs="宋体"/>
                <w:i w:val="0"/>
                <w:iCs w:val="0"/>
                <w:color w:val="auto"/>
                <w:sz w:val="21"/>
                <w:szCs w:val="21"/>
              </w:rPr>
            </w:pPr>
          </w:p>
        </w:tc>
      </w:tr>
      <w:tr w14:paraId="07CD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61295B00">
            <w:pPr>
              <w:spacing w:line="560" w:lineRule="exact"/>
              <w:ind w:right="-192" w:rightChars="-80"/>
              <w:jc w:val="center"/>
              <w:rPr>
                <w:rFonts w:hint="eastAsia" w:ascii="宋体" w:hAnsi="宋体" w:eastAsia="宋体" w:cs="宋体"/>
                <w:i w:val="0"/>
                <w:iCs w:val="0"/>
                <w:color w:val="auto"/>
                <w:sz w:val="21"/>
                <w:szCs w:val="21"/>
              </w:rPr>
            </w:pPr>
          </w:p>
        </w:tc>
        <w:tc>
          <w:tcPr>
            <w:tcW w:w="3451" w:type="dxa"/>
            <w:vAlign w:val="center"/>
          </w:tcPr>
          <w:p w14:paraId="496E8A3D">
            <w:pPr>
              <w:spacing w:line="560" w:lineRule="exact"/>
              <w:ind w:right="-192" w:rightChars="-80"/>
              <w:jc w:val="center"/>
              <w:rPr>
                <w:rFonts w:hint="eastAsia" w:ascii="宋体" w:hAnsi="宋体" w:eastAsia="宋体" w:cs="宋体"/>
                <w:i w:val="0"/>
                <w:iCs w:val="0"/>
                <w:color w:val="auto"/>
                <w:sz w:val="21"/>
                <w:szCs w:val="21"/>
              </w:rPr>
            </w:pPr>
          </w:p>
        </w:tc>
        <w:tc>
          <w:tcPr>
            <w:tcW w:w="3015" w:type="dxa"/>
            <w:vAlign w:val="center"/>
          </w:tcPr>
          <w:p w14:paraId="6A077D4F">
            <w:pPr>
              <w:spacing w:line="560" w:lineRule="exact"/>
              <w:ind w:right="-192" w:rightChars="-80"/>
              <w:jc w:val="center"/>
              <w:rPr>
                <w:rFonts w:hint="eastAsia" w:ascii="宋体" w:hAnsi="宋体" w:eastAsia="宋体" w:cs="宋体"/>
                <w:i w:val="0"/>
                <w:iCs w:val="0"/>
                <w:color w:val="auto"/>
                <w:sz w:val="21"/>
                <w:szCs w:val="21"/>
              </w:rPr>
            </w:pPr>
          </w:p>
        </w:tc>
        <w:tc>
          <w:tcPr>
            <w:tcW w:w="1881" w:type="dxa"/>
            <w:vAlign w:val="center"/>
          </w:tcPr>
          <w:p w14:paraId="2AE461CE">
            <w:pPr>
              <w:spacing w:line="560" w:lineRule="exact"/>
              <w:ind w:right="-192" w:rightChars="-80"/>
              <w:jc w:val="center"/>
              <w:rPr>
                <w:rFonts w:hint="eastAsia" w:ascii="宋体" w:hAnsi="宋体" w:eastAsia="宋体" w:cs="宋体"/>
                <w:i w:val="0"/>
                <w:iCs w:val="0"/>
                <w:color w:val="auto"/>
                <w:sz w:val="21"/>
                <w:szCs w:val="21"/>
              </w:rPr>
            </w:pPr>
          </w:p>
        </w:tc>
      </w:tr>
      <w:tr w14:paraId="6A46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0D650393">
            <w:pPr>
              <w:spacing w:line="560" w:lineRule="exact"/>
              <w:ind w:right="-192" w:rightChars="-80"/>
              <w:jc w:val="center"/>
              <w:rPr>
                <w:rFonts w:hint="eastAsia" w:ascii="宋体" w:hAnsi="宋体" w:eastAsia="宋体" w:cs="宋体"/>
                <w:i w:val="0"/>
                <w:iCs w:val="0"/>
                <w:color w:val="auto"/>
                <w:sz w:val="21"/>
                <w:szCs w:val="21"/>
              </w:rPr>
            </w:pPr>
          </w:p>
        </w:tc>
        <w:tc>
          <w:tcPr>
            <w:tcW w:w="3451" w:type="dxa"/>
            <w:vAlign w:val="center"/>
          </w:tcPr>
          <w:p w14:paraId="7FD2CB7E">
            <w:pPr>
              <w:spacing w:line="560" w:lineRule="exact"/>
              <w:ind w:right="-192" w:rightChars="-80"/>
              <w:jc w:val="center"/>
              <w:rPr>
                <w:rFonts w:hint="eastAsia" w:ascii="宋体" w:hAnsi="宋体" w:eastAsia="宋体" w:cs="宋体"/>
                <w:i w:val="0"/>
                <w:iCs w:val="0"/>
                <w:color w:val="auto"/>
                <w:sz w:val="21"/>
                <w:szCs w:val="21"/>
              </w:rPr>
            </w:pPr>
          </w:p>
        </w:tc>
        <w:tc>
          <w:tcPr>
            <w:tcW w:w="3015" w:type="dxa"/>
            <w:vAlign w:val="center"/>
          </w:tcPr>
          <w:p w14:paraId="1E2AE378">
            <w:pPr>
              <w:spacing w:line="560" w:lineRule="exact"/>
              <w:ind w:right="-192" w:rightChars="-80"/>
              <w:jc w:val="center"/>
              <w:rPr>
                <w:rFonts w:hint="eastAsia" w:ascii="宋体" w:hAnsi="宋体" w:eastAsia="宋体" w:cs="宋体"/>
                <w:i w:val="0"/>
                <w:iCs w:val="0"/>
                <w:color w:val="auto"/>
                <w:sz w:val="21"/>
                <w:szCs w:val="21"/>
              </w:rPr>
            </w:pPr>
          </w:p>
        </w:tc>
        <w:tc>
          <w:tcPr>
            <w:tcW w:w="1881" w:type="dxa"/>
            <w:vAlign w:val="center"/>
          </w:tcPr>
          <w:p w14:paraId="4D0C98DE">
            <w:pPr>
              <w:spacing w:line="560" w:lineRule="exact"/>
              <w:ind w:right="-192" w:rightChars="-80"/>
              <w:jc w:val="center"/>
              <w:rPr>
                <w:rFonts w:hint="eastAsia" w:ascii="宋体" w:hAnsi="宋体" w:eastAsia="宋体" w:cs="宋体"/>
                <w:i w:val="0"/>
                <w:iCs w:val="0"/>
                <w:color w:val="auto"/>
                <w:sz w:val="21"/>
                <w:szCs w:val="21"/>
              </w:rPr>
            </w:pPr>
          </w:p>
        </w:tc>
      </w:tr>
      <w:tr w14:paraId="4A70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044F9665">
            <w:pPr>
              <w:spacing w:line="560" w:lineRule="exact"/>
              <w:ind w:right="-192" w:rightChars="-80"/>
              <w:jc w:val="center"/>
              <w:rPr>
                <w:rFonts w:hint="eastAsia" w:ascii="宋体" w:hAnsi="宋体" w:eastAsia="宋体" w:cs="宋体"/>
                <w:i w:val="0"/>
                <w:iCs w:val="0"/>
                <w:color w:val="auto"/>
                <w:sz w:val="21"/>
                <w:szCs w:val="21"/>
              </w:rPr>
            </w:pPr>
          </w:p>
        </w:tc>
        <w:tc>
          <w:tcPr>
            <w:tcW w:w="3451" w:type="dxa"/>
            <w:vAlign w:val="center"/>
          </w:tcPr>
          <w:p w14:paraId="3C23A660">
            <w:pPr>
              <w:spacing w:line="560" w:lineRule="exact"/>
              <w:ind w:right="-192" w:rightChars="-80"/>
              <w:jc w:val="center"/>
              <w:rPr>
                <w:rFonts w:hint="eastAsia" w:ascii="宋体" w:hAnsi="宋体" w:eastAsia="宋体" w:cs="宋体"/>
                <w:i w:val="0"/>
                <w:iCs w:val="0"/>
                <w:color w:val="auto"/>
                <w:sz w:val="21"/>
                <w:szCs w:val="21"/>
              </w:rPr>
            </w:pPr>
          </w:p>
        </w:tc>
        <w:tc>
          <w:tcPr>
            <w:tcW w:w="3015" w:type="dxa"/>
            <w:vAlign w:val="center"/>
          </w:tcPr>
          <w:p w14:paraId="7C16F765">
            <w:pPr>
              <w:spacing w:line="560" w:lineRule="exact"/>
              <w:ind w:right="-192" w:rightChars="-80"/>
              <w:jc w:val="center"/>
              <w:rPr>
                <w:rFonts w:hint="eastAsia" w:ascii="宋体" w:hAnsi="宋体" w:eastAsia="宋体" w:cs="宋体"/>
                <w:i w:val="0"/>
                <w:iCs w:val="0"/>
                <w:color w:val="auto"/>
                <w:sz w:val="21"/>
                <w:szCs w:val="21"/>
              </w:rPr>
            </w:pPr>
          </w:p>
        </w:tc>
        <w:tc>
          <w:tcPr>
            <w:tcW w:w="1881" w:type="dxa"/>
            <w:vAlign w:val="center"/>
          </w:tcPr>
          <w:p w14:paraId="284D8FEF">
            <w:pPr>
              <w:spacing w:line="560" w:lineRule="exact"/>
              <w:ind w:right="-192" w:rightChars="-80"/>
              <w:jc w:val="center"/>
              <w:rPr>
                <w:rFonts w:hint="eastAsia" w:ascii="宋体" w:hAnsi="宋体" w:eastAsia="宋体" w:cs="宋体"/>
                <w:i w:val="0"/>
                <w:iCs w:val="0"/>
                <w:color w:val="auto"/>
                <w:sz w:val="21"/>
                <w:szCs w:val="21"/>
              </w:rPr>
            </w:pPr>
          </w:p>
        </w:tc>
      </w:tr>
      <w:tr w14:paraId="69B2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714BF813">
            <w:pPr>
              <w:spacing w:line="560" w:lineRule="exact"/>
              <w:ind w:right="-192" w:rightChars="-80"/>
              <w:jc w:val="center"/>
              <w:rPr>
                <w:rFonts w:hint="eastAsia" w:ascii="宋体" w:hAnsi="宋体" w:eastAsia="宋体" w:cs="宋体"/>
                <w:i w:val="0"/>
                <w:iCs w:val="0"/>
                <w:color w:val="auto"/>
                <w:sz w:val="21"/>
                <w:szCs w:val="21"/>
              </w:rPr>
            </w:pPr>
          </w:p>
        </w:tc>
        <w:tc>
          <w:tcPr>
            <w:tcW w:w="3451" w:type="dxa"/>
            <w:vAlign w:val="center"/>
          </w:tcPr>
          <w:p w14:paraId="371D8C4F">
            <w:pPr>
              <w:spacing w:line="560" w:lineRule="exact"/>
              <w:ind w:right="-192" w:rightChars="-80"/>
              <w:jc w:val="center"/>
              <w:rPr>
                <w:rFonts w:hint="eastAsia" w:ascii="宋体" w:hAnsi="宋体" w:eastAsia="宋体" w:cs="宋体"/>
                <w:i w:val="0"/>
                <w:iCs w:val="0"/>
                <w:color w:val="auto"/>
                <w:sz w:val="21"/>
                <w:szCs w:val="21"/>
              </w:rPr>
            </w:pPr>
          </w:p>
        </w:tc>
        <w:tc>
          <w:tcPr>
            <w:tcW w:w="3015" w:type="dxa"/>
            <w:vAlign w:val="center"/>
          </w:tcPr>
          <w:p w14:paraId="13E76C87">
            <w:pPr>
              <w:spacing w:line="560" w:lineRule="exact"/>
              <w:ind w:right="-192" w:rightChars="-80"/>
              <w:jc w:val="center"/>
              <w:rPr>
                <w:rFonts w:hint="eastAsia" w:ascii="宋体" w:hAnsi="宋体" w:eastAsia="宋体" w:cs="宋体"/>
                <w:i w:val="0"/>
                <w:iCs w:val="0"/>
                <w:color w:val="auto"/>
                <w:sz w:val="21"/>
                <w:szCs w:val="21"/>
              </w:rPr>
            </w:pPr>
          </w:p>
        </w:tc>
        <w:tc>
          <w:tcPr>
            <w:tcW w:w="1881" w:type="dxa"/>
            <w:vAlign w:val="center"/>
          </w:tcPr>
          <w:p w14:paraId="3F446014">
            <w:pPr>
              <w:spacing w:line="560" w:lineRule="exact"/>
              <w:ind w:right="-192" w:rightChars="-80"/>
              <w:jc w:val="center"/>
              <w:rPr>
                <w:rFonts w:hint="eastAsia" w:ascii="宋体" w:hAnsi="宋体" w:eastAsia="宋体" w:cs="宋体"/>
                <w:i w:val="0"/>
                <w:iCs w:val="0"/>
                <w:color w:val="auto"/>
                <w:sz w:val="21"/>
                <w:szCs w:val="21"/>
              </w:rPr>
            </w:pPr>
          </w:p>
        </w:tc>
      </w:tr>
    </w:tbl>
    <w:p w14:paraId="19C16FBA">
      <w:pPr>
        <w:autoSpaceDE w:val="0"/>
        <w:autoSpaceDN w:val="0"/>
        <w:adjustRightInd w:val="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说明：</w:t>
      </w:r>
    </w:p>
    <w:p w14:paraId="7C9DBE9C">
      <w:pPr>
        <w:autoSpaceDE w:val="0"/>
        <w:autoSpaceDN w:val="0"/>
        <w:adjustRightInd w:val="0"/>
        <w:ind w:firstLine="371" w:firstLineChars="177"/>
        <w:rPr>
          <w:rFonts w:hint="eastAsia" w:ascii="宋体" w:hAnsi="宋体" w:eastAsia="宋体" w:cs="宋体"/>
          <w:b/>
          <w:i w:val="0"/>
          <w:iCs w:val="0"/>
          <w:color w:val="auto"/>
          <w:sz w:val="21"/>
          <w:szCs w:val="21"/>
        </w:rPr>
      </w:pPr>
      <w:r>
        <w:rPr>
          <w:rFonts w:hint="eastAsia" w:ascii="宋体" w:hAnsi="宋体" w:eastAsia="宋体" w:cs="宋体"/>
          <w:i w:val="0"/>
          <w:iCs w:val="0"/>
          <w:color w:val="auto"/>
          <w:sz w:val="21"/>
          <w:szCs w:val="21"/>
        </w:rPr>
        <w:t xml:space="preserve"> 1、按照供应商须知前附表</w:t>
      </w:r>
      <w:r>
        <w:rPr>
          <w:rFonts w:hint="eastAsia" w:ascii="宋体" w:hAnsi="宋体" w:eastAsia="宋体" w:cs="宋体"/>
          <w:i w:val="0"/>
          <w:iCs w:val="0"/>
          <w:color w:val="auto"/>
          <w:sz w:val="21"/>
          <w:szCs w:val="21"/>
          <w:lang w:val="en-US" w:eastAsia="zh-CN"/>
        </w:rPr>
        <w:t>或主要合同条款</w:t>
      </w:r>
      <w:r>
        <w:rPr>
          <w:rFonts w:hint="eastAsia" w:ascii="宋体" w:hAnsi="宋体" w:eastAsia="宋体" w:cs="宋体"/>
          <w:i w:val="0"/>
          <w:iCs w:val="0"/>
          <w:color w:val="auto"/>
          <w:sz w:val="21"/>
          <w:szCs w:val="21"/>
        </w:rPr>
        <w:t>如实填写（包括</w:t>
      </w:r>
      <w:r>
        <w:rPr>
          <w:rFonts w:hint="eastAsia" w:ascii="宋体" w:hAnsi="宋体" w:eastAsia="宋体" w:cs="宋体"/>
          <w:i w:val="0"/>
          <w:iCs w:val="0"/>
          <w:color w:val="auto"/>
          <w:sz w:val="21"/>
          <w:szCs w:val="21"/>
          <w:lang w:val="en-US" w:eastAsia="zh-CN"/>
        </w:rPr>
        <w:t>履约期、质量</w:t>
      </w:r>
      <w:r>
        <w:rPr>
          <w:rFonts w:hint="eastAsia" w:ascii="宋体" w:hAnsi="宋体" w:eastAsia="宋体" w:cs="宋体"/>
          <w:i w:val="0"/>
          <w:iCs w:val="0"/>
          <w:color w:val="auto"/>
          <w:sz w:val="21"/>
          <w:szCs w:val="21"/>
        </w:rPr>
        <w:t>、</w:t>
      </w:r>
      <w:r>
        <w:rPr>
          <w:rFonts w:hint="eastAsia" w:ascii="宋体" w:hAnsi="宋体" w:eastAsia="宋体" w:cs="宋体"/>
          <w:i w:val="0"/>
          <w:iCs w:val="0"/>
          <w:color w:val="auto"/>
          <w:sz w:val="21"/>
          <w:szCs w:val="21"/>
          <w:lang w:val="en-US" w:eastAsia="zh-CN"/>
        </w:rPr>
        <w:t>付款方式等</w:t>
      </w:r>
      <w:r>
        <w:rPr>
          <w:rFonts w:hint="eastAsia" w:ascii="宋体" w:hAnsi="宋体" w:eastAsia="宋体" w:cs="宋体"/>
          <w:i w:val="0"/>
          <w:iCs w:val="0"/>
          <w:color w:val="auto"/>
          <w:sz w:val="21"/>
          <w:szCs w:val="21"/>
        </w:rPr>
        <w:t>）。</w:t>
      </w:r>
    </w:p>
    <w:p w14:paraId="557A1530">
      <w:pPr>
        <w:autoSpaceDE w:val="0"/>
        <w:autoSpaceDN w:val="0"/>
        <w:adjustRightInd w:val="0"/>
        <w:ind w:firstLine="420" w:firstLineChars="20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2、响应说明填写：优于、相同、低于。</w:t>
      </w:r>
    </w:p>
    <w:p w14:paraId="393D7659">
      <w:pPr>
        <w:pStyle w:val="21"/>
        <w:ind w:firstLine="525" w:firstLineChars="250"/>
        <w:jc w:val="left"/>
        <w:rPr>
          <w:rFonts w:hint="eastAsia" w:ascii="宋体" w:hAnsi="宋体" w:eastAsia="宋体" w:cs="宋体"/>
          <w:i w:val="0"/>
          <w:iCs w:val="0"/>
          <w:color w:val="auto"/>
          <w:sz w:val="21"/>
          <w:szCs w:val="21"/>
        </w:rPr>
      </w:pPr>
    </w:p>
    <w:p w14:paraId="52D44A1B">
      <w:pPr>
        <w:pStyle w:val="21"/>
        <w:ind w:firstLine="420" w:firstLineChars="20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供应商全称（公章）：</w:t>
      </w:r>
      <w:r>
        <w:rPr>
          <w:rFonts w:hint="eastAsia" w:ascii="宋体" w:hAnsi="宋体" w:eastAsia="宋体" w:cs="宋体"/>
          <w:i w:val="0"/>
          <w:iCs w:val="0"/>
          <w:color w:val="auto"/>
          <w:sz w:val="21"/>
          <w:szCs w:val="21"/>
          <w:u w:val="single"/>
        </w:rPr>
        <w:t xml:space="preserve">                              </w:t>
      </w:r>
      <w:r>
        <w:rPr>
          <w:rFonts w:hint="eastAsia" w:ascii="宋体" w:hAnsi="宋体" w:eastAsia="宋体" w:cs="宋体"/>
          <w:i w:val="0"/>
          <w:iCs w:val="0"/>
          <w:color w:val="auto"/>
          <w:sz w:val="21"/>
          <w:szCs w:val="21"/>
        </w:rPr>
        <w:t xml:space="preserve">                       </w:t>
      </w:r>
    </w:p>
    <w:p w14:paraId="5FAC179D">
      <w:pPr>
        <w:pStyle w:val="21"/>
        <w:ind w:firstLine="210" w:firstLineChars="100"/>
        <w:rPr>
          <w:rFonts w:hint="eastAsia" w:ascii="宋体" w:hAnsi="宋体" w:eastAsia="宋体" w:cs="宋体"/>
          <w:i w:val="0"/>
          <w:iCs w:val="0"/>
          <w:color w:val="auto"/>
          <w:sz w:val="21"/>
          <w:szCs w:val="21"/>
        </w:rPr>
      </w:pPr>
    </w:p>
    <w:p w14:paraId="116D0360">
      <w:pPr>
        <w:ind w:firstLine="420" w:firstLineChars="200"/>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法定代表人或被授权人（签字或盖章）：</w:t>
      </w:r>
      <w:r>
        <w:rPr>
          <w:rFonts w:hint="eastAsia" w:ascii="宋体" w:hAnsi="宋体" w:eastAsia="宋体" w:cs="宋体"/>
          <w:i w:val="0"/>
          <w:iCs w:val="0"/>
          <w:color w:val="auto"/>
          <w:sz w:val="21"/>
          <w:szCs w:val="21"/>
          <w:u w:val="single"/>
        </w:rPr>
        <w:t xml:space="preserve">              </w:t>
      </w:r>
      <w:r>
        <w:rPr>
          <w:rFonts w:hint="eastAsia" w:ascii="宋体" w:hAnsi="宋体" w:eastAsia="宋体" w:cs="宋体"/>
          <w:i w:val="0"/>
          <w:iCs w:val="0"/>
          <w:color w:val="auto"/>
          <w:sz w:val="21"/>
          <w:szCs w:val="21"/>
        </w:rPr>
        <w:t xml:space="preserve">  </w:t>
      </w:r>
    </w:p>
    <w:p w14:paraId="44610B85">
      <w:pPr>
        <w:rPr>
          <w:rFonts w:hint="eastAsia" w:ascii="宋体" w:hAnsi="宋体" w:eastAsia="宋体" w:cs="宋体"/>
          <w:i w:val="0"/>
          <w:iCs w:val="0"/>
          <w:color w:val="auto"/>
          <w:highlight w:val="none"/>
        </w:rPr>
      </w:pPr>
    </w:p>
    <w:p w14:paraId="068F3E41">
      <w:pPr>
        <w:pStyle w:val="6"/>
        <w:bidi w:val="0"/>
        <w:jc w:val="center"/>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rPr>
        <w:br w:type="page"/>
      </w:r>
      <w:bookmarkStart w:id="286" w:name="_Toc10604"/>
      <w:bookmarkStart w:id="287" w:name="_Toc16207"/>
      <w:r>
        <w:rPr>
          <w:rFonts w:hint="eastAsia" w:ascii="宋体" w:hAnsi="宋体" w:eastAsia="宋体" w:cs="宋体"/>
          <w:i w:val="0"/>
          <w:iCs w:val="0"/>
          <w:color w:val="auto"/>
          <w:lang w:val="en-US" w:eastAsia="zh-CN"/>
        </w:rPr>
        <w:t xml:space="preserve">附表3 </w:t>
      </w:r>
      <w:r>
        <w:rPr>
          <w:rFonts w:hint="eastAsia" w:ascii="宋体" w:hAnsi="宋体" w:eastAsia="宋体" w:cs="宋体"/>
          <w:i w:val="0"/>
          <w:iCs w:val="0"/>
          <w:color w:val="auto"/>
          <w:highlight w:val="none"/>
        </w:rPr>
        <w:t>人员配备</w:t>
      </w:r>
      <w:bookmarkEnd w:id="286"/>
      <w:r>
        <w:rPr>
          <w:rFonts w:hint="eastAsia" w:ascii="宋体" w:hAnsi="宋体" w:eastAsia="宋体" w:cs="宋体"/>
          <w:i w:val="0"/>
          <w:iCs w:val="0"/>
          <w:color w:val="auto"/>
          <w:highlight w:val="none"/>
          <w:lang w:val="en-US" w:eastAsia="zh-CN"/>
        </w:rPr>
        <w:t>表</w:t>
      </w:r>
      <w:bookmarkEnd w:id="287"/>
    </w:p>
    <w:p w14:paraId="1A20494A">
      <w:pPr>
        <w:rPr>
          <w:rFonts w:hint="eastAsia" w:ascii="宋体" w:hAnsi="宋体" w:eastAsia="宋体" w:cs="宋体"/>
          <w:color w:val="auto"/>
          <w:lang w:val="en-US" w:eastAsia="zh-CN"/>
        </w:rPr>
      </w:pP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042"/>
        <w:gridCol w:w="906"/>
        <w:gridCol w:w="1057"/>
        <w:gridCol w:w="2502"/>
        <w:gridCol w:w="2078"/>
        <w:gridCol w:w="1201"/>
      </w:tblGrid>
      <w:tr w14:paraId="485E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0" w:type="pct"/>
            <w:vAlign w:val="center"/>
          </w:tcPr>
          <w:p w14:paraId="72258230">
            <w:pPr>
              <w:spacing w:line="240" w:lineRule="auto"/>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序号</w:t>
            </w:r>
          </w:p>
        </w:tc>
        <w:tc>
          <w:tcPr>
            <w:tcW w:w="544" w:type="pct"/>
            <w:vAlign w:val="center"/>
          </w:tcPr>
          <w:p w14:paraId="5C3CB254">
            <w:pPr>
              <w:spacing w:line="240" w:lineRule="auto"/>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姓名</w:t>
            </w:r>
          </w:p>
        </w:tc>
        <w:tc>
          <w:tcPr>
            <w:tcW w:w="473" w:type="pct"/>
            <w:vAlign w:val="center"/>
          </w:tcPr>
          <w:p w14:paraId="1B976076">
            <w:pPr>
              <w:spacing w:line="240" w:lineRule="auto"/>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年龄</w:t>
            </w:r>
          </w:p>
        </w:tc>
        <w:tc>
          <w:tcPr>
            <w:tcW w:w="552" w:type="pct"/>
            <w:vAlign w:val="center"/>
          </w:tcPr>
          <w:p w14:paraId="75372844">
            <w:pPr>
              <w:spacing w:line="240" w:lineRule="auto"/>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性别</w:t>
            </w:r>
          </w:p>
        </w:tc>
        <w:tc>
          <w:tcPr>
            <w:tcW w:w="1306" w:type="pct"/>
            <w:vAlign w:val="center"/>
          </w:tcPr>
          <w:p w14:paraId="30073345">
            <w:pPr>
              <w:spacing w:line="240" w:lineRule="auto"/>
              <w:jc w:val="cente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资格证/职称证</w:t>
            </w:r>
          </w:p>
        </w:tc>
        <w:tc>
          <w:tcPr>
            <w:tcW w:w="1085" w:type="pct"/>
            <w:vAlign w:val="center"/>
          </w:tcPr>
          <w:p w14:paraId="1F9A8C5F">
            <w:pPr>
              <w:spacing w:line="240" w:lineRule="auto"/>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在本项目拟任职务</w:t>
            </w:r>
          </w:p>
        </w:tc>
        <w:tc>
          <w:tcPr>
            <w:tcW w:w="627" w:type="pct"/>
            <w:vAlign w:val="center"/>
          </w:tcPr>
          <w:p w14:paraId="724C81B9">
            <w:pPr>
              <w:spacing w:line="240" w:lineRule="auto"/>
              <w:jc w:val="cente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备注</w:t>
            </w:r>
          </w:p>
        </w:tc>
      </w:tr>
      <w:tr w14:paraId="7963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0" w:type="pct"/>
          </w:tcPr>
          <w:p w14:paraId="6106204C">
            <w:pPr>
              <w:spacing w:line="240" w:lineRule="auto"/>
              <w:jc w:val="center"/>
              <w:rPr>
                <w:rFonts w:hint="eastAsia" w:ascii="宋体" w:hAnsi="宋体" w:eastAsia="宋体" w:cs="宋体"/>
                <w:i w:val="0"/>
                <w:iCs w:val="0"/>
                <w:color w:val="auto"/>
                <w:sz w:val="21"/>
                <w:szCs w:val="21"/>
                <w:highlight w:val="none"/>
              </w:rPr>
            </w:pPr>
          </w:p>
        </w:tc>
        <w:tc>
          <w:tcPr>
            <w:tcW w:w="544" w:type="pct"/>
          </w:tcPr>
          <w:p w14:paraId="3D875FAC">
            <w:pPr>
              <w:spacing w:line="240" w:lineRule="auto"/>
              <w:jc w:val="center"/>
              <w:rPr>
                <w:rFonts w:hint="eastAsia" w:ascii="宋体" w:hAnsi="宋体" w:eastAsia="宋体" w:cs="宋体"/>
                <w:i w:val="0"/>
                <w:iCs w:val="0"/>
                <w:color w:val="auto"/>
                <w:sz w:val="21"/>
                <w:szCs w:val="21"/>
                <w:highlight w:val="none"/>
              </w:rPr>
            </w:pPr>
          </w:p>
        </w:tc>
        <w:tc>
          <w:tcPr>
            <w:tcW w:w="473" w:type="pct"/>
          </w:tcPr>
          <w:p w14:paraId="2D02A063">
            <w:pPr>
              <w:spacing w:line="240" w:lineRule="auto"/>
              <w:jc w:val="center"/>
              <w:rPr>
                <w:rFonts w:hint="eastAsia" w:ascii="宋体" w:hAnsi="宋体" w:eastAsia="宋体" w:cs="宋体"/>
                <w:i w:val="0"/>
                <w:iCs w:val="0"/>
                <w:color w:val="auto"/>
                <w:sz w:val="21"/>
                <w:szCs w:val="21"/>
                <w:highlight w:val="none"/>
              </w:rPr>
            </w:pPr>
          </w:p>
        </w:tc>
        <w:tc>
          <w:tcPr>
            <w:tcW w:w="552" w:type="pct"/>
          </w:tcPr>
          <w:p w14:paraId="2413509D">
            <w:pPr>
              <w:spacing w:line="240" w:lineRule="auto"/>
              <w:jc w:val="center"/>
              <w:rPr>
                <w:rFonts w:hint="eastAsia" w:ascii="宋体" w:hAnsi="宋体" w:eastAsia="宋体" w:cs="宋体"/>
                <w:i w:val="0"/>
                <w:iCs w:val="0"/>
                <w:color w:val="auto"/>
                <w:sz w:val="21"/>
                <w:szCs w:val="21"/>
                <w:highlight w:val="none"/>
              </w:rPr>
            </w:pPr>
          </w:p>
        </w:tc>
        <w:tc>
          <w:tcPr>
            <w:tcW w:w="1306" w:type="pct"/>
          </w:tcPr>
          <w:p w14:paraId="080EB507">
            <w:pPr>
              <w:spacing w:line="240" w:lineRule="auto"/>
              <w:jc w:val="center"/>
              <w:rPr>
                <w:rFonts w:hint="eastAsia" w:ascii="宋体" w:hAnsi="宋体" w:eastAsia="宋体" w:cs="宋体"/>
                <w:i w:val="0"/>
                <w:iCs w:val="0"/>
                <w:color w:val="auto"/>
                <w:sz w:val="21"/>
                <w:szCs w:val="21"/>
                <w:highlight w:val="none"/>
              </w:rPr>
            </w:pPr>
          </w:p>
        </w:tc>
        <w:tc>
          <w:tcPr>
            <w:tcW w:w="1085" w:type="pct"/>
          </w:tcPr>
          <w:p w14:paraId="70AD889F">
            <w:pPr>
              <w:spacing w:line="240" w:lineRule="auto"/>
              <w:jc w:val="center"/>
              <w:rPr>
                <w:rFonts w:hint="eastAsia" w:ascii="宋体" w:hAnsi="宋体" w:eastAsia="宋体" w:cs="宋体"/>
                <w:i w:val="0"/>
                <w:iCs w:val="0"/>
                <w:color w:val="auto"/>
                <w:sz w:val="21"/>
                <w:szCs w:val="21"/>
                <w:highlight w:val="none"/>
              </w:rPr>
            </w:pPr>
          </w:p>
        </w:tc>
        <w:tc>
          <w:tcPr>
            <w:tcW w:w="627" w:type="pct"/>
          </w:tcPr>
          <w:p w14:paraId="7E2AE328">
            <w:pPr>
              <w:spacing w:line="240" w:lineRule="auto"/>
              <w:jc w:val="center"/>
              <w:rPr>
                <w:rFonts w:hint="eastAsia" w:ascii="宋体" w:hAnsi="宋体" w:eastAsia="宋体" w:cs="宋体"/>
                <w:i w:val="0"/>
                <w:iCs w:val="0"/>
                <w:color w:val="auto"/>
                <w:sz w:val="21"/>
                <w:szCs w:val="21"/>
                <w:highlight w:val="none"/>
              </w:rPr>
            </w:pPr>
          </w:p>
        </w:tc>
      </w:tr>
      <w:tr w14:paraId="42E1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0" w:type="pct"/>
          </w:tcPr>
          <w:p w14:paraId="3CCF66B4">
            <w:pPr>
              <w:spacing w:line="240" w:lineRule="auto"/>
              <w:jc w:val="center"/>
              <w:rPr>
                <w:rFonts w:hint="eastAsia" w:ascii="宋体" w:hAnsi="宋体" w:eastAsia="宋体" w:cs="宋体"/>
                <w:i w:val="0"/>
                <w:iCs w:val="0"/>
                <w:color w:val="auto"/>
                <w:sz w:val="21"/>
                <w:szCs w:val="21"/>
                <w:highlight w:val="none"/>
              </w:rPr>
            </w:pPr>
          </w:p>
        </w:tc>
        <w:tc>
          <w:tcPr>
            <w:tcW w:w="544" w:type="pct"/>
          </w:tcPr>
          <w:p w14:paraId="6FEA7936">
            <w:pPr>
              <w:spacing w:line="240" w:lineRule="auto"/>
              <w:jc w:val="center"/>
              <w:rPr>
                <w:rFonts w:hint="eastAsia" w:ascii="宋体" w:hAnsi="宋体" w:eastAsia="宋体" w:cs="宋体"/>
                <w:i w:val="0"/>
                <w:iCs w:val="0"/>
                <w:color w:val="auto"/>
                <w:sz w:val="21"/>
                <w:szCs w:val="21"/>
                <w:highlight w:val="none"/>
              </w:rPr>
            </w:pPr>
          </w:p>
        </w:tc>
        <w:tc>
          <w:tcPr>
            <w:tcW w:w="473" w:type="pct"/>
          </w:tcPr>
          <w:p w14:paraId="421CFC38">
            <w:pPr>
              <w:spacing w:line="240" w:lineRule="auto"/>
              <w:jc w:val="center"/>
              <w:rPr>
                <w:rFonts w:hint="eastAsia" w:ascii="宋体" w:hAnsi="宋体" w:eastAsia="宋体" w:cs="宋体"/>
                <w:i w:val="0"/>
                <w:iCs w:val="0"/>
                <w:color w:val="auto"/>
                <w:sz w:val="21"/>
                <w:szCs w:val="21"/>
                <w:highlight w:val="none"/>
              </w:rPr>
            </w:pPr>
          </w:p>
        </w:tc>
        <w:tc>
          <w:tcPr>
            <w:tcW w:w="552" w:type="pct"/>
          </w:tcPr>
          <w:p w14:paraId="1DDD5E1C">
            <w:pPr>
              <w:spacing w:line="240" w:lineRule="auto"/>
              <w:jc w:val="center"/>
              <w:rPr>
                <w:rFonts w:hint="eastAsia" w:ascii="宋体" w:hAnsi="宋体" w:eastAsia="宋体" w:cs="宋体"/>
                <w:i w:val="0"/>
                <w:iCs w:val="0"/>
                <w:color w:val="auto"/>
                <w:sz w:val="21"/>
                <w:szCs w:val="21"/>
                <w:highlight w:val="none"/>
              </w:rPr>
            </w:pPr>
          </w:p>
        </w:tc>
        <w:tc>
          <w:tcPr>
            <w:tcW w:w="1306" w:type="pct"/>
          </w:tcPr>
          <w:p w14:paraId="03DE305B">
            <w:pPr>
              <w:spacing w:line="240" w:lineRule="auto"/>
              <w:jc w:val="center"/>
              <w:rPr>
                <w:rFonts w:hint="eastAsia" w:ascii="宋体" w:hAnsi="宋体" w:eastAsia="宋体" w:cs="宋体"/>
                <w:i w:val="0"/>
                <w:iCs w:val="0"/>
                <w:color w:val="auto"/>
                <w:sz w:val="21"/>
                <w:szCs w:val="21"/>
                <w:highlight w:val="none"/>
              </w:rPr>
            </w:pPr>
          </w:p>
        </w:tc>
        <w:tc>
          <w:tcPr>
            <w:tcW w:w="1085" w:type="pct"/>
          </w:tcPr>
          <w:p w14:paraId="3FD749C7">
            <w:pPr>
              <w:spacing w:line="240" w:lineRule="auto"/>
              <w:jc w:val="center"/>
              <w:rPr>
                <w:rFonts w:hint="eastAsia" w:ascii="宋体" w:hAnsi="宋体" w:eastAsia="宋体" w:cs="宋体"/>
                <w:i w:val="0"/>
                <w:iCs w:val="0"/>
                <w:color w:val="auto"/>
                <w:sz w:val="21"/>
                <w:szCs w:val="21"/>
                <w:highlight w:val="none"/>
              </w:rPr>
            </w:pPr>
          </w:p>
        </w:tc>
        <w:tc>
          <w:tcPr>
            <w:tcW w:w="627" w:type="pct"/>
          </w:tcPr>
          <w:p w14:paraId="367F53EE">
            <w:pPr>
              <w:spacing w:line="240" w:lineRule="auto"/>
              <w:jc w:val="center"/>
              <w:rPr>
                <w:rFonts w:hint="eastAsia" w:ascii="宋体" w:hAnsi="宋体" w:eastAsia="宋体" w:cs="宋体"/>
                <w:i w:val="0"/>
                <w:iCs w:val="0"/>
                <w:color w:val="auto"/>
                <w:sz w:val="21"/>
                <w:szCs w:val="21"/>
                <w:highlight w:val="none"/>
              </w:rPr>
            </w:pPr>
          </w:p>
        </w:tc>
      </w:tr>
      <w:tr w14:paraId="1951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0" w:type="pct"/>
          </w:tcPr>
          <w:p w14:paraId="17E099B3">
            <w:pPr>
              <w:spacing w:line="240" w:lineRule="auto"/>
              <w:jc w:val="center"/>
              <w:rPr>
                <w:rFonts w:hint="eastAsia" w:ascii="宋体" w:hAnsi="宋体" w:eastAsia="宋体" w:cs="宋体"/>
                <w:i w:val="0"/>
                <w:iCs w:val="0"/>
                <w:color w:val="auto"/>
                <w:sz w:val="21"/>
                <w:szCs w:val="21"/>
                <w:highlight w:val="none"/>
              </w:rPr>
            </w:pPr>
          </w:p>
        </w:tc>
        <w:tc>
          <w:tcPr>
            <w:tcW w:w="544" w:type="pct"/>
          </w:tcPr>
          <w:p w14:paraId="54935ABD">
            <w:pPr>
              <w:spacing w:line="240" w:lineRule="auto"/>
              <w:jc w:val="center"/>
              <w:rPr>
                <w:rFonts w:hint="eastAsia" w:ascii="宋体" w:hAnsi="宋体" w:eastAsia="宋体" w:cs="宋体"/>
                <w:i w:val="0"/>
                <w:iCs w:val="0"/>
                <w:color w:val="auto"/>
                <w:sz w:val="21"/>
                <w:szCs w:val="21"/>
                <w:highlight w:val="none"/>
              </w:rPr>
            </w:pPr>
          </w:p>
        </w:tc>
        <w:tc>
          <w:tcPr>
            <w:tcW w:w="473" w:type="pct"/>
          </w:tcPr>
          <w:p w14:paraId="2C9B14C3">
            <w:pPr>
              <w:spacing w:line="240" w:lineRule="auto"/>
              <w:jc w:val="center"/>
              <w:rPr>
                <w:rFonts w:hint="eastAsia" w:ascii="宋体" w:hAnsi="宋体" w:eastAsia="宋体" w:cs="宋体"/>
                <w:i w:val="0"/>
                <w:iCs w:val="0"/>
                <w:color w:val="auto"/>
                <w:sz w:val="21"/>
                <w:szCs w:val="21"/>
                <w:highlight w:val="none"/>
              </w:rPr>
            </w:pPr>
          </w:p>
        </w:tc>
        <w:tc>
          <w:tcPr>
            <w:tcW w:w="552" w:type="pct"/>
          </w:tcPr>
          <w:p w14:paraId="5665EEE1">
            <w:pPr>
              <w:spacing w:line="240" w:lineRule="auto"/>
              <w:jc w:val="center"/>
              <w:rPr>
                <w:rFonts w:hint="eastAsia" w:ascii="宋体" w:hAnsi="宋体" w:eastAsia="宋体" w:cs="宋体"/>
                <w:i w:val="0"/>
                <w:iCs w:val="0"/>
                <w:color w:val="auto"/>
                <w:sz w:val="21"/>
                <w:szCs w:val="21"/>
                <w:highlight w:val="none"/>
              </w:rPr>
            </w:pPr>
          </w:p>
        </w:tc>
        <w:tc>
          <w:tcPr>
            <w:tcW w:w="1306" w:type="pct"/>
          </w:tcPr>
          <w:p w14:paraId="6C02E572">
            <w:pPr>
              <w:spacing w:line="240" w:lineRule="auto"/>
              <w:jc w:val="center"/>
              <w:rPr>
                <w:rFonts w:hint="eastAsia" w:ascii="宋体" w:hAnsi="宋体" w:eastAsia="宋体" w:cs="宋体"/>
                <w:i w:val="0"/>
                <w:iCs w:val="0"/>
                <w:color w:val="auto"/>
                <w:sz w:val="21"/>
                <w:szCs w:val="21"/>
                <w:highlight w:val="none"/>
              </w:rPr>
            </w:pPr>
          </w:p>
        </w:tc>
        <w:tc>
          <w:tcPr>
            <w:tcW w:w="1085" w:type="pct"/>
          </w:tcPr>
          <w:p w14:paraId="4E57879F">
            <w:pPr>
              <w:spacing w:line="240" w:lineRule="auto"/>
              <w:jc w:val="center"/>
              <w:rPr>
                <w:rFonts w:hint="eastAsia" w:ascii="宋体" w:hAnsi="宋体" w:eastAsia="宋体" w:cs="宋体"/>
                <w:i w:val="0"/>
                <w:iCs w:val="0"/>
                <w:color w:val="auto"/>
                <w:sz w:val="21"/>
                <w:szCs w:val="21"/>
                <w:highlight w:val="none"/>
              </w:rPr>
            </w:pPr>
          </w:p>
        </w:tc>
        <w:tc>
          <w:tcPr>
            <w:tcW w:w="627" w:type="pct"/>
          </w:tcPr>
          <w:p w14:paraId="3373AAAD">
            <w:pPr>
              <w:spacing w:line="240" w:lineRule="auto"/>
              <w:jc w:val="center"/>
              <w:rPr>
                <w:rFonts w:hint="eastAsia" w:ascii="宋体" w:hAnsi="宋体" w:eastAsia="宋体" w:cs="宋体"/>
                <w:i w:val="0"/>
                <w:iCs w:val="0"/>
                <w:color w:val="auto"/>
                <w:sz w:val="21"/>
                <w:szCs w:val="21"/>
                <w:highlight w:val="none"/>
              </w:rPr>
            </w:pPr>
          </w:p>
        </w:tc>
      </w:tr>
      <w:tr w14:paraId="3BD03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0" w:type="pct"/>
          </w:tcPr>
          <w:p w14:paraId="4146D952">
            <w:pPr>
              <w:spacing w:line="240" w:lineRule="auto"/>
              <w:jc w:val="center"/>
              <w:rPr>
                <w:rFonts w:hint="eastAsia" w:ascii="宋体" w:hAnsi="宋体" w:eastAsia="宋体" w:cs="宋体"/>
                <w:i w:val="0"/>
                <w:iCs w:val="0"/>
                <w:color w:val="auto"/>
                <w:sz w:val="21"/>
                <w:szCs w:val="21"/>
                <w:highlight w:val="none"/>
              </w:rPr>
            </w:pPr>
          </w:p>
        </w:tc>
        <w:tc>
          <w:tcPr>
            <w:tcW w:w="544" w:type="pct"/>
          </w:tcPr>
          <w:p w14:paraId="1701EE5D">
            <w:pPr>
              <w:spacing w:line="240" w:lineRule="auto"/>
              <w:jc w:val="center"/>
              <w:rPr>
                <w:rFonts w:hint="eastAsia" w:ascii="宋体" w:hAnsi="宋体" w:eastAsia="宋体" w:cs="宋体"/>
                <w:i w:val="0"/>
                <w:iCs w:val="0"/>
                <w:color w:val="auto"/>
                <w:sz w:val="21"/>
                <w:szCs w:val="21"/>
                <w:highlight w:val="none"/>
              </w:rPr>
            </w:pPr>
          </w:p>
        </w:tc>
        <w:tc>
          <w:tcPr>
            <w:tcW w:w="473" w:type="pct"/>
          </w:tcPr>
          <w:p w14:paraId="0631AECE">
            <w:pPr>
              <w:spacing w:line="240" w:lineRule="auto"/>
              <w:jc w:val="center"/>
              <w:rPr>
                <w:rFonts w:hint="eastAsia" w:ascii="宋体" w:hAnsi="宋体" w:eastAsia="宋体" w:cs="宋体"/>
                <w:i w:val="0"/>
                <w:iCs w:val="0"/>
                <w:color w:val="auto"/>
                <w:sz w:val="21"/>
                <w:szCs w:val="21"/>
                <w:highlight w:val="none"/>
              </w:rPr>
            </w:pPr>
          </w:p>
        </w:tc>
        <w:tc>
          <w:tcPr>
            <w:tcW w:w="552" w:type="pct"/>
          </w:tcPr>
          <w:p w14:paraId="498C0313">
            <w:pPr>
              <w:spacing w:line="240" w:lineRule="auto"/>
              <w:jc w:val="center"/>
              <w:rPr>
                <w:rFonts w:hint="eastAsia" w:ascii="宋体" w:hAnsi="宋体" w:eastAsia="宋体" w:cs="宋体"/>
                <w:i w:val="0"/>
                <w:iCs w:val="0"/>
                <w:color w:val="auto"/>
                <w:sz w:val="21"/>
                <w:szCs w:val="21"/>
                <w:highlight w:val="none"/>
              </w:rPr>
            </w:pPr>
          </w:p>
        </w:tc>
        <w:tc>
          <w:tcPr>
            <w:tcW w:w="1306" w:type="pct"/>
          </w:tcPr>
          <w:p w14:paraId="408A593E">
            <w:pPr>
              <w:spacing w:line="240" w:lineRule="auto"/>
              <w:jc w:val="center"/>
              <w:rPr>
                <w:rFonts w:hint="eastAsia" w:ascii="宋体" w:hAnsi="宋体" w:eastAsia="宋体" w:cs="宋体"/>
                <w:i w:val="0"/>
                <w:iCs w:val="0"/>
                <w:color w:val="auto"/>
                <w:sz w:val="21"/>
                <w:szCs w:val="21"/>
                <w:highlight w:val="none"/>
              </w:rPr>
            </w:pPr>
          </w:p>
        </w:tc>
        <w:tc>
          <w:tcPr>
            <w:tcW w:w="1085" w:type="pct"/>
          </w:tcPr>
          <w:p w14:paraId="419087A5">
            <w:pPr>
              <w:spacing w:line="240" w:lineRule="auto"/>
              <w:jc w:val="center"/>
              <w:rPr>
                <w:rFonts w:hint="eastAsia" w:ascii="宋体" w:hAnsi="宋体" w:eastAsia="宋体" w:cs="宋体"/>
                <w:i w:val="0"/>
                <w:iCs w:val="0"/>
                <w:color w:val="auto"/>
                <w:sz w:val="21"/>
                <w:szCs w:val="21"/>
                <w:highlight w:val="none"/>
              </w:rPr>
            </w:pPr>
          </w:p>
        </w:tc>
        <w:tc>
          <w:tcPr>
            <w:tcW w:w="627" w:type="pct"/>
          </w:tcPr>
          <w:p w14:paraId="1FAE435A">
            <w:pPr>
              <w:spacing w:line="240" w:lineRule="auto"/>
              <w:jc w:val="center"/>
              <w:rPr>
                <w:rFonts w:hint="eastAsia" w:ascii="宋体" w:hAnsi="宋体" w:eastAsia="宋体" w:cs="宋体"/>
                <w:i w:val="0"/>
                <w:iCs w:val="0"/>
                <w:color w:val="auto"/>
                <w:sz w:val="21"/>
                <w:szCs w:val="21"/>
                <w:highlight w:val="none"/>
              </w:rPr>
            </w:pPr>
          </w:p>
        </w:tc>
      </w:tr>
      <w:tr w14:paraId="3A44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0" w:type="pct"/>
          </w:tcPr>
          <w:p w14:paraId="62ABA0E9">
            <w:pPr>
              <w:spacing w:line="240" w:lineRule="auto"/>
              <w:jc w:val="center"/>
              <w:rPr>
                <w:rFonts w:hint="eastAsia" w:ascii="宋体" w:hAnsi="宋体" w:eastAsia="宋体" w:cs="宋体"/>
                <w:i w:val="0"/>
                <w:iCs w:val="0"/>
                <w:color w:val="auto"/>
                <w:sz w:val="21"/>
                <w:szCs w:val="21"/>
                <w:highlight w:val="none"/>
              </w:rPr>
            </w:pPr>
          </w:p>
        </w:tc>
        <w:tc>
          <w:tcPr>
            <w:tcW w:w="544" w:type="pct"/>
          </w:tcPr>
          <w:p w14:paraId="20F9468B">
            <w:pPr>
              <w:spacing w:line="240" w:lineRule="auto"/>
              <w:jc w:val="center"/>
              <w:rPr>
                <w:rFonts w:hint="eastAsia" w:ascii="宋体" w:hAnsi="宋体" w:eastAsia="宋体" w:cs="宋体"/>
                <w:i w:val="0"/>
                <w:iCs w:val="0"/>
                <w:color w:val="auto"/>
                <w:sz w:val="21"/>
                <w:szCs w:val="21"/>
                <w:highlight w:val="none"/>
              </w:rPr>
            </w:pPr>
          </w:p>
        </w:tc>
        <w:tc>
          <w:tcPr>
            <w:tcW w:w="473" w:type="pct"/>
          </w:tcPr>
          <w:p w14:paraId="15F50E8B">
            <w:pPr>
              <w:spacing w:line="240" w:lineRule="auto"/>
              <w:jc w:val="center"/>
              <w:rPr>
                <w:rFonts w:hint="eastAsia" w:ascii="宋体" w:hAnsi="宋体" w:eastAsia="宋体" w:cs="宋体"/>
                <w:i w:val="0"/>
                <w:iCs w:val="0"/>
                <w:color w:val="auto"/>
                <w:sz w:val="21"/>
                <w:szCs w:val="21"/>
                <w:highlight w:val="none"/>
              </w:rPr>
            </w:pPr>
          </w:p>
        </w:tc>
        <w:tc>
          <w:tcPr>
            <w:tcW w:w="552" w:type="pct"/>
          </w:tcPr>
          <w:p w14:paraId="20774D52">
            <w:pPr>
              <w:spacing w:line="240" w:lineRule="auto"/>
              <w:jc w:val="center"/>
              <w:rPr>
                <w:rFonts w:hint="eastAsia" w:ascii="宋体" w:hAnsi="宋体" w:eastAsia="宋体" w:cs="宋体"/>
                <w:i w:val="0"/>
                <w:iCs w:val="0"/>
                <w:color w:val="auto"/>
                <w:sz w:val="21"/>
                <w:szCs w:val="21"/>
                <w:highlight w:val="none"/>
              </w:rPr>
            </w:pPr>
          </w:p>
        </w:tc>
        <w:tc>
          <w:tcPr>
            <w:tcW w:w="1306" w:type="pct"/>
          </w:tcPr>
          <w:p w14:paraId="03992992">
            <w:pPr>
              <w:spacing w:line="240" w:lineRule="auto"/>
              <w:jc w:val="center"/>
              <w:rPr>
                <w:rFonts w:hint="eastAsia" w:ascii="宋体" w:hAnsi="宋体" w:eastAsia="宋体" w:cs="宋体"/>
                <w:i w:val="0"/>
                <w:iCs w:val="0"/>
                <w:color w:val="auto"/>
                <w:sz w:val="21"/>
                <w:szCs w:val="21"/>
                <w:highlight w:val="none"/>
              </w:rPr>
            </w:pPr>
          </w:p>
        </w:tc>
        <w:tc>
          <w:tcPr>
            <w:tcW w:w="1085" w:type="pct"/>
          </w:tcPr>
          <w:p w14:paraId="562CBC01">
            <w:pPr>
              <w:spacing w:line="240" w:lineRule="auto"/>
              <w:jc w:val="center"/>
              <w:rPr>
                <w:rFonts w:hint="eastAsia" w:ascii="宋体" w:hAnsi="宋体" w:eastAsia="宋体" w:cs="宋体"/>
                <w:i w:val="0"/>
                <w:iCs w:val="0"/>
                <w:color w:val="auto"/>
                <w:sz w:val="21"/>
                <w:szCs w:val="21"/>
                <w:highlight w:val="none"/>
              </w:rPr>
            </w:pPr>
          </w:p>
        </w:tc>
        <w:tc>
          <w:tcPr>
            <w:tcW w:w="627" w:type="pct"/>
          </w:tcPr>
          <w:p w14:paraId="025646AA">
            <w:pPr>
              <w:spacing w:line="240" w:lineRule="auto"/>
              <w:jc w:val="center"/>
              <w:rPr>
                <w:rFonts w:hint="eastAsia" w:ascii="宋体" w:hAnsi="宋体" w:eastAsia="宋体" w:cs="宋体"/>
                <w:i w:val="0"/>
                <w:iCs w:val="0"/>
                <w:color w:val="auto"/>
                <w:sz w:val="21"/>
                <w:szCs w:val="21"/>
                <w:highlight w:val="none"/>
              </w:rPr>
            </w:pPr>
          </w:p>
        </w:tc>
      </w:tr>
      <w:tr w14:paraId="0696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0" w:type="pct"/>
          </w:tcPr>
          <w:p w14:paraId="0AC80868">
            <w:pPr>
              <w:spacing w:line="240" w:lineRule="auto"/>
              <w:jc w:val="center"/>
              <w:rPr>
                <w:rFonts w:hint="eastAsia" w:ascii="宋体" w:hAnsi="宋体" w:eastAsia="宋体" w:cs="宋体"/>
                <w:i w:val="0"/>
                <w:iCs w:val="0"/>
                <w:color w:val="auto"/>
                <w:sz w:val="21"/>
                <w:szCs w:val="21"/>
                <w:highlight w:val="none"/>
              </w:rPr>
            </w:pPr>
          </w:p>
        </w:tc>
        <w:tc>
          <w:tcPr>
            <w:tcW w:w="544" w:type="pct"/>
          </w:tcPr>
          <w:p w14:paraId="74889694">
            <w:pPr>
              <w:spacing w:line="240" w:lineRule="auto"/>
              <w:jc w:val="center"/>
              <w:rPr>
                <w:rFonts w:hint="eastAsia" w:ascii="宋体" w:hAnsi="宋体" w:eastAsia="宋体" w:cs="宋体"/>
                <w:i w:val="0"/>
                <w:iCs w:val="0"/>
                <w:color w:val="auto"/>
                <w:sz w:val="21"/>
                <w:szCs w:val="21"/>
                <w:highlight w:val="none"/>
              </w:rPr>
            </w:pPr>
          </w:p>
        </w:tc>
        <w:tc>
          <w:tcPr>
            <w:tcW w:w="473" w:type="pct"/>
          </w:tcPr>
          <w:p w14:paraId="5CDBC247">
            <w:pPr>
              <w:spacing w:line="240" w:lineRule="auto"/>
              <w:jc w:val="center"/>
              <w:rPr>
                <w:rFonts w:hint="eastAsia" w:ascii="宋体" w:hAnsi="宋体" w:eastAsia="宋体" w:cs="宋体"/>
                <w:i w:val="0"/>
                <w:iCs w:val="0"/>
                <w:color w:val="auto"/>
                <w:sz w:val="21"/>
                <w:szCs w:val="21"/>
                <w:highlight w:val="none"/>
              </w:rPr>
            </w:pPr>
          </w:p>
        </w:tc>
        <w:tc>
          <w:tcPr>
            <w:tcW w:w="552" w:type="pct"/>
          </w:tcPr>
          <w:p w14:paraId="1665B771">
            <w:pPr>
              <w:spacing w:line="240" w:lineRule="auto"/>
              <w:jc w:val="center"/>
              <w:rPr>
                <w:rFonts w:hint="eastAsia" w:ascii="宋体" w:hAnsi="宋体" w:eastAsia="宋体" w:cs="宋体"/>
                <w:i w:val="0"/>
                <w:iCs w:val="0"/>
                <w:color w:val="auto"/>
                <w:sz w:val="21"/>
                <w:szCs w:val="21"/>
                <w:highlight w:val="none"/>
              </w:rPr>
            </w:pPr>
          </w:p>
        </w:tc>
        <w:tc>
          <w:tcPr>
            <w:tcW w:w="1306" w:type="pct"/>
          </w:tcPr>
          <w:p w14:paraId="40AD40C0">
            <w:pPr>
              <w:spacing w:line="240" w:lineRule="auto"/>
              <w:jc w:val="center"/>
              <w:rPr>
                <w:rFonts w:hint="eastAsia" w:ascii="宋体" w:hAnsi="宋体" w:eastAsia="宋体" w:cs="宋体"/>
                <w:i w:val="0"/>
                <w:iCs w:val="0"/>
                <w:color w:val="auto"/>
                <w:sz w:val="21"/>
                <w:szCs w:val="21"/>
                <w:highlight w:val="none"/>
              </w:rPr>
            </w:pPr>
          </w:p>
        </w:tc>
        <w:tc>
          <w:tcPr>
            <w:tcW w:w="1085" w:type="pct"/>
          </w:tcPr>
          <w:p w14:paraId="7EAFD72A">
            <w:pPr>
              <w:spacing w:line="240" w:lineRule="auto"/>
              <w:jc w:val="center"/>
              <w:rPr>
                <w:rFonts w:hint="eastAsia" w:ascii="宋体" w:hAnsi="宋体" w:eastAsia="宋体" w:cs="宋体"/>
                <w:i w:val="0"/>
                <w:iCs w:val="0"/>
                <w:color w:val="auto"/>
                <w:sz w:val="21"/>
                <w:szCs w:val="21"/>
                <w:highlight w:val="none"/>
              </w:rPr>
            </w:pPr>
          </w:p>
        </w:tc>
        <w:tc>
          <w:tcPr>
            <w:tcW w:w="627" w:type="pct"/>
          </w:tcPr>
          <w:p w14:paraId="5DF47785">
            <w:pPr>
              <w:spacing w:line="240" w:lineRule="auto"/>
              <w:jc w:val="center"/>
              <w:rPr>
                <w:rFonts w:hint="eastAsia" w:ascii="宋体" w:hAnsi="宋体" w:eastAsia="宋体" w:cs="宋体"/>
                <w:i w:val="0"/>
                <w:iCs w:val="0"/>
                <w:color w:val="auto"/>
                <w:sz w:val="21"/>
                <w:szCs w:val="21"/>
                <w:highlight w:val="none"/>
              </w:rPr>
            </w:pPr>
          </w:p>
        </w:tc>
      </w:tr>
    </w:tbl>
    <w:p w14:paraId="5D22D5A3">
      <w:pP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rPr>
        <w:t>注：</w:t>
      </w:r>
      <w:r>
        <w:rPr>
          <w:rFonts w:hint="eastAsia" w:ascii="宋体" w:hAnsi="宋体" w:eastAsia="宋体" w:cs="宋体"/>
          <w:i w:val="0"/>
          <w:iCs w:val="0"/>
          <w:color w:val="auto"/>
          <w:sz w:val="21"/>
          <w:szCs w:val="21"/>
          <w:highlight w:val="none"/>
          <w:lang w:val="en-US" w:eastAsia="zh-CN"/>
        </w:rPr>
        <w:t>本表仅供参考，供应商可根据评审内容对本表进行调整。</w:t>
      </w:r>
    </w:p>
    <w:p w14:paraId="7E11F17E">
      <w:pPr>
        <w:rPr>
          <w:rFonts w:hint="eastAsia" w:ascii="宋体" w:hAnsi="宋体" w:eastAsia="宋体" w:cs="宋体"/>
          <w:i w:val="0"/>
          <w:iCs w:val="0"/>
          <w:color w:val="auto"/>
          <w:sz w:val="21"/>
          <w:szCs w:val="21"/>
          <w:highlight w:val="none"/>
        </w:rPr>
      </w:pPr>
    </w:p>
    <w:p w14:paraId="0845E4A8">
      <w:pPr>
        <w:rPr>
          <w:rFonts w:hint="eastAsia" w:ascii="宋体" w:hAnsi="宋体" w:eastAsia="宋体" w:cs="宋体"/>
          <w:i w:val="0"/>
          <w:iCs w:val="0"/>
          <w:color w:val="auto"/>
          <w:sz w:val="21"/>
          <w:szCs w:val="21"/>
          <w:highlight w:val="none"/>
        </w:rPr>
      </w:pPr>
    </w:p>
    <w:p w14:paraId="6668209B">
      <w:pPr>
        <w:rPr>
          <w:rFonts w:hint="eastAsia" w:ascii="宋体" w:hAnsi="宋体" w:eastAsia="宋体" w:cs="宋体"/>
          <w:i w:val="0"/>
          <w:iCs w:val="0"/>
          <w:color w:val="auto"/>
          <w:sz w:val="21"/>
          <w:szCs w:val="21"/>
          <w:highlight w:val="none"/>
        </w:rPr>
      </w:pPr>
    </w:p>
    <w:p w14:paraId="40E4227A">
      <w:pPr>
        <w:rPr>
          <w:rFonts w:hint="eastAsia" w:ascii="宋体" w:hAnsi="宋体" w:eastAsia="宋体" w:cs="宋体"/>
          <w:i w:val="0"/>
          <w:iCs w:val="0"/>
          <w:color w:val="auto"/>
          <w:sz w:val="21"/>
          <w:szCs w:val="21"/>
          <w:highlight w:val="none"/>
        </w:rPr>
      </w:pPr>
    </w:p>
    <w:p w14:paraId="67D24D9F">
      <w:pPr>
        <w:rPr>
          <w:rFonts w:hint="eastAsia" w:ascii="宋体" w:hAnsi="宋体" w:eastAsia="宋体" w:cs="宋体"/>
          <w:i w:val="0"/>
          <w:iCs w:val="0"/>
          <w:color w:val="auto"/>
          <w:sz w:val="21"/>
          <w:szCs w:val="21"/>
          <w:highlight w:val="none"/>
        </w:rPr>
      </w:pPr>
    </w:p>
    <w:p w14:paraId="72F3BCF7">
      <w:pPr>
        <w:rPr>
          <w:rFonts w:hint="eastAsia" w:ascii="宋体" w:hAnsi="宋体" w:eastAsia="宋体" w:cs="宋体"/>
          <w:i w:val="0"/>
          <w:iCs w:val="0"/>
          <w:color w:val="auto"/>
          <w:sz w:val="21"/>
          <w:szCs w:val="21"/>
          <w:highlight w:val="none"/>
        </w:rPr>
      </w:pPr>
    </w:p>
    <w:p w14:paraId="42932A69">
      <w:pPr>
        <w:rPr>
          <w:rFonts w:hint="eastAsia" w:ascii="宋体" w:hAnsi="宋体" w:eastAsia="宋体" w:cs="宋体"/>
          <w:i w:val="0"/>
          <w:iCs w:val="0"/>
          <w:color w:val="auto"/>
          <w:sz w:val="21"/>
          <w:szCs w:val="21"/>
          <w:highlight w:val="none"/>
        </w:rPr>
      </w:pPr>
    </w:p>
    <w:p w14:paraId="76D6AE0D">
      <w:pPr>
        <w:rPr>
          <w:rFonts w:hint="eastAsia" w:ascii="宋体" w:hAnsi="宋体" w:eastAsia="宋体" w:cs="宋体"/>
          <w:i w:val="0"/>
          <w:iCs w:val="0"/>
          <w:color w:val="auto"/>
          <w:sz w:val="21"/>
          <w:szCs w:val="21"/>
          <w:highlight w:val="none"/>
        </w:rPr>
      </w:pPr>
    </w:p>
    <w:p w14:paraId="2AA1FE81">
      <w:pPr>
        <w:pStyle w:val="4"/>
        <w:spacing w:line="480" w:lineRule="auto"/>
        <w:ind w:firstLine="2730" w:firstLineChars="1300"/>
        <w:jc w:val="left"/>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sz w:val="21"/>
          <w:szCs w:val="21"/>
          <w:highlight w:val="none"/>
        </w:rPr>
        <w:t>供  应  商：</w:t>
      </w:r>
      <w:r>
        <w:rPr>
          <w:rFonts w:hint="eastAsia" w:ascii="宋体" w:hAnsi="宋体" w:eastAsia="宋体" w:cs="宋体"/>
          <w:i w:val="0"/>
          <w:iCs w:val="0"/>
          <w:color w:val="auto"/>
          <w:sz w:val="21"/>
          <w:szCs w:val="21"/>
          <w:highlight w:val="none"/>
          <w:u w:val="single"/>
        </w:rPr>
        <w:t xml:space="preserve">                         （盖章） </w:t>
      </w:r>
    </w:p>
    <w:p w14:paraId="4B534752">
      <w:pPr>
        <w:pStyle w:val="4"/>
        <w:spacing w:line="480" w:lineRule="auto"/>
        <w:ind w:firstLine="2730" w:firstLineChars="1300"/>
        <w:jc w:val="left"/>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sz w:val="21"/>
          <w:szCs w:val="21"/>
          <w:highlight w:val="none"/>
        </w:rPr>
        <w:t>法定代表人或授权代理人：</w:t>
      </w:r>
      <w:r>
        <w:rPr>
          <w:rFonts w:hint="eastAsia" w:ascii="宋体" w:hAnsi="宋体" w:eastAsia="宋体" w:cs="宋体"/>
          <w:i w:val="0"/>
          <w:iCs w:val="0"/>
          <w:color w:val="auto"/>
          <w:sz w:val="21"/>
          <w:szCs w:val="21"/>
          <w:highlight w:val="none"/>
          <w:u w:val="single"/>
        </w:rPr>
        <w:t xml:space="preserve">       （签字或盖章） </w:t>
      </w:r>
    </w:p>
    <w:p w14:paraId="4B09FC03">
      <w:pPr>
        <w:ind w:firstLine="2730" w:firstLineChars="13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日      期：年 月 日</w:t>
      </w:r>
    </w:p>
    <w:p w14:paraId="16036B12">
      <w:pPr>
        <w:rPr>
          <w:rFonts w:hint="eastAsia" w:ascii="宋体" w:hAnsi="宋体" w:eastAsia="宋体" w:cs="宋体"/>
          <w:i w:val="0"/>
          <w:iCs w:val="0"/>
          <w:color w:val="auto"/>
          <w:sz w:val="21"/>
          <w:szCs w:val="21"/>
          <w:highlight w:val="none"/>
        </w:rPr>
      </w:pPr>
    </w:p>
    <w:p w14:paraId="41541A81">
      <w:pPr>
        <w:rPr>
          <w:rFonts w:hint="eastAsia" w:ascii="宋体" w:hAnsi="宋体" w:eastAsia="宋体" w:cs="宋体"/>
          <w:i w:val="0"/>
          <w:iCs w:val="0"/>
          <w:color w:val="auto"/>
          <w:sz w:val="21"/>
          <w:szCs w:val="21"/>
          <w:highlight w:val="none"/>
        </w:rPr>
      </w:pPr>
    </w:p>
    <w:p w14:paraId="05C2FF77">
      <w:pPr>
        <w:rPr>
          <w:rFonts w:hint="eastAsia" w:ascii="宋体" w:hAnsi="宋体" w:eastAsia="宋体" w:cs="宋体"/>
          <w:i w:val="0"/>
          <w:iCs w:val="0"/>
          <w:color w:val="auto"/>
          <w:sz w:val="21"/>
          <w:szCs w:val="21"/>
          <w:highlight w:val="none"/>
        </w:rPr>
      </w:pPr>
    </w:p>
    <w:p w14:paraId="3D0CE13F">
      <w:pPr>
        <w:rPr>
          <w:rFonts w:hint="eastAsia" w:ascii="宋体" w:hAnsi="宋体" w:eastAsia="宋体" w:cs="宋体"/>
          <w:i w:val="0"/>
          <w:iCs w:val="0"/>
          <w:color w:val="auto"/>
          <w:sz w:val="21"/>
          <w:szCs w:val="21"/>
          <w:highlight w:val="none"/>
        </w:rPr>
      </w:pPr>
    </w:p>
    <w:p w14:paraId="6EC189BB">
      <w:pPr>
        <w:rPr>
          <w:rFonts w:hint="eastAsia" w:ascii="宋体" w:hAnsi="宋体" w:eastAsia="宋体" w:cs="宋体"/>
          <w:i w:val="0"/>
          <w:iCs w:val="0"/>
          <w:color w:val="auto"/>
          <w:highlight w:val="none"/>
        </w:rPr>
      </w:pPr>
      <w:bookmarkStart w:id="288" w:name="_Toc31376"/>
      <w:bookmarkStart w:id="289" w:name="_Toc518821232"/>
      <w:bookmarkStart w:id="290" w:name="_Toc17665"/>
      <w:bookmarkStart w:id="291" w:name="_Toc15857"/>
      <w:bookmarkStart w:id="292" w:name="_Toc32470"/>
      <w:bookmarkStart w:id="293" w:name="_Toc2674"/>
      <w:r>
        <w:rPr>
          <w:rFonts w:hint="eastAsia" w:ascii="宋体" w:hAnsi="宋体" w:eastAsia="宋体" w:cs="宋体"/>
          <w:i w:val="0"/>
          <w:iCs w:val="0"/>
          <w:color w:val="auto"/>
          <w:highlight w:val="none"/>
        </w:rPr>
        <w:br w:type="page"/>
      </w:r>
    </w:p>
    <w:bookmarkEnd w:id="288"/>
    <w:bookmarkEnd w:id="289"/>
    <w:p w14:paraId="200BD769">
      <w:pPr>
        <w:pStyle w:val="6"/>
        <w:bidi w:val="0"/>
        <w:jc w:val="center"/>
        <w:rPr>
          <w:rFonts w:hint="eastAsia" w:ascii="宋体" w:hAnsi="宋体" w:eastAsia="宋体" w:cs="宋体"/>
          <w:i w:val="0"/>
          <w:iCs w:val="0"/>
          <w:color w:val="auto"/>
          <w:highlight w:val="none"/>
        </w:rPr>
      </w:pPr>
      <w:bookmarkStart w:id="294" w:name="_Toc23196"/>
      <w:bookmarkStart w:id="295" w:name="_Toc518821233"/>
      <w:bookmarkStart w:id="296" w:name="_Toc31898"/>
      <w:r>
        <w:rPr>
          <w:rFonts w:hint="eastAsia" w:ascii="宋体" w:hAnsi="宋体" w:eastAsia="宋体" w:cs="宋体"/>
          <w:i w:val="0"/>
          <w:iCs w:val="0"/>
          <w:color w:val="auto"/>
          <w:lang w:val="en-US" w:eastAsia="zh-CN"/>
        </w:rPr>
        <w:t xml:space="preserve">附表4 </w:t>
      </w:r>
      <w:r>
        <w:rPr>
          <w:rFonts w:hint="eastAsia" w:ascii="宋体" w:hAnsi="宋体" w:eastAsia="宋体" w:cs="宋体"/>
          <w:i w:val="0"/>
          <w:iCs w:val="0"/>
          <w:color w:val="auto"/>
          <w:highlight w:val="none"/>
        </w:rPr>
        <w:t>类似项目一览表</w:t>
      </w:r>
      <w:bookmarkEnd w:id="290"/>
      <w:bookmarkEnd w:id="291"/>
      <w:bookmarkEnd w:id="292"/>
      <w:bookmarkEnd w:id="293"/>
      <w:bookmarkEnd w:id="294"/>
      <w:bookmarkEnd w:id="295"/>
      <w:bookmarkEnd w:id="296"/>
    </w:p>
    <w:p w14:paraId="16AA861F">
      <w:pPr>
        <w:rPr>
          <w:rFonts w:hint="eastAsia" w:ascii="宋体" w:hAnsi="宋体" w:eastAsia="宋体" w:cs="宋体"/>
          <w:i w:val="0"/>
          <w:iCs w:val="0"/>
          <w:color w:val="auto"/>
          <w:highlight w:val="none"/>
        </w:rPr>
      </w:pPr>
    </w:p>
    <w:tbl>
      <w:tblPr>
        <w:tblStyle w:val="29"/>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48"/>
        <w:gridCol w:w="2371"/>
        <w:gridCol w:w="2371"/>
        <w:gridCol w:w="2177"/>
        <w:gridCol w:w="1844"/>
      </w:tblGrid>
      <w:tr w14:paraId="38B51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344" w:type="pct"/>
            <w:vAlign w:val="center"/>
          </w:tcPr>
          <w:p w14:paraId="6F0BA20A">
            <w:pPr>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序号</w:t>
            </w:r>
          </w:p>
        </w:tc>
        <w:tc>
          <w:tcPr>
            <w:tcW w:w="1259" w:type="pct"/>
            <w:vAlign w:val="center"/>
          </w:tcPr>
          <w:p w14:paraId="052B7E0D">
            <w:pPr>
              <w:jc w:val="cente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业主单位名称</w:t>
            </w:r>
          </w:p>
        </w:tc>
        <w:tc>
          <w:tcPr>
            <w:tcW w:w="1259" w:type="pct"/>
            <w:vAlign w:val="center"/>
          </w:tcPr>
          <w:p w14:paraId="2D901657">
            <w:pPr>
              <w:jc w:val="cente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服务承包内容</w:t>
            </w:r>
          </w:p>
        </w:tc>
        <w:tc>
          <w:tcPr>
            <w:tcW w:w="1156" w:type="pct"/>
            <w:tcBorders>
              <w:left w:val="single" w:color="auto" w:sz="4" w:space="0"/>
              <w:right w:val="single" w:color="auto" w:sz="4" w:space="0"/>
            </w:tcBorders>
            <w:vAlign w:val="center"/>
          </w:tcPr>
          <w:p w14:paraId="532369F7">
            <w:pPr>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合同金额（元）</w:t>
            </w:r>
          </w:p>
        </w:tc>
        <w:tc>
          <w:tcPr>
            <w:tcW w:w="979" w:type="pct"/>
            <w:vAlign w:val="center"/>
          </w:tcPr>
          <w:p w14:paraId="2C299E00">
            <w:pPr>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合同签订日期</w:t>
            </w:r>
          </w:p>
        </w:tc>
      </w:tr>
      <w:tr w14:paraId="3745F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344" w:type="pct"/>
            <w:vAlign w:val="center"/>
          </w:tcPr>
          <w:p w14:paraId="62232C92">
            <w:pPr>
              <w:ind w:left="12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w:t>
            </w:r>
          </w:p>
        </w:tc>
        <w:tc>
          <w:tcPr>
            <w:tcW w:w="1259" w:type="pct"/>
            <w:vAlign w:val="center"/>
          </w:tcPr>
          <w:p w14:paraId="62D4D865">
            <w:pPr>
              <w:jc w:val="center"/>
              <w:rPr>
                <w:rFonts w:hint="eastAsia" w:ascii="宋体" w:hAnsi="宋体" w:eastAsia="宋体" w:cs="宋体"/>
                <w:i w:val="0"/>
                <w:iCs w:val="0"/>
                <w:color w:val="auto"/>
                <w:sz w:val="21"/>
                <w:szCs w:val="21"/>
                <w:highlight w:val="none"/>
              </w:rPr>
            </w:pPr>
          </w:p>
        </w:tc>
        <w:tc>
          <w:tcPr>
            <w:tcW w:w="1259" w:type="pct"/>
            <w:vAlign w:val="center"/>
          </w:tcPr>
          <w:p w14:paraId="3CDC2A01">
            <w:pPr>
              <w:jc w:val="center"/>
              <w:rPr>
                <w:rFonts w:hint="eastAsia" w:ascii="宋体" w:hAnsi="宋体" w:eastAsia="宋体" w:cs="宋体"/>
                <w:i w:val="0"/>
                <w:iCs w:val="0"/>
                <w:color w:val="auto"/>
                <w:sz w:val="21"/>
                <w:szCs w:val="21"/>
                <w:highlight w:val="none"/>
              </w:rPr>
            </w:pPr>
          </w:p>
        </w:tc>
        <w:tc>
          <w:tcPr>
            <w:tcW w:w="1156" w:type="pct"/>
            <w:tcBorders>
              <w:left w:val="single" w:color="auto" w:sz="4" w:space="0"/>
              <w:right w:val="single" w:color="auto" w:sz="4" w:space="0"/>
            </w:tcBorders>
            <w:vAlign w:val="center"/>
          </w:tcPr>
          <w:p w14:paraId="3223A337">
            <w:pPr>
              <w:jc w:val="center"/>
              <w:rPr>
                <w:rFonts w:hint="eastAsia" w:ascii="宋体" w:hAnsi="宋体" w:eastAsia="宋体" w:cs="宋体"/>
                <w:i w:val="0"/>
                <w:iCs w:val="0"/>
                <w:color w:val="auto"/>
                <w:sz w:val="21"/>
                <w:szCs w:val="21"/>
                <w:highlight w:val="none"/>
              </w:rPr>
            </w:pPr>
          </w:p>
        </w:tc>
        <w:tc>
          <w:tcPr>
            <w:tcW w:w="979" w:type="pct"/>
            <w:vAlign w:val="center"/>
          </w:tcPr>
          <w:p w14:paraId="5D310EC7">
            <w:pPr>
              <w:jc w:val="center"/>
              <w:rPr>
                <w:rFonts w:hint="eastAsia" w:ascii="宋体" w:hAnsi="宋体" w:eastAsia="宋体" w:cs="宋体"/>
                <w:i w:val="0"/>
                <w:iCs w:val="0"/>
                <w:color w:val="auto"/>
                <w:sz w:val="21"/>
                <w:szCs w:val="21"/>
                <w:highlight w:val="none"/>
              </w:rPr>
            </w:pPr>
          </w:p>
        </w:tc>
      </w:tr>
      <w:tr w14:paraId="60C76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344" w:type="pct"/>
            <w:vAlign w:val="center"/>
          </w:tcPr>
          <w:p w14:paraId="531149AE">
            <w:pPr>
              <w:ind w:left="12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w:t>
            </w:r>
          </w:p>
        </w:tc>
        <w:tc>
          <w:tcPr>
            <w:tcW w:w="1259" w:type="pct"/>
            <w:vAlign w:val="center"/>
          </w:tcPr>
          <w:p w14:paraId="28DE7AD5">
            <w:pPr>
              <w:jc w:val="center"/>
              <w:rPr>
                <w:rFonts w:hint="eastAsia" w:ascii="宋体" w:hAnsi="宋体" w:eastAsia="宋体" w:cs="宋体"/>
                <w:i w:val="0"/>
                <w:iCs w:val="0"/>
                <w:color w:val="auto"/>
                <w:sz w:val="21"/>
                <w:szCs w:val="21"/>
                <w:highlight w:val="none"/>
              </w:rPr>
            </w:pPr>
          </w:p>
        </w:tc>
        <w:tc>
          <w:tcPr>
            <w:tcW w:w="1259" w:type="pct"/>
            <w:vAlign w:val="center"/>
          </w:tcPr>
          <w:p w14:paraId="6C79AF69">
            <w:pPr>
              <w:jc w:val="center"/>
              <w:rPr>
                <w:rFonts w:hint="eastAsia" w:ascii="宋体" w:hAnsi="宋体" w:eastAsia="宋体" w:cs="宋体"/>
                <w:i w:val="0"/>
                <w:iCs w:val="0"/>
                <w:color w:val="auto"/>
                <w:sz w:val="21"/>
                <w:szCs w:val="21"/>
                <w:highlight w:val="none"/>
              </w:rPr>
            </w:pPr>
          </w:p>
        </w:tc>
        <w:tc>
          <w:tcPr>
            <w:tcW w:w="1156" w:type="pct"/>
            <w:tcBorders>
              <w:left w:val="single" w:color="auto" w:sz="4" w:space="0"/>
              <w:right w:val="single" w:color="auto" w:sz="4" w:space="0"/>
            </w:tcBorders>
            <w:vAlign w:val="center"/>
          </w:tcPr>
          <w:p w14:paraId="0D5B144C">
            <w:pPr>
              <w:jc w:val="center"/>
              <w:rPr>
                <w:rFonts w:hint="eastAsia" w:ascii="宋体" w:hAnsi="宋体" w:eastAsia="宋体" w:cs="宋体"/>
                <w:i w:val="0"/>
                <w:iCs w:val="0"/>
                <w:color w:val="auto"/>
                <w:sz w:val="21"/>
                <w:szCs w:val="21"/>
                <w:highlight w:val="none"/>
              </w:rPr>
            </w:pPr>
          </w:p>
        </w:tc>
        <w:tc>
          <w:tcPr>
            <w:tcW w:w="979" w:type="pct"/>
            <w:vAlign w:val="center"/>
          </w:tcPr>
          <w:p w14:paraId="008E20EA">
            <w:pPr>
              <w:jc w:val="center"/>
              <w:rPr>
                <w:rFonts w:hint="eastAsia" w:ascii="宋体" w:hAnsi="宋体" w:eastAsia="宋体" w:cs="宋体"/>
                <w:i w:val="0"/>
                <w:iCs w:val="0"/>
                <w:color w:val="auto"/>
                <w:sz w:val="21"/>
                <w:szCs w:val="21"/>
                <w:highlight w:val="none"/>
              </w:rPr>
            </w:pPr>
          </w:p>
        </w:tc>
      </w:tr>
      <w:tr w14:paraId="2A97A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344" w:type="pct"/>
            <w:vAlign w:val="center"/>
          </w:tcPr>
          <w:p w14:paraId="2D76A066">
            <w:pPr>
              <w:ind w:left="12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3</w:t>
            </w:r>
          </w:p>
        </w:tc>
        <w:tc>
          <w:tcPr>
            <w:tcW w:w="1259" w:type="pct"/>
            <w:vAlign w:val="center"/>
          </w:tcPr>
          <w:p w14:paraId="752992CE">
            <w:pPr>
              <w:jc w:val="center"/>
              <w:rPr>
                <w:rFonts w:hint="eastAsia" w:ascii="宋体" w:hAnsi="宋体" w:eastAsia="宋体" w:cs="宋体"/>
                <w:i w:val="0"/>
                <w:iCs w:val="0"/>
                <w:color w:val="auto"/>
                <w:sz w:val="21"/>
                <w:szCs w:val="21"/>
                <w:highlight w:val="none"/>
              </w:rPr>
            </w:pPr>
          </w:p>
        </w:tc>
        <w:tc>
          <w:tcPr>
            <w:tcW w:w="1259" w:type="pct"/>
            <w:vAlign w:val="center"/>
          </w:tcPr>
          <w:p w14:paraId="7F58B0DE">
            <w:pPr>
              <w:jc w:val="center"/>
              <w:rPr>
                <w:rFonts w:hint="eastAsia" w:ascii="宋体" w:hAnsi="宋体" w:eastAsia="宋体" w:cs="宋体"/>
                <w:i w:val="0"/>
                <w:iCs w:val="0"/>
                <w:color w:val="auto"/>
                <w:sz w:val="21"/>
                <w:szCs w:val="21"/>
                <w:highlight w:val="none"/>
              </w:rPr>
            </w:pPr>
          </w:p>
        </w:tc>
        <w:tc>
          <w:tcPr>
            <w:tcW w:w="1156" w:type="pct"/>
            <w:tcBorders>
              <w:left w:val="single" w:color="auto" w:sz="4" w:space="0"/>
              <w:right w:val="single" w:color="auto" w:sz="4" w:space="0"/>
            </w:tcBorders>
            <w:vAlign w:val="center"/>
          </w:tcPr>
          <w:p w14:paraId="0D738F67">
            <w:pPr>
              <w:jc w:val="center"/>
              <w:rPr>
                <w:rFonts w:hint="eastAsia" w:ascii="宋体" w:hAnsi="宋体" w:eastAsia="宋体" w:cs="宋体"/>
                <w:i w:val="0"/>
                <w:iCs w:val="0"/>
                <w:color w:val="auto"/>
                <w:sz w:val="21"/>
                <w:szCs w:val="21"/>
                <w:highlight w:val="none"/>
              </w:rPr>
            </w:pPr>
          </w:p>
        </w:tc>
        <w:tc>
          <w:tcPr>
            <w:tcW w:w="979" w:type="pct"/>
            <w:vAlign w:val="center"/>
          </w:tcPr>
          <w:p w14:paraId="69A8739A">
            <w:pPr>
              <w:jc w:val="center"/>
              <w:rPr>
                <w:rFonts w:hint="eastAsia" w:ascii="宋体" w:hAnsi="宋体" w:eastAsia="宋体" w:cs="宋体"/>
                <w:i w:val="0"/>
                <w:iCs w:val="0"/>
                <w:color w:val="auto"/>
                <w:sz w:val="21"/>
                <w:szCs w:val="21"/>
                <w:highlight w:val="none"/>
              </w:rPr>
            </w:pPr>
          </w:p>
        </w:tc>
      </w:tr>
      <w:tr w14:paraId="4ADFA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344" w:type="pct"/>
            <w:vAlign w:val="center"/>
          </w:tcPr>
          <w:p w14:paraId="7C0DCD3F">
            <w:pPr>
              <w:ind w:left="12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4</w:t>
            </w:r>
          </w:p>
        </w:tc>
        <w:tc>
          <w:tcPr>
            <w:tcW w:w="1259" w:type="pct"/>
            <w:vAlign w:val="center"/>
          </w:tcPr>
          <w:p w14:paraId="404F6907">
            <w:pPr>
              <w:jc w:val="center"/>
              <w:rPr>
                <w:rFonts w:hint="eastAsia" w:ascii="宋体" w:hAnsi="宋体" w:eastAsia="宋体" w:cs="宋体"/>
                <w:i w:val="0"/>
                <w:iCs w:val="0"/>
                <w:color w:val="auto"/>
                <w:sz w:val="21"/>
                <w:szCs w:val="21"/>
                <w:highlight w:val="none"/>
              </w:rPr>
            </w:pPr>
          </w:p>
        </w:tc>
        <w:tc>
          <w:tcPr>
            <w:tcW w:w="1259" w:type="pct"/>
            <w:vAlign w:val="center"/>
          </w:tcPr>
          <w:p w14:paraId="52FE362C">
            <w:pPr>
              <w:jc w:val="center"/>
              <w:rPr>
                <w:rFonts w:hint="eastAsia" w:ascii="宋体" w:hAnsi="宋体" w:eastAsia="宋体" w:cs="宋体"/>
                <w:i w:val="0"/>
                <w:iCs w:val="0"/>
                <w:color w:val="auto"/>
                <w:sz w:val="21"/>
                <w:szCs w:val="21"/>
                <w:highlight w:val="none"/>
              </w:rPr>
            </w:pPr>
          </w:p>
        </w:tc>
        <w:tc>
          <w:tcPr>
            <w:tcW w:w="1156" w:type="pct"/>
            <w:tcBorders>
              <w:left w:val="single" w:color="auto" w:sz="4" w:space="0"/>
              <w:right w:val="single" w:color="auto" w:sz="4" w:space="0"/>
            </w:tcBorders>
            <w:vAlign w:val="center"/>
          </w:tcPr>
          <w:p w14:paraId="2A4171B3">
            <w:pPr>
              <w:jc w:val="center"/>
              <w:rPr>
                <w:rFonts w:hint="eastAsia" w:ascii="宋体" w:hAnsi="宋体" w:eastAsia="宋体" w:cs="宋体"/>
                <w:i w:val="0"/>
                <w:iCs w:val="0"/>
                <w:color w:val="auto"/>
                <w:sz w:val="21"/>
                <w:szCs w:val="21"/>
                <w:highlight w:val="none"/>
              </w:rPr>
            </w:pPr>
          </w:p>
        </w:tc>
        <w:tc>
          <w:tcPr>
            <w:tcW w:w="979" w:type="pct"/>
            <w:vAlign w:val="center"/>
          </w:tcPr>
          <w:p w14:paraId="35076D54">
            <w:pPr>
              <w:jc w:val="center"/>
              <w:rPr>
                <w:rFonts w:hint="eastAsia" w:ascii="宋体" w:hAnsi="宋体" w:eastAsia="宋体" w:cs="宋体"/>
                <w:i w:val="0"/>
                <w:iCs w:val="0"/>
                <w:color w:val="auto"/>
                <w:sz w:val="21"/>
                <w:szCs w:val="21"/>
                <w:highlight w:val="none"/>
              </w:rPr>
            </w:pPr>
          </w:p>
        </w:tc>
      </w:tr>
      <w:tr w14:paraId="5E5A2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344" w:type="pct"/>
            <w:vAlign w:val="center"/>
          </w:tcPr>
          <w:p w14:paraId="7603EF65">
            <w:pPr>
              <w:ind w:left="12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5</w:t>
            </w:r>
          </w:p>
        </w:tc>
        <w:tc>
          <w:tcPr>
            <w:tcW w:w="1259" w:type="pct"/>
            <w:vAlign w:val="center"/>
          </w:tcPr>
          <w:p w14:paraId="7A79116C">
            <w:pPr>
              <w:jc w:val="center"/>
              <w:rPr>
                <w:rFonts w:hint="eastAsia" w:ascii="宋体" w:hAnsi="宋体" w:eastAsia="宋体" w:cs="宋体"/>
                <w:i w:val="0"/>
                <w:iCs w:val="0"/>
                <w:color w:val="auto"/>
                <w:sz w:val="21"/>
                <w:szCs w:val="21"/>
                <w:highlight w:val="none"/>
              </w:rPr>
            </w:pPr>
          </w:p>
        </w:tc>
        <w:tc>
          <w:tcPr>
            <w:tcW w:w="1259" w:type="pct"/>
            <w:vAlign w:val="center"/>
          </w:tcPr>
          <w:p w14:paraId="19CF501C">
            <w:pPr>
              <w:jc w:val="center"/>
              <w:rPr>
                <w:rFonts w:hint="eastAsia" w:ascii="宋体" w:hAnsi="宋体" w:eastAsia="宋体" w:cs="宋体"/>
                <w:i w:val="0"/>
                <w:iCs w:val="0"/>
                <w:color w:val="auto"/>
                <w:sz w:val="21"/>
                <w:szCs w:val="21"/>
                <w:highlight w:val="none"/>
              </w:rPr>
            </w:pPr>
          </w:p>
        </w:tc>
        <w:tc>
          <w:tcPr>
            <w:tcW w:w="1156" w:type="pct"/>
            <w:tcBorders>
              <w:left w:val="single" w:color="auto" w:sz="4" w:space="0"/>
              <w:right w:val="single" w:color="auto" w:sz="4" w:space="0"/>
            </w:tcBorders>
            <w:vAlign w:val="center"/>
          </w:tcPr>
          <w:p w14:paraId="2DAF4C1A">
            <w:pPr>
              <w:jc w:val="center"/>
              <w:rPr>
                <w:rFonts w:hint="eastAsia" w:ascii="宋体" w:hAnsi="宋体" w:eastAsia="宋体" w:cs="宋体"/>
                <w:i w:val="0"/>
                <w:iCs w:val="0"/>
                <w:color w:val="auto"/>
                <w:sz w:val="21"/>
                <w:szCs w:val="21"/>
                <w:highlight w:val="none"/>
              </w:rPr>
            </w:pPr>
          </w:p>
        </w:tc>
        <w:tc>
          <w:tcPr>
            <w:tcW w:w="979" w:type="pct"/>
            <w:vAlign w:val="center"/>
          </w:tcPr>
          <w:p w14:paraId="513A5C13">
            <w:pPr>
              <w:jc w:val="center"/>
              <w:rPr>
                <w:rFonts w:hint="eastAsia" w:ascii="宋体" w:hAnsi="宋体" w:eastAsia="宋体" w:cs="宋体"/>
                <w:i w:val="0"/>
                <w:iCs w:val="0"/>
                <w:color w:val="auto"/>
                <w:sz w:val="21"/>
                <w:szCs w:val="21"/>
                <w:highlight w:val="none"/>
              </w:rPr>
            </w:pPr>
          </w:p>
        </w:tc>
      </w:tr>
      <w:tr w14:paraId="1D47C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344" w:type="pct"/>
            <w:vAlign w:val="center"/>
          </w:tcPr>
          <w:p w14:paraId="448D35AD">
            <w:pPr>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w:t>
            </w:r>
          </w:p>
        </w:tc>
        <w:tc>
          <w:tcPr>
            <w:tcW w:w="1259" w:type="pct"/>
            <w:vAlign w:val="center"/>
          </w:tcPr>
          <w:p w14:paraId="7C17FEED">
            <w:pPr>
              <w:jc w:val="center"/>
              <w:rPr>
                <w:rFonts w:hint="eastAsia" w:ascii="宋体" w:hAnsi="宋体" w:eastAsia="宋体" w:cs="宋体"/>
                <w:i w:val="0"/>
                <w:iCs w:val="0"/>
                <w:color w:val="auto"/>
                <w:sz w:val="21"/>
                <w:szCs w:val="21"/>
                <w:highlight w:val="none"/>
              </w:rPr>
            </w:pPr>
          </w:p>
        </w:tc>
        <w:tc>
          <w:tcPr>
            <w:tcW w:w="1259" w:type="pct"/>
            <w:vAlign w:val="center"/>
          </w:tcPr>
          <w:p w14:paraId="70F2CAD6">
            <w:pPr>
              <w:jc w:val="center"/>
              <w:rPr>
                <w:rFonts w:hint="eastAsia" w:ascii="宋体" w:hAnsi="宋体" w:eastAsia="宋体" w:cs="宋体"/>
                <w:i w:val="0"/>
                <w:iCs w:val="0"/>
                <w:color w:val="auto"/>
                <w:sz w:val="21"/>
                <w:szCs w:val="21"/>
                <w:highlight w:val="none"/>
              </w:rPr>
            </w:pPr>
          </w:p>
        </w:tc>
        <w:tc>
          <w:tcPr>
            <w:tcW w:w="1156" w:type="pct"/>
            <w:tcBorders>
              <w:left w:val="single" w:color="auto" w:sz="4" w:space="0"/>
              <w:right w:val="single" w:color="auto" w:sz="4" w:space="0"/>
            </w:tcBorders>
            <w:vAlign w:val="center"/>
          </w:tcPr>
          <w:p w14:paraId="0B1F5902">
            <w:pPr>
              <w:jc w:val="center"/>
              <w:rPr>
                <w:rFonts w:hint="eastAsia" w:ascii="宋体" w:hAnsi="宋体" w:eastAsia="宋体" w:cs="宋体"/>
                <w:i w:val="0"/>
                <w:iCs w:val="0"/>
                <w:color w:val="auto"/>
                <w:sz w:val="21"/>
                <w:szCs w:val="21"/>
                <w:highlight w:val="none"/>
              </w:rPr>
            </w:pPr>
          </w:p>
        </w:tc>
        <w:tc>
          <w:tcPr>
            <w:tcW w:w="979" w:type="pct"/>
            <w:vAlign w:val="center"/>
          </w:tcPr>
          <w:p w14:paraId="3C1C4996">
            <w:pPr>
              <w:jc w:val="center"/>
              <w:rPr>
                <w:rFonts w:hint="eastAsia" w:ascii="宋体" w:hAnsi="宋体" w:eastAsia="宋体" w:cs="宋体"/>
                <w:i w:val="0"/>
                <w:iCs w:val="0"/>
                <w:color w:val="auto"/>
                <w:sz w:val="21"/>
                <w:szCs w:val="21"/>
                <w:highlight w:val="none"/>
              </w:rPr>
            </w:pPr>
          </w:p>
        </w:tc>
      </w:tr>
    </w:tbl>
    <w:p w14:paraId="494DAA39">
      <w:pP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注：1. 供应商应如实列出以上情况，如有隐瞒，一经查实将导致其</w:t>
      </w: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被拒绝。</w:t>
      </w:r>
    </w:p>
    <w:p w14:paraId="74D478F1">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 本表后附</w:t>
      </w:r>
      <w:r>
        <w:rPr>
          <w:rFonts w:hint="eastAsia" w:ascii="宋体" w:hAnsi="宋体" w:eastAsia="宋体" w:cs="宋体"/>
          <w:i w:val="0"/>
          <w:iCs w:val="0"/>
          <w:color w:val="auto"/>
          <w:sz w:val="21"/>
          <w:szCs w:val="21"/>
          <w:highlight w:val="none"/>
          <w:lang w:val="en-US" w:eastAsia="zh-CN"/>
        </w:rPr>
        <w:t>合同协议书和中标通知书</w:t>
      </w:r>
      <w:r>
        <w:rPr>
          <w:rFonts w:hint="eastAsia" w:ascii="宋体" w:hAnsi="宋体" w:eastAsia="宋体" w:cs="宋体"/>
          <w:i w:val="0"/>
          <w:iCs w:val="0"/>
          <w:color w:val="auto"/>
          <w:sz w:val="21"/>
          <w:szCs w:val="21"/>
          <w:highlight w:val="none"/>
        </w:rPr>
        <w:t>复印件加盖单位公章。</w:t>
      </w:r>
    </w:p>
    <w:p w14:paraId="7EE769F9">
      <w:pPr>
        <w:rPr>
          <w:rFonts w:hint="eastAsia" w:ascii="宋体" w:hAnsi="宋体" w:eastAsia="宋体" w:cs="宋体"/>
          <w:i w:val="0"/>
          <w:iCs w:val="0"/>
          <w:color w:val="auto"/>
          <w:sz w:val="21"/>
          <w:szCs w:val="21"/>
          <w:highlight w:val="none"/>
        </w:rPr>
      </w:pPr>
    </w:p>
    <w:p w14:paraId="1D4DA271">
      <w:pPr>
        <w:rPr>
          <w:rFonts w:hint="eastAsia" w:ascii="宋体" w:hAnsi="宋体" w:eastAsia="宋体" w:cs="宋体"/>
          <w:i w:val="0"/>
          <w:iCs w:val="0"/>
          <w:color w:val="auto"/>
          <w:sz w:val="21"/>
          <w:szCs w:val="21"/>
          <w:highlight w:val="none"/>
        </w:rPr>
      </w:pPr>
    </w:p>
    <w:p w14:paraId="45FFAB6B">
      <w:pPr>
        <w:rPr>
          <w:rFonts w:hint="eastAsia" w:ascii="宋体" w:hAnsi="宋体" w:eastAsia="宋体" w:cs="宋体"/>
          <w:i w:val="0"/>
          <w:iCs w:val="0"/>
          <w:color w:val="auto"/>
          <w:sz w:val="21"/>
          <w:szCs w:val="21"/>
          <w:highlight w:val="none"/>
        </w:rPr>
      </w:pPr>
    </w:p>
    <w:p w14:paraId="0DB8A680">
      <w:pPr>
        <w:rPr>
          <w:rFonts w:hint="eastAsia" w:ascii="宋体" w:hAnsi="宋体" w:eastAsia="宋体" w:cs="宋体"/>
          <w:i w:val="0"/>
          <w:iCs w:val="0"/>
          <w:color w:val="auto"/>
          <w:sz w:val="21"/>
          <w:szCs w:val="21"/>
          <w:highlight w:val="none"/>
        </w:rPr>
      </w:pPr>
    </w:p>
    <w:p w14:paraId="2A8DD04E">
      <w:pPr>
        <w:rPr>
          <w:rFonts w:hint="eastAsia" w:ascii="宋体" w:hAnsi="宋体" w:eastAsia="宋体" w:cs="宋体"/>
          <w:i w:val="0"/>
          <w:iCs w:val="0"/>
          <w:color w:val="auto"/>
          <w:sz w:val="21"/>
          <w:szCs w:val="21"/>
          <w:highlight w:val="none"/>
        </w:rPr>
      </w:pPr>
    </w:p>
    <w:p w14:paraId="442CE7D8">
      <w:pPr>
        <w:rPr>
          <w:rFonts w:hint="eastAsia" w:ascii="宋体" w:hAnsi="宋体" w:eastAsia="宋体" w:cs="宋体"/>
          <w:i w:val="0"/>
          <w:iCs w:val="0"/>
          <w:color w:val="auto"/>
          <w:sz w:val="21"/>
          <w:szCs w:val="21"/>
          <w:highlight w:val="none"/>
        </w:rPr>
      </w:pPr>
    </w:p>
    <w:p w14:paraId="383EC140">
      <w:pPr>
        <w:rPr>
          <w:rFonts w:hint="eastAsia" w:ascii="宋体" w:hAnsi="宋体" w:eastAsia="宋体" w:cs="宋体"/>
          <w:i w:val="0"/>
          <w:iCs w:val="0"/>
          <w:color w:val="auto"/>
          <w:sz w:val="21"/>
          <w:szCs w:val="21"/>
          <w:highlight w:val="none"/>
        </w:rPr>
      </w:pPr>
    </w:p>
    <w:p w14:paraId="57154FAB">
      <w:pPr>
        <w:pStyle w:val="4"/>
        <w:spacing w:line="480" w:lineRule="auto"/>
        <w:ind w:firstLine="2730" w:firstLineChars="1300"/>
        <w:jc w:val="left"/>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sz w:val="21"/>
          <w:szCs w:val="21"/>
          <w:highlight w:val="none"/>
        </w:rPr>
        <w:t>供  应  商：</w:t>
      </w:r>
      <w:r>
        <w:rPr>
          <w:rFonts w:hint="eastAsia" w:ascii="宋体" w:hAnsi="宋体" w:eastAsia="宋体" w:cs="宋体"/>
          <w:i w:val="0"/>
          <w:iCs w:val="0"/>
          <w:color w:val="auto"/>
          <w:sz w:val="21"/>
          <w:szCs w:val="21"/>
          <w:highlight w:val="none"/>
          <w:u w:val="single"/>
        </w:rPr>
        <w:t xml:space="preserve">                         （盖章） </w:t>
      </w:r>
    </w:p>
    <w:p w14:paraId="7391D07A">
      <w:pPr>
        <w:pStyle w:val="4"/>
        <w:spacing w:line="480" w:lineRule="auto"/>
        <w:ind w:firstLine="2730" w:firstLineChars="1300"/>
        <w:jc w:val="left"/>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sz w:val="21"/>
          <w:szCs w:val="21"/>
          <w:highlight w:val="none"/>
        </w:rPr>
        <w:t>法定代表人或授权代理人：</w:t>
      </w:r>
      <w:r>
        <w:rPr>
          <w:rFonts w:hint="eastAsia" w:ascii="宋体" w:hAnsi="宋体" w:eastAsia="宋体" w:cs="宋体"/>
          <w:i w:val="0"/>
          <w:iCs w:val="0"/>
          <w:color w:val="auto"/>
          <w:sz w:val="21"/>
          <w:szCs w:val="21"/>
          <w:highlight w:val="none"/>
          <w:u w:val="single"/>
        </w:rPr>
        <w:t xml:space="preserve">       （签字或盖章） </w:t>
      </w:r>
    </w:p>
    <w:p w14:paraId="24C37DC9">
      <w:pPr>
        <w:spacing w:line="480" w:lineRule="auto"/>
        <w:ind w:firstLine="2310" w:firstLineChars="11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 xml:space="preserve">    日      期：</w:t>
      </w:r>
      <w:r>
        <w:rPr>
          <w:rFonts w:hint="eastAsia" w:ascii="宋体" w:hAnsi="宋体" w:eastAsia="宋体" w:cs="宋体"/>
          <w:i w:val="0"/>
          <w:iCs w:val="0"/>
          <w:color w:val="auto"/>
          <w:sz w:val="21"/>
          <w:szCs w:val="21"/>
          <w:highlight w:val="none"/>
          <w:lang w:val="en-US" w:eastAsia="zh-CN"/>
        </w:rPr>
        <w:t xml:space="preserve">   </w:t>
      </w:r>
      <w:r>
        <w:rPr>
          <w:rFonts w:hint="eastAsia" w:ascii="宋体" w:hAnsi="宋体" w:eastAsia="宋体" w:cs="宋体"/>
          <w:i w:val="0"/>
          <w:iCs w:val="0"/>
          <w:color w:val="auto"/>
          <w:sz w:val="21"/>
          <w:szCs w:val="21"/>
          <w:highlight w:val="none"/>
        </w:rPr>
        <w:t>年</w:t>
      </w:r>
      <w:r>
        <w:rPr>
          <w:rFonts w:hint="eastAsia" w:ascii="宋体" w:hAnsi="宋体" w:eastAsia="宋体" w:cs="宋体"/>
          <w:i w:val="0"/>
          <w:iCs w:val="0"/>
          <w:color w:val="auto"/>
          <w:sz w:val="21"/>
          <w:szCs w:val="21"/>
          <w:highlight w:val="none"/>
          <w:lang w:val="en-US" w:eastAsia="zh-CN"/>
        </w:rPr>
        <w:t xml:space="preserve">  </w:t>
      </w:r>
      <w:r>
        <w:rPr>
          <w:rFonts w:hint="eastAsia" w:ascii="宋体" w:hAnsi="宋体" w:eastAsia="宋体" w:cs="宋体"/>
          <w:i w:val="0"/>
          <w:iCs w:val="0"/>
          <w:color w:val="auto"/>
          <w:sz w:val="21"/>
          <w:szCs w:val="21"/>
          <w:highlight w:val="none"/>
        </w:rPr>
        <w:t>月</w:t>
      </w:r>
      <w:r>
        <w:rPr>
          <w:rFonts w:hint="eastAsia" w:ascii="宋体" w:hAnsi="宋体" w:eastAsia="宋体" w:cs="宋体"/>
          <w:i w:val="0"/>
          <w:iCs w:val="0"/>
          <w:color w:val="auto"/>
          <w:sz w:val="21"/>
          <w:szCs w:val="21"/>
          <w:highlight w:val="none"/>
          <w:lang w:val="en-US" w:eastAsia="zh-CN"/>
        </w:rPr>
        <w:t xml:space="preserve">   </w:t>
      </w:r>
      <w:r>
        <w:rPr>
          <w:rFonts w:hint="eastAsia" w:ascii="宋体" w:hAnsi="宋体" w:eastAsia="宋体" w:cs="宋体"/>
          <w:i w:val="0"/>
          <w:iCs w:val="0"/>
          <w:color w:val="auto"/>
          <w:sz w:val="21"/>
          <w:szCs w:val="21"/>
          <w:highlight w:val="none"/>
        </w:rPr>
        <w:t>日</w:t>
      </w:r>
    </w:p>
    <w:p w14:paraId="3D611165">
      <w:pPr>
        <w:rPr>
          <w:rFonts w:hint="eastAsia" w:ascii="宋体" w:hAnsi="宋体" w:eastAsia="宋体" w:cs="宋体"/>
          <w:i w:val="0"/>
          <w:iCs w:val="0"/>
          <w:color w:val="auto"/>
          <w:highlight w:val="none"/>
        </w:rPr>
      </w:pPr>
    </w:p>
    <w:p w14:paraId="22FDC5D6">
      <w:pPr>
        <w:pStyle w:val="45"/>
        <w:rPr>
          <w:rFonts w:hint="eastAsia" w:ascii="宋体" w:hAnsi="宋体" w:eastAsia="宋体" w:cs="宋体"/>
          <w:i w:val="0"/>
          <w:iCs w:val="0"/>
          <w:color w:val="auto"/>
        </w:rPr>
      </w:pPr>
    </w:p>
    <w:bookmarkEnd w:id="277"/>
    <w:p w14:paraId="38F54FB2">
      <w:pPr>
        <w:pStyle w:val="3"/>
        <w:bidi w:val="0"/>
        <w:rPr>
          <w:rFonts w:hint="eastAsia" w:ascii="宋体" w:hAnsi="宋体" w:eastAsia="宋体" w:cs="宋体"/>
          <w:i w:val="0"/>
          <w:iCs w:val="0"/>
          <w:color w:val="auto"/>
          <w:highlight w:val="none"/>
        </w:rPr>
      </w:pPr>
      <w:bookmarkStart w:id="297" w:name="_Toc21242"/>
      <w:r>
        <w:rPr>
          <w:rFonts w:hint="eastAsia" w:ascii="宋体" w:hAnsi="宋体" w:eastAsia="宋体" w:cs="宋体"/>
          <w:i w:val="0"/>
          <w:iCs w:val="0"/>
          <w:color w:val="auto"/>
          <w:highlight w:val="none"/>
          <w:lang w:val="en-US" w:eastAsia="zh-CN"/>
        </w:rPr>
        <w:t xml:space="preserve">第七部分  </w:t>
      </w:r>
      <w:r>
        <w:rPr>
          <w:rFonts w:hint="eastAsia" w:ascii="宋体" w:hAnsi="宋体" w:eastAsia="宋体" w:cs="宋体"/>
          <w:i w:val="0"/>
          <w:iCs w:val="0"/>
          <w:color w:val="auto"/>
          <w:highlight w:val="none"/>
        </w:rPr>
        <w:t>供应商认为有必要补充说明的</w:t>
      </w:r>
      <w:r>
        <w:rPr>
          <w:rFonts w:hint="eastAsia" w:ascii="宋体" w:hAnsi="宋体" w:eastAsia="宋体" w:cs="宋体"/>
          <w:i w:val="0"/>
          <w:iCs w:val="0"/>
          <w:color w:val="auto"/>
          <w:highlight w:val="none"/>
          <w:lang w:val="en-US" w:eastAsia="zh-CN"/>
        </w:rPr>
        <w:t>其他</w:t>
      </w:r>
      <w:r>
        <w:rPr>
          <w:rFonts w:hint="eastAsia" w:ascii="宋体" w:hAnsi="宋体" w:eastAsia="宋体" w:cs="宋体"/>
          <w:i w:val="0"/>
          <w:iCs w:val="0"/>
          <w:color w:val="auto"/>
          <w:highlight w:val="none"/>
        </w:rPr>
        <w:t>事宜</w:t>
      </w:r>
      <w:bookmarkEnd w:id="297"/>
    </w:p>
    <w:p w14:paraId="2B0F3110">
      <w:pPr>
        <w:pStyle w:val="14"/>
        <w:kinsoku w:val="0"/>
        <w:overflowPunct w:val="0"/>
        <w:spacing w:before="2"/>
        <w:ind w:left="0"/>
        <w:rPr>
          <w:rFonts w:hint="eastAsia" w:ascii="宋体" w:hAnsi="宋体" w:eastAsia="宋体" w:cs="宋体"/>
          <w:b/>
          <w:i w:val="0"/>
          <w:iCs w:val="0"/>
          <w:color w:val="auto"/>
          <w:sz w:val="31"/>
          <w:szCs w:val="24"/>
        </w:rPr>
      </w:pPr>
    </w:p>
    <w:p w14:paraId="4389E4D2">
      <w:pPr>
        <w:pStyle w:val="14"/>
        <w:kinsoku w:val="0"/>
        <w:overflowPunct w:val="0"/>
        <w:spacing w:before="0"/>
        <w:ind w:left="102" w:firstLine="440" w:firstLineChars="200"/>
        <w:rPr>
          <w:rFonts w:hint="eastAsia" w:ascii="宋体" w:hAnsi="宋体" w:eastAsia="宋体" w:cs="宋体"/>
          <w:i w:val="0"/>
          <w:iCs w:val="0"/>
          <w:color w:val="auto"/>
          <w:lang w:val="en-US" w:eastAsia="zh-CN"/>
        </w:rPr>
        <w:sectPr>
          <w:pgSz w:w="11905" w:h="16838"/>
          <w:pgMar w:top="1440" w:right="1225" w:bottom="1440" w:left="1321" w:header="850" w:footer="992" w:gutter="0"/>
          <w:pgNumType w:fmt="decimal"/>
          <w:cols w:space="0" w:num="1"/>
          <w:rtlGutter w:val="0"/>
          <w:docGrid w:type="lines" w:linePitch="332" w:charSpace="0"/>
        </w:sectPr>
      </w:pPr>
      <w:r>
        <w:rPr>
          <w:rFonts w:hint="eastAsia" w:ascii="宋体" w:hAnsi="宋体" w:eastAsia="宋体" w:cs="宋体"/>
          <w:i w:val="0"/>
          <w:iCs w:val="0"/>
          <w:color w:val="auto"/>
          <w:sz w:val="22"/>
          <w:szCs w:val="21"/>
        </w:rPr>
        <w:t>注：本部分为供应商认为需补充的其它事宜，若无补充事项可不填</w:t>
      </w:r>
    </w:p>
    <w:p w14:paraId="193F07CF">
      <w:pPr>
        <w:spacing w:line="360" w:lineRule="auto"/>
        <w:ind w:right="456"/>
        <w:jc w:val="both"/>
        <w:rPr>
          <w:rFonts w:hint="eastAsia" w:ascii="宋体" w:hAnsi="宋体" w:eastAsia="宋体" w:cs="宋体"/>
          <w:b/>
          <w:bCs/>
          <w:color w:val="auto"/>
          <w:sz w:val="32"/>
          <w:lang w:val="en-US" w:eastAsia="zh-CN"/>
        </w:rPr>
      </w:pPr>
    </w:p>
    <w:sectPr>
      <w:headerReference r:id="rId12" w:type="default"/>
      <w:footerReference r:id="rId13" w:type="default"/>
      <w:pgSz w:w="11905" w:h="16838"/>
      <w:pgMar w:top="1440" w:right="1225" w:bottom="1440" w:left="1321" w:header="850" w:footer="992" w:gutter="0"/>
      <w:pgNumType w:fmt="decimal"/>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auto"/>
    <w:pitch w:val="default"/>
    <w:sig w:usb0="E10002FF" w:usb1="4000FCFF" w:usb2="00000009" w:usb3="00000000" w:csb0="600001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AGYXIQ+Frutiger-Cn">
    <w:altName w:val="宋体"/>
    <w:panose1 w:val="00000000000000000000"/>
    <w:charset w:val="86"/>
    <w:family w:val="swiss"/>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F28EB">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B6D563">
                          <w:pPr>
                            <w:pStyle w:val="2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7FB6D563">
                    <w:pPr>
                      <w:pStyle w:val="2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F21A7">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B5ADF">
                          <w:pPr>
                            <w:pStyle w:val="23"/>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64EB5ADF">
                    <w:pPr>
                      <w:pStyle w:val="23"/>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EA2D2">
    <w:pPr>
      <w:spacing w:line="211" w:lineRule="auto"/>
      <w:ind w:left="4474"/>
      <w:rPr>
        <w:rFonts w:ascii="黑体" w:hAnsi="黑体" w:eastAsia="黑体" w:cs="黑体"/>
        <w:sz w:val="19"/>
        <w:szCs w:val="19"/>
      </w:rPr>
    </w:pPr>
    <w:r>
      <w:rPr>
        <w:rFonts w:ascii="黑体" w:hAnsi="黑体" w:eastAsia="黑体" w:cs="黑体"/>
        <w:spacing w:val="-6"/>
        <w:sz w:val="19"/>
        <w:szCs w:val="19"/>
      </w:rPr>
      <w:t>第</w:t>
    </w:r>
    <w:r>
      <w:rPr>
        <w:rFonts w:ascii="黑体" w:hAnsi="黑体" w:eastAsia="黑体" w:cs="黑体"/>
        <w:spacing w:val="-28"/>
        <w:sz w:val="19"/>
        <w:szCs w:val="19"/>
      </w:rPr>
      <w:t xml:space="preserve"> </w:t>
    </w:r>
    <w:r>
      <w:rPr>
        <w:rFonts w:ascii="黑体" w:hAnsi="黑体" w:eastAsia="黑体" w:cs="黑体"/>
        <w:spacing w:val="-6"/>
        <w:sz w:val="19"/>
        <w:szCs w:val="19"/>
      </w:rPr>
      <w:t>3</w:t>
    </w:r>
    <w:r>
      <w:rPr>
        <w:rFonts w:ascii="黑体" w:hAnsi="黑体" w:eastAsia="黑体" w:cs="黑体"/>
        <w:spacing w:val="-32"/>
        <w:sz w:val="19"/>
        <w:szCs w:val="19"/>
      </w:rPr>
      <w:t xml:space="preserve"> </w:t>
    </w:r>
    <w:r>
      <w:rPr>
        <w:rFonts w:ascii="黑体" w:hAnsi="黑体" w:eastAsia="黑体" w:cs="黑体"/>
        <w:spacing w:val="-6"/>
        <w:sz w:val="19"/>
        <w:szCs w:val="19"/>
      </w:rPr>
      <w:t>2</w:t>
    </w:r>
    <w:r>
      <w:rPr>
        <w:rFonts w:ascii="黑体" w:hAnsi="黑体" w:eastAsia="黑体" w:cs="黑体"/>
        <w:spacing w:val="-25"/>
        <w:sz w:val="19"/>
        <w:szCs w:val="19"/>
      </w:rPr>
      <w:t xml:space="preserve"> </w:t>
    </w:r>
    <w:r>
      <w:rPr>
        <w:rFonts w:ascii="黑体" w:hAnsi="黑体" w:eastAsia="黑体" w:cs="黑体"/>
        <w:spacing w:val="-6"/>
        <w:sz w:val="19"/>
        <w:szCs w:val="19"/>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63985">
    <w:pPr>
      <w:pStyle w:val="14"/>
      <w:kinsoku w:val="0"/>
      <w:overflowPunct w:val="0"/>
      <w:spacing w:before="0" w:line="14" w:lineRule="auto"/>
      <w:ind w:left="0"/>
      <w:rPr>
        <w:rFonts w:hint="eastAsia"/>
        <w:sz w:val="20"/>
        <w:szCs w:val="24"/>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71873E">
                          <w:pPr>
                            <w:pStyle w:val="23"/>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471873E">
                    <w:pPr>
                      <w:pStyle w:val="23"/>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E1095">
    <w:pPr>
      <w:pStyle w:val="23"/>
      <w:rPr>
        <w:rFonts w:ascii="宋体" w:hAnsi="宋体" w:cs="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DF08A">
                          <w:pPr>
                            <w:pStyle w:val="23"/>
                          </w:pPr>
                          <w:r>
                            <w:t xml:space="preserve">第 </w:t>
                          </w:r>
                          <w:r>
                            <w:fldChar w:fldCharType="begin"/>
                          </w:r>
                          <w:r>
                            <w:instrText xml:space="preserve"> PAGE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7B5DF08A">
                    <w:pPr>
                      <w:pStyle w:val="23"/>
                    </w:pPr>
                    <w:r>
                      <w:t xml:space="preserve">第 </w:t>
                    </w:r>
                    <w:r>
                      <w:fldChar w:fldCharType="begin"/>
                    </w:r>
                    <w:r>
                      <w:instrText xml:space="preserve"> PAGE  \* MERGEFORMAT </w:instrText>
                    </w:r>
                    <w:r>
                      <w:fldChar w:fldCharType="separate"/>
                    </w:r>
                    <w:r>
                      <w:t>43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0E54C">
    <w:pPr>
      <w:pStyle w:val="2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26DDCD">
                          <w:pPr>
                            <w:pStyle w:val="23"/>
                          </w:pPr>
                          <w:r>
                            <w:t xml:space="preserve">第 </w:t>
                          </w:r>
                          <w:r>
                            <w:fldChar w:fldCharType="begin"/>
                          </w:r>
                          <w:r>
                            <w:instrText xml:space="preserve"> PAGE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5C26DDCD">
                    <w:pPr>
                      <w:pStyle w:val="23"/>
                    </w:pPr>
                    <w:r>
                      <w:t xml:space="preserve">第 </w:t>
                    </w:r>
                    <w:r>
                      <w:fldChar w:fldCharType="begin"/>
                    </w:r>
                    <w:r>
                      <w:instrText xml:space="preserve"> PAGE  \* MERGEFORMAT </w:instrText>
                    </w:r>
                    <w:r>
                      <w:fldChar w:fldCharType="separate"/>
                    </w:r>
                    <w:r>
                      <w:t>59</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0CEE6">
    <w:pPr>
      <w:keepNext w:val="0"/>
      <w:keepLines w:val="0"/>
      <w:pageBreakBefore w:val="0"/>
      <w:widowControl w:val="0"/>
      <w:kinsoku/>
      <w:wordWrap/>
      <w:overflowPunct/>
      <w:topLinePunct w:val="0"/>
      <w:autoSpaceDE/>
      <w:autoSpaceDN/>
      <w:bidi w:val="0"/>
      <w:adjustRightInd/>
      <w:snapToGrid/>
      <w:spacing w:line="240" w:lineRule="exact"/>
      <w:textAlignment w:val="auto"/>
      <w:rPr>
        <w:rFonts w:ascii="Calibri" w:hAnsi="Calibri" w:eastAsia="Calibri" w:cs="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5D29B">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82E7A">
    <w:pPr>
      <w:pStyle w:val="45"/>
      <w:pBdr>
        <w:bottom w:val="none" w:color="auto" w:sz="0" w:space="0"/>
      </w:pBdr>
      <w:rPr>
        <w:rFonts w:hint="eastAsia"/>
      </w:rPr>
    </w:pPr>
  </w:p>
  <w:p w14:paraId="3754975B">
    <w:pPr>
      <w:pBdr>
        <w:bottom w:val="none" w:color="auto" w:sz="0" w:space="0"/>
      </w:pBd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95926D"/>
    <w:multiLevelType w:val="singleLevel"/>
    <w:tmpl w:val="8895926D"/>
    <w:lvl w:ilvl="0" w:tentative="0">
      <w:start w:val="1"/>
      <w:numFmt w:val="decimal"/>
      <w:suff w:val="space"/>
      <w:lvlText w:val="%1."/>
      <w:lvlJc w:val="left"/>
    </w:lvl>
  </w:abstractNum>
  <w:abstractNum w:abstractNumId="1">
    <w:nsid w:val="D554301A"/>
    <w:multiLevelType w:val="singleLevel"/>
    <w:tmpl w:val="D554301A"/>
    <w:lvl w:ilvl="0" w:tentative="0">
      <w:start w:val="2"/>
      <w:numFmt w:val="decimal"/>
      <w:suff w:val="nothing"/>
      <w:lvlText w:val="%1、"/>
      <w:lvlJc w:val="left"/>
    </w:lvl>
  </w:abstractNum>
  <w:abstractNum w:abstractNumId="2">
    <w:nsid w:val="F94DB2E8"/>
    <w:multiLevelType w:val="singleLevel"/>
    <w:tmpl w:val="F94DB2E8"/>
    <w:lvl w:ilvl="0" w:tentative="0">
      <w:start w:val="1"/>
      <w:numFmt w:val="decimal"/>
      <w:suff w:val="nothing"/>
      <w:lvlText w:val="（%1）"/>
      <w:lvlJc w:val="left"/>
    </w:lvl>
  </w:abstractNum>
  <w:abstractNum w:abstractNumId="3">
    <w:nsid w:val="01ABC862"/>
    <w:multiLevelType w:val="singleLevel"/>
    <w:tmpl w:val="01ABC862"/>
    <w:lvl w:ilvl="0" w:tentative="0">
      <w:start w:val="2"/>
      <w:numFmt w:val="chineseCounting"/>
      <w:suff w:val="nothing"/>
      <w:lvlText w:val="（%1）"/>
      <w:lvlJc w:val="left"/>
      <w:rPr>
        <w:rFonts w:hint="eastAsia"/>
      </w:rPr>
    </w:lvl>
  </w:abstractNum>
  <w:abstractNum w:abstractNumId="4">
    <w:nsid w:val="29526A65"/>
    <w:multiLevelType w:val="singleLevel"/>
    <w:tmpl w:val="29526A65"/>
    <w:lvl w:ilvl="0" w:tentative="0">
      <w:start w:val="1"/>
      <w:numFmt w:val="chineseCounting"/>
      <w:suff w:val="nothing"/>
      <w:lvlText w:val="%1、"/>
      <w:lvlJc w:val="left"/>
      <w:rPr>
        <w:rFonts w:hint="eastAsia"/>
      </w:rPr>
    </w:lvl>
  </w:abstractNum>
  <w:abstractNum w:abstractNumId="5">
    <w:nsid w:val="37C40D7B"/>
    <w:multiLevelType w:val="singleLevel"/>
    <w:tmpl w:val="37C40D7B"/>
    <w:lvl w:ilvl="0" w:tentative="0">
      <w:start w:val="7"/>
      <w:numFmt w:val="decimal"/>
      <w:suff w:val="space"/>
      <w:lvlText w:val="%1."/>
      <w:lvlJc w:val="left"/>
    </w:lvl>
  </w:abstractNum>
  <w:abstractNum w:abstractNumId="6">
    <w:nsid w:val="4094F02A"/>
    <w:multiLevelType w:val="singleLevel"/>
    <w:tmpl w:val="4094F02A"/>
    <w:lvl w:ilvl="0" w:tentative="0">
      <w:start w:val="1"/>
      <w:numFmt w:val="decimal"/>
      <w:suff w:val="nothing"/>
      <w:lvlText w:val="（%1）"/>
      <w:lvlJc w:val="left"/>
    </w:lvl>
  </w:abstractNum>
  <w:abstractNum w:abstractNumId="7">
    <w:nsid w:val="60DB2658"/>
    <w:multiLevelType w:val="singleLevel"/>
    <w:tmpl w:val="60DB2658"/>
    <w:lvl w:ilvl="0" w:tentative="0">
      <w:start w:val="3"/>
      <w:numFmt w:val="chineseCounting"/>
      <w:suff w:val="space"/>
      <w:lvlText w:val="第%1章"/>
      <w:lvlJc w:val="left"/>
      <w:rPr>
        <w:rFonts w:hint="eastAsia"/>
      </w:rPr>
    </w:lvl>
  </w:abstractNum>
  <w:abstractNum w:abstractNumId="8">
    <w:nsid w:val="6A2F4AB3"/>
    <w:multiLevelType w:val="multilevel"/>
    <w:tmpl w:val="6A2F4AB3"/>
    <w:lvl w:ilvl="0" w:tentative="0">
      <w:start w:val="1"/>
      <w:numFmt w:val="chineseCountingThousand"/>
      <w:suff w:val="nothing"/>
      <w:lvlText w:val="%1、"/>
      <w:lvlJc w:val="left"/>
      <w:pPr>
        <w:ind w:left="425" w:hanging="425"/>
      </w:pPr>
      <w:rPr>
        <w:rFonts w:hint="eastAsia"/>
      </w:rPr>
    </w:lvl>
    <w:lvl w:ilvl="1" w:tentative="0">
      <w:start w:val="1"/>
      <w:numFmt w:val="decimal"/>
      <w:isLgl/>
      <w:suff w:val="nothing"/>
      <w:lvlText w:val="%1.%2、"/>
      <w:lvlJc w:val="left"/>
      <w:pPr>
        <w:ind w:left="567" w:hanging="567"/>
      </w:pPr>
      <w:rPr>
        <w:rFonts w:hint="default" w:ascii="Arial" w:hAnsi="Arial" w:cs="Arial"/>
      </w:rPr>
    </w:lvl>
    <w:lvl w:ilvl="2" w:tentative="0">
      <w:start w:val="1"/>
      <w:numFmt w:val="decimal"/>
      <w:isLgl/>
      <w:suff w:val="nothing"/>
      <w:lvlText w:val="%1.%2.%3、"/>
      <w:lvlJc w:val="left"/>
      <w:pPr>
        <w:ind w:left="1069" w:hanging="1069"/>
      </w:pPr>
      <w:rPr>
        <w:rFonts w:hint="default" w:ascii="Arial" w:hAnsi="Arial" w:cs="Arial"/>
      </w:rPr>
    </w:lvl>
    <w:lvl w:ilvl="3" w:tentative="0">
      <w:start w:val="1"/>
      <w:numFmt w:val="decimal"/>
      <w:pStyle w:val="7"/>
      <w:isLgl/>
      <w:suff w:val="nothing"/>
      <w:lvlText w:val="%1.%2.%3.%4、"/>
      <w:lvlJc w:val="left"/>
      <w:pPr>
        <w:ind w:left="851" w:hanging="851"/>
      </w:pPr>
      <w:rPr>
        <w:rFonts w:hint="default" w:ascii="Arial" w:hAnsi="Arial" w:cs="Arial"/>
        <w:sz w:val="24"/>
        <w:szCs w:val="24"/>
      </w:rPr>
    </w:lvl>
    <w:lvl w:ilvl="4" w:tentative="0">
      <w:start w:val="1"/>
      <w:numFmt w:val="decimal"/>
      <w:isLgl/>
      <w:suff w:val="nothing"/>
      <w:lvlText w:val="%1.%2.%3.%4.%5、"/>
      <w:lvlJc w:val="left"/>
      <w:pPr>
        <w:ind w:left="992"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8"/>
  </w:num>
  <w:num w:numId="2">
    <w:abstractNumId w:val="6"/>
  </w:num>
  <w:num w:numId="3">
    <w:abstractNumId w:val="0"/>
  </w:num>
  <w:num w:numId="4">
    <w:abstractNumId w:val="1"/>
  </w:num>
  <w:num w:numId="5">
    <w:abstractNumId w:val="5"/>
  </w:num>
  <w:num w:numId="6">
    <w:abstractNumId w:val="7"/>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240"/>
  <w:drawingGridVerticalSpacing w:val="16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iZmJmNjdlZmQ2YTFkNjA0NGI5ZDAzYTQxMDdiM2UifQ=="/>
    <w:docVar w:name="KSO_WPS_MARK_KEY" w:val="a6734aa8-3216-40d6-aec6-f10e5e1f4ac5"/>
  </w:docVars>
  <w:rsids>
    <w:rsidRoot w:val="00F0725A"/>
    <w:rsid w:val="00072C34"/>
    <w:rsid w:val="000D6DB3"/>
    <w:rsid w:val="002F4ED6"/>
    <w:rsid w:val="00311DD1"/>
    <w:rsid w:val="004C365B"/>
    <w:rsid w:val="0068284A"/>
    <w:rsid w:val="00861797"/>
    <w:rsid w:val="008F1565"/>
    <w:rsid w:val="00A84495"/>
    <w:rsid w:val="00B52FFD"/>
    <w:rsid w:val="00C46962"/>
    <w:rsid w:val="00D23097"/>
    <w:rsid w:val="00F0725A"/>
    <w:rsid w:val="00F357E6"/>
    <w:rsid w:val="00F64F4A"/>
    <w:rsid w:val="00FE7EBC"/>
    <w:rsid w:val="00FF7B0C"/>
    <w:rsid w:val="01136D44"/>
    <w:rsid w:val="01284C10"/>
    <w:rsid w:val="01453A14"/>
    <w:rsid w:val="01613757"/>
    <w:rsid w:val="0195476B"/>
    <w:rsid w:val="01987C7D"/>
    <w:rsid w:val="019F1377"/>
    <w:rsid w:val="01A11D18"/>
    <w:rsid w:val="021002C9"/>
    <w:rsid w:val="026305F6"/>
    <w:rsid w:val="02764CE6"/>
    <w:rsid w:val="02930DB8"/>
    <w:rsid w:val="02B757B6"/>
    <w:rsid w:val="0302604E"/>
    <w:rsid w:val="031F2043"/>
    <w:rsid w:val="039A46EF"/>
    <w:rsid w:val="03A91A34"/>
    <w:rsid w:val="03DB35F3"/>
    <w:rsid w:val="03ED6503"/>
    <w:rsid w:val="041871BE"/>
    <w:rsid w:val="04210E52"/>
    <w:rsid w:val="04442C1F"/>
    <w:rsid w:val="0479170A"/>
    <w:rsid w:val="04A3117E"/>
    <w:rsid w:val="04AB1DE0"/>
    <w:rsid w:val="04C82909"/>
    <w:rsid w:val="050D6D42"/>
    <w:rsid w:val="05552B98"/>
    <w:rsid w:val="055D3089"/>
    <w:rsid w:val="056D5264"/>
    <w:rsid w:val="05B95B8C"/>
    <w:rsid w:val="06264338"/>
    <w:rsid w:val="063059FE"/>
    <w:rsid w:val="06325245"/>
    <w:rsid w:val="064A0973"/>
    <w:rsid w:val="064E4199"/>
    <w:rsid w:val="06E65C1E"/>
    <w:rsid w:val="072C30A4"/>
    <w:rsid w:val="073301D7"/>
    <w:rsid w:val="073C31C4"/>
    <w:rsid w:val="07464A8A"/>
    <w:rsid w:val="074917EE"/>
    <w:rsid w:val="076D5A73"/>
    <w:rsid w:val="07917948"/>
    <w:rsid w:val="07B36FBF"/>
    <w:rsid w:val="07DC5057"/>
    <w:rsid w:val="080A6B68"/>
    <w:rsid w:val="082500FC"/>
    <w:rsid w:val="0836088A"/>
    <w:rsid w:val="08777A81"/>
    <w:rsid w:val="090D49FB"/>
    <w:rsid w:val="091662B1"/>
    <w:rsid w:val="091B5B1A"/>
    <w:rsid w:val="091E5815"/>
    <w:rsid w:val="095A6453"/>
    <w:rsid w:val="0963712E"/>
    <w:rsid w:val="097123F8"/>
    <w:rsid w:val="09AD65FB"/>
    <w:rsid w:val="09D20B14"/>
    <w:rsid w:val="0A0C5900"/>
    <w:rsid w:val="0A6818C8"/>
    <w:rsid w:val="0A781198"/>
    <w:rsid w:val="0A7F7524"/>
    <w:rsid w:val="0A7F78B6"/>
    <w:rsid w:val="0A9610CA"/>
    <w:rsid w:val="0AC0403C"/>
    <w:rsid w:val="0AC3508B"/>
    <w:rsid w:val="0AED7C07"/>
    <w:rsid w:val="0B057180"/>
    <w:rsid w:val="0B2D0210"/>
    <w:rsid w:val="0B385E45"/>
    <w:rsid w:val="0B6E17D8"/>
    <w:rsid w:val="0B8B0EFC"/>
    <w:rsid w:val="0BA55598"/>
    <w:rsid w:val="0BC21407"/>
    <w:rsid w:val="0BC44A6C"/>
    <w:rsid w:val="0BEB340A"/>
    <w:rsid w:val="0C395673"/>
    <w:rsid w:val="0D330ED9"/>
    <w:rsid w:val="0D4C7ED9"/>
    <w:rsid w:val="0D8F41A6"/>
    <w:rsid w:val="0D8F659C"/>
    <w:rsid w:val="0DBC4BC8"/>
    <w:rsid w:val="0DDC2CF5"/>
    <w:rsid w:val="0DDE2F23"/>
    <w:rsid w:val="0E411AF2"/>
    <w:rsid w:val="0E9E2F78"/>
    <w:rsid w:val="0EE3661B"/>
    <w:rsid w:val="0EE54CE2"/>
    <w:rsid w:val="0F0B10A0"/>
    <w:rsid w:val="0F152C78"/>
    <w:rsid w:val="0F57672A"/>
    <w:rsid w:val="0F675FC8"/>
    <w:rsid w:val="0F6B4E76"/>
    <w:rsid w:val="0F864741"/>
    <w:rsid w:val="104D6442"/>
    <w:rsid w:val="104E3A64"/>
    <w:rsid w:val="111D7BC2"/>
    <w:rsid w:val="11232FBE"/>
    <w:rsid w:val="114036B4"/>
    <w:rsid w:val="11427669"/>
    <w:rsid w:val="114E32F3"/>
    <w:rsid w:val="11535CDA"/>
    <w:rsid w:val="116F6369"/>
    <w:rsid w:val="11864F05"/>
    <w:rsid w:val="12242F2B"/>
    <w:rsid w:val="12244F30"/>
    <w:rsid w:val="12464C7A"/>
    <w:rsid w:val="12494B92"/>
    <w:rsid w:val="125239C6"/>
    <w:rsid w:val="12551482"/>
    <w:rsid w:val="12AE05C9"/>
    <w:rsid w:val="12D50973"/>
    <w:rsid w:val="12F42BA4"/>
    <w:rsid w:val="131A7290"/>
    <w:rsid w:val="132266F6"/>
    <w:rsid w:val="13347F43"/>
    <w:rsid w:val="136217EE"/>
    <w:rsid w:val="13917BB0"/>
    <w:rsid w:val="13B24D47"/>
    <w:rsid w:val="13B264B0"/>
    <w:rsid w:val="13C10C1D"/>
    <w:rsid w:val="13D076DD"/>
    <w:rsid w:val="13EC3DF4"/>
    <w:rsid w:val="140D0F89"/>
    <w:rsid w:val="145448CA"/>
    <w:rsid w:val="147958E0"/>
    <w:rsid w:val="14C22288"/>
    <w:rsid w:val="14E60E5C"/>
    <w:rsid w:val="15785D0F"/>
    <w:rsid w:val="15DF7B3C"/>
    <w:rsid w:val="15E24CDD"/>
    <w:rsid w:val="162218AE"/>
    <w:rsid w:val="16237794"/>
    <w:rsid w:val="1646320B"/>
    <w:rsid w:val="1647675B"/>
    <w:rsid w:val="165501B8"/>
    <w:rsid w:val="16984090"/>
    <w:rsid w:val="16C642C5"/>
    <w:rsid w:val="16EE1993"/>
    <w:rsid w:val="172C03E8"/>
    <w:rsid w:val="172C08BA"/>
    <w:rsid w:val="17373DA6"/>
    <w:rsid w:val="174511BB"/>
    <w:rsid w:val="17490446"/>
    <w:rsid w:val="1752343A"/>
    <w:rsid w:val="176F3141"/>
    <w:rsid w:val="17771FF6"/>
    <w:rsid w:val="1783099B"/>
    <w:rsid w:val="17E07667"/>
    <w:rsid w:val="17E551B2"/>
    <w:rsid w:val="18376899"/>
    <w:rsid w:val="18465542"/>
    <w:rsid w:val="184978E7"/>
    <w:rsid w:val="190848B9"/>
    <w:rsid w:val="19126744"/>
    <w:rsid w:val="192B6D98"/>
    <w:rsid w:val="196C39DA"/>
    <w:rsid w:val="19E309E6"/>
    <w:rsid w:val="1A444204"/>
    <w:rsid w:val="1A536C45"/>
    <w:rsid w:val="1A6E701B"/>
    <w:rsid w:val="1A806BC6"/>
    <w:rsid w:val="1AC55BA8"/>
    <w:rsid w:val="1AE85281"/>
    <w:rsid w:val="1B181B3B"/>
    <w:rsid w:val="1B491313"/>
    <w:rsid w:val="1B6A5864"/>
    <w:rsid w:val="1BCD48DA"/>
    <w:rsid w:val="1BDD732B"/>
    <w:rsid w:val="1BE85270"/>
    <w:rsid w:val="1BEF63D2"/>
    <w:rsid w:val="1C1357D3"/>
    <w:rsid w:val="1C486913"/>
    <w:rsid w:val="1C571877"/>
    <w:rsid w:val="1C63223F"/>
    <w:rsid w:val="1CC460AB"/>
    <w:rsid w:val="1CD23F84"/>
    <w:rsid w:val="1D0D4DEB"/>
    <w:rsid w:val="1D420091"/>
    <w:rsid w:val="1DAB0DA8"/>
    <w:rsid w:val="1DC51D0D"/>
    <w:rsid w:val="1DCB6BF8"/>
    <w:rsid w:val="1DF17D60"/>
    <w:rsid w:val="1E1877AB"/>
    <w:rsid w:val="1E4C6AA4"/>
    <w:rsid w:val="1E5332EC"/>
    <w:rsid w:val="1E6403A7"/>
    <w:rsid w:val="1E7557C6"/>
    <w:rsid w:val="1E7F7DDB"/>
    <w:rsid w:val="1E8D5033"/>
    <w:rsid w:val="1E9C2C65"/>
    <w:rsid w:val="1EA5569B"/>
    <w:rsid w:val="1F254BEB"/>
    <w:rsid w:val="2000679E"/>
    <w:rsid w:val="20065382"/>
    <w:rsid w:val="207B4905"/>
    <w:rsid w:val="210C2B53"/>
    <w:rsid w:val="213F6F52"/>
    <w:rsid w:val="2141231E"/>
    <w:rsid w:val="214735BC"/>
    <w:rsid w:val="21A41C3A"/>
    <w:rsid w:val="21B83847"/>
    <w:rsid w:val="21C85545"/>
    <w:rsid w:val="220062B8"/>
    <w:rsid w:val="220F17A9"/>
    <w:rsid w:val="22104A75"/>
    <w:rsid w:val="221C5FD2"/>
    <w:rsid w:val="22682476"/>
    <w:rsid w:val="22995516"/>
    <w:rsid w:val="22B26770"/>
    <w:rsid w:val="22F13028"/>
    <w:rsid w:val="22F611EB"/>
    <w:rsid w:val="23015AC5"/>
    <w:rsid w:val="232B4F72"/>
    <w:rsid w:val="233D1985"/>
    <w:rsid w:val="23B25BC6"/>
    <w:rsid w:val="23DA38A9"/>
    <w:rsid w:val="23EC062D"/>
    <w:rsid w:val="242E26D1"/>
    <w:rsid w:val="24693A47"/>
    <w:rsid w:val="24886841"/>
    <w:rsid w:val="249F5100"/>
    <w:rsid w:val="24A143EB"/>
    <w:rsid w:val="24A335AE"/>
    <w:rsid w:val="24BF5DCE"/>
    <w:rsid w:val="24C745BD"/>
    <w:rsid w:val="24CC2D4F"/>
    <w:rsid w:val="24D15725"/>
    <w:rsid w:val="24EA2672"/>
    <w:rsid w:val="24ED5996"/>
    <w:rsid w:val="256F5B15"/>
    <w:rsid w:val="257F09F3"/>
    <w:rsid w:val="25B763DF"/>
    <w:rsid w:val="25D67415"/>
    <w:rsid w:val="260F3596"/>
    <w:rsid w:val="26246596"/>
    <w:rsid w:val="266C4096"/>
    <w:rsid w:val="268604B0"/>
    <w:rsid w:val="268947BA"/>
    <w:rsid w:val="26937E39"/>
    <w:rsid w:val="26B24DF9"/>
    <w:rsid w:val="26C402D6"/>
    <w:rsid w:val="274806CD"/>
    <w:rsid w:val="27664DCB"/>
    <w:rsid w:val="27F24B30"/>
    <w:rsid w:val="27FD4CE8"/>
    <w:rsid w:val="281713B7"/>
    <w:rsid w:val="284F1288"/>
    <w:rsid w:val="286C33DC"/>
    <w:rsid w:val="287522FE"/>
    <w:rsid w:val="289F713A"/>
    <w:rsid w:val="28AD5878"/>
    <w:rsid w:val="28BA7F95"/>
    <w:rsid w:val="28C130D1"/>
    <w:rsid w:val="28C50C85"/>
    <w:rsid w:val="28D477B4"/>
    <w:rsid w:val="28E2372A"/>
    <w:rsid w:val="29286BD2"/>
    <w:rsid w:val="29375EE5"/>
    <w:rsid w:val="29495903"/>
    <w:rsid w:val="296E6EF6"/>
    <w:rsid w:val="29D80CB9"/>
    <w:rsid w:val="29F55AFE"/>
    <w:rsid w:val="2A0E7289"/>
    <w:rsid w:val="2A1C68C8"/>
    <w:rsid w:val="2A41736C"/>
    <w:rsid w:val="2AC60E73"/>
    <w:rsid w:val="2AD361DB"/>
    <w:rsid w:val="2B033BA5"/>
    <w:rsid w:val="2B1A000B"/>
    <w:rsid w:val="2B234D57"/>
    <w:rsid w:val="2B261911"/>
    <w:rsid w:val="2B5D3585"/>
    <w:rsid w:val="2B6026D7"/>
    <w:rsid w:val="2B9C7CC7"/>
    <w:rsid w:val="2BAA4E64"/>
    <w:rsid w:val="2C6D49AA"/>
    <w:rsid w:val="2C87095E"/>
    <w:rsid w:val="2C8D1C48"/>
    <w:rsid w:val="2C994A91"/>
    <w:rsid w:val="2CA12A7D"/>
    <w:rsid w:val="2CCE569A"/>
    <w:rsid w:val="2D2D51D9"/>
    <w:rsid w:val="2D5704C8"/>
    <w:rsid w:val="2D621327"/>
    <w:rsid w:val="2D7050C6"/>
    <w:rsid w:val="2D7D0650"/>
    <w:rsid w:val="2D8A1297"/>
    <w:rsid w:val="2DD01F59"/>
    <w:rsid w:val="2E6115DE"/>
    <w:rsid w:val="2E6764C9"/>
    <w:rsid w:val="2E6832B1"/>
    <w:rsid w:val="2EC144CD"/>
    <w:rsid w:val="2EC26EBE"/>
    <w:rsid w:val="2F396377"/>
    <w:rsid w:val="2F79542A"/>
    <w:rsid w:val="2F9D59D0"/>
    <w:rsid w:val="2FAA48BF"/>
    <w:rsid w:val="2FD43739"/>
    <w:rsid w:val="2FD71823"/>
    <w:rsid w:val="30537A50"/>
    <w:rsid w:val="307059F5"/>
    <w:rsid w:val="30847806"/>
    <w:rsid w:val="308E3C85"/>
    <w:rsid w:val="30AB671F"/>
    <w:rsid w:val="30BB083C"/>
    <w:rsid w:val="30C1532E"/>
    <w:rsid w:val="30F578C3"/>
    <w:rsid w:val="31020612"/>
    <w:rsid w:val="3103084C"/>
    <w:rsid w:val="3106646D"/>
    <w:rsid w:val="31372A0E"/>
    <w:rsid w:val="317E3AC0"/>
    <w:rsid w:val="318A791E"/>
    <w:rsid w:val="319D4A8E"/>
    <w:rsid w:val="31F00D2B"/>
    <w:rsid w:val="32425887"/>
    <w:rsid w:val="32762A1C"/>
    <w:rsid w:val="32CA6164"/>
    <w:rsid w:val="33435756"/>
    <w:rsid w:val="334D4730"/>
    <w:rsid w:val="33824ECC"/>
    <w:rsid w:val="344506A2"/>
    <w:rsid w:val="34570B55"/>
    <w:rsid w:val="346D232A"/>
    <w:rsid w:val="34A55F9D"/>
    <w:rsid w:val="34D333D7"/>
    <w:rsid w:val="34E50E91"/>
    <w:rsid w:val="34E96460"/>
    <w:rsid w:val="34EA191F"/>
    <w:rsid w:val="3511718E"/>
    <w:rsid w:val="351844DA"/>
    <w:rsid w:val="352237C6"/>
    <w:rsid w:val="354141A0"/>
    <w:rsid w:val="358F1EEB"/>
    <w:rsid w:val="35E349D7"/>
    <w:rsid w:val="35E41549"/>
    <w:rsid w:val="36273399"/>
    <w:rsid w:val="365B53E6"/>
    <w:rsid w:val="3676374D"/>
    <w:rsid w:val="36C96AFA"/>
    <w:rsid w:val="36D84407"/>
    <w:rsid w:val="36D94CD9"/>
    <w:rsid w:val="37121252"/>
    <w:rsid w:val="3720190B"/>
    <w:rsid w:val="372845B5"/>
    <w:rsid w:val="37396966"/>
    <w:rsid w:val="382B6E2D"/>
    <w:rsid w:val="38431D54"/>
    <w:rsid w:val="38567082"/>
    <w:rsid w:val="38885A0A"/>
    <w:rsid w:val="388C7258"/>
    <w:rsid w:val="38C67D1B"/>
    <w:rsid w:val="391A29D5"/>
    <w:rsid w:val="392F39BA"/>
    <w:rsid w:val="39484462"/>
    <w:rsid w:val="397A2F15"/>
    <w:rsid w:val="39A85927"/>
    <w:rsid w:val="3A322C22"/>
    <w:rsid w:val="3A4C1FE8"/>
    <w:rsid w:val="3A823F73"/>
    <w:rsid w:val="3AA64332"/>
    <w:rsid w:val="3B5D137F"/>
    <w:rsid w:val="3BCC455A"/>
    <w:rsid w:val="3BEA1C8E"/>
    <w:rsid w:val="3BEB3B79"/>
    <w:rsid w:val="3BEF60DA"/>
    <w:rsid w:val="3BF31172"/>
    <w:rsid w:val="3C0B4937"/>
    <w:rsid w:val="3C136491"/>
    <w:rsid w:val="3C3245BA"/>
    <w:rsid w:val="3C5B0673"/>
    <w:rsid w:val="3C8032F2"/>
    <w:rsid w:val="3C9A3114"/>
    <w:rsid w:val="3CA13FC7"/>
    <w:rsid w:val="3CC0779A"/>
    <w:rsid w:val="3D4D6662"/>
    <w:rsid w:val="3D50140D"/>
    <w:rsid w:val="3D823E47"/>
    <w:rsid w:val="3D9B78AE"/>
    <w:rsid w:val="3DA50D5F"/>
    <w:rsid w:val="3DDC22F1"/>
    <w:rsid w:val="3DDF5510"/>
    <w:rsid w:val="3DE20841"/>
    <w:rsid w:val="3E861920"/>
    <w:rsid w:val="3E967A68"/>
    <w:rsid w:val="3EB047CE"/>
    <w:rsid w:val="3F2A14DD"/>
    <w:rsid w:val="3F3F46D3"/>
    <w:rsid w:val="3F746F7B"/>
    <w:rsid w:val="3FA3336D"/>
    <w:rsid w:val="3FB36696"/>
    <w:rsid w:val="3FCB16AA"/>
    <w:rsid w:val="40262451"/>
    <w:rsid w:val="40270170"/>
    <w:rsid w:val="402A1D67"/>
    <w:rsid w:val="408037C7"/>
    <w:rsid w:val="40A076BD"/>
    <w:rsid w:val="40C96B6F"/>
    <w:rsid w:val="40D04627"/>
    <w:rsid w:val="412C2887"/>
    <w:rsid w:val="4155126F"/>
    <w:rsid w:val="419E0889"/>
    <w:rsid w:val="41C42FF6"/>
    <w:rsid w:val="41DC57C1"/>
    <w:rsid w:val="42214664"/>
    <w:rsid w:val="422C47CD"/>
    <w:rsid w:val="425E346B"/>
    <w:rsid w:val="425F59DD"/>
    <w:rsid w:val="426254CD"/>
    <w:rsid w:val="42A641BC"/>
    <w:rsid w:val="42B37789"/>
    <w:rsid w:val="42DA4CFA"/>
    <w:rsid w:val="42DF41B4"/>
    <w:rsid w:val="42E859D2"/>
    <w:rsid w:val="42F519F4"/>
    <w:rsid w:val="42F96A30"/>
    <w:rsid w:val="437D71DF"/>
    <w:rsid w:val="439361D8"/>
    <w:rsid w:val="43E12A1B"/>
    <w:rsid w:val="43F14D5A"/>
    <w:rsid w:val="441048E0"/>
    <w:rsid w:val="44161215"/>
    <w:rsid w:val="44534A96"/>
    <w:rsid w:val="446C68DA"/>
    <w:rsid w:val="4473751E"/>
    <w:rsid w:val="4482421C"/>
    <w:rsid w:val="44A3685F"/>
    <w:rsid w:val="44B954A6"/>
    <w:rsid w:val="44D1457E"/>
    <w:rsid w:val="44DA6A1D"/>
    <w:rsid w:val="44ED6CAD"/>
    <w:rsid w:val="44F43B0C"/>
    <w:rsid w:val="45002C2B"/>
    <w:rsid w:val="45182F1B"/>
    <w:rsid w:val="45563DEB"/>
    <w:rsid w:val="4593183B"/>
    <w:rsid w:val="463332F9"/>
    <w:rsid w:val="464F0A6C"/>
    <w:rsid w:val="46662C17"/>
    <w:rsid w:val="4677741A"/>
    <w:rsid w:val="46AD4B9C"/>
    <w:rsid w:val="46B04A59"/>
    <w:rsid w:val="46E666CD"/>
    <w:rsid w:val="473711E8"/>
    <w:rsid w:val="47961EA1"/>
    <w:rsid w:val="47C21DFA"/>
    <w:rsid w:val="47CF098E"/>
    <w:rsid w:val="47D0779A"/>
    <w:rsid w:val="47F3245C"/>
    <w:rsid w:val="48277D01"/>
    <w:rsid w:val="48385C87"/>
    <w:rsid w:val="489B5295"/>
    <w:rsid w:val="489C6A2F"/>
    <w:rsid w:val="48A46A2A"/>
    <w:rsid w:val="48CE5276"/>
    <w:rsid w:val="491B5E0C"/>
    <w:rsid w:val="49284D7B"/>
    <w:rsid w:val="492F4335"/>
    <w:rsid w:val="497B51C8"/>
    <w:rsid w:val="499F6A5A"/>
    <w:rsid w:val="49AB6BD9"/>
    <w:rsid w:val="49B98674"/>
    <w:rsid w:val="49DE4242"/>
    <w:rsid w:val="49E13B3A"/>
    <w:rsid w:val="49E31013"/>
    <w:rsid w:val="4A562A20"/>
    <w:rsid w:val="4A5A7820"/>
    <w:rsid w:val="4A5E487C"/>
    <w:rsid w:val="4A6C22CC"/>
    <w:rsid w:val="4A7B487A"/>
    <w:rsid w:val="4ABB39CC"/>
    <w:rsid w:val="4B157580"/>
    <w:rsid w:val="4B177416"/>
    <w:rsid w:val="4B355461"/>
    <w:rsid w:val="4B874BD5"/>
    <w:rsid w:val="4BA712F6"/>
    <w:rsid w:val="4BAB5224"/>
    <w:rsid w:val="4BE758E8"/>
    <w:rsid w:val="4C1C4EFD"/>
    <w:rsid w:val="4C314972"/>
    <w:rsid w:val="4D1D7FFF"/>
    <w:rsid w:val="4D581F62"/>
    <w:rsid w:val="4D6420F9"/>
    <w:rsid w:val="4DE93DD4"/>
    <w:rsid w:val="4E1C6E78"/>
    <w:rsid w:val="4E1F3DE9"/>
    <w:rsid w:val="4E3E1419"/>
    <w:rsid w:val="4E402B66"/>
    <w:rsid w:val="4E5C1022"/>
    <w:rsid w:val="4E7E543D"/>
    <w:rsid w:val="4EC92B5C"/>
    <w:rsid w:val="4ED211D4"/>
    <w:rsid w:val="4ED57B7D"/>
    <w:rsid w:val="4EDF0A81"/>
    <w:rsid w:val="4EF474AD"/>
    <w:rsid w:val="4F5B74ED"/>
    <w:rsid w:val="4F887138"/>
    <w:rsid w:val="4FCA7A5D"/>
    <w:rsid w:val="502F4C40"/>
    <w:rsid w:val="506B1E14"/>
    <w:rsid w:val="507A440F"/>
    <w:rsid w:val="50B43398"/>
    <w:rsid w:val="50CE55F5"/>
    <w:rsid w:val="511E482B"/>
    <w:rsid w:val="51426BF5"/>
    <w:rsid w:val="51953412"/>
    <w:rsid w:val="51E95A62"/>
    <w:rsid w:val="51F62602"/>
    <w:rsid w:val="51F75AAC"/>
    <w:rsid w:val="52285DEB"/>
    <w:rsid w:val="524E1185"/>
    <w:rsid w:val="52567130"/>
    <w:rsid w:val="52C14C9B"/>
    <w:rsid w:val="52F5383F"/>
    <w:rsid w:val="52F955A1"/>
    <w:rsid w:val="530323B4"/>
    <w:rsid w:val="53061753"/>
    <w:rsid w:val="53250AA0"/>
    <w:rsid w:val="53591FD4"/>
    <w:rsid w:val="53AD5B25"/>
    <w:rsid w:val="54161BC0"/>
    <w:rsid w:val="542C3705"/>
    <w:rsid w:val="545358E7"/>
    <w:rsid w:val="54815C87"/>
    <w:rsid w:val="552C5538"/>
    <w:rsid w:val="552D36BF"/>
    <w:rsid w:val="5566359D"/>
    <w:rsid w:val="55872E29"/>
    <w:rsid w:val="55A61846"/>
    <w:rsid w:val="55C51009"/>
    <w:rsid w:val="55C9717A"/>
    <w:rsid w:val="55D17F37"/>
    <w:rsid w:val="55DA1393"/>
    <w:rsid w:val="562621AC"/>
    <w:rsid w:val="5631720B"/>
    <w:rsid w:val="56597E41"/>
    <w:rsid w:val="56A96DCF"/>
    <w:rsid w:val="56B7174F"/>
    <w:rsid w:val="56BB71AD"/>
    <w:rsid w:val="56E322E1"/>
    <w:rsid w:val="56FFA68E"/>
    <w:rsid w:val="57D4431F"/>
    <w:rsid w:val="57DC0FFE"/>
    <w:rsid w:val="57F329F7"/>
    <w:rsid w:val="57F83940"/>
    <w:rsid w:val="58083190"/>
    <w:rsid w:val="582C7CB7"/>
    <w:rsid w:val="58773A69"/>
    <w:rsid w:val="58CF671F"/>
    <w:rsid w:val="58F830F0"/>
    <w:rsid w:val="5900369B"/>
    <w:rsid w:val="59101387"/>
    <w:rsid w:val="59735A45"/>
    <w:rsid w:val="59F514CC"/>
    <w:rsid w:val="5A8B0D15"/>
    <w:rsid w:val="5A9519E9"/>
    <w:rsid w:val="5A9E0824"/>
    <w:rsid w:val="5ABE651F"/>
    <w:rsid w:val="5B1457C5"/>
    <w:rsid w:val="5C507880"/>
    <w:rsid w:val="5C6B7317"/>
    <w:rsid w:val="5C8F5F12"/>
    <w:rsid w:val="5CC25963"/>
    <w:rsid w:val="5CD82730"/>
    <w:rsid w:val="5D06515C"/>
    <w:rsid w:val="5D192F00"/>
    <w:rsid w:val="5D6660AF"/>
    <w:rsid w:val="5D864AFD"/>
    <w:rsid w:val="5DAD3C44"/>
    <w:rsid w:val="5DC92E47"/>
    <w:rsid w:val="5DCC2757"/>
    <w:rsid w:val="5E1C4876"/>
    <w:rsid w:val="5E1F7533"/>
    <w:rsid w:val="5E41506D"/>
    <w:rsid w:val="5E814B9E"/>
    <w:rsid w:val="5ED36AFB"/>
    <w:rsid w:val="5F101E93"/>
    <w:rsid w:val="5F43714D"/>
    <w:rsid w:val="5F4C40E0"/>
    <w:rsid w:val="5F7401C6"/>
    <w:rsid w:val="5FB31E93"/>
    <w:rsid w:val="5FBF2FFD"/>
    <w:rsid w:val="5FED0D05"/>
    <w:rsid w:val="60161979"/>
    <w:rsid w:val="602E2206"/>
    <w:rsid w:val="608F7EB6"/>
    <w:rsid w:val="60943A04"/>
    <w:rsid w:val="60AA1920"/>
    <w:rsid w:val="60B91067"/>
    <w:rsid w:val="60EE1FAE"/>
    <w:rsid w:val="610254EE"/>
    <w:rsid w:val="61054FF3"/>
    <w:rsid w:val="61130FF7"/>
    <w:rsid w:val="61162370"/>
    <w:rsid w:val="615578B9"/>
    <w:rsid w:val="615D0243"/>
    <w:rsid w:val="61760C5E"/>
    <w:rsid w:val="62077CD4"/>
    <w:rsid w:val="622624BF"/>
    <w:rsid w:val="62636EC1"/>
    <w:rsid w:val="62825AE2"/>
    <w:rsid w:val="62925818"/>
    <w:rsid w:val="62B23313"/>
    <w:rsid w:val="63100DD5"/>
    <w:rsid w:val="63213671"/>
    <w:rsid w:val="634B43D9"/>
    <w:rsid w:val="634E31D8"/>
    <w:rsid w:val="636C7B02"/>
    <w:rsid w:val="63870709"/>
    <w:rsid w:val="63C841A4"/>
    <w:rsid w:val="63D40E2D"/>
    <w:rsid w:val="6427577E"/>
    <w:rsid w:val="64283A29"/>
    <w:rsid w:val="6430117C"/>
    <w:rsid w:val="643E324C"/>
    <w:rsid w:val="646832CC"/>
    <w:rsid w:val="64760967"/>
    <w:rsid w:val="648545B5"/>
    <w:rsid w:val="64B81D72"/>
    <w:rsid w:val="64BA5587"/>
    <w:rsid w:val="64CE4061"/>
    <w:rsid w:val="65305AAB"/>
    <w:rsid w:val="65A3709E"/>
    <w:rsid w:val="65C60DEB"/>
    <w:rsid w:val="65D9764D"/>
    <w:rsid w:val="65F853C2"/>
    <w:rsid w:val="66674E05"/>
    <w:rsid w:val="66851D51"/>
    <w:rsid w:val="668E7E7A"/>
    <w:rsid w:val="669045EE"/>
    <w:rsid w:val="66AC0B46"/>
    <w:rsid w:val="66D63C10"/>
    <w:rsid w:val="67222881"/>
    <w:rsid w:val="67446C06"/>
    <w:rsid w:val="677B1F86"/>
    <w:rsid w:val="67CC7CE7"/>
    <w:rsid w:val="681D6577"/>
    <w:rsid w:val="68342513"/>
    <w:rsid w:val="684B0990"/>
    <w:rsid w:val="684E2A40"/>
    <w:rsid w:val="686607F9"/>
    <w:rsid w:val="6870432E"/>
    <w:rsid w:val="68725BBA"/>
    <w:rsid w:val="688A0440"/>
    <w:rsid w:val="689A674E"/>
    <w:rsid w:val="68DB550E"/>
    <w:rsid w:val="69012E67"/>
    <w:rsid w:val="69402A38"/>
    <w:rsid w:val="6947147A"/>
    <w:rsid w:val="694D7A8E"/>
    <w:rsid w:val="69684D49"/>
    <w:rsid w:val="696A0640"/>
    <w:rsid w:val="69766FE4"/>
    <w:rsid w:val="699102C2"/>
    <w:rsid w:val="69B43A91"/>
    <w:rsid w:val="69E14DA6"/>
    <w:rsid w:val="69E93C5A"/>
    <w:rsid w:val="6A471FB6"/>
    <w:rsid w:val="6A5C267E"/>
    <w:rsid w:val="6A6D0181"/>
    <w:rsid w:val="6A9B4D38"/>
    <w:rsid w:val="6AA77571"/>
    <w:rsid w:val="6ACB676E"/>
    <w:rsid w:val="6B542409"/>
    <w:rsid w:val="6B6E58B6"/>
    <w:rsid w:val="6B830031"/>
    <w:rsid w:val="6C276CBC"/>
    <w:rsid w:val="6C5054A1"/>
    <w:rsid w:val="6C5845EF"/>
    <w:rsid w:val="6C5A0E3F"/>
    <w:rsid w:val="6CA0308B"/>
    <w:rsid w:val="6CA411AE"/>
    <w:rsid w:val="6CD51C5E"/>
    <w:rsid w:val="6CEB7CE9"/>
    <w:rsid w:val="6DB2106D"/>
    <w:rsid w:val="6DB4632D"/>
    <w:rsid w:val="6E86740E"/>
    <w:rsid w:val="6E9463B6"/>
    <w:rsid w:val="6EB12BC6"/>
    <w:rsid w:val="6EEA3807"/>
    <w:rsid w:val="6F66599B"/>
    <w:rsid w:val="6FB7182A"/>
    <w:rsid w:val="6FBA5120"/>
    <w:rsid w:val="6FBC7C78"/>
    <w:rsid w:val="70057F0C"/>
    <w:rsid w:val="70244282"/>
    <w:rsid w:val="703945DC"/>
    <w:rsid w:val="703A14B6"/>
    <w:rsid w:val="706202C3"/>
    <w:rsid w:val="708A6FA3"/>
    <w:rsid w:val="70CB230C"/>
    <w:rsid w:val="70F80BA8"/>
    <w:rsid w:val="7127476B"/>
    <w:rsid w:val="716D6984"/>
    <w:rsid w:val="71B6392E"/>
    <w:rsid w:val="71D1077D"/>
    <w:rsid w:val="71DB7123"/>
    <w:rsid w:val="720329EC"/>
    <w:rsid w:val="72273572"/>
    <w:rsid w:val="72323CC5"/>
    <w:rsid w:val="72772577"/>
    <w:rsid w:val="72827920"/>
    <w:rsid w:val="7289676C"/>
    <w:rsid w:val="72D42A0E"/>
    <w:rsid w:val="72DE09F2"/>
    <w:rsid w:val="730F1732"/>
    <w:rsid w:val="732F0916"/>
    <w:rsid w:val="73465FF0"/>
    <w:rsid w:val="73D6204A"/>
    <w:rsid w:val="73F55A8C"/>
    <w:rsid w:val="74015CD1"/>
    <w:rsid w:val="74184817"/>
    <w:rsid w:val="74237D69"/>
    <w:rsid w:val="7425422C"/>
    <w:rsid w:val="74455F31"/>
    <w:rsid w:val="748D1503"/>
    <w:rsid w:val="750D2228"/>
    <w:rsid w:val="754F0C40"/>
    <w:rsid w:val="75536193"/>
    <w:rsid w:val="75DF62EE"/>
    <w:rsid w:val="762878B8"/>
    <w:rsid w:val="763F245A"/>
    <w:rsid w:val="76461135"/>
    <w:rsid w:val="767974EC"/>
    <w:rsid w:val="768E0595"/>
    <w:rsid w:val="76A52670"/>
    <w:rsid w:val="76BF5FEE"/>
    <w:rsid w:val="76EFB959"/>
    <w:rsid w:val="77055985"/>
    <w:rsid w:val="77071BC4"/>
    <w:rsid w:val="77414EDD"/>
    <w:rsid w:val="778E09CD"/>
    <w:rsid w:val="779E264E"/>
    <w:rsid w:val="77B114C5"/>
    <w:rsid w:val="77C21F73"/>
    <w:rsid w:val="780B7492"/>
    <w:rsid w:val="78963C48"/>
    <w:rsid w:val="78A23952"/>
    <w:rsid w:val="79B416E2"/>
    <w:rsid w:val="79C30771"/>
    <w:rsid w:val="79D1668F"/>
    <w:rsid w:val="79D264B9"/>
    <w:rsid w:val="7A774252"/>
    <w:rsid w:val="7A847A78"/>
    <w:rsid w:val="7ABA2F68"/>
    <w:rsid w:val="7ABB519F"/>
    <w:rsid w:val="7AD1290E"/>
    <w:rsid w:val="7B0A078E"/>
    <w:rsid w:val="7B655A95"/>
    <w:rsid w:val="7BC41E31"/>
    <w:rsid w:val="7BCD662C"/>
    <w:rsid w:val="7BD04802"/>
    <w:rsid w:val="7C460E97"/>
    <w:rsid w:val="7C6235F1"/>
    <w:rsid w:val="7C7063F4"/>
    <w:rsid w:val="7CA22EC4"/>
    <w:rsid w:val="7CC5666E"/>
    <w:rsid w:val="7CD17352"/>
    <w:rsid w:val="7D11554A"/>
    <w:rsid w:val="7D2802F7"/>
    <w:rsid w:val="7D2B0410"/>
    <w:rsid w:val="7D6E0DAD"/>
    <w:rsid w:val="7DAEAD96"/>
    <w:rsid w:val="7DB32E7A"/>
    <w:rsid w:val="7DC425BD"/>
    <w:rsid w:val="7DE22A43"/>
    <w:rsid w:val="7DEC1973"/>
    <w:rsid w:val="7E010536"/>
    <w:rsid w:val="7E174DE1"/>
    <w:rsid w:val="7E316A86"/>
    <w:rsid w:val="7E4744FC"/>
    <w:rsid w:val="7E81304E"/>
    <w:rsid w:val="7E9700A4"/>
    <w:rsid w:val="7E98165F"/>
    <w:rsid w:val="7EE86363"/>
    <w:rsid w:val="7F016392"/>
    <w:rsid w:val="7F390AF5"/>
    <w:rsid w:val="7F99586B"/>
    <w:rsid w:val="7FCD72DB"/>
    <w:rsid w:val="7FD971BC"/>
    <w:rsid w:val="7FE3D9E2"/>
    <w:rsid w:val="7FF54122"/>
    <w:rsid w:val="AFE9D4ED"/>
    <w:rsid w:val="F1FEFB7C"/>
    <w:rsid w:val="FB8F018E"/>
    <w:rsid w:val="FFBE32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1" w:semiHidden="0" w:name="heading 8"/>
    <w:lsdException w:qFormat="1"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56"/>
    <w:qFormat/>
    <w:uiPriority w:val="0"/>
    <w:pPr>
      <w:keepNext/>
      <w:keepLines/>
      <w:spacing w:line="576" w:lineRule="auto"/>
      <w:jc w:val="center"/>
      <w:outlineLvl w:val="0"/>
    </w:pPr>
    <w:rPr>
      <w:rFonts w:eastAsia="宋体" w:asciiTheme="minorAscii" w:hAnsiTheme="minorAscii"/>
      <w:b/>
      <w:kern w:val="44"/>
      <w:sz w:val="36"/>
    </w:rPr>
  </w:style>
  <w:style w:type="paragraph" w:styleId="3">
    <w:name w:val="heading 2"/>
    <w:basedOn w:val="1"/>
    <w:next w:val="4"/>
    <w:link w:val="57"/>
    <w:unhideWhenUsed/>
    <w:qFormat/>
    <w:uiPriority w:val="0"/>
    <w:pPr>
      <w:keepNext/>
      <w:keepLines/>
      <w:spacing w:line="413" w:lineRule="auto"/>
      <w:jc w:val="center"/>
      <w:outlineLvl w:val="1"/>
    </w:pPr>
    <w:rPr>
      <w:rFonts w:ascii="Arial" w:hAnsi="Arial" w:eastAsia="宋体"/>
      <w:b/>
      <w:sz w:val="32"/>
    </w:rPr>
  </w:style>
  <w:style w:type="paragraph" w:styleId="6">
    <w:name w:val="heading 3"/>
    <w:basedOn w:val="1"/>
    <w:next w:val="1"/>
    <w:link w:val="72"/>
    <w:unhideWhenUsed/>
    <w:qFormat/>
    <w:uiPriority w:val="0"/>
    <w:pPr>
      <w:keepNext/>
      <w:keepLines/>
      <w:spacing w:line="413" w:lineRule="auto"/>
      <w:jc w:val="left"/>
      <w:outlineLvl w:val="2"/>
    </w:pPr>
    <w:rPr>
      <w:rFonts w:asciiTheme="minorAscii" w:hAnsiTheme="minorAscii"/>
      <w:b/>
      <w:sz w:val="32"/>
    </w:rPr>
  </w:style>
  <w:style w:type="paragraph" w:styleId="7">
    <w:name w:val="heading 4"/>
    <w:basedOn w:val="1"/>
    <w:next w:val="1"/>
    <w:qFormat/>
    <w:uiPriority w:val="0"/>
    <w:pPr>
      <w:keepNext/>
      <w:keepLines/>
      <w:numPr>
        <w:ilvl w:val="3"/>
        <w:numId w:val="1"/>
      </w:numPr>
      <w:tabs>
        <w:tab w:val="left" w:pos="504"/>
        <w:tab w:val="left" w:pos="604"/>
      </w:tabs>
      <w:spacing w:beforeLines="50" w:afterLines="50"/>
      <w:ind w:left="375" w:hanging="375"/>
      <w:outlineLvl w:val="3"/>
    </w:pPr>
    <w:rPr>
      <w:rFonts w:ascii="Arial" w:hAnsi="Arial"/>
      <w:b/>
      <w:bCs/>
      <w:szCs w:val="28"/>
    </w:rPr>
  </w:style>
  <w:style w:type="paragraph" w:styleId="8">
    <w:name w:val="heading 6"/>
    <w:basedOn w:val="1"/>
    <w:next w:val="1"/>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paragraph" w:styleId="9">
    <w:name w:val="heading 8"/>
    <w:basedOn w:val="1"/>
    <w:next w:val="1"/>
    <w:unhideWhenUsed/>
    <w:qFormat/>
    <w:uiPriority w:val="1"/>
    <w:pPr>
      <w:ind w:left="578"/>
      <w:outlineLvl w:val="7"/>
    </w:pPr>
    <w:rPr>
      <w:rFonts w:hint="eastAsia" w:ascii="仿宋" w:hAnsi="仿宋" w:eastAsia="仿宋"/>
      <w:b/>
      <w:sz w:val="28"/>
      <w:szCs w:val="24"/>
    </w:rPr>
  </w:style>
  <w:style w:type="paragraph" w:styleId="10">
    <w:name w:val="heading 9"/>
    <w:basedOn w:val="1"/>
    <w:next w:val="1"/>
    <w:unhideWhenUsed/>
    <w:qFormat/>
    <w:uiPriority w:val="1"/>
    <w:pPr>
      <w:spacing w:before="43"/>
      <w:ind w:left="118"/>
      <w:outlineLvl w:val="8"/>
    </w:pPr>
    <w:rPr>
      <w:rFonts w:hint="eastAsia" w:ascii="仿宋" w:hAnsi="仿宋" w:eastAsia="仿宋"/>
      <w:b/>
      <w:sz w:val="24"/>
      <w:szCs w:val="24"/>
    </w:rPr>
  </w:style>
  <w:style w:type="character" w:default="1" w:styleId="31">
    <w:name w:val="Default Paragraph Font"/>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toc 4"/>
    <w:basedOn w:val="1"/>
    <w:next w:val="1"/>
    <w:qFormat/>
    <w:uiPriority w:val="39"/>
    <w:pPr>
      <w:ind w:left="630"/>
      <w:jc w:val="left"/>
    </w:pPr>
    <w:rPr>
      <w:sz w:val="18"/>
    </w:rPr>
  </w:style>
  <w:style w:type="paragraph" w:styleId="11">
    <w:name w:val="toa heading"/>
    <w:basedOn w:val="1"/>
    <w:next w:val="1"/>
    <w:qFormat/>
    <w:uiPriority w:val="0"/>
    <w:pPr>
      <w:spacing w:before="120"/>
    </w:pPr>
    <w:rPr>
      <w:rFonts w:ascii="Cambria" w:hAnsi="Cambria" w:eastAsia="宋体" w:cs="Times New Roman"/>
      <w:sz w:val="24"/>
    </w:rPr>
  </w:style>
  <w:style w:type="paragraph" w:styleId="12">
    <w:name w:val="annotation text"/>
    <w:basedOn w:val="1"/>
    <w:qFormat/>
    <w:uiPriority w:val="0"/>
    <w:pPr>
      <w:adjustRightInd w:val="0"/>
      <w:spacing w:line="360" w:lineRule="atLeast"/>
      <w:jc w:val="left"/>
      <w:textAlignment w:val="baseline"/>
    </w:pPr>
    <w:rPr>
      <w:kern w:val="0"/>
    </w:rPr>
  </w:style>
  <w:style w:type="paragraph" w:styleId="13">
    <w:name w:val="Body Text 3"/>
    <w:basedOn w:val="1"/>
    <w:qFormat/>
    <w:uiPriority w:val="0"/>
    <w:rPr>
      <w:rFonts w:ascii="宋体"/>
      <w:szCs w:val="20"/>
    </w:rPr>
  </w:style>
  <w:style w:type="paragraph" w:styleId="14">
    <w:name w:val="Body Text"/>
    <w:basedOn w:val="1"/>
    <w:qFormat/>
    <w:uiPriority w:val="0"/>
    <w:rPr>
      <w:rFonts w:ascii="宋体" w:hAnsi="宋体" w:eastAsia="宋体" w:cs="Times New Roman"/>
      <w:bCs/>
      <w:szCs w:val="20"/>
    </w:rPr>
  </w:style>
  <w:style w:type="paragraph" w:styleId="15">
    <w:name w:val="Body Text Indent"/>
    <w:basedOn w:val="1"/>
    <w:next w:val="16"/>
    <w:qFormat/>
    <w:uiPriority w:val="0"/>
    <w:pPr>
      <w:ind w:firstLine="600" w:firstLineChars="200"/>
    </w:pPr>
    <w:rPr>
      <w:rFonts w:ascii="宋体" w:hAnsi="宋体"/>
      <w:sz w:val="30"/>
      <w:szCs w:val="20"/>
    </w:rPr>
  </w:style>
  <w:style w:type="paragraph" w:styleId="16">
    <w:name w:val="Body Text First Indent 2"/>
    <w:basedOn w:val="15"/>
    <w:next w:val="17"/>
    <w:qFormat/>
    <w:uiPriority w:val="99"/>
  </w:style>
  <w:style w:type="paragraph" w:styleId="17">
    <w:name w:val="Body Text First Indent"/>
    <w:basedOn w:val="14"/>
    <w:next w:val="16"/>
    <w:qFormat/>
    <w:uiPriority w:val="0"/>
    <w:pPr>
      <w:adjustRightInd w:val="0"/>
      <w:ind w:firstLine="420"/>
      <w:jc w:val="left"/>
      <w:textAlignment w:val="baseline"/>
    </w:pPr>
    <w:rPr>
      <w:kern w:val="0"/>
    </w:rPr>
  </w:style>
  <w:style w:type="paragraph" w:styleId="18">
    <w:name w:val="List 2"/>
    <w:basedOn w:val="1"/>
    <w:qFormat/>
    <w:uiPriority w:val="0"/>
    <w:pPr>
      <w:ind w:left="100" w:leftChars="200" w:hanging="200" w:hangingChars="200"/>
    </w:pPr>
  </w:style>
  <w:style w:type="paragraph" w:styleId="19">
    <w:name w:val="Block Text"/>
    <w:basedOn w:val="1"/>
    <w:unhideWhenUsed/>
    <w:qFormat/>
    <w:uiPriority w:val="99"/>
    <w:pPr>
      <w:spacing w:line="360" w:lineRule="auto"/>
      <w:ind w:left="-420" w:leftChars="-200" w:right="210" w:rightChars="100" w:firstLine="480" w:firstLineChars="200"/>
    </w:pPr>
    <w:rPr>
      <w:rFonts w:ascii="宋体" w:hAnsi="宋体"/>
    </w:r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szCs w:val="21"/>
    </w:rPr>
  </w:style>
  <w:style w:type="paragraph" w:styleId="22">
    <w:name w:val="Body Text Indent 2"/>
    <w:basedOn w:val="1"/>
    <w:qFormat/>
    <w:uiPriority w:val="0"/>
    <w:pPr>
      <w:spacing w:after="120" w:line="480" w:lineRule="auto"/>
      <w:ind w:left="200" w:leftChars="200"/>
    </w:pPr>
  </w:style>
  <w:style w:type="paragraph" w:styleId="23">
    <w:name w:val="footer"/>
    <w:basedOn w:val="1"/>
    <w:qFormat/>
    <w:uiPriority w:val="0"/>
    <w:pPr>
      <w:tabs>
        <w:tab w:val="center" w:pos="4153"/>
        <w:tab w:val="right" w:pos="8306"/>
      </w:tabs>
      <w:snapToGrid w:val="0"/>
      <w:jc w:val="left"/>
    </w:pPr>
    <w:rPr>
      <w:sz w:val="18"/>
    </w:rPr>
  </w:style>
  <w:style w:type="paragraph" w:styleId="24">
    <w:name w:val="envelope return"/>
    <w:basedOn w:val="1"/>
    <w:qFormat/>
    <w:uiPriority w:val="0"/>
    <w:pPr>
      <w:snapToGrid w:val="0"/>
    </w:pPr>
    <w:rPr>
      <w:rFonts w:ascii="Arial" w:hAnsi="Arial"/>
    </w:rPr>
  </w:style>
  <w:style w:type="paragraph" w:styleId="2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26">
    <w:name w:val="toc 1"/>
    <w:basedOn w:val="1"/>
    <w:next w:val="1"/>
    <w:qFormat/>
    <w:uiPriority w:val="0"/>
  </w:style>
  <w:style w:type="paragraph" w:styleId="27">
    <w:name w:val="toc 2"/>
    <w:basedOn w:val="1"/>
    <w:next w:val="1"/>
    <w:qFormat/>
    <w:uiPriority w:val="0"/>
    <w:pPr>
      <w:ind w:left="420" w:leftChars="200"/>
    </w:pPr>
  </w:style>
  <w:style w:type="paragraph" w:styleId="28">
    <w:name w:val="Normal (Web)"/>
    <w:basedOn w:val="1"/>
    <w:next w:val="24"/>
    <w:qFormat/>
    <w:uiPriority w:val="0"/>
    <w:pPr>
      <w:spacing w:beforeAutospacing="1" w:afterAutospacing="1"/>
      <w:jc w:val="left"/>
    </w:pPr>
    <w:rPr>
      <w:rFonts w:cs="Times New Roman"/>
      <w:kern w:val="0"/>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bCs/>
    </w:rPr>
  </w:style>
  <w:style w:type="character" w:styleId="33">
    <w:name w:val="page number"/>
    <w:basedOn w:val="31"/>
    <w:qFormat/>
    <w:uiPriority w:val="0"/>
  </w:style>
  <w:style w:type="character" w:styleId="34">
    <w:name w:val="FollowedHyperlink"/>
    <w:basedOn w:val="31"/>
    <w:qFormat/>
    <w:uiPriority w:val="0"/>
    <w:rPr>
      <w:color w:val="333333"/>
      <w:u w:val="none"/>
    </w:rPr>
  </w:style>
  <w:style w:type="character" w:styleId="35">
    <w:name w:val="Emphasis"/>
    <w:basedOn w:val="31"/>
    <w:qFormat/>
    <w:uiPriority w:val="0"/>
  </w:style>
  <w:style w:type="character" w:styleId="36">
    <w:name w:val="HTML Definition"/>
    <w:basedOn w:val="31"/>
    <w:qFormat/>
    <w:uiPriority w:val="0"/>
  </w:style>
  <w:style w:type="character" w:styleId="37">
    <w:name w:val="HTML Typewriter"/>
    <w:basedOn w:val="31"/>
    <w:qFormat/>
    <w:uiPriority w:val="0"/>
    <w:rPr>
      <w:rFonts w:ascii="monospace" w:hAnsi="monospace" w:eastAsia="monospace" w:cs="monospace"/>
      <w:sz w:val="20"/>
    </w:rPr>
  </w:style>
  <w:style w:type="character" w:styleId="38">
    <w:name w:val="HTML Acronym"/>
    <w:basedOn w:val="31"/>
    <w:qFormat/>
    <w:uiPriority w:val="0"/>
  </w:style>
  <w:style w:type="character" w:styleId="39">
    <w:name w:val="HTML Variable"/>
    <w:basedOn w:val="31"/>
    <w:qFormat/>
    <w:uiPriority w:val="0"/>
  </w:style>
  <w:style w:type="character" w:styleId="40">
    <w:name w:val="Hyperlink"/>
    <w:basedOn w:val="31"/>
    <w:qFormat/>
    <w:uiPriority w:val="99"/>
    <w:rPr>
      <w:color w:val="0000FF"/>
      <w:u w:val="single"/>
    </w:rPr>
  </w:style>
  <w:style w:type="character" w:styleId="41">
    <w:name w:val="HTML Code"/>
    <w:basedOn w:val="31"/>
    <w:qFormat/>
    <w:uiPriority w:val="0"/>
    <w:rPr>
      <w:rFonts w:hint="default" w:ascii="Consolas" w:hAnsi="Consolas" w:eastAsia="Consolas" w:cs="Consolas"/>
      <w:color w:val="C7254E"/>
      <w:sz w:val="21"/>
      <w:szCs w:val="21"/>
      <w:shd w:val="clear" w:fill="F9F2F4"/>
    </w:rPr>
  </w:style>
  <w:style w:type="character" w:styleId="42">
    <w:name w:val="HTML Cite"/>
    <w:basedOn w:val="31"/>
    <w:qFormat/>
    <w:uiPriority w:val="0"/>
  </w:style>
  <w:style w:type="character" w:styleId="43">
    <w:name w:val="HTML Keyboard"/>
    <w:basedOn w:val="31"/>
    <w:qFormat/>
    <w:uiPriority w:val="0"/>
    <w:rPr>
      <w:rFonts w:ascii="Consolas" w:hAnsi="Consolas" w:eastAsia="Consolas" w:cs="Consolas"/>
      <w:color w:val="FFFFFF"/>
      <w:sz w:val="21"/>
      <w:szCs w:val="21"/>
      <w:shd w:val="clear" w:fill="333333"/>
    </w:rPr>
  </w:style>
  <w:style w:type="character" w:styleId="44">
    <w:name w:val="HTML Sample"/>
    <w:basedOn w:val="31"/>
    <w:qFormat/>
    <w:uiPriority w:val="0"/>
    <w:rPr>
      <w:rFonts w:hint="default" w:ascii="Consolas" w:hAnsi="Consolas" w:eastAsia="Consolas" w:cs="Consolas"/>
      <w:sz w:val="21"/>
      <w:szCs w:val="21"/>
    </w:rPr>
  </w:style>
  <w:style w:type="paragraph" w:customStyle="1" w:styleId="45">
    <w:name w:val="正文缩进1"/>
    <w:basedOn w:val="1"/>
    <w:qFormat/>
    <w:uiPriority w:val="0"/>
    <w:pPr>
      <w:ind w:firstLine="200" w:firstLineChars="200"/>
    </w:pPr>
    <w:rPr>
      <w:rFonts w:eastAsia="楷体_GB2312"/>
      <w:szCs w:val="20"/>
    </w:rPr>
  </w:style>
  <w:style w:type="paragraph" w:customStyle="1" w:styleId="46">
    <w:name w:val="样式10"/>
    <w:basedOn w:val="14"/>
    <w:next w:val="1"/>
    <w:qFormat/>
    <w:uiPriority w:val="0"/>
    <w:rPr>
      <w:rFonts w:ascii="Calibri" w:hAnsi="Calibri"/>
      <w:kern w:val="0"/>
      <w:sz w:val="20"/>
    </w:rPr>
  </w:style>
  <w:style w:type="paragraph" w:customStyle="1" w:styleId="47">
    <w:name w:val="_Style 3"/>
    <w:basedOn w:val="1"/>
    <w:qFormat/>
    <w:uiPriority w:val="0"/>
    <w:pPr>
      <w:spacing w:before="120" w:after="120"/>
      <w:ind w:firstLine="420"/>
    </w:pPr>
    <w:rPr>
      <w:szCs w:val="20"/>
    </w:rPr>
  </w:style>
  <w:style w:type="paragraph" w:customStyle="1" w:styleId="48">
    <w:name w:val="p0"/>
    <w:basedOn w:val="1"/>
    <w:qFormat/>
    <w:uiPriority w:val="0"/>
    <w:pPr>
      <w:widowControl/>
    </w:pPr>
    <w:rPr>
      <w:kern w:val="0"/>
      <w:szCs w:val="21"/>
    </w:rPr>
  </w:style>
  <w:style w:type="paragraph" w:customStyle="1" w:styleId="49">
    <w:name w:val="招标书 正文"/>
    <w:basedOn w:val="1"/>
    <w:qFormat/>
    <w:uiPriority w:val="0"/>
    <w:pPr>
      <w:widowControl/>
      <w:snapToGrid w:val="0"/>
      <w:spacing w:line="560" w:lineRule="exact"/>
      <w:ind w:firstLine="560" w:firstLineChars="200"/>
      <w:jc w:val="left"/>
    </w:pPr>
    <w:rPr>
      <w:rFonts w:ascii="宋体" w:hAnsi="宋体"/>
      <w:color w:val="000000"/>
      <w:kern w:val="0"/>
      <w:szCs w:val="28"/>
    </w:rPr>
  </w:style>
  <w:style w:type="paragraph" w:customStyle="1" w:styleId="50">
    <w:name w:val="正文文字缩进 2"/>
    <w:basedOn w:val="1"/>
    <w:qFormat/>
    <w:uiPriority w:val="0"/>
    <w:pPr>
      <w:widowControl/>
      <w:spacing w:line="351" w:lineRule="atLeast"/>
      <w:ind w:firstLine="481"/>
      <w:textAlignment w:val="baseline"/>
    </w:pPr>
    <w:rPr>
      <w:rFonts w:ascii="仿宋_GB2312" w:hAnsi="Times New Roman" w:eastAsia="仿宋_GB2312"/>
      <w:color w:val="000000"/>
      <w:kern w:val="0"/>
      <w:szCs w:val="20"/>
      <w:u w:color="000000"/>
    </w:rPr>
  </w:style>
  <w:style w:type="character" w:customStyle="1" w:styleId="51">
    <w:name w:val="font31"/>
    <w:basedOn w:val="31"/>
    <w:qFormat/>
    <w:uiPriority w:val="0"/>
    <w:rPr>
      <w:rFonts w:hint="eastAsia" w:ascii="仿宋_GB2312" w:eastAsia="仿宋_GB2312" w:cs="仿宋_GB2312"/>
      <w:color w:val="000000"/>
      <w:sz w:val="24"/>
      <w:szCs w:val="24"/>
      <w:u w:val="none"/>
    </w:rPr>
  </w:style>
  <w:style w:type="character" w:customStyle="1" w:styleId="52">
    <w:name w:val="font51"/>
    <w:basedOn w:val="31"/>
    <w:qFormat/>
    <w:uiPriority w:val="0"/>
    <w:rPr>
      <w:rFonts w:hint="eastAsia" w:ascii="仿宋_GB2312" w:eastAsia="仿宋_GB2312" w:cs="仿宋_GB2312"/>
      <w:b/>
      <w:color w:val="000000"/>
      <w:sz w:val="24"/>
      <w:szCs w:val="24"/>
      <w:u w:val="none"/>
    </w:rPr>
  </w:style>
  <w:style w:type="character" w:customStyle="1" w:styleId="53">
    <w:name w:val="font11"/>
    <w:basedOn w:val="31"/>
    <w:qFormat/>
    <w:uiPriority w:val="0"/>
    <w:rPr>
      <w:rFonts w:hint="eastAsia" w:ascii="仿宋_GB2312" w:eastAsia="仿宋_GB2312" w:cs="仿宋_GB2312"/>
      <w:color w:val="FF0000"/>
      <w:sz w:val="24"/>
      <w:szCs w:val="24"/>
      <w:u w:val="none"/>
    </w:rPr>
  </w:style>
  <w:style w:type="paragraph" w:customStyle="1" w:styleId="54">
    <w:name w:val="列出段落1"/>
    <w:basedOn w:val="1"/>
    <w:qFormat/>
    <w:uiPriority w:val="0"/>
    <w:pPr>
      <w:ind w:firstLine="420" w:firstLineChars="200"/>
    </w:pPr>
    <w:rPr>
      <w:sz w:val="28"/>
      <w:szCs w:val="28"/>
    </w:rPr>
  </w:style>
  <w:style w:type="paragraph" w:customStyle="1" w:styleId="55">
    <w:name w:val="Table Paragraph"/>
    <w:basedOn w:val="1"/>
    <w:qFormat/>
    <w:uiPriority w:val="1"/>
    <w:pPr>
      <w:widowControl/>
    </w:pPr>
    <w:rPr>
      <w:rFonts w:ascii="宋体" w:hAnsi="Calibri"/>
      <w:kern w:val="0"/>
      <w:sz w:val="34"/>
      <w:szCs w:val="22"/>
    </w:rPr>
  </w:style>
  <w:style w:type="character" w:customStyle="1" w:styleId="56">
    <w:name w:val="标题 1 Char1"/>
    <w:link w:val="2"/>
    <w:qFormat/>
    <w:uiPriority w:val="0"/>
    <w:rPr>
      <w:rFonts w:eastAsia="宋体" w:asciiTheme="minorAscii" w:hAnsiTheme="minorAscii"/>
      <w:b/>
      <w:kern w:val="44"/>
      <w:sz w:val="36"/>
    </w:rPr>
  </w:style>
  <w:style w:type="character" w:customStyle="1" w:styleId="57">
    <w:name w:val="标题 2 Char1"/>
    <w:link w:val="3"/>
    <w:qFormat/>
    <w:uiPriority w:val="0"/>
    <w:rPr>
      <w:rFonts w:ascii="Arial" w:hAnsi="Arial" w:eastAsia="宋体"/>
      <w:b/>
      <w:sz w:val="32"/>
    </w:rPr>
  </w:style>
  <w:style w:type="paragraph" w:customStyle="1" w:styleId="58">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59">
    <w:name w:val="title12"/>
    <w:basedOn w:val="1"/>
    <w:qFormat/>
    <w:uiPriority w:val="0"/>
    <w:pPr>
      <w:spacing w:before="150" w:beforeAutospacing="0" w:after="0" w:afterAutospacing="0" w:line="450" w:lineRule="atLeast"/>
      <w:ind w:left="0" w:right="0"/>
      <w:jc w:val="left"/>
    </w:pPr>
    <w:rPr>
      <w:b/>
      <w:kern w:val="0"/>
      <w:sz w:val="24"/>
      <w:szCs w:val="24"/>
      <w:lang w:val="en-US" w:eastAsia="zh-CN" w:bidi="ar"/>
    </w:rPr>
  </w:style>
  <w:style w:type="paragraph" w:customStyle="1" w:styleId="60">
    <w:name w:val="title14"/>
    <w:basedOn w:val="1"/>
    <w:qFormat/>
    <w:uiPriority w:val="0"/>
    <w:pPr>
      <w:spacing w:before="150" w:beforeAutospacing="0" w:after="0" w:afterAutospacing="0"/>
      <w:ind w:left="0" w:right="0" w:firstLine="0"/>
      <w:jc w:val="left"/>
    </w:pPr>
    <w:rPr>
      <w:b/>
      <w:kern w:val="0"/>
      <w:sz w:val="22"/>
      <w:szCs w:val="22"/>
      <w:lang w:val="en-US" w:eastAsia="zh-CN" w:bidi="ar"/>
    </w:rPr>
  </w:style>
  <w:style w:type="character" w:customStyle="1" w:styleId="61">
    <w:name w:val="hover3"/>
    <w:basedOn w:val="31"/>
    <w:qFormat/>
    <w:uiPriority w:val="0"/>
    <w:rPr>
      <w:shd w:val="clear" w:fill="EEEEEE"/>
    </w:rPr>
  </w:style>
  <w:style w:type="character" w:customStyle="1" w:styleId="62">
    <w:name w:val="old"/>
    <w:basedOn w:val="31"/>
    <w:qFormat/>
    <w:uiPriority w:val="0"/>
    <w:rPr>
      <w:color w:val="999999"/>
    </w:rPr>
  </w:style>
  <w:style w:type="character" w:customStyle="1" w:styleId="63">
    <w:name w:val="hour_am"/>
    <w:basedOn w:val="31"/>
    <w:qFormat/>
    <w:uiPriority w:val="0"/>
  </w:style>
  <w:style w:type="character" w:customStyle="1" w:styleId="64">
    <w:name w:val="hour_pm"/>
    <w:basedOn w:val="31"/>
    <w:qFormat/>
    <w:uiPriority w:val="0"/>
  </w:style>
  <w:style w:type="character" w:customStyle="1" w:styleId="65">
    <w:name w:val="glyphicon4"/>
    <w:basedOn w:val="31"/>
    <w:qFormat/>
    <w:uiPriority w:val="0"/>
  </w:style>
  <w:style w:type="character" w:customStyle="1" w:styleId="66">
    <w:name w:val="indent"/>
    <w:basedOn w:val="31"/>
    <w:qFormat/>
    <w:uiPriority w:val="0"/>
  </w:style>
  <w:style w:type="character" w:customStyle="1" w:styleId="67">
    <w:name w:val="button"/>
    <w:basedOn w:val="31"/>
    <w:qFormat/>
    <w:uiPriority w:val="0"/>
  </w:style>
  <w:style w:type="character" w:customStyle="1" w:styleId="68">
    <w:name w:val="tmpztreemove_arrow"/>
    <w:basedOn w:val="31"/>
    <w:qFormat/>
    <w:uiPriority w:val="0"/>
    <w:rPr>
      <w:shd w:val="clear" w:fill="FFFFFF"/>
    </w:rPr>
  </w:style>
  <w:style w:type="paragraph" w:customStyle="1" w:styleId="69">
    <w:name w:val="title11"/>
    <w:basedOn w:val="1"/>
    <w:qFormat/>
    <w:uiPriority w:val="0"/>
    <w:pPr>
      <w:spacing w:before="150" w:beforeAutospacing="0" w:after="0" w:afterAutospacing="0" w:line="450" w:lineRule="atLeast"/>
      <w:ind w:left="0" w:right="0"/>
      <w:jc w:val="left"/>
    </w:pPr>
    <w:rPr>
      <w:b/>
      <w:kern w:val="0"/>
      <w:sz w:val="24"/>
      <w:szCs w:val="24"/>
      <w:lang w:val="en-US" w:eastAsia="zh-CN" w:bidi="ar"/>
    </w:rPr>
  </w:style>
  <w:style w:type="paragraph" w:customStyle="1" w:styleId="70">
    <w:name w:val="title13"/>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71">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72">
    <w:name w:val="标题 3 Char"/>
    <w:link w:val="6"/>
    <w:qFormat/>
    <w:uiPriority w:val="0"/>
    <w:rPr>
      <w:rFonts w:asciiTheme="minorAscii" w:hAnsiTheme="minorAscii" w:eastAsiaTheme="minorEastAsia"/>
      <w:b/>
      <w:sz w:val="32"/>
    </w:rPr>
  </w:style>
  <w:style w:type="paragraph" w:customStyle="1" w:styleId="73">
    <w:name w:val="@正文"/>
    <w:basedOn w:val="74"/>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74">
    <w:name w:val="※正文"/>
    <w:basedOn w:val="1"/>
    <w:next w:val="1"/>
    <w:qFormat/>
    <w:uiPriority w:val="0"/>
    <w:pPr>
      <w:wordWrap w:val="0"/>
      <w:spacing w:line="400" w:lineRule="exact"/>
    </w:pPr>
    <w:rPr>
      <w:rFonts w:ascii="Calibri Light" w:hAnsi="Calibri Light" w:eastAsia="华文仿宋"/>
      <w:sz w:val="28"/>
      <w:szCs w:val="28"/>
    </w:rPr>
  </w:style>
  <w:style w:type="paragraph" w:styleId="75">
    <w:name w:val="List Paragraph"/>
    <w:basedOn w:val="1"/>
    <w:qFormat/>
    <w:uiPriority w:val="0"/>
    <w:pPr>
      <w:ind w:left="720"/>
      <w:contextualSpacing/>
    </w:pPr>
  </w:style>
  <w:style w:type="paragraph" w:customStyle="1" w:styleId="76">
    <w:name w:val="@一级小标题"/>
    <w:basedOn w:val="1"/>
    <w:next w:val="73"/>
    <w:qFormat/>
    <w:uiPriority w:val="0"/>
    <w:pPr>
      <w:keepNext/>
      <w:spacing w:before="120" w:after="60"/>
      <w:outlineLvl w:val="2"/>
    </w:pPr>
    <w:rPr>
      <w:rFonts w:ascii="Calibri" w:hAnsi="Calibri" w:eastAsia="黑体"/>
      <w:kern w:val="28"/>
      <w:sz w:val="28"/>
    </w:rPr>
  </w:style>
  <w:style w:type="paragraph" w:customStyle="1" w:styleId="77">
    <w:name w:val="@标题"/>
    <w:basedOn w:val="1"/>
    <w:next w:val="73"/>
    <w:qFormat/>
    <w:uiPriority w:val="0"/>
    <w:pPr>
      <w:keepNext/>
      <w:spacing w:before="50" w:beforeLines="50" w:after="50" w:afterLines="50"/>
      <w:jc w:val="center"/>
      <w:outlineLvl w:val="1"/>
    </w:pPr>
    <w:rPr>
      <w:rFonts w:ascii="Calibri" w:hAnsi="Calibri" w:eastAsia="黑体"/>
      <w:kern w:val="32"/>
      <w:sz w:val="32"/>
    </w:rPr>
  </w:style>
  <w:style w:type="paragraph" w:customStyle="1" w:styleId="78">
    <w:name w:val="Heading #3|1"/>
    <w:basedOn w:val="1"/>
    <w:qFormat/>
    <w:uiPriority w:val="0"/>
    <w:pPr>
      <w:spacing w:after="160" w:line="394" w:lineRule="exact"/>
      <w:ind w:firstLine="480"/>
      <w:outlineLvl w:val="2"/>
    </w:pPr>
    <w:rPr>
      <w:rFonts w:ascii="宋体" w:hAnsi="宋体" w:eastAsia="宋体" w:cs="宋体"/>
      <w:b/>
      <w:bCs/>
      <w:color w:val="auto"/>
      <w:kern w:val="2"/>
      <w:sz w:val="26"/>
      <w:szCs w:val="26"/>
      <w:lang w:val="zh-TW" w:eastAsia="zh-TW" w:bidi="zh-TW"/>
    </w:rPr>
  </w:style>
  <w:style w:type="paragraph" w:customStyle="1" w:styleId="79">
    <w:name w:val="Body text|1"/>
    <w:basedOn w:val="1"/>
    <w:qFormat/>
    <w:uiPriority w:val="0"/>
    <w:pPr>
      <w:spacing w:line="434" w:lineRule="auto"/>
      <w:ind w:firstLine="400"/>
    </w:pPr>
    <w:rPr>
      <w:rFonts w:ascii="宋体" w:hAnsi="宋体" w:eastAsia="宋体" w:cs="宋体"/>
      <w:color w:val="auto"/>
      <w:kern w:val="2"/>
      <w:sz w:val="28"/>
      <w:szCs w:val="28"/>
      <w:lang w:val="zh-TW" w:eastAsia="zh-TW" w:bidi="zh-TW"/>
    </w:rPr>
  </w:style>
  <w:style w:type="paragraph" w:customStyle="1" w:styleId="80">
    <w:name w:val="Other|1"/>
    <w:basedOn w:val="1"/>
    <w:qFormat/>
    <w:uiPriority w:val="0"/>
    <w:pPr>
      <w:spacing w:line="298" w:lineRule="auto"/>
    </w:pPr>
    <w:rPr>
      <w:rFonts w:ascii="宋体" w:hAnsi="宋体" w:eastAsia="宋体" w:cs="宋体"/>
      <w:color w:val="auto"/>
      <w:kern w:val="2"/>
      <w:sz w:val="20"/>
      <w:szCs w:val="20"/>
      <w:lang w:val="zh-TW" w:eastAsia="zh-TW" w:bidi="zh-TW"/>
    </w:rPr>
  </w:style>
  <w:style w:type="paragraph" w:customStyle="1" w:styleId="81">
    <w:name w:val="标题 3（投标文件）"/>
    <w:basedOn w:val="6"/>
    <w:qFormat/>
    <w:uiPriority w:val="0"/>
    <w:pPr>
      <w:jc w:val="left"/>
    </w:pPr>
    <w:rPr>
      <w:u w:val="none"/>
    </w:rPr>
  </w:style>
  <w:style w:type="paragraph" w:customStyle="1" w:styleId="82">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character" w:customStyle="1" w:styleId="83">
    <w:name w:val="NormalCharacter"/>
    <w:link w:val="84"/>
    <w:qFormat/>
    <w:uiPriority w:val="0"/>
  </w:style>
  <w:style w:type="paragraph" w:customStyle="1" w:styleId="84">
    <w:name w:val="UserStyle_34"/>
    <w:basedOn w:val="1"/>
    <w:link w:val="83"/>
    <w:qFormat/>
    <w:uiPriority w:val="0"/>
  </w:style>
  <w:style w:type="table" w:customStyle="1" w:styleId="85">
    <w:name w:val="Table Normal"/>
    <w:unhideWhenUsed/>
    <w:qFormat/>
    <w:uiPriority w:val="0"/>
    <w:tblPr>
      <w:tblCellMar>
        <w:top w:w="0" w:type="dxa"/>
        <w:left w:w="0" w:type="dxa"/>
        <w:bottom w:w="0" w:type="dxa"/>
        <w:right w:w="0" w:type="dxa"/>
      </w:tblCellMar>
    </w:tblPr>
  </w:style>
  <w:style w:type="paragraph" w:customStyle="1" w:styleId="8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2.xml"/><Relationship Id="rId11" Type="http://schemas.openxmlformats.org/officeDocument/2006/relationships/footer" Target="footer6.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115</Words>
  <Characters>127</Characters>
  <Lines>266</Lines>
  <Paragraphs>75</Paragraphs>
  <TotalTime>15</TotalTime>
  <ScaleCrop>false</ScaleCrop>
  <LinksUpToDate>false</LinksUpToDate>
  <CharactersWithSpaces>145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2019-12-25T09:21:00Z</dcterms:created>
  <dc:creator>Administrator</dc:creator>
  <cp:lastModifiedBy>10086</cp:lastModifiedBy>
  <cp:lastPrinted>2025-11-09T08:21:00Z</cp:lastPrinted>
  <dcterms:modified xsi:type="dcterms:W3CDTF">2025-11-09T13:48:28Z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DF0289A3924E4070814B7C488561E0B4_13</vt:lpwstr>
  </property>
  <property fmtid="{D5CDD505-2E9C-101B-9397-08002B2CF9AE}" pid="4" name="KSOTemplateDocerSaveRecord">
    <vt:lpwstr>eyJoZGlkIjoiYWUwY2RmNGI1OTgwMDA0YmMxNjYwZDY1NTdjNmViZTAifQ==</vt:lpwstr>
  </property>
</Properties>
</file>