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C510CA">
      <w:pPr>
        <w:pStyle w:val="4"/>
        <w:rPr>
          <w:rFonts w:hint="eastAsia"/>
          <w:lang w:val="en-US" w:eastAsia="zh-Hans"/>
        </w:rPr>
      </w:pPr>
      <w:r>
        <w:br w:type="textWrapping"/>
      </w:r>
    </w:p>
    <w:p w14:paraId="27C0BCED">
      <w:pPr>
        <w:pStyle w:val="4"/>
      </w:pPr>
      <w:r>
        <w:rPr>
          <w:rFonts w:ascii="仿宋_GB2312" w:hAnsi="仿宋_GB2312" w:eastAsia="仿宋_GB2312" w:cs="仿宋_GB2312"/>
          <w:b/>
        </w:rPr>
        <w:t>版本号：XHZB-25-07620251110001</w:t>
      </w:r>
      <w:r>
        <w:br w:type="textWrapping"/>
      </w:r>
      <w:r>
        <w:br w:type="textWrapping"/>
      </w:r>
      <w:r>
        <w:br w:type="textWrapping"/>
      </w:r>
      <w:r>
        <w:br w:type="textWrapping"/>
      </w:r>
      <w:r>
        <w:br w:type="textWrapping"/>
      </w:r>
    </w:p>
    <w:p w14:paraId="7DD49CFC">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1EE16499">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6387C02E">
      <w:pPr>
        <w:pStyle w:val="4"/>
        <w:jc w:val="center"/>
        <w:outlineLvl w:val="2"/>
      </w:pPr>
      <w:r>
        <w:rPr>
          <w:rFonts w:ascii="仿宋_GB2312" w:hAnsi="仿宋_GB2312" w:eastAsia="仿宋_GB2312" w:cs="仿宋_GB2312"/>
          <w:b/>
          <w:sz w:val="28"/>
        </w:rPr>
        <w:t>采购项目名称：融合“两客一危”平台的陕西省高速公路大件运输智能监测与管控研究</w:t>
      </w:r>
    </w:p>
    <w:p w14:paraId="7EA99219">
      <w:pPr>
        <w:pStyle w:val="4"/>
        <w:jc w:val="center"/>
        <w:outlineLvl w:val="2"/>
      </w:pPr>
      <w:r>
        <w:rPr>
          <w:rFonts w:ascii="仿宋_GB2312" w:hAnsi="仿宋_GB2312" w:eastAsia="仿宋_GB2312" w:cs="仿宋_GB2312"/>
          <w:b/>
          <w:sz w:val="28"/>
        </w:rPr>
        <w:t>采购项目编号：XHZB-25-076</w:t>
      </w:r>
      <w:r>
        <w:br w:type="textWrapping"/>
      </w:r>
      <w:r>
        <w:br w:type="textWrapping"/>
      </w:r>
      <w:r>
        <w:br w:type="textWrapping"/>
      </w:r>
    </w:p>
    <w:p w14:paraId="38DDFD48">
      <w:pPr>
        <w:pStyle w:val="4"/>
        <w:jc w:val="center"/>
        <w:outlineLvl w:val="2"/>
      </w:pPr>
      <w:r>
        <w:rPr>
          <w:rFonts w:ascii="仿宋_GB2312" w:hAnsi="仿宋_GB2312" w:eastAsia="仿宋_GB2312" w:cs="仿宋_GB2312"/>
          <w:b/>
          <w:sz w:val="28"/>
        </w:rPr>
        <w:t>陕西省交通运输厅机关</w:t>
      </w:r>
    </w:p>
    <w:p w14:paraId="52449073">
      <w:pPr>
        <w:pStyle w:val="4"/>
        <w:jc w:val="center"/>
        <w:outlineLvl w:val="2"/>
      </w:pPr>
      <w:r>
        <w:rPr>
          <w:rFonts w:ascii="仿宋_GB2312" w:hAnsi="仿宋_GB2312" w:eastAsia="仿宋_GB2312" w:cs="仿宋_GB2312"/>
          <w:b/>
          <w:sz w:val="28"/>
        </w:rPr>
        <w:t>信宏工程咨询有限公司共同编制</w:t>
      </w:r>
    </w:p>
    <w:p w14:paraId="1C40D95B">
      <w:pPr>
        <w:pStyle w:val="4"/>
        <w:jc w:val="center"/>
        <w:outlineLvl w:val="2"/>
      </w:pPr>
      <w:r>
        <w:rPr>
          <w:rFonts w:ascii="仿宋_GB2312" w:hAnsi="仿宋_GB2312" w:eastAsia="仿宋_GB2312" w:cs="仿宋_GB2312"/>
          <w:b/>
          <w:sz w:val="28"/>
        </w:rPr>
        <w:t>2025年11月10日</w:t>
      </w:r>
    </w:p>
    <w:p w14:paraId="565451C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66E007C">
      <w:pPr>
        <w:pStyle w:val="4"/>
        <w:jc w:val="center"/>
        <w:outlineLvl w:val="1"/>
      </w:pPr>
      <w:r>
        <w:rPr>
          <w:rFonts w:ascii="仿宋_GB2312" w:hAnsi="仿宋_GB2312" w:eastAsia="仿宋_GB2312" w:cs="仿宋_GB2312"/>
          <w:b/>
          <w:sz w:val="36"/>
        </w:rPr>
        <w:t>第一章 竞争性磋商邀请</w:t>
      </w:r>
    </w:p>
    <w:p w14:paraId="5DD82C0F">
      <w:pPr>
        <w:pStyle w:val="4"/>
        <w:ind w:firstLine="480"/>
      </w:pPr>
      <w:r>
        <w:rPr>
          <w:rFonts w:ascii="仿宋_GB2312" w:hAnsi="仿宋_GB2312" w:eastAsia="仿宋_GB2312" w:cs="仿宋_GB2312"/>
        </w:rPr>
        <w:t>信宏工程咨询有限公司（以下简称“代理机构”）受陕西省交通运输厅机关委托，拟对融合“两客一危”平台的陕西省高速公路大件运输智能监测与管控研究采用竞争性磋商采购方式进行采购，兹邀请供应商参加本项目的竞争性磋商。</w:t>
      </w:r>
    </w:p>
    <w:p w14:paraId="657D57C1">
      <w:pPr>
        <w:pStyle w:val="4"/>
        <w:outlineLvl w:val="2"/>
      </w:pPr>
      <w:r>
        <w:rPr>
          <w:rFonts w:ascii="仿宋_GB2312" w:hAnsi="仿宋_GB2312" w:eastAsia="仿宋_GB2312" w:cs="仿宋_GB2312"/>
          <w:b/>
          <w:sz w:val="28"/>
        </w:rPr>
        <w:t>一、项目编号：XHZB-25-076</w:t>
      </w:r>
    </w:p>
    <w:p w14:paraId="3583546C">
      <w:pPr>
        <w:pStyle w:val="4"/>
        <w:outlineLvl w:val="2"/>
      </w:pPr>
      <w:r>
        <w:rPr>
          <w:rFonts w:ascii="仿宋_GB2312" w:hAnsi="仿宋_GB2312" w:eastAsia="仿宋_GB2312" w:cs="仿宋_GB2312"/>
          <w:b/>
          <w:sz w:val="28"/>
        </w:rPr>
        <w:t>二、项目名称：融合“两客一危”平台的陕西省高速公路大件运输智能监测与管控研究</w:t>
      </w:r>
    </w:p>
    <w:p w14:paraId="3AED78E2">
      <w:pPr>
        <w:pStyle w:val="4"/>
        <w:outlineLvl w:val="2"/>
      </w:pPr>
      <w:r>
        <w:rPr>
          <w:rFonts w:ascii="仿宋_GB2312" w:hAnsi="仿宋_GB2312" w:eastAsia="仿宋_GB2312" w:cs="仿宋_GB2312"/>
          <w:b/>
          <w:sz w:val="28"/>
        </w:rPr>
        <w:t>三、磋商项目简介</w:t>
      </w:r>
    </w:p>
    <w:p w14:paraId="6C79F471">
      <w:pPr>
        <w:pStyle w:val="4"/>
        <w:ind w:firstLine="480"/>
      </w:pPr>
      <w:r>
        <w:rPr>
          <w:rFonts w:ascii="仿宋_GB2312" w:hAnsi="仿宋_GB2312" w:eastAsia="仿宋_GB2312" w:cs="仿宋_GB2312"/>
        </w:rPr>
        <w:t>融合“两客一危”平台的陕西省高速公路大件运输智能监测与管控研究，具体详见磋商文件。</w:t>
      </w:r>
    </w:p>
    <w:p w14:paraId="6EC3A774">
      <w:pPr>
        <w:pStyle w:val="4"/>
        <w:outlineLvl w:val="2"/>
      </w:pPr>
      <w:r>
        <w:rPr>
          <w:rFonts w:ascii="仿宋_GB2312" w:hAnsi="仿宋_GB2312" w:eastAsia="仿宋_GB2312" w:cs="仿宋_GB2312"/>
          <w:b/>
          <w:sz w:val="28"/>
        </w:rPr>
        <w:t>四、邀请供应商</w:t>
      </w:r>
    </w:p>
    <w:p w14:paraId="444D194F">
      <w:pPr>
        <w:pStyle w:val="4"/>
      </w:pPr>
      <w:r>
        <w:rPr>
          <w:rFonts w:ascii="仿宋_GB2312" w:hAnsi="仿宋_GB2312" w:eastAsia="仿宋_GB2312" w:cs="仿宋_GB2312"/>
        </w:rPr>
        <w:t>本次采购采取公告征集邀请磋商的供应商。</w:t>
      </w:r>
    </w:p>
    <w:p w14:paraId="1435720E">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60E399B4">
      <w:pPr>
        <w:pStyle w:val="4"/>
        <w:outlineLvl w:val="2"/>
      </w:pPr>
      <w:r>
        <w:rPr>
          <w:rFonts w:ascii="仿宋_GB2312" w:hAnsi="仿宋_GB2312" w:eastAsia="仿宋_GB2312" w:cs="仿宋_GB2312"/>
          <w:b/>
          <w:sz w:val="28"/>
        </w:rPr>
        <w:t>五、供应商参加本次政府采购活动应具备的条件</w:t>
      </w:r>
    </w:p>
    <w:p w14:paraId="111DE65D">
      <w:pPr>
        <w:pStyle w:val="4"/>
        <w:ind w:firstLine="480"/>
      </w:pPr>
      <w:r>
        <w:rPr>
          <w:rFonts w:ascii="仿宋_GB2312" w:hAnsi="仿宋_GB2312" w:eastAsia="仿宋_GB2312" w:cs="仿宋_GB2312"/>
        </w:rPr>
        <w:t>（一）满足《中华人民共和国政府采购法》第二十二条规定；</w:t>
      </w:r>
    </w:p>
    <w:p w14:paraId="00CCCF53">
      <w:pPr>
        <w:pStyle w:val="4"/>
        <w:ind w:firstLine="480"/>
      </w:pPr>
      <w:r>
        <w:rPr>
          <w:rFonts w:ascii="仿宋_GB2312" w:hAnsi="仿宋_GB2312" w:eastAsia="仿宋_GB2312" w:cs="仿宋_GB2312"/>
        </w:rPr>
        <w:t>（二）落实政府采购政策需满足的资格要求：</w:t>
      </w:r>
    </w:p>
    <w:p w14:paraId="04C6DB64">
      <w:pPr>
        <w:pStyle w:val="4"/>
        <w:ind w:firstLine="480"/>
      </w:pPr>
      <w:r>
        <w:rPr>
          <w:rFonts w:ascii="仿宋_GB2312" w:hAnsi="仿宋_GB2312" w:eastAsia="仿宋_GB2312" w:cs="仿宋_GB2312"/>
        </w:rPr>
        <w:t>落实政府采购促进中小企业发展的相关政策：</w:t>
      </w:r>
    </w:p>
    <w:p w14:paraId="42653C51">
      <w:pPr>
        <w:pStyle w:val="4"/>
      </w:pPr>
      <w:r>
        <w:rPr>
          <w:rFonts w:ascii="仿宋_GB2312" w:hAnsi="仿宋_GB2312" w:eastAsia="仿宋_GB2312" w:cs="仿宋_GB2312"/>
        </w:rPr>
        <w:t>无</w:t>
      </w:r>
    </w:p>
    <w:p w14:paraId="441238E4">
      <w:pPr>
        <w:pStyle w:val="4"/>
        <w:ind w:firstLine="480"/>
      </w:pPr>
      <w:r>
        <w:rPr>
          <w:rFonts w:ascii="仿宋_GB2312" w:hAnsi="仿宋_GB2312" w:eastAsia="仿宋_GB2312" w:cs="仿宋_GB2312"/>
        </w:rPr>
        <w:t>（三）本项目的特定资格要求：</w:t>
      </w:r>
    </w:p>
    <w:p w14:paraId="0F0FAF51">
      <w:pPr>
        <w:pStyle w:val="4"/>
      </w:pPr>
      <w:r>
        <w:rPr>
          <w:rFonts w:ascii="仿宋_GB2312" w:hAnsi="仿宋_GB2312" w:eastAsia="仿宋_GB2312" w:cs="仿宋_GB2312"/>
        </w:rPr>
        <w:t>采购包1：</w:t>
      </w:r>
    </w:p>
    <w:p w14:paraId="611D8B1C">
      <w:pPr>
        <w:pStyle w:val="4"/>
      </w:pPr>
      <w:r>
        <w:rPr>
          <w:rFonts w:ascii="仿宋_GB2312" w:hAnsi="仿宋_GB2312" w:eastAsia="仿宋_GB2312" w:cs="仿宋_GB2312"/>
        </w:rPr>
        <w:t>1、供应商资格证明：具有独立承担民事责任能力的法人、其他组织或自然人， 提供合法有效的统一社会信用代码营业执照（事业单位法人证书/专业服务机构执业许可证/民办非企业单位登记证书，自然人提供身份证）</w:t>
      </w:r>
    </w:p>
    <w:p w14:paraId="4B57238B">
      <w:pPr>
        <w:pStyle w:val="4"/>
      </w:pPr>
      <w:r>
        <w:rPr>
          <w:rFonts w:ascii="仿宋_GB2312" w:hAnsi="仿宋_GB2312" w:eastAsia="仿宋_GB2312" w:cs="仿宋_GB2312"/>
        </w:rPr>
        <w:t>2、财务状况：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344A48D6">
      <w:pPr>
        <w:pStyle w:val="4"/>
      </w:pPr>
      <w:r>
        <w:rPr>
          <w:rFonts w:ascii="仿宋_GB2312" w:hAnsi="仿宋_GB2312" w:eastAsia="仿宋_GB2312" w:cs="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14:paraId="051AC136">
      <w:pPr>
        <w:pStyle w:val="4"/>
      </w:pPr>
      <w:r>
        <w:rPr>
          <w:rFonts w:ascii="仿宋_GB2312" w:hAnsi="仿宋_GB2312" w:eastAsia="仿宋_GB2312" w:cs="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14:paraId="05440128">
      <w:pPr>
        <w:pStyle w:val="4"/>
      </w:pPr>
      <w:r>
        <w:rPr>
          <w:rFonts w:ascii="仿宋_GB2312" w:hAnsi="仿宋_GB2312" w:eastAsia="仿宋_GB2312" w:cs="仿宋_GB2312"/>
        </w:rPr>
        <w:t>5、书面声明1：提供具有履行本合同所必需的专业技术能力的书面声明</w:t>
      </w:r>
    </w:p>
    <w:p w14:paraId="1FC24565">
      <w:pPr>
        <w:pStyle w:val="4"/>
      </w:pPr>
      <w:r>
        <w:rPr>
          <w:rFonts w:ascii="仿宋_GB2312" w:hAnsi="仿宋_GB2312" w:eastAsia="仿宋_GB2312" w:cs="仿宋_GB2312"/>
        </w:rPr>
        <w:t>6、书面声明2：参加本次政府采购活动前3年内在经营活动中没有重大违纪，以及未被列入失信被执行人、重大税收违法失信主体、政府采购严重违法失信行为记录名单的书面声明；</w:t>
      </w:r>
    </w:p>
    <w:p w14:paraId="22DDA371">
      <w:pPr>
        <w:pStyle w:val="4"/>
      </w:pPr>
      <w:r>
        <w:rPr>
          <w:rFonts w:ascii="仿宋_GB2312" w:hAnsi="仿宋_GB2312" w:eastAsia="仿宋_GB2312" w:cs="仿宋_GB2312"/>
        </w:rPr>
        <w:t>7、授权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14:paraId="391F4DAF">
      <w:pPr>
        <w:pStyle w:val="4"/>
      </w:pPr>
      <w:r>
        <w:rPr>
          <w:rFonts w:ascii="仿宋_GB2312" w:hAnsi="仿宋_GB2312" w:eastAsia="仿宋_GB2312" w:cs="仿宋_GB2312"/>
        </w:rPr>
        <w:t>8、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5B314463">
      <w:pPr>
        <w:pStyle w:val="4"/>
      </w:pPr>
      <w:r>
        <w:rPr>
          <w:rFonts w:ascii="仿宋_GB2312" w:hAnsi="仿宋_GB2312" w:eastAsia="仿宋_GB2312" w:cs="仿宋_GB2312"/>
        </w:rPr>
        <w:t>9、供应商关联关系声明：①控股管理关系（不得与参加本项目的其他供应商单位负责人为同一人或者存在直接控股、管理关系），②未为本项目提供整体设计、规范编制或者 项目管理、监理、检测等服务</w:t>
      </w:r>
    </w:p>
    <w:p w14:paraId="08A0B695">
      <w:pPr>
        <w:pStyle w:val="4"/>
        <w:outlineLvl w:val="2"/>
      </w:pPr>
      <w:r>
        <w:rPr>
          <w:rFonts w:ascii="仿宋_GB2312" w:hAnsi="仿宋_GB2312" w:eastAsia="仿宋_GB2312" w:cs="仿宋_GB2312"/>
          <w:b/>
          <w:sz w:val="28"/>
        </w:rPr>
        <w:t>六、电子化采购相关事项</w:t>
      </w:r>
    </w:p>
    <w:p w14:paraId="5B16C0B0">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56D8754B">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0F88A4FC">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7745EA09">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50985880">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6E3277A3">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0FB41976">
      <w:pPr>
        <w:pStyle w:val="4"/>
        <w:ind w:firstLine="480"/>
      </w:pPr>
      <w:r>
        <w:rPr>
          <w:rFonts w:ascii="仿宋_GB2312" w:hAnsi="仿宋_GB2312" w:eastAsia="仿宋_GB2312" w:cs="仿宋_GB2312"/>
        </w:rPr>
        <w:t>（四）政府采购平台技术支持：</w:t>
      </w:r>
    </w:p>
    <w:p w14:paraId="566E0B5F">
      <w:pPr>
        <w:pStyle w:val="4"/>
        <w:ind w:firstLine="480"/>
      </w:pPr>
      <w:r>
        <w:rPr>
          <w:rFonts w:ascii="仿宋_GB2312" w:hAnsi="仿宋_GB2312" w:eastAsia="仿宋_GB2312" w:cs="仿宋_GB2312"/>
        </w:rPr>
        <w:t>在线客服：通过陕西省政府采购网-在线客服进行咨询</w:t>
      </w:r>
    </w:p>
    <w:p w14:paraId="4F55756E">
      <w:pPr>
        <w:pStyle w:val="4"/>
        <w:ind w:firstLine="480"/>
      </w:pPr>
      <w:r>
        <w:rPr>
          <w:rFonts w:ascii="仿宋_GB2312" w:hAnsi="仿宋_GB2312" w:eastAsia="仿宋_GB2312" w:cs="仿宋_GB2312"/>
        </w:rPr>
        <w:t>技术服务电话：029-96702</w:t>
      </w:r>
    </w:p>
    <w:p w14:paraId="7DCD97FD">
      <w:pPr>
        <w:pStyle w:val="4"/>
        <w:ind w:firstLine="480"/>
      </w:pPr>
      <w:r>
        <w:rPr>
          <w:rFonts w:ascii="仿宋_GB2312" w:hAnsi="仿宋_GB2312" w:eastAsia="仿宋_GB2312" w:cs="仿宋_GB2312"/>
        </w:rPr>
        <w:t>CA及签章服务：通过陕西省政府采购网-办事指南-CA及签章服务进行查询</w:t>
      </w:r>
    </w:p>
    <w:p w14:paraId="1E06CE4E">
      <w:pPr>
        <w:pStyle w:val="4"/>
        <w:outlineLvl w:val="2"/>
      </w:pPr>
      <w:r>
        <w:rPr>
          <w:rFonts w:ascii="仿宋_GB2312" w:hAnsi="仿宋_GB2312" w:eastAsia="仿宋_GB2312" w:cs="仿宋_GB2312"/>
          <w:b/>
          <w:sz w:val="28"/>
        </w:rPr>
        <w:t>七、竞争性磋商文件获取时间、方式及地址</w:t>
      </w:r>
    </w:p>
    <w:p w14:paraId="60E3BD46">
      <w:pPr>
        <w:pStyle w:val="4"/>
        <w:ind w:firstLine="480"/>
      </w:pPr>
      <w:r>
        <w:rPr>
          <w:rFonts w:ascii="仿宋_GB2312" w:hAnsi="仿宋_GB2312" w:eastAsia="仿宋_GB2312" w:cs="仿宋_GB2312"/>
        </w:rPr>
        <w:t>（一）磋商文件获取时间：详见采购公告或邀请书。</w:t>
      </w:r>
    </w:p>
    <w:p w14:paraId="6734EE30">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788CA6A9">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57DBAB08">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70BBB648">
      <w:pPr>
        <w:pStyle w:val="4"/>
        <w:outlineLvl w:val="2"/>
      </w:pPr>
      <w:r>
        <w:rPr>
          <w:rFonts w:ascii="仿宋_GB2312" w:hAnsi="仿宋_GB2312" w:eastAsia="仿宋_GB2312" w:cs="仿宋_GB2312"/>
          <w:b/>
          <w:sz w:val="28"/>
        </w:rPr>
        <w:t>八、首次响应文件提交截止时间及开启时间、地点、方式</w:t>
      </w:r>
    </w:p>
    <w:p w14:paraId="4EE0498E">
      <w:pPr>
        <w:pStyle w:val="4"/>
        <w:ind w:firstLine="480"/>
      </w:pPr>
      <w:r>
        <w:rPr>
          <w:rFonts w:ascii="仿宋_GB2312" w:hAnsi="仿宋_GB2312" w:eastAsia="仿宋_GB2312" w:cs="仿宋_GB2312"/>
        </w:rPr>
        <w:t>（一）提交首次响应文件截止时间及开启时间：详见采购公告或邀请书。</w:t>
      </w:r>
    </w:p>
    <w:p w14:paraId="7E967CFA">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258AC23C">
      <w:pPr>
        <w:pStyle w:val="4"/>
        <w:outlineLvl w:val="2"/>
      </w:pPr>
      <w:r>
        <w:rPr>
          <w:rFonts w:ascii="仿宋_GB2312" w:hAnsi="仿宋_GB2312" w:eastAsia="仿宋_GB2312" w:cs="仿宋_GB2312"/>
          <w:b/>
          <w:sz w:val="28"/>
        </w:rPr>
        <w:t>九、磋商方式</w:t>
      </w:r>
    </w:p>
    <w:p w14:paraId="11D10022">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51B24E01">
      <w:pPr>
        <w:pStyle w:val="4"/>
        <w:outlineLvl w:val="2"/>
      </w:pPr>
      <w:r>
        <w:rPr>
          <w:rFonts w:ascii="仿宋_GB2312" w:hAnsi="仿宋_GB2312" w:eastAsia="仿宋_GB2312" w:cs="仿宋_GB2312"/>
          <w:b/>
          <w:sz w:val="28"/>
        </w:rPr>
        <w:t>十、供应商信用融资</w:t>
      </w:r>
    </w:p>
    <w:p w14:paraId="026C57BF">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691DE92E">
      <w:pPr>
        <w:pStyle w:val="4"/>
        <w:outlineLvl w:val="2"/>
      </w:pPr>
      <w:r>
        <w:rPr>
          <w:rFonts w:ascii="仿宋_GB2312" w:hAnsi="仿宋_GB2312" w:eastAsia="仿宋_GB2312" w:cs="仿宋_GB2312"/>
          <w:b/>
          <w:sz w:val="28"/>
        </w:rPr>
        <w:t>十一、联系方式</w:t>
      </w:r>
    </w:p>
    <w:p w14:paraId="651ACA80">
      <w:pPr>
        <w:pStyle w:val="4"/>
        <w:outlineLvl w:val="3"/>
      </w:pPr>
      <w:r>
        <w:rPr>
          <w:rFonts w:ascii="仿宋_GB2312" w:hAnsi="仿宋_GB2312" w:eastAsia="仿宋_GB2312" w:cs="仿宋_GB2312"/>
          <w:b/>
          <w:sz w:val="24"/>
        </w:rPr>
        <w:t>采购人： 陕西省交通运输厅机关</w:t>
      </w:r>
    </w:p>
    <w:p w14:paraId="6EE9123D">
      <w:pPr>
        <w:pStyle w:val="4"/>
      </w:pPr>
      <w:r>
        <w:rPr>
          <w:rFonts w:ascii="仿宋_GB2312" w:hAnsi="仿宋_GB2312" w:eastAsia="仿宋_GB2312" w:cs="仿宋_GB2312"/>
        </w:rPr>
        <w:t xml:space="preserve"> 地址： 陕西省西安市雁塔区唐延路6号</w:t>
      </w:r>
    </w:p>
    <w:p w14:paraId="5D4D3321">
      <w:pPr>
        <w:pStyle w:val="4"/>
      </w:pPr>
      <w:r>
        <w:rPr>
          <w:rFonts w:ascii="仿宋_GB2312" w:hAnsi="仿宋_GB2312" w:eastAsia="仿宋_GB2312" w:cs="仿宋_GB2312"/>
        </w:rPr>
        <w:t xml:space="preserve"> 邮编： 710068</w:t>
      </w:r>
    </w:p>
    <w:p w14:paraId="16970DF6">
      <w:pPr>
        <w:pStyle w:val="4"/>
      </w:pPr>
      <w:r>
        <w:rPr>
          <w:rFonts w:ascii="仿宋_GB2312" w:hAnsi="仿宋_GB2312" w:eastAsia="仿宋_GB2312" w:cs="仿宋_GB2312"/>
        </w:rPr>
        <w:t xml:space="preserve"> 联系人： 陕西省交通运输厅机关经办</w:t>
      </w:r>
    </w:p>
    <w:p w14:paraId="54AA2472">
      <w:pPr>
        <w:pStyle w:val="4"/>
      </w:pPr>
      <w:r>
        <w:rPr>
          <w:rFonts w:ascii="仿宋_GB2312" w:hAnsi="仿宋_GB2312" w:eastAsia="仿宋_GB2312" w:cs="仿宋_GB2312"/>
        </w:rPr>
        <w:t xml:space="preserve"> 联系电话： 18629509770</w:t>
      </w:r>
    </w:p>
    <w:p w14:paraId="19EB20AB">
      <w:pPr>
        <w:pStyle w:val="4"/>
        <w:outlineLvl w:val="3"/>
      </w:pPr>
      <w:r>
        <w:rPr>
          <w:rFonts w:ascii="仿宋_GB2312" w:hAnsi="仿宋_GB2312" w:eastAsia="仿宋_GB2312" w:cs="仿宋_GB2312"/>
          <w:b/>
          <w:sz w:val="24"/>
        </w:rPr>
        <w:t>代理机构：信宏工程咨询有限公司</w:t>
      </w:r>
    </w:p>
    <w:p w14:paraId="62AA8195">
      <w:pPr>
        <w:pStyle w:val="4"/>
      </w:pPr>
      <w:r>
        <w:rPr>
          <w:rFonts w:ascii="仿宋_GB2312" w:hAnsi="仿宋_GB2312" w:eastAsia="仿宋_GB2312" w:cs="仿宋_GB2312"/>
        </w:rPr>
        <w:t xml:space="preserve"> 地址： 陕西省西安市雁塔区西安曲江新区雁塔南路金辉环球中心C座514室</w:t>
      </w:r>
    </w:p>
    <w:p w14:paraId="59A9B55F">
      <w:pPr>
        <w:pStyle w:val="4"/>
      </w:pPr>
      <w:r>
        <w:rPr>
          <w:rFonts w:ascii="仿宋_GB2312" w:hAnsi="仿宋_GB2312" w:eastAsia="仿宋_GB2312" w:cs="仿宋_GB2312"/>
        </w:rPr>
        <w:t xml:space="preserve"> 邮编： 710000</w:t>
      </w:r>
    </w:p>
    <w:p w14:paraId="1F9BEC73">
      <w:pPr>
        <w:pStyle w:val="4"/>
      </w:pPr>
      <w:r>
        <w:rPr>
          <w:rFonts w:ascii="仿宋_GB2312" w:hAnsi="仿宋_GB2312" w:eastAsia="仿宋_GB2312" w:cs="仿宋_GB2312"/>
        </w:rPr>
        <w:t xml:space="preserve"> 联系人： 王工</w:t>
      </w:r>
    </w:p>
    <w:p w14:paraId="756AA6F6">
      <w:pPr>
        <w:pStyle w:val="4"/>
      </w:pPr>
      <w:r>
        <w:rPr>
          <w:rFonts w:ascii="仿宋_GB2312" w:hAnsi="仿宋_GB2312" w:eastAsia="仿宋_GB2312" w:cs="仿宋_GB2312"/>
        </w:rPr>
        <w:t xml:space="preserve"> 联系电话： 15332301932</w:t>
      </w:r>
    </w:p>
    <w:p w14:paraId="526BAD59">
      <w:pPr>
        <w:pStyle w:val="4"/>
        <w:outlineLvl w:val="3"/>
      </w:pPr>
      <w:r>
        <w:rPr>
          <w:rFonts w:ascii="仿宋_GB2312" w:hAnsi="仿宋_GB2312" w:eastAsia="仿宋_GB2312" w:cs="仿宋_GB2312"/>
          <w:b/>
          <w:sz w:val="24"/>
        </w:rPr>
        <w:t>采购监督机构：财政厅政府采购管理处</w:t>
      </w:r>
    </w:p>
    <w:p w14:paraId="25DAF8D9">
      <w:pPr>
        <w:pStyle w:val="4"/>
        <w:ind w:firstLine="480"/>
      </w:pPr>
      <w:r>
        <w:rPr>
          <w:rFonts w:ascii="仿宋_GB2312" w:hAnsi="仿宋_GB2312" w:eastAsia="仿宋_GB2312" w:cs="仿宋_GB2312"/>
        </w:rPr>
        <w:t>联系人：柴老师、杨老师</w:t>
      </w:r>
    </w:p>
    <w:p w14:paraId="75EF0471">
      <w:pPr>
        <w:pStyle w:val="4"/>
        <w:ind w:firstLine="480"/>
      </w:pPr>
      <w:r>
        <w:rPr>
          <w:rFonts w:ascii="仿宋_GB2312" w:hAnsi="仿宋_GB2312" w:eastAsia="仿宋_GB2312" w:cs="仿宋_GB2312"/>
        </w:rPr>
        <w:t>联系电话：029-68936409、029-68936410</w:t>
      </w:r>
    </w:p>
    <w:p w14:paraId="0FE3D48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623C902">
      <w:pPr>
        <w:pStyle w:val="4"/>
        <w:jc w:val="center"/>
        <w:outlineLvl w:val="1"/>
      </w:pPr>
      <w:r>
        <w:rPr>
          <w:rFonts w:ascii="仿宋_GB2312" w:hAnsi="仿宋_GB2312" w:eastAsia="仿宋_GB2312" w:cs="仿宋_GB2312"/>
          <w:b/>
          <w:sz w:val="36"/>
        </w:rPr>
        <w:t>第二章 供应商须知</w:t>
      </w:r>
    </w:p>
    <w:p w14:paraId="48AE190A">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532026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2EC8E01">
            <w:pPr>
              <w:pStyle w:val="4"/>
            </w:pPr>
            <w:r>
              <w:rPr>
                <w:rFonts w:ascii="仿宋_GB2312" w:hAnsi="仿宋_GB2312" w:eastAsia="仿宋_GB2312" w:cs="仿宋_GB2312"/>
              </w:rPr>
              <w:t>序号</w:t>
            </w:r>
          </w:p>
        </w:tc>
        <w:tc>
          <w:tcPr>
            <w:tcW w:w="2252" w:type="dxa"/>
          </w:tcPr>
          <w:p w14:paraId="7E386E9B">
            <w:pPr>
              <w:pStyle w:val="4"/>
            </w:pPr>
            <w:r>
              <w:rPr>
                <w:rFonts w:ascii="仿宋_GB2312" w:hAnsi="仿宋_GB2312" w:eastAsia="仿宋_GB2312" w:cs="仿宋_GB2312"/>
              </w:rPr>
              <w:t>应知事项</w:t>
            </w:r>
          </w:p>
        </w:tc>
        <w:tc>
          <w:tcPr>
            <w:tcW w:w="5004" w:type="dxa"/>
          </w:tcPr>
          <w:p w14:paraId="6B6F7E27">
            <w:pPr>
              <w:pStyle w:val="4"/>
            </w:pPr>
            <w:r>
              <w:rPr>
                <w:rFonts w:ascii="仿宋_GB2312" w:hAnsi="仿宋_GB2312" w:eastAsia="仿宋_GB2312" w:cs="仿宋_GB2312"/>
              </w:rPr>
              <w:t>说明和要求</w:t>
            </w:r>
          </w:p>
        </w:tc>
      </w:tr>
      <w:tr w14:paraId="5C79D3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BE8BE5B">
            <w:pPr>
              <w:pStyle w:val="4"/>
            </w:pPr>
            <w:r>
              <w:rPr>
                <w:rFonts w:ascii="仿宋_GB2312" w:hAnsi="仿宋_GB2312" w:eastAsia="仿宋_GB2312" w:cs="仿宋_GB2312"/>
              </w:rPr>
              <w:t>1</w:t>
            </w:r>
          </w:p>
        </w:tc>
        <w:tc>
          <w:tcPr>
            <w:tcW w:w="2252" w:type="dxa"/>
          </w:tcPr>
          <w:p w14:paraId="5458BA15">
            <w:pPr>
              <w:pStyle w:val="4"/>
            </w:pPr>
            <w:r>
              <w:rPr>
                <w:rFonts w:ascii="仿宋_GB2312" w:hAnsi="仿宋_GB2312" w:eastAsia="仿宋_GB2312" w:cs="仿宋_GB2312"/>
              </w:rPr>
              <w:t>采购预算（实质性要求）</w:t>
            </w:r>
          </w:p>
        </w:tc>
        <w:tc>
          <w:tcPr>
            <w:tcW w:w="5004" w:type="dxa"/>
          </w:tcPr>
          <w:p w14:paraId="7F605DF3">
            <w:pPr>
              <w:pStyle w:val="4"/>
            </w:pPr>
            <w:r>
              <w:rPr>
                <w:rFonts w:ascii="仿宋_GB2312" w:hAnsi="仿宋_GB2312" w:eastAsia="仿宋_GB2312" w:cs="仿宋_GB2312"/>
              </w:rPr>
              <w:t>本项目各包采购预算金额如下：</w:t>
            </w:r>
          </w:p>
          <w:p w14:paraId="518D58C3">
            <w:pPr>
              <w:pStyle w:val="4"/>
            </w:pPr>
            <w:r>
              <w:rPr>
                <w:rFonts w:ascii="仿宋_GB2312" w:hAnsi="仿宋_GB2312" w:eastAsia="仿宋_GB2312" w:cs="仿宋_GB2312"/>
              </w:rPr>
              <w:t>采购包1：500,000.00元 供应商采购包报价高于采购包采购预算的，其响应文件将按无效处理。</w:t>
            </w:r>
          </w:p>
        </w:tc>
      </w:tr>
      <w:tr w14:paraId="28D769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3BC5446">
            <w:pPr>
              <w:pStyle w:val="4"/>
            </w:pPr>
            <w:r>
              <w:rPr>
                <w:rFonts w:ascii="仿宋_GB2312" w:hAnsi="仿宋_GB2312" w:eastAsia="仿宋_GB2312" w:cs="仿宋_GB2312"/>
              </w:rPr>
              <w:t>2</w:t>
            </w:r>
          </w:p>
        </w:tc>
        <w:tc>
          <w:tcPr>
            <w:tcW w:w="2252" w:type="dxa"/>
          </w:tcPr>
          <w:p w14:paraId="527B45C6">
            <w:pPr>
              <w:pStyle w:val="4"/>
            </w:pPr>
            <w:r>
              <w:rPr>
                <w:rFonts w:ascii="仿宋_GB2312" w:hAnsi="仿宋_GB2312" w:eastAsia="仿宋_GB2312" w:cs="仿宋_GB2312"/>
              </w:rPr>
              <w:t>最高限价（实质性要求）</w:t>
            </w:r>
          </w:p>
        </w:tc>
        <w:tc>
          <w:tcPr>
            <w:tcW w:w="5004" w:type="dxa"/>
          </w:tcPr>
          <w:p w14:paraId="1461774A">
            <w:pPr>
              <w:pStyle w:val="4"/>
            </w:pPr>
            <w:r>
              <w:rPr>
                <w:rFonts w:ascii="仿宋_GB2312" w:hAnsi="仿宋_GB2312" w:eastAsia="仿宋_GB2312" w:cs="仿宋_GB2312"/>
              </w:rPr>
              <w:t>详见第三章。</w:t>
            </w:r>
          </w:p>
          <w:p w14:paraId="2209B8D2">
            <w:pPr>
              <w:pStyle w:val="4"/>
            </w:pPr>
            <w:r>
              <w:rPr>
                <w:rFonts w:ascii="仿宋_GB2312" w:hAnsi="仿宋_GB2312" w:eastAsia="仿宋_GB2312" w:cs="仿宋_GB2312"/>
              </w:rPr>
              <w:t>供应商的采购包响应报价高于最高限价的，其响应文件将按无效处理。</w:t>
            </w:r>
          </w:p>
        </w:tc>
      </w:tr>
      <w:tr w14:paraId="5EBEEA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EA4D784">
            <w:pPr>
              <w:pStyle w:val="4"/>
            </w:pPr>
            <w:r>
              <w:rPr>
                <w:rFonts w:ascii="仿宋_GB2312" w:hAnsi="仿宋_GB2312" w:eastAsia="仿宋_GB2312" w:cs="仿宋_GB2312"/>
              </w:rPr>
              <w:t>3</w:t>
            </w:r>
          </w:p>
        </w:tc>
        <w:tc>
          <w:tcPr>
            <w:tcW w:w="2252" w:type="dxa"/>
          </w:tcPr>
          <w:p w14:paraId="092E002A">
            <w:pPr>
              <w:pStyle w:val="4"/>
            </w:pPr>
            <w:r>
              <w:rPr>
                <w:rFonts w:ascii="仿宋_GB2312" w:hAnsi="仿宋_GB2312" w:eastAsia="仿宋_GB2312" w:cs="仿宋_GB2312"/>
              </w:rPr>
              <w:t>评审方法</w:t>
            </w:r>
          </w:p>
        </w:tc>
        <w:tc>
          <w:tcPr>
            <w:tcW w:w="5004" w:type="dxa"/>
          </w:tcPr>
          <w:p w14:paraId="28CAC2D4">
            <w:pPr>
              <w:pStyle w:val="4"/>
            </w:pPr>
            <w:r>
              <w:rPr>
                <w:rFonts w:ascii="仿宋_GB2312" w:hAnsi="仿宋_GB2312" w:eastAsia="仿宋_GB2312" w:cs="仿宋_GB2312"/>
              </w:rPr>
              <w:t>综合评分法(详见第六章)。</w:t>
            </w:r>
          </w:p>
        </w:tc>
      </w:tr>
      <w:tr w14:paraId="0609B0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532C1D3">
            <w:pPr>
              <w:pStyle w:val="4"/>
            </w:pPr>
            <w:r>
              <w:rPr>
                <w:rFonts w:ascii="仿宋_GB2312" w:hAnsi="仿宋_GB2312" w:eastAsia="仿宋_GB2312" w:cs="仿宋_GB2312"/>
              </w:rPr>
              <w:t>4</w:t>
            </w:r>
          </w:p>
        </w:tc>
        <w:tc>
          <w:tcPr>
            <w:tcW w:w="2252" w:type="dxa"/>
          </w:tcPr>
          <w:p w14:paraId="0F25F66A">
            <w:pPr>
              <w:pStyle w:val="4"/>
            </w:pPr>
            <w:r>
              <w:rPr>
                <w:rFonts w:ascii="仿宋_GB2312" w:hAnsi="仿宋_GB2312" w:eastAsia="仿宋_GB2312" w:cs="仿宋_GB2312"/>
              </w:rPr>
              <w:t>是否接受联合体</w:t>
            </w:r>
          </w:p>
        </w:tc>
        <w:tc>
          <w:tcPr>
            <w:tcW w:w="5004" w:type="dxa"/>
          </w:tcPr>
          <w:p w14:paraId="6185D5CC">
            <w:pPr>
              <w:pStyle w:val="4"/>
            </w:pPr>
            <w:r>
              <w:rPr>
                <w:rFonts w:ascii="仿宋_GB2312" w:hAnsi="仿宋_GB2312" w:eastAsia="仿宋_GB2312" w:cs="仿宋_GB2312"/>
              </w:rPr>
              <w:t>采购包1：不接受 如以联合体响应的，联合体各方均应当具备本磋商文件要求的资格条件和能力。</w:t>
            </w:r>
          </w:p>
          <w:p w14:paraId="17684806">
            <w:pPr>
              <w:pStyle w:val="4"/>
            </w:pPr>
            <w:r>
              <w:rPr>
                <w:rFonts w:ascii="仿宋_GB2312" w:hAnsi="仿宋_GB2312" w:eastAsia="仿宋_GB2312" w:cs="仿宋_GB2312"/>
              </w:rPr>
              <w:t xml:space="preserve"> （1）联合体各方均应具有承担本磋商项目必备的条件，如相应的人力、物力、资金等。</w:t>
            </w:r>
          </w:p>
          <w:p w14:paraId="76CBB42A">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64144443">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442858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1E9CAC4">
            <w:pPr>
              <w:pStyle w:val="4"/>
            </w:pPr>
            <w:r>
              <w:rPr>
                <w:rFonts w:ascii="仿宋_GB2312" w:hAnsi="仿宋_GB2312" w:eastAsia="仿宋_GB2312" w:cs="仿宋_GB2312"/>
              </w:rPr>
              <w:t>5</w:t>
            </w:r>
          </w:p>
        </w:tc>
        <w:tc>
          <w:tcPr>
            <w:tcW w:w="2252" w:type="dxa"/>
          </w:tcPr>
          <w:p w14:paraId="42FFBF6F">
            <w:pPr>
              <w:pStyle w:val="4"/>
            </w:pPr>
            <w:r>
              <w:rPr>
                <w:rFonts w:ascii="仿宋_GB2312" w:hAnsi="仿宋_GB2312" w:eastAsia="仿宋_GB2312" w:cs="仿宋_GB2312"/>
              </w:rPr>
              <w:t>落实节能、环保产品政策</w:t>
            </w:r>
          </w:p>
        </w:tc>
        <w:tc>
          <w:tcPr>
            <w:tcW w:w="5004" w:type="dxa"/>
          </w:tcPr>
          <w:p w14:paraId="2E18DCEB">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1C8DFD41">
            <w:pPr>
              <w:pStyle w:val="4"/>
            </w:pPr>
            <w:r>
              <w:rPr>
                <w:rFonts w:ascii="仿宋_GB2312" w:hAnsi="仿宋_GB2312" w:eastAsia="仿宋_GB2312" w:cs="仿宋_GB2312"/>
              </w:rPr>
              <w:t xml:space="preserve"> 2.本项目采购的无产品属于节能产品政府采购品目清单中应强制采购的产品范围，供应商应当提供国家确定的认证机构出具的、处于有效期之内的节能产品认证证书，否则作无效响应处理。</w:t>
            </w:r>
          </w:p>
          <w:p w14:paraId="75818114">
            <w:pPr>
              <w:pStyle w:val="4"/>
            </w:pPr>
            <w:r>
              <w:rPr>
                <w:rFonts w:ascii="仿宋_GB2312" w:hAnsi="仿宋_GB2312" w:eastAsia="仿宋_GB2312" w:cs="仿宋_GB2312"/>
              </w:rPr>
              <w:t xml:space="preserve"> 3.本项目采购的无产品属于节能产品政府采购品目清单中应优先采购的产品范围，本项目采购的无产品属于环境标志产品政府采购品目清单中应优先采购的产品范围，评审得分相同的，按供应商提供的优先采购产品认证证书数量由多到少顺序排列。</w:t>
            </w:r>
          </w:p>
        </w:tc>
      </w:tr>
      <w:tr w14:paraId="63C5E7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95E2686">
            <w:pPr>
              <w:pStyle w:val="4"/>
            </w:pPr>
            <w:r>
              <w:rPr>
                <w:rFonts w:ascii="仿宋_GB2312" w:hAnsi="仿宋_GB2312" w:eastAsia="仿宋_GB2312" w:cs="仿宋_GB2312"/>
              </w:rPr>
              <w:t>6</w:t>
            </w:r>
          </w:p>
        </w:tc>
        <w:tc>
          <w:tcPr>
            <w:tcW w:w="2252" w:type="dxa"/>
          </w:tcPr>
          <w:p w14:paraId="201689B8">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44BA76F8">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2F35EC95">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3A0340E1">
            <w:pPr>
              <w:pStyle w:val="4"/>
            </w:pPr>
            <w:r>
              <w:rPr>
                <w:rFonts w:ascii="仿宋_GB2312" w:hAnsi="仿宋_GB2312" w:eastAsia="仿宋_GB2312" w:cs="仿宋_GB2312"/>
              </w:rPr>
              <w:t>（其他情形）不适用。</w:t>
            </w:r>
          </w:p>
        </w:tc>
      </w:tr>
      <w:tr w14:paraId="10BA6C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6ED2C78">
            <w:pPr>
              <w:pStyle w:val="4"/>
            </w:pPr>
            <w:r>
              <w:rPr>
                <w:rFonts w:ascii="仿宋_GB2312" w:hAnsi="仿宋_GB2312" w:eastAsia="仿宋_GB2312" w:cs="仿宋_GB2312"/>
              </w:rPr>
              <w:t>7</w:t>
            </w:r>
          </w:p>
        </w:tc>
        <w:tc>
          <w:tcPr>
            <w:tcW w:w="2252" w:type="dxa"/>
          </w:tcPr>
          <w:p w14:paraId="7F44259D">
            <w:pPr>
              <w:pStyle w:val="4"/>
            </w:pPr>
            <w:r>
              <w:rPr>
                <w:rFonts w:ascii="仿宋_GB2312" w:hAnsi="仿宋_GB2312" w:eastAsia="仿宋_GB2312" w:cs="仿宋_GB2312"/>
              </w:rPr>
              <w:t>充分、公平竞争保障措施（实质性要求）</w:t>
            </w:r>
          </w:p>
        </w:tc>
        <w:tc>
          <w:tcPr>
            <w:tcW w:w="5004" w:type="dxa"/>
          </w:tcPr>
          <w:p w14:paraId="7D3FC66C">
            <w:pPr>
              <w:pStyle w:val="4"/>
            </w:pPr>
            <w:r>
              <w:rPr>
                <w:rFonts w:ascii="仿宋_GB2312" w:hAnsi="仿宋_GB2312" w:eastAsia="仿宋_GB2312" w:cs="仿宋_GB2312"/>
              </w:rPr>
              <w:t>核心产品允许有多个，不同供应商提供了任意一个相同品牌的核心产品，即视为提供相同品牌的供应商。</w:t>
            </w:r>
          </w:p>
          <w:p w14:paraId="32085265">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113DEA24">
            <w:pPr>
              <w:pStyle w:val="4"/>
            </w:pPr>
            <w:r>
              <w:rPr>
                <w:rFonts w:ascii="仿宋_GB2312" w:hAnsi="仿宋_GB2312" w:eastAsia="仿宋_GB2312" w:cs="仿宋_GB2312"/>
              </w:rPr>
              <w:t>核心产品清单详见第三章。</w:t>
            </w:r>
          </w:p>
          <w:p w14:paraId="627E4C94">
            <w:pPr>
              <w:pStyle w:val="4"/>
            </w:pPr>
            <w:r>
              <w:rPr>
                <w:rFonts w:ascii="仿宋_GB2312" w:hAnsi="仿宋_GB2312" w:eastAsia="仿宋_GB2312" w:cs="仿宋_GB2312"/>
              </w:rPr>
              <w:t>在符合性审查、有效报价环节提供核心产品品牌不足3个的，视为有效响应供应商不足3家。</w:t>
            </w:r>
          </w:p>
        </w:tc>
      </w:tr>
      <w:tr w14:paraId="6F64C9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548C035">
            <w:pPr>
              <w:pStyle w:val="4"/>
            </w:pPr>
            <w:r>
              <w:rPr>
                <w:rFonts w:ascii="仿宋_GB2312" w:hAnsi="仿宋_GB2312" w:eastAsia="仿宋_GB2312" w:cs="仿宋_GB2312"/>
              </w:rPr>
              <w:t>8</w:t>
            </w:r>
          </w:p>
        </w:tc>
        <w:tc>
          <w:tcPr>
            <w:tcW w:w="2252" w:type="dxa"/>
          </w:tcPr>
          <w:p w14:paraId="6E4CF068">
            <w:pPr>
              <w:pStyle w:val="4"/>
            </w:pPr>
            <w:r>
              <w:rPr>
                <w:rFonts w:ascii="仿宋_GB2312" w:hAnsi="仿宋_GB2312" w:eastAsia="仿宋_GB2312" w:cs="仿宋_GB2312"/>
              </w:rPr>
              <w:t>不正当竞争预防措施（实质性要求）</w:t>
            </w:r>
          </w:p>
        </w:tc>
        <w:tc>
          <w:tcPr>
            <w:tcW w:w="5004" w:type="dxa"/>
          </w:tcPr>
          <w:p w14:paraId="1ECA5182">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621497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64B6BF0">
            <w:pPr>
              <w:pStyle w:val="4"/>
            </w:pPr>
            <w:r>
              <w:rPr>
                <w:rFonts w:ascii="仿宋_GB2312" w:hAnsi="仿宋_GB2312" w:eastAsia="仿宋_GB2312" w:cs="仿宋_GB2312"/>
              </w:rPr>
              <w:t>9</w:t>
            </w:r>
          </w:p>
        </w:tc>
        <w:tc>
          <w:tcPr>
            <w:tcW w:w="2252" w:type="dxa"/>
          </w:tcPr>
          <w:p w14:paraId="4F834DAB">
            <w:pPr>
              <w:pStyle w:val="4"/>
            </w:pPr>
            <w:r>
              <w:rPr>
                <w:rFonts w:ascii="仿宋_GB2312" w:hAnsi="仿宋_GB2312" w:eastAsia="仿宋_GB2312" w:cs="仿宋_GB2312"/>
              </w:rPr>
              <w:t>磋商保证金</w:t>
            </w:r>
          </w:p>
        </w:tc>
        <w:tc>
          <w:tcPr>
            <w:tcW w:w="5004" w:type="dxa"/>
          </w:tcPr>
          <w:p w14:paraId="31DFDA2F">
            <w:pPr>
              <w:pStyle w:val="4"/>
            </w:pPr>
            <w:r>
              <w:rPr>
                <w:rFonts w:ascii="仿宋_GB2312" w:hAnsi="仿宋_GB2312" w:eastAsia="仿宋_GB2312" w:cs="仿宋_GB2312"/>
              </w:rPr>
              <w:t>缴交方式：否</w:t>
            </w:r>
          </w:p>
        </w:tc>
      </w:tr>
      <w:tr w14:paraId="1F7B00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FB578CC">
            <w:pPr>
              <w:pStyle w:val="4"/>
            </w:pPr>
            <w:r>
              <w:rPr>
                <w:rFonts w:ascii="仿宋_GB2312" w:hAnsi="仿宋_GB2312" w:eastAsia="仿宋_GB2312" w:cs="仿宋_GB2312"/>
              </w:rPr>
              <w:t>10</w:t>
            </w:r>
          </w:p>
        </w:tc>
        <w:tc>
          <w:tcPr>
            <w:tcW w:w="2252" w:type="dxa"/>
          </w:tcPr>
          <w:p w14:paraId="5634D1FA">
            <w:pPr>
              <w:pStyle w:val="4"/>
            </w:pPr>
            <w:r>
              <w:rPr>
                <w:rFonts w:ascii="仿宋_GB2312" w:hAnsi="仿宋_GB2312" w:eastAsia="仿宋_GB2312" w:cs="仿宋_GB2312"/>
              </w:rPr>
              <w:t>标书费信息</w:t>
            </w:r>
          </w:p>
        </w:tc>
        <w:tc>
          <w:tcPr>
            <w:tcW w:w="5004" w:type="dxa"/>
          </w:tcPr>
          <w:p w14:paraId="1F5E8ADF">
            <w:pPr>
              <w:pStyle w:val="4"/>
            </w:pPr>
            <w:r>
              <w:rPr>
                <w:rFonts w:ascii="仿宋_GB2312" w:hAnsi="仿宋_GB2312" w:eastAsia="仿宋_GB2312" w:cs="仿宋_GB2312"/>
              </w:rPr>
              <w:t>免费获取</w:t>
            </w:r>
          </w:p>
        </w:tc>
      </w:tr>
      <w:tr w14:paraId="16CBEA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80D6114">
            <w:pPr>
              <w:pStyle w:val="4"/>
            </w:pPr>
            <w:r>
              <w:rPr>
                <w:rFonts w:ascii="仿宋_GB2312" w:hAnsi="仿宋_GB2312" w:eastAsia="仿宋_GB2312" w:cs="仿宋_GB2312"/>
              </w:rPr>
              <w:t>11</w:t>
            </w:r>
          </w:p>
        </w:tc>
        <w:tc>
          <w:tcPr>
            <w:tcW w:w="2252" w:type="dxa"/>
          </w:tcPr>
          <w:p w14:paraId="5ED5748C">
            <w:pPr>
              <w:pStyle w:val="4"/>
            </w:pPr>
            <w:r>
              <w:rPr>
                <w:rFonts w:ascii="仿宋_GB2312" w:hAnsi="仿宋_GB2312" w:eastAsia="仿宋_GB2312" w:cs="仿宋_GB2312"/>
              </w:rPr>
              <w:t>履约保证金（实质性要求）</w:t>
            </w:r>
          </w:p>
        </w:tc>
        <w:tc>
          <w:tcPr>
            <w:tcW w:w="5004" w:type="dxa"/>
          </w:tcPr>
          <w:p w14:paraId="1519E396">
            <w:pPr>
              <w:pStyle w:val="4"/>
            </w:pPr>
            <w:r>
              <w:rPr>
                <w:rFonts w:ascii="仿宋_GB2312" w:hAnsi="仿宋_GB2312" w:eastAsia="仿宋_GB2312" w:cs="仿宋_GB2312"/>
              </w:rPr>
              <w:t>采购包1：缴纳</w:t>
            </w:r>
          </w:p>
          <w:p w14:paraId="0171213E">
            <w:pPr>
              <w:pStyle w:val="4"/>
            </w:pPr>
            <w:r>
              <w:rPr>
                <w:rFonts w:ascii="仿宋_GB2312" w:hAnsi="仿宋_GB2312" w:eastAsia="仿宋_GB2312" w:cs="仿宋_GB2312"/>
              </w:rPr>
              <w:t>本采购包履约保证金为合同金额的5%</w:t>
            </w:r>
          </w:p>
          <w:p w14:paraId="762C3F7E">
            <w:pPr>
              <w:pStyle w:val="4"/>
            </w:pPr>
            <w:r>
              <w:rPr>
                <w:rFonts w:ascii="仿宋_GB2312" w:hAnsi="仿宋_GB2312" w:eastAsia="仿宋_GB2312" w:cs="仿宋_GB2312"/>
              </w:rPr>
              <w:t>说明：履约保证金待乙方履行完毕全部合同义务，并经甲方履约验收合格，无任何纠纷后无息退还。</w:t>
            </w:r>
          </w:p>
        </w:tc>
      </w:tr>
      <w:tr w14:paraId="63694D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C7B35A7">
            <w:pPr>
              <w:pStyle w:val="4"/>
            </w:pPr>
            <w:r>
              <w:rPr>
                <w:rFonts w:ascii="仿宋_GB2312" w:hAnsi="仿宋_GB2312" w:eastAsia="仿宋_GB2312" w:cs="仿宋_GB2312"/>
              </w:rPr>
              <w:t>12</w:t>
            </w:r>
          </w:p>
        </w:tc>
        <w:tc>
          <w:tcPr>
            <w:tcW w:w="2252" w:type="dxa"/>
          </w:tcPr>
          <w:p w14:paraId="219D6369">
            <w:pPr>
              <w:pStyle w:val="4"/>
            </w:pPr>
            <w:r>
              <w:rPr>
                <w:rFonts w:ascii="仿宋_GB2312" w:hAnsi="仿宋_GB2312" w:eastAsia="仿宋_GB2312" w:cs="仿宋_GB2312"/>
              </w:rPr>
              <w:t>响应有效期（实质性要求）</w:t>
            </w:r>
          </w:p>
        </w:tc>
        <w:tc>
          <w:tcPr>
            <w:tcW w:w="5004" w:type="dxa"/>
          </w:tcPr>
          <w:p w14:paraId="5DEEF054">
            <w:pPr>
              <w:pStyle w:val="4"/>
            </w:pPr>
            <w:r>
              <w:rPr>
                <w:rFonts w:ascii="仿宋_GB2312" w:hAnsi="仿宋_GB2312" w:eastAsia="仿宋_GB2312" w:cs="仿宋_GB2312"/>
              </w:rPr>
              <w:t>提交首次响应文件的截止之日起不少于90天。</w:t>
            </w:r>
          </w:p>
        </w:tc>
      </w:tr>
      <w:tr w14:paraId="062A1A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A7FC627">
            <w:pPr>
              <w:pStyle w:val="4"/>
            </w:pPr>
            <w:r>
              <w:rPr>
                <w:rFonts w:ascii="仿宋_GB2312" w:hAnsi="仿宋_GB2312" w:eastAsia="仿宋_GB2312" w:cs="仿宋_GB2312"/>
              </w:rPr>
              <w:t>13</w:t>
            </w:r>
          </w:p>
        </w:tc>
        <w:tc>
          <w:tcPr>
            <w:tcW w:w="2252" w:type="dxa"/>
          </w:tcPr>
          <w:p w14:paraId="7074855A">
            <w:pPr>
              <w:pStyle w:val="4"/>
            </w:pPr>
            <w:r>
              <w:rPr>
                <w:rFonts w:ascii="仿宋_GB2312" w:hAnsi="仿宋_GB2312" w:eastAsia="仿宋_GB2312" w:cs="仿宋_GB2312"/>
              </w:rPr>
              <w:t>招标代理服务费（实质性要求）</w:t>
            </w:r>
          </w:p>
        </w:tc>
        <w:tc>
          <w:tcPr>
            <w:tcW w:w="5004" w:type="dxa"/>
          </w:tcPr>
          <w:p w14:paraId="3A0F1440">
            <w:pPr>
              <w:pStyle w:val="4"/>
            </w:pPr>
            <w:r>
              <w:rPr>
                <w:rFonts w:ascii="仿宋_GB2312" w:hAnsi="仿宋_GB2312" w:eastAsia="仿宋_GB2312" w:cs="仿宋_GB2312"/>
              </w:rPr>
              <w:t>本项目收取代理服务费</w:t>
            </w:r>
          </w:p>
          <w:p w14:paraId="72F31C58">
            <w:pPr>
              <w:pStyle w:val="4"/>
            </w:pPr>
            <w:r>
              <w:rPr>
                <w:rFonts w:ascii="仿宋_GB2312" w:hAnsi="仿宋_GB2312" w:eastAsia="仿宋_GB2312" w:cs="仿宋_GB2312"/>
              </w:rPr>
              <w:t>代理服务费用收取对象：</w:t>
            </w:r>
            <w:r>
              <w:rPr>
                <w:rFonts w:hint="eastAsia" w:ascii="仿宋_GB2312" w:hAnsi="仿宋_GB2312" w:eastAsia="仿宋_GB2312" w:cs="仿宋_GB2312"/>
                <w:lang w:val="en-US" w:eastAsia="zh-CN"/>
              </w:rPr>
              <w:t>中标</w:t>
            </w:r>
            <w:r>
              <w:rPr>
                <w:rFonts w:ascii="仿宋_GB2312" w:hAnsi="仿宋_GB2312" w:eastAsia="仿宋_GB2312" w:cs="仿宋_GB2312"/>
              </w:rPr>
              <w:t>人</w:t>
            </w:r>
          </w:p>
          <w:p w14:paraId="288A8468">
            <w:pPr>
              <w:pStyle w:val="4"/>
            </w:pPr>
            <w:r>
              <w:rPr>
                <w:rFonts w:ascii="仿宋_GB2312" w:hAnsi="仿宋_GB2312" w:eastAsia="仿宋_GB2312" w:cs="仿宋_GB2312"/>
              </w:rPr>
              <w:t>代理服务费收费标准：</w:t>
            </w:r>
            <w:r>
              <w:rPr>
                <w:rFonts w:hint="eastAsia" w:ascii="仿宋_GB2312" w:hAnsi="仿宋_GB2312" w:eastAsia="仿宋_GB2312" w:cs="仿宋_GB2312"/>
              </w:rPr>
              <w:t>招标代理服务费参照《国家计委关于印发&lt;招标代理服务收费管理暂行办法&gt;的通知》(计价格〔2002〕1980号)，按照招标代理服务费收费标准98.5%收取</w:t>
            </w:r>
            <w:r>
              <w:rPr>
                <w:rFonts w:ascii="仿宋_GB2312" w:hAnsi="仿宋_GB2312" w:eastAsia="仿宋_GB2312" w:cs="仿宋_GB2312"/>
              </w:rPr>
              <w:t>。</w:t>
            </w:r>
          </w:p>
        </w:tc>
      </w:tr>
      <w:tr w14:paraId="26D749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510C1B3">
            <w:pPr>
              <w:pStyle w:val="4"/>
            </w:pPr>
            <w:r>
              <w:rPr>
                <w:rFonts w:ascii="仿宋_GB2312" w:hAnsi="仿宋_GB2312" w:eastAsia="仿宋_GB2312" w:cs="仿宋_GB2312"/>
              </w:rPr>
              <w:t>14</w:t>
            </w:r>
          </w:p>
        </w:tc>
        <w:tc>
          <w:tcPr>
            <w:tcW w:w="2252" w:type="dxa"/>
          </w:tcPr>
          <w:p w14:paraId="52FB29E1">
            <w:pPr>
              <w:pStyle w:val="4"/>
            </w:pPr>
            <w:r>
              <w:rPr>
                <w:rFonts w:ascii="仿宋_GB2312" w:hAnsi="仿宋_GB2312" w:eastAsia="仿宋_GB2312" w:cs="仿宋_GB2312"/>
              </w:rPr>
              <w:t>采购结果公告</w:t>
            </w:r>
          </w:p>
        </w:tc>
        <w:tc>
          <w:tcPr>
            <w:tcW w:w="5004" w:type="dxa"/>
          </w:tcPr>
          <w:p w14:paraId="1F8166AA">
            <w:pPr>
              <w:pStyle w:val="4"/>
            </w:pPr>
            <w:r>
              <w:rPr>
                <w:rFonts w:ascii="仿宋_GB2312" w:hAnsi="仿宋_GB2312" w:eastAsia="仿宋_GB2312" w:cs="仿宋_GB2312"/>
              </w:rPr>
              <w:t>采购</w:t>
            </w:r>
            <w:bookmarkStart w:id="0" w:name="_GoBack"/>
            <w:bookmarkEnd w:id="0"/>
            <w:r>
              <w:rPr>
                <w:rFonts w:ascii="仿宋_GB2312" w:hAnsi="仿宋_GB2312" w:eastAsia="仿宋_GB2312" w:cs="仿宋_GB2312"/>
              </w:rPr>
              <w:t>结果将在陕西省政府采购网予以公告。</w:t>
            </w:r>
          </w:p>
        </w:tc>
      </w:tr>
      <w:tr w14:paraId="5FC701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B1AB6B5">
            <w:pPr>
              <w:pStyle w:val="4"/>
            </w:pPr>
            <w:r>
              <w:rPr>
                <w:rFonts w:ascii="仿宋_GB2312" w:hAnsi="仿宋_GB2312" w:eastAsia="仿宋_GB2312" w:cs="仿宋_GB2312"/>
              </w:rPr>
              <w:t>15</w:t>
            </w:r>
          </w:p>
        </w:tc>
        <w:tc>
          <w:tcPr>
            <w:tcW w:w="2252" w:type="dxa"/>
          </w:tcPr>
          <w:p w14:paraId="1C7DDAB9">
            <w:pPr>
              <w:pStyle w:val="4"/>
            </w:pPr>
            <w:r>
              <w:rPr>
                <w:rFonts w:ascii="仿宋_GB2312" w:hAnsi="仿宋_GB2312" w:eastAsia="仿宋_GB2312" w:cs="仿宋_GB2312"/>
              </w:rPr>
              <w:t>成交通知书</w:t>
            </w:r>
          </w:p>
        </w:tc>
        <w:tc>
          <w:tcPr>
            <w:tcW w:w="5004" w:type="dxa"/>
          </w:tcPr>
          <w:p w14:paraId="4E0F3F23">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11AF15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6257EA5">
            <w:pPr>
              <w:pStyle w:val="4"/>
            </w:pPr>
            <w:r>
              <w:rPr>
                <w:rFonts w:ascii="仿宋_GB2312" w:hAnsi="仿宋_GB2312" w:eastAsia="仿宋_GB2312" w:cs="仿宋_GB2312"/>
              </w:rPr>
              <w:t>16</w:t>
            </w:r>
          </w:p>
        </w:tc>
        <w:tc>
          <w:tcPr>
            <w:tcW w:w="2252" w:type="dxa"/>
          </w:tcPr>
          <w:p w14:paraId="5C406E3D">
            <w:pPr>
              <w:pStyle w:val="4"/>
            </w:pPr>
            <w:r>
              <w:rPr>
                <w:rFonts w:ascii="仿宋_GB2312" w:hAnsi="仿宋_GB2312" w:eastAsia="仿宋_GB2312" w:cs="仿宋_GB2312"/>
              </w:rPr>
              <w:t>政府采购合同公告、备案</w:t>
            </w:r>
          </w:p>
        </w:tc>
        <w:tc>
          <w:tcPr>
            <w:tcW w:w="5004" w:type="dxa"/>
          </w:tcPr>
          <w:p w14:paraId="0A5C8B94">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49B6BB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5351ACE">
            <w:pPr>
              <w:pStyle w:val="4"/>
            </w:pPr>
            <w:r>
              <w:rPr>
                <w:rFonts w:ascii="仿宋_GB2312" w:hAnsi="仿宋_GB2312" w:eastAsia="仿宋_GB2312" w:cs="仿宋_GB2312"/>
              </w:rPr>
              <w:t>17</w:t>
            </w:r>
          </w:p>
        </w:tc>
        <w:tc>
          <w:tcPr>
            <w:tcW w:w="2252" w:type="dxa"/>
          </w:tcPr>
          <w:p w14:paraId="3CBC5A09">
            <w:pPr>
              <w:pStyle w:val="4"/>
            </w:pPr>
            <w:r>
              <w:rPr>
                <w:rFonts w:ascii="仿宋_GB2312" w:hAnsi="仿宋_GB2312" w:eastAsia="仿宋_GB2312" w:cs="仿宋_GB2312"/>
              </w:rPr>
              <w:t>进口产品</w:t>
            </w:r>
          </w:p>
        </w:tc>
        <w:tc>
          <w:tcPr>
            <w:tcW w:w="5004" w:type="dxa"/>
          </w:tcPr>
          <w:p w14:paraId="439952FE">
            <w:pPr>
              <w:pStyle w:val="4"/>
            </w:pPr>
            <w:r>
              <w:rPr>
                <w:rFonts w:ascii="仿宋_GB2312" w:hAnsi="仿宋_GB2312" w:eastAsia="仿宋_GB2312" w:cs="仿宋_GB2312"/>
              </w:rPr>
              <w:t>不允许</w:t>
            </w:r>
          </w:p>
        </w:tc>
      </w:tr>
      <w:tr w14:paraId="5CF263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24FB7B4">
            <w:pPr>
              <w:pStyle w:val="4"/>
            </w:pPr>
            <w:r>
              <w:rPr>
                <w:rFonts w:ascii="仿宋_GB2312" w:hAnsi="仿宋_GB2312" w:eastAsia="仿宋_GB2312" w:cs="仿宋_GB2312"/>
              </w:rPr>
              <w:t>18</w:t>
            </w:r>
          </w:p>
        </w:tc>
        <w:tc>
          <w:tcPr>
            <w:tcW w:w="2252" w:type="dxa"/>
          </w:tcPr>
          <w:p w14:paraId="5BD35682">
            <w:pPr>
              <w:pStyle w:val="4"/>
            </w:pPr>
            <w:r>
              <w:rPr>
                <w:rFonts w:ascii="仿宋_GB2312" w:hAnsi="仿宋_GB2312" w:eastAsia="仿宋_GB2312" w:cs="仿宋_GB2312"/>
              </w:rPr>
              <w:t>是否组织潜在供应商现场考察</w:t>
            </w:r>
          </w:p>
        </w:tc>
        <w:tc>
          <w:tcPr>
            <w:tcW w:w="5004" w:type="dxa"/>
          </w:tcPr>
          <w:p w14:paraId="3BF67199">
            <w:pPr>
              <w:pStyle w:val="4"/>
            </w:pPr>
            <w:r>
              <w:rPr>
                <w:rFonts w:ascii="仿宋_GB2312" w:hAnsi="仿宋_GB2312" w:eastAsia="仿宋_GB2312" w:cs="仿宋_GB2312"/>
              </w:rPr>
              <w:t>采购包1：组织现场踏勘：否</w:t>
            </w:r>
          </w:p>
        </w:tc>
      </w:tr>
      <w:tr w14:paraId="0BA2FF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912F54B">
            <w:pPr>
              <w:pStyle w:val="4"/>
            </w:pPr>
            <w:r>
              <w:rPr>
                <w:rFonts w:ascii="仿宋_GB2312" w:hAnsi="仿宋_GB2312" w:eastAsia="仿宋_GB2312" w:cs="仿宋_GB2312"/>
              </w:rPr>
              <w:t>19</w:t>
            </w:r>
          </w:p>
        </w:tc>
        <w:tc>
          <w:tcPr>
            <w:tcW w:w="2252" w:type="dxa"/>
          </w:tcPr>
          <w:p w14:paraId="321A9FB2">
            <w:pPr>
              <w:pStyle w:val="4"/>
            </w:pPr>
            <w:r>
              <w:rPr>
                <w:rFonts w:ascii="仿宋_GB2312" w:hAnsi="仿宋_GB2312" w:eastAsia="仿宋_GB2312" w:cs="仿宋_GB2312"/>
              </w:rPr>
              <w:t>特殊情况</w:t>
            </w:r>
          </w:p>
        </w:tc>
        <w:tc>
          <w:tcPr>
            <w:tcW w:w="5004" w:type="dxa"/>
          </w:tcPr>
          <w:p w14:paraId="350A87B3">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39D591E8">
            <w:pPr>
              <w:pStyle w:val="4"/>
            </w:pPr>
            <w:r>
              <w:rPr>
                <w:rFonts w:ascii="仿宋_GB2312" w:hAnsi="仿宋_GB2312" w:eastAsia="仿宋_GB2312" w:cs="仿宋_GB2312"/>
              </w:rPr>
              <w:t>（一）交易系统发生故障（包括感染病毒、应用或数据库出错）而无法正常使用的；</w:t>
            </w:r>
          </w:p>
          <w:p w14:paraId="11037671">
            <w:pPr>
              <w:pStyle w:val="4"/>
            </w:pPr>
            <w:r>
              <w:rPr>
                <w:rFonts w:ascii="仿宋_GB2312" w:hAnsi="仿宋_GB2312" w:eastAsia="仿宋_GB2312" w:cs="仿宋_GB2312"/>
              </w:rPr>
              <w:t>（二）因组织场所停电、断网等原因，导致采购活动无法继续通过交易系统实施的；</w:t>
            </w:r>
          </w:p>
          <w:p w14:paraId="6D8CDD7B">
            <w:pPr>
              <w:pStyle w:val="4"/>
            </w:pPr>
            <w:r>
              <w:rPr>
                <w:rFonts w:ascii="仿宋_GB2312" w:hAnsi="仿宋_GB2312" w:eastAsia="仿宋_GB2312" w:cs="仿宋_GB2312"/>
              </w:rPr>
              <w:t>（三）其他无法保证电子化交易的公平、公正和安全的情况。</w:t>
            </w:r>
          </w:p>
          <w:p w14:paraId="68363DCB">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704B6D50">
      <w:pPr>
        <w:pStyle w:val="4"/>
        <w:outlineLvl w:val="2"/>
      </w:pPr>
      <w:r>
        <w:rPr>
          <w:rFonts w:ascii="仿宋_GB2312" w:hAnsi="仿宋_GB2312" w:eastAsia="仿宋_GB2312" w:cs="仿宋_GB2312"/>
          <w:b/>
          <w:sz w:val="28"/>
        </w:rPr>
        <w:t>2.2总则</w:t>
      </w:r>
    </w:p>
    <w:p w14:paraId="01DB4CD7">
      <w:pPr>
        <w:pStyle w:val="4"/>
        <w:outlineLvl w:val="3"/>
      </w:pPr>
      <w:r>
        <w:rPr>
          <w:rFonts w:ascii="仿宋_GB2312" w:hAnsi="仿宋_GB2312" w:eastAsia="仿宋_GB2312" w:cs="仿宋_GB2312"/>
          <w:b/>
          <w:sz w:val="24"/>
        </w:rPr>
        <w:t xml:space="preserve"> 2.2.1适用范围</w:t>
      </w:r>
    </w:p>
    <w:p w14:paraId="7D02B032">
      <w:pPr>
        <w:pStyle w:val="4"/>
        <w:ind w:firstLine="480"/>
      </w:pPr>
      <w:r>
        <w:rPr>
          <w:rFonts w:ascii="仿宋_GB2312" w:hAnsi="仿宋_GB2312" w:eastAsia="仿宋_GB2312" w:cs="仿宋_GB2312"/>
        </w:rPr>
        <w:t>一、本磋商文件仅适用于本次竞争性磋商采购项目。</w:t>
      </w:r>
    </w:p>
    <w:p w14:paraId="4988DD2F">
      <w:pPr>
        <w:pStyle w:val="4"/>
        <w:ind w:firstLine="480"/>
      </w:pPr>
      <w:r>
        <w:rPr>
          <w:rFonts w:ascii="仿宋_GB2312" w:hAnsi="仿宋_GB2312" w:eastAsia="仿宋_GB2312" w:cs="仿宋_GB2312"/>
        </w:rPr>
        <w:t xml:space="preserve"> 二、本磋商文件的最终解释权由陕西省交通运输厅机关和信宏工程咨询有限公司享有。对磋商文件中供应商参加本次政府采购活动应当具备的条件，磋商项目技术、服务、商务及其他要求，评审细则及标准由陕西省交通运输厅机关负责解释。除上述磋商文件内容，其他内容由信宏工程咨询有限公司负责解释。</w:t>
      </w:r>
    </w:p>
    <w:p w14:paraId="6807E1E6">
      <w:pPr>
        <w:pStyle w:val="4"/>
        <w:outlineLvl w:val="3"/>
      </w:pPr>
      <w:r>
        <w:rPr>
          <w:rFonts w:ascii="仿宋_GB2312" w:hAnsi="仿宋_GB2312" w:eastAsia="仿宋_GB2312" w:cs="仿宋_GB2312"/>
          <w:b/>
          <w:sz w:val="24"/>
        </w:rPr>
        <w:t>2.2.2有关定义</w:t>
      </w:r>
    </w:p>
    <w:p w14:paraId="507C7271">
      <w:pPr>
        <w:pStyle w:val="4"/>
        <w:ind w:firstLine="480"/>
      </w:pPr>
      <w:r>
        <w:rPr>
          <w:rFonts w:ascii="仿宋_GB2312" w:hAnsi="仿宋_GB2312" w:eastAsia="仿宋_GB2312" w:cs="仿宋_GB2312"/>
        </w:rPr>
        <w:t xml:space="preserve"> 一、“采购人”是指依法进行政府采购的各级国家机关、事业单位、团体组织。本次磋商的采购人是陕西省交通运输厅机关。</w:t>
      </w:r>
    </w:p>
    <w:p w14:paraId="3563030E">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06EB9762">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三、“代理机构”是指政府采购集中采购机构和从事政府采购代理业务的社会中介机构。本项目的代理机构是信宏工程咨询有限公司。</w:t>
      </w:r>
    </w:p>
    <w:p w14:paraId="7CE4AC6D">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0F0D9DCA">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08B2DA78">
      <w:pPr>
        <w:pStyle w:val="4"/>
        <w:outlineLvl w:val="3"/>
      </w:pPr>
      <w:r>
        <w:rPr>
          <w:rFonts w:ascii="仿宋_GB2312" w:hAnsi="仿宋_GB2312" w:eastAsia="仿宋_GB2312" w:cs="仿宋_GB2312"/>
          <w:b/>
          <w:sz w:val="24"/>
        </w:rPr>
        <w:t xml:space="preserve"> 2.2.3响应费用（实质性要求）</w:t>
      </w:r>
    </w:p>
    <w:p w14:paraId="5D36216C">
      <w:pPr>
        <w:pStyle w:val="4"/>
        <w:ind w:firstLine="480"/>
      </w:pPr>
      <w:r>
        <w:rPr>
          <w:rFonts w:ascii="仿宋_GB2312" w:hAnsi="仿宋_GB2312" w:eastAsia="仿宋_GB2312" w:cs="仿宋_GB2312"/>
        </w:rPr>
        <w:t>供应商应自行承担参加竞争性磋商采购活动的全部费用。</w:t>
      </w:r>
    </w:p>
    <w:p w14:paraId="30719D53">
      <w:pPr>
        <w:pStyle w:val="4"/>
        <w:outlineLvl w:val="2"/>
      </w:pPr>
      <w:r>
        <w:rPr>
          <w:rFonts w:ascii="仿宋_GB2312" w:hAnsi="仿宋_GB2312" w:eastAsia="仿宋_GB2312" w:cs="仿宋_GB2312"/>
          <w:b/>
          <w:sz w:val="28"/>
        </w:rPr>
        <w:t>2.3磋商文件</w:t>
      </w:r>
    </w:p>
    <w:p w14:paraId="124BC0EB">
      <w:pPr>
        <w:pStyle w:val="4"/>
        <w:outlineLvl w:val="3"/>
      </w:pPr>
      <w:r>
        <w:rPr>
          <w:rFonts w:ascii="仿宋_GB2312" w:hAnsi="仿宋_GB2312" w:eastAsia="仿宋_GB2312" w:cs="仿宋_GB2312"/>
          <w:b/>
          <w:sz w:val="24"/>
        </w:rPr>
        <w:t xml:space="preserve"> 2.3.1磋商文件的构成</w:t>
      </w:r>
    </w:p>
    <w:p w14:paraId="38C39DB2">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249BF965">
      <w:pPr>
        <w:pStyle w:val="4"/>
        <w:ind w:firstLine="480"/>
      </w:pPr>
      <w:r>
        <w:rPr>
          <w:rFonts w:ascii="仿宋_GB2312" w:hAnsi="仿宋_GB2312" w:eastAsia="仿宋_GB2312" w:cs="仿宋_GB2312"/>
        </w:rPr>
        <w:t>（一）竞争性磋商邀请；</w:t>
      </w:r>
    </w:p>
    <w:p w14:paraId="6EB569F5">
      <w:pPr>
        <w:pStyle w:val="4"/>
        <w:ind w:firstLine="480"/>
      </w:pPr>
      <w:r>
        <w:rPr>
          <w:rFonts w:ascii="仿宋_GB2312" w:hAnsi="仿宋_GB2312" w:eastAsia="仿宋_GB2312" w:cs="仿宋_GB2312"/>
        </w:rPr>
        <w:t>（二）供应商须知；</w:t>
      </w:r>
    </w:p>
    <w:p w14:paraId="5F0CA538">
      <w:pPr>
        <w:pStyle w:val="4"/>
        <w:ind w:firstLine="480"/>
      </w:pPr>
      <w:r>
        <w:rPr>
          <w:rFonts w:ascii="仿宋_GB2312" w:hAnsi="仿宋_GB2312" w:eastAsia="仿宋_GB2312" w:cs="仿宋_GB2312"/>
        </w:rPr>
        <w:t>（三）磋商项目技术、服务、商务及其他要求；</w:t>
      </w:r>
    </w:p>
    <w:p w14:paraId="4E4D989D">
      <w:pPr>
        <w:pStyle w:val="4"/>
        <w:ind w:firstLine="480"/>
      </w:pPr>
      <w:r>
        <w:rPr>
          <w:rFonts w:ascii="仿宋_GB2312" w:hAnsi="仿宋_GB2312" w:eastAsia="仿宋_GB2312" w:cs="仿宋_GB2312"/>
        </w:rPr>
        <w:t>（四）资格审查；</w:t>
      </w:r>
    </w:p>
    <w:p w14:paraId="538B9728">
      <w:pPr>
        <w:pStyle w:val="4"/>
        <w:ind w:firstLine="480"/>
      </w:pPr>
      <w:r>
        <w:rPr>
          <w:rFonts w:ascii="仿宋_GB2312" w:hAnsi="仿宋_GB2312" w:eastAsia="仿宋_GB2312" w:cs="仿宋_GB2312"/>
        </w:rPr>
        <w:t>（五）磋商过程中可实质性变动的内容；</w:t>
      </w:r>
    </w:p>
    <w:p w14:paraId="40903298">
      <w:pPr>
        <w:pStyle w:val="4"/>
        <w:ind w:firstLine="480"/>
      </w:pPr>
      <w:r>
        <w:rPr>
          <w:rFonts w:ascii="仿宋_GB2312" w:hAnsi="仿宋_GB2312" w:eastAsia="仿宋_GB2312" w:cs="仿宋_GB2312"/>
        </w:rPr>
        <w:t>（六）磋商办法；</w:t>
      </w:r>
    </w:p>
    <w:p w14:paraId="121EDD1A">
      <w:pPr>
        <w:pStyle w:val="4"/>
        <w:ind w:firstLine="480"/>
      </w:pPr>
      <w:r>
        <w:rPr>
          <w:rFonts w:ascii="仿宋_GB2312" w:hAnsi="仿宋_GB2312" w:eastAsia="仿宋_GB2312" w:cs="仿宋_GB2312"/>
        </w:rPr>
        <w:t>（七）响应文件格式；</w:t>
      </w:r>
    </w:p>
    <w:p w14:paraId="038190C9">
      <w:pPr>
        <w:pStyle w:val="4"/>
        <w:ind w:firstLine="480"/>
      </w:pPr>
      <w:r>
        <w:rPr>
          <w:rFonts w:ascii="仿宋_GB2312" w:hAnsi="仿宋_GB2312" w:eastAsia="仿宋_GB2312" w:cs="仿宋_GB2312"/>
        </w:rPr>
        <w:t>（八）拟签订采购合同文本。</w:t>
      </w:r>
    </w:p>
    <w:p w14:paraId="21B91316">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28672A06">
      <w:pPr>
        <w:pStyle w:val="4"/>
        <w:outlineLvl w:val="3"/>
      </w:pPr>
      <w:r>
        <w:rPr>
          <w:rFonts w:ascii="仿宋_GB2312" w:hAnsi="仿宋_GB2312" w:eastAsia="仿宋_GB2312" w:cs="仿宋_GB2312"/>
          <w:b/>
          <w:sz w:val="24"/>
        </w:rPr>
        <w:t xml:space="preserve"> 2.3.2磋商文件的澄清和修改</w:t>
      </w:r>
    </w:p>
    <w:p w14:paraId="26AA74C0">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5BA097E6">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442BD5AC">
      <w:pPr>
        <w:pStyle w:val="4"/>
        <w:outlineLvl w:val="2"/>
      </w:pPr>
      <w:r>
        <w:rPr>
          <w:rFonts w:ascii="仿宋_GB2312" w:hAnsi="仿宋_GB2312" w:eastAsia="仿宋_GB2312" w:cs="仿宋_GB2312"/>
          <w:b/>
          <w:sz w:val="28"/>
        </w:rPr>
        <w:t>2.4响应文件</w:t>
      </w:r>
    </w:p>
    <w:p w14:paraId="41937131">
      <w:pPr>
        <w:pStyle w:val="4"/>
        <w:outlineLvl w:val="3"/>
      </w:pPr>
      <w:r>
        <w:rPr>
          <w:rFonts w:ascii="仿宋_GB2312" w:hAnsi="仿宋_GB2312" w:eastAsia="仿宋_GB2312" w:cs="仿宋_GB2312"/>
          <w:b/>
          <w:sz w:val="24"/>
        </w:rPr>
        <w:t xml:space="preserve"> 2.4.1响应文件的语言</w:t>
      </w:r>
    </w:p>
    <w:p w14:paraId="352FEC77">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2BF2AC7B">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67F918A0">
      <w:pPr>
        <w:pStyle w:val="4"/>
        <w:ind w:firstLine="480"/>
      </w:pPr>
      <w:r>
        <w:rPr>
          <w:rFonts w:ascii="仿宋_GB2312" w:hAnsi="仿宋_GB2312" w:eastAsia="仿宋_GB2312" w:cs="仿宋_GB2312"/>
        </w:rPr>
        <w:t>三、如因未翻译而造成对供应商的不利后果，由供应商承担。</w:t>
      </w:r>
    </w:p>
    <w:p w14:paraId="78467AF5">
      <w:pPr>
        <w:pStyle w:val="4"/>
        <w:outlineLvl w:val="3"/>
      </w:pPr>
      <w:r>
        <w:rPr>
          <w:rFonts w:ascii="仿宋_GB2312" w:hAnsi="仿宋_GB2312" w:eastAsia="仿宋_GB2312" w:cs="仿宋_GB2312"/>
          <w:b/>
          <w:sz w:val="24"/>
        </w:rPr>
        <w:t>2.4.2计量单位</w:t>
      </w:r>
    </w:p>
    <w:p w14:paraId="7032F566">
      <w:pPr>
        <w:pStyle w:val="4"/>
        <w:ind w:firstLine="480"/>
      </w:pPr>
      <w:r>
        <w:rPr>
          <w:rFonts w:ascii="仿宋_GB2312" w:hAnsi="仿宋_GB2312" w:eastAsia="仿宋_GB2312" w:cs="仿宋_GB2312"/>
        </w:rPr>
        <w:t>除磋商文件中另有规定外，本项目均采用国家法定的计量单位。</w:t>
      </w:r>
    </w:p>
    <w:p w14:paraId="0094DEFE">
      <w:pPr>
        <w:pStyle w:val="4"/>
        <w:outlineLvl w:val="3"/>
      </w:pPr>
      <w:r>
        <w:rPr>
          <w:rFonts w:ascii="仿宋_GB2312" w:hAnsi="仿宋_GB2312" w:eastAsia="仿宋_GB2312" w:cs="仿宋_GB2312"/>
          <w:b/>
          <w:sz w:val="24"/>
        </w:rPr>
        <w:t>2.4.3响应货币</w:t>
      </w:r>
    </w:p>
    <w:p w14:paraId="10B04655">
      <w:pPr>
        <w:pStyle w:val="4"/>
        <w:ind w:firstLine="480"/>
      </w:pPr>
      <w:r>
        <w:rPr>
          <w:rFonts w:ascii="仿宋_GB2312" w:hAnsi="仿宋_GB2312" w:eastAsia="仿宋_GB2312" w:cs="仿宋_GB2312"/>
        </w:rPr>
        <w:t>本次项目均以人民币报价。</w:t>
      </w:r>
    </w:p>
    <w:p w14:paraId="003F66D6">
      <w:pPr>
        <w:pStyle w:val="4"/>
        <w:outlineLvl w:val="3"/>
      </w:pPr>
      <w:r>
        <w:rPr>
          <w:rFonts w:ascii="仿宋_GB2312" w:hAnsi="仿宋_GB2312" w:eastAsia="仿宋_GB2312" w:cs="仿宋_GB2312"/>
          <w:b/>
          <w:sz w:val="24"/>
        </w:rPr>
        <w:t xml:space="preserve"> 2.4.4知识产权</w:t>
      </w:r>
    </w:p>
    <w:p w14:paraId="73431AB1">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42625290">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3A420BF2">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74EC5DBA">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35ECA3F9">
      <w:pPr>
        <w:pStyle w:val="4"/>
        <w:outlineLvl w:val="3"/>
      </w:pPr>
      <w:r>
        <w:rPr>
          <w:rFonts w:ascii="仿宋_GB2312" w:hAnsi="仿宋_GB2312" w:eastAsia="仿宋_GB2312" w:cs="仿宋_GB2312"/>
          <w:b/>
          <w:sz w:val="24"/>
        </w:rPr>
        <w:t>2.4.5响应文件的组成（实质性要求）</w:t>
      </w:r>
    </w:p>
    <w:p w14:paraId="11BB8897">
      <w:pPr>
        <w:pStyle w:val="4"/>
        <w:ind w:firstLine="480"/>
      </w:pPr>
      <w:r>
        <w:rPr>
          <w:rFonts w:ascii="仿宋_GB2312" w:hAnsi="仿宋_GB2312" w:eastAsia="仿宋_GB2312" w:cs="仿宋_GB2312"/>
        </w:rPr>
        <w:t>供应商应按照磋商文件的规定和要求编制响应文件。</w:t>
      </w:r>
    </w:p>
    <w:p w14:paraId="7D734BD0">
      <w:pPr>
        <w:pStyle w:val="4"/>
        <w:ind w:firstLine="480"/>
      </w:pPr>
      <w:r>
        <w:rPr>
          <w:rFonts w:ascii="仿宋_GB2312" w:hAnsi="仿宋_GB2312" w:eastAsia="仿宋_GB2312" w:cs="仿宋_GB2312"/>
        </w:rPr>
        <w:t>响应文件具体内容详见第七章。</w:t>
      </w:r>
    </w:p>
    <w:p w14:paraId="2E687820">
      <w:pPr>
        <w:pStyle w:val="4"/>
        <w:outlineLvl w:val="3"/>
      </w:pPr>
      <w:r>
        <w:rPr>
          <w:rFonts w:ascii="仿宋_GB2312" w:hAnsi="仿宋_GB2312" w:eastAsia="仿宋_GB2312" w:cs="仿宋_GB2312"/>
          <w:b/>
          <w:sz w:val="24"/>
        </w:rPr>
        <w:t xml:space="preserve"> 2.4.6响应文件格式</w:t>
      </w:r>
    </w:p>
    <w:p w14:paraId="1763F338">
      <w:pPr>
        <w:pStyle w:val="4"/>
        <w:ind w:firstLine="480"/>
      </w:pPr>
      <w:r>
        <w:rPr>
          <w:rFonts w:ascii="仿宋_GB2312" w:hAnsi="仿宋_GB2312" w:eastAsia="仿宋_GB2312" w:cs="仿宋_GB2312"/>
        </w:rPr>
        <w:t>一、供应商应按照磋商文件第七章中提供的“响应文件格式”填写相关内容。</w:t>
      </w:r>
    </w:p>
    <w:p w14:paraId="3116F656">
      <w:pPr>
        <w:pStyle w:val="4"/>
        <w:ind w:firstLine="480"/>
      </w:pPr>
      <w:r>
        <w:rPr>
          <w:rFonts w:ascii="仿宋_GB2312" w:hAnsi="仿宋_GB2312" w:eastAsia="仿宋_GB2312" w:cs="仿宋_GB2312"/>
        </w:rPr>
        <w:t>二、对于没有格式要求的响应文件由供应商自行编写。</w:t>
      </w:r>
    </w:p>
    <w:p w14:paraId="2B7A1530">
      <w:pPr>
        <w:pStyle w:val="4"/>
        <w:outlineLvl w:val="3"/>
      </w:pPr>
      <w:r>
        <w:rPr>
          <w:rFonts w:ascii="仿宋_GB2312" w:hAnsi="仿宋_GB2312" w:eastAsia="仿宋_GB2312" w:cs="仿宋_GB2312"/>
          <w:b/>
          <w:sz w:val="24"/>
        </w:rPr>
        <w:t>2.4.7响应报价（实质性要求）</w:t>
      </w:r>
    </w:p>
    <w:p w14:paraId="14BA395C">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39FFCB04">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1D58DAA4">
      <w:pPr>
        <w:pStyle w:val="4"/>
        <w:outlineLvl w:val="3"/>
      </w:pPr>
      <w:r>
        <w:rPr>
          <w:rFonts w:ascii="仿宋_GB2312" w:hAnsi="仿宋_GB2312" w:eastAsia="仿宋_GB2312" w:cs="仿宋_GB2312"/>
          <w:b/>
          <w:sz w:val="24"/>
        </w:rPr>
        <w:t>2.4.8响应有效期（实质性要求）</w:t>
      </w:r>
    </w:p>
    <w:p w14:paraId="35FE0079">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6813BFCD">
      <w:pPr>
        <w:pStyle w:val="4"/>
        <w:outlineLvl w:val="3"/>
      </w:pPr>
      <w:r>
        <w:rPr>
          <w:rFonts w:ascii="仿宋_GB2312" w:hAnsi="仿宋_GB2312" w:eastAsia="仿宋_GB2312" w:cs="仿宋_GB2312"/>
          <w:b/>
          <w:sz w:val="24"/>
        </w:rPr>
        <w:t xml:space="preserve"> 2.4.9响应文件的制作、签章和加密</w:t>
      </w:r>
    </w:p>
    <w:p w14:paraId="38B56D63">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1934A51D">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68EBBAEE">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1905D0BD">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1C99532F">
      <w:pPr>
        <w:pStyle w:val="4"/>
        <w:outlineLvl w:val="3"/>
      </w:pPr>
      <w:r>
        <w:rPr>
          <w:rFonts w:ascii="仿宋_GB2312" w:hAnsi="仿宋_GB2312" w:eastAsia="仿宋_GB2312" w:cs="仿宋_GB2312"/>
          <w:b/>
          <w:sz w:val="24"/>
        </w:rPr>
        <w:t>2.4.10响应文件的提交（实质性要求）</w:t>
      </w:r>
    </w:p>
    <w:p w14:paraId="52C0962B">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2ABC4113">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1AA05955">
      <w:pPr>
        <w:pStyle w:val="4"/>
        <w:outlineLvl w:val="3"/>
      </w:pPr>
      <w:r>
        <w:rPr>
          <w:rFonts w:ascii="仿宋_GB2312" w:hAnsi="仿宋_GB2312" w:eastAsia="仿宋_GB2312" w:cs="仿宋_GB2312"/>
          <w:b/>
          <w:sz w:val="24"/>
        </w:rPr>
        <w:t xml:space="preserve"> 2.4.11响应文件的补充、修改（实质性要求）</w:t>
      </w:r>
    </w:p>
    <w:p w14:paraId="02372327">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6EFF08B7">
      <w:pPr>
        <w:pStyle w:val="4"/>
        <w:ind w:firstLine="480"/>
      </w:pPr>
      <w:r>
        <w:rPr>
          <w:rFonts w:ascii="仿宋_GB2312" w:hAnsi="仿宋_GB2312" w:eastAsia="仿宋_GB2312" w:cs="仿宋_GB2312"/>
        </w:rPr>
        <w:t>供应商响应文件撤回后，视为未提交过响应文件。</w:t>
      </w:r>
    </w:p>
    <w:p w14:paraId="54879B17">
      <w:pPr>
        <w:pStyle w:val="4"/>
        <w:outlineLvl w:val="2"/>
      </w:pPr>
      <w:r>
        <w:rPr>
          <w:rFonts w:ascii="仿宋_GB2312" w:hAnsi="仿宋_GB2312" w:eastAsia="仿宋_GB2312" w:cs="仿宋_GB2312"/>
          <w:b/>
          <w:sz w:val="28"/>
        </w:rPr>
        <w:t>2.5开启、资格审查、磋商和确定成交供应商</w:t>
      </w:r>
    </w:p>
    <w:p w14:paraId="6174B948">
      <w:pPr>
        <w:pStyle w:val="4"/>
        <w:outlineLvl w:val="3"/>
      </w:pPr>
      <w:r>
        <w:rPr>
          <w:rFonts w:ascii="仿宋_GB2312" w:hAnsi="仿宋_GB2312" w:eastAsia="仿宋_GB2312" w:cs="仿宋_GB2312"/>
          <w:b/>
          <w:sz w:val="24"/>
        </w:rPr>
        <w:t>2.5.1磋商开启程序</w:t>
      </w:r>
    </w:p>
    <w:p w14:paraId="7BF540D0">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30DEF089">
      <w:pPr>
        <w:pStyle w:val="4"/>
        <w:ind w:firstLine="480"/>
      </w:pPr>
      <w:r>
        <w:rPr>
          <w:rFonts w:ascii="仿宋_GB2312" w:hAnsi="仿宋_GB2312" w:eastAsia="仿宋_GB2312" w:cs="仿宋_GB2312"/>
        </w:rPr>
        <w:t>二、磋商开启准备工作</w:t>
      </w:r>
    </w:p>
    <w:p w14:paraId="6BDA3911">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2EC332D4">
      <w:pPr>
        <w:pStyle w:val="4"/>
        <w:ind w:firstLine="480"/>
      </w:pPr>
      <w:r>
        <w:rPr>
          <w:rFonts w:ascii="仿宋_GB2312" w:hAnsi="仿宋_GB2312" w:eastAsia="仿宋_GB2312" w:cs="仿宋_GB2312"/>
        </w:rPr>
        <w:t>三、解密响应文件（实质性要求）</w:t>
      </w:r>
    </w:p>
    <w:p w14:paraId="008DFDCE">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63EA1973">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3FABD862">
      <w:pPr>
        <w:pStyle w:val="4"/>
        <w:outlineLvl w:val="3"/>
      </w:pPr>
      <w:r>
        <w:rPr>
          <w:rFonts w:ascii="仿宋_GB2312" w:hAnsi="仿宋_GB2312" w:eastAsia="仿宋_GB2312" w:cs="仿宋_GB2312"/>
          <w:b/>
          <w:sz w:val="24"/>
        </w:rPr>
        <w:t>2.5.2查询及使用信用记录</w:t>
      </w:r>
    </w:p>
    <w:p w14:paraId="63A60FEC">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777943F4">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2FA598DB">
      <w:pPr>
        <w:pStyle w:val="4"/>
        <w:outlineLvl w:val="3"/>
      </w:pPr>
      <w:r>
        <w:rPr>
          <w:rFonts w:ascii="仿宋_GB2312" w:hAnsi="仿宋_GB2312" w:eastAsia="仿宋_GB2312" w:cs="仿宋_GB2312"/>
          <w:b/>
          <w:sz w:val="24"/>
        </w:rPr>
        <w:t>2.5.3资格审查</w:t>
      </w:r>
    </w:p>
    <w:p w14:paraId="39620910">
      <w:pPr>
        <w:pStyle w:val="4"/>
        <w:ind w:firstLine="480"/>
      </w:pPr>
      <w:r>
        <w:rPr>
          <w:rFonts w:ascii="仿宋_GB2312" w:hAnsi="仿宋_GB2312" w:eastAsia="仿宋_GB2312" w:cs="仿宋_GB2312"/>
        </w:rPr>
        <w:t>详见磋商文件第四章。</w:t>
      </w:r>
    </w:p>
    <w:p w14:paraId="05075CD3">
      <w:pPr>
        <w:pStyle w:val="4"/>
        <w:outlineLvl w:val="3"/>
      </w:pPr>
      <w:r>
        <w:rPr>
          <w:rFonts w:ascii="仿宋_GB2312" w:hAnsi="仿宋_GB2312" w:eastAsia="仿宋_GB2312" w:cs="仿宋_GB2312"/>
          <w:b/>
          <w:sz w:val="24"/>
        </w:rPr>
        <w:t>2.5.4磋商</w:t>
      </w:r>
    </w:p>
    <w:p w14:paraId="1D4FE85C">
      <w:pPr>
        <w:pStyle w:val="4"/>
        <w:ind w:firstLine="480"/>
      </w:pPr>
      <w:r>
        <w:rPr>
          <w:rFonts w:ascii="仿宋_GB2312" w:hAnsi="仿宋_GB2312" w:eastAsia="仿宋_GB2312" w:cs="仿宋_GB2312"/>
        </w:rPr>
        <w:t>详见磋商文件第六章。</w:t>
      </w:r>
    </w:p>
    <w:p w14:paraId="2BFE51DC">
      <w:pPr>
        <w:pStyle w:val="4"/>
        <w:outlineLvl w:val="3"/>
      </w:pPr>
      <w:r>
        <w:rPr>
          <w:rFonts w:ascii="仿宋_GB2312" w:hAnsi="仿宋_GB2312" w:eastAsia="仿宋_GB2312" w:cs="仿宋_GB2312"/>
          <w:b/>
          <w:sz w:val="24"/>
        </w:rPr>
        <w:t>2.5.5成交通知书</w:t>
      </w:r>
    </w:p>
    <w:p w14:paraId="35BCE114">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0E4B6E2C">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449F0932">
      <w:pPr>
        <w:pStyle w:val="4"/>
        <w:ind w:firstLine="480"/>
      </w:pPr>
      <w:r>
        <w:rPr>
          <w:rFonts w:ascii="仿宋_GB2312" w:hAnsi="仿宋_GB2312" w:eastAsia="仿宋_GB2312" w:cs="仿宋_GB2312"/>
        </w:rPr>
        <w:t>三、成交通知书对采购人和成交供应商均具有法律效力。</w:t>
      </w:r>
    </w:p>
    <w:p w14:paraId="1F1578F5">
      <w:pPr>
        <w:pStyle w:val="4"/>
        <w:outlineLvl w:val="2"/>
      </w:pPr>
      <w:r>
        <w:rPr>
          <w:rFonts w:ascii="仿宋_GB2312" w:hAnsi="仿宋_GB2312" w:eastAsia="仿宋_GB2312" w:cs="仿宋_GB2312"/>
          <w:b/>
          <w:sz w:val="28"/>
        </w:rPr>
        <w:t>2.6签订及履行合同和验收</w:t>
      </w:r>
    </w:p>
    <w:p w14:paraId="02B67520">
      <w:pPr>
        <w:pStyle w:val="4"/>
        <w:outlineLvl w:val="3"/>
      </w:pPr>
      <w:r>
        <w:rPr>
          <w:rFonts w:ascii="仿宋_GB2312" w:hAnsi="仿宋_GB2312" w:eastAsia="仿宋_GB2312" w:cs="仿宋_GB2312"/>
          <w:b/>
          <w:sz w:val="24"/>
        </w:rPr>
        <w:t xml:space="preserve"> 2.6.1签订合同</w:t>
      </w:r>
    </w:p>
    <w:p w14:paraId="03711E82">
      <w:pPr>
        <w:pStyle w:val="4"/>
        <w:ind w:firstLine="480"/>
      </w:pPr>
      <w:r>
        <w:rPr>
          <w:rFonts w:ascii="仿宋_GB2312" w:hAnsi="仿宋_GB2312" w:eastAsia="仿宋_GB2312" w:cs="仿宋_GB2312"/>
        </w:rPr>
        <w:t>一、采购人应在成交通知书发出之日起三十日内与成交供应商签订采购合同。</w:t>
      </w:r>
    </w:p>
    <w:p w14:paraId="29BC3C36">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35CC5A21">
      <w:pPr>
        <w:pStyle w:val="4"/>
        <w:outlineLvl w:val="3"/>
      </w:pPr>
      <w:r>
        <w:rPr>
          <w:rFonts w:ascii="仿宋_GB2312" w:hAnsi="仿宋_GB2312" w:eastAsia="仿宋_GB2312" w:cs="仿宋_GB2312"/>
          <w:b/>
          <w:sz w:val="24"/>
        </w:rPr>
        <w:t>2.6.2合同分包和转包（实质性要求）</w:t>
      </w:r>
    </w:p>
    <w:p w14:paraId="0C3EACF0">
      <w:pPr>
        <w:pStyle w:val="4"/>
        <w:outlineLvl w:val="3"/>
      </w:pPr>
      <w:r>
        <w:rPr>
          <w:rFonts w:ascii="仿宋_GB2312" w:hAnsi="仿宋_GB2312" w:eastAsia="仿宋_GB2312" w:cs="仿宋_GB2312"/>
          <w:b/>
          <w:sz w:val="24"/>
        </w:rPr>
        <w:t>2.6.2.1合同分包</w:t>
      </w:r>
    </w:p>
    <w:p w14:paraId="6C1DD6A8">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09CBFA3B">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075296E5">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56F3DD77">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6565F0D0">
      <w:pPr>
        <w:pStyle w:val="4"/>
      </w:pPr>
      <w:r>
        <w:rPr>
          <w:rFonts w:ascii="仿宋_GB2312" w:hAnsi="仿宋_GB2312" w:eastAsia="仿宋_GB2312" w:cs="仿宋_GB2312"/>
        </w:rPr>
        <w:t>采购包1：不允许合同分包。</w:t>
      </w:r>
    </w:p>
    <w:p w14:paraId="62DB84C8">
      <w:pPr>
        <w:pStyle w:val="4"/>
        <w:outlineLvl w:val="3"/>
      </w:pPr>
      <w:r>
        <w:rPr>
          <w:rFonts w:ascii="仿宋_GB2312" w:hAnsi="仿宋_GB2312" w:eastAsia="仿宋_GB2312" w:cs="仿宋_GB2312"/>
          <w:b/>
          <w:sz w:val="24"/>
        </w:rPr>
        <w:t>2.6.2.2合同转包</w:t>
      </w:r>
    </w:p>
    <w:p w14:paraId="657ABA89">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026F11F3">
      <w:pPr>
        <w:pStyle w:val="4"/>
        <w:ind w:firstLine="480"/>
      </w:pPr>
      <w:r>
        <w:rPr>
          <w:rFonts w:ascii="仿宋_GB2312" w:hAnsi="仿宋_GB2312" w:eastAsia="仿宋_GB2312" w:cs="仿宋_GB2312"/>
        </w:rPr>
        <w:t>二、成交供应商转包的，视同拒绝履行政府采购合同，将依法追究法律责任。</w:t>
      </w:r>
    </w:p>
    <w:p w14:paraId="233A19D7">
      <w:pPr>
        <w:pStyle w:val="4"/>
        <w:outlineLvl w:val="3"/>
      </w:pPr>
      <w:r>
        <w:rPr>
          <w:rFonts w:ascii="仿宋_GB2312" w:hAnsi="仿宋_GB2312" w:eastAsia="仿宋_GB2312" w:cs="仿宋_GB2312"/>
          <w:b/>
          <w:sz w:val="24"/>
        </w:rPr>
        <w:t xml:space="preserve"> 2.6.3合同公告</w:t>
      </w:r>
    </w:p>
    <w:p w14:paraId="2D84ECF1">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16065186">
      <w:pPr>
        <w:pStyle w:val="4"/>
        <w:outlineLvl w:val="3"/>
      </w:pPr>
      <w:r>
        <w:rPr>
          <w:rFonts w:ascii="仿宋_GB2312" w:hAnsi="仿宋_GB2312" w:eastAsia="仿宋_GB2312" w:cs="仿宋_GB2312"/>
          <w:b/>
          <w:sz w:val="24"/>
        </w:rPr>
        <w:t xml:space="preserve"> 2.6.4合同备案</w:t>
      </w:r>
    </w:p>
    <w:p w14:paraId="679AABEE">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0C492354">
      <w:pPr>
        <w:pStyle w:val="4"/>
        <w:outlineLvl w:val="3"/>
      </w:pPr>
      <w:r>
        <w:rPr>
          <w:rFonts w:ascii="仿宋_GB2312" w:hAnsi="仿宋_GB2312" w:eastAsia="仿宋_GB2312" w:cs="仿宋_GB2312"/>
          <w:b/>
          <w:sz w:val="24"/>
        </w:rPr>
        <w:t>2.6.5采购人增加合同标的的权利</w:t>
      </w:r>
    </w:p>
    <w:p w14:paraId="01581196">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0527C1B0">
      <w:pPr>
        <w:pStyle w:val="4"/>
        <w:outlineLvl w:val="3"/>
      </w:pPr>
      <w:r>
        <w:rPr>
          <w:rFonts w:ascii="仿宋_GB2312" w:hAnsi="仿宋_GB2312" w:eastAsia="仿宋_GB2312" w:cs="仿宋_GB2312"/>
          <w:b/>
          <w:sz w:val="24"/>
        </w:rPr>
        <w:t>2.6.6履行合同</w:t>
      </w:r>
    </w:p>
    <w:p w14:paraId="5632AC09">
      <w:pPr>
        <w:pStyle w:val="4"/>
        <w:ind w:firstLine="480"/>
      </w:pPr>
      <w:r>
        <w:rPr>
          <w:rFonts w:ascii="仿宋_GB2312" w:hAnsi="仿宋_GB2312" w:eastAsia="仿宋_GB2312" w:cs="仿宋_GB2312"/>
        </w:rPr>
        <w:t>一、合同一经签订，双方应严格履行合同规定的义务。</w:t>
      </w:r>
    </w:p>
    <w:p w14:paraId="770D7EF4">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0F02491C">
      <w:pPr>
        <w:pStyle w:val="4"/>
        <w:outlineLvl w:val="3"/>
      </w:pPr>
      <w:r>
        <w:rPr>
          <w:rFonts w:ascii="仿宋_GB2312" w:hAnsi="仿宋_GB2312" w:eastAsia="仿宋_GB2312" w:cs="仿宋_GB2312"/>
          <w:b/>
          <w:sz w:val="24"/>
        </w:rPr>
        <w:t>2.6.7履约验收方案</w:t>
      </w:r>
    </w:p>
    <w:p w14:paraId="300AF273">
      <w:pPr>
        <w:pStyle w:val="4"/>
      </w:pPr>
      <w:r>
        <w:rPr>
          <w:rFonts w:ascii="仿宋_GB2312" w:hAnsi="仿宋_GB2312" w:eastAsia="仿宋_GB2312" w:cs="仿宋_GB2312"/>
        </w:rPr>
        <w:t>采购包1：</w:t>
      </w:r>
    </w:p>
    <w:p w14:paraId="658D7C44">
      <w:pPr>
        <w:pStyle w:val="4"/>
      </w:pPr>
      <w:r>
        <w:rPr>
          <w:rFonts w:ascii="仿宋_GB2312" w:hAnsi="仿宋_GB2312" w:eastAsia="仿宋_GB2312" w:cs="仿宋_GB2312"/>
        </w:rPr>
        <w:t>具体以合同为准。</w:t>
      </w:r>
    </w:p>
    <w:p w14:paraId="52BB149A">
      <w:pPr>
        <w:pStyle w:val="4"/>
        <w:outlineLvl w:val="3"/>
      </w:pPr>
      <w:r>
        <w:rPr>
          <w:rFonts w:ascii="仿宋_GB2312" w:hAnsi="仿宋_GB2312" w:eastAsia="仿宋_GB2312" w:cs="仿宋_GB2312"/>
          <w:b/>
          <w:sz w:val="24"/>
        </w:rPr>
        <w:t>2.6.8资金支付</w:t>
      </w:r>
    </w:p>
    <w:p w14:paraId="6897A9BE">
      <w:pPr>
        <w:pStyle w:val="4"/>
        <w:ind w:firstLine="480"/>
      </w:pPr>
      <w:r>
        <w:rPr>
          <w:rFonts w:ascii="仿宋_GB2312" w:hAnsi="仿宋_GB2312" w:eastAsia="仿宋_GB2312" w:cs="仿宋_GB2312"/>
        </w:rPr>
        <w:t>采购人按财政部门的相关规定及采购合同的约定进行支付。</w:t>
      </w:r>
    </w:p>
    <w:p w14:paraId="50F02AC9">
      <w:pPr>
        <w:pStyle w:val="4"/>
        <w:outlineLvl w:val="2"/>
      </w:pPr>
      <w:r>
        <w:rPr>
          <w:rFonts w:ascii="仿宋_GB2312" w:hAnsi="仿宋_GB2312" w:eastAsia="仿宋_GB2312" w:cs="仿宋_GB2312"/>
          <w:b/>
          <w:sz w:val="28"/>
        </w:rPr>
        <w:t>2.7纪律要求</w:t>
      </w:r>
    </w:p>
    <w:p w14:paraId="04BD36F5">
      <w:pPr>
        <w:pStyle w:val="4"/>
        <w:outlineLvl w:val="3"/>
      </w:pPr>
      <w:r>
        <w:rPr>
          <w:rFonts w:ascii="仿宋_GB2312" w:hAnsi="仿宋_GB2312" w:eastAsia="仿宋_GB2312" w:cs="仿宋_GB2312"/>
          <w:b/>
          <w:sz w:val="24"/>
        </w:rPr>
        <w:t xml:space="preserve"> 2.7.1磋商活动纪律要求</w:t>
      </w:r>
    </w:p>
    <w:p w14:paraId="7980C067">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47FD6F5C">
      <w:pPr>
        <w:pStyle w:val="4"/>
        <w:ind w:firstLine="480"/>
      </w:pPr>
      <w:r>
        <w:rPr>
          <w:rFonts w:ascii="仿宋_GB2312" w:hAnsi="仿宋_GB2312" w:eastAsia="仿宋_GB2312" w:cs="仿宋_GB2312"/>
        </w:rPr>
        <w:t>对各供应商的商业秘密，磋商小组成员应予以保密，不得泄露给其他供应商。</w:t>
      </w:r>
    </w:p>
    <w:p w14:paraId="4F7AE60E">
      <w:pPr>
        <w:pStyle w:val="4"/>
        <w:outlineLvl w:val="3"/>
      </w:pPr>
      <w:r>
        <w:rPr>
          <w:rFonts w:ascii="仿宋_GB2312" w:hAnsi="仿宋_GB2312" w:eastAsia="仿宋_GB2312" w:cs="仿宋_GB2312"/>
          <w:b/>
          <w:sz w:val="24"/>
        </w:rPr>
        <w:t>2.7.2供应商不得具有的情形（实质性要求）</w:t>
      </w:r>
    </w:p>
    <w:p w14:paraId="4FCDC276">
      <w:pPr>
        <w:pStyle w:val="4"/>
        <w:ind w:firstLine="480"/>
      </w:pPr>
      <w:r>
        <w:rPr>
          <w:rFonts w:ascii="仿宋_GB2312" w:hAnsi="仿宋_GB2312" w:eastAsia="仿宋_GB2312" w:cs="仿宋_GB2312"/>
        </w:rPr>
        <w:t>供应商参加响应不得有下列情形：</w:t>
      </w:r>
    </w:p>
    <w:p w14:paraId="48377A11">
      <w:pPr>
        <w:pStyle w:val="4"/>
        <w:ind w:firstLine="480"/>
      </w:pPr>
      <w:r>
        <w:rPr>
          <w:rFonts w:ascii="仿宋_GB2312" w:hAnsi="仿宋_GB2312" w:eastAsia="仿宋_GB2312" w:cs="仿宋_GB2312"/>
        </w:rPr>
        <w:t>一、有下列情形之一的，视为供应商串通响应：</w:t>
      </w:r>
    </w:p>
    <w:p w14:paraId="318F5A54">
      <w:pPr>
        <w:pStyle w:val="4"/>
        <w:ind w:firstLine="480"/>
      </w:pPr>
      <w:r>
        <w:rPr>
          <w:rFonts w:ascii="仿宋_GB2312" w:hAnsi="仿宋_GB2312" w:eastAsia="仿宋_GB2312" w:cs="仿宋_GB2312"/>
        </w:rPr>
        <w:t>（一）不同供应商的响应文件由同一单位或者个人编制；</w:t>
      </w:r>
    </w:p>
    <w:p w14:paraId="4F4E619B">
      <w:pPr>
        <w:pStyle w:val="4"/>
        <w:ind w:firstLine="480"/>
      </w:pPr>
      <w:r>
        <w:rPr>
          <w:rFonts w:ascii="仿宋_GB2312" w:hAnsi="仿宋_GB2312" w:eastAsia="仿宋_GB2312" w:cs="仿宋_GB2312"/>
        </w:rPr>
        <w:t>（二）不同供应商委托同一单位或者个人办理磋商事宜；</w:t>
      </w:r>
    </w:p>
    <w:p w14:paraId="6ECFDCB6">
      <w:pPr>
        <w:pStyle w:val="4"/>
        <w:ind w:firstLine="480"/>
      </w:pPr>
      <w:r>
        <w:rPr>
          <w:rFonts w:ascii="仿宋_GB2312" w:hAnsi="仿宋_GB2312" w:eastAsia="仿宋_GB2312" w:cs="仿宋_GB2312"/>
        </w:rPr>
        <w:t>（三）不同供应商的响应文件载明的项目管理成员或者联系人员为同一人；</w:t>
      </w:r>
    </w:p>
    <w:p w14:paraId="6AB69661">
      <w:pPr>
        <w:pStyle w:val="4"/>
        <w:ind w:firstLine="480"/>
      </w:pPr>
      <w:r>
        <w:rPr>
          <w:rFonts w:ascii="仿宋_GB2312" w:hAnsi="仿宋_GB2312" w:eastAsia="仿宋_GB2312" w:cs="仿宋_GB2312"/>
        </w:rPr>
        <w:t>（四）不同供应商的响应文件异常一致或者响应报价呈规律性差异；</w:t>
      </w:r>
    </w:p>
    <w:p w14:paraId="76449A1D">
      <w:pPr>
        <w:pStyle w:val="4"/>
        <w:ind w:firstLine="480"/>
      </w:pPr>
      <w:r>
        <w:rPr>
          <w:rFonts w:ascii="仿宋_GB2312" w:hAnsi="仿宋_GB2312" w:eastAsia="仿宋_GB2312" w:cs="仿宋_GB2312"/>
        </w:rPr>
        <w:t>（五）不同供应商的响应文件相互混装。</w:t>
      </w:r>
    </w:p>
    <w:p w14:paraId="4B9F76A9">
      <w:pPr>
        <w:pStyle w:val="4"/>
        <w:ind w:firstLine="480"/>
      </w:pPr>
      <w:r>
        <w:rPr>
          <w:rFonts w:ascii="仿宋_GB2312" w:hAnsi="仿宋_GB2312" w:eastAsia="仿宋_GB2312" w:cs="仿宋_GB2312"/>
        </w:rPr>
        <w:t>二、提供虚假材料谋取成交；</w:t>
      </w:r>
    </w:p>
    <w:p w14:paraId="5BA4CF44">
      <w:pPr>
        <w:pStyle w:val="4"/>
        <w:ind w:firstLine="480"/>
      </w:pPr>
      <w:r>
        <w:rPr>
          <w:rFonts w:ascii="仿宋_GB2312" w:hAnsi="仿宋_GB2312" w:eastAsia="仿宋_GB2312" w:cs="仿宋_GB2312"/>
        </w:rPr>
        <w:t>三、采取不正当手段诋毁、排挤其他供应商；</w:t>
      </w:r>
    </w:p>
    <w:p w14:paraId="3663426F">
      <w:pPr>
        <w:pStyle w:val="4"/>
        <w:ind w:firstLine="480"/>
      </w:pPr>
      <w:r>
        <w:rPr>
          <w:rFonts w:ascii="仿宋_GB2312" w:hAnsi="仿宋_GB2312" w:eastAsia="仿宋_GB2312" w:cs="仿宋_GB2312"/>
        </w:rPr>
        <w:t>四、与采购人或代理机构、其他供应商恶意串通；</w:t>
      </w:r>
    </w:p>
    <w:p w14:paraId="51FCCB34">
      <w:pPr>
        <w:pStyle w:val="4"/>
        <w:ind w:firstLine="480"/>
      </w:pPr>
      <w:r>
        <w:rPr>
          <w:rFonts w:ascii="仿宋_GB2312" w:hAnsi="仿宋_GB2312" w:eastAsia="仿宋_GB2312" w:cs="仿宋_GB2312"/>
        </w:rPr>
        <w:t>五、向采购人或代理机构、磋商小组成员行贿或者提供其他不正当利益；</w:t>
      </w:r>
    </w:p>
    <w:p w14:paraId="26C2E878">
      <w:pPr>
        <w:pStyle w:val="4"/>
        <w:ind w:firstLine="480"/>
      </w:pPr>
      <w:r>
        <w:rPr>
          <w:rFonts w:ascii="仿宋_GB2312" w:hAnsi="仿宋_GB2312" w:eastAsia="仿宋_GB2312" w:cs="仿宋_GB2312"/>
        </w:rPr>
        <w:t>六、在磋商过程中与采购人或代理机构进行协商磋商；</w:t>
      </w:r>
    </w:p>
    <w:p w14:paraId="73E4264A">
      <w:pPr>
        <w:pStyle w:val="4"/>
        <w:ind w:firstLine="480"/>
      </w:pPr>
      <w:r>
        <w:rPr>
          <w:rFonts w:ascii="仿宋_GB2312" w:hAnsi="仿宋_GB2312" w:eastAsia="仿宋_GB2312" w:cs="仿宋_GB2312"/>
        </w:rPr>
        <w:t>七、成交后无正当理由拒不与采购人签订政府采购合同；</w:t>
      </w:r>
    </w:p>
    <w:p w14:paraId="5375CDB8">
      <w:pPr>
        <w:pStyle w:val="4"/>
        <w:ind w:firstLine="480"/>
      </w:pPr>
      <w:r>
        <w:rPr>
          <w:rFonts w:ascii="仿宋_GB2312" w:hAnsi="仿宋_GB2312" w:eastAsia="仿宋_GB2312" w:cs="仿宋_GB2312"/>
        </w:rPr>
        <w:t>八、未按照磋商文件确定的事项签订政府采购合同；</w:t>
      </w:r>
    </w:p>
    <w:p w14:paraId="37308EC7">
      <w:pPr>
        <w:pStyle w:val="4"/>
        <w:ind w:firstLine="480"/>
      </w:pPr>
      <w:r>
        <w:rPr>
          <w:rFonts w:ascii="仿宋_GB2312" w:hAnsi="仿宋_GB2312" w:eastAsia="仿宋_GB2312" w:cs="仿宋_GB2312"/>
        </w:rPr>
        <w:t>九、将政府采购合同转包或者违规分包；</w:t>
      </w:r>
    </w:p>
    <w:p w14:paraId="6180E641">
      <w:pPr>
        <w:pStyle w:val="4"/>
        <w:ind w:firstLine="480"/>
      </w:pPr>
      <w:r>
        <w:rPr>
          <w:rFonts w:ascii="仿宋_GB2312" w:hAnsi="仿宋_GB2312" w:eastAsia="仿宋_GB2312" w:cs="仿宋_GB2312"/>
        </w:rPr>
        <w:t>十、提供假冒伪劣产品；</w:t>
      </w:r>
    </w:p>
    <w:p w14:paraId="7C986F1D">
      <w:pPr>
        <w:pStyle w:val="4"/>
        <w:ind w:firstLine="480"/>
      </w:pPr>
      <w:r>
        <w:rPr>
          <w:rFonts w:ascii="仿宋_GB2312" w:hAnsi="仿宋_GB2312" w:eastAsia="仿宋_GB2312" w:cs="仿宋_GB2312"/>
        </w:rPr>
        <w:t>十一、擅自变更、中止或者终止政府采购合同；</w:t>
      </w:r>
    </w:p>
    <w:p w14:paraId="37C20727">
      <w:pPr>
        <w:pStyle w:val="4"/>
        <w:ind w:firstLine="480"/>
      </w:pPr>
      <w:r>
        <w:rPr>
          <w:rFonts w:ascii="仿宋_GB2312" w:hAnsi="仿宋_GB2312" w:eastAsia="仿宋_GB2312" w:cs="仿宋_GB2312"/>
        </w:rPr>
        <w:t>十二、拒绝有关部门的监督检查或者向监督检查部门提供虚假情况；</w:t>
      </w:r>
    </w:p>
    <w:p w14:paraId="1550046F">
      <w:pPr>
        <w:pStyle w:val="4"/>
        <w:ind w:firstLine="480"/>
      </w:pPr>
      <w:r>
        <w:rPr>
          <w:rFonts w:ascii="仿宋_GB2312" w:hAnsi="仿宋_GB2312" w:eastAsia="仿宋_GB2312" w:cs="仿宋_GB2312"/>
        </w:rPr>
        <w:t>十三、法律法规规定的其他禁止情形。</w:t>
      </w:r>
    </w:p>
    <w:p w14:paraId="1D0234A7">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0A4020BC">
      <w:pPr>
        <w:pStyle w:val="4"/>
        <w:outlineLvl w:val="3"/>
      </w:pPr>
      <w:r>
        <w:rPr>
          <w:rFonts w:ascii="仿宋_GB2312" w:hAnsi="仿宋_GB2312" w:eastAsia="仿宋_GB2312" w:cs="仿宋_GB2312"/>
          <w:b/>
          <w:sz w:val="24"/>
        </w:rPr>
        <w:t xml:space="preserve"> 2.7.3采购人员及相关人员回避要求</w:t>
      </w:r>
    </w:p>
    <w:p w14:paraId="43325043">
      <w:pPr>
        <w:pStyle w:val="4"/>
        <w:ind w:firstLine="480"/>
      </w:pPr>
      <w:r>
        <w:rPr>
          <w:rFonts w:ascii="仿宋_GB2312" w:hAnsi="仿宋_GB2312" w:eastAsia="仿宋_GB2312" w:cs="仿宋_GB2312"/>
        </w:rPr>
        <w:t>政府采购活动中，采购人员及相关人员与供应商有下列利害关系之一的，应当回避：</w:t>
      </w:r>
    </w:p>
    <w:p w14:paraId="52FF553E">
      <w:pPr>
        <w:pStyle w:val="4"/>
        <w:ind w:firstLine="480"/>
      </w:pPr>
      <w:r>
        <w:rPr>
          <w:rFonts w:ascii="仿宋_GB2312" w:hAnsi="仿宋_GB2312" w:eastAsia="仿宋_GB2312" w:cs="仿宋_GB2312"/>
        </w:rPr>
        <w:t>（一）参加采购活动前3年内与供应商存在劳动关系；</w:t>
      </w:r>
    </w:p>
    <w:p w14:paraId="392D8456">
      <w:pPr>
        <w:pStyle w:val="4"/>
        <w:ind w:firstLine="480"/>
      </w:pPr>
      <w:r>
        <w:rPr>
          <w:rFonts w:ascii="仿宋_GB2312" w:hAnsi="仿宋_GB2312" w:eastAsia="仿宋_GB2312" w:cs="仿宋_GB2312"/>
        </w:rPr>
        <w:t>（二）参加采购活动前3年内担任供应商的董事、监事；</w:t>
      </w:r>
    </w:p>
    <w:p w14:paraId="449B7CA8">
      <w:pPr>
        <w:pStyle w:val="4"/>
        <w:ind w:firstLine="480"/>
      </w:pPr>
      <w:r>
        <w:rPr>
          <w:rFonts w:ascii="仿宋_GB2312" w:hAnsi="仿宋_GB2312" w:eastAsia="仿宋_GB2312" w:cs="仿宋_GB2312"/>
        </w:rPr>
        <w:t>（三）参加采购活动前3年内是供应商的控股股东或者实际控制人；</w:t>
      </w:r>
    </w:p>
    <w:p w14:paraId="6DB46F8B">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6FB3BDD5">
      <w:pPr>
        <w:pStyle w:val="4"/>
        <w:ind w:firstLine="480"/>
      </w:pPr>
      <w:r>
        <w:rPr>
          <w:rFonts w:ascii="仿宋_GB2312" w:hAnsi="仿宋_GB2312" w:eastAsia="仿宋_GB2312" w:cs="仿宋_GB2312"/>
        </w:rPr>
        <w:t>（五）与供应商有其他可能影响政府采购活动公平、公正进行的关系。</w:t>
      </w:r>
    </w:p>
    <w:p w14:paraId="2023D880">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24B904E9">
      <w:pPr>
        <w:pStyle w:val="4"/>
        <w:outlineLvl w:val="2"/>
      </w:pPr>
      <w:r>
        <w:rPr>
          <w:rFonts w:ascii="仿宋_GB2312" w:hAnsi="仿宋_GB2312" w:eastAsia="仿宋_GB2312" w:cs="仿宋_GB2312"/>
          <w:b/>
          <w:sz w:val="28"/>
        </w:rPr>
        <w:t>2.8询问、质疑和投诉</w:t>
      </w:r>
    </w:p>
    <w:p w14:paraId="0B625515">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77CC6298">
      <w:pPr>
        <w:pStyle w:val="4"/>
        <w:ind w:firstLine="480"/>
      </w:pPr>
      <w:r>
        <w:rPr>
          <w:rFonts w:ascii="仿宋_GB2312" w:hAnsi="仿宋_GB2312" w:eastAsia="仿宋_GB2312" w:cs="仿宋_GB2312"/>
        </w:rPr>
        <w:t>二、供应商询问、质疑的答复主体：</w:t>
      </w:r>
    </w:p>
    <w:p w14:paraId="6D9D64F8">
      <w:pPr>
        <w:pStyle w:val="4"/>
        <w:ind w:firstLine="480"/>
      </w:pPr>
      <w:r>
        <w:rPr>
          <w:rFonts w:ascii="仿宋_GB2312" w:hAnsi="仿宋_GB2312" w:eastAsia="仿宋_GB2312" w:cs="仿宋_GB2312"/>
        </w:rPr>
        <w:t xml:space="preserve"> 根据委托代理协议约定，供应商对采购文件中采购需求的询问、质疑由 信宏工程咨询有限公司 负责答复；供应商对除采购需求外的采购文件的询问、质疑由信宏工程咨询有限公司 负责答复；供应商对采购过程、采购结果的询问、质疑由 信宏工程咨询有限公司 负责答复。</w:t>
      </w:r>
    </w:p>
    <w:p w14:paraId="551587DB">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7ED2C809">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6D89E144">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43937CCD">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3D50881A">
      <w:pPr>
        <w:pStyle w:val="4"/>
        <w:ind w:firstLine="480"/>
        <w:jc w:val="left"/>
      </w:pPr>
      <w:r>
        <w:rPr>
          <w:rFonts w:ascii="仿宋_GB2312" w:hAnsi="仿宋_GB2312" w:eastAsia="仿宋_GB2312" w:cs="仿宋_GB2312"/>
        </w:rPr>
        <w:t>（二）对采购过程提出质疑的，为各采购程序环节结束之日；</w:t>
      </w:r>
    </w:p>
    <w:p w14:paraId="4AB549D0">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62AC6D0C">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60B0B90D">
      <w:pPr>
        <w:pStyle w:val="4"/>
        <w:ind w:firstLine="480"/>
      </w:pPr>
      <w:r>
        <w:rPr>
          <w:rFonts w:ascii="仿宋_GB2312" w:hAnsi="仿宋_GB2312" w:eastAsia="仿宋_GB2312" w:cs="仿宋_GB2312"/>
        </w:rPr>
        <w:t>六、供应商提出质疑时应当准备的资料：</w:t>
      </w:r>
    </w:p>
    <w:p w14:paraId="643A6794">
      <w:pPr>
        <w:pStyle w:val="4"/>
        <w:ind w:firstLine="480"/>
      </w:pPr>
      <w:r>
        <w:rPr>
          <w:rFonts w:ascii="仿宋_GB2312" w:hAnsi="仿宋_GB2312" w:eastAsia="仿宋_GB2312" w:cs="仿宋_GB2312"/>
        </w:rPr>
        <w:t>（一）质疑函正本1份；（政府采购供应商质疑函范本详见附件一）</w:t>
      </w:r>
    </w:p>
    <w:p w14:paraId="59E21FDE">
      <w:pPr>
        <w:pStyle w:val="4"/>
        <w:ind w:firstLine="480"/>
      </w:pPr>
      <w:r>
        <w:rPr>
          <w:rFonts w:ascii="仿宋_GB2312" w:hAnsi="仿宋_GB2312" w:eastAsia="仿宋_GB2312" w:cs="仿宋_GB2312"/>
        </w:rPr>
        <w:t>（二）法定代表人或主要负责人授权委托书1份（委托代理人办理质疑事宜的需提供）；</w:t>
      </w:r>
    </w:p>
    <w:p w14:paraId="757CE290">
      <w:pPr>
        <w:pStyle w:val="4"/>
        <w:ind w:firstLine="480"/>
      </w:pPr>
      <w:r>
        <w:rPr>
          <w:rFonts w:ascii="仿宋_GB2312" w:hAnsi="仿宋_GB2312" w:eastAsia="仿宋_GB2312" w:cs="仿宋_GB2312"/>
        </w:rPr>
        <w:t>（三）法定代表人或主要负责人身份证复印件1份；</w:t>
      </w:r>
    </w:p>
    <w:p w14:paraId="6A611675">
      <w:pPr>
        <w:pStyle w:val="4"/>
        <w:ind w:firstLine="480"/>
      </w:pPr>
      <w:r>
        <w:rPr>
          <w:rFonts w:ascii="仿宋_GB2312" w:hAnsi="仿宋_GB2312" w:eastAsia="仿宋_GB2312" w:cs="仿宋_GB2312"/>
        </w:rPr>
        <w:t>（四）委托代理人身份证复印件1份（委托代理人办理质疑事宜的需提供）；</w:t>
      </w:r>
    </w:p>
    <w:p w14:paraId="45FF2960">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02426439">
      <w:pPr>
        <w:pStyle w:val="4"/>
        <w:ind w:firstLine="480"/>
      </w:pPr>
      <w:r>
        <w:rPr>
          <w:rFonts w:ascii="仿宋_GB2312" w:hAnsi="仿宋_GB2312" w:eastAsia="仿宋_GB2312" w:cs="仿宋_GB2312"/>
        </w:rPr>
        <w:t>接收质疑函方式：书面形式。</w:t>
      </w:r>
    </w:p>
    <w:p w14:paraId="01DE7433">
      <w:pPr>
        <w:pStyle w:val="4"/>
      </w:pPr>
      <w:r>
        <w:rPr>
          <w:rFonts w:ascii="仿宋_GB2312" w:hAnsi="仿宋_GB2312" w:eastAsia="仿宋_GB2312" w:cs="仿宋_GB2312"/>
        </w:rPr>
        <w:t>答复主体：代理机构</w:t>
      </w:r>
    </w:p>
    <w:p w14:paraId="5D421555">
      <w:pPr>
        <w:pStyle w:val="4"/>
      </w:pPr>
      <w:r>
        <w:rPr>
          <w:rFonts w:ascii="仿宋_GB2312" w:hAnsi="仿宋_GB2312" w:eastAsia="仿宋_GB2312" w:cs="仿宋_GB2312"/>
        </w:rPr>
        <w:t>联系人：王工</w:t>
      </w:r>
    </w:p>
    <w:p w14:paraId="67B147E5">
      <w:pPr>
        <w:pStyle w:val="4"/>
      </w:pPr>
      <w:r>
        <w:rPr>
          <w:rFonts w:ascii="仿宋_GB2312" w:hAnsi="仿宋_GB2312" w:eastAsia="仿宋_GB2312" w:cs="仿宋_GB2312"/>
        </w:rPr>
        <w:t>联系电话：15332301932</w:t>
      </w:r>
    </w:p>
    <w:p w14:paraId="447AF705">
      <w:pPr>
        <w:pStyle w:val="4"/>
      </w:pPr>
      <w:r>
        <w:rPr>
          <w:rFonts w:ascii="仿宋_GB2312" w:hAnsi="仿宋_GB2312" w:eastAsia="仿宋_GB2312" w:cs="仿宋_GB2312"/>
        </w:rPr>
        <w:t>地址：西安曲江新区雁塔南路金辉环球中心C座514室。</w:t>
      </w:r>
    </w:p>
    <w:p w14:paraId="5257B906">
      <w:pPr>
        <w:pStyle w:val="4"/>
      </w:pPr>
      <w:r>
        <w:rPr>
          <w:rFonts w:ascii="仿宋_GB2312" w:hAnsi="仿宋_GB2312" w:eastAsia="仿宋_GB2312" w:cs="仿宋_GB2312"/>
        </w:rPr>
        <w:t>邮编：710000</w:t>
      </w:r>
    </w:p>
    <w:p w14:paraId="615AAED5">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562696D9">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491E226B">
      <w:pPr>
        <w:pStyle w:val="4"/>
        <w:ind w:firstLine="480"/>
      </w:pPr>
      <w:r>
        <w:rPr>
          <w:rFonts w:ascii="仿宋_GB2312" w:hAnsi="仿宋_GB2312" w:eastAsia="仿宋_GB2312" w:cs="仿宋_GB2312"/>
        </w:rPr>
        <w:t>投诉受理单位：本采购项目同级财政部门。（政府采购供应商投诉书范本详见附件二）</w:t>
      </w:r>
    </w:p>
    <w:p w14:paraId="065A6C8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4C86BD6">
      <w:pPr>
        <w:pStyle w:val="4"/>
        <w:jc w:val="center"/>
        <w:outlineLvl w:val="1"/>
      </w:pPr>
      <w:r>
        <w:rPr>
          <w:rFonts w:ascii="仿宋_GB2312" w:hAnsi="仿宋_GB2312" w:eastAsia="仿宋_GB2312" w:cs="仿宋_GB2312"/>
          <w:b/>
          <w:sz w:val="36"/>
        </w:rPr>
        <w:t>第三章 磋商项目技术、服务、商务及其他要求</w:t>
      </w:r>
    </w:p>
    <w:p w14:paraId="60074727">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79C55474">
      <w:pPr>
        <w:pStyle w:val="4"/>
        <w:outlineLvl w:val="2"/>
      </w:pPr>
      <w:r>
        <w:rPr>
          <w:rFonts w:ascii="仿宋_GB2312" w:hAnsi="仿宋_GB2312" w:eastAsia="仿宋_GB2312" w:cs="仿宋_GB2312"/>
          <w:b/>
          <w:sz w:val="28"/>
        </w:rPr>
        <w:t>3.1采购项目概况</w:t>
      </w:r>
    </w:p>
    <w:p w14:paraId="4C444BC1">
      <w:pPr>
        <w:pStyle w:val="4"/>
        <w:ind w:firstLine="480"/>
      </w:pPr>
      <w:r>
        <w:rPr>
          <w:rFonts w:ascii="仿宋_GB2312" w:hAnsi="仿宋_GB2312" w:eastAsia="仿宋_GB2312" w:cs="仿宋_GB2312"/>
        </w:rPr>
        <w:t>融合“两客一危”平台的陕西省高速公路大件运输智能监测与管控研究</w:t>
      </w:r>
    </w:p>
    <w:p w14:paraId="4476A4EE">
      <w:pPr>
        <w:pStyle w:val="4"/>
        <w:outlineLvl w:val="2"/>
      </w:pPr>
      <w:r>
        <w:rPr>
          <w:rFonts w:ascii="仿宋_GB2312" w:hAnsi="仿宋_GB2312" w:eastAsia="仿宋_GB2312" w:cs="仿宋_GB2312"/>
          <w:b/>
          <w:sz w:val="28"/>
        </w:rPr>
        <w:t>3.2服务内容及服务要求</w:t>
      </w:r>
    </w:p>
    <w:p w14:paraId="4522F8DF">
      <w:pPr>
        <w:pStyle w:val="4"/>
        <w:outlineLvl w:val="3"/>
      </w:pPr>
      <w:r>
        <w:rPr>
          <w:rFonts w:ascii="仿宋_GB2312" w:hAnsi="仿宋_GB2312" w:eastAsia="仿宋_GB2312" w:cs="仿宋_GB2312"/>
          <w:b/>
          <w:sz w:val="24"/>
        </w:rPr>
        <w:t>3.2.1服务内容</w:t>
      </w:r>
    </w:p>
    <w:p w14:paraId="403A954E">
      <w:pPr>
        <w:pStyle w:val="4"/>
      </w:pPr>
      <w:r>
        <w:rPr>
          <w:rFonts w:ascii="仿宋_GB2312" w:hAnsi="仿宋_GB2312" w:eastAsia="仿宋_GB2312" w:cs="仿宋_GB2312"/>
        </w:rPr>
        <w:t>采购包1：</w:t>
      </w:r>
    </w:p>
    <w:p w14:paraId="44E2DA37">
      <w:pPr>
        <w:pStyle w:val="4"/>
      </w:pPr>
      <w:r>
        <w:rPr>
          <w:rFonts w:ascii="仿宋_GB2312" w:hAnsi="仿宋_GB2312" w:eastAsia="仿宋_GB2312" w:cs="仿宋_GB2312"/>
        </w:rPr>
        <w:t>采购包预算金额（元）: 500,000.00</w:t>
      </w:r>
    </w:p>
    <w:p w14:paraId="05FC81E1">
      <w:pPr>
        <w:pStyle w:val="4"/>
      </w:pPr>
      <w:r>
        <w:rPr>
          <w:rFonts w:ascii="仿宋_GB2312" w:hAnsi="仿宋_GB2312" w:eastAsia="仿宋_GB2312" w:cs="仿宋_GB2312"/>
        </w:rPr>
        <w:t>采购包最高限价（元）: 500,000.00</w:t>
      </w:r>
    </w:p>
    <w:p w14:paraId="07BF0A9F">
      <w:pPr>
        <w:pStyle w:val="4"/>
      </w:pPr>
      <w:r>
        <w:rPr>
          <w:rFonts w:ascii="仿宋_GB2312" w:hAnsi="仿宋_GB2312" w:eastAsia="仿宋_GB2312" w:cs="仿宋_GB2312"/>
        </w:rPr>
        <w:t>供应商报价不允许超过标的金额</w:t>
      </w:r>
    </w:p>
    <w:p w14:paraId="0307D039">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9"/>
        <w:gridCol w:w="820"/>
        <w:gridCol w:w="820"/>
        <w:gridCol w:w="1216"/>
        <w:gridCol w:w="809"/>
        <w:gridCol w:w="809"/>
        <w:gridCol w:w="809"/>
        <w:gridCol w:w="810"/>
        <w:gridCol w:w="810"/>
        <w:gridCol w:w="810"/>
      </w:tblGrid>
      <w:tr w14:paraId="71F30A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713E15B7">
            <w:pPr>
              <w:pStyle w:val="4"/>
            </w:pPr>
            <w:r>
              <w:rPr>
                <w:rFonts w:ascii="仿宋_GB2312" w:hAnsi="仿宋_GB2312" w:eastAsia="仿宋_GB2312" w:cs="仿宋_GB2312"/>
              </w:rPr>
              <w:t>序号</w:t>
            </w:r>
          </w:p>
        </w:tc>
        <w:tc>
          <w:tcPr>
            <w:tcW w:w="831" w:type="dxa"/>
          </w:tcPr>
          <w:p w14:paraId="09D8DAFD">
            <w:pPr>
              <w:pStyle w:val="4"/>
            </w:pPr>
            <w:r>
              <w:rPr>
                <w:rFonts w:ascii="仿宋_GB2312" w:hAnsi="仿宋_GB2312" w:eastAsia="仿宋_GB2312" w:cs="仿宋_GB2312"/>
              </w:rPr>
              <w:t>标的名称</w:t>
            </w:r>
          </w:p>
        </w:tc>
        <w:tc>
          <w:tcPr>
            <w:tcW w:w="831" w:type="dxa"/>
          </w:tcPr>
          <w:p w14:paraId="2648D651">
            <w:pPr>
              <w:pStyle w:val="4"/>
            </w:pPr>
            <w:r>
              <w:rPr>
                <w:rFonts w:ascii="仿宋_GB2312" w:hAnsi="仿宋_GB2312" w:eastAsia="仿宋_GB2312" w:cs="仿宋_GB2312"/>
              </w:rPr>
              <w:t>数量</w:t>
            </w:r>
          </w:p>
        </w:tc>
        <w:tc>
          <w:tcPr>
            <w:tcW w:w="831" w:type="dxa"/>
          </w:tcPr>
          <w:p w14:paraId="72E9790E">
            <w:pPr>
              <w:pStyle w:val="4"/>
            </w:pPr>
            <w:r>
              <w:rPr>
                <w:rFonts w:ascii="仿宋_GB2312" w:hAnsi="仿宋_GB2312" w:eastAsia="仿宋_GB2312" w:cs="仿宋_GB2312"/>
              </w:rPr>
              <w:t>标的金额 （元）</w:t>
            </w:r>
          </w:p>
        </w:tc>
        <w:tc>
          <w:tcPr>
            <w:tcW w:w="831" w:type="dxa"/>
          </w:tcPr>
          <w:p w14:paraId="78027A3E">
            <w:pPr>
              <w:pStyle w:val="4"/>
            </w:pPr>
            <w:r>
              <w:rPr>
                <w:rFonts w:ascii="仿宋_GB2312" w:hAnsi="仿宋_GB2312" w:eastAsia="仿宋_GB2312" w:cs="仿宋_GB2312"/>
              </w:rPr>
              <w:t>计量单位</w:t>
            </w:r>
          </w:p>
        </w:tc>
        <w:tc>
          <w:tcPr>
            <w:tcW w:w="831" w:type="dxa"/>
          </w:tcPr>
          <w:p w14:paraId="17F2110B">
            <w:pPr>
              <w:pStyle w:val="4"/>
            </w:pPr>
            <w:r>
              <w:rPr>
                <w:rFonts w:ascii="仿宋_GB2312" w:hAnsi="仿宋_GB2312" w:eastAsia="仿宋_GB2312" w:cs="仿宋_GB2312"/>
              </w:rPr>
              <w:t>所属行业</w:t>
            </w:r>
          </w:p>
        </w:tc>
        <w:tc>
          <w:tcPr>
            <w:tcW w:w="831" w:type="dxa"/>
          </w:tcPr>
          <w:p w14:paraId="5B42953F">
            <w:pPr>
              <w:pStyle w:val="4"/>
            </w:pPr>
            <w:r>
              <w:rPr>
                <w:rFonts w:ascii="仿宋_GB2312" w:hAnsi="仿宋_GB2312" w:eastAsia="仿宋_GB2312" w:cs="仿宋_GB2312"/>
              </w:rPr>
              <w:t>是否核心产品</w:t>
            </w:r>
          </w:p>
        </w:tc>
        <w:tc>
          <w:tcPr>
            <w:tcW w:w="831" w:type="dxa"/>
          </w:tcPr>
          <w:p w14:paraId="3E43AAA9">
            <w:pPr>
              <w:pStyle w:val="4"/>
            </w:pPr>
            <w:r>
              <w:rPr>
                <w:rFonts w:ascii="仿宋_GB2312" w:hAnsi="仿宋_GB2312" w:eastAsia="仿宋_GB2312" w:cs="仿宋_GB2312"/>
              </w:rPr>
              <w:t>是否允许进口产品</w:t>
            </w:r>
          </w:p>
        </w:tc>
        <w:tc>
          <w:tcPr>
            <w:tcW w:w="831" w:type="dxa"/>
          </w:tcPr>
          <w:p w14:paraId="7F985596">
            <w:pPr>
              <w:pStyle w:val="4"/>
            </w:pPr>
            <w:r>
              <w:rPr>
                <w:rFonts w:ascii="仿宋_GB2312" w:hAnsi="仿宋_GB2312" w:eastAsia="仿宋_GB2312" w:cs="仿宋_GB2312"/>
              </w:rPr>
              <w:t>是否属于节能产品</w:t>
            </w:r>
          </w:p>
        </w:tc>
        <w:tc>
          <w:tcPr>
            <w:tcW w:w="831" w:type="dxa"/>
          </w:tcPr>
          <w:p w14:paraId="67C7F26A">
            <w:pPr>
              <w:pStyle w:val="4"/>
            </w:pPr>
            <w:r>
              <w:rPr>
                <w:rFonts w:ascii="仿宋_GB2312" w:hAnsi="仿宋_GB2312" w:eastAsia="仿宋_GB2312" w:cs="仿宋_GB2312"/>
              </w:rPr>
              <w:t>是否属于环境标志产品</w:t>
            </w:r>
          </w:p>
        </w:tc>
      </w:tr>
      <w:tr w14:paraId="1C86D4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C386DC">
            <w:pPr>
              <w:pStyle w:val="4"/>
            </w:pPr>
            <w:r>
              <w:rPr>
                <w:rFonts w:ascii="仿宋_GB2312" w:hAnsi="仿宋_GB2312" w:eastAsia="仿宋_GB2312" w:cs="仿宋_GB2312"/>
              </w:rPr>
              <w:t>1</w:t>
            </w:r>
          </w:p>
        </w:tc>
        <w:tc>
          <w:tcPr>
            <w:tcW w:w="831" w:type="dxa"/>
          </w:tcPr>
          <w:p w14:paraId="66C175FF">
            <w:pPr>
              <w:pStyle w:val="4"/>
            </w:pPr>
            <w:r>
              <w:rPr>
                <w:rFonts w:ascii="仿宋_GB2312" w:hAnsi="仿宋_GB2312" w:eastAsia="仿宋_GB2312" w:cs="仿宋_GB2312"/>
              </w:rPr>
              <w:t>融合“两客一危”平台的陕西省高速公路大件运输智能监测与管控研究</w:t>
            </w:r>
          </w:p>
        </w:tc>
        <w:tc>
          <w:tcPr>
            <w:tcW w:w="831" w:type="dxa"/>
          </w:tcPr>
          <w:p w14:paraId="133A62A4">
            <w:pPr>
              <w:pStyle w:val="4"/>
              <w:jc w:val="right"/>
            </w:pPr>
            <w:r>
              <w:rPr>
                <w:rFonts w:ascii="仿宋_GB2312" w:hAnsi="仿宋_GB2312" w:eastAsia="仿宋_GB2312" w:cs="仿宋_GB2312"/>
              </w:rPr>
              <w:t>1.00</w:t>
            </w:r>
          </w:p>
        </w:tc>
        <w:tc>
          <w:tcPr>
            <w:tcW w:w="831" w:type="dxa"/>
          </w:tcPr>
          <w:p w14:paraId="32A6B22E">
            <w:pPr>
              <w:pStyle w:val="4"/>
              <w:jc w:val="right"/>
            </w:pPr>
            <w:r>
              <w:rPr>
                <w:rFonts w:ascii="仿宋_GB2312" w:hAnsi="仿宋_GB2312" w:eastAsia="仿宋_GB2312" w:cs="仿宋_GB2312"/>
              </w:rPr>
              <w:t>500,000.00</w:t>
            </w:r>
          </w:p>
        </w:tc>
        <w:tc>
          <w:tcPr>
            <w:tcW w:w="831" w:type="dxa"/>
          </w:tcPr>
          <w:p w14:paraId="2B986F45">
            <w:pPr>
              <w:pStyle w:val="4"/>
            </w:pPr>
            <w:r>
              <w:rPr>
                <w:rFonts w:ascii="仿宋_GB2312" w:hAnsi="仿宋_GB2312" w:eastAsia="仿宋_GB2312" w:cs="仿宋_GB2312"/>
              </w:rPr>
              <w:t>项</w:t>
            </w:r>
          </w:p>
        </w:tc>
        <w:tc>
          <w:tcPr>
            <w:tcW w:w="831" w:type="dxa"/>
          </w:tcPr>
          <w:p w14:paraId="5AADF725">
            <w:pPr>
              <w:pStyle w:val="4"/>
            </w:pPr>
            <w:r>
              <w:rPr>
                <w:rFonts w:ascii="仿宋_GB2312" w:hAnsi="仿宋_GB2312" w:eastAsia="仿宋_GB2312" w:cs="仿宋_GB2312"/>
              </w:rPr>
              <w:t>交通运输业</w:t>
            </w:r>
          </w:p>
        </w:tc>
        <w:tc>
          <w:tcPr>
            <w:tcW w:w="831" w:type="dxa"/>
          </w:tcPr>
          <w:p w14:paraId="712B5913">
            <w:pPr>
              <w:pStyle w:val="4"/>
            </w:pPr>
            <w:r>
              <w:rPr>
                <w:rFonts w:ascii="仿宋_GB2312" w:hAnsi="仿宋_GB2312" w:eastAsia="仿宋_GB2312" w:cs="仿宋_GB2312"/>
              </w:rPr>
              <w:t>否</w:t>
            </w:r>
          </w:p>
        </w:tc>
        <w:tc>
          <w:tcPr>
            <w:tcW w:w="831" w:type="dxa"/>
          </w:tcPr>
          <w:p w14:paraId="7F10B9FF">
            <w:pPr>
              <w:pStyle w:val="4"/>
            </w:pPr>
            <w:r>
              <w:rPr>
                <w:rFonts w:ascii="仿宋_GB2312" w:hAnsi="仿宋_GB2312" w:eastAsia="仿宋_GB2312" w:cs="仿宋_GB2312"/>
              </w:rPr>
              <w:t>否</w:t>
            </w:r>
          </w:p>
        </w:tc>
        <w:tc>
          <w:tcPr>
            <w:tcW w:w="831" w:type="dxa"/>
          </w:tcPr>
          <w:p w14:paraId="3A2E896C">
            <w:pPr>
              <w:pStyle w:val="4"/>
            </w:pPr>
            <w:r>
              <w:rPr>
                <w:rFonts w:ascii="仿宋_GB2312" w:hAnsi="仿宋_GB2312" w:eastAsia="仿宋_GB2312" w:cs="仿宋_GB2312"/>
              </w:rPr>
              <w:t>否</w:t>
            </w:r>
          </w:p>
        </w:tc>
        <w:tc>
          <w:tcPr>
            <w:tcW w:w="831" w:type="dxa"/>
          </w:tcPr>
          <w:p w14:paraId="15506AD9">
            <w:pPr>
              <w:pStyle w:val="4"/>
            </w:pPr>
            <w:r>
              <w:rPr>
                <w:rFonts w:ascii="仿宋_GB2312" w:hAnsi="仿宋_GB2312" w:eastAsia="仿宋_GB2312" w:cs="仿宋_GB2312"/>
              </w:rPr>
              <w:t>否</w:t>
            </w:r>
          </w:p>
        </w:tc>
      </w:tr>
    </w:tbl>
    <w:p w14:paraId="3B1479D9">
      <w:pPr>
        <w:pStyle w:val="4"/>
        <w:outlineLvl w:val="2"/>
      </w:pPr>
      <w:r>
        <w:rPr>
          <w:rFonts w:ascii="仿宋_GB2312" w:hAnsi="仿宋_GB2312" w:eastAsia="仿宋_GB2312" w:cs="仿宋_GB2312"/>
          <w:b/>
          <w:sz w:val="28"/>
        </w:rPr>
        <w:t>3.2.2服务要求</w:t>
      </w:r>
    </w:p>
    <w:p w14:paraId="320D3705">
      <w:pPr>
        <w:pStyle w:val="4"/>
      </w:pPr>
      <w:r>
        <w:rPr>
          <w:rFonts w:ascii="仿宋_GB2312" w:hAnsi="仿宋_GB2312" w:eastAsia="仿宋_GB2312" w:cs="仿宋_GB2312"/>
        </w:rPr>
        <w:t>采购包1：</w:t>
      </w:r>
    </w:p>
    <w:p w14:paraId="6C38BBE6">
      <w:pPr>
        <w:pStyle w:val="4"/>
      </w:pPr>
      <w:r>
        <w:rPr>
          <w:rFonts w:ascii="仿宋_GB2312" w:hAnsi="仿宋_GB2312" w:eastAsia="仿宋_GB2312" w:cs="仿宋_GB2312"/>
        </w:rPr>
        <w:t>标的名称：融合“两客一危”平台的陕西省高速公路大件运输智能监测与管控研究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849"/>
      </w:tblGrid>
      <w:tr w14:paraId="665F8C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69783DF">
            <w:pPr>
              <w:pStyle w:val="4"/>
            </w:pPr>
            <w:r>
              <w:rPr>
                <w:rFonts w:ascii="仿宋_GB2312" w:hAnsi="仿宋_GB2312" w:eastAsia="仿宋_GB2312" w:cs="仿宋_GB2312"/>
              </w:rPr>
              <w:t xml:space="preserve"> 序号</w:t>
            </w:r>
          </w:p>
        </w:tc>
        <w:tc>
          <w:tcPr>
            <w:tcW w:w="2769" w:type="dxa"/>
          </w:tcPr>
          <w:p w14:paraId="4BDC8DB2">
            <w:pPr>
              <w:pStyle w:val="4"/>
            </w:pPr>
            <w:r>
              <w:rPr>
                <w:rFonts w:ascii="仿宋_GB2312" w:hAnsi="仿宋_GB2312" w:eastAsia="仿宋_GB2312" w:cs="仿宋_GB2312"/>
              </w:rPr>
              <w:t xml:space="preserve"> 参数性质</w:t>
            </w:r>
          </w:p>
        </w:tc>
        <w:tc>
          <w:tcPr>
            <w:tcW w:w="2769" w:type="dxa"/>
          </w:tcPr>
          <w:p w14:paraId="5E4CA9F5">
            <w:pPr>
              <w:pStyle w:val="4"/>
            </w:pPr>
            <w:r>
              <w:rPr>
                <w:rFonts w:ascii="仿宋_GB2312" w:hAnsi="仿宋_GB2312" w:eastAsia="仿宋_GB2312" w:cs="仿宋_GB2312"/>
              </w:rPr>
              <w:t xml:space="preserve"> 技术参数与性能指标</w:t>
            </w:r>
          </w:p>
        </w:tc>
      </w:tr>
      <w:tr w14:paraId="50AC37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18BAEF4">
            <w:pPr>
              <w:pStyle w:val="4"/>
            </w:pPr>
            <w:r>
              <w:rPr>
                <w:rFonts w:ascii="仿宋_GB2312" w:hAnsi="仿宋_GB2312" w:eastAsia="仿宋_GB2312" w:cs="仿宋_GB2312"/>
              </w:rPr>
              <w:t>1</w:t>
            </w:r>
          </w:p>
        </w:tc>
        <w:tc>
          <w:tcPr>
            <w:tcW w:w="2769" w:type="dxa"/>
          </w:tcPr>
          <w:p w14:paraId="46A28B29"/>
        </w:tc>
        <w:tc>
          <w:tcPr>
            <w:tcW w:w="2769" w:type="dxa"/>
          </w:tcPr>
          <w:p w14:paraId="1083CD21">
            <w:pPr>
              <w:pStyle w:val="4"/>
              <w:jc w:val="both"/>
            </w:pPr>
            <w:r>
              <w:rPr>
                <w:rFonts w:ascii="仿宋_GB2312" w:hAnsi="仿宋_GB2312" w:eastAsia="仿宋_GB2312" w:cs="仿宋_GB2312"/>
                <w:sz w:val="21"/>
              </w:rPr>
              <w:t>一、 项目概况与背景</w:t>
            </w:r>
          </w:p>
          <w:p w14:paraId="5EF3E500">
            <w:pPr>
              <w:pStyle w:val="4"/>
              <w:ind w:firstLine="562"/>
              <w:jc w:val="both"/>
            </w:pPr>
            <w:r>
              <w:rPr>
                <w:rFonts w:ascii="仿宋_GB2312" w:hAnsi="仿宋_GB2312" w:eastAsia="仿宋_GB2312" w:cs="仿宋_GB2312"/>
                <w:b/>
                <w:sz w:val="21"/>
              </w:rPr>
              <w:t>1. 项目名称：融合“两客一危”平台的陕西省高速公路大件运输智能监测与管控研究</w:t>
            </w:r>
          </w:p>
          <w:p w14:paraId="6172ACA1">
            <w:pPr>
              <w:pStyle w:val="4"/>
              <w:ind w:firstLine="562"/>
              <w:jc w:val="both"/>
            </w:pPr>
            <w:r>
              <w:rPr>
                <w:rFonts w:ascii="仿宋_GB2312" w:hAnsi="仿宋_GB2312" w:eastAsia="仿宋_GB2312" w:cs="仿宋_GB2312"/>
                <w:b/>
                <w:sz w:val="21"/>
              </w:rPr>
              <w:t>2. 立项背景与必要性：</w:t>
            </w:r>
          </w:p>
          <w:p w14:paraId="0B1C57D9">
            <w:pPr>
              <w:pStyle w:val="4"/>
              <w:ind w:firstLine="560"/>
              <w:jc w:val="both"/>
            </w:pPr>
            <w:r>
              <w:rPr>
                <w:rFonts w:ascii="仿宋_GB2312" w:hAnsi="仿宋_GB2312" w:eastAsia="仿宋_GB2312" w:cs="仿宋_GB2312"/>
                <w:sz w:val="21"/>
              </w:rPr>
              <w:t>在国家高速公路网承担着全省主要大件运输份额的背景下，如何在保证重点物资高效通行的同时，提升道路安全监管能力、延长公路使用寿命、降低事故风险，已成为陕西省交通管理部门亟待破解的关键问题。多次强调“要大力发展智慧交通和智慧物流”。当前，陕西省高速公路大件运输监管仍存在多源数据分散、监管主体协同不足、运行状态监测不及时、风险预警精度低等问题，尚未形成贯通审批、运行、执法、服务全过程的一体化监管体系。与此同时，交通运输部近年来持续推进“两客一危”联网联控平台建设，依托卫星定位、视频监控、数据联网等手段，实现了对“两客一危”车辆的实时监测、超速预警与风险干预，已成为全国道路运输安全监管的重要抓手。该平台在数据采集、传输、分析及动态监管方面的技术体系和管理经验，为大件运输车辆的智能化监管提供了可借鉴的范式。</w:t>
            </w:r>
          </w:p>
          <w:p w14:paraId="46DE3A43">
            <w:pPr>
              <w:pStyle w:val="4"/>
              <w:ind w:firstLine="560"/>
              <w:jc w:val="both"/>
            </w:pPr>
            <w:r>
              <w:rPr>
                <w:rFonts w:ascii="仿宋_GB2312" w:hAnsi="仿宋_GB2312" w:eastAsia="仿宋_GB2312" w:cs="仿宋_GB2312"/>
                <w:sz w:val="21"/>
              </w:rPr>
              <w:t>为顺应交通运输部关于“推进重点车辆联网联控与道路运输数字化监管体系建设”的总体部署，契合《交通强国建设纲要》、《公路超限运输车辆行驶公路管理规定》等政策要求，进一步符合陕西省交通强省建设与智慧公路发展方向。本项目以“融合‘两客一危’平台的陕西省高速公路大件运输智能监测与管控”为研究方向，将“两客一危”平台的成熟架构、数据资源与管理机制有机融合至高速公路大件运输领域，不仅可实现监测平台的资源共享、系统共建，还能形成跨类型运输车辆的统一监管体系，推动陕西省道路运输安全管理从“分散监管”迈向“融合智控”。项目旨在突破当前大件运输监管中的技术瓶颈与体制壁垒，主要解决高速公路大件运输检测、事故点及拥堵趋势分析、综合运输服务全过程检测监控三大科学问题。本项目的实施顺应了通过本项目的研究与应用，可实现高速公路大件运输监管体系与“两客一危”安全监测体系的深度融合，推动陕西省形成“全要素感知、全链条监控、全周期服务”的智慧化监管格局。</w:t>
            </w:r>
          </w:p>
          <w:p w14:paraId="5954AB0D">
            <w:pPr>
              <w:pStyle w:val="4"/>
              <w:ind w:firstLine="562"/>
              <w:jc w:val="both"/>
            </w:pPr>
            <w:r>
              <w:rPr>
                <w:rFonts w:ascii="仿宋_GB2312" w:hAnsi="仿宋_GB2312" w:eastAsia="仿宋_GB2312" w:cs="仿宋_GB2312"/>
                <w:b/>
                <w:sz w:val="21"/>
              </w:rPr>
              <w:t>3. 研究目标与考核指标：</w:t>
            </w:r>
          </w:p>
          <w:p w14:paraId="2498EEDE">
            <w:pPr>
              <w:pStyle w:val="4"/>
              <w:jc w:val="both"/>
            </w:pPr>
            <w:r>
              <w:rPr>
                <w:rFonts w:ascii="仿宋_GB2312" w:hAnsi="仿宋_GB2312" w:eastAsia="仿宋_GB2312" w:cs="仿宋_GB2312"/>
                <w:sz w:val="21"/>
              </w:rPr>
              <w:t xml:space="preserve"> </w:t>
            </w:r>
            <w:r>
              <w:rPr>
                <w:rFonts w:ascii="仿宋_GB2312" w:hAnsi="仿宋_GB2312" w:eastAsia="仿宋_GB2312" w:cs="仿宋_GB2312"/>
                <w:b/>
                <w:sz w:val="21"/>
              </w:rPr>
              <w:t xml:space="preserve">  · 总体目标：</w:t>
            </w:r>
            <w:r>
              <w:rPr>
                <w:rFonts w:ascii="仿宋_GB2312" w:hAnsi="仿宋_GB2312" w:eastAsia="仿宋_GB2312" w:cs="仿宋_GB2312"/>
                <w:sz w:val="21"/>
              </w:rPr>
              <w:t>推动陕西省高速公路大件运输监测与管理的智能化、信息化进程。具体包括搭建大模型与数字孪生平台为大件运输智能化体系的建设提供基础，并运用多源异构数据与多智能体对高速公路运行状态进行精准的感知与预测。</w:t>
            </w:r>
          </w:p>
          <w:p w14:paraId="5746573E">
            <w:pPr>
              <w:pStyle w:val="4"/>
              <w:jc w:val="both"/>
            </w:pPr>
            <w:r>
              <w:rPr>
                <w:rFonts w:ascii="仿宋_GB2312" w:hAnsi="仿宋_GB2312" w:eastAsia="仿宋_GB2312" w:cs="仿宋_GB2312"/>
                <w:b/>
                <w:sz w:val="21"/>
              </w:rPr>
              <w:t xml:space="preserve">   · 具体考核指标：</w:t>
            </w:r>
          </w:p>
          <w:p w14:paraId="7CFFE7F9">
            <w:pPr>
              <w:pStyle w:val="4"/>
              <w:ind w:firstLine="840"/>
              <w:jc w:val="both"/>
            </w:pPr>
            <w:r>
              <w:rPr>
                <w:rFonts w:ascii="仿宋_GB2312" w:hAnsi="仿宋_GB2312" w:eastAsia="仿宋_GB2312" w:cs="仿宋_GB2312"/>
                <w:sz w:val="21"/>
              </w:rPr>
              <w:t>完成调研报告1篇；</w:t>
            </w:r>
          </w:p>
          <w:p w14:paraId="472F6833">
            <w:pPr>
              <w:pStyle w:val="4"/>
              <w:ind w:firstLine="840"/>
              <w:jc w:val="both"/>
            </w:pPr>
            <w:r>
              <w:rPr>
                <w:rFonts w:ascii="仿宋_GB2312" w:hAnsi="仿宋_GB2312" w:eastAsia="仿宋_GB2312" w:cs="仿宋_GB2312"/>
                <w:sz w:val="21"/>
              </w:rPr>
              <w:t>完成工作报告1篇；</w:t>
            </w:r>
          </w:p>
          <w:p w14:paraId="2D692091">
            <w:pPr>
              <w:pStyle w:val="4"/>
              <w:ind w:firstLine="840"/>
              <w:jc w:val="both"/>
            </w:pPr>
            <w:r>
              <w:rPr>
                <w:rFonts w:ascii="仿宋_GB2312" w:hAnsi="仿宋_GB2312" w:eastAsia="仿宋_GB2312" w:cs="仿宋_GB2312"/>
                <w:sz w:val="21"/>
              </w:rPr>
              <w:t>完成政策建议1篇；</w:t>
            </w:r>
          </w:p>
          <w:p w14:paraId="1447C341">
            <w:pPr>
              <w:pStyle w:val="4"/>
              <w:ind w:firstLine="840"/>
              <w:jc w:val="both"/>
            </w:pPr>
            <w:r>
              <w:rPr>
                <w:rFonts w:ascii="仿宋_GB2312" w:hAnsi="仿宋_GB2312" w:eastAsia="仿宋_GB2312" w:cs="仿宋_GB2312"/>
                <w:sz w:val="21"/>
              </w:rPr>
              <w:t>完成研究报告1篇；</w:t>
            </w:r>
          </w:p>
          <w:p w14:paraId="55E69F00">
            <w:pPr>
              <w:pStyle w:val="4"/>
              <w:ind w:firstLine="840"/>
              <w:jc w:val="both"/>
            </w:pPr>
            <w:r>
              <w:rPr>
                <w:rFonts w:ascii="仿宋_GB2312" w:hAnsi="仿宋_GB2312" w:eastAsia="仿宋_GB2312" w:cs="仿宋_GB2312"/>
                <w:sz w:val="21"/>
              </w:rPr>
              <w:t>完成3试点区域应用，完成试点报告1个；</w:t>
            </w:r>
          </w:p>
          <w:p w14:paraId="1CDADAE9">
            <w:pPr>
              <w:pStyle w:val="4"/>
              <w:ind w:firstLine="840"/>
              <w:jc w:val="both"/>
            </w:pPr>
            <w:r>
              <w:rPr>
                <w:rFonts w:ascii="仿宋_GB2312" w:hAnsi="仿宋_GB2312" w:eastAsia="仿宋_GB2312" w:cs="仿宋_GB2312"/>
                <w:sz w:val="21"/>
              </w:rPr>
              <w:t>在中文核心及以上期刊发表论文1篇。</w:t>
            </w:r>
          </w:p>
          <w:p w14:paraId="3337E0AA">
            <w:pPr>
              <w:pStyle w:val="4"/>
              <w:jc w:val="both"/>
            </w:pPr>
            <w:r>
              <w:rPr>
                <w:rFonts w:ascii="仿宋_GB2312" w:hAnsi="仿宋_GB2312" w:eastAsia="仿宋_GB2312" w:cs="仿宋_GB2312"/>
                <w:b/>
                <w:sz w:val="21"/>
              </w:rPr>
              <w:t>二、 主要研究内容与技术要求</w:t>
            </w:r>
          </w:p>
          <w:p w14:paraId="30E4E782">
            <w:pPr>
              <w:pStyle w:val="4"/>
              <w:numPr>
                <w:ilvl w:val="0"/>
                <w:numId w:val="1"/>
              </w:numPr>
              <w:jc w:val="both"/>
            </w:pPr>
            <w:r>
              <w:rPr>
                <w:rFonts w:ascii="仿宋_GB2312" w:hAnsi="仿宋_GB2312" w:eastAsia="仿宋_GB2312" w:cs="仿宋_GB2312"/>
                <w:b/>
                <w:sz w:val="21"/>
              </w:rPr>
              <w:t>研究范畴界定：</w:t>
            </w:r>
            <w:r>
              <w:rPr>
                <w:rFonts w:ascii="仿宋_GB2312" w:hAnsi="仿宋_GB2312" w:eastAsia="仿宋_GB2312" w:cs="仿宋_GB2312"/>
                <w:sz w:val="21"/>
              </w:rPr>
              <w:t xml:space="preserve"> </w:t>
            </w:r>
          </w:p>
          <w:p w14:paraId="0176316C">
            <w:pPr>
              <w:pStyle w:val="4"/>
              <w:ind w:firstLine="562"/>
              <w:jc w:val="both"/>
            </w:pPr>
            <w:r>
              <w:rPr>
                <w:rFonts w:ascii="仿宋_GB2312" w:hAnsi="仿宋_GB2312" w:eastAsia="仿宋_GB2312" w:cs="仿宋_GB2312"/>
                <w:b/>
                <w:sz w:val="21"/>
              </w:rPr>
              <w:t>（1）构建融合“两客一危”平台的人车路虚拟仿真平台框架构建研究</w:t>
            </w:r>
          </w:p>
          <w:p w14:paraId="4C53742E">
            <w:pPr>
              <w:pStyle w:val="4"/>
              <w:ind w:firstLine="560"/>
              <w:jc w:val="both"/>
            </w:pPr>
            <w:r>
              <w:rPr>
                <w:rFonts w:ascii="仿宋_GB2312" w:hAnsi="仿宋_GB2312" w:eastAsia="仿宋_GB2312" w:cs="仿宋_GB2312"/>
                <w:sz w:val="21"/>
              </w:rPr>
              <w:t>构建基于数字孪生及视觉诊断的人车路虚拟仿真平台是高速公路大件运输智能化运营检测的重要前提。需依托陕西省“两客一危”联网联控平台的基础数据资源，融合大件运输车辆运行特征与高速公路结构要素，构建“人—车—路”一体化数字孪生仿真平台。通过视觉诊断与虚拟仿真，实现大件运输车辆通行场景的精细化再现、风险可视化评估及管控策略的预验证。</w:t>
            </w:r>
          </w:p>
          <w:p w14:paraId="46314639">
            <w:pPr>
              <w:pStyle w:val="4"/>
              <w:ind w:firstLine="562"/>
              <w:jc w:val="both"/>
            </w:pPr>
            <w:r>
              <w:rPr>
                <w:rFonts w:ascii="仿宋_GB2312" w:hAnsi="仿宋_GB2312" w:eastAsia="仿宋_GB2312" w:cs="仿宋_GB2312"/>
                <w:b/>
                <w:sz w:val="21"/>
              </w:rPr>
              <w:t>（2）基于交通状况实时监测与拥堵预警的大件运输路径实时优化</w:t>
            </w:r>
          </w:p>
          <w:p w14:paraId="4577667B">
            <w:pPr>
              <w:pStyle w:val="4"/>
              <w:ind w:firstLine="560"/>
              <w:jc w:val="both"/>
            </w:pPr>
            <w:r>
              <w:rPr>
                <w:rFonts w:ascii="仿宋_GB2312" w:hAnsi="仿宋_GB2312" w:eastAsia="仿宋_GB2312" w:cs="仿宋_GB2312"/>
                <w:sz w:val="21"/>
              </w:rPr>
              <w:t>时效性在大件运输过程中扮演着至关重要的角色，高速公路交通拥堵会直接影响大件运输的时效性，继而影响后续生产活动。因此，结合“两客一危”平台的道路运行状态与风险预警数据，建立面向陕西省高速公路网的大件运输路径动态优化模型。综合考虑交通流量、路段承载能力、施工管制及天气等多因素，实现大件运输路径的实时预测、智能调整与分级调度，提高通行效率与安全水平。</w:t>
            </w:r>
          </w:p>
          <w:p w14:paraId="4CF9ADA9">
            <w:pPr>
              <w:pStyle w:val="4"/>
              <w:ind w:firstLine="562"/>
              <w:jc w:val="both"/>
            </w:pPr>
            <w:r>
              <w:rPr>
                <w:rFonts w:ascii="仿宋_GB2312" w:hAnsi="仿宋_GB2312" w:eastAsia="仿宋_GB2312" w:cs="仿宋_GB2312"/>
                <w:b/>
                <w:sz w:val="21"/>
              </w:rPr>
              <w:t>（3）自监督式、场景结构加权一致性度量的大件运输异常实时监测与识别系统构建研究</w:t>
            </w:r>
          </w:p>
          <w:p w14:paraId="46643DBD">
            <w:pPr>
              <w:pStyle w:val="4"/>
              <w:ind w:firstLine="560"/>
              <w:jc w:val="both"/>
            </w:pPr>
            <w:r>
              <w:rPr>
                <w:rFonts w:ascii="仿宋_GB2312" w:hAnsi="仿宋_GB2312" w:eastAsia="仿宋_GB2312" w:cs="仿宋_GB2312"/>
                <w:sz w:val="21"/>
              </w:rPr>
              <w:t>借鉴“两客一危”车辆安全监测机制，利用路端摄像机和车端摄像机等设备，融合大件运输车辆多源感知与视频监控数据，基于自监督学习和场景结构加权一致性度量方法，构建面向高速公路异常实时监测与识别系统构建方案，实现对大件车辆运行偏离、违规通行及潜在风险事件的实时监测与智能识别。</w:t>
            </w:r>
          </w:p>
          <w:p w14:paraId="7DCDD666">
            <w:pPr>
              <w:pStyle w:val="4"/>
              <w:ind w:firstLine="562"/>
              <w:jc w:val="both"/>
            </w:pPr>
            <w:r>
              <w:rPr>
                <w:rFonts w:ascii="仿宋_GB2312" w:hAnsi="仿宋_GB2312" w:eastAsia="仿宋_GB2312" w:cs="仿宋_GB2312"/>
                <w:b/>
                <w:sz w:val="21"/>
              </w:rPr>
              <w:t>（4）不同拥堵情况及事件条件下的大件运输全过程智能化监测与管控处置方案研究</w:t>
            </w:r>
          </w:p>
          <w:p w14:paraId="33CA7393">
            <w:pPr>
              <w:pStyle w:val="4"/>
              <w:ind w:firstLine="560"/>
              <w:jc w:val="both"/>
            </w:pPr>
            <w:r>
              <w:rPr>
                <w:rFonts w:ascii="仿宋_GB2312" w:hAnsi="仿宋_GB2312" w:eastAsia="仿宋_GB2312" w:cs="仿宋_GB2312"/>
                <w:sz w:val="21"/>
              </w:rPr>
              <w:t>依托“两客一危”应急联动体系，结合陕西省高速公路大流量、多交织及行驶车辆随机、模糊、不确定、复杂等特征，构建适应不同拥堵程度、气象条件及突发事件场景的大件运输全过程智能化监测与管控处置方案。通过多部门协同联动与数据共享，实现道路全天候通行、全流程管控及全过程服务，保障高速公路安全、畅通与高效运行。</w:t>
            </w:r>
          </w:p>
          <w:p w14:paraId="4D1127B2">
            <w:pPr>
              <w:pStyle w:val="4"/>
              <w:numPr>
                <w:ilvl w:val="0"/>
                <w:numId w:val="1"/>
              </w:numPr>
              <w:jc w:val="both"/>
            </w:pPr>
            <w:r>
              <w:rPr>
                <w:rFonts w:ascii="仿宋_GB2312" w:hAnsi="仿宋_GB2312" w:eastAsia="仿宋_GB2312" w:cs="仿宋_GB2312"/>
                <w:b/>
                <w:sz w:val="21"/>
              </w:rPr>
              <w:t>关键技术攻关路线：</w:t>
            </w:r>
            <w:r>
              <w:rPr>
                <w:rFonts w:ascii="仿宋_GB2312" w:hAnsi="仿宋_GB2312" w:eastAsia="仿宋_GB2312" w:cs="仿宋_GB2312"/>
                <w:sz w:val="21"/>
              </w:rPr>
              <w:t xml:space="preserve"> </w:t>
            </w:r>
          </w:p>
          <w:p w14:paraId="5AB38FDC">
            <w:pPr>
              <w:pStyle w:val="4"/>
              <w:ind w:firstLine="560"/>
              <w:jc w:val="both"/>
            </w:pPr>
            <w:r>
              <w:rPr>
                <w:rFonts w:ascii="仿宋_GB2312" w:hAnsi="仿宋_GB2312" w:eastAsia="仿宋_GB2312" w:cs="仿宋_GB2312"/>
                <w:sz w:val="21"/>
              </w:rPr>
              <w:t>本课题研究过程中的关键技术主要包括如下两点：</w:t>
            </w:r>
          </w:p>
          <w:p w14:paraId="1007DFE6">
            <w:pPr>
              <w:pStyle w:val="4"/>
              <w:ind w:firstLine="562"/>
              <w:jc w:val="both"/>
            </w:pPr>
            <w:r>
              <w:rPr>
                <w:rFonts w:ascii="仿宋_GB2312" w:hAnsi="仿宋_GB2312" w:eastAsia="仿宋_GB2312" w:cs="仿宋_GB2312"/>
                <w:b/>
                <w:sz w:val="21"/>
              </w:rPr>
              <w:t>（1）基于数字孪生及视觉诊断，构建融合“两客一危”平台的人车路虚拟仿真平台构建技术。</w:t>
            </w:r>
          </w:p>
          <w:p w14:paraId="3242EB48">
            <w:pPr>
              <w:pStyle w:val="4"/>
              <w:ind w:firstLine="560"/>
              <w:jc w:val="both"/>
            </w:pPr>
            <w:r>
              <w:rPr>
                <w:rFonts w:ascii="仿宋_GB2312" w:hAnsi="仿宋_GB2312" w:eastAsia="仿宋_GB2312" w:cs="仿宋_GB2312"/>
                <w:sz w:val="21"/>
              </w:rPr>
              <w:t>本课题需依托陕西省高速公路“两客一危”监管平台的数据资源，融合仿真技术、智慧感知、大数据分析与智能决策支持，构建面向人、车、路、环境的虚拟仿真体系。通过集成车载终端、路侧感知、视频监控、卫星定位等多源异构数据，构建数字孪生模型，实现对高速公路运行状态的全方位感知、虚实映射和动态预测。</w:t>
            </w:r>
          </w:p>
          <w:p w14:paraId="47153FA5">
            <w:pPr>
              <w:pStyle w:val="4"/>
              <w:ind w:firstLine="560"/>
              <w:jc w:val="both"/>
            </w:pPr>
            <w:r>
              <w:rPr>
                <w:rFonts w:ascii="仿宋_GB2312" w:hAnsi="仿宋_GB2312" w:eastAsia="仿宋_GB2312" w:cs="仿宋_GB2312"/>
                <w:sz w:val="21"/>
              </w:rPr>
              <w:t>该技术需要重点突破以下三大难点：</w:t>
            </w:r>
          </w:p>
          <w:p w14:paraId="7153AD94">
            <w:pPr>
              <w:pStyle w:val="4"/>
              <w:jc w:val="both"/>
            </w:pPr>
            <w:r>
              <w:rPr>
                <w:rFonts w:ascii="仿宋_GB2312" w:hAnsi="仿宋_GB2312" w:eastAsia="仿宋_GB2312" w:cs="仿宋_GB2312"/>
                <w:b/>
                <w:sz w:val="21"/>
              </w:rPr>
              <w:t>①如何实现多源数据的实时融合与标准化处理。</w:t>
            </w:r>
          </w:p>
          <w:p w14:paraId="1110D0C4">
            <w:pPr>
              <w:pStyle w:val="4"/>
              <w:jc w:val="both"/>
            </w:pPr>
            <w:r>
              <w:rPr>
                <w:rFonts w:ascii="仿宋_GB2312" w:hAnsi="仿宋_GB2312" w:eastAsia="仿宋_GB2312" w:cs="仿宋_GB2312"/>
                <w:b/>
                <w:sz w:val="21"/>
              </w:rPr>
              <w:t>②如何提升虚拟仿真平台模型的精度与可扩展性提升。</w:t>
            </w:r>
          </w:p>
          <w:p w14:paraId="49DF2766">
            <w:pPr>
              <w:pStyle w:val="4"/>
              <w:jc w:val="both"/>
            </w:pPr>
            <w:r>
              <w:rPr>
                <w:rFonts w:ascii="仿宋_GB2312" w:hAnsi="仿宋_GB2312" w:eastAsia="仿宋_GB2312" w:cs="仿宋_GB2312"/>
                <w:b/>
                <w:sz w:val="21"/>
              </w:rPr>
              <w:t>③如何保证平台系统内部的安全与稳定性保障。</w:t>
            </w:r>
          </w:p>
          <w:p w14:paraId="0C2E165D">
            <w:pPr>
              <w:pStyle w:val="4"/>
              <w:ind w:firstLine="562"/>
              <w:jc w:val="both"/>
            </w:pPr>
            <w:r>
              <w:rPr>
                <w:rFonts w:ascii="仿宋_GB2312" w:hAnsi="仿宋_GB2312" w:eastAsia="仿宋_GB2312" w:cs="仿宋_GB2312"/>
                <w:b/>
                <w:sz w:val="21"/>
              </w:rPr>
              <w:t>（2）自监督式、场景结构加权一致性度量的大件运输异常实时监测与识别技术</w:t>
            </w:r>
          </w:p>
          <w:p w14:paraId="6931A872">
            <w:pPr>
              <w:pStyle w:val="4"/>
              <w:ind w:firstLine="560"/>
              <w:jc w:val="both"/>
            </w:pPr>
            <w:r>
              <w:rPr>
                <w:rFonts w:ascii="仿宋_GB2312" w:hAnsi="仿宋_GB2312" w:eastAsia="仿宋_GB2312" w:cs="仿宋_GB2312"/>
                <w:sz w:val="21"/>
              </w:rPr>
              <w:t>针对陕西省高速公路大件运输及“两客一危”车辆的联合安全监测需求，本课题需依托于“两客一危”数据平台，以路载与车载摄像头监控视频为数据源，通过场景结构加权一致性度量方法，在未来视频帧预测基础上构建自监督异常识别模型，实现空间—时间联合异常检测。</w:t>
            </w:r>
          </w:p>
          <w:p w14:paraId="77289887">
            <w:pPr>
              <w:pStyle w:val="4"/>
              <w:ind w:firstLine="560"/>
              <w:jc w:val="both"/>
            </w:pPr>
            <w:r>
              <w:rPr>
                <w:rFonts w:ascii="仿宋_GB2312" w:hAnsi="仿宋_GB2312" w:eastAsia="仿宋_GB2312" w:cs="仿宋_GB2312"/>
                <w:sz w:val="21"/>
              </w:rPr>
              <w:t>该技术需要重点突破以下方面：</w:t>
            </w:r>
          </w:p>
          <w:p w14:paraId="257229CE">
            <w:pPr>
              <w:pStyle w:val="4"/>
              <w:jc w:val="both"/>
            </w:pPr>
            <w:r>
              <w:rPr>
                <w:rFonts w:ascii="仿宋_GB2312" w:hAnsi="仿宋_GB2312" w:eastAsia="仿宋_GB2312" w:cs="仿宋_GB2312"/>
                <w:b/>
                <w:sz w:val="21"/>
              </w:rPr>
              <w:t>①如何实现空间维度中的车辆异常行为识别。</w:t>
            </w:r>
          </w:p>
          <w:p w14:paraId="2128D04D">
            <w:pPr>
              <w:pStyle w:val="4"/>
              <w:jc w:val="both"/>
            </w:pPr>
            <w:r>
              <w:rPr>
                <w:rFonts w:ascii="仿宋_GB2312" w:hAnsi="仿宋_GB2312" w:eastAsia="仿宋_GB2312" w:cs="仿宋_GB2312"/>
                <w:b/>
                <w:sz w:val="21"/>
              </w:rPr>
              <w:t>②如何结合时间维度信息对时间区域上的异常程度计算。</w:t>
            </w:r>
          </w:p>
          <w:p w14:paraId="75307C29">
            <w:pPr>
              <w:pStyle w:val="4"/>
              <w:jc w:val="both"/>
            </w:pPr>
            <w:r>
              <w:rPr>
                <w:rFonts w:ascii="仿宋_GB2312" w:hAnsi="仿宋_GB2312" w:eastAsia="仿宋_GB2312" w:cs="仿宋_GB2312"/>
                <w:b/>
                <w:sz w:val="21"/>
              </w:rPr>
              <w:t>③如何建立空间—时间融合决策机制。</w:t>
            </w:r>
          </w:p>
          <w:p w14:paraId="106B3C15">
            <w:pPr>
              <w:pStyle w:val="4"/>
              <w:ind w:firstLine="562"/>
              <w:jc w:val="both"/>
            </w:pPr>
            <w:r>
              <w:rPr>
                <w:rFonts w:ascii="仿宋_GB2312" w:hAnsi="仿宋_GB2312" w:eastAsia="仿宋_GB2312" w:cs="仿宋_GB2312"/>
                <w:b/>
                <w:sz w:val="21"/>
              </w:rPr>
              <w:t>3. 技术指标与性能要求：</w:t>
            </w:r>
            <w:r>
              <w:rPr>
                <w:rFonts w:ascii="仿宋_GB2312" w:hAnsi="仿宋_GB2312" w:eastAsia="仿宋_GB2312" w:cs="仿宋_GB2312"/>
                <w:sz w:val="21"/>
              </w:rPr>
              <w:t xml:space="preserve"> </w:t>
            </w:r>
          </w:p>
          <w:p w14:paraId="59E1EBCA">
            <w:pPr>
              <w:pStyle w:val="4"/>
              <w:ind w:firstLine="560"/>
              <w:jc w:val="both"/>
            </w:pPr>
            <w:r>
              <w:rPr>
                <w:rFonts w:ascii="仿宋_GB2312" w:hAnsi="仿宋_GB2312" w:eastAsia="仿宋_GB2312" w:cs="仿宋_GB2312"/>
                <w:sz w:val="21"/>
              </w:rPr>
              <w:t>需要交付的材料如下：</w:t>
            </w:r>
          </w:p>
          <w:p w14:paraId="1E4DA40F">
            <w:pPr>
              <w:pStyle w:val="4"/>
              <w:numPr>
                <w:ilvl w:val="0"/>
                <w:numId w:val="1"/>
              </w:numPr>
              <w:jc w:val="both"/>
            </w:pPr>
            <w:r>
              <w:rPr>
                <w:rFonts w:ascii="仿宋_GB2312" w:hAnsi="仿宋_GB2312" w:eastAsia="仿宋_GB2312" w:cs="仿宋_GB2312"/>
                <w:b/>
                <w:sz w:val="21"/>
              </w:rPr>
              <w:t xml:space="preserve">  有形交付物：</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21"/>
              <w:gridCol w:w="840"/>
              <w:gridCol w:w="630"/>
              <w:gridCol w:w="735"/>
            </w:tblGrid>
            <w:tr w14:paraId="356E9B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EFAB462">
                  <w:pPr>
                    <w:pStyle w:val="4"/>
                    <w:jc w:val="center"/>
                  </w:pPr>
                  <w:r>
                    <w:rPr>
                      <w:rFonts w:ascii="仿宋_GB2312" w:hAnsi="仿宋_GB2312" w:eastAsia="仿宋_GB2312" w:cs="仿宋_GB2312"/>
                      <w:b/>
                      <w:sz w:val="21"/>
                    </w:rPr>
                    <w:t>成果类型</w:t>
                  </w:r>
                </w:p>
              </w:tc>
              <w:tc>
                <w:tcPr>
                  <w:tcW w:w="104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AE36D52">
                  <w:pPr>
                    <w:pStyle w:val="4"/>
                    <w:jc w:val="center"/>
                  </w:pPr>
                  <w:r>
                    <w:rPr>
                      <w:rFonts w:ascii="仿宋_GB2312" w:hAnsi="仿宋_GB2312" w:eastAsia="仿宋_GB2312" w:cs="仿宋_GB2312"/>
                      <w:b/>
                      <w:sz w:val="21"/>
                    </w:rPr>
                    <w:t>成果名称</w:t>
                  </w:r>
                </w:p>
              </w:tc>
              <w:tc>
                <w:tcPr>
                  <w:tcW w:w="74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7267DF9">
                  <w:pPr>
                    <w:pStyle w:val="4"/>
                    <w:jc w:val="center"/>
                  </w:pPr>
                  <w:r>
                    <w:rPr>
                      <w:rFonts w:ascii="仿宋_GB2312" w:hAnsi="仿宋_GB2312" w:eastAsia="仿宋_GB2312" w:cs="仿宋_GB2312"/>
                      <w:b/>
                      <w:sz w:val="21"/>
                    </w:rPr>
                    <w:t>主要内容</w:t>
                  </w:r>
                </w:p>
              </w:tc>
              <w:tc>
                <w:tcPr>
                  <w:tcW w:w="96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DE82379">
                  <w:pPr>
                    <w:pStyle w:val="4"/>
                    <w:jc w:val="center"/>
                  </w:pPr>
                  <w:r>
                    <w:rPr>
                      <w:rFonts w:ascii="仿宋_GB2312" w:hAnsi="仿宋_GB2312" w:eastAsia="仿宋_GB2312" w:cs="仿宋_GB2312"/>
                      <w:b/>
                      <w:sz w:val="21"/>
                    </w:rPr>
                    <w:t>技术指标与性能要求</w:t>
                  </w:r>
                </w:p>
              </w:tc>
            </w:tr>
            <w:tr w14:paraId="58448B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F1754D">
                  <w:pPr>
                    <w:pStyle w:val="4"/>
                    <w:jc w:val="center"/>
                  </w:pPr>
                  <w:r>
                    <w:rPr>
                      <w:rFonts w:ascii="仿宋_GB2312" w:hAnsi="仿宋_GB2312" w:eastAsia="仿宋_GB2312" w:cs="仿宋_GB2312"/>
                      <w:sz w:val="21"/>
                    </w:rPr>
                    <w:t>调研报告</w:t>
                  </w:r>
                </w:p>
                <w:p w14:paraId="06B88FB0">
                  <w:pPr>
                    <w:pStyle w:val="4"/>
                    <w:jc w:val="center"/>
                  </w:pPr>
                  <w:r>
                    <w:rPr>
                      <w:rFonts w:ascii="仿宋_GB2312" w:hAnsi="仿宋_GB2312" w:eastAsia="仿宋_GB2312" w:cs="仿宋_GB2312"/>
                      <w:sz w:val="21"/>
                    </w:rPr>
                    <w:t>1篇</w:t>
                  </w:r>
                </w:p>
              </w:tc>
              <w:tc>
                <w:tcPr>
                  <w:tcW w:w="104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B75A78">
                  <w:pPr>
                    <w:pStyle w:val="4"/>
                    <w:jc w:val="center"/>
                  </w:pPr>
                  <w:r>
                    <w:rPr>
                      <w:rFonts w:ascii="仿宋_GB2312" w:hAnsi="仿宋_GB2312" w:eastAsia="仿宋_GB2312" w:cs="仿宋_GB2312"/>
                      <w:sz w:val="21"/>
                    </w:rPr>
                    <w:t>《陕西省高速公路大件运输智能化监测与管控研究调研报告》</w:t>
                  </w:r>
                </w:p>
              </w:tc>
              <w:tc>
                <w:tcPr>
                  <w:tcW w:w="74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2414A4">
                  <w:pPr>
                    <w:pStyle w:val="4"/>
                    <w:jc w:val="center"/>
                  </w:pPr>
                  <w:r>
                    <w:rPr>
                      <w:rFonts w:ascii="仿宋_GB2312" w:hAnsi="仿宋_GB2312" w:eastAsia="仿宋_GB2312" w:cs="仿宋_GB2312"/>
                      <w:sz w:val="21"/>
                    </w:rPr>
                    <w:t>调研陕西省大件运输现状、“两客一危”融合基础与监管模式</w:t>
                  </w:r>
                </w:p>
              </w:tc>
              <w:tc>
                <w:tcPr>
                  <w:tcW w:w="96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5A854C">
                  <w:pPr>
                    <w:pStyle w:val="4"/>
                    <w:jc w:val="center"/>
                  </w:pPr>
                  <w:r>
                    <w:rPr>
                      <w:rFonts w:ascii="仿宋_GB2312" w:hAnsi="仿宋_GB2312" w:eastAsia="仿宋_GB2312" w:cs="仿宋_GB2312"/>
                      <w:sz w:val="21"/>
                    </w:rPr>
                    <w:t>报告字数不少于 2 万字，调研覆盖率 ≥80%，形成问题清单与需求目录。</w:t>
                  </w:r>
                </w:p>
              </w:tc>
            </w:tr>
            <w:tr w14:paraId="523788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8A257A">
                  <w:pPr>
                    <w:pStyle w:val="4"/>
                    <w:jc w:val="center"/>
                  </w:pPr>
                  <w:r>
                    <w:rPr>
                      <w:rFonts w:ascii="仿宋_GB2312" w:hAnsi="仿宋_GB2312" w:eastAsia="仿宋_GB2312" w:cs="仿宋_GB2312"/>
                      <w:sz w:val="21"/>
                    </w:rPr>
                    <w:t>工作报告</w:t>
                  </w:r>
                </w:p>
                <w:p w14:paraId="74606840">
                  <w:pPr>
                    <w:pStyle w:val="4"/>
                    <w:jc w:val="center"/>
                  </w:pPr>
                  <w:r>
                    <w:rPr>
                      <w:rFonts w:ascii="仿宋_GB2312" w:hAnsi="仿宋_GB2312" w:eastAsia="仿宋_GB2312" w:cs="仿宋_GB2312"/>
                      <w:sz w:val="21"/>
                    </w:rPr>
                    <w:t>1篇</w:t>
                  </w:r>
                </w:p>
              </w:tc>
              <w:tc>
                <w:tcPr>
                  <w:tcW w:w="104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2E8FE6">
                  <w:pPr>
                    <w:pStyle w:val="4"/>
                    <w:jc w:val="center"/>
                  </w:pPr>
                  <w:r>
                    <w:rPr>
                      <w:rFonts w:ascii="仿宋_GB2312" w:hAnsi="仿宋_GB2312" w:eastAsia="仿宋_GB2312" w:cs="仿宋_GB2312"/>
                      <w:sz w:val="21"/>
                    </w:rPr>
                    <w:t>《陕西省高速公路大件运输全过程智能化监测与管控研究》工作报告</w:t>
                  </w:r>
                </w:p>
              </w:tc>
              <w:tc>
                <w:tcPr>
                  <w:tcW w:w="74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CD75ED">
                  <w:pPr>
                    <w:pStyle w:val="4"/>
                    <w:jc w:val="center"/>
                  </w:pPr>
                  <w:r>
                    <w:rPr>
                      <w:rFonts w:ascii="仿宋_GB2312" w:hAnsi="仿宋_GB2312" w:eastAsia="仿宋_GB2312" w:cs="仿宋_GB2312"/>
                      <w:sz w:val="21"/>
                    </w:rPr>
                    <w:t>总结项目建设过程、研究方法、技术路线与进度</w:t>
                  </w:r>
                </w:p>
              </w:tc>
              <w:tc>
                <w:tcPr>
                  <w:tcW w:w="96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7FD5A3">
                  <w:pPr>
                    <w:pStyle w:val="4"/>
                    <w:jc w:val="center"/>
                  </w:pPr>
                  <w:r>
                    <w:rPr>
                      <w:rFonts w:ascii="仿宋_GB2312" w:hAnsi="仿宋_GB2312" w:eastAsia="仿宋_GB2312" w:cs="仿宋_GB2312"/>
                      <w:sz w:val="21"/>
                    </w:rPr>
                    <w:t>系统实现率 ≥90%，关键技术验证通过专家评审。</w:t>
                  </w:r>
                </w:p>
              </w:tc>
            </w:tr>
            <w:tr w14:paraId="6412BE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1AE815">
                  <w:pPr>
                    <w:pStyle w:val="4"/>
                    <w:jc w:val="center"/>
                  </w:pPr>
                  <w:r>
                    <w:rPr>
                      <w:rFonts w:ascii="仿宋_GB2312" w:hAnsi="仿宋_GB2312" w:eastAsia="仿宋_GB2312" w:cs="仿宋_GB2312"/>
                      <w:sz w:val="21"/>
                    </w:rPr>
                    <w:t>政策建议</w:t>
                  </w:r>
                </w:p>
                <w:p w14:paraId="604E830A">
                  <w:pPr>
                    <w:pStyle w:val="4"/>
                    <w:jc w:val="center"/>
                  </w:pPr>
                  <w:r>
                    <w:rPr>
                      <w:rFonts w:ascii="仿宋_GB2312" w:hAnsi="仿宋_GB2312" w:eastAsia="仿宋_GB2312" w:cs="仿宋_GB2312"/>
                      <w:sz w:val="21"/>
                    </w:rPr>
                    <w:t>1篇</w:t>
                  </w:r>
                </w:p>
              </w:tc>
              <w:tc>
                <w:tcPr>
                  <w:tcW w:w="104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B9E94C">
                  <w:pPr>
                    <w:pStyle w:val="4"/>
                    <w:jc w:val="center"/>
                  </w:pPr>
                  <w:r>
                    <w:rPr>
                      <w:rFonts w:ascii="仿宋_GB2312" w:hAnsi="仿宋_GB2312" w:eastAsia="仿宋_GB2312" w:cs="仿宋_GB2312"/>
                      <w:sz w:val="21"/>
                    </w:rPr>
                    <w:t>《陕西省高速公路大件运输全过程智能化监测与管控研究指导意见（初稿）》</w:t>
                  </w:r>
                </w:p>
              </w:tc>
              <w:tc>
                <w:tcPr>
                  <w:tcW w:w="74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D1E79B">
                  <w:pPr>
                    <w:pStyle w:val="4"/>
                    <w:jc w:val="center"/>
                  </w:pPr>
                  <w:r>
                    <w:rPr>
                      <w:rFonts w:ascii="仿宋_GB2312" w:hAnsi="仿宋_GB2312" w:eastAsia="仿宋_GB2312" w:cs="仿宋_GB2312"/>
                      <w:sz w:val="21"/>
                    </w:rPr>
                    <w:t>提出融合“两客一危”平台的政策建议及推广模式</w:t>
                  </w:r>
                </w:p>
              </w:tc>
              <w:tc>
                <w:tcPr>
                  <w:tcW w:w="96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51CBF7">
                  <w:pPr>
                    <w:pStyle w:val="4"/>
                    <w:jc w:val="center"/>
                  </w:pPr>
                  <w:r>
                    <w:rPr>
                      <w:rFonts w:ascii="仿宋_GB2312" w:hAnsi="仿宋_GB2312" w:eastAsia="仿宋_GB2312" w:cs="仿宋_GB2312"/>
                      <w:sz w:val="21"/>
                    </w:rPr>
                    <w:t>提出可操作性政策建议 ≥5 条，方案具备可复制性与推广性。</w:t>
                  </w:r>
                </w:p>
              </w:tc>
            </w:tr>
            <w:tr w14:paraId="41DE74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7356B1">
                  <w:pPr>
                    <w:pStyle w:val="4"/>
                    <w:jc w:val="center"/>
                  </w:pPr>
                  <w:r>
                    <w:rPr>
                      <w:rFonts w:ascii="仿宋_GB2312" w:hAnsi="仿宋_GB2312" w:eastAsia="仿宋_GB2312" w:cs="仿宋_GB2312"/>
                      <w:sz w:val="21"/>
                    </w:rPr>
                    <w:t>研究报告</w:t>
                  </w:r>
                </w:p>
                <w:p w14:paraId="3B890EAC">
                  <w:pPr>
                    <w:pStyle w:val="4"/>
                    <w:jc w:val="center"/>
                  </w:pPr>
                  <w:r>
                    <w:rPr>
                      <w:rFonts w:ascii="仿宋_GB2312" w:hAnsi="仿宋_GB2312" w:eastAsia="仿宋_GB2312" w:cs="仿宋_GB2312"/>
                      <w:sz w:val="21"/>
                    </w:rPr>
                    <w:t>1篇</w:t>
                  </w:r>
                </w:p>
              </w:tc>
              <w:tc>
                <w:tcPr>
                  <w:tcW w:w="104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3A1C0C">
                  <w:pPr>
                    <w:pStyle w:val="4"/>
                    <w:jc w:val="center"/>
                  </w:pPr>
                  <w:r>
                    <w:rPr>
                      <w:rFonts w:ascii="仿宋_GB2312" w:hAnsi="仿宋_GB2312" w:eastAsia="仿宋_GB2312" w:cs="仿宋_GB2312"/>
                      <w:sz w:val="21"/>
                    </w:rPr>
                    <w:t>《融合“两客一危”平台的陕西省高速公路大件运输智能监测与管控研究报告》</w:t>
                  </w:r>
                </w:p>
              </w:tc>
              <w:tc>
                <w:tcPr>
                  <w:tcW w:w="74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584CDB">
                  <w:pPr>
                    <w:pStyle w:val="4"/>
                    <w:jc w:val="center"/>
                  </w:pPr>
                  <w:r>
                    <w:rPr>
                      <w:rFonts w:ascii="仿宋_GB2312" w:hAnsi="仿宋_GB2312" w:eastAsia="仿宋_GB2312" w:cs="仿宋_GB2312"/>
                      <w:sz w:val="21"/>
                    </w:rPr>
                    <w:t>系统性研究成果总结</w:t>
                  </w:r>
                </w:p>
              </w:tc>
              <w:tc>
                <w:tcPr>
                  <w:tcW w:w="96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7828F3">
                  <w:pPr>
                    <w:pStyle w:val="4"/>
                    <w:jc w:val="center"/>
                  </w:pPr>
                  <w:r>
                    <w:rPr>
                      <w:rFonts w:ascii="仿宋_GB2312" w:hAnsi="仿宋_GB2312" w:eastAsia="仿宋_GB2312" w:cs="仿宋_GB2312"/>
                      <w:sz w:val="21"/>
                    </w:rPr>
                    <w:t>报告字数不少于5 万字，内容涵盖系统架构设计、数据融合机制、智能监测算法、管控处置机制及政策建议等。</w:t>
                  </w:r>
                </w:p>
              </w:tc>
            </w:tr>
            <w:tr w14:paraId="6D37C8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3FA5DB">
                  <w:pPr>
                    <w:pStyle w:val="4"/>
                    <w:jc w:val="center"/>
                  </w:pPr>
                  <w:r>
                    <w:rPr>
                      <w:rFonts w:ascii="仿宋_GB2312" w:hAnsi="仿宋_GB2312" w:eastAsia="仿宋_GB2312" w:cs="仿宋_GB2312"/>
                      <w:sz w:val="21"/>
                    </w:rPr>
                    <w:t>试点报告</w:t>
                  </w:r>
                </w:p>
                <w:p w14:paraId="7C92A952">
                  <w:pPr>
                    <w:pStyle w:val="4"/>
                    <w:jc w:val="center"/>
                  </w:pPr>
                  <w:r>
                    <w:rPr>
                      <w:rFonts w:ascii="仿宋_GB2312" w:hAnsi="仿宋_GB2312" w:eastAsia="仿宋_GB2312" w:cs="仿宋_GB2312"/>
                      <w:sz w:val="21"/>
                    </w:rPr>
                    <w:t>1篇</w:t>
                  </w:r>
                </w:p>
              </w:tc>
              <w:tc>
                <w:tcPr>
                  <w:tcW w:w="104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A7FAE5">
                  <w:pPr>
                    <w:pStyle w:val="4"/>
                    <w:jc w:val="center"/>
                  </w:pPr>
                  <w:r>
                    <w:rPr>
                      <w:rFonts w:ascii="仿宋_GB2312" w:hAnsi="仿宋_GB2312" w:eastAsia="仿宋_GB2312" w:cs="仿宋_GB2312"/>
                      <w:sz w:val="21"/>
                    </w:rPr>
                    <w:t>《融合“两客一危”平台的陕西省高速公路大件运输智能监测与管控试点应用报告》</w:t>
                  </w:r>
                </w:p>
              </w:tc>
              <w:tc>
                <w:tcPr>
                  <w:tcW w:w="74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DE4F87">
                  <w:pPr>
                    <w:pStyle w:val="4"/>
                    <w:jc w:val="center"/>
                  </w:pPr>
                  <w:r>
                    <w:rPr>
                      <w:rFonts w:ascii="仿宋_GB2312" w:hAnsi="仿宋_GB2312" w:eastAsia="仿宋_GB2312" w:cs="仿宋_GB2312"/>
                      <w:sz w:val="21"/>
                    </w:rPr>
                    <w:t>对陕西省内3个地市进行试点应用</w:t>
                  </w:r>
                </w:p>
              </w:tc>
              <w:tc>
                <w:tcPr>
                  <w:tcW w:w="96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824635">
                  <w:pPr>
                    <w:pStyle w:val="4"/>
                    <w:jc w:val="center"/>
                  </w:pPr>
                  <w:r>
                    <w:rPr>
                      <w:rFonts w:ascii="仿宋_GB2312" w:hAnsi="仿宋_GB2312" w:eastAsia="仿宋_GB2312" w:cs="仿宋_GB2312"/>
                      <w:sz w:val="21"/>
                    </w:rPr>
                    <w:t>全面试点应用，提出完善建议</w:t>
                  </w:r>
                </w:p>
              </w:tc>
            </w:tr>
          </w:tbl>
          <w:p w14:paraId="3EA427EE">
            <w:pPr>
              <w:pStyle w:val="4"/>
              <w:jc w:val="both"/>
            </w:pPr>
            <w:r>
              <w:rPr>
                <w:rFonts w:ascii="仿宋_GB2312" w:hAnsi="仿宋_GB2312" w:eastAsia="仿宋_GB2312" w:cs="仿宋_GB2312"/>
                <w:b/>
                <w:sz w:val="21"/>
              </w:rPr>
              <w:t>2. 无形交付物：</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71"/>
              <w:gridCol w:w="1010"/>
              <w:gridCol w:w="1045"/>
            </w:tblGrid>
            <w:tr w14:paraId="3B43F6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863D1B1">
                  <w:pPr>
                    <w:pStyle w:val="4"/>
                    <w:jc w:val="center"/>
                  </w:pPr>
                  <w:r>
                    <w:rPr>
                      <w:rFonts w:ascii="仿宋_GB2312" w:hAnsi="仿宋_GB2312" w:eastAsia="仿宋_GB2312" w:cs="仿宋_GB2312"/>
                      <w:b/>
                      <w:sz w:val="21"/>
                    </w:rPr>
                    <w:t>成果类型</w:t>
                  </w:r>
                </w:p>
              </w:tc>
              <w:tc>
                <w:tcPr>
                  <w:tcW w:w="125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F5C6A45">
                  <w:pPr>
                    <w:pStyle w:val="4"/>
                    <w:jc w:val="center"/>
                  </w:pPr>
                  <w:r>
                    <w:rPr>
                      <w:rFonts w:ascii="仿宋_GB2312" w:hAnsi="仿宋_GB2312" w:eastAsia="仿宋_GB2312" w:cs="仿宋_GB2312"/>
                      <w:b/>
                      <w:sz w:val="21"/>
                    </w:rPr>
                    <w:t>主要内容</w:t>
                  </w:r>
                </w:p>
              </w:tc>
              <w:tc>
                <w:tcPr>
                  <w:tcW w:w="130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EDF7DF8">
                  <w:pPr>
                    <w:pStyle w:val="4"/>
                    <w:jc w:val="center"/>
                  </w:pPr>
                  <w:r>
                    <w:rPr>
                      <w:rFonts w:ascii="仿宋_GB2312" w:hAnsi="仿宋_GB2312" w:eastAsia="仿宋_GB2312" w:cs="仿宋_GB2312"/>
                      <w:b/>
                      <w:sz w:val="21"/>
                    </w:rPr>
                    <w:t>技术指标与性能要求</w:t>
                  </w:r>
                </w:p>
              </w:tc>
            </w:tr>
            <w:tr w14:paraId="298AE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3E59F2">
                  <w:pPr>
                    <w:pStyle w:val="4"/>
                    <w:jc w:val="center"/>
                  </w:pPr>
                  <w:r>
                    <w:rPr>
                      <w:rFonts w:ascii="仿宋_GB2312" w:hAnsi="仿宋_GB2312" w:eastAsia="仿宋_GB2312" w:cs="仿宋_GB2312"/>
                      <w:sz w:val="21"/>
                    </w:rPr>
                    <w:t>学术论文1篇</w:t>
                  </w: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65902E">
                  <w:pPr>
                    <w:pStyle w:val="4"/>
                    <w:jc w:val="center"/>
                  </w:pPr>
                  <w:r>
                    <w:rPr>
                      <w:rFonts w:ascii="仿宋_GB2312" w:hAnsi="仿宋_GB2312" w:eastAsia="仿宋_GB2312" w:cs="仿宋_GB2312"/>
                      <w:sz w:val="21"/>
                    </w:rPr>
                    <w:t>发表学术论文1篇</w:t>
                  </w:r>
                </w:p>
              </w:tc>
              <w:tc>
                <w:tcPr>
                  <w:tcW w:w="130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420F65">
                  <w:pPr>
                    <w:pStyle w:val="4"/>
                    <w:jc w:val="center"/>
                  </w:pPr>
                  <w:r>
                    <w:rPr>
                      <w:rFonts w:ascii="仿宋_GB2312" w:hAnsi="仿宋_GB2312" w:eastAsia="仿宋_GB2312" w:cs="仿宋_GB2312"/>
                      <w:sz w:val="21"/>
                    </w:rPr>
                    <w:t>公开发表学术论文</w:t>
                  </w:r>
                </w:p>
              </w:tc>
            </w:tr>
          </w:tbl>
          <w:p w14:paraId="300C7C9F">
            <w:pPr>
              <w:pStyle w:val="4"/>
              <w:jc w:val="both"/>
            </w:pPr>
            <w:r>
              <w:rPr>
                <w:rFonts w:ascii="仿宋_GB2312" w:hAnsi="仿宋_GB2312" w:eastAsia="仿宋_GB2312" w:cs="仿宋_GB2312"/>
                <w:b/>
                <w:sz w:val="21"/>
              </w:rPr>
              <w:t>三、 项目成果及交付物要求</w:t>
            </w:r>
          </w:p>
          <w:p w14:paraId="2387FC0D">
            <w:pPr>
              <w:pStyle w:val="4"/>
              <w:numPr>
                <w:ilvl w:val="0"/>
                <w:numId w:val="1"/>
              </w:numPr>
              <w:jc w:val="both"/>
            </w:pPr>
            <w:r>
              <w:rPr>
                <w:rFonts w:ascii="仿宋_GB2312" w:hAnsi="仿宋_GB2312" w:eastAsia="仿宋_GB2312" w:cs="仿宋_GB2312"/>
                <w:b/>
                <w:sz w:val="21"/>
              </w:rPr>
              <w:t>有形交付物：</w:t>
            </w:r>
          </w:p>
          <w:p w14:paraId="0C6BAE1C">
            <w:pPr>
              <w:pStyle w:val="4"/>
              <w:ind w:firstLine="560"/>
              <w:jc w:val="both"/>
            </w:pPr>
            <w:r>
              <w:rPr>
                <w:rFonts w:ascii="仿宋_GB2312" w:hAnsi="仿宋_GB2312" w:eastAsia="仿宋_GB2312" w:cs="仿宋_GB2312"/>
                <w:sz w:val="21"/>
              </w:rPr>
              <w:t>（1）调研报告1篇：《陕西省高速公路大件运输智能化监测与管控研究调研报告》。</w:t>
            </w:r>
          </w:p>
          <w:p w14:paraId="0C47AF20">
            <w:pPr>
              <w:pStyle w:val="4"/>
              <w:ind w:firstLine="560"/>
              <w:jc w:val="both"/>
            </w:pPr>
            <w:r>
              <w:rPr>
                <w:rFonts w:ascii="仿宋_GB2312" w:hAnsi="仿宋_GB2312" w:eastAsia="仿宋_GB2312" w:cs="仿宋_GB2312"/>
                <w:sz w:val="21"/>
              </w:rPr>
              <w:t>（2）工作报告1篇：《陕西省高速公路大件运输智能化监测与管控研究工作报告》。</w:t>
            </w:r>
          </w:p>
          <w:p w14:paraId="18BFD699">
            <w:pPr>
              <w:pStyle w:val="4"/>
              <w:ind w:firstLine="560"/>
              <w:jc w:val="both"/>
            </w:pPr>
            <w:r>
              <w:rPr>
                <w:rFonts w:ascii="仿宋_GB2312" w:hAnsi="仿宋_GB2312" w:eastAsia="仿宋_GB2312" w:cs="仿宋_GB2312"/>
                <w:sz w:val="21"/>
              </w:rPr>
              <w:t>（3）政策建议1篇：《陕西省高速公路大件运输智能化监测与管控研究指导意见》（初稿）。</w:t>
            </w:r>
          </w:p>
          <w:p w14:paraId="72D1D257">
            <w:pPr>
              <w:pStyle w:val="4"/>
              <w:ind w:firstLine="560"/>
              <w:jc w:val="both"/>
            </w:pPr>
            <w:r>
              <w:rPr>
                <w:rFonts w:ascii="仿宋_GB2312" w:hAnsi="仿宋_GB2312" w:eastAsia="仿宋_GB2312" w:cs="仿宋_GB2312"/>
                <w:sz w:val="21"/>
              </w:rPr>
              <w:t>（4）研究报告1篇：《融合“两客一危”平台的陕西省高速公路大件运输智能监测与管控研究报告》。</w:t>
            </w:r>
          </w:p>
          <w:p w14:paraId="39FDC794">
            <w:pPr>
              <w:pStyle w:val="4"/>
              <w:jc w:val="both"/>
            </w:pPr>
            <w:r>
              <w:rPr>
                <w:rFonts w:ascii="仿宋_GB2312" w:hAnsi="仿宋_GB2312" w:eastAsia="仿宋_GB2312" w:cs="仿宋_GB2312"/>
                <w:b/>
                <w:sz w:val="21"/>
              </w:rPr>
              <w:t>2. 无形交付物：</w:t>
            </w:r>
          </w:p>
          <w:p w14:paraId="5757E58E">
            <w:pPr>
              <w:pStyle w:val="4"/>
              <w:ind w:firstLine="280"/>
              <w:jc w:val="both"/>
            </w:pPr>
            <w:r>
              <w:rPr>
                <w:rFonts w:ascii="仿宋_GB2312" w:hAnsi="仿宋_GB2312" w:eastAsia="仿宋_GB2312" w:cs="仿宋_GB2312"/>
                <w:sz w:val="21"/>
              </w:rPr>
              <w:t>（1）学术论文1篇：发表学术论文1篇，分享研究成果及应用案例。</w:t>
            </w:r>
          </w:p>
          <w:p w14:paraId="71CA7303">
            <w:pPr>
              <w:pStyle w:val="4"/>
            </w:pPr>
            <w:r>
              <w:rPr>
                <w:rFonts w:ascii="仿宋_GB2312" w:hAnsi="仿宋_GB2312" w:eastAsia="仿宋_GB2312" w:cs="仿宋_GB2312"/>
                <w:b/>
                <w:sz w:val="21"/>
              </w:rPr>
              <w:t>四、 项目实施与管理要求</w:t>
            </w:r>
          </w:p>
          <w:p w14:paraId="4AD8FDA3">
            <w:pPr>
              <w:pStyle w:val="4"/>
              <w:jc w:val="both"/>
            </w:pPr>
            <w:r>
              <w:rPr>
                <w:rFonts w:ascii="仿宋_GB2312" w:hAnsi="仿宋_GB2312" w:eastAsia="仿宋_GB2312" w:cs="仿宋_GB2312"/>
                <w:b/>
                <w:sz w:val="21"/>
              </w:rPr>
              <w:t>1. 项目周期与进度安排：</w:t>
            </w:r>
          </w:p>
          <w:p w14:paraId="6B0F60A8">
            <w:pPr>
              <w:pStyle w:val="4"/>
              <w:jc w:val="both"/>
            </w:pPr>
            <w:r>
              <w:rPr>
                <w:rFonts w:ascii="仿宋_GB2312" w:hAnsi="仿宋_GB2312" w:eastAsia="仿宋_GB2312" w:cs="仿宋_GB2312"/>
                <w:sz w:val="21"/>
              </w:rPr>
              <w:t xml:space="preserve">   · 2025年12月-2027年12月</w:t>
            </w:r>
          </w:p>
          <w:p w14:paraId="5C90FD23">
            <w:pPr>
              <w:pStyle w:val="4"/>
              <w:jc w:val="both"/>
            </w:pPr>
            <w:r>
              <w:rPr>
                <w:rFonts w:ascii="仿宋_GB2312" w:hAnsi="仿宋_GB2312" w:eastAsia="仿宋_GB2312" w:cs="仿宋_GB2312"/>
                <w:b/>
                <w:sz w:val="21"/>
              </w:rPr>
              <w:t>2. 资源与条件保障：</w:t>
            </w:r>
          </w:p>
          <w:p w14:paraId="608270A4">
            <w:pPr>
              <w:pStyle w:val="4"/>
              <w:jc w:val="both"/>
            </w:pPr>
            <w:r>
              <w:rPr>
                <w:rFonts w:ascii="仿宋_GB2312" w:hAnsi="仿宋_GB2312" w:eastAsia="仿宋_GB2312" w:cs="仿宋_GB2312"/>
                <w:sz w:val="21"/>
              </w:rPr>
              <w:t xml:space="preserve">   · 说明为完成本项目需具备的实验室、设备、环境等基础条件。</w:t>
            </w:r>
          </w:p>
          <w:p w14:paraId="4EAD897B">
            <w:pPr>
              <w:pStyle w:val="4"/>
              <w:numPr>
                <w:ilvl w:val="0"/>
                <w:numId w:val="1"/>
              </w:numPr>
              <w:jc w:val="both"/>
            </w:pPr>
            <w:r>
              <w:rPr>
                <w:rFonts w:ascii="仿宋_GB2312" w:hAnsi="仿宋_GB2312" w:eastAsia="仿宋_GB2312" w:cs="仿宋_GB2312"/>
                <w:sz w:val="21"/>
              </w:rPr>
              <w:t>需要具有一流的实验平台建设基础；</w:t>
            </w:r>
          </w:p>
          <w:p w14:paraId="10C9B5EC">
            <w:pPr>
              <w:pStyle w:val="4"/>
              <w:numPr>
                <w:ilvl w:val="0"/>
                <w:numId w:val="1"/>
              </w:numPr>
              <w:jc w:val="both"/>
            </w:pPr>
            <w:r>
              <w:rPr>
                <w:rFonts w:ascii="仿宋_GB2312" w:hAnsi="仿宋_GB2312" w:eastAsia="仿宋_GB2312" w:cs="仿宋_GB2312"/>
                <w:sz w:val="21"/>
              </w:rPr>
              <w:t>需要配备大数据分析平台、交通仿真平台及高性能计算机等先进的技术储备及试验设备；</w:t>
            </w:r>
          </w:p>
          <w:p w14:paraId="2958F454">
            <w:pPr>
              <w:pStyle w:val="4"/>
              <w:numPr>
                <w:ilvl w:val="0"/>
                <w:numId w:val="1"/>
              </w:numPr>
              <w:jc w:val="both"/>
            </w:pPr>
            <w:r>
              <w:rPr>
                <w:rFonts w:ascii="仿宋_GB2312" w:hAnsi="仿宋_GB2312" w:eastAsia="仿宋_GB2312" w:cs="仿宋_GB2312"/>
                <w:sz w:val="21"/>
              </w:rPr>
              <w:t>需要对陕西省“两客一危”平台及高速公路运行状况、监测管理、存在问题等有着全面的掌握。</w:t>
            </w:r>
          </w:p>
          <w:p w14:paraId="27128768">
            <w:pPr>
              <w:pStyle w:val="4"/>
              <w:numPr>
                <w:ilvl w:val="0"/>
                <w:numId w:val="1"/>
              </w:numPr>
              <w:jc w:val="both"/>
            </w:pPr>
            <w:r>
              <w:rPr>
                <w:rFonts w:ascii="仿宋_GB2312" w:hAnsi="仿宋_GB2312" w:eastAsia="仿宋_GB2312" w:cs="仿宋_GB2312"/>
                <w:sz w:val="21"/>
              </w:rPr>
              <w:t>需要在交通运输决策支持、交通基础设施数字化、模型仿真等方面有着丰富的研究经验。</w:t>
            </w:r>
          </w:p>
          <w:p w14:paraId="629BD353">
            <w:pPr>
              <w:pStyle w:val="4"/>
              <w:jc w:val="both"/>
            </w:pPr>
            <w:r>
              <w:rPr>
                <w:rFonts w:ascii="仿宋_GB2312" w:hAnsi="仿宋_GB2312" w:eastAsia="仿宋_GB2312" w:cs="仿宋_GB2312"/>
                <w:b/>
                <w:sz w:val="21"/>
              </w:rPr>
              <w:t>3. 项目管理机制：</w:t>
            </w:r>
          </w:p>
          <w:p w14:paraId="603515A1">
            <w:pPr>
              <w:pStyle w:val="4"/>
              <w:jc w:val="both"/>
            </w:pPr>
            <w:r>
              <w:rPr>
                <w:rFonts w:ascii="仿宋_GB2312" w:hAnsi="仿宋_GB2312" w:eastAsia="仿宋_GB2312" w:cs="仿宋_GB2312"/>
                <w:sz w:val="21"/>
              </w:rPr>
              <w:t xml:space="preserve">   针对项目管理机制，为确保项目顺利进行，需要从以下七个方面进行阐述。</w:t>
            </w:r>
          </w:p>
          <w:p w14:paraId="5F2C2180">
            <w:pPr>
              <w:pStyle w:val="4"/>
              <w:numPr>
                <w:ilvl w:val="0"/>
                <w:numId w:val="1"/>
              </w:numPr>
              <w:jc w:val="both"/>
            </w:pPr>
            <w:r>
              <w:rPr>
                <w:rFonts w:ascii="仿宋_GB2312" w:hAnsi="仿宋_GB2312" w:eastAsia="仿宋_GB2312" w:cs="仿宋_GB2312"/>
                <w:sz w:val="21"/>
              </w:rPr>
              <w:t>组织保障：如何建立高效的项目管理团队。</w:t>
            </w:r>
          </w:p>
          <w:p w14:paraId="32C5FA53">
            <w:pPr>
              <w:pStyle w:val="4"/>
              <w:numPr>
                <w:ilvl w:val="0"/>
                <w:numId w:val="1"/>
              </w:numPr>
              <w:jc w:val="both"/>
            </w:pPr>
            <w:r>
              <w:rPr>
                <w:rFonts w:ascii="仿宋_GB2312" w:hAnsi="仿宋_GB2312" w:eastAsia="仿宋_GB2312" w:cs="仿宋_GB2312"/>
                <w:sz w:val="21"/>
              </w:rPr>
              <w:t>资金保障：如何对项目资金进行严格监管。</w:t>
            </w:r>
          </w:p>
          <w:p w14:paraId="29D424D8">
            <w:pPr>
              <w:pStyle w:val="4"/>
              <w:numPr>
                <w:ilvl w:val="0"/>
                <w:numId w:val="1"/>
              </w:numPr>
              <w:jc w:val="both"/>
            </w:pPr>
            <w:r>
              <w:rPr>
                <w:rFonts w:ascii="仿宋_GB2312" w:hAnsi="仿宋_GB2312" w:eastAsia="仿宋_GB2312" w:cs="仿宋_GB2312"/>
                <w:sz w:val="21"/>
              </w:rPr>
              <w:t>技术保障：如何建立完善的技术支持体系。</w:t>
            </w:r>
          </w:p>
          <w:p w14:paraId="37F44D73">
            <w:pPr>
              <w:pStyle w:val="4"/>
              <w:numPr>
                <w:ilvl w:val="0"/>
                <w:numId w:val="1"/>
              </w:numPr>
              <w:jc w:val="both"/>
            </w:pPr>
            <w:r>
              <w:rPr>
                <w:rFonts w:ascii="仿宋_GB2312" w:hAnsi="仿宋_GB2312" w:eastAsia="仿宋_GB2312" w:cs="仿宋_GB2312"/>
                <w:sz w:val="21"/>
              </w:rPr>
              <w:t>沟通与协调保障：如何建立有效的沟通机制。</w:t>
            </w:r>
          </w:p>
          <w:p w14:paraId="0A04B50D">
            <w:pPr>
              <w:pStyle w:val="4"/>
              <w:numPr>
                <w:ilvl w:val="0"/>
                <w:numId w:val="1"/>
              </w:numPr>
              <w:jc w:val="both"/>
            </w:pPr>
            <w:r>
              <w:rPr>
                <w:rFonts w:ascii="仿宋_GB2312" w:hAnsi="仿宋_GB2312" w:eastAsia="仿宋_GB2312" w:cs="仿宋_GB2312"/>
                <w:sz w:val="21"/>
              </w:rPr>
              <w:t>数据安全保障：如何制定完善的安全管理制度和措施。</w:t>
            </w:r>
          </w:p>
          <w:p w14:paraId="2528C3EC">
            <w:pPr>
              <w:pStyle w:val="4"/>
              <w:numPr>
                <w:ilvl w:val="0"/>
                <w:numId w:val="1"/>
              </w:numPr>
              <w:jc w:val="both"/>
            </w:pPr>
            <w:r>
              <w:rPr>
                <w:rFonts w:ascii="仿宋_GB2312" w:hAnsi="仿宋_GB2312" w:eastAsia="仿宋_GB2312" w:cs="仿宋_GB2312"/>
                <w:sz w:val="21"/>
              </w:rPr>
              <w:t>时间安全保障：如何制定详细的项目进度计划，保证项目每项研究内容均可以按时完成。</w:t>
            </w:r>
          </w:p>
          <w:p w14:paraId="5CB228EF">
            <w:pPr>
              <w:pStyle w:val="4"/>
              <w:numPr>
                <w:ilvl w:val="0"/>
                <w:numId w:val="1"/>
              </w:numPr>
              <w:jc w:val="both"/>
            </w:pPr>
            <w:r>
              <w:rPr>
                <w:rFonts w:ascii="仿宋_GB2312" w:hAnsi="仿宋_GB2312" w:eastAsia="仿宋_GB2312" w:cs="仿宋_GB2312"/>
                <w:sz w:val="21"/>
              </w:rPr>
              <w:t>应急保障：如何制定遇到突发事件时的应急预案与措施。</w:t>
            </w:r>
          </w:p>
        </w:tc>
      </w:tr>
    </w:tbl>
    <w:p w14:paraId="2E7F7D9C">
      <w:pPr>
        <w:pStyle w:val="4"/>
        <w:outlineLvl w:val="2"/>
      </w:pPr>
      <w:r>
        <w:rPr>
          <w:rFonts w:ascii="仿宋_GB2312" w:hAnsi="仿宋_GB2312" w:eastAsia="仿宋_GB2312" w:cs="仿宋_GB2312"/>
          <w:b/>
          <w:sz w:val="28"/>
        </w:rPr>
        <w:t>3.2.3人员配置要求</w:t>
      </w:r>
    </w:p>
    <w:p w14:paraId="5367A7DA">
      <w:pPr>
        <w:pStyle w:val="4"/>
      </w:pPr>
      <w:r>
        <w:rPr>
          <w:rFonts w:ascii="仿宋_GB2312" w:hAnsi="仿宋_GB2312" w:eastAsia="仿宋_GB2312" w:cs="仿宋_GB2312"/>
        </w:rPr>
        <w:t>采购包1：</w:t>
      </w:r>
    </w:p>
    <w:p w14:paraId="2E88720B">
      <w:pPr>
        <w:pStyle w:val="4"/>
      </w:pPr>
      <w:r>
        <w:rPr>
          <w:rFonts w:ascii="仿宋_GB2312" w:hAnsi="仿宋_GB2312" w:eastAsia="仿宋_GB2312" w:cs="仿宋_GB2312"/>
        </w:rPr>
        <w:t>满足本项目的实际需求。</w:t>
      </w:r>
    </w:p>
    <w:p w14:paraId="35926FAD">
      <w:pPr>
        <w:pStyle w:val="4"/>
        <w:outlineLvl w:val="2"/>
      </w:pPr>
      <w:r>
        <w:rPr>
          <w:rFonts w:ascii="仿宋_GB2312" w:hAnsi="仿宋_GB2312" w:eastAsia="仿宋_GB2312" w:cs="仿宋_GB2312"/>
          <w:b/>
          <w:sz w:val="28"/>
        </w:rPr>
        <w:t>3.2.4设施设备要求</w:t>
      </w:r>
    </w:p>
    <w:p w14:paraId="56660C46">
      <w:pPr>
        <w:pStyle w:val="4"/>
      </w:pPr>
      <w:r>
        <w:rPr>
          <w:rFonts w:ascii="仿宋_GB2312" w:hAnsi="仿宋_GB2312" w:eastAsia="仿宋_GB2312" w:cs="仿宋_GB2312"/>
        </w:rPr>
        <w:t>采购包1：</w:t>
      </w:r>
    </w:p>
    <w:p w14:paraId="37CC1754">
      <w:pPr>
        <w:pStyle w:val="4"/>
      </w:pPr>
      <w:r>
        <w:rPr>
          <w:rFonts w:ascii="仿宋_GB2312" w:hAnsi="仿宋_GB2312" w:eastAsia="仿宋_GB2312" w:cs="仿宋_GB2312"/>
        </w:rPr>
        <w:t>满足本项目的实际需求。</w:t>
      </w:r>
    </w:p>
    <w:p w14:paraId="24EBB3AC">
      <w:pPr>
        <w:pStyle w:val="4"/>
        <w:outlineLvl w:val="2"/>
      </w:pPr>
      <w:r>
        <w:rPr>
          <w:rFonts w:ascii="仿宋_GB2312" w:hAnsi="仿宋_GB2312" w:eastAsia="仿宋_GB2312" w:cs="仿宋_GB2312"/>
          <w:b/>
          <w:sz w:val="28"/>
        </w:rPr>
        <w:t>3.2.5其他要求</w:t>
      </w:r>
    </w:p>
    <w:p w14:paraId="188B9912">
      <w:pPr>
        <w:pStyle w:val="4"/>
      </w:pPr>
      <w:r>
        <w:rPr>
          <w:rFonts w:ascii="仿宋_GB2312" w:hAnsi="仿宋_GB2312" w:eastAsia="仿宋_GB2312" w:cs="仿宋_GB2312"/>
        </w:rPr>
        <w:t>采购包1：</w:t>
      </w:r>
    </w:p>
    <w:p w14:paraId="69DAAD7F">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4B942D35">
      <w:pPr>
        <w:pStyle w:val="4"/>
        <w:outlineLvl w:val="2"/>
      </w:pPr>
      <w:r>
        <w:rPr>
          <w:rFonts w:ascii="仿宋_GB2312" w:hAnsi="仿宋_GB2312" w:eastAsia="仿宋_GB2312" w:cs="仿宋_GB2312"/>
          <w:b/>
          <w:sz w:val="28"/>
        </w:rPr>
        <w:t>3.3商务要求</w:t>
      </w:r>
    </w:p>
    <w:p w14:paraId="26E5FB41">
      <w:pPr>
        <w:pStyle w:val="4"/>
        <w:outlineLvl w:val="3"/>
      </w:pPr>
      <w:r>
        <w:rPr>
          <w:rFonts w:ascii="仿宋_GB2312" w:hAnsi="仿宋_GB2312" w:eastAsia="仿宋_GB2312" w:cs="仿宋_GB2312"/>
          <w:b/>
          <w:sz w:val="24"/>
        </w:rPr>
        <w:t>3.3.1服务期限</w:t>
      </w:r>
    </w:p>
    <w:p w14:paraId="56CC06D9">
      <w:pPr>
        <w:pStyle w:val="4"/>
      </w:pPr>
      <w:r>
        <w:rPr>
          <w:rFonts w:ascii="仿宋_GB2312" w:hAnsi="仿宋_GB2312" w:eastAsia="仿宋_GB2312" w:cs="仿宋_GB2312"/>
        </w:rPr>
        <w:t>采购包1：</w:t>
      </w:r>
    </w:p>
    <w:p w14:paraId="71909186">
      <w:pPr>
        <w:pStyle w:val="4"/>
      </w:pPr>
      <w:r>
        <w:rPr>
          <w:rFonts w:ascii="仿宋_GB2312" w:hAnsi="仿宋_GB2312" w:eastAsia="仿宋_GB2312" w:cs="仿宋_GB2312"/>
        </w:rPr>
        <w:t>2025年12月-2027年12月</w:t>
      </w:r>
    </w:p>
    <w:p w14:paraId="61C30E72">
      <w:pPr>
        <w:pStyle w:val="4"/>
        <w:outlineLvl w:val="3"/>
      </w:pPr>
      <w:r>
        <w:rPr>
          <w:rFonts w:ascii="仿宋_GB2312" w:hAnsi="仿宋_GB2312" w:eastAsia="仿宋_GB2312" w:cs="仿宋_GB2312"/>
          <w:b/>
          <w:sz w:val="24"/>
        </w:rPr>
        <w:t>3.3.2服务地点</w:t>
      </w:r>
    </w:p>
    <w:p w14:paraId="051CE7EE">
      <w:pPr>
        <w:pStyle w:val="4"/>
      </w:pPr>
      <w:r>
        <w:rPr>
          <w:rFonts w:ascii="仿宋_GB2312" w:hAnsi="仿宋_GB2312" w:eastAsia="仿宋_GB2312" w:cs="仿宋_GB2312"/>
        </w:rPr>
        <w:t>采购包1：</w:t>
      </w:r>
    </w:p>
    <w:p w14:paraId="0980ABA4">
      <w:pPr>
        <w:pStyle w:val="4"/>
      </w:pPr>
      <w:r>
        <w:rPr>
          <w:rFonts w:ascii="仿宋_GB2312" w:hAnsi="仿宋_GB2312" w:eastAsia="仿宋_GB2312" w:cs="仿宋_GB2312"/>
        </w:rPr>
        <w:t>采购人指定地点</w:t>
      </w:r>
    </w:p>
    <w:p w14:paraId="29C0058F">
      <w:pPr>
        <w:pStyle w:val="4"/>
        <w:outlineLvl w:val="3"/>
      </w:pPr>
      <w:r>
        <w:rPr>
          <w:rFonts w:ascii="仿宋_GB2312" w:hAnsi="仿宋_GB2312" w:eastAsia="仿宋_GB2312" w:cs="仿宋_GB2312"/>
          <w:b/>
          <w:sz w:val="24"/>
        </w:rPr>
        <w:t>3.3.3考核（验收）标准和方法</w:t>
      </w:r>
    </w:p>
    <w:p w14:paraId="697C4BB4">
      <w:pPr>
        <w:pStyle w:val="4"/>
      </w:pPr>
      <w:r>
        <w:rPr>
          <w:rFonts w:ascii="仿宋_GB2312" w:hAnsi="仿宋_GB2312" w:eastAsia="仿宋_GB2312" w:cs="仿宋_GB2312"/>
        </w:rPr>
        <w:t>采购包1：</w:t>
      </w:r>
    </w:p>
    <w:p w14:paraId="3D3418B9">
      <w:pPr>
        <w:pStyle w:val="4"/>
      </w:pPr>
      <w:r>
        <w:rPr>
          <w:rFonts w:ascii="仿宋_GB2312" w:hAnsi="仿宋_GB2312" w:eastAsia="仿宋_GB2312" w:cs="仿宋_GB2312"/>
        </w:rPr>
        <w:t>按照《陕西省交通运输厅科研项目管理办法》要求组织验收且符合相关规范要求。</w:t>
      </w:r>
    </w:p>
    <w:p w14:paraId="4273398F">
      <w:pPr>
        <w:pStyle w:val="4"/>
        <w:outlineLvl w:val="3"/>
      </w:pPr>
      <w:r>
        <w:rPr>
          <w:rFonts w:ascii="仿宋_GB2312" w:hAnsi="仿宋_GB2312" w:eastAsia="仿宋_GB2312" w:cs="仿宋_GB2312"/>
          <w:b/>
          <w:sz w:val="24"/>
        </w:rPr>
        <w:t>3.3.4支付方式</w:t>
      </w:r>
    </w:p>
    <w:p w14:paraId="2955635E">
      <w:pPr>
        <w:pStyle w:val="4"/>
      </w:pPr>
      <w:r>
        <w:rPr>
          <w:rFonts w:ascii="仿宋_GB2312" w:hAnsi="仿宋_GB2312" w:eastAsia="仿宋_GB2312" w:cs="仿宋_GB2312"/>
        </w:rPr>
        <w:t>采购包1：</w:t>
      </w:r>
    </w:p>
    <w:p w14:paraId="54FD2C2E">
      <w:pPr>
        <w:pStyle w:val="4"/>
      </w:pPr>
      <w:r>
        <w:rPr>
          <w:rFonts w:ascii="仿宋_GB2312" w:hAnsi="仿宋_GB2312" w:eastAsia="仿宋_GB2312" w:cs="仿宋_GB2312"/>
        </w:rPr>
        <w:t>一次付清</w:t>
      </w:r>
    </w:p>
    <w:p w14:paraId="0E261CFD">
      <w:pPr>
        <w:pStyle w:val="4"/>
        <w:outlineLvl w:val="3"/>
      </w:pPr>
      <w:r>
        <w:rPr>
          <w:rFonts w:ascii="仿宋_GB2312" w:hAnsi="仿宋_GB2312" w:eastAsia="仿宋_GB2312" w:cs="仿宋_GB2312"/>
          <w:b/>
          <w:sz w:val="24"/>
        </w:rPr>
        <w:t>3.3.5支付约定</w:t>
      </w:r>
    </w:p>
    <w:p w14:paraId="4012CC6B">
      <w:pPr>
        <w:pStyle w:val="4"/>
      </w:pPr>
      <w:r>
        <w:rPr>
          <w:rFonts w:ascii="仿宋_GB2312" w:hAnsi="仿宋_GB2312" w:eastAsia="仿宋_GB2312" w:cs="仿宋_GB2312"/>
        </w:rPr>
        <w:t>采购包1： 付款条件说明： 合同签订生效，甲方在收到乙方履约保证金 ，达到付款条件起 30 日内，支付合同总金额的 100.00%。</w:t>
      </w:r>
    </w:p>
    <w:p w14:paraId="73501A23">
      <w:pPr>
        <w:pStyle w:val="4"/>
        <w:outlineLvl w:val="3"/>
      </w:pPr>
      <w:r>
        <w:rPr>
          <w:rFonts w:ascii="仿宋_GB2312" w:hAnsi="仿宋_GB2312" w:eastAsia="仿宋_GB2312" w:cs="仿宋_GB2312"/>
          <w:b/>
          <w:sz w:val="24"/>
        </w:rPr>
        <w:t>3.3.6违约责任及解决争议的方法</w:t>
      </w:r>
    </w:p>
    <w:p w14:paraId="21E34EEE">
      <w:pPr>
        <w:pStyle w:val="4"/>
      </w:pPr>
      <w:r>
        <w:rPr>
          <w:rFonts w:ascii="仿宋_GB2312" w:hAnsi="仿宋_GB2312" w:eastAsia="仿宋_GB2312" w:cs="仿宋_GB2312"/>
        </w:rPr>
        <w:t>采购包1：</w:t>
      </w:r>
    </w:p>
    <w:p w14:paraId="45447843">
      <w:pPr>
        <w:pStyle w:val="4"/>
      </w:pPr>
      <w:r>
        <w:rPr>
          <w:rFonts w:ascii="仿宋_GB2312" w:hAnsi="仿宋_GB2312" w:eastAsia="仿宋_GB2312" w:cs="仿宋_GB2312"/>
        </w:rPr>
        <w:t>具体以合同为准。</w:t>
      </w:r>
    </w:p>
    <w:p w14:paraId="1F8E3B4B">
      <w:pPr>
        <w:pStyle w:val="4"/>
        <w:outlineLvl w:val="2"/>
      </w:pPr>
      <w:r>
        <w:rPr>
          <w:rFonts w:ascii="仿宋_GB2312" w:hAnsi="仿宋_GB2312" w:eastAsia="仿宋_GB2312" w:cs="仿宋_GB2312"/>
          <w:b/>
          <w:sz w:val="28"/>
        </w:rPr>
        <w:t>3.4其他要求</w:t>
      </w:r>
    </w:p>
    <w:p w14:paraId="20E358CA">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698836B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B839B29">
      <w:pPr>
        <w:pStyle w:val="4"/>
        <w:jc w:val="center"/>
        <w:outlineLvl w:val="1"/>
      </w:pPr>
      <w:r>
        <w:rPr>
          <w:rFonts w:ascii="仿宋_GB2312" w:hAnsi="仿宋_GB2312" w:eastAsia="仿宋_GB2312" w:cs="仿宋_GB2312"/>
          <w:b/>
          <w:sz w:val="36"/>
        </w:rPr>
        <w:t>第四章 资格审查</w:t>
      </w:r>
    </w:p>
    <w:p w14:paraId="621A75D5">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194AF832">
      <w:pPr>
        <w:pStyle w:val="4"/>
        <w:ind w:firstLine="480"/>
      </w:pPr>
      <w:r>
        <w:rPr>
          <w:rFonts w:ascii="仿宋_GB2312" w:hAnsi="仿宋_GB2312" w:eastAsia="仿宋_GB2312" w:cs="仿宋_GB2312"/>
        </w:rPr>
        <w:t>资格审查标准及要求如下：</w:t>
      </w:r>
    </w:p>
    <w:p w14:paraId="175399F1">
      <w:pPr>
        <w:pStyle w:val="4"/>
        <w:outlineLvl w:val="3"/>
      </w:pPr>
      <w:r>
        <w:rPr>
          <w:rFonts w:ascii="仿宋_GB2312" w:hAnsi="仿宋_GB2312" w:eastAsia="仿宋_GB2312" w:cs="仿宋_GB2312"/>
          <w:b/>
          <w:sz w:val="24"/>
        </w:rPr>
        <w:t>4.1一般资格审查</w:t>
      </w:r>
    </w:p>
    <w:p w14:paraId="038C3421">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56EF4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038745">
            <w:pPr>
              <w:pStyle w:val="4"/>
            </w:pPr>
            <w:r>
              <w:rPr>
                <w:rFonts w:ascii="仿宋_GB2312" w:hAnsi="仿宋_GB2312" w:eastAsia="仿宋_GB2312" w:cs="仿宋_GB2312"/>
              </w:rPr>
              <w:t>序号</w:t>
            </w:r>
          </w:p>
        </w:tc>
        <w:tc>
          <w:tcPr>
            <w:tcW w:w="2492" w:type="dxa"/>
          </w:tcPr>
          <w:p w14:paraId="7B9EEC9A">
            <w:pPr>
              <w:pStyle w:val="4"/>
            </w:pPr>
            <w:r>
              <w:rPr>
                <w:rFonts w:ascii="仿宋_GB2312" w:hAnsi="仿宋_GB2312" w:eastAsia="仿宋_GB2312" w:cs="仿宋_GB2312"/>
              </w:rPr>
              <w:t>审查内容</w:t>
            </w:r>
          </w:p>
        </w:tc>
        <w:tc>
          <w:tcPr>
            <w:tcW w:w="3322" w:type="dxa"/>
          </w:tcPr>
          <w:p w14:paraId="111FAB88">
            <w:pPr>
              <w:pStyle w:val="4"/>
            </w:pPr>
            <w:r>
              <w:rPr>
                <w:rFonts w:ascii="仿宋_GB2312" w:hAnsi="仿宋_GB2312" w:eastAsia="仿宋_GB2312" w:cs="仿宋_GB2312"/>
              </w:rPr>
              <w:t>具体标准和要求</w:t>
            </w:r>
          </w:p>
        </w:tc>
        <w:tc>
          <w:tcPr>
            <w:tcW w:w="1661" w:type="dxa"/>
          </w:tcPr>
          <w:p w14:paraId="36AADF11">
            <w:pPr>
              <w:pStyle w:val="4"/>
            </w:pPr>
            <w:r>
              <w:rPr>
                <w:rFonts w:ascii="仿宋_GB2312" w:hAnsi="仿宋_GB2312" w:eastAsia="仿宋_GB2312" w:cs="仿宋_GB2312"/>
              </w:rPr>
              <w:t>关联投标（响应）文件格式文件</w:t>
            </w:r>
          </w:p>
        </w:tc>
      </w:tr>
      <w:tr w14:paraId="3E9BD3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0F93C6">
            <w:pPr>
              <w:pStyle w:val="4"/>
            </w:pPr>
            <w:r>
              <w:rPr>
                <w:rFonts w:ascii="仿宋_GB2312" w:hAnsi="仿宋_GB2312" w:eastAsia="仿宋_GB2312" w:cs="仿宋_GB2312"/>
              </w:rPr>
              <w:t>1</w:t>
            </w:r>
          </w:p>
        </w:tc>
        <w:tc>
          <w:tcPr>
            <w:tcW w:w="2492" w:type="dxa"/>
          </w:tcPr>
          <w:p w14:paraId="3E7F687A">
            <w:pPr>
              <w:pStyle w:val="4"/>
            </w:pPr>
            <w:r>
              <w:rPr>
                <w:rFonts w:ascii="仿宋_GB2312" w:hAnsi="仿宋_GB2312" w:eastAsia="仿宋_GB2312" w:cs="仿宋_GB2312"/>
              </w:rPr>
              <w:t>供应商应具备《中华人民共和国政府采购法》第二十二条规定的条件</w:t>
            </w:r>
          </w:p>
        </w:tc>
        <w:tc>
          <w:tcPr>
            <w:tcW w:w="3322" w:type="dxa"/>
          </w:tcPr>
          <w:p w14:paraId="7E3663A3">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29B0DEF5">
            <w:pPr>
              <w:pStyle w:val="4"/>
            </w:pPr>
            <w:r>
              <w:rPr>
                <w:rFonts w:ascii="仿宋_GB2312" w:hAnsi="仿宋_GB2312" w:eastAsia="仿宋_GB2312" w:cs="仿宋_GB2312"/>
              </w:rPr>
              <w:t>响应函</w:t>
            </w:r>
          </w:p>
        </w:tc>
      </w:tr>
      <w:tr w14:paraId="4EFDE8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2C8FA90">
            <w:pPr>
              <w:pStyle w:val="4"/>
            </w:pPr>
            <w:r>
              <w:rPr>
                <w:rFonts w:ascii="仿宋_GB2312" w:hAnsi="仿宋_GB2312" w:eastAsia="仿宋_GB2312" w:cs="仿宋_GB2312"/>
              </w:rPr>
              <w:t>2</w:t>
            </w:r>
          </w:p>
        </w:tc>
        <w:tc>
          <w:tcPr>
            <w:tcW w:w="2492" w:type="dxa"/>
          </w:tcPr>
          <w:p w14:paraId="27718352">
            <w:pPr>
              <w:pStyle w:val="4"/>
            </w:pPr>
            <w:r>
              <w:rPr>
                <w:rFonts w:ascii="仿宋_GB2312" w:hAnsi="仿宋_GB2312" w:eastAsia="仿宋_GB2312" w:cs="仿宋_GB2312"/>
              </w:rPr>
              <w:t>供应商应提供健全的财务会计制度的证明材料；</w:t>
            </w:r>
          </w:p>
        </w:tc>
        <w:tc>
          <w:tcPr>
            <w:tcW w:w="3322" w:type="dxa"/>
          </w:tcPr>
          <w:p w14:paraId="21AD603E">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6B82C687">
            <w:pPr>
              <w:pStyle w:val="4"/>
            </w:pPr>
            <w:r>
              <w:rPr>
                <w:rFonts w:ascii="仿宋_GB2312" w:hAnsi="仿宋_GB2312" w:eastAsia="仿宋_GB2312" w:cs="仿宋_GB2312"/>
              </w:rPr>
              <w:t>资格证明资料.docx</w:t>
            </w:r>
          </w:p>
        </w:tc>
      </w:tr>
      <w:tr w14:paraId="1F624C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FA4E5B">
            <w:pPr>
              <w:pStyle w:val="4"/>
            </w:pPr>
            <w:r>
              <w:rPr>
                <w:rFonts w:ascii="仿宋_GB2312" w:hAnsi="仿宋_GB2312" w:eastAsia="仿宋_GB2312" w:cs="仿宋_GB2312"/>
              </w:rPr>
              <w:t>3</w:t>
            </w:r>
          </w:p>
        </w:tc>
        <w:tc>
          <w:tcPr>
            <w:tcW w:w="2492" w:type="dxa"/>
          </w:tcPr>
          <w:p w14:paraId="26115622">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585BACF9">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520936F9">
            <w:pPr>
              <w:pStyle w:val="4"/>
            </w:pPr>
            <w:r>
              <w:rPr>
                <w:rFonts w:ascii="仿宋_GB2312" w:hAnsi="仿宋_GB2312" w:eastAsia="仿宋_GB2312" w:cs="仿宋_GB2312"/>
              </w:rPr>
              <w:t>响应函</w:t>
            </w:r>
          </w:p>
        </w:tc>
      </w:tr>
    </w:tbl>
    <w:p w14:paraId="67F3FF36">
      <w:pPr>
        <w:pStyle w:val="4"/>
        <w:outlineLvl w:val="3"/>
      </w:pPr>
      <w:r>
        <w:rPr>
          <w:rFonts w:ascii="仿宋_GB2312" w:hAnsi="仿宋_GB2312" w:eastAsia="仿宋_GB2312" w:cs="仿宋_GB2312"/>
          <w:b/>
          <w:sz w:val="24"/>
        </w:rPr>
        <w:t>4.2落实政府采购政策资格审查</w:t>
      </w:r>
    </w:p>
    <w:p w14:paraId="0BA95705">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B1C09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8146FB">
            <w:pPr>
              <w:pStyle w:val="4"/>
            </w:pPr>
            <w:r>
              <w:rPr>
                <w:rFonts w:ascii="仿宋_GB2312" w:hAnsi="仿宋_GB2312" w:eastAsia="仿宋_GB2312" w:cs="仿宋_GB2312"/>
              </w:rPr>
              <w:t>序号</w:t>
            </w:r>
          </w:p>
        </w:tc>
        <w:tc>
          <w:tcPr>
            <w:tcW w:w="2492" w:type="dxa"/>
          </w:tcPr>
          <w:p w14:paraId="39F7B215">
            <w:pPr>
              <w:pStyle w:val="4"/>
            </w:pPr>
            <w:r>
              <w:rPr>
                <w:rFonts w:ascii="仿宋_GB2312" w:hAnsi="仿宋_GB2312" w:eastAsia="仿宋_GB2312" w:cs="仿宋_GB2312"/>
              </w:rPr>
              <w:t>审查内容</w:t>
            </w:r>
          </w:p>
        </w:tc>
        <w:tc>
          <w:tcPr>
            <w:tcW w:w="3322" w:type="dxa"/>
          </w:tcPr>
          <w:p w14:paraId="74E7EC13">
            <w:pPr>
              <w:pStyle w:val="4"/>
            </w:pPr>
            <w:r>
              <w:rPr>
                <w:rFonts w:ascii="仿宋_GB2312" w:hAnsi="仿宋_GB2312" w:eastAsia="仿宋_GB2312" w:cs="仿宋_GB2312"/>
              </w:rPr>
              <w:t>具体标准和要求</w:t>
            </w:r>
          </w:p>
        </w:tc>
        <w:tc>
          <w:tcPr>
            <w:tcW w:w="1661" w:type="dxa"/>
          </w:tcPr>
          <w:p w14:paraId="2435D192">
            <w:pPr>
              <w:pStyle w:val="4"/>
            </w:pPr>
            <w:r>
              <w:rPr>
                <w:rFonts w:ascii="仿宋_GB2312" w:hAnsi="仿宋_GB2312" w:eastAsia="仿宋_GB2312" w:cs="仿宋_GB2312"/>
              </w:rPr>
              <w:t>关联投标（响应）文件格式文件</w:t>
            </w:r>
          </w:p>
        </w:tc>
      </w:tr>
      <w:tr w14:paraId="2A1E7C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143D266C">
            <w:pPr>
              <w:pStyle w:val="4"/>
            </w:pPr>
            <w:r>
              <w:rPr>
                <w:rFonts w:ascii="仿宋_GB2312" w:hAnsi="仿宋_GB2312" w:eastAsia="仿宋_GB2312" w:cs="仿宋_GB2312"/>
              </w:rPr>
              <w:t xml:space="preserve"> 无</w:t>
            </w:r>
          </w:p>
        </w:tc>
      </w:tr>
    </w:tbl>
    <w:p w14:paraId="003183B3">
      <w:pPr>
        <w:pStyle w:val="4"/>
        <w:outlineLvl w:val="3"/>
      </w:pPr>
      <w:r>
        <w:rPr>
          <w:rFonts w:ascii="仿宋_GB2312" w:hAnsi="仿宋_GB2312" w:eastAsia="仿宋_GB2312" w:cs="仿宋_GB2312"/>
          <w:b/>
          <w:sz w:val="24"/>
        </w:rPr>
        <w:t>4.3特殊资格审查</w:t>
      </w:r>
    </w:p>
    <w:p w14:paraId="3B535DEB">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9F892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AB4483">
            <w:pPr>
              <w:pStyle w:val="4"/>
            </w:pPr>
            <w:r>
              <w:rPr>
                <w:rFonts w:ascii="仿宋_GB2312" w:hAnsi="仿宋_GB2312" w:eastAsia="仿宋_GB2312" w:cs="仿宋_GB2312"/>
              </w:rPr>
              <w:t>序号</w:t>
            </w:r>
          </w:p>
        </w:tc>
        <w:tc>
          <w:tcPr>
            <w:tcW w:w="2492" w:type="dxa"/>
          </w:tcPr>
          <w:p w14:paraId="677066AD">
            <w:pPr>
              <w:pStyle w:val="4"/>
            </w:pPr>
            <w:r>
              <w:rPr>
                <w:rFonts w:ascii="仿宋_GB2312" w:hAnsi="仿宋_GB2312" w:eastAsia="仿宋_GB2312" w:cs="仿宋_GB2312"/>
              </w:rPr>
              <w:t>审查内容</w:t>
            </w:r>
          </w:p>
        </w:tc>
        <w:tc>
          <w:tcPr>
            <w:tcW w:w="3322" w:type="dxa"/>
          </w:tcPr>
          <w:p w14:paraId="009B95C6">
            <w:pPr>
              <w:pStyle w:val="4"/>
            </w:pPr>
            <w:r>
              <w:rPr>
                <w:rFonts w:ascii="仿宋_GB2312" w:hAnsi="仿宋_GB2312" w:eastAsia="仿宋_GB2312" w:cs="仿宋_GB2312"/>
              </w:rPr>
              <w:t>具体标准和要求</w:t>
            </w:r>
          </w:p>
        </w:tc>
        <w:tc>
          <w:tcPr>
            <w:tcW w:w="1661" w:type="dxa"/>
          </w:tcPr>
          <w:p w14:paraId="0B32AE13">
            <w:pPr>
              <w:pStyle w:val="4"/>
            </w:pPr>
            <w:r>
              <w:rPr>
                <w:rFonts w:ascii="仿宋_GB2312" w:hAnsi="仿宋_GB2312" w:eastAsia="仿宋_GB2312" w:cs="仿宋_GB2312"/>
              </w:rPr>
              <w:t>关联投标（响应）文件格式文件</w:t>
            </w:r>
          </w:p>
        </w:tc>
      </w:tr>
      <w:tr w14:paraId="3778E3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7E9C44">
            <w:pPr>
              <w:pStyle w:val="4"/>
            </w:pPr>
            <w:r>
              <w:rPr>
                <w:rFonts w:ascii="仿宋_GB2312" w:hAnsi="仿宋_GB2312" w:eastAsia="仿宋_GB2312" w:cs="仿宋_GB2312"/>
              </w:rPr>
              <w:t>1</w:t>
            </w:r>
          </w:p>
        </w:tc>
        <w:tc>
          <w:tcPr>
            <w:tcW w:w="2492" w:type="dxa"/>
          </w:tcPr>
          <w:p w14:paraId="735E48C6">
            <w:pPr>
              <w:pStyle w:val="4"/>
            </w:pPr>
            <w:r>
              <w:rPr>
                <w:rFonts w:ascii="仿宋_GB2312" w:hAnsi="仿宋_GB2312" w:eastAsia="仿宋_GB2312" w:cs="仿宋_GB2312"/>
              </w:rPr>
              <w:t>供应商资格证明</w:t>
            </w:r>
          </w:p>
        </w:tc>
        <w:tc>
          <w:tcPr>
            <w:tcW w:w="3322" w:type="dxa"/>
          </w:tcPr>
          <w:p w14:paraId="0D0D5DDB">
            <w:pPr>
              <w:pStyle w:val="4"/>
            </w:pPr>
            <w:r>
              <w:rPr>
                <w:rFonts w:ascii="仿宋_GB2312" w:hAnsi="仿宋_GB2312" w:eastAsia="仿宋_GB2312" w:cs="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w="1661" w:type="dxa"/>
          </w:tcPr>
          <w:p w14:paraId="450DE520">
            <w:pPr>
              <w:pStyle w:val="4"/>
            </w:pPr>
            <w:r>
              <w:rPr>
                <w:rFonts w:ascii="仿宋_GB2312" w:hAnsi="仿宋_GB2312" w:eastAsia="仿宋_GB2312" w:cs="仿宋_GB2312"/>
              </w:rPr>
              <w:t>响应文件封面 商务和服务响应说明.docx 响应函 资格证明资料.docx</w:t>
            </w:r>
          </w:p>
        </w:tc>
      </w:tr>
      <w:tr w14:paraId="031C11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896477">
            <w:pPr>
              <w:pStyle w:val="4"/>
            </w:pPr>
            <w:r>
              <w:rPr>
                <w:rFonts w:ascii="仿宋_GB2312" w:hAnsi="仿宋_GB2312" w:eastAsia="仿宋_GB2312" w:cs="仿宋_GB2312"/>
              </w:rPr>
              <w:t>2</w:t>
            </w:r>
          </w:p>
        </w:tc>
        <w:tc>
          <w:tcPr>
            <w:tcW w:w="2492" w:type="dxa"/>
          </w:tcPr>
          <w:p w14:paraId="301E9F87">
            <w:pPr>
              <w:pStyle w:val="4"/>
            </w:pPr>
            <w:r>
              <w:rPr>
                <w:rFonts w:ascii="仿宋_GB2312" w:hAnsi="仿宋_GB2312" w:eastAsia="仿宋_GB2312" w:cs="仿宋_GB2312"/>
              </w:rPr>
              <w:t>财务状况</w:t>
            </w:r>
          </w:p>
        </w:tc>
        <w:tc>
          <w:tcPr>
            <w:tcW w:w="3322" w:type="dxa"/>
          </w:tcPr>
          <w:p w14:paraId="5A064DF6">
            <w:pPr>
              <w:pStyle w:val="4"/>
            </w:pPr>
            <w:r>
              <w:rPr>
                <w:rFonts w:ascii="仿宋_GB2312" w:hAnsi="仿宋_GB2312" w:eastAsia="仿宋_GB2312" w:cs="仿宋_GB2312"/>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w="1661" w:type="dxa"/>
          </w:tcPr>
          <w:p w14:paraId="63B48565">
            <w:pPr>
              <w:pStyle w:val="4"/>
            </w:pPr>
            <w:r>
              <w:rPr>
                <w:rFonts w:ascii="仿宋_GB2312" w:hAnsi="仿宋_GB2312" w:eastAsia="仿宋_GB2312" w:cs="仿宋_GB2312"/>
              </w:rPr>
              <w:t>商务和服务响应说明.docx 资格证明资料.docx</w:t>
            </w:r>
          </w:p>
        </w:tc>
      </w:tr>
      <w:tr w14:paraId="58FA62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CA5DF2">
            <w:pPr>
              <w:pStyle w:val="4"/>
            </w:pPr>
            <w:r>
              <w:rPr>
                <w:rFonts w:ascii="仿宋_GB2312" w:hAnsi="仿宋_GB2312" w:eastAsia="仿宋_GB2312" w:cs="仿宋_GB2312"/>
              </w:rPr>
              <w:t>3</w:t>
            </w:r>
          </w:p>
        </w:tc>
        <w:tc>
          <w:tcPr>
            <w:tcW w:w="2492" w:type="dxa"/>
          </w:tcPr>
          <w:p w14:paraId="221CB295">
            <w:pPr>
              <w:pStyle w:val="4"/>
            </w:pPr>
            <w:r>
              <w:rPr>
                <w:rFonts w:ascii="仿宋_GB2312" w:hAnsi="仿宋_GB2312" w:eastAsia="仿宋_GB2312" w:cs="仿宋_GB2312"/>
              </w:rPr>
              <w:t>税收缴纳证明</w:t>
            </w:r>
          </w:p>
        </w:tc>
        <w:tc>
          <w:tcPr>
            <w:tcW w:w="3322" w:type="dxa"/>
          </w:tcPr>
          <w:p w14:paraId="7A127F1C">
            <w:pPr>
              <w:pStyle w:val="4"/>
            </w:pPr>
            <w:r>
              <w:rPr>
                <w:rFonts w:ascii="仿宋_GB2312" w:hAnsi="仿宋_GB2312" w:eastAsia="仿宋_GB2312" w:cs="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w="1661" w:type="dxa"/>
          </w:tcPr>
          <w:p w14:paraId="4184A944">
            <w:pPr>
              <w:pStyle w:val="4"/>
            </w:pPr>
            <w:r>
              <w:rPr>
                <w:rFonts w:ascii="仿宋_GB2312" w:hAnsi="仿宋_GB2312" w:eastAsia="仿宋_GB2312" w:cs="仿宋_GB2312"/>
              </w:rPr>
              <w:t>商务和服务响应说明.docx 资格证明资料.docx</w:t>
            </w:r>
          </w:p>
        </w:tc>
      </w:tr>
      <w:tr w14:paraId="7E1B07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734587">
            <w:pPr>
              <w:pStyle w:val="4"/>
            </w:pPr>
            <w:r>
              <w:rPr>
                <w:rFonts w:ascii="仿宋_GB2312" w:hAnsi="仿宋_GB2312" w:eastAsia="仿宋_GB2312" w:cs="仿宋_GB2312"/>
              </w:rPr>
              <w:t>4</w:t>
            </w:r>
          </w:p>
        </w:tc>
        <w:tc>
          <w:tcPr>
            <w:tcW w:w="2492" w:type="dxa"/>
          </w:tcPr>
          <w:p w14:paraId="5B5B8F81">
            <w:pPr>
              <w:pStyle w:val="4"/>
            </w:pPr>
            <w:r>
              <w:rPr>
                <w:rFonts w:ascii="仿宋_GB2312" w:hAnsi="仿宋_GB2312" w:eastAsia="仿宋_GB2312" w:cs="仿宋_GB2312"/>
              </w:rPr>
              <w:t>社会保障资金缴纳证明</w:t>
            </w:r>
          </w:p>
        </w:tc>
        <w:tc>
          <w:tcPr>
            <w:tcW w:w="3322" w:type="dxa"/>
          </w:tcPr>
          <w:p w14:paraId="2EAC609D">
            <w:pPr>
              <w:pStyle w:val="4"/>
            </w:pPr>
            <w:r>
              <w:rPr>
                <w:rFonts w:ascii="仿宋_GB2312" w:hAnsi="仿宋_GB2312" w:eastAsia="仿宋_GB2312" w:cs="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w="1661" w:type="dxa"/>
          </w:tcPr>
          <w:p w14:paraId="49D9D707">
            <w:pPr>
              <w:pStyle w:val="4"/>
            </w:pPr>
            <w:r>
              <w:rPr>
                <w:rFonts w:ascii="仿宋_GB2312" w:hAnsi="仿宋_GB2312" w:eastAsia="仿宋_GB2312" w:cs="仿宋_GB2312"/>
              </w:rPr>
              <w:t>商务和服务响应说明.docx 资格证明资料.docx</w:t>
            </w:r>
          </w:p>
        </w:tc>
      </w:tr>
      <w:tr w14:paraId="5294DA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E630379">
            <w:pPr>
              <w:pStyle w:val="4"/>
            </w:pPr>
            <w:r>
              <w:rPr>
                <w:rFonts w:ascii="仿宋_GB2312" w:hAnsi="仿宋_GB2312" w:eastAsia="仿宋_GB2312" w:cs="仿宋_GB2312"/>
              </w:rPr>
              <w:t>5</w:t>
            </w:r>
          </w:p>
        </w:tc>
        <w:tc>
          <w:tcPr>
            <w:tcW w:w="2492" w:type="dxa"/>
          </w:tcPr>
          <w:p w14:paraId="08C74529">
            <w:pPr>
              <w:pStyle w:val="4"/>
            </w:pPr>
            <w:r>
              <w:rPr>
                <w:rFonts w:ascii="仿宋_GB2312" w:hAnsi="仿宋_GB2312" w:eastAsia="仿宋_GB2312" w:cs="仿宋_GB2312"/>
              </w:rPr>
              <w:t>书面声明1</w:t>
            </w:r>
          </w:p>
        </w:tc>
        <w:tc>
          <w:tcPr>
            <w:tcW w:w="3322" w:type="dxa"/>
          </w:tcPr>
          <w:p w14:paraId="3C44B967">
            <w:pPr>
              <w:pStyle w:val="4"/>
            </w:pPr>
            <w:r>
              <w:rPr>
                <w:rFonts w:ascii="仿宋_GB2312" w:hAnsi="仿宋_GB2312" w:eastAsia="仿宋_GB2312" w:cs="仿宋_GB2312"/>
              </w:rPr>
              <w:t>提供具有履行本合同所必需的专业技术能力的书面声明</w:t>
            </w:r>
          </w:p>
        </w:tc>
        <w:tc>
          <w:tcPr>
            <w:tcW w:w="1661" w:type="dxa"/>
          </w:tcPr>
          <w:p w14:paraId="61A8C7CB">
            <w:pPr>
              <w:pStyle w:val="4"/>
            </w:pPr>
            <w:r>
              <w:rPr>
                <w:rFonts w:ascii="仿宋_GB2312" w:hAnsi="仿宋_GB2312" w:eastAsia="仿宋_GB2312" w:cs="仿宋_GB2312"/>
              </w:rPr>
              <w:t>商务和服务响应说明.docx 响应函 资格证明资料.docx</w:t>
            </w:r>
          </w:p>
        </w:tc>
      </w:tr>
      <w:tr w14:paraId="0E7016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1E6BF2">
            <w:pPr>
              <w:pStyle w:val="4"/>
            </w:pPr>
            <w:r>
              <w:rPr>
                <w:rFonts w:ascii="仿宋_GB2312" w:hAnsi="仿宋_GB2312" w:eastAsia="仿宋_GB2312" w:cs="仿宋_GB2312"/>
              </w:rPr>
              <w:t>6</w:t>
            </w:r>
          </w:p>
        </w:tc>
        <w:tc>
          <w:tcPr>
            <w:tcW w:w="2492" w:type="dxa"/>
          </w:tcPr>
          <w:p w14:paraId="335ECAA5">
            <w:pPr>
              <w:pStyle w:val="4"/>
            </w:pPr>
            <w:r>
              <w:rPr>
                <w:rFonts w:ascii="仿宋_GB2312" w:hAnsi="仿宋_GB2312" w:eastAsia="仿宋_GB2312" w:cs="仿宋_GB2312"/>
              </w:rPr>
              <w:t>书面声明2</w:t>
            </w:r>
          </w:p>
        </w:tc>
        <w:tc>
          <w:tcPr>
            <w:tcW w:w="3322" w:type="dxa"/>
          </w:tcPr>
          <w:p w14:paraId="26D7A0D7">
            <w:pPr>
              <w:pStyle w:val="4"/>
            </w:pPr>
            <w:r>
              <w:rPr>
                <w:rFonts w:ascii="仿宋_GB2312" w:hAnsi="仿宋_GB2312" w:eastAsia="仿宋_GB2312" w:cs="仿宋_GB2312"/>
              </w:rPr>
              <w:t>参加本次政府采购活动前3年内在经营活动中没有重大违纪，以及未被列入失信被执行人、重大税收违法失信主体、政府采购严重违法失信行为记录名单的书面声明；</w:t>
            </w:r>
          </w:p>
        </w:tc>
        <w:tc>
          <w:tcPr>
            <w:tcW w:w="1661" w:type="dxa"/>
          </w:tcPr>
          <w:p w14:paraId="2ABC48C4">
            <w:pPr>
              <w:pStyle w:val="4"/>
            </w:pPr>
            <w:r>
              <w:rPr>
                <w:rFonts w:ascii="仿宋_GB2312" w:hAnsi="仿宋_GB2312" w:eastAsia="仿宋_GB2312" w:cs="仿宋_GB2312"/>
              </w:rPr>
              <w:t>商务和服务响应说明.docx 资格证明资料.docx</w:t>
            </w:r>
          </w:p>
        </w:tc>
      </w:tr>
      <w:tr w14:paraId="124471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3B7E0D">
            <w:pPr>
              <w:pStyle w:val="4"/>
            </w:pPr>
            <w:r>
              <w:rPr>
                <w:rFonts w:ascii="仿宋_GB2312" w:hAnsi="仿宋_GB2312" w:eastAsia="仿宋_GB2312" w:cs="仿宋_GB2312"/>
              </w:rPr>
              <w:t>7</w:t>
            </w:r>
          </w:p>
        </w:tc>
        <w:tc>
          <w:tcPr>
            <w:tcW w:w="2492" w:type="dxa"/>
          </w:tcPr>
          <w:p w14:paraId="29B05FF6">
            <w:pPr>
              <w:pStyle w:val="4"/>
            </w:pPr>
            <w:r>
              <w:rPr>
                <w:rFonts w:ascii="仿宋_GB2312" w:hAnsi="仿宋_GB2312" w:eastAsia="仿宋_GB2312" w:cs="仿宋_GB2312"/>
              </w:rPr>
              <w:t>授权书</w:t>
            </w:r>
          </w:p>
        </w:tc>
        <w:tc>
          <w:tcPr>
            <w:tcW w:w="3322" w:type="dxa"/>
          </w:tcPr>
          <w:p w14:paraId="77EEE338">
            <w:pPr>
              <w:pStyle w:val="4"/>
            </w:pPr>
            <w:r>
              <w:rPr>
                <w:rFonts w:ascii="仿宋_GB2312" w:hAnsi="仿宋_GB2312" w:eastAsia="仿宋_GB2312" w:cs="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w="1661" w:type="dxa"/>
          </w:tcPr>
          <w:p w14:paraId="28D3221D">
            <w:pPr>
              <w:pStyle w:val="4"/>
            </w:pPr>
            <w:r>
              <w:rPr>
                <w:rFonts w:ascii="仿宋_GB2312" w:hAnsi="仿宋_GB2312" w:eastAsia="仿宋_GB2312" w:cs="仿宋_GB2312"/>
              </w:rPr>
              <w:t>商务和服务响应说明.docx 法定代表人及授权委托书.docx 资格证明资料.docx</w:t>
            </w:r>
          </w:p>
        </w:tc>
      </w:tr>
      <w:tr w14:paraId="3FABE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27B8401">
            <w:pPr>
              <w:pStyle w:val="4"/>
            </w:pPr>
            <w:r>
              <w:rPr>
                <w:rFonts w:ascii="仿宋_GB2312" w:hAnsi="仿宋_GB2312" w:eastAsia="仿宋_GB2312" w:cs="仿宋_GB2312"/>
              </w:rPr>
              <w:t>8</w:t>
            </w:r>
          </w:p>
        </w:tc>
        <w:tc>
          <w:tcPr>
            <w:tcW w:w="2492" w:type="dxa"/>
          </w:tcPr>
          <w:p w14:paraId="10746399">
            <w:pPr>
              <w:pStyle w:val="4"/>
            </w:pPr>
            <w:r>
              <w:rPr>
                <w:rFonts w:ascii="仿宋_GB2312" w:hAnsi="仿宋_GB2312" w:eastAsia="仿宋_GB2312" w:cs="仿宋_GB2312"/>
              </w:rPr>
              <w:t>信用</w:t>
            </w:r>
          </w:p>
        </w:tc>
        <w:tc>
          <w:tcPr>
            <w:tcW w:w="3322" w:type="dxa"/>
          </w:tcPr>
          <w:p w14:paraId="73CD1352">
            <w:pPr>
              <w:pStyle w:val="4"/>
            </w:pPr>
            <w:r>
              <w:rPr>
                <w:rFonts w:ascii="仿宋_GB2312" w:hAnsi="仿宋_GB2312" w:eastAsia="仿宋_GB2312" w:cs="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w="1661" w:type="dxa"/>
          </w:tcPr>
          <w:p w14:paraId="3648CE24">
            <w:pPr>
              <w:pStyle w:val="4"/>
            </w:pPr>
            <w:r>
              <w:rPr>
                <w:rFonts w:ascii="仿宋_GB2312" w:hAnsi="仿宋_GB2312" w:eastAsia="仿宋_GB2312" w:cs="仿宋_GB2312"/>
              </w:rPr>
              <w:t>商务和服务响应说明.docx 资格证明资料.docx</w:t>
            </w:r>
          </w:p>
        </w:tc>
      </w:tr>
      <w:tr w14:paraId="499483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26D403">
            <w:pPr>
              <w:pStyle w:val="4"/>
            </w:pPr>
            <w:r>
              <w:rPr>
                <w:rFonts w:ascii="仿宋_GB2312" w:hAnsi="仿宋_GB2312" w:eastAsia="仿宋_GB2312" w:cs="仿宋_GB2312"/>
              </w:rPr>
              <w:t>9</w:t>
            </w:r>
          </w:p>
        </w:tc>
        <w:tc>
          <w:tcPr>
            <w:tcW w:w="2492" w:type="dxa"/>
          </w:tcPr>
          <w:p w14:paraId="0D1A3A0C">
            <w:pPr>
              <w:pStyle w:val="4"/>
            </w:pPr>
            <w:r>
              <w:rPr>
                <w:rFonts w:ascii="仿宋_GB2312" w:hAnsi="仿宋_GB2312" w:eastAsia="仿宋_GB2312" w:cs="仿宋_GB2312"/>
              </w:rPr>
              <w:t>供应商关联关系声明</w:t>
            </w:r>
          </w:p>
        </w:tc>
        <w:tc>
          <w:tcPr>
            <w:tcW w:w="3322" w:type="dxa"/>
          </w:tcPr>
          <w:p w14:paraId="59CDACC0">
            <w:pPr>
              <w:pStyle w:val="4"/>
            </w:pPr>
            <w:r>
              <w:rPr>
                <w:rFonts w:ascii="仿宋_GB2312" w:hAnsi="仿宋_GB2312" w:eastAsia="仿宋_GB2312" w:cs="仿宋_GB2312"/>
              </w:rPr>
              <w:t>①控股管理关系（不得与参加本项目的其他供应商单位负责人为同一人或者存在直接控股、管理关系），②未为本项目提供整体设计、规范编制或者 项目管理、监理、检测等服务</w:t>
            </w:r>
          </w:p>
        </w:tc>
        <w:tc>
          <w:tcPr>
            <w:tcW w:w="1661" w:type="dxa"/>
          </w:tcPr>
          <w:p w14:paraId="35DA59AF">
            <w:pPr>
              <w:pStyle w:val="4"/>
            </w:pPr>
            <w:r>
              <w:rPr>
                <w:rFonts w:ascii="仿宋_GB2312" w:hAnsi="仿宋_GB2312" w:eastAsia="仿宋_GB2312" w:cs="仿宋_GB2312"/>
              </w:rPr>
              <w:t>商务和服务响应说明.docx 其他.docx 资格证明资料.docx</w:t>
            </w:r>
          </w:p>
        </w:tc>
      </w:tr>
    </w:tbl>
    <w:p w14:paraId="348BBDE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C587E06">
      <w:pPr>
        <w:pStyle w:val="4"/>
        <w:jc w:val="center"/>
        <w:outlineLvl w:val="1"/>
      </w:pPr>
      <w:r>
        <w:rPr>
          <w:rFonts w:ascii="仿宋_GB2312" w:hAnsi="仿宋_GB2312" w:eastAsia="仿宋_GB2312" w:cs="仿宋_GB2312"/>
          <w:b/>
          <w:sz w:val="36"/>
        </w:rPr>
        <w:t>第五章 磋商过程中可实质性变动的内容</w:t>
      </w:r>
    </w:p>
    <w:p w14:paraId="46382C97">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7C2C6998">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3E7A4BB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F0F7090">
      <w:pPr>
        <w:pStyle w:val="4"/>
        <w:jc w:val="center"/>
        <w:outlineLvl w:val="1"/>
      </w:pPr>
      <w:r>
        <w:rPr>
          <w:rFonts w:ascii="仿宋_GB2312" w:hAnsi="仿宋_GB2312" w:eastAsia="仿宋_GB2312" w:cs="仿宋_GB2312"/>
          <w:b/>
          <w:sz w:val="36"/>
        </w:rPr>
        <w:t>第六章 磋商办法</w:t>
      </w:r>
    </w:p>
    <w:p w14:paraId="43128AA5">
      <w:pPr>
        <w:pStyle w:val="4"/>
        <w:outlineLvl w:val="2"/>
      </w:pPr>
      <w:r>
        <w:rPr>
          <w:rFonts w:ascii="仿宋_GB2312" w:hAnsi="仿宋_GB2312" w:eastAsia="仿宋_GB2312" w:cs="仿宋_GB2312"/>
          <w:b/>
          <w:sz w:val="28"/>
        </w:rPr>
        <w:t>6.1总则</w:t>
      </w:r>
    </w:p>
    <w:p w14:paraId="3A1FCB57">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7CA0CB9F">
      <w:pPr>
        <w:pStyle w:val="4"/>
        <w:ind w:firstLine="480"/>
      </w:pPr>
      <w:r>
        <w:rPr>
          <w:rFonts w:ascii="仿宋_GB2312" w:hAnsi="仿宋_GB2312" w:eastAsia="仿宋_GB2312" w:cs="仿宋_GB2312"/>
        </w:rPr>
        <w:t>二、评审工作由代理机构组织，具体评审事务由依法组建的磋商小组负责。</w:t>
      </w:r>
    </w:p>
    <w:p w14:paraId="21A630FF">
      <w:pPr>
        <w:pStyle w:val="4"/>
        <w:ind w:firstLine="480"/>
      </w:pPr>
      <w:r>
        <w:rPr>
          <w:rFonts w:ascii="仿宋_GB2312" w:hAnsi="仿宋_GB2312" w:eastAsia="仿宋_GB2312" w:cs="仿宋_GB2312"/>
        </w:rPr>
        <w:t>三、评审工作应遵循客观、公正、审慎的原则，并以相同的磋商程序和标准对待所有的供应商。</w:t>
      </w:r>
    </w:p>
    <w:p w14:paraId="588C7A6C">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5D0D15F5">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0555E768">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4A1F303A">
      <w:pPr>
        <w:pStyle w:val="4"/>
        <w:outlineLvl w:val="2"/>
      </w:pPr>
      <w:r>
        <w:rPr>
          <w:rFonts w:ascii="仿宋_GB2312" w:hAnsi="仿宋_GB2312" w:eastAsia="仿宋_GB2312" w:cs="仿宋_GB2312"/>
          <w:b/>
          <w:sz w:val="28"/>
        </w:rPr>
        <w:t>6.2 磋商小组</w:t>
      </w:r>
    </w:p>
    <w:p w14:paraId="37A0D78C">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16B58578">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522FE8F7">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2C574F7A">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754C6E48">
      <w:pPr>
        <w:pStyle w:val="4"/>
        <w:ind w:firstLine="480"/>
      </w:pPr>
      <w:r>
        <w:rPr>
          <w:rFonts w:ascii="仿宋_GB2312" w:hAnsi="仿宋_GB2312" w:eastAsia="仿宋_GB2312" w:cs="仿宋_GB2312"/>
        </w:rPr>
        <w:t>（一）熟悉和理解磋商文件；</w:t>
      </w:r>
    </w:p>
    <w:p w14:paraId="69C8C627">
      <w:pPr>
        <w:pStyle w:val="4"/>
        <w:ind w:firstLine="480"/>
      </w:pPr>
      <w:r>
        <w:rPr>
          <w:rFonts w:ascii="仿宋_GB2312" w:hAnsi="仿宋_GB2312" w:eastAsia="仿宋_GB2312" w:cs="仿宋_GB2312"/>
        </w:rPr>
        <w:t>（二）审查供应商响应文件等是否满足磋商文件要求，并作出评价；</w:t>
      </w:r>
    </w:p>
    <w:p w14:paraId="38948FE6">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3F9620D9">
      <w:pPr>
        <w:pStyle w:val="4"/>
        <w:ind w:firstLine="480"/>
      </w:pPr>
      <w:r>
        <w:rPr>
          <w:rFonts w:ascii="仿宋_GB2312" w:hAnsi="仿宋_GB2312" w:eastAsia="仿宋_GB2312" w:cs="仿宋_GB2312"/>
        </w:rPr>
        <w:t>（四）推荐成交候选供应商，或者受采购人委托确定成交供应商；</w:t>
      </w:r>
    </w:p>
    <w:p w14:paraId="6ED0A61B">
      <w:pPr>
        <w:pStyle w:val="4"/>
        <w:ind w:firstLine="480"/>
      </w:pPr>
      <w:r>
        <w:rPr>
          <w:rFonts w:ascii="仿宋_GB2312" w:hAnsi="仿宋_GB2312" w:eastAsia="仿宋_GB2312" w:cs="仿宋_GB2312"/>
        </w:rPr>
        <w:t>（五）起草资格审查报告、评审报告并进行签署；</w:t>
      </w:r>
    </w:p>
    <w:p w14:paraId="516B324C">
      <w:pPr>
        <w:pStyle w:val="4"/>
        <w:ind w:firstLine="480"/>
      </w:pPr>
      <w:r>
        <w:rPr>
          <w:rFonts w:ascii="仿宋_GB2312" w:hAnsi="仿宋_GB2312" w:eastAsia="仿宋_GB2312" w:cs="仿宋_GB2312"/>
        </w:rPr>
        <w:t>（六）向采购组织单位、财政部门或者其他监督部门报告非法干预评审工作的行为；</w:t>
      </w:r>
    </w:p>
    <w:p w14:paraId="12F49842">
      <w:pPr>
        <w:pStyle w:val="4"/>
        <w:ind w:firstLine="480"/>
      </w:pPr>
      <w:r>
        <w:rPr>
          <w:rFonts w:ascii="仿宋_GB2312" w:hAnsi="仿宋_GB2312" w:eastAsia="仿宋_GB2312" w:cs="仿宋_GB2312"/>
        </w:rPr>
        <w:t>（七）法律、法规和规章规定的其他职责。</w:t>
      </w:r>
    </w:p>
    <w:p w14:paraId="6E1B18F2">
      <w:pPr>
        <w:pStyle w:val="4"/>
        <w:outlineLvl w:val="2"/>
      </w:pPr>
      <w:r>
        <w:rPr>
          <w:rFonts w:ascii="仿宋_GB2312" w:hAnsi="仿宋_GB2312" w:eastAsia="仿宋_GB2312" w:cs="仿宋_GB2312"/>
          <w:b/>
          <w:sz w:val="28"/>
        </w:rPr>
        <w:t>6.3评审程序</w:t>
      </w:r>
    </w:p>
    <w:p w14:paraId="3C0651C0">
      <w:pPr>
        <w:pStyle w:val="4"/>
        <w:outlineLvl w:val="3"/>
      </w:pPr>
      <w:r>
        <w:rPr>
          <w:rFonts w:ascii="仿宋_GB2312" w:hAnsi="仿宋_GB2312" w:eastAsia="仿宋_GB2312" w:cs="仿宋_GB2312"/>
          <w:b/>
          <w:sz w:val="24"/>
        </w:rPr>
        <w:t xml:space="preserve"> 6.3.1.熟悉和理解磋商文件和停止评审</w:t>
      </w:r>
    </w:p>
    <w:p w14:paraId="658867F2">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363DB087">
      <w:pPr>
        <w:pStyle w:val="4"/>
        <w:ind w:firstLine="480"/>
      </w:pPr>
      <w:r>
        <w:rPr>
          <w:rFonts w:ascii="仿宋_GB2312" w:hAnsi="仿宋_GB2312" w:eastAsia="仿宋_GB2312" w:cs="仿宋_GB2312"/>
        </w:rPr>
        <w:t>二、本磋商文件有下列情形之一的，磋商小组应当停止评审：</w:t>
      </w:r>
    </w:p>
    <w:p w14:paraId="5D26DF0D">
      <w:pPr>
        <w:pStyle w:val="4"/>
        <w:ind w:firstLine="480"/>
      </w:pPr>
      <w:r>
        <w:rPr>
          <w:rFonts w:ascii="仿宋_GB2312" w:hAnsi="仿宋_GB2312" w:eastAsia="仿宋_GB2312" w:cs="仿宋_GB2312"/>
        </w:rPr>
        <w:t>（一）磋商文件的规定存在歧义、重大缺陷的；</w:t>
      </w:r>
    </w:p>
    <w:p w14:paraId="71BE17F6">
      <w:pPr>
        <w:pStyle w:val="4"/>
        <w:ind w:firstLine="480"/>
      </w:pPr>
      <w:r>
        <w:rPr>
          <w:rFonts w:ascii="仿宋_GB2312" w:hAnsi="仿宋_GB2312" w:eastAsia="仿宋_GB2312" w:cs="仿宋_GB2312"/>
        </w:rPr>
        <w:t>（二）磋商文件明显以不合理条件对供应商实行差别待遇或者歧视待遇的；</w:t>
      </w:r>
    </w:p>
    <w:p w14:paraId="5C0A93E9">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31E595C4">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2DD2665C">
      <w:pPr>
        <w:pStyle w:val="4"/>
        <w:ind w:firstLine="480"/>
      </w:pPr>
      <w:r>
        <w:rPr>
          <w:rFonts w:ascii="仿宋_GB2312" w:hAnsi="仿宋_GB2312" w:eastAsia="仿宋_GB2312" w:cs="仿宋_GB2312"/>
        </w:rPr>
        <w:t>（五）磋商文件将供应商的资格条件列为评分因素的；</w:t>
      </w:r>
    </w:p>
    <w:p w14:paraId="3A146DE5">
      <w:pPr>
        <w:pStyle w:val="4"/>
        <w:ind w:firstLine="480"/>
      </w:pPr>
      <w:r>
        <w:rPr>
          <w:rFonts w:ascii="仿宋_GB2312" w:hAnsi="仿宋_GB2312" w:eastAsia="仿宋_GB2312" w:cs="仿宋_GB2312"/>
        </w:rPr>
        <w:t>（六）磋商文件载明的成交原则不合法的；</w:t>
      </w:r>
    </w:p>
    <w:p w14:paraId="3CE44DBF">
      <w:pPr>
        <w:pStyle w:val="4"/>
        <w:ind w:firstLine="480"/>
      </w:pPr>
      <w:r>
        <w:rPr>
          <w:rFonts w:ascii="仿宋_GB2312" w:hAnsi="仿宋_GB2312" w:eastAsia="仿宋_GB2312" w:cs="仿宋_GB2312"/>
        </w:rPr>
        <w:t>（七）磋商文件有违反国家其他有关强制性规定的情形。</w:t>
      </w:r>
    </w:p>
    <w:p w14:paraId="11C03E9A">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45AAC6A6">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2F398139">
      <w:pPr>
        <w:pStyle w:val="4"/>
        <w:outlineLvl w:val="3"/>
      </w:pPr>
      <w:r>
        <w:rPr>
          <w:rFonts w:ascii="仿宋_GB2312" w:hAnsi="仿宋_GB2312" w:eastAsia="仿宋_GB2312" w:cs="仿宋_GB2312"/>
          <w:b/>
          <w:sz w:val="24"/>
        </w:rPr>
        <w:t xml:space="preserve"> 6.3.2符合性审查</w:t>
      </w:r>
    </w:p>
    <w:p w14:paraId="26966035">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7AD42EC8">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5151D7C5">
      <w:pPr>
        <w:pStyle w:val="4"/>
        <w:ind w:firstLine="480"/>
      </w:pPr>
      <w:r>
        <w:rPr>
          <w:rFonts w:ascii="仿宋_GB2312" w:hAnsi="仿宋_GB2312" w:eastAsia="仿宋_GB2312" w:cs="仿宋_GB2312"/>
        </w:rPr>
        <w:t>三、磋商小组对所有响应文件进行审查后，确定参加磋商的供应商名单。</w:t>
      </w:r>
    </w:p>
    <w:p w14:paraId="302D9253">
      <w:pPr>
        <w:pStyle w:val="4"/>
        <w:ind w:firstLine="480"/>
      </w:pPr>
      <w:r>
        <w:rPr>
          <w:rFonts w:ascii="仿宋_GB2312" w:hAnsi="仿宋_GB2312" w:eastAsia="仿宋_GB2312" w:cs="仿宋_GB2312"/>
        </w:rPr>
        <w:t>符合性审查标准见下表：</w:t>
      </w:r>
    </w:p>
    <w:p w14:paraId="513DEDD2">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2FFA1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6E0A27F">
            <w:pPr>
              <w:pStyle w:val="4"/>
            </w:pPr>
            <w:r>
              <w:rPr>
                <w:rFonts w:ascii="仿宋_GB2312" w:hAnsi="仿宋_GB2312" w:eastAsia="仿宋_GB2312" w:cs="仿宋_GB2312"/>
              </w:rPr>
              <w:t>序号</w:t>
            </w:r>
          </w:p>
        </w:tc>
        <w:tc>
          <w:tcPr>
            <w:tcW w:w="2492" w:type="dxa"/>
          </w:tcPr>
          <w:p w14:paraId="4416FC59">
            <w:pPr>
              <w:pStyle w:val="4"/>
            </w:pPr>
            <w:r>
              <w:rPr>
                <w:rFonts w:ascii="仿宋_GB2312" w:hAnsi="仿宋_GB2312" w:eastAsia="仿宋_GB2312" w:cs="仿宋_GB2312"/>
              </w:rPr>
              <w:t>审查内容</w:t>
            </w:r>
          </w:p>
        </w:tc>
        <w:tc>
          <w:tcPr>
            <w:tcW w:w="3322" w:type="dxa"/>
          </w:tcPr>
          <w:p w14:paraId="64C63E69">
            <w:pPr>
              <w:pStyle w:val="4"/>
            </w:pPr>
            <w:r>
              <w:rPr>
                <w:rFonts w:ascii="仿宋_GB2312" w:hAnsi="仿宋_GB2312" w:eastAsia="仿宋_GB2312" w:cs="仿宋_GB2312"/>
              </w:rPr>
              <w:t>具体标准和要求</w:t>
            </w:r>
          </w:p>
        </w:tc>
        <w:tc>
          <w:tcPr>
            <w:tcW w:w="1661" w:type="dxa"/>
          </w:tcPr>
          <w:p w14:paraId="19B61212">
            <w:pPr>
              <w:pStyle w:val="4"/>
            </w:pPr>
            <w:r>
              <w:rPr>
                <w:rFonts w:ascii="仿宋_GB2312" w:hAnsi="仿宋_GB2312" w:eastAsia="仿宋_GB2312" w:cs="仿宋_GB2312"/>
              </w:rPr>
              <w:t>关联投标（响应）文件格式文件</w:t>
            </w:r>
          </w:p>
        </w:tc>
      </w:tr>
      <w:tr w14:paraId="68F42E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1EE301">
            <w:pPr>
              <w:pStyle w:val="4"/>
            </w:pPr>
            <w:r>
              <w:rPr>
                <w:rFonts w:ascii="仿宋_GB2312" w:hAnsi="仿宋_GB2312" w:eastAsia="仿宋_GB2312" w:cs="仿宋_GB2312"/>
              </w:rPr>
              <w:t>1</w:t>
            </w:r>
          </w:p>
        </w:tc>
        <w:tc>
          <w:tcPr>
            <w:tcW w:w="2492" w:type="dxa"/>
          </w:tcPr>
          <w:p w14:paraId="064E358B">
            <w:pPr>
              <w:pStyle w:val="4"/>
            </w:pPr>
            <w:r>
              <w:rPr>
                <w:rFonts w:ascii="仿宋_GB2312" w:hAnsi="仿宋_GB2312" w:eastAsia="仿宋_GB2312" w:cs="仿宋_GB2312"/>
              </w:rPr>
              <w:t>不正当竞争预防措施（实质性要求）</w:t>
            </w:r>
          </w:p>
        </w:tc>
        <w:tc>
          <w:tcPr>
            <w:tcW w:w="3322" w:type="dxa"/>
          </w:tcPr>
          <w:p w14:paraId="3EEA9A59">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52C6B409">
            <w:pPr>
              <w:pStyle w:val="4"/>
            </w:pPr>
            <w:r>
              <w:rPr>
                <w:rFonts w:ascii="仿宋_GB2312" w:hAnsi="仿宋_GB2312" w:eastAsia="仿宋_GB2312" w:cs="仿宋_GB2312"/>
              </w:rPr>
              <w:t>分项报价表.docx 标的清单 报价表</w:t>
            </w:r>
          </w:p>
        </w:tc>
      </w:tr>
      <w:tr w14:paraId="5C28F7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25C032">
            <w:pPr>
              <w:pStyle w:val="4"/>
            </w:pPr>
            <w:r>
              <w:rPr>
                <w:rFonts w:ascii="仿宋_GB2312" w:hAnsi="仿宋_GB2312" w:eastAsia="仿宋_GB2312" w:cs="仿宋_GB2312"/>
              </w:rPr>
              <w:t>2</w:t>
            </w:r>
          </w:p>
        </w:tc>
        <w:tc>
          <w:tcPr>
            <w:tcW w:w="2492" w:type="dxa"/>
          </w:tcPr>
          <w:p w14:paraId="03DD9ACA">
            <w:pPr>
              <w:pStyle w:val="4"/>
            </w:pPr>
            <w:r>
              <w:rPr>
                <w:rFonts w:ascii="仿宋_GB2312" w:hAnsi="仿宋_GB2312" w:eastAsia="仿宋_GB2312" w:cs="仿宋_GB2312"/>
              </w:rPr>
              <w:t>响应文件的有效期</w:t>
            </w:r>
          </w:p>
        </w:tc>
        <w:tc>
          <w:tcPr>
            <w:tcW w:w="3322" w:type="dxa"/>
          </w:tcPr>
          <w:p w14:paraId="0E6D3B70">
            <w:pPr>
              <w:pStyle w:val="4"/>
            </w:pPr>
            <w:r>
              <w:rPr>
                <w:rFonts w:ascii="仿宋_GB2312" w:hAnsi="仿宋_GB2312" w:eastAsia="仿宋_GB2312" w:cs="仿宋_GB2312"/>
              </w:rPr>
              <w:t>自磋商之日起不少于90个日历日</w:t>
            </w:r>
          </w:p>
        </w:tc>
        <w:tc>
          <w:tcPr>
            <w:tcW w:w="1661" w:type="dxa"/>
          </w:tcPr>
          <w:p w14:paraId="12EEA98F">
            <w:pPr>
              <w:pStyle w:val="4"/>
            </w:pPr>
            <w:r>
              <w:rPr>
                <w:rFonts w:ascii="仿宋_GB2312" w:hAnsi="仿宋_GB2312" w:eastAsia="仿宋_GB2312" w:cs="仿宋_GB2312"/>
              </w:rPr>
              <w:t>响应文件封面 响应函</w:t>
            </w:r>
          </w:p>
        </w:tc>
      </w:tr>
      <w:tr w14:paraId="6DDA7B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99A5BE">
            <w:pPr>
              <w:pStyle w:val="4"/>
            </w:pPr>
            <w:r>
              <w:rPr>
                <w:rFonts w:ascii="仿宋_GB2312" w:hAnsi="仿宋_GB2312" w:eastAsia="仿宋_GB2312" w:cs="仿宋_GB2312"/>
              </w:rPr>
              <w:t>3</w:t>
            </w:r>
          </w:p>
        </w:tc>
        <w:tc>
          <w:tcPr>
            <w:tcW w:w="2492" w:type="dxa"/>
          </w:tcPr>
          <w:p w14:paraId="628E98DC">
            <w:pPr>
              <w:pStyle w:val="4"/>
            </w:pPr>
            <w:r>
              <w:rPr>
                <w:rFonts w:ascii="仿宋_GB2312" w:hAnsi="仿宋_GB2312" w:eastAsia="仿宋_GB2312" w:cs="仿宋_GB2312"/>
              </w:rPr>
              <w:t>响应文件签字、盖章</w:t>
            </w:r>
          </w:p>
        </w:tc>
        <w:tc>
          <w:tcPr>
            <w:tcW w:w="3322" w:type="dxa"/>
          </w:tcPr>
          <w:p w14:paraId="3B8310C0">
            <w:pPr>
              <w:pStyle w:val="4"/>
            </w:pPr>
            <w:r>
              <w:rPr>
                <w:rFonts w:ascii="仿宋_GB2312" w:hAnsi="仿宋_GB2312" w:eastAsia="仿宋_GB2312" w:cs="仿宋_GB2312"/>
              </w:rPr>
              <w:t>响应文件的签字盖章合格有效；</w:t>
            </w:r>
          </w:p>
        </w:tc>
        <w:tc>
          <w:tcPr>
            <w:tcW w:w="1661" w:type="dxa"/>
          </w:tcPr>
          <w:p w14:paraId="6848DABB">
            <w:pPr>
              <w:pStyle w:val="4"/>
            </w:pPr>
            <w:r>
              <w:rPr>
                <w:rFonts w:ascii="仿宋_GB2312" w:hAnsi="仿宋_GB2312" w:eastAsia="仿宋_GB2312" w:cs="仿宋_GB2312"/>
              </w:rPr>
              <w:t>法定代表人及授权委托书.docx 中小企业声明函 报价表 项目服务方案.docx 其他.docx 资格证明资料.docx 响应文件封面 分项报价表.docx 商务和服务响应说明.docx 残疾人福利性单位声明函 标的清单 响应函 监狱企业的证明文件 类似项目汇总表.docx</w:t>
            </w:r>
          </w:p>
        </w:tc>
      </w:tr>
    </w:tbl>
    <w:p w14:paraId="07E7429B">
      <w:pPr>
        <w:pStyle w:val="4"/>
        <w:outlineLvl w:val="3"/>
      </w:pPr>
      <w:r>
        <w:rPr>
          <w:rFonts w:ascii="仿宋_GB2312" w:hAnsi="仿宋_GB2312" w:eastAsia="仿宋_GB2312" w:cs="仿宋_GB2312"/>
          <w:b/>
          <w:sz w:val="24"/>
        </w:rPr>
        <w:t>6.3.3磋商</w:t>
      </w:r>
    </w:p>
    <w:p w14:paraId="4565E4D3">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0939D3AD">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292478B7">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25CA6573">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5AEFF2E6">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771D7AAA">
      <w:pPr>
        <w:pStyle w:val="4"/>
        <w:ind w:firstLine="480"/>
      </w:pPr>
      <w:r>
        <w:rPr>
          <w:rFonts w:ascii="仿宋_GB2312" w:hAnsi="仿宋_GB2312" w:eastAsia="仿宋_GB2312" w:cs="仿宋_GB2312"/>
        </w:rPr>
        <w:t>六、经最终磋商后，响应文件仍有下列情况之一的，应按照无效响应处理：</w:t>
      </w:r>
    </w:p>
    <w:p w14:paraId="131A8AE6">
      <w:pPr>
        <w:pStyle w:val="4"/>
        <w:ind w:firstLine="480"/>
      </w:pPr>
      <w:r>
        <w:rPr>
          <w:rFonts w:ascii="仿宋_GB2312" w:hAnsi="仿宋_GB2312" w:eastAsia="仿宋_GB2312" w:cs="仿宋_GB2312"/>
        </w:rPr>
        <w:t>（一）响应文件仍不能实质响应磋商文件可实质性变动的实质性要求的；</w:t>
      </w:r>
    </w:p>
    <w:p w14:paraId="38C2130A">
      <w:pPr>
        <w:pStyle w:val="4"/>
        <w:ind w:firstLine="480"/>
      </w:pPr>
      <w:r>
        <w:rPr>
          <w:rFonts w:ascii="仿宋_GB2312" w:hAnsi="仿宋_GB2312" w:eastAsia="仿宋_GB2312" w:cs="仿宋_GB2312"/>
        </w:rPr>
        <w:t>（二）响应文件中仍有磋商文件规定的其他无效响应情形的。</w:t>
      </w:r>
    </w:p>
    <w:p w14:paraId="42221B5E">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15C775C8">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49CC141D">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07B9C606">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4100FEA8">
      <w:pPr>
        <w:pStyle w:val="4"/>
        <w:outlineLvl w:val="3"/>
      </w:pPr>
      <w:r>
        <w:rPr>
          <w:rFonts w:ascii="仿宋_GB2312" w:hAnsi="仿宋_GB2312" w:eastAsia="仿宋_GB2312" w:cs="仿宋_GB2312"/>
          <w:b/>
          <w:sz w:val="24"/>
        </w:rPr>
        <w:t>6.3.4最后报价</w:t>
      </w:r>
    </w:p>
    <w:p w14:paraId="4783BB7F">
      <w:pPr>
        <w:pStyle w:val="4"/>
        <w:ind w:firstLine="480"/>
      </w:pPr>
      <w:r>
        <w:rPr>
          <w:rFonts w:ascii="仿宋_GB2312" w:hAnsi="仿宋_GB2312" w:eastAsia="仿宋_GB2312" w:cs="仿宋_GB2312"/>
        </w:rPr>
        <w:t>一、方案评审</w:t>
      </w:r>
    </w:p>
    <w:p w14:paraId="23451FF1">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559D42DE">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28D71789">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7BD3E4AB">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75D5AA11">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266E62B5">
      <w:pPr>
        <w:pStyle w:val="4"/>
        <w:ind w:firstLine="480"/>
      </w:pPr>
      <w:r>
        <w:rPr>
          <w:rFonts w:ascii="仿宋_GB2312" w:hAnsi="仿宋_GB2312" w:eastAsia="仿宋_GB2312" w:cs="仿宋_GB2312"/>
        </w:rPr>
        <w:t>六、供应商未按磋商小组要求在规定时间内提交最后报价的，视为其退出磋商。</w:t>
      </w:r>
    </w:p>
    <w:p w14:paraId="05A6637A">
      <w:pPr>
        <w:pStyle w:val="4"/>
        <w:ind w:firstLine="480"/>
      </w:pPr>
      <w:r>
        <w:rPr>
          <w:rFonts w:ascii="仿宋_GB2312" w:hAnsi="仿宋_GB2312" w:eastAsia="仿宋_GB2312" w:cs="仿宋_GB2312"/>
        </w:rPr>
        <w:t>七、最后报价一旦提交后，供应商不得以任何理由撤回。</w:t>
      </w:r>
    </w:p>
    <w:p w14:paraId="619BE01D">
      <w:pPr>
        <w:pStyle w:val="4"/>
        <w:ind w:firstLine="480"/>
      </w:pPr>
      <w:r>
        <w:rPr>
          <w:rFonts w:ascii="仿宋_GB2312" w:hAnsi="仿宋_GB2312" w:eastAsia="仿宋_GB2312" w:cs="仿宋_GB2312"/>
        </w:rPr>
        <w:t>八、最后报价为有效报价应符合下列条件：</w:t>
      </w:r>
    </w:p>
    <w:p w14:paraId="167BA694">
      <w:pPr>
        <w:pStyle w:val="4"/>
        <w:ind w:firstLine="480"/>
      </w:pPr>
      <w:r>
        <w:rPr>
          <w:rFonts w:ascii="仿宋_GB2312" w:hAnsi="仿宋_GB2312" w:eastAsia="仿宋_GB2312" w:cs="仿宋_GB2312"/>
        </w:rPr>
        <w:t>（一）供应商所提供的最后报价是在规定的时间内提交。</w:t>
      </w:r>
    </w:p>
    <w:p w14:paraId="6B604C2A">
      <w:pPr>
        <w:pStyle w:val="4"/>
        <w:ind w:firstLine="480"/>
      </w:pPr>
      <w:r>
        <w:rPr>
          <w:rFonts w:ascii="仿宋_GB2312" w:hAnsi="仿宋_GB2312" w:eastAsia="仿宋_GB2312" w:cs="仿宋_GB2312"/>
        </w:rPr>
        <w:t>（二）供应商的最后报价应加盖供应商（法定名称）电子印章。</w:t>
      </w:r>
    </w:p>
    <w:p w14:paraId="61BD84C4">
      <w:pPr>
        <w:pStyle w:val="4"/>
        <w:ind w:firstLine="480"/>
      </w:pPr>
      <w:r>
        <w:rPr>
          <w:rFonts w:ascii="仿宋_GB2312" w:hAnsi="仿宋_GB2312" w:eastAsia="仿宋_GB2312" w:cs="仿宋_GB2312"/>
        </w:rPr>
        <w:t>（三）供应商的最后报价应符合磋商文件的要求。</w:t>
      </w:r>
    </w:p>
    <w:p w14:paraId="465AC5D6">
      <w:pPr>
        <w:pStyle w:val="4"/>
        <w:ind w:firstLine="480"/>
      </w:pPr>
      <w:r>
        <w:rPr>
          <w:rFonts w:ascii="仿宋_GB2312" w:hAnsi="仿宋_GB2312" w:eastAsia="仿宋_GB2312" w:cs="仿宋_GB2312"/>
        </w:rPr>
        <w:t>（四）最后报价唯一，且不高于最高限价。</w:t>
      </w:r>
    </w:p>
    <w:p w14:paraId="3D1DF74B">
      <w:pPr>
        <w:pStyle w:val="4"/>
        <w:ind w:firstLine="480"/>
      </w:pPr>
      <w:r>
        <w:rPr>
          <w:rFonts w:ascii="仿宋_GB2312" w:hAnsi="仿宋_GB2312" w:eastAsia="仿宋_GB2312" w:cs="仿宋_GB2312"/>
        </w:rPr>
        <w:t>九、最后报价出现下列情况的，不需要供应商澄清，按以下原则处理：</w:t>
      </w:r>
    </w:p>
    <w:p w14:paraId="0F444DBD">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2F651A97">
      <w:pPr>
        <w:pStyle w:val="4"/>
        <w:ind w:firstLine="480"/>
      </w:pPr>
      <w:r>
        <w:rPr>
          <w:rFonts w:ascii="仿宋_GB2312" w:hAnsi="仿宋_GB2312" w:eastAsia="仿宋_GB2312" w:cs="仿宋_GB2312"/>
        </w:rPr>
        <w:t>（二）单价金额小数点或者百分比有明显错位的，应以总价为准，并修改单价；</w:t>
      </w:r>
    </w:p>
    <w:p w14:paraId="17FDA5D2">
      <w:pPr>
        <w:pStyle w:val="4"/>
        <w:ind w:firstLine="480"/>
      </w:pPr>
      <w:r>
        <w:rPr>
          <w:rFonts w:ascii="仿宋_GB2312" w:hAnsi="仿宋_GB2312" w:eastAsia="仿宋_GB2312" w:cs="仿宋_GB2312"/>
        </w:rPr>
        <w:t>（三）总价金额与按单价汇总金额不一致的，以单价汇总金额计算结果为准；</w:t>
      </w:r>
    </w:p>
    <w:p w14:paraId="1B343E90">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5CB41C1F">
      <w:pPr>
        <w:pStyle w:val="4"/>
        <w:outlineLvl w:val="3"/>
      </w:pPr>
      <w:r>
        <w:rPr>
          <w:rFonts w:ascii="仿宋_GB2312" w:hAnsi="仿宋_GB2312" w:eastAsia="仿宋_GB2312" w:cs="仿宋_GB2312"/>
          <w:b/>
          <w:sz w:val="24"/>
        </w:rPr>
        <w:t>6.3.5解释、澄清有关问题</w:t>
      </w:r>
    </w:p>
    <w:p w14:paraId="608B32A3">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6B95D122">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20499A99">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602C7F12">
      <w:pPr>
        <w:pStyle w:val="4"/>
        <w:ind w:firstLine="480"/>
      </w:pPr>
      <w:r>
        <w:rPr>
          <w:rFonts w:ascii="仿宋_GB2312" w:hAnsi="仿宋_GB2312" w:eastAsia="仿宋_GB2312" w:cs="仿宋_GB2312"/>
        </w:rPr>
        <w:t>（一）供应商响应文件中不响应磋商文件规定的技术参数指标和商务应答；</w:t>
      </w:r>
    </w:p>
    <w:p w14:paraId="552E87AF">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0D4B0892">
      <w:pPr>
        <w:pStyle w:val="4"/>
        <w:ind w:firstLine="480"/>
      </w:pPr>
      <w:r>
        <w:rPr>
          <w:rFonts w:ascii="仿宋_GB2312" w:hAnsi="仿宋_GB2312" w:eastAsia="仿宋_GB2312" w:cs="仿宋_GB2312"/>
        </w:rPr>
        <w:t>（三）供应商响应文件中的材料因印刷、影印等不清晰而难以辨认的。</w:t>
      </w:r>
    </w:p>
    <w:p w14:paraId="67444511">
      <w:pPr>
        <w:pStyle w:val="4"/>
        <w:ind w:firstLine="480"/>
      </w:pPr>
      <w:r>
        <w:rPr>
          <w:rFonts w:ascii="仿宋_GB2312" w:hAnsi="仿宋_GB2312" w:eastAsia="仿宋_GB2312" w:cs="仿宋_GB2312"/>
        </w:rPr>
        <w:t>四、响应文件报价出现前后不一致的情形，按照本章前述规定予以处理，不需要供应商澄清。</w:t>
      </w:r>
    </w:p>
    <w:p w14:paraId="3364A3E1">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04E55D3A">
      <w:pPr>
        <w:pStyle w:val="4"/>
        <w:ind w:firstLine="480"/>
      </w:pPr>
      <w:r>
        <w:rPr>
          <w:rFonts w:ascii="仿宋_GB2312" w:hAnsi="仿宋_GB2312" w:eastAsia="仿宋_GB2312" w:cs="仿宋_GB2312"/>
        </w:rPr>
        <w:t>六、磋商小组应当积极履行澄清、说明或者更正的职责，不得滥用权力。</w:t>
      </w:r>
    </w:p>
    <w:p w14:paraId="65D81720">
      <w:pPr>
        <w:pStyle w:val="4"/>
        <w:outlineLvl w:val="3"/>
      </w:pPr>
      <w:r>
        <w:rPr>
          <w:rFonts w:ascii="仿宋_GB2312" w:hAnsi="仿宋_GB2312" w:eastAsia="仿宋_GB2312" w:cs="仿宋_GB2312"/>
          <w:b/>
          <w:sz w:val="24"/>
        </w:rPr>
        <w:t>6.3.6比较与评价</w:t>
      </w:r>
    </w:p>
    <w:p w14:paraId="6B16698C">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46EF8297">
      <w:pPr>
        <w:pStyle w:val="4"/>
        <w:outlineLvl w:val="3"/>
      </w:pPr>
      <w:r>
        <w:rPr>
          <w:rFonts w:ascii="仿宋_GB2312" w:hAnsi="仿宋_GB2312" w:eastAsia="仿宋_GB2312" w:cs="仿宋_GB2312"/>
          <w:b/>
          <w:sz w:val="24"/>
        </w:rPr>
        <w:t xml:space="preserve"> 6.3.7复核</w:t>
      </w:r>
    </w:p>
    <w:p w14:paraId="7B3E0190">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660AFE38">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4FB9676D">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1DCC20B3">
      <w:pPr>
        <w:pStyle w:val="4"/>
        <w:outlineLvl w:val="3"/>
      </w:pPr>
      <w:r>
        <w:rPr>
          <w:rFonts w:ascii="仿宋_GB2312" w:hAnsi="仿宋_GB2312" w:eastAsia="仿宋_GB2312" w:cs="仿宋_GB2312"/>
          <w:b/>
          <w:sz w:val="24"/>
        </w:rPr>
        <w:t>6.3.8推荐成交候选供应商</w:t>
      </w:r>
    </w:p>
    <w:p w14:paraId="17D59C09">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7B812D06">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78CB9836">
      <w:pPr>
        <w:pStyle w:val="4"/>
        <w:outlineLvl w:val="3"/>
      </w:pPr>
      <w:r>
        <w:rPr>
          <w:rFonts w:ascii="仿宋_GB2312" w:hAnsi="仿宋_GB2312" w:eastAsia="仿宋_GB2312" w:cs="仿宋_GB2312"/>
          <w:b/>
          <w:sz w:val="24"/>
        </w:rPr>
        <w:t>6.3.9编写磋商报告</w:t>
      </w:r>
    </w:p>
    <w:p w14:paraId="57B334EF">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3D6AD946">
      <w:pPr>
        <w:pStyle w:val="4"/>
        <w:ind w:firstLine="480"/>
      </w:pPr>
      <w:r>
        <w:rPr>
          <w:rFonts w:ascii="仿宋_GB2312" w:hAnsi="仿宋_GB2312" w:eastAsia="仿宋_GB2312" w:cs="仿宋_GB2312"/>
        </w:rPr>
        <w:t>（一）邀请供应商参加采购活动的具体方式和相关情况；</w:t>
      </w:r>
    </w:p>
    <w:p w14:paraId="16D49298">
      <w:pPr>
        <w:pStyle w:val="4"/>
        <w:ind w:firstLine="480"/>
      </w:pPr>
      <w:r>
        <w:rPr>
          <w:rFonts w:ascii="仿宋_GB2312" w:hAnsi="仿宋_GB2312" w:eastAsia="仿宋_GB2312" w:cs="仿宋_GB2312"/>
        </w:rPr>
        <w:t>（二）响应文件开启日期和地点；</w:t>
      </w:r>
    </w:p>
    <w:p w14:paraId="35C9897D">
      <w:pPr>
        <w:pStyle w:val="4"/>
        <w:ind w:firstLine="480"/>
      </w:pPr>
      <w:r>
        <w:rPr>
          <w:rFonts w:ascii="仿宋_GB2312" w:hAnsi="仿宋_GB2312" w:eastAsia="仿宋_GB2312" w:cs="仿宋_GB2312"/>
        </w:rPr>
        <w:t>（三）获取磋商文件的供应商名单和磋商小组成员名单；</w:t>
      </w:r>
    </w:p>
    <w:p w14:paraId="1FCCD3F7">
      <w:pPr>
        <w:pStyle w:val="4"/>
        <w:ind w:firstLine="480"/>
      </w:pPr>
      <w:r>
        <w:rPr>
          <w:rFonts w:ascii="仿宋_GB2312" w:hAnsi="仿宋_GB2312" w:eastAsia="仿宋_GB2312" w:cs="仿宋_GB2312"/>
        </w:rPr>
        <w:t>（四）评审情况记录和说明，包括对供应商响应文件审查情况、磋商情况、报价情况等；</w:t>
      </w:r>
    </w:p>
    <w:p w14:paraId="6AA39342">
      <w:pPr>
        <w:pStyle w:val="4"/>
        <w:ind w:firstLine="480"/>
      </w:pPr>
      <w:r>
        <w:rPr>
          <w:rFonts w:ascii="仿宋_GB2312" w:hAnsi="仿宋_GB2312" w:eastAsia="仿宋_GB2312" w:cs="仿宋_GB2312"/>
        </w:rPr>
        <w:t>（五）提出的成交候选供应商的排序名单及理由。</w:t>
      </w:r>
    </w:p>
    <w:p w14:paraId="5D7EB592">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766F2608">
      <w:pPr>
        <w:pStyle w:val="4"/>
        <w:outlineLvl w:val="3"/>
      </w:pPr>
      <w:r>
        <w:rPr>
          <w:rFonts w:ascii="仿宋_GB2312" w:hAnsi="仿宋_GB2312" w:eastAsia="仿宋_GB2312" w:cs="仿宋_GB2312"/>
          <w:b/>
          <w:sz w:val="24"/>
        </w:rPr>
        <w:t>6.3.10评审争议处理规则</w:t>
      </w:r>
    </w:p>
    <w:p w14:paraId="137E0720">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676C8532">
      <w:pPr>
        <w:pStyle w:val="4"/>
        <w:outlineLvl w:val="2"/>
      </w:pPr>
      <w:r>
        <w:rPr>
          <w:rFonts w:ascii="仿宋_GB2312" w:hAnsi="仿宋_GB2312" w:eastAsia="仿宋_GB2312" w:cs="仿宋_GB2312"/>
          <w:b/>
          <w:sz w:val="28"/>
        </w:rPr>
        <w:t>6.4评审办法及标准</w:t>
      </w:r>
    </w:p>
    <w:p w14:paraId="716824C8">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2987476C">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48E413B8">
      <w:pPr>
        <w:pStyle w:val="4"/>
        <w:outlineLvl w:val="3"/>
      </w:pPr>
      <w:r>
        <w:rPr>
          <w:rFonts w:ascii="仿宋_GB2312" w:hAnsi="仿宋_GB2312" w:eastAsia="仿宋_GB2312" w:cs="仿宋_GB2312"/>
          <w:b/>
          <w:sz w:val="24"/>
        </w:rPr>
        <w:t>6.4.1评分办法</w:t>
      </w:r>
    </w:p>
    <w:p w14:paraId="71C02E1C">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384172A7">
      <w:pPr>
        <w:pStyle w:val="4"/>
        <w:outlineLvl w:val="3"/>
      </w:pPr>
      <w:r>
        <w:rPr>
          <w:rFonts w:ascii="仿宋_GB2312" w:hAnsi="仿宋_GB2312" w:eastAsia="仿宋_GB2312" w:cs="仿宋_GB2312"/>
          <w:b/>
          <w:sz w:val="24"/>
        </w:rPr>
        <w:t>6.4.2评分标准</w:t>
      </w:r>
    </w:p>
    <w:p w14:paraId="075F6284">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2077C8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F52008D">
            <w:pPr>
              <w:pStyle w:val="4"/>
              <w:jc w:val="center"/>
            </w:pPr>
            <w:r>
              <w:rPr>
                <w:rFonts w:ascii="仿宋_GB2312" w:hAnsi="仿宋_GB2312" w:eastAsia="仿宋_GB2312" w:cs="仿宋_GB2312"/>
              </w:rPr>
              <w:t xml:space="preserve"> 评审内容</w:t>
            </w:r>
          </w:p>
        </w:tc>
        <w:tc>
          <w:tcPr>
            <w:tcW w:w="5815" w:type="dxa"/>
            <w:gridSpan w:val="4"/>
          </w:tcPr>
          <w:p w14:paraId="3CA02ED9">
            <w:pPr>
              <w:pStyle w:val="4"/>
              <w:jc w:val="center"/>
            </w:pPr>
            <w:r>
              <w:rPr>
                <w:rFonts w:ascii="仿宋_GB2312" w:hAnsi="仿宋_GB2312" w:eastAsia="仿宋_GB2312" w:cs="仿宋_GB2312"/>
              </w:rPr>
              <w:t xml:space="preserve"> 评审标准</w:t>
            </w:r>
          </w:p>
        </w:tc>
      </w:tr>
      <w:tr w14:paraId="02F82A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EA3ECB0">
            <w:pPr>
              <w:pStyle w:val="4"/>
              <w:jc w:val="center"/>
            </w:pPr>
            <w:r>
              <w:rPr>
                <w:rFonts w:ascii="仿宋_GB2312" w:hAnsi="仿宋_GB2312" w:eastAsia="仿宋_GB2312" w:cs="仿宋_GB2312"/>
              </w:rPr>
              <w:t xml:space="preserve"> 分值构成</w:t>
            </w:r>
          </w:p>
        </w:tc>
        <w:tc>
          <w:tcPr>
            <w:tcW w:w="5815" w:type="dxa"/>
            <w:gridSpan w:val="4"/>
          </w:tcPr>
          <w:p w14:paraId="3FC5EC3A">
            <w:pPr>
              <w:pStyle w:val="4"/>
            </w:pPr>
            <w:r>
              <w:rPr>
                <w:rFonts w:ascii="仿宋_GB2312" w:hAnsi="仿宋_GB2312" w:eastAsia="仿宋_GB2312" w:cs="仿宋_GB2312"/>
              </w:rPr>
              <w:t>详细评审85.00分</w:t>
            </w:r>
          </w:p>
          <w:p w14:paraId="2A37AFBC">
            <w:pPr>
              <w:pStyle w:val="4"/>
            </w:pPr>
            <w:r>
              <w:rPr>
                <w:rFonts w:ascii="仿宋_GB2312" w:hAnsi="仿宋_GB2312" w:eastAsia="仿宋_GB2312" w:cs="仿宋_GB2312"/>
              </w:rPr>
              <w:t>报价得分15.00分</w:t>
            </w:r>
          </w:p>
        </w:tc>
      </w:tr>
      <w:tr w14:paraId="583A34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00AFDA">
            <w:pPr>
              <w:pStyle w:val="4"/>
              <w:jc w:val="center"/>
            </w:pPr>
            <w:r>
              <w:rPr>
                <w:rFonts w:ascii="仿宋_GB2312" w:hAnsi="仿宋_GB2312" w:eastAsia="仿宋_GB2312" w:cs="仿宋_GB2312"/>
              </w:rPr>
              <w:t xml:space="preserve"> 评审因素分类</w:t>
            </w:r>
          </w:p>
        </w:tc>
        <w:tc>
          <w:tcPr>
            <w:tcW w:w="1661" w:type="dxa"/>
          </w:tcPr>
          <w:p w14:paraId="5E5F5558">
            <w:pPr>
              <w:pStyle w:val="4"/>
              <w:jc w:val="center"/>
            </w:pPr>
            <w:r>
              <w:rPr>
                <w:rFonts w:ascii="仿宋_GB2312" w:hAnsi="仿宋_GB2312" w:eastAsia="仿宋_GB2312" w:cs="仿宋_GB2312"/>
              </w:rPr>
              <w:t xml:space="preserve"> 评审内容</w:t>
            </w:r>
          </w:p>
        </w:tc>
        <w:tc>
          <w:tcPr>
            <w:tcW w:w="2492" w:type="dxa"/>
          </w:tcPr>
          <w:p w14:paraId="1D5B0824">
            <w:pPr>
              <w:pStyle w:val="4"/>
              <w:jc w:val="center"/>
            </w:pPr>
            <w:r>
              <w:rPr>
                <w:rFonts w:ascii="仿宋_GB2312" w:hAnsi="仿宋_GB2312" w:eastAsia="仿宋_GB2312" w:cs="仿宋_GB2312"/>
              </w:rPr>
              <w:t xml:space="preserve"> 具体标准和要求</w:t>
            </w:r>
          </w:p>
        </w:tc>
        <w:tc>
          <w:tcPr>
            <w:tcW w:w="831" w:type="dxa"/>
          </w:tcPr>
          <w:p w14:paraId="16E8AFDD">
            <w:pPr>
              <w:pStyle w:val="4"/>
              <w:jc w:val="center"/>
            </w:pPr>
            <w:r>
              <w:rPr>
                <w:rFonts w:ascii="仿宋_GB2312" w:hAnsi="仿宋_GB2312" w:eastAsia="仿宋_GB2312" w:cs="仿宋_GB2312"/>
              </w:rPr>
              <w:t xml:space="preserve"> 分值</w:t>
            </w:r>
          </w:p>
        </w:tc>
        <w:tc>
          <w:tcPr>
            <w:tcW w:w="831" w:type="dxa"/>
          </w:tcPr>
          <w:p w14:paraId="514968E5">
            <w:pPr>
              <w:pStyle w:val="4"/>
              <w:jc w:val="center"/>
            </w:pPr>
            <w:r>
              <w:rPr>
                <w:rFonts w:ascii="仿宋_GB2312" w:hAnsi="仿宋_GB2312" w:eastAsia="仿宋_GB2312" w:cs="仿宋_GB2312"/>
              </w:rPr>
              <w:t xml:space="preserve"> 客观/主观</w:t>
            </w:r>
          </w:p>
        </w:tc>
        <w:tc>
          <w:tcPr>
            <w:tcW w:w="1661" w:type="dxa"/>
          </w:tcPr>
          <w:p w14:paraId="5BBED2C6">
            <w:pPr>
              <w:pStyle w:val="4"/>
              <w:jc w:val="center"/>
            </w:pPr>
            <w:r>
              <w:rPr>
                <w:rFonts w:ascii="仿宋_GB2312" w:hAnsi="仿宋_GB2312" w:eastAsia="仿宋_GB2312" w:cs="仿宋_GB2312"/>
              </w:rPr>
              <w:t xml:space="preserve"> 关联投标（响应）文件格式文件</w:t>
            </w:r>
          </w:p>
        </w:tc>
      </w:tr>
      <w:tr w14:paraId="5CF011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1BBA4430">
            <w:pPr>
              <w:pStyle w:val="4"/>
            </w:pPr>
            <w:r>
              <w:rPr>
                <w:rFonts w:ascii="仿宋_GB2312" w:hAnsi="仿宋_GB2312" w:eastAsia="仿宋_GB2312" w:cs="仿宋_GB2312"/>
              </w:rPr>
              <w:t>详细评审</w:t>
            </w:r>
          </w:p>
        </w:tc>
        <w:tc>
          <w:tcPr>
            <w:tcW w:w="1661" w:type="dxa"/>
          </w:tcPr>
          <w:p w14:paraId="6CF5EFBE">
            <w:pPr>
              <w:pStyle w:val="4"/>
            </w:pPr>
            <w:r>
              <w:rPr>
                <w:rFonts w:ascii="仿宋_GB2312" w:hAnsi="仿宋_GB2312" w:eastAsia="仿宋_GB2312" w:cs="仿宋_GB2312"/>
              </w:rPr>
              <w:t>服务承诺</w:t>
            </w:r>
          </w:p>
        </w:tc>
        <w:tc>
          <w:tcPr>
            <w:tcW w:w="2492" w:type="dxa"/>
          </w:tcPr>
          <w:p w14:paraId="5F9FD63E">
            <w:pPr>
              <w:pStyle w:val="4"/>
            </w:pPr>
            <w:r>
              <w:rPr>
                <w:rFonts w:ascii="仿宋_GB2312" w:hAnsi="仿宋_GB2312" w:eastAsia="仿宋_GB2312" w:cs="仿宋_GB2312"/>
              </w:rPr>
              <w:t>1.供应商提供项目数据和信息安全保密承诺函并加盖供应商公章，计2分，未提供不计分。 2.供应商提供临时任务的保障服务措施承诺函并加盖供应商公章，计2分，未提供不计分。 3.供应商提供配合采购人对项目成果后期调整、修改及后续工作配合承诺函并加盖供应商公章，计3分，未提供不计分。</w:t>
            </w:r>
          </w:p>
        </w:tc>
        <w:tc>
          <w:tcPr>
            <w:tcW w:w="831" w:type="dxa"/>
          </w:tcPr>
          <w:p w14:paraId="5490BB07">
            <w:pPr>
              <w:pStyle w:val="4"/>
              <w:jc w:val="right"/>
            </w:pPr>
            <w:r>
              <w:rPr>
                <w:rFonts w:ascii="仿宋_GB2312" w:hAnsi="仿宋_GB2312" w:eastAsia="仿宋_GB2312" w:cs="仿宋_GB2312"/>
              </w:rPr>
              <w:t>7.0000</w:t>
            </w:r>
          </w:p>
        </w:tc>
        <w:tc>
          <w:tcPr>
            <w:tcW w:w="831" w:type="dxa"/>
          </w:tcPr>
          <w:p w14:paraId="4748AD48">
            <w:pPr>
              <w:pStyle w:val="4"/>
            </w:pPr>
            <w:r>
              <w:rPr>
                <w:rFonts w:ascii="仿宋_GB2312" w:hAnsi="仿宋_GB2312" w:eastAsia="仿宋_GB2312" w:cs="仿宋_GB2312"/>
              </w:rPr>
              <w:t>客观</w:t>
            </w:r>
          </w:p>
        </w:tc>
        <w:tc>
          <w:tcPr>
            <w:tcW w:w="1661" w:type="dxa"/>
          </w:tcPr>
          <w:p w14:paraId="4D502FCE">
            <w:pPr>
              <w:pStyle w:val="4"/>
            </w:pPr>
            <w:r>
              <w:rPr>
                <w:rFonts w:ascii="仿宋_GB2312" w:hAnsi="仿宋_GB2312" w:eastAsia="仿宋_GB2312" w:cs="仿宋_GB2312"/>
              </w:rPr>
              <w:t>商务和服务响应说明.docx</w:t>
            </w:r>
          </w:p>
          <w:p w14:paraId="050F9146">
            <w:pPr>
              <w:pStyle w:val="4"/>
            </w:pPr>
            <w:r>
              <w:rPr>
                <w:rFonts w:ascii="仿宋_GB2312" w:hAnsi="仿宋_GB2312" w:eastAsia="仿宋_GB2312" w:cs="仿宋_GB2312"/>
              </w:rPr>
              <w:t>项目服务方案.docx</w:t>
            </w:r>
          </w:p>
        </w:tc>
      </w:tr>
      <w:tr w14:paraId="24668D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F137E1C"/>
        </w:tc>
        <w:tc>
          <w:tcPr>
            <w:tcW w:w="1661" w:type="dxa"/>
          </w:tcPr>
          <w:p w14:paraId="11666D2E">
            <w:pPr>
              <w:pStyle w:val="4"/>
            </w:pPr>
            <w:r>
              <w:rPr>
                <w:rFonts w:ascii="仿宋_GB2312" w:hAnsi="仿宋_GB2312" w:eastAsia="仿宋_GB2312" w:cs="仿宋_GB2312"/>
              </w:rPr>
              <w:t>项目理解</w:t>
            </w:r>
          </w:p>
        </w:tc>
        <w:tc>
          <w:tcPr>
            <w:tcW w:w="2492" w:type="dxa"/>
          </w:tcPr>
          <w:p w14:paraId="2B400AD0">
            <w:pPr>
              <w:pStyle w:val="4"/>
            </w:pPr>
            <w:r>
              <w:rPr>
                <w:rFonts w:ascii="仿宋_GB2312" w:hAnsi="仿宋_GB2312" w:eastAsia="仿宋_GB2312" w:cs="仿宋_GB2312"/>
              </w:rPr>
              <w:t>一、评审内容 针对本项目提供项目理解，包括但不限于①项目需求理解；②项目情况分析。 二、评审标准 1、完整性:方案必须全面，对评审内容中的各项要求有详细描述； 2、可行性:方案必须紧扣本项目实际情况，且步骤清晰、切实可行； 3、针对性:方案必须紧扣本项目实际情况，且目标明确、内容科学合理。 三、赋分标准 ①项目需求理解：每完全满足一个评审标准得1分，满分3分。 ②项目情况分析：每完全满足一个评审标准得1分，满分3分。</w:t>
            </w:r>
          </w:p>
        </w:tc>
        <w:tc>
          <w:tcPr>
            <w:tcW w:w="831" w:type="dxa"/>
          </w:tcPr>
          <w:p w14:paraId="07B0ECE5">
            <w:pPr>
              <w:pStyle w:val="4"/>
              <w:jc w:val="right"/>
            </w:pPr>
            <w:r>
              <w:rPr>
                <w:rFonts w:ascii="仿宋_GB2312" w:hAnsi="仿宋_GB2312" w:eastAsia="仿宋_GB2312" w:cs="仿宋_GB2312"/>
              </w:rPr>
              <w:t>6.0000</w:t>
            </w:r>
          </w:p>
        </w:tc>
        <w:tc>
          <w:tcPr>
            <w:tcW w:w="831" w:type="dxa"/>
          </w:tcPr>
          <w:p w14:paraId="6D614965">
            <w:pPr>
              <w:pStyle w:val="4"/>
            </w:pPr>
            <w:r>
              <w:rPr>
                <w:rFonts w:ascii="仿宋_GB2312" w:hAnsi="仿宋_GB2312" w:eastAsia="仿宋_GB2312" w:cs="仿宋_GB2312"/>
              </w:rPr>
              <w:t>主观</w:t>
            </w:r>
          </w:p>
        </w:tc>
        <w:tc>
          <w:tcPr>
            <w:tcW w:w="1661" w:type="dxa"/>
          </w:tcPr>
          <w:p w14:paraId="0F0D943D">
            <w:pPr>
              <w:pStyle w:val="4"/>
            </w:pPr>
            <w:r>
              <w:rPr>
                <w:rFonts w:ascii="仿宋_GB2312" w:hAnsi="仿宋_GB2312" w:eastAsia="仿宋_GB2312" w:cs="仿宋_GB2312"/>
              </w:rPr>
              <w:t>商务和服务响应说明.docx</w:t>
            </w:r>
          </w:p>
          <w:p w14:paraId="0D726489">
            <w:pPr>
              <w:pStyle w:val="4"/>
            </w:pPr>
            <w:r>
              <w:rPr>
                <w:rFonts w:ascii="仿宋_GB2312" w:hAnsi="仿宋_GB2312" w:eastAsia="仿宋_GB2312" w:cs="仿宋_GB2312"/>
              </w:rPr>
              <w:t>项目服务方案.docx</w:t>
            </w:r>
          </w:p>
        </w:tc>
      </w:tr>
      <w:tr w14:paraId="61FD97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D7521A1"/>
        </w:tc>
        <w:tc>
          <w:tcPr>
            <w:tcW w:w="1661" w:type="dxa"/>
          </w:tcPr>
          <w:p w14:paraId="49DC239D">
            <w:pPr>
              <w:pStyle w:val="4"/>
            </w:pPr>
            <w:r>
              <w:rPr>
                <w:rFonts w:ascii="仿宋_GB2312" w:hAnsi="仿宋_GB2312" w:eastAsia="仿宋_GB2312" w:cs="仿宋_GB2312"/>
              </w:rPr>
              <w:t>实施方案</w:t>
            </w:r>
          </w:p>
        </w:tc>
        <w:tc>
          <w:tcPr>
            <w:tcW w:w="2492" w:type="dxa"/>
          </w:tcPr>
          <w:p w14:paraId="001D358E">
            <w:pPr>
              <w:pStyle w:val="4"/>
            </w:pPr>
            <w:r>
              <w:rPr>
                <w:rFonts w:ascii="仿宋_GB2312" w:hAnsi="仿宋_GB2312" w:eastAsia="仿宋_GB2312" w:cs="仿宋_GB2312"/>
              </w:rPr>
              <w:t>一、评审内容 供应商针对本项目编制科学合理的实施方案，内容包含：①项目研究拟解决的关键问题；②研究内容重、难点分析；③项目研究技术路线；④工作流程；⑤前期工作基础。 二、评审标准 1、完整性:方案必须全面，对评审内容中的各项要求有详细描述； 2、可行性:方案必须紧扣本项目实际情况，且步骤清晰、切实可行； 3、针对性:方案必须紧扣本项目实际情况，且目标明确、内容科学合理。 三、赋分标准 ①项目研究拟解决的关键问题：每完全满足一个评审标准得2分，满分6分； ②研究内容重、难点分析：每完全满足一个评审标准得1.5分，满分4.5分； ③项目研究技术路线：每完全满足一个评审标准得1.5分，满分4.5分； ④工作流程：每完全满足一个评审标准得1.5分，满分4.5分； ⑤前期工作基础：每完全满足一个评审标准得1.5分，满分4.5分；</w:t>
            </w:r>
          </w:p>
        </w:tc>
        <w:tc>
          <w:tcPr>
            <w:tcW w:w="831" w:type="dxa"/>
          </w:tcPr>
          <w:p w14:paraId="33C5EAD5">
            <w:pPr>
              <w:pStyle w:val="4"/>
              <w:jc w:val="right"/>
            </w:pPr>
            <w:r>
              <w:rPr>
                <w:rFonts w:ascii="仿宋_GB2312" w:hAnsi="仿宋_GB2312" w:eastAsia="仿宋_GB2312" w:cs="仿宋_GB2312"/>
              </w:rPr>
              <w:t>24.0000</w:t>
            </w:r>
          </w:p>
        </w:tc>
        <w:tc>
          <w:tcPr>
            <w:tcW w:w="831" w:type="dxa"/>
          </w:tcPr>
          <w:p w14:paraId="1A248F4B">
            <w:pPr>
              <w:pStyle w:val="4"/>
            </w:pPr>
            <w:r>
              <w:rPr>
                <w:rFonts w:ascii="仿宋_GB2312" w:hAnsi="仿宋_GB2312" w:eastAsia="仿宋_GB2312" w:cs="仿宋_GB2312"/>
              </w:rPr>
              <w:t>主观</w:t>
            </w:r>
          </w:p>
        </w:tc>
        <w:tc>
          <w:tcPr>
            <w:tcW w:w="1661" w:type="dxa"/>
          </w:tcPr>
          <w:p w14:paraId="320551D3">
            <w:pPr>
              <w:pStyle w:val="4"/>
            </w:pPr>
            <w:r>
              <w:rPr>
                <w:rFonts w:ascii="仿宋_GB2312" w:hAnsi="仿宋_GB2312" w:eastAsia="仿宋_GB2312" w:cs="仿宋_GB2312"/>
              </w:rPr>
              <w:t>商务和服务响应说明.docx</w:t>
            </w:r>
          </w:p>
          <w:p w14:paraId="719D09CA">
            <w:pPr>
              <w:pStyle w:val="4"/>
            </w:pPr>
            <w:r>
              <w:rPr>
                <w:rFonts w:ascii="仿宋_GB2312" w:hAnsi="仿宋_GB2312" w:eastAsia="仿宋_GB2312" w:cs="仿宋_GB2312"/>
              </w:rPr>
              <w:t>项目服务方案.docx</w:t>
            </w:r>
          </w:p>
        </w:tc>
      </w:tr>
      <w:tr w14:paraId="6EAFE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9089545"/>
        </w:tc>
        <w:tc>
          <w:tcPr>
            <w:tcW w:w="1661" w:type="dxa"/>
          </w:tcPr>
          <w:p w14:paraId="3CA7BC1F">
            <w:pPr>
              <w:pStyle w:val="4"/>
            </w:pPr>
            <w:r>
              <w:rPr>
                <w:rFonts w:ascii="仿宋_GB2312" w:hAnsi="仿宋_GB2312" w:eastAsia="仿宋_GB2312" w:cs="仿宋_GB2312"/>
              </w:rPr>
              <w:t>合理化建议</w:t>
            </w:r>
          </w:p>
        </w:tc>
        <w:tc>
          <w:tcPr>
            <w:tcW w:w="2492" w:type="dxa"/>
          </w:tcPr>
          <w:p w14:paraId="02537446">
            <w:pPr>
              <w:pStyle w:val="4"/>
            </w:pPr>
            <w:r>
              <w:rPr>
                <w:rFonts w:ascii="仿宋_GB2312" w:hAnsi="仿宋_GB2312" w:eastAsia="仿宋_GB2312" w:cs="仿宋_GB2312"/>
              </w:rPr>
              <w:t>一、评审内容 供应商针对本项目编制科学有效的合理化建议，内容包含：①数据准确性；②工作效率；③服务质量。 二、评审标准 1、完整性:合理化建议必须全面、对评审内容中的各项要求有详细描述； 2、可行性:合理化建议必须紧扣本项目实际情况，且步骤清晰、切实可行； 3、针对性:合理化建议必须紧扣本项目实际情况，且目标明确、内容科学合理。 三、赋分标准 ①数据准确性：每完全满足一个评审标准得1分，满分3分； ②工作效率：每完全满足一个评审标准得1分，满分3分； ③服务质量：每完全满足一个评审标准得1分，满分3分。</w:t>
            </w:r>
          </w:p>
        </w:tc>
        <w:tc>
          <w:tcPr>
            <w:tcW w:w="831" w:type="dxa"/>
          </w:tcPr>
          <w:p w14:paraId="314AA4FF">
            <w:pPr>
              <w:pStyle w:val="4"/>
              <w:jc w:val="right"/>
            </w:pPr>
            <w:r>
              <w:rPr>
                <w:rFonts w:ascii="仿宋_GB2312" w:hAnsi="仿宋_GB2312" w:eastAsia="仿宋_GB2312" w:cs="仿宋_GB2312"/>
              </w:rPr>
              <w:t>9.0000</w:t>
            </w:r>
          </w:p>
        </w:tc>
        <w:tc>
          <w:tcPr>
            <w:tcW w:w="831" w:type="dxa"/>
          </w:tcPr>
          <w:p w14:paraId="1F63AD72">
            <w:pPr>
              <w:pStyle w:val="4"/>
            </w:pPr>
            <w:r>
              <w:rPr>
                <w:rFonts w:ascii="仿宋_GB2312" w:hAnsi="仿宋_GB2312" w:eastAsia="仿宋_GB2312" w:cs="仿宋_GB2312"/>
              </w:rPr>
              <w:t>主观</w:t>
            </w:r>
          </w:p>
        </w:tc>
        <w:tc>
          <w:tcPr>
            <w:tcW w:w="1661" w:type="dxa"/>
          </w:tcPr>
          <w:p w14:paraId="68AE30A0">
            <w:pPr>
              <w:pStyle w:val="4"/>
            </w:pPr>
            <w:r>
              <w:rPr>
                <w:rFonts w:ascii="仿宋_GB2312" w:hAnsi="仿宋_GB2312" w:eastAsia="仿宋_GB2312" w:cs="仿宋_GB2312"/>
              </w:rPr>
              <w:t>商务和服务响应说明.docx</w:t>
            </w:r>
          </w:p>
          <w:p w14:paraId="18800954">
            <w:pPr>
              <w:pStyle w:val="4"/>
            </w:pPr>
            <w:r>
              <w:rPr>
                <w:rFonts w:ascii="仿宋_GB2312" w:hAnsi="仿宋_GB2312" w:eastAsia="仿宋_GB2312" w:cs="仿宋_GB2312"/>
              </w:rPr>
              <w:t>项目服务方案.docx</w:t>
            </w:r>
          </w:p>
        </w:tc>
      </w:tr>
      <w:tr w14:paraId="588668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5670E13"/>
        </w:tc>
        <w:tc>
          <w:tcPr>
            <w:tcW w:w="1661" w:type="dxa"/>
          </w:tcPr>
          <w:p w14:paraId="0756A1A6">
            <w:pPr>
              <w:pStyle w:val="4"/>
            </w:pPr>
            <w:r>
              <w:rPr>
                <w:rFonts w:ascii="仿宋_GB2312" w:hAnsi="仿宋_GB2312" w:eastAsia="仿宋_GB2312" w:cs="仿宋_GB2312"/>
              </w:rPr>
              <w:t>项目成果质量保障</w:t>
            </w:r>
          </w:p>
        </w:tc>
        <w:tc>
          <w:tcPr>
            <w:tcW w:w="2492" w:type="dxa"/>
          </w:tcPr>
          <w:p w14:paraId="339D24DC">
            <w:pPr>
              <w:pStyle w:val="4"/>
            </w:pPr>
            <w:r>
              <w:rPr>
                <w:rFonts w:ascii="仿宋_GB2312" w:hAnsi="仿宋_GB2312" w:eastAsia="仿宋_GB2312" w:cs="仿宋_GB2312"/>
              </w:rPr>
              <w:t>一、评审内容 供应商针对本项目编制严格规范的项目成果质量保障，内容包含：①质量目标控制办法；②成果质量的检验。 二、评审标准 1、完整性:保障措施必须全面，对评审内容中的各项要求有详细描述； 2、可行性:保障措施必须要紧扣本项目实际情况，且步骤清晰、措施可行； 3、针对性:保障措施必须要紧扣本项目实际情况，且目标明确、内容科学合理。 三、赋分标准 ①质量目标控制办法：每完全满足一个评审标准得1.5分，满分4.5分； ②成果质量的检验：每完全满足一个评审标准得1.5分，满分4.5分。</w:t>
            </w:r>
          </w:p>
        </w:tc>
        <w:tc>
          <w:tcPr>
            <w:tcW w:w="831" w:type="dxa"/>
          </w:tcPr>
          <w:p w14:paraId="3166900D">
            <w:pPr>
              <w:pStyle w:val="4"/>
              <w:jc w:val="right"/>
            </w:pPr>
            <w:r>
              <w:rPr>
                <w:rFonts w:ascii="仿宋_GB2312" w:hAnsi="仿宋_GB2312" w:eastAsia="仿宋_GB2312" w:cs="仿宋_GB2312"/>
              </w:rPr>
              <w:t>9.0000</w:t>
            </w:r>
          </w:p>
        </w:tc>
        <w:tc>
          <w:tcPr>
            <w:tcW w:w="831" w:type="dxa"/>
          </w:tcPr>
          <w:p w14:paraId="678C843C">
            <w:pPr>
              <w:pStyle w:val="4"/>
            </w:pPr>
            <w:r>
              <w:rPr>
                <w:rFonts w:ascii="仿宋_GB2312" w:hAnsi="仿宋_GB2312" w:eastAsia="仿宋_GB2312" w:cs="仿宋_GB2312"/>
              </w:rPr>
              <w:t>主观</w:t>
            </w:r>
          </w:p>
        </w:tc>
        <w:tc>
          <w:tcPr>
            <w:tcW w:w="1661" w:type="dxa"/>
          </w:tcPr>
          <w:p w14:paraId="6370B8EB">
            <w:pPr>
              <w:pStyle w:val="4"/>
            </w:pPr>
            <w:r>
              <w:rPr>
                <w:rFonts w:ascii="仿宋_GB2312" w:hAnsi="仿宋_GB2312" w:eastAsia="仿宋_GB2312" w:cs="仿宋_GB2312"/>
              </w:rPr>
              <w:t>商务和服务响应说明.docx</w:t>
            </w:r>
          </w:p>
          <w:p w14:paraId="45C6BB85">
            <w:pPr>
              <w:pStyle w:val="4"/>
            </w:pPr>
            <w:r>
              <w:rPr>
                <w:rFonts w:ascii="仿宋_GB2312" w:hAnsi="仿宋_GB2312" w:eastAsia="仿宋_GB2312" w:cs="仿宋_GB2312"/>
              </w:rPr>
              <w:t>项目服务方案.docx</w:t>
            </w:r>
          </w:p>
        </w:tc>
      </w:tr>
      <w:tr w14:paraId="4A5915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874C05F"/>
        </w:tc>
        <w:tc>
          <w:tcPr>
            <w:tcW w:w="1661" w:type="dxa"/>
          </w:tcPr>
          <w:p w14:paraId="0987139C">
            <w:pPr>
              <w:pStyle w:val="4"/>
            </w:pPr>
            <w:r>
              <w:rPr>
                <w:rFonts w:ascii="仿宋_GB2312" w:hAnsi="仿宋_GB2312" w:eastAsia="仿宋_GB2312" w:cs="仿宋_GB2312"/>
              </w:rPr>
              <w:t>项目团队</w:t>
            </w:r>
          </w:p>
        </w:tc>
        <w:tc>
          <w:tcPr>
            <w:tcW w:w="2492" w:type="dxa"/>
          </w:tcPr>
          <w:p w14:paraId="757C9D1F">
            <w:pPr>
              <w:pStyle w:val="4"/>
            </w:pPr>
            <w:r>
              <w:rPr>
                <w:rFonts w:ascii="仿宋_GB2312" w:hAnsi="仿宋_GB2312" w:eastAsia="仿宋_GB2312" w:cs="仿宋_GB2312"/>
              </w:rPr>
              <w:t>一、评审内容 供应商针对本项目配备专业、经验丰富的项目团队，内容包含：项目负责人、团队人员。 二、赋分标准 1.项目负责人须经验丰富、专业技术能力强，满分7分。要求：①本科及以上学历，本科学历1分，本科以上学历2分，须提供有效学历证书扫描件或复印件；②具备高级职称或同等专业水平，副高级专业技术职称或同等专业水平得1分，正高级职称或同等专业水平得2分，须提供有效职称证书扫描件或复印件；③承担科研项目业绩，（以合同复印件为准，体现项目负责人姓名），每提供1项1.5分，最高3分。 2.团队人员（项目成员）须人员数量充足，工作经验丰富，具有专业高级职称的，每有一个得2分；具有专业中级职称的，每有一个得1分；须提供有效职称证书扫描件或复印件，满分8分。</w:t>
            </w:r>
          </w:p>
        </w:tc>
        <w:tc>
          <w:tcPr>
            <w:tcW w:w="831" w:type="dxa"/>
          </w:tcPr>
          <w:p w14:paraId="4F779A43">
            <w:pPr>
              <w:pStyle w:val="4"/>
              <w:jc w:val="right"/>
            </w:pPr>
            <w:r>
              <w:rPr>
                <w:rFonts w:ascii="仿宋_GB2312" w:hAnsi="仿宋_GB2312" w:eastAsia="仿宋_GB2312" w:cs="仿宋_GB2312"/>
              </w:rPr>
              <w:t>15.0000</w:t>
            </w:r>
          </w:p>
        </w:tc>
        <w:tc>
          <w:tcPr>
            <w:tcW w:w="831" w:type="dxa"/>
          </w:tcPr>
          <w:p w14:paraId="6AF0D95E">
            <w:pPr>
              <w:pStyle w:val="4"/>
            </w:pPr>
            <w:r>
              <w:rPr>
                <w:rFonts w:ascii="仿宋_GB2312" w:hAnsi="仿宋_GB2312" w:eastAsia="仿宋_GB2312" w:cs="仿宋_GB2312"/>
              </w:rPr>
              <w:t>客观</w:t>
            </w:r>
          </w:p>
        </w:tc>
        <w:tc>
          <w:tcPr>
            <w:tcW w:w="1661" w:type="dxa"/>
          </w:tcPr>
          <w:p w14:paraId="56B0D914">
            <w:pPr>
              <w:pStyle w:val="4"/>
            </w:pPr>
            <w:r>
              <w:rPr>
                <w:rFonts w:ascii="仿宋_GB2312" w:hAnsi="仿宋_GB2312" w:eastAsia="仿宋_GB2312" w:cs="仿宋_GB2312"/>
              </w:rPr>
              <w:t>商务和服务响应说明.docx</w:t>
            </w:r>
          </w:p>
          <w:p w14:paraId="4FA270F3">
            <w:pPr>
              <w:pStyle w:val="4"/>
            </w:pPr>
            <w:r>
              <w:rPr>
                <w:rFonts w:ascii="仿宋_GB2312" w:hAnsi="仿宋_GB2312" w:eastAsia="仿宋_GB2312" w:cs="仿宋_GB2312"/>
              </w:rPr>
              <w:t>项目服务方案.docx</w:t>
            </w:r>
          </w:p>
        </w:tc>
      </w:tr>
      <w:tr w14:paraId="4AA8E5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C5FC7DD"/>
        </w:tc>
        <w:tc>
          <w:tcPr>
            <w:tcW w:w="1661" w:type="dxa"/>
          </w:tcPr>
          <w:p w14:paraId="71C0339B">
            <w:pPr>
              <w:pStyle w:val="4"/>
            </w:pPr>
            <w:r>
              <w:rPr>
                <w:rFonts w:ascii="仿宋_GB2312" w:hAnsi="仿宋_GB2312" w:eastAsia="仿宋_GB2312" w:cs="仿宋_GB2312"/>
              </w:rPr>
              <w:t>业绩</w:t>
            </w:r>
          </w:p>
        </w:tc>
        <w:tc>
          <w:tcPr>
            <w:tcW w:w="2492" w:type="dxa"/>
          </w:tcPr>
          <w:p w14:paraId="12C2341A">
            <w:pPr>
              <w:pStyle w:val="4"/>
            </w:pPr>
            <w:r>
              <w:rPr>
                <w:rFonts w:ascii="仿宋_GB2312" w:hAnsi="仿宋_GB2312" w:eastAsia="仿宋_GB2312" w:cs="仿宋_GB2312"/>
              </w:rPr>
              <w:t>供应商依据响应文件提供近三年（2022年1月至今）内的同类服务业绩（以合同复印件为准），每提供一份有效业绩得3分，本项最高得15分。提供相关证明文件复印件加盖公章。</w:t>
            </w:r>
          </w:p>
        </w:tc>
        <w:tc>
          <w:tcPr>
            <w:tcW w:w="831" w:type="dxa"/>
          </w:tcPr>
          <w:p w14:paraId="7E4DCE43">
            <w:pPr>
              <w:pStyle w:val="4"/>
              <w:jc w:val="right"/>
            </w:pPr>
            <w:r>
              <w:rPr>
                <w:rFonts w:ascii="仿宋_GB2312" w:hAnsi="仿宋_GB2312" w:eastAsia="仿宋_GB2312" w:cs="仿宋_GB2312"/>
              </w:rPr>
              <w:t>15.0000</w:t>
            </w:r>
          </w:p>
        </w:tc>
        <w:tc>
          <w:tcPr>
            <w:tcW w:w="831" w:type="dxa"/>
          </w:tcPr>
          <w:p w14:paraId="67C7DC56">
            <w:pPr>
              <w:pStyle w:val="4"/>
            </w:pPr>
            <w:r>
              <w:rPr>
                <w:rFonts w:ascii="仿宋_GB2312" w:hAnsi="仿宋_GB2312" w:eastAsia="仿宋_GB2312" w:cs="仿宋_GB2312"/>
              </w:rPr>
              <w:t>客观</w:t>
            </w:r>
          </w:p>
        </w:tc>
        <w:tc>
          <w:tcPr>
            <w:tcW w:w="1661" w:type="dxa"/>
          </w:tcPr>
          <w:p w14:paraId="388DFAD1">
            <w:pPr>
              <w:pStyle w:val="4"/>
            </w:pPr>
            <w:r>
              <w:rPr>
                <w:rFonts w:ascii="仿宋_GB2312" w:hAnsi="仿宋_GB2312" w:eastAsia="仿宋_GB2312" w:cs="仿宋_GB2312"/>
              </w:rPr>
              <w:t>类似项目汇总表.docx</w:t>
            </w:r>
          </w:p>
          <w:p w14:paraId="18928C18">
            <w:pPr>
              <w:pStyle w:val="4"/>
            </w:pPr>
            <w:r>
              <w:rPr>
                <w:rFonts w:ascii="仿宋_GB2312" w:hAnsi="仿宋_GB2312" w:eastAsia="仿宋_GB2312" w:cs="仿宋_GB2312"/>
              </w:rPr>
              <w:t>商务和服务响应说明.docx</w:t>
            </w:r>
          </w:p>
        </w:tc>
      </w:tr>
      <w:tr w14:paraId="46EE6C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D5B7FE">
            <w:pPr>
              <w:pStyle w:val="4"/>
            </w:pPr>
            <w:r>
              <w:rPr>
                <w:rFonts w:ascii="仿宋_GB2312" w:hAnsi="仿宋_GB2312" w:eastAsia="仿宋_GB2312" w:cs="仿宋_GB2312"/>
              </w:rPr>
              <w:t>价格分</w:t>
            </w:r>
          </w:p>
        </w:tc>
        <w:tc>
          <w:tcPr>
            <w:tcW w:w="1661" w:type="dxa"/>
          </w:tcPr>
          <w:p w14:paraId="65BAE9A7">
            <w:pPr>
              <w:pStyle w:val="4"/>
            </w:pPr>
            <w:r>
              <w:rPr>
                <w:rFonts w:ascii="仿宋_GB2312" w:hAnsi="仿宋_GB2312" w:eastAsia="仿宋_GB2312" w:cs="仿宋_GB2312"/>
              </w:rPr>
              <w:t>价格分</w:t>
            </w:r>
          </w:p>
        </w:tc>
        <w:tc>
          <w:tcPr>
            <w:tcW w:w="2492" w:type="dxa"/>
          </w:tcPr>
          <w:p w14:paraId="0ED896D7">
            <w:pPr>
              <w:pStyle w:val="4"/>
            </w:pPr>
            <w:r>
              <w:rPr>
                <w:rFonts w:ascii="仿宋_GB2312" w:hAnsi="仿宋_GB2312" w:eastAsia="仿宋_GB2312" w:cs="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 本项目为非专门面向中小企业采购的采购项目，小微、残疾人、监狱企业执行价格评审优惠扶持政策，优惠10%。</w:t>
            </w:r>
          </w:p>
        </w:tc>
        <w:tc>
          <w:tcPr>
            <w:tcW w:w="831" w:type="dxa"/>
          </w:tcPr>
          <w:p w14:paraId="21FEF08C">
            <w:pPr>
              <w:pStyle w:val="4"/>
              <w:jc w:val="right"/>
            </w:pPr>
            <w:r>
              <w:rPr>
                <w:rFonts w:ascii="仿宋_GB2312" w:hAnsi="仿宋_GB2312" w:eastAsia="仿宋_GB2312" w:cs="仿宋_GB2312"/>
              </w:rPr>
              <w:t>15.0000</w:t>
            </w:r>
          </w:p>
        </w:tc>
        <w:tc>
          <w:tcPr>
            <w:tcW w:w="831" w:type="dxa"/>
          </w:tcPr>
          <w:p w14:paraId="77FEE7AE">
            <w:pPr>
              <w:pStyle w:val="4"/>
            </w:pPr>
            <w:r>
              <w:rPr>
                <w:rFonts w:ascii="仿宋_GB2312" w:hAnsi="仿宋_GB2312" w:eastAsia="仿宋_GB2312" w:cs="仿宋_GB2312"/>
              </w:rPr>
              <w:t>客观</w:t>
            </w:r>
          </w:p>
        </w:tc>
        <w:tc>
          <w:tcPr>
            <w:tcW w:w="1661" w:type="dxa"/>
          </w:tcPr>
          <w:p w14:paraId="39F320E5">
            <w:pPr>
              <w:pStyle w:val="4"/>
            </w:pPr>
            <w:r>
              <w:rPr>
                <w:rFonts w:ascii="仿宋_GB2312" w:hAnsi="仿宋_GB2312" w:eastAsia="仿宋_GB2312" w:cs="仿宋_GB2312"/>
              </w:rPr>
              <w:t>报价表</w:t>
            </w:r>
          </w:p>
          <w:p w14:paraId="4E12CBAB">
            <w:pPr>
              <w:pStyle w:val="4"/>
            </w:pPr>
            <w:r>
              <w:rPr>
                <w:rFonts w:ascii="仿宋_GB2312" w:hAnsi="仿宋_GB2312" w:eastAsia="仿宋_GB2312" w:cs="仿宋_GB2312"/>
              </w:rPr>
              <w:t>标的清单</w:t>
            </w:r>
          </w:p>
        </w:tc>
      </w:tr>
    </w:tbl>
    <w:p w14:paraId="30A26024">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5A11E9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CE296C5">
            <w:pPr>
              <w:pStyle w:val="4"/>
            </w:pPr>
            <w:r>
              <w:rPr>
                <w:rFonts w:ascii="仿宋_GB2312" w:hAnsi="仿宋_GB2312" w:eastAsia="仿宋_GB2312" w:cs="仿宋_GB2312"/>
              </w:rPr>
              <w:t xml:space="preserve"> 序号</w:t>
            </w:r>
          </w:p>
        </w:tc>
        <w:tc>
          <w:tcPr>
            <w:tcW w:w="1661" w:type="dxa"/>
          </w:tcPr>
          <w:p w14:paraId="792AB1D6">
            <w:pPr>
              <w:pStyle w:val="4"/>
            </w:pPr>
            <w:r>
              <w:rPr>
                <w:rFonts w:ascii="仿宋_GB2312" w:hAnsi="仿宋_GB2312" w:eastAsia="仿宋_GB2312" w:cs="仿宋_GB2312"/>
              </w:rPr>
              <w:t xml:space="preserve"> 价格扣除评审内容</w:t>
            </w:r>
          </w:p>
        </w:tc>
        <w:tc>
          <w:tcPr>
            <w:tcW w:w="1661" w:type="dxa"/>
          </w:tcPr>
          <w:p w14:paraId="10D40A6C">
            <w:pPr>
              <w:pStyle w:val="4"/>
            </w:pPr>
            <w:r>
              <w:rPr>
                <w:rFonts w:ascii="仿宋_GB2312" w:hAnsi="仿宋_GB2312" w:eastAsia="仿宋_GB2312" w:cs="仿宋_GB2312"/>
              </w:rPr>
              <w:t xml:space="preserve"> 适用情形</w:t>
            </w:r>
          </w:p>
        </w:tc>
        <w:tc>
          <w:tcPr>
            <w:tcW w:w="831" w:type="dxa"/>
          </w:tcPr>
          <w:p w14:paraId="17B64898">
            <w:pPr>
              <w:pStyle w:val="4"/>
            </w:pPr>
            <w:r>
              <w:rPr>
                <w:rFonts w:ascii="仿宋_GB2312" w:hAnsi="仿宋_GB2312" w:eastAsia="仿宋_GB2312" w:cs="仿宋_GB2312"/>
              </w:rPr>
              <w:t xml:space="preserve"> 扣除比例（C1）</w:t>
            </w:r>
          </w:p>
        </w:tc>
        <w:tc>
          <w:tcPr>
            <w:tcW w:w="1661" w:type="dxa"/>
          </w:tcPr>
          <w:p w14:paraId="6EA6BA65">
            <w:pPr>
              <w:pStyle w:val="4"/>
            </w:pPr>
            <w:r>
              <w:rPr>
                <w:rFonts w:ascii="仿宋_GB2312" w:hAnsi="仿宋_GB2312" w:eastAsia="仿宋_GB2312" w:cs="仿宋_GB2312"/>
              </w:rPr>
              <w:t xml:space="preserve"> 具体标准和要求</w:t>
            </w:r>
          </w:p>
        </w:tc>
        <w:tc>
          <w:tcPr>
            <w:tcW w:w="1661" w:type="dxa"/>
          </w:tcPr>
          <w:p w14:paraId="2DE6497F">
            <w:pPr>
              <w:pStyle w:val="4"/>
            </w:pPr>
            <w:r>
              <w:rPr>
                <w:rFonts w:ascii="仿宋_GB2312" w:hAnsi="仿宋_GB2312" w:eastAsia="仿宋_GB2312" w:cs="仿宋_GB2312"/>
              </w:rPr>
              <w:t xml:space="preserve"> 关联投标（响应）文件格式文件</w:t>
            </w:r>
          </w:p>
        </w:tc>
      </w:tr>
      <w:tr w14:paraId="3D9180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7420972">
            <w:pPr>
              <w:pStyle w:val="4"/>
            </w:pPr>
            <w:r>
              <w:rPr>
                <w:rFonts w:ascii="仿宋_GB2312" w:hAnsi="仿宋_GB2312" w:eastAsia="仿宋_GB2312" w:cs="仿宋_GB2312"/>
              </w:rPr>
              <w:t>1</w:t>
            </w:r>
          </w:p>
        </w:tc>
        <w:tc>
          <w:tcPr>
            <w:tcW w:w="1661" w:type="dxa"/>
          </w:tcPr>
          <w:p w14:paraId="71E5E6F2">
            <w:pPr>
              <w:pStyle w:val="4"/>
            </w:pPr>
            <w:r>
              <w:rPr>
                <w:rFonts w:ascii="仿宋_GB2312" w:hAnsi="仿宋_GB2312" w:eastAsia="仿宋_GB2312" w:cs="仿宋_GB2312"/>
              </w:rPr>
              <w:t>小型、微型企业，监狱企业，残疾人福利性单位</w:t>
            </w:r>
          </w:p>
        </w:tc>
        <w:tc>
          <w:tcPr>
            <w:tcW w:w="1661" w:type="dxa"/>
          </w:tcPr>
          <w:p w14:paraId="0D4FAB37">
            <w:pPr>
              <w:pStyle w:val="4"/>
            </w:pPr>
            <w:r>
              <w:rPr>
                <w:rFonts w:ascii="仿宋_GB2312" w:hAnsi="仿宋_GB2312" w:eastAsia="仿宋_GB2312" w:cs="仿宋_GB2312"/>
              </w:rPr>
              <w:t>投标人或联合体成员均为小型、微型企业</w:t>
            </w:r>
          </w:p>
        </w:tc>
        <w:tc>
          <w:tcPr>
            <w:tcW w:w="831" w:type="dxa"/>
          </w:tcPr>
          <w:p w14:paraId="48C045E7">
            <w:pPr>
              <w:pStyle w:val="4"/>
              <w:jc w:val="right"/>
            </w:pPr>
            <w:r>
              <w:rPr>
                <w:rFonts w:ascii="仿宋_GB2312" w:hAnsi="仿宋_GB2312" w:eastAsia="仿宋_GB2312" w:cs="仿宋_GB2312"/>
              </w:rPr>
              <w:t>10.00%</w:t>
            </w:r>
          </w:p>
        </w:tc>
        <w:tc>
          <w:tcPr>
            <w:tcW w:w="1661" w:type="dxa"/>
          </w:tcPr>
          <w:p w14:paraId="496192B7">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5A33D2AC">
            <w:pPr>
              <w:pStyle w:val="4"/>
            </w:pPr>
            <w:r>
              <w:rPr>
                <w:rFonts w:ascii="仿宋_GB2312" w:hAnsi="仿宋_GB2312" w:eastAsia="仿宋_GB2312" w:cs="仿宋_GB2312"/>
              </w:rPr>
              <w:t>报价表</w:t>
            </w:r>
          </w:p>
          <w:p w14:paraId="614E202A">
            <w:pPr>
              <w:pStyle w:val="4"/>
            </w:pPr>
            <w:r>
              <w:rPr>
                <w:rFonts w:ascii="仿宋_GB2312" w:hAnsi="仿宋_GB2312" w:eastAsia="仿宋_GB2312" w:cs="仿宋_GB2312"/>
              </w:rPr>
              <w:t>标的清单</w:t>
            </w:r>
          </w:p>
          <w:p w14:paraId="2CB6B69B">
            <w:pPr>
              <w:pStyle w:val="4"/>
            </w:pPr>
            <w:r>
              <w:rPr>
                <w:rFonts w:ascii="仿宋_GB2312" w:hAnsi="仿宋_GB2312" w:eastAsia="仿宋_GB2312" w:cs="仿宋_GB2312"/>
              </w:rPr>
              <w:t>中小企业声明函</w:t>
            </w:r>
          </w:p>
          <w:p w14:paraId="55D6F93D">
            <w:pPr>
              <w:pStyle w:val="4"/>
            </w:pPr>
            <w:r>
              <w:rPr>
                <w:rFonts w:ascii="仿宋_GB2312" w:hAnsi="仿宋_GB2312" w:eastAsia="仿宋_GB2312" w:cs="仿宋_GB2312"/>
              </w:rPr>
              <w:t>残疾人福利性单位声明函</w:t>
            </w:r>
          </w:p>
          <w:p w14:paraId="28888B01">
            <w:pPr>
              <w:pStyle w:val="4"/>
            </w:pPr>
            <w:r>
              <w:rPr>
                <w:rFonts w:ascii="仿宋_GB2312" w:hAnsi="仿宋_GB2312" w:eastAsia="仿宋_GB2312" w:cs="仿宋_GB2312"/>
              </w:rPr>
              <w:t>监狱企业的证明文件</w:t>
            </w:r>
          </w:p>
        </w:tc>
      </w:tr>
    </w:tbl>
    <w:p w14:paraId="539B3BAF">
      <w:pPr>
        <w:pStyle w:val="4"/>
        <w:outlineLvl w:val="2"/>
      </w:pPr>
      <w:r>
        <w:rPr>
          <w:rFonts w:ascii="仿宋_GB2312" w:hAnsi="仿宋_GB2312" w:eastAsia="仿宋_GB2312" w:cs="仿宋_GB2312"/>
          <w:b/>
          <w:sz w:val="28"/>
        </w:rPr>
        <w:t>6.5终止采购活动</w:t>
      </w:r>
    </w:p>
    <w:p w14:paraId="0B8691E6">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5269DCC6">
      <w:pPr>
        <w:pStyle w:val="4"/>
        <w:ind w:firstLine="480"/>
      </w:pPr>
      <w:r>
        <w:rPr>
          <w:rFonts w:ascii="仿宋_GB2312" w:hAnsi="仿宋_GB2312" w:eastAsia="仿宋_GB2312" w:cs="仿宋_GB2312"/>
        </w:rPr>
        <w:t>（一）因情况变化，不再符合规定的竞争性磋商采购方式适用情形的；</w:t>
      </w:r>
    </w:p>
    <w:p w14:paraId="6F8188F9">
      <w:pPr>
        <w:pStyle w:val="4"/>
        <w:ind w:firstLine="480"/>
      </w:pPr>
      <w:r>
        <w:rPr>
          <w:rFonts w:ascii="仿宋_GB2312" w:hAnsi="仿宋_GB2312" w:eastAsia="仿宋_GB2312" w:cs="仿宋_GB2312"/>
        </w:rPr>
        <w:t>（二）出现影响采购公正的违法、违规行为的；</w:t>
      </w:r>
    </w:p>
    <w:p w14:paraId="1176053B">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239CE2E3">
      <w:pPr>
        <w:pStyle w:val="4"/>
        <w:ind w:firstLine="480"/>
      </w:pPr>
      <w:r>
        <w:rPr>
          <w:rFonts w:ascii="仿宋_GB2312" w:hAnsi="仿宋_GB2312" w:eastAsia="仿宋_GB2312" w:cs="仿宋_GB2312"/>
        </w:rPr>
        <w:t>（四）法律法规规定的其他情形。</w:t>
      </w:r>
    </w:p>
    <w:p w14:paraId="79AD6DA0">
      <w:pPr>
        <w:pStyle w:val="4"/>
        <w:outlineLvl w:val="2"/>
      </w:pPr>
      <w:r>
        <w:rPr>
          <w:rFonts w:ascii="仿宋_GB2312" w:hAnsi="仿宋_GB2312" w:eastAsia="仿宋_GB2312" w:cs="仿宋_GB2312"/>
          <w:b/>
          <w:sz w:val="28"/>
        </w:rPr>
        <w:t>6.6确定成交供应商</w:t>
      </w:r>
    </w:p>
    <w:p w14:paraId="54AC76A8">
      <w:pPr>
        <w:pStyle w:val="4"/>
      </w:pPr>
      <w:r>
        <w:rPr>
          <w:rFonts w:ascii="仿宋_GB2312" w:hAnsi="仿宋_GB2312" w:eastAsia="仿宋_GB2312" w:cs="仿宋_GB2312"/>
        </w:rPr>
        <w:t>一、评审结束后，代理机构在评审结束之日起2个工作日内将磋商报告及有关资料送交采购人。</w:t>
      </w:r>
    </w:p>
    <w:p w14:paraId="00FD18CB">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273DF2A2">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5B571EC9">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1AE30415">
      <w:pPr>
        <w:pStyle w:val="4"/>
        <w:outlineLvl w:val="2"/>
      </w:pPr>
      <w:r>
        <w:rPr>
          <w:rFonts w:ascii="仿宋_GB2312" w:hAnsi="仿宋_GB2312" w:eastAsia="仿宋_GB2312" w:cs="仿宋_GB2312"/>
          <w:b/>
          <w:sz w:val="28"/>
        </w:rPr>
        <w:t>6.7评审专家在政府采购活动中承担以下义务</w:t>
      </w:r>
    </w:p>
    <w:p w14:paraId="34E3EE91">
      <w:pPr>
        <w:pStyle w:val="4"/>
        <w:ind w:firstLine="480"/>
      </w:pPr>
      <w:r>
        <w:rPr>
          <w:rFonts w:ascii="仿宋_GB2312" w:hAnsi="仿宋_GB2312" w:eastAsia="仿宋_GB2312" w:cs="仿宋_GB2312"/>
        </w:rPr>
        <w:t>（一）遵守评审工作纪律；</w:t>
      </w:r>
    </w:p>
    <w:p w14:paraId="407DB353">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4B262F80">
      <w:pPr>
        <w:pStyle w:val="4"/>
        <w:ind w:firstLine="480"/>
      </w:pPr>
      <w:r>
        <w:rPr>
          <w:rFonts w:ascii="仿宋_GB2312" w:hAnsi="仿宋_GB2312" w:eastAsia="仿宋_GB2312" w:cs="仿宋_GB2312"/>
        </w:rPr>
        <w:t>（三）不得泄露评审文件、评审情况和在评审过程中获悉的商业秘密；</w:t>
      </w:r>
    </w:p>
    <w:p w14:paraId="095B7833">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68ABCF06">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3D1175B7">
      <w:pPr>
        <w:pStyle w:val="4"/>
        <w:ind w:firstLine="480"/>
      </w:pPr>
      <w:r>
        <w:rPr>
          <w:rFonts w:ascii="仿宋_GB2312" w:hAnsi="仿宋_GB2312" w:eastAsia="仿宋_GB2312" w:cs="仿宋_GB2312"/>
        </w:rPr>
        <w:t>（六）配合答复处理供应商的询问、质疑和投诉等事项；</w:t>
      </w:r>
    </w:p>
    <w:p w14:paraId="25CF92F2">
      <w:pPr>
        <w:pStyle w:val="4"/>
        <w:ind w:firstLine="480"/>
      </w:pPr>
      <w:r>
        <w:rPr>
          <w:rFonts w:ascii="仿宋_GB2312" w:hAnsi="仿宋_GB2312" w:eastAsia="仿宋_GB2312" w:cs="仿宋_GB2312"/>
        </w:rPr>
        <w:t>（七）法律、法规和规章规定的其他义务。</w:t>
      </w:r>
    </w:p>
    <w:p w14:paraId="2173A6D4">
      <w:pPr>
        <w:pStyle w:val="4"/>
        <w:outlineLvl w:val="2"/>
      </w:pPr>
      <w:r>
        <w:rPr>
          <w:rFonts w:ascii="仿宋_GB2312" w:hAnsi="仿宋_GB2312" w:eastAsia="仿宋_GB2312" w:cs="仿宋_GB2312"/>
          <w:b/>
          <w:sz w:val="28"/>
        </w:rPr>
        <w:t>6.8评审专家在政府采购活动中应当遵守以下工作纪律</w:t>
      </w:r>
    </w:p>
    <w:p w14:paraId="05A3ADDE">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5AAB2FED">
      <w:pPr>
        <w:pStyle w:val="4"/>
        <w:ind w:firstLine="480"/>
      </w:pPr>
      <w:r>
        <w:rPr>
          <w:rFonts w:ascii="仿宋_GB2312" w:hAnsi="仿宋_GB2312" w:eastAsia="仿宋_GB2312" w:cs="仿宋_GB2312"/>
        </w:rPr>
        <w:t>（二）评审前，应当将通讯工具或者相关电子设备交由采购组织单位统一保管。</w:t>
      </w:r>
    </w:p>
    <w:p w14:paraId="023A3029">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1BFAFBB4">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67061B1A">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3C7C20F5">
      <w:pPr>
        <w:pStyle w:val="4"/>
        <w:ind w:firstLine="480"/>
      </w:pPr>
      <w:r>
        <w:rPr>
          <w:rFonts w:ascii="仿宋_GB2312" w:hAnsi="仿宋_GB2312" w:eastAsia="仿宋_GB2312" w:cs="仿宋_GB2312"/>
        </w:rPr>
        <w:t>（六）服从评审现场采购组织单位的现场秩序管理，接受评审现场监督人员的合法监督。</w:t>
      </w:r>
    </w:p>
    <w:p w14:paraId="4565A8E8">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5ECFCC9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169C3CD">
      <w:pPr>
        <w:pStyle w:val="4"/>
        <w:jc w:val="center"/>
        <w:outlineLvl w:val="1"/>
      </w:pPr>
      <w:r>
        <w:rPr>
          <w:rFonts w:ascii="仿宋_GB2312" w:hAnsi="仿宋_GB2312" w:eastAsia="仿宋_GB2312" w:cs="仿宋_GB2312"/>
          <w:b/>
          <w:sz w:val="36"/>
        </w:rPr>
        <w:t>第七章 响应文件格式</w:t>
      </w:r>
    </w:p>
    <w:p w14:paraId="5811DACB">
      <w:pPr>
        <w:pStyle w:val="4"/>
      </w:pPr>
      <w:r>
        <w:rPr>
          <w:rFonts w:ascii="仿宋_GB2312" w:hAnsi="仿宋_GB2312" w:eastAsia="仿宋_GB2312" w:cs="仿宋_GB2312"/>
        </w:rPr>
        <w:t>采购包1：</w:t>
      </w:r>
    </w:p>
    <w:p w14:paraId="14D79DF7">
      <w:pPr>
        <w:pStyle w:val="4"/>
      </w:pPr>
      <w:r>
        <w:rPr>
          <w:rFonts w:ascii="仿宋_GB2312" w:hAnsi="仿宋_GB2312" w:eastAsia="仿宋_GB2312" w:cs="仿宋_GB2312"/>
        </w:rPr>
        <w:t>分册名称：投标响应文件分册</w:t>
      </w:r>
    </w:p>
    <w:p w14:paraId="64956D90">
      <w:pPr>
        <w:pStyle w:val="4"/>
        <w:ind w:firstLine="960"/>
      </w:pPr>
      <w:r>
        <w:rPr>
          <w:rFonts w:ascii="仿宋_GB2312" w:hAnsi="仿宋_GB2312" w:eastAsia="仿宋_GB2312" w:cs="仿宋_GB2312"/>
        </w:rPr>
        <w:t>详见附件：响应文件封面</w:t>
      </w:r>
    </w:p>
    <w:p w14:paraId="4808F655">
      <w:pPr>
        <w:pStyle w:val="4"/>
        <w:ind w:firstLine="960"/>
      </w:pPr>
      <w:r>
        <w:rPr>
          <w:rFonts w:ascii="仿宋_GB2312" w:hAnsi="仿宋_GB2312" w:eastAsia="仿宋_GB2312" w:cs="仿宋_GB2312"/>
        </w:rPr>
        <w:t>详见附件：响应函</w:t>
      </w:r>
    </w:p>
    <w:p w14:paraId="354503BD">
      <w:pPr>
        <w:pStyle w:val="4"/>
        <w:ind w:firstLine="960"/>
      </w:pPr>
      <w:r>
        <w:rPr>
          <w:rFonts w:ascii="仿宋_GB2312" w:hAnsi="仿宋_GB2312" w:eastAsia="仿宋_GB2312" w:cs="仿宋_GB2312"/>
        </w:rPr>
        <w:t>详见附件：中小企业声明函</w:t>
      </w:r>
    </w:p>
    <w:p w14:paraId="49AE31CA">
      <w:pPr>
        <w:pStyle w:val="4"/>
        <w:ind w:firstLine="960"/>
      </w:pPr>
      <w:r>
        <w:rPr>
          <w:rFonts w:ascii="仿宋_GB2312" w:hAnsi="仿宋_GB2312" w:eastAsia="仿宋_GB2312" w:cs="仿宋_GB2312"/>
        </w:rPr>
        <w:t>详见附件：残疾人福利性单位声明函</w:t>
      </w:r>
    </w:p>
    <w:p w14:paraId="3000006B">
      <w:pPr>
        <w:pStyle w:val="4"/>
        <w:ind w:firstLine="960"/>
      </w:pPr>
      <w:r>
        <w:rPr>
          <w:rFonts w:ascii="仿宋_GB2312" w:hAnsi="仿宋_GB2312" w:eastAsia="仿宋_GB2312" w:cs="仿宋_GB2312"/>
        </w:rPr>
        <w:t>详见附件：监狱企业的证明文件</w:t>
      </w:r>
    </w:p>
    <w:p w14:paraId="2D61E0E7">
      <w:pPr>
        <w:pStyle w:val="4"/>
        <w:ind w:firstLine="960"/>
      </w:pPr>
      <w:r>
        <w:rPr>
          <w:rFonts w:ascii="仿宋_GB2312" w:hAnsi="仿宋_GB2312" w:eastAsia="仿宋_GB2312" w:cs="仿宋_GB2312"/>
        </w:rPr>
        <w:t>详见附件：报价表</w:t>
      </w:r>
    </w:p>
    <w:p w14:paraId="735FD081">
      <w:pPr>
        <w:pStyle w:val="4"/>
        <w:ind w:firstLine="960"/>
      </w:pPr>
      <w:r>
        <w:rPr>
          <w:rFonts w:ascii="仿宋_GB2312" w:hAnsi="仿宋_GB2312" w:eastAsia="仿宋_GB2312" w:cs="仿宋_GB2312"/>
        </w:rPr>
        <w:t>详见附件：标的清单</w:t>
      </w:r>
    </w:p>
    <w:p w14:paraId="37D08665">
      <w:pPr>
        <w:pStyle w:val="4"/>
        <w:ind w:firstLine="960"/>
      </w:pPr>
      <w:r>
        <w:rPr>
          <w:rFonts w:ascii="仿宋_GB2312" w:hAnsi="仿宋_GB2312" w:eastAsia="仿宋_GB2312" w:cs="仿宋_GB2312"/>
        </w:rPr>
        <w:t>详见附件：法定代表人及授权委托书.docx</w:t>
      </w:r>
    </w:p>
    <w:p w14:paraId="5F6DE7E5">
      <w:pPr>
        <w:pStyle w:val="4"/>
        <w:ind w:firstLine="960"/>
      </w:pPr>
      <w:r>
        <w:rPr>
          <w:rFonts w:ascii="仿宋_GB2312" w:hAnsi="仿宋_GB2312" w:eastAsia="仿宋_GB2312" w:cs="仿宋_GB2312"/>
        </w:rPr>
        <w:t>详见附件：分项报价表.docx</w:t>
      </w:r>
    </w:p>
    <w:p w14:paraId="287C423B">
      <w:pPr>
        <w:pStyle w:val="4"/>
        <w:ind w:firstLine="960"/>
      </w:pPr>
      <w:r>
        <w:rPr>
          <w:rFonts w:ascii="仿宋_GB2312" w:hAnsi="仿宋_GB2312" w:eastAsia="仿宋_GB2312" w:cs="仿宋_GB2312"/>
        </w:rPr>
        <w:t>详见附件：类似项目汇总表.docx</w:t>
      </w:r>
    </w:p>
    <w:p w14:paraId="720B9DCF">
      <w:pPr>
        <w:pStyle w:val="4"/>
        <w:ind w:firstLine="960"/>
      </w:pPr>
      <w:r>
        <w:rPr>
          <w:rFonts w:ascii="仿宋_GB2312" w:hAnsi="仿宋_GB2312" w:eastAsia="仿宋_GB2312" w:cs="仿宋_GB2312"/>
        </w:rPr>
        <w:t>详见附件：其他.docx</w:t>
      </w:r>
    </w:p>
    <w:p w14:paraId="2D6C2BA2">
      <w:pPr>
        <w:pStyle w:val="4"/>
        <w:ind w:firstLine="960"/>
      </w:pPr>
      <w:r>
        <w:rPr>
          <w:rFonts w:ascii="仿宋_GB2312" w:hAnsi="仿宋_GB2312" w:eastAsia="仿宋_GB2312" w:cs="仿宋_GB2312"/>
        </w:rPr>
        <w:t>详见附件：商务和服务响应说明.docx</w:t>
      </w:r>
    </w:p>
    <w:p w14:paraId="384641C5">
      <w:pPr>
        <w:pStyle w:val="4"/>
        <w:ind w:firstLine="960"/>
      </w:pPr>
      <w:r>
        <w:rPr>
          <w:rFonts w:ascii="仿宋_GB2312" w:hAnsi="仿宋_GB2312" w:eastAsia="仿宋_GB2312" w:cs="仿宋_GB2312"/>
        </w:rPr>
        <w:t>详见附件：项目服务方案.docx</w:t>
      </w:r>
    </w:p>
    <w:p w14:paraId="010136B4">
      <w:pPr>
        <w:pStyle w:val="4"/>
        <w:ind w:firstLine="960"/>
      </w:pPr>
      <w:r>
        <w:rPr>
          <w:rFonts w:ascii="仿宋_GB2312" w:hAnsi="仿宋_GB2312" w:eastAsia="仿宋_GB2312" w:cs="仿宋_GB2312"/>
        </w:rPr>
        <w:t>详见附件：资格证明资料.docx</w:t>
      </w:r>
    </w:p>
    <w:p w14:paraId="2642D21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6D10BFE">
      <w:pPr>
        <w:pStyle w:val="4"/>
        <w:jc w:val="center"/>
        <w:outlineLvl w:val="1"/>
      </w:pPr>
      <w:r>
        <w:rPr>
          <w:rFonts w:ascii="仿宋_GB2312" w:hAnsi="仿宋_GB2312" w:eastAsia="仿宋_GB2312" w:cs="仿宋_GB2312"/>
          <w:b/>
          <w:sz w:val="36"/>
        </w:rPr>
        <w:t>第八章 拟签订采购合同文本</w:t>
      </w:r>
    </w:p>
    <w:p w14:paraId="17AFB840">
      <w:pPr>
        <w:pStyle w:val="4"/>
      </w:pPr>
      <w:r>
        <w:rPr>
          <w:rFonts w:ascii="仿宋_GB2312" w:hAnsi="仿宋_GB2312" w:eastAsia="仿宋_GB2312" w:cs="仿宋_GB2312"/>
        </w:rPr>
        <w:t>详见附件：合同模板.docx</w:t>
      </w:r>
    </w:p>
    <w:p w14:paraId="6DCA8D0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9F9842C">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202706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3335</Words>
  <Characters>3616</Characters>
  <Lines>0</Lines>
  <Paragraphs>0</Paragraphs>
  <TotalTime>0</TotalTime>
  <ScaleCrop>false</ScaleCrop>
  <LinksUpToDate>false</LinksUpToDate>
  <CharactersWithSpaces>3658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夜火</cp:lastModifiedBy>
  <dcterms:modified xsi:type="dcterms:W3CDTF">2025-11-26T09:10:06Z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eyJoZGlkIjoiZDhlM2QyODY2OTI4OTdlNTc5YmIyYmZmY2IwMGE0OWMiLCJ1c2VySWQiOiI0NjAwNzQyMzcifQ==</vt:lpwstr>
  </property>
  <property fmtid="{D5CDD505-2E9C-101B-9397-08002B2CF9AE}" pid="4" name="ICV">
    <vt:lpwstr>93C4B0595DB64F1CA8819719328DF1E9_12</vt:lpwstr>
  </property>
</Properties>
</file>