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rFonts w:ascii="仿宋_GB2312" w:hAnsi="仿宋_GB2312" w:cs="仿宋_GB2312" w:eastAsia="仿宋_GB2312"/>
          <w:sz w:val="36"/>
          <w:b/>
        </w:rPr>
        <w:t>宝鸡市2025年省级耕地质量保护与提升项目（第四批）竞争性磋商公告</w:t>
      </w:r>
    </w:p>
    <w:p>
      <w:pPr>
        <w:pStyle w:val="null3"/>
        <w:outlineLvl w:val="5"/>
      </w:pPr>
      <w:r>
        <w:rPr>
          <w:rFonts w:ascii="仿宋_GB2312" w:hAnsi="仿宋_GB2312" w:cs="仿宋_GB2312" w:eastAsia="仿宋_GB2312"/>
          <w:sz w:val="15"/>
          <w:b/>
        </w:rPr>
        <w:t xml:space="preserve"> 项目概况</w:t>
      </w:r>
    </w:p>
    <w:p>
      <w:pPr>
        <w:pStyle w:val="null3"/>
      </w:pPr>
      <w:r>
        <w:rPr>
          <w:rFonts w:ascii="仿宋_GB2312" w:hAnsi="仿宋_GB2312" w:cs="仿宋_GB2312" w:eastAsia="仿宋_GB2312"/>
        </w:rPr>
        <w:t>宝鸡市2025年省级耕地质量保护与提升项目（第四批）</w:t>
      </w:r>
      <w:r>
        <w:rPr>
          <w:rFonts w:ascii="仿宋_GB2312" w:hAnsi="仿宋_GB2312" w:cs="仿宋_GB2312" w:eastAsia="仿宋_GB2312"/>
        </w:rPr>
        <w:t>采购项目的潜在供应商应在</w:t>
      </w:r>
      <w:r>
        <w:rPr>
          <w:rFonts w:ascii="仿宋_GB2312" w:hAnsi="仿宋_GB2312" w:cs="仿宋_GB2312" w:eastAsia="仿宋_GB2312"/>
        </w:rPr>
        <w:t>宝鸡市高新五路九龙新城6号楼1单元1901室</w:t>
      </w:r>
      <w:r>
        <w:rPr>
          <w:rFonts w:ascii="仿宋_GB2312" w:hAnsi="仿宋_GB2312" w:cs="仿宋_GB2312" w:eastAsia="仿宋_GB2312"/>
        </w:rPr>
        <w:t>获取采购文件，并于</w:t>
      </w:r>
      <w:r>
        <w:rPr>
          <w:rFonts w:ascii="仿宋_GB2312" w:hAnsi="仿宋_GB2312" w:cs="仿宋_GB2312" w:eastAsia="仿宋_GB2312"/>
        </w:rPr>
        <w:t xml:space="preserve"> 2025年12月08日 14时00分 </w:t>
      </w:r>
      <w:r>
        <w:rPr>
          <w:rFonts w:ascii="仿宋_GB2312" w:hAnsi="仿宋_GB2312" w:cs="仿宋_GB2312" w:eastAsia="仿宋_GB2312"/>
        </w:rPr>
        <w:t>（北京时间）前提交响应文件。</w:t>
      </w:r>
    </w:p>
    <w:p>
      <w:pPr>
        <w:pStyle w:val="null3"/>
        <w:outlineLvl w:val="3"/>
      </w:pPr>
      <w:r>
        <w:rPr>
          <w:rFonts w:ascii="仿宋_GB2312" w:hAnsi="仿宋_GB2312" w:cs="仿宋_GB2312" w:eastAsia="仿宋_GB2312"/>
          <w:sz w:val="24"/>
          <w:b/>
        </w:rPr>
        <w:t>一、项目基本情况</w:t>
      </w:r>
    </w:p>
    <w:p>
      <w:pPr>
        <w:pStyle w:val="null3"/>
      </w:pPr>
      <w:r>
        <w:rPr>
          <w:rFonts w:ascii="仿宋_GB2312" w:hAnsi="仿宋_GB2312" w:cs="仿宋_GB2312" w:eastAsia="仿宋_GB2312"/>
        </w:rPr>
        <w:t>项目编号：CLDZC-2025-013</w:t>
      </w:r>
    </w:p>
    <w:p>
      <w:pPr>
        <w:pStyle w:val="null3"/>
      </w:pPr>
      <w:r>
        <w:rPr>
          <w:rFonts w:ascii="仿宋_GB2312" w:hAnsi="仿宋_GB2312" w:cs="仿宋_GB2312" w:eastAsia="仿宋_GB2312"/>
        </w:rPr>
        <w:t>项目名称：宝鸡市2025年省级耕地质量保护与提升项目（第四批）</w:t>
      </w:r>
    </w:p>
    <w:p>
      <w:pPr>
        <w:pStyle w:val="null3"/>
      </w:pPr>
      <w:r>
        <w:rPr>
          <w:rFonts w:ascii="仿宋_GB2312" w:hAnsi="仿宋_GB2312" w:cs="仿宋_GB2312" w:eastAsia="仿宋_GB2312"/>
        </w:rPr>
        <w:t>采购方式：竞争性磋商</w:t>
      </w:r>
    </w:p>
    <w:p>
      <w:pPr>
        <w:pStyle w:val="null3"/>
      </w:pPr>
      <w:r>
        <w:rPr>
          <w:rFonts w:ascii="仿宋_GB2312" w:hAnsi="仿宋_GB2312" w:cs="仿宋_GB2312" w:eastAsia="仿宋_GB2312"/>
        </w:rPr>
        <w:t>预算金额：156,000.00元</w:t>
      </w:r>
    </w:p>
    <w:p>
      <w:pPr>
        <w:pStyle w:val="null3"/>
      </w:pPr>
      <w:r>
        <w:rPr>
          <w:rFonts w:ascii="仿宋_GB2312" w:hAnsi="仿宋_GB2312" w:cs="仿宋_GB2312" w:eastAsia="仿宋_GB2312"/>
        </w:rPr>
        <w:t>采购需求：</w:t>
      </w:r>
    </w:p>
    <w:p>
      <w:pPr>
        <w:pStyle w:val="null3"/>
      </w:pPr>
      <w:r>
        <w:rPr>
          <w:rFonts w:ascii="仿宋_GB2312" w:hAnsi="仿宋_GB2312" w:cs="仿宋_GB2312" w:eastAsia="仿宋_GB2312"/>
        </w:rPr>
        <w:t>合同包1(宝鸡市2025年省级耕地质量保护与提升项目（第四批）):</w:t>
      </w:r>
    </w:p>
    <w:p>
      <w:pPr>
        <w:pStyle w:val="null3"/>
        <w:ind w:firstLine="630"/>
      </w:pPr>
      <w:r>
        <w:rPr>
          <w:rFonts w:ascii="仿宋_GB2312" w:hAnsi="仿宋_GB2312" w:cs="仿宋_GB2312" w:eastAsia="仿宋_GB2312"/>
        </w:rPr>
        <w:t>合同包预算金额：</w:t>
      </w:r>
      <w:r>
        <w:rPr>
          <w:rFonts w:ascii="仿宋_GB2312" w:hAnsi="仿宋_GB2312" w:cs="仿宋_GB2312" w:eastAsia="仿宋_GB2312"/>
        </w:rPr>
        <w:t>156,000.00元</w:t>
      </w:r>
    </w:p>
    <w:p>
      <w:pPr>
        <w:pStyle w:val="null3"/>
        <w:ind w:firstLine="630"/>
      </w:pPr>
      <w:r>
        <w:rPr>
          <w:rFonts w:ascii="仿宋_GB2312" w:hAnsi="仿宋_GB2312" w:cs="仿宋_GB2312" w:eastAsia="仿宋_GB2312"/>
        </w:rPr>
        <w:t xml:space="preserve"> 合同包最高限价：</w:t>
      </w:r>
      <w:r>
        <w:rPr>
          <w:rFonts w:ascii="仿宋_GB2312" w:hAnsi="仿宋_GB2312" w:cs="仿宋_GB2312" w:eastAsia="仿宋_GB2312"/>
        </w:rPr>
        <w:t>156,000.00元</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rFonts w:ascii="仿宋_GB2312" w:hAnsi="仿宋_GB2312" w:cs="仿宋_GB2312" w:eastAsia="仿宋_GB2312"/>
              </w:rPr>
              <w:t>品目号</w:t>
            </w:r>
          </w:p>
        </w:tc>
        <w:tc>
          <w:tcPr>
            <w:tcW w:type="dxa" w:w="1384"/>
          </w:tcPr>
          <w:p>
            <w:pPr>
              <w:pStyle w:val="null3"/>
            </w:pPr>
            <w:r>
              <w:rPr>
                <w:rFonts w:ascii="仿宋_GB2312" w:hAnsi="仿宋_GB2312" w:cs="仿宋_GB2312" w:eastAsia="仿宋_GB2312"/>
              </w:rPr>
              <w:t>品目名称</w:t>
            </w:r>
          </w:p>
        </w:tc>
        <w:tc>
          <w:tcPr>
            <w:tcW w:type="dxa" w:w="1384"/>
          </w:tcPr>
          <w:p>
            <w:pPr>
              <w:pStyle w:val="null3"/>
            </w:pPr>
            <w:r>
              <w:rPr>
                <w:rFonts w:ascii="仿宋_GB2312" w:hAnsi="仿宋_GB2312" w:cs="仿宋_GB2312" w:eastAsia="仿宋_GB2312"/>
              </w:rPr>
              <w:t>采购标的</w:t>
            </w:r>
          </w:p>
        </w:tc>
        <w:tc>
          <w:tcPr>
            <w:tcW w:type="dxa" w:w="1384"/>
          </w:tcPr>
          <w:p>
            <w:pPr>
              <w:pStyle w:val="null3"/>
            </w:pPr>
            <w:r>
              <w:rPr>
                <w:rFonts w:ascii="仿宋_GB2312" w:hAnsi="仿宋_GB2312" w:cs="仿宋_GB2312" w:eastAsia="仿宋_GB2312"/>
              </w:rPr>
              <w:t>数量（单位）</w:t>
            </w:r>
          </w:p>
        </w:tc>
        <w:tc>
          <w:tcPr>
            <w:tcW w:type="dxa" w:w="1384"/>
          </w:tcPr>
          <w:p>
            <w:pPr>
              <w:pStyle w:val="null3"/>
            </w:pPr>
            <w:r>
              <w:rPr>
                <w:rFonts w:ascii="仿宋_GB2312" w:hAnsi="仿宋_GB2312" w:cs="仿宋_GB2312" w:eastAsia="仿宋_GB2312"/>
              </w:rPr>
              <w:t>技术规格、参数及要求</w:t>
            </w:r>
          </w:p>
        </w:tc>
        <w:tc>
          <w:tcPr>
            <w:tcW w:type="dxa" w:w="1384"/>
          </w:tcPr>
          <w:p>
            <w:pPr>
              <w:pStyle w:val="null3"/>
            </w:pPr>
            <w:r>
              <w:rPr>
                <w:rFonts w:ascii="仿宋_GB2312" w:hAnsi="仿宋_GB2312" w:cs="仿宋_GB2312" w:eastAsia="仿宋_GB2312"/>
              </w:rPr>
              <w:t>品目预算(元)</w:t>
            </w:r>
          </w:p>
        </w:tc>
      </w:tr>
      <w:tr>
        <w:tc>
          <w:tcPr>
            <w:tcW w:type="dxa" w:w="1384"/>
          </w:tcPr>
          <w:p>
            <w:pPr>
              <w:pStyle w:val="null3"/>
            </w:pPr>
            <w:r>
              <w:rPr>
                <w:rFonts w:ascii="仿宋_GB2312" w:hAnsi="仿宋_GB2312" w:cs="仿宋_GB2312" w:eastAsia="仿宋_GB2312"/>
              </w:rPr>
              <w:t>1-1</w:t>
            </w:r>
          </w:p>
        </w:tc>
        <w:tc>
          <w:tcPr>
            <w:tcW w:type="dxa" w:w="1384"/>
          </w:tcPr>
          <w:p>
            <w:pPr>
              <w:pStyle w:val="null3"/>
            </w:pPr>
            <w:r>
              <w:rPr>
                <w:rFonts w:ascii="仿宋_GB2312" w:hAnsi="仿宋_GB2312" w:cs="仿宋_GB2312" w:eastAsia="仿宋_GB2312"/>
              </w:rPr>
              <w:t>农业资源与环境保护服务</w:t>
            </w:r>
          </w:p>
        </w:tc>
        <w:tc>
          <w:tcPr>
            <w:tcW w:type="dxa" w:w="1384"/>
          </w:tcPr>
          <w:p>
            <w:pPr>
              <w:pStyle w:val="null3"/>
            </w:pPr>
            <w:r>
              <w:rPr>
                <w:rFonts w:ascii="仿宋_GB2312" w:hAnsi="仿宋_GB2312" w:cs="仿宋_GB2312" w:eastAsia="仿宋_GB2312"/>
              </w:rPr>
              <w:t>土壤剖面性状调查</w:t>
            </w:r>
          </w:p>
        </w:tc>
        <w:tc>
          <w:tcPr>
            <w:tcW w:type="dxa" w:w="1384"/>
          </w:tcPr>
          <w:p>
            <w:pPr>
              <w:pStyle w:val="null3"/>
            </w:pPr>
            <w:r>
              <w:rPr>
                <w:rFonts w:ascii="仿宋_GB2312" w:hAnsi="仿宋_GB2312" w:cs="仿宋_GB2312" w:eastAsia="仿宋_GB2312"/>
              </w:rPr>
              <w:t>30(个)</w:t>
            </w:r>
          </w:p>
        </w:tc>
        <w:tc>
          <w:tcPr>
            <w:tcW w:type="dxa" w:w="1384"/>
          </w:tcPr>
          <w:p>
            <w:pPr>
              <w:pStyle w:val="null3"/>
            </w:pPr>
            <w:r>
              <w:rPr>
                <w:rFonts w:ascii="仿宋_GB2312" w:hAnsi="仿宋_GB2312" w:cs="仿宋_GB2312" w:eastAsia="仿宋_GB2312"/>
              </w:rPr>
              <w:t>详见采购文件</w:t>
            </w:r>
          </w:p>
        </w:tc>
        <w:tc>
          <w:tcPr>
            <w:tcW w:type="dxa" w:w="1384"/>
          </w:tcPr>
          <w:p>
            <w:pPr>
              <w:pStyle w:val="null3"/>
            </w:pPr>
            <w:r>
              <w:rPr>
                <w:rFonts w:ascii="仿宋_GB2312" w:hAnsi="仿宋_GB2312" w:cs="仿宋_GB2312" w:eastAsia="仿宋_GB2312"/>
              </w:rPr>
              <w:t>156,000.00</w:t>
            </w:r>
          </w:p>
        </w:tc>
      </w:tr>
    </w:tbl>
    <w:p>
      <w:pPr>
        <w:pStyle w:val="null3"/>
      </w:pPr>
      <w:r>
        <w:rPr>
          <w:rFonts w:ascii="仿宋_GB2312" w:hAnsi="仿宋_GB2312" w:cs="仿宋_GB2312" w:eastAsia="仿宋_GB2312"/>
        </w:rPr>
        <w:t xml:space="preserve"> 本合同包</w:t>
      </w:r>
      <w:r>
        <w:rPr>
          <w:rFonts w:ascii="仿宋_GB2312" w:hAnsi="仿宋_GB2312" w:cs="仿宋_GB2312" w:eastAsia="仿宋_GB2312"/>
        </w:rPr>
        <w:t>不接受</w:t>
      </w:r>
      <w:r>
        <w:rPr>
          <w:rFonts w:ascii="仿宋_GB2312" w:hAnsi="仿宋_GB2312" w:cs="仿宋_GB2312" w:eastAsia="仿宋_GB2312"/>
        </w:rPr>
        <w:t>联合体投标</w:t>
      </w:r>
    </w:p>
    <w:p>
      <w:pPr>
        <w:pStyle w:val="null3"/>
      </w:pPr>
      <w:r>
        <w:rPr>
          <w:rFonts w:ascii="仿宋_GB2312" w:hAnsi="仿宋_GB2312" w:cs="仿宋_GB2312" w:eastAsia="仿宋_GB2312"/>
        </w:rPr>
        <w:t xml:space="preserve"> 合同履行期限：</w:t>
      </w:r>
      <w:r>
        <w:rPr>
          <w:rFonts w:ascii="仿宋_GB2312" w:hAnsi="仿宋_GB2312" w:cs="仿宋_GB2312" w:eastAsia="仿宋_GB2312"/>
        </w:rPr>
        <w:t>120日历天（具体服务起止日期可随合同签订时间相应顺延）</w:t>
      </w:r>
    </w:p>
    <w:p>
      <w:pPr>
        <w:pStyle w:val="null3"/>
        <w:outlineLvl w:val="3"/>
      </w:pPr>
      <w:r>
        <w:rPr>
          <w:rFonts w:ascii="仿宋_GB2312" w:hAnsi="仿宋_GB2312" w:cs="仿宋_GB2312" w:eastAsia="仿宋_GB2312"/>
          <w:sz w:val="24"/>
          <w:b/>
        </w:rPr>
        <w:t>二、申请人的资格要求：</w:t>
      </w:r>
    </w:p>
    <w:p>
      <w:pPr>
        <w:pStyle w:val="null3"/>
      </w:pPr>
      <w:r>
        <w:rPr>
          <w:rFonts w:ascii="仿宋_GB2312" w:hAnsi="仿宋_GB2312" w:cs="仿宋_GB2312" w:eastAsia="仿宋_GB2312"/>
        </w:rPr>
        <w:t>1.满足《中华人民共和国政府采购法》第二十二条规定;</w:t>
      </w:r>
    </w:p>
    <w:p>
      <w:pPr>
        <w:pStyle w:val="null3"/>
      </w:pPr>
      <w:r>
        <w:rPr>
          <w:rFonts w:ascii="仿宋_GB2312" w:hAnsi="仿宋_GB2312" w:cs="仿宋_GB2312" w:eastAsia="仿宋_GB2312"/>
        </w:rPr>
        <w:t>2.落实政府采购政策需满足的资格要求：</w:t>
      </w:r>
    </w:p>
    <w:p>
      <w:pPr>
        <w:pStyle w:val="null3"/>
      </w:pPr>
      <w:r>
        <w:rPr>
          <w:rFonts w:ascii="仿宋_GB2312" w:hAnsi="仿宋_GB2312" w:cs="仿宋_GB2312" w:eastAsia="仿宋_GB2312"/>
        </w:rPr>
        <w:t>合同包1(宝鸡市2025年省级耕地质量保护与提升项目（第四批）)落实政府采购政策需满足的资格要求如下:</w:t>
      </w:r>
    </w:p>
    <w:p>
      <w:pPr>
        <w:pStyle w:val="null3"/>
        <w:ind w:left="480"/>
      </w:pPr>
      <w:r>
        <w:rPr>
          <w:rFonts w:ascii="仿宋_GB2312" w:hAnsi="仿宋_GB2312" w:cs="仿宋_GB2312" w:eastAsia="仿宋_GB2312"/>
        </w:rPr>
        <w:t>依据《中华人民共和国政府采购法》和《中华人民共和国政府采购法实施条例》的有关规定，落实政府采购“优先购买节能环保产品、扶持小微企业、监狱企业、福利企业”等相关政策。1、《政府采购促进中小企业发展暂行办法》（财库〔2020〕046号）；2、《财政部司法部关于政府采购支持监狱企业发展有关问题的通知》（财库〔2014〕68号）；3、《国务院办公厅关于建立政府强制采购节能产品制度的通知》（国办发〔2007〕51号）；4、《节能产品政府采购实施意见》（财库[2004]185号）；5、《环境标志产品政府采购实施的意见》（财库[2005]90号）；6、《三部门联合发布关于促进残疾人就业政府采购政策的通知》（财库〔2017〕141号）；7、《财政部民政部中国残疾人联合会关于促进残疾人就业政府采购政策的通知》（财库〔2017〕141号）；8、《财政部发展改革委生态环境部市场监管总局关于调整优化节能产品、环境标志产品政府采购执行机制的通知》（财库〔2019〕9号）；9、《关于印发环境标志产品政府采购品目清单的通知》（财库〔2019〕18号）；10、《关于印发节能产品政府采购品目清单的通知》（财库〔2019〕19号）；11、《财政部农业农村部国家乡村振兴局关于运用政府采购政策支持乡村产业振兴的通知》（财库〔2021〕19号）；12、《陕西省财政厅关于印发陕西省中小企业政府采购信用融资办法》（陕财办采〔2018〕23号）；13、《陕西省财政厅关于加快推进我省中小企业政府采购信用融资工作的通知》（陕财办采〔2020〕15号）。</w:t>
      </w:r>
      <w:r>
        <w:br/>
      </w:r>
      <w:r>
        <w:rPr>
          <w:rFonts w:ascii="仿宋_GB2312" w:hAnsi="仿宋_GB2312" w:cs="仿宋_GB2312" w:eastAsia="仿宋_GB2312"/>
        </w:rPr>
        <w:t>若享受以上政策优惠的企业，需提供相应声明函或品目清单范围内产品的有效认证证书。</w:t>
      </w:r>
    </w:p>
    <w:p>
      <w:pPr>
        <w:pStyle w:val="null3"/>
      </w:pPr>
      <w:r>
        <w:rPr>
          <w:rFonts w:ascii="仿宋_GB2312" w:hAnsi="仿宋_GB2312" w:cs="仿宋_GB2312" w:eastAsia="仿宋_GB2312"/>
        </w:rPr>
        <w:t>3.本项目的特定资格要求：</w:t>
      </w:r>
    </w:p>
    <w:p>
      <w:pPr>
        <w:pStyle w:val="null3"/>
      </w:pPr>
      <w:r>
        <w:rPr>
          <w:rFonts w:ascii="仿宋_GB2312" w:hAnsi="仿宋_GB2312" w:cs="仿宋_GB2312" w:eastAsia="仿宋_GB2312"/>
        </w:rPr>
        <w:t>合同包1(宝鸡市2025年省级耕地质量保护与提升项目（第四批）)特定资格要求如下:</w:t>
      </w:r>
    </w:p>
    <w:p>
      <w:pPr>
        <w:pStyle w:val="null3"/>
        <w:ind w:left="480"/>
      </w:pPr>
      <w:r>
        <w:rPr>
          <w:rFonts w:ascii="仿宋_GB2312" w:hAnsi="仿宋_GB2312" w:cs="仿宋_GB2312" w:eastAsia="仿宋_GB2312"/>
        </w:rPr>
        <w:t>（一）基本资格条件：符合《中华人民共和国政府采购法》第二十二条的规定,并提供下列材料：1、须具有独立承担民事责任能力的企业法人、事业法人、其他组织和自然人。企业法人应提供合法有效的营业执照；事业法人应提供合法有效的事业单位法人证书；其他组织应提供合法有效的证明文件；自然人参与的提供其身份证明。2、财务状况报告：提供2024年财务审计报告（成立时间至提交磋商响应文件截止时间不足一年的可提供成立后任意时段的资产负债表）或其基本存款账户开户银行出具的资信证明。3、税收缴纳证明：提供2025年1月至今已缴纳的至少三个月的完税证明，依法免税的单位应提供相关证明材料。4、社会保障资金缴纳证明：提供2025年度1月至今已缴存的至少三个月的社会保障资金缴存单据或社保机构开具的社会保险参保缴费情况证明，依法不需要缴纳社会保障资金的单位应提供相关证明材料。5、参加本次采购活动前三年内在经营活动中没有重大违纪的书面声明；6、提供具有履行合同所必需的设备和专业技术能力的书面承诺。</w:t>
      </w:r>
      <w:r>
        <w:br/>
      </w:r>
      <w:r>
        <w:rPr>
          <w:rFonts w:ascii="仿宋_GB2312" w:hAnsi="仿宋_GB2312" w:cs="仿宋_GB2312" w:eastAsia="仿宋_GB2312"/>
        </w:rPr>
        <w:t>（二）特定资格条件：1、供应商不得为“信用中国(www.creditchina.gov.cn)”中列入失信被执行人和重大税收违法失信主体的供应商、不得为“中国政府采购网(www.ccgp.gov.cn)”政府采购严重违法失信行为记录名单中被财政部门禁止参加政府采购活动的供应商（备注：采购代理机构将通过“信用中国”网站（www.creditchina.gov.cn）和中国政府采购网（www.ccgp.gov.cn）查询供应商信用记录，被列入失信被执行人、重大税收违法失信主体、政府采购严重违法失信行为记录名单的法人或其他组织或个人将被拒绝参与本项目磋商）。2、供应商应授权合法的人员参加本项目采购活动全过程，其中法定代表人直接参加采购活动的，应出具法定代表人身份证明及法定代表人合法有效的身份证原件和复印件（加盖公章），且应与营业执照上信息一致。法定代表人授权代表参加采购活动的，应出具法定代表人授权书及授权代表合法有效的身份证原件和复印件（加盖公章）。3、单位负责人为同一人或者存在直接控股、管理关系的不同供应商，不得参加同一合同项下的政府采购活动。4、本项目不接受联合体投标。5、其他条件详见本项目竞争性磋商文件的规定。6、本项目专门面向中小企业采购。</w:t>
      </w:r>
    </w:p>
    <w:p>
      <w:pPr>
        <w:pStyle w:val="null3"/>
        <w:outlineLvl w:val="3"/>
      </w:pPr>
      <w:r>
        <w:rPr>
          <w:rFonts w:ascii="仿宋_GB2312" w:hAnsi="仿宋_GB2312" w:cs="仿宋_GB2312" w:eastAsia="仿宋_GB2312"/>
          <w:sz w:val="24"/>
          <w:b/>
        </w:rPr>
        <w:t>三、获取采购文件</w:t>
      </w:r>
    </w:p>
    <w:p>
      <w:pPr>
        <w:pStyle w:val="null3"/>
      </w:pPr>
      <w:r>
        <w:rPr>
          <w:rFonts w:ascii="仿宋_GB2312" w:hAnsi="仿宋_GB2312" w:cs="仿宋_GB2312" w:eastAsia="仿宋_GB2312"/>
        </w:rPr>
        <w:t>时间：</w:t>
      </w:r>
      <w:r>
        <w:rPr>
          <w:rFonts w:ascii="仿宋_GB2312" w:hAnsi="仿宋_GB2312" w:cs="仿宋_GB2312" w:eastAsia="仿宋_GB2312"/>
        </w:rPr>
        <w:t xml:space="preserve"> 2025年11月27日 </w:t>
      </w:r>
      <w:r>
        <w:rPr>
          <w:rFonts w:ascii="仿宋_GB2312" w:hAnsi="仿宋_GB2312" w:cs="仿宋_GB2312" w:eastAsia="仿宋_GB2312"/>
        </w:rPr>
        <w:t>至</w:t>
      </w:r>
      <w:r>
        <w:rPr>
          <w:rFonts w:ascii="仿宋_GB2312" w:hAnsi="仿宋_GB2312" w:cs="仿宋_GB2312" w:eastAsia="仿宋_GB2312"/>
        </w:rPr>
        <w:t xml:space="preserve"> 2025年12月04日 </w:t>
      </w:r>
      <w:r>
        <w:rPr>
          <w:rFonts w:ascii="仿宋_GB2312" w:hAnsi="仿宋_GB2312" w:cs="仿宋_GB2312" w:eastAsia="仿宋_GB2312"/>
        </w:rPr>
        <w:t>，每天上午</w:t>
      </w:r>
      <w:r>
        <w:rPr>
          <w:rFonts w:ascii="仿宋_GB2312" w:hAnsi="仿宋_GB2312" w:cs="仿宋_GB2312" w:eastAsia="仿宋_GB2312"/>
        </w:rPr>
        <w:t xml:space="preserve"> 09:00:00 </w:t>
      </w:r>
      <w:r>
        <w:rPr>
          <w:rFonts w:ascii="仿宋_GB2312" w:hAnsi="仿宋_GB2312" w:cs="仿宋_GB2312" w:eastAsia="仿宋_GB2312"/>
        </w:rPr>
        <w:t>至</w:t>
      </w:r>
      <w:r>
        <w:rPr>
          <w:rFonts w:ascii="仿宋_GB2312" w:hAnsi="仿宋_GB2312" w:cs="仿宋_GB2312" w:eastAsia="仿宋_GB2312"/>
        </w:rPr>
        <w:t xml:space="preserve"> 12:00:00 </w:t>
      </w:r>
      <w:r>
        <w:rPr>
          <w:rFonts w:ascii="仿宋_GB2312" w:hAnsi="仿宋_GB2312" w:cs="仿宋_GB2312" w:eastAsia="仿宋_GB2312"/>
        </w:rPr>
        <w:t>，下午</w:t>
      </w:r>
      <w:r>
        <w:rPr>
          <w:rFonts w:ascii="仿宋_GB2312" w:hAnsi="仿宋_GB2312" w:cs="仿宋_GB2312" w:eastAsia="仿宋_GB2312"/>
        </w:rPr>
        <w:t xml:space="preserve"> 14:00:00 </w:t>
      </w:r>
      <w:r>
        <w:rPr>
          <w:rFonts w:ascii="仿宋_GB2312" w:hAnsi="仿宋_GB2312" w:cs="仿宋_GB2312" w:eastAsia="仿宋_GB2312"/>
        </w:rPr>
        <w:t>至</w:t>
      </w:r>
      <w:r>
        <w:rPr>
          <w:rFonts w:ascii="仿宋_GB2312" w:hAnsi="仿宋_GB2312" w:cs="仿宋_GB2312" w:eastAsia="仿宋_GB2312"/>
        </w:rPr>
        <w:t xml:space="preserve"> 17:00:00 </w:t>
      </w:r>
      <w:r>
        <w:rPr>
          <w:rFonts w:ascii="仿宋_GB2312" w:hAnsi="仿宋_GB2312" w:cs="仿宋_GB2312" w:eastAsia="仿宋_GB2312"/>
        </w:rPr>
        <w:t>（北京时间）</w:t>
      </w:r>
    </w:p>
    <w:p>
      <w:pPr>
        <w:pStyle w:val="null3"/>
      </w:pPr>
      <w:r>
        <w:rPr>
          <w:rFonts w:ascii="仿宋_GB2312" w:hAnsi="仿宋_GB2312" w:cs="仿宋_GB2312" w:eastAsia="仿宋_GB2312"/>
        </w:rPr>
        <w:t>途径：</w:t>
      </w:r>
      <w:r>
        <w:rPr>
          <w:rFonts w:ascii="仿宋_GB2312" w:hAnsi="仿宋_GB2312" w:cs="仿宋_GB2312" w:eastAsia="仿宋_GB2312"/>
        </w:rPr>
        <w:t>宝鸡市高新五路九龙新城6号楼1单元1901室</w:t>
      </w:r>
    </w:p>
    <w:p>
      <w:pPr>
        <w:pStyle w:val="null3"/>
      </w:pPr>
      <w:r>
        <w:rPr>
          <w:rFonts w:ascii="仿宋_GB2312" w:hAnsi="仿宋_GB2312" w:cs="仿宋_GB2312" w:eastAsia="仿宋_GB2312"/>
        </w:rPr>
        <w:t>方式：</w:t>
      </w:r>
      <w:r>
        <w:rPr>
          <w:rFonts w:ascii="仿宋_GB2312" w:hAnsi="仿宋_GB2312" w:cs="仿宋_GB2312" w:eastAsia="仿宋_GB2312"/>
        </w:rPr>
        <w:t>现场获取</w:t>
      </w:r>
    </w:p>
    <w:p>
      <w:pPr>
        <w:pStyle w:val="null3"/>
      </w:pPr>
      <w:r>
        <w:rPr>
          <w:rFonts w:ascii="仿宋_GB2312" w:hAnsi="仿宋_GB2312" w:cs="仿宋_GB2312" w:eastAsia="仿宋_GB2312"/>
        </w:rPr>
        <w:t>售价：</w:t>
      </w:r>
      <w:r>
        <w:rPr>
          <w:rFonts w:ascii="仿宋_GB2312" w:hAnsi="仿宋_GB2312" w:cs="仿宋_GB2312" w:eastAsia="仿宋_GB2312"/>
        </w:rPr>
        <w:t xml:space="preserve"> 500元</w:t>
      </w:r>
    </w:p>
    <w:p>
      <w:pPr>
        <w:pStyle w:val="null3"/>
        <w:outlineLvl w:val="3"/>
      </w:pPr>
      <w:r>
        <w:rPr>
          <w:rFonts w:ascii="仿宋_GB2312" w:hAnsi="仿宋_GB2312" w:cs="仿宋_GB2312" w:eastAsia="仿宋_GB2312"/>
          <w:sz w:val="24"/>
          <w:b/>
        </w:rPr>
        <w:t>四、响应文件提交</w:t>
      </w:r>
    </w:p>
    <w:p>
      <w:pPr>
        <w:pStyle w:val="null3"/>
      </w:pPr>
      <w:r>
        <w:rPr>
          <w:rFonts w:ascii="仿宋_GB2312" w:hAnsi="仿宋_GB2312" w:cs="仿宋_GB2312" w:eastAsia="仿宋_GB2312"/>
        </w:rPr>
        <w:t>截止时间：</w:t>
      </w:r>
      <w:r>
        <w:rPr>
          <w:rFonts w:ascii="仿宋_GB2312" w:hAnsi="仿宋_GB2312" w:cs="仿宋_GB2312" w:eastAsia="仿宋_GB2312"/>
        </w:rPr>
        <w:t xml:space="preserve"> 2025年12月08日 14时00分00秒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宝鸡市高新五路九龙新城6号楼1单元1901室</w:t>
      </w:r>
    </w:p>
    <w:p>
      <w:pPr>
        <w:pStyle w:val="null3"/>
        <w:outlineLvl w:val="3"/>
      </w:pPr>
      <w:r>
        <w:rPr>
          <w:rFonts w:ascii="仿宋_GB2312" w:hAnsi="仿宋_GB2312" w:cs="仿宋_GB2312" w:eastAsia="仿宋_GB2312"/>
          <w:sz w:val="24"/>
          <w:b/>
        </w:rPr>
        <w:t>五、开启</w:t>
      </w:r>
    </w:p>
    <w:p>
      <w:pPr>
        <w:pStyle w:val="null3"/>
      </w:pPr>
      <w:r>
        <w:rPr>
          <w:rFonts w:ascii="仿宋_GB2312" w:hAnsi="仿宋_GB2312" w:cs="仿宋_GB2312" w:eastAsia="仿宋_GB2312"/>
        </w:rPr>
        <w:t>时间：</w:t>
      </w:r>
      <w:r>
        <w:rPr>
          <w:rFonts w:ascii="仿宋_GB2312" w:hAnsi="仿宋_GB2312" w:cs="仿宋_GB2312" w:eastAsia="仿宋_GB2312"/>
        </w:rPr>
        <w:t xml:space="preserve"> 2025年12月08日 14时00分00秒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宝鸡市高新五路九龙新城6号楼1单元1901室</w:t>
      </w:r>
    </w:p>
    <w:p>
      <w:pPr>
        <w:pStyle w:val="null3"/>
        <w:outlineLvl w:val="3"/>
      </w:pPr>
      <w:r>
        <w:rPr>
          <w:rFonts w:ascii="仿宋_GB2312" w:hAnsi="仿宋_GB2312" w:cs="仿宋_GB2312" w:eastAsia="仿宋_GB2312"/>
          <w:sz w:val="24"/>
          <w:b/>
        </w:rPr>
        <w:t>六、公告期限</w:t>
      </w:r>
    </w:p>
    <w:p>
      <w:pPr>
        <w:pStyle w:val="null3"/>
      </w:pPr>
      <w:r>
        <w:rPr>
          <w:rFonts w:ascii="仿宋_GB2312" w:hAnsi="仿宋_GB2312" w:cs="仿宋_GB2312" w:eastAsia="仿宋_GB2312"/>
        </w:rPr>
        <w:t>自本公告发布之日起</w:t>
      </w:r>
      <w:r>
        <w:rPr>
          <w:rFonts w:ascii="仿宋_GB2312" w:hAnsi="仿宋_GB2312" w:cs="仿宋_GB2312" w:eastAsia="仿宋_GB2312"/>
        </w:rPr>
        <w:t>3</w:t>
      </w:r>
      <w:r>
        <w:rPr>
          <w:rFonts w:ascii="仿宋_GB2312" w:hAnsi="仿宋_GB2312" w:cs="仿宋_GB2312" w:eastAsia="仿宋_GB2312"/>
        </w:rPr>
        <w:t>个工作日。</w:t>
      </w:r>
    </w:p>
    <w:p>
      <w:pPr>
        <w:pStyle w:val="null3"/>
        <w:outlineLvl w:val="3"/>
      </w:pPr>
      <w:r>
        <w:rPr>
          <w:rFonts w:ascii="仿宋_GB2312" w:hAnsi="仿宋_GB2312" w:cs="仿宋_GB2312" w:eastAsia="仿宋_GB2312"/>
          <w:sz w:val="24"/>
          <w:b/>
        </w:rPr>
        <w:t>七、其他补充事宜</w:t>
      </w:r>
    </w:p>
    <w:p>
      <w:pPr>
        <w:pStyle w:val="null3"/>
      </w:pPr>
      <w:r>
        <w:rPr>
          <w:rFonts w:ascii="仿宋_GB2312" w:hAnsi="仿宋_GB2312" w:cs="仿宋_GB2312" w:eastAsia="仿宋_GB2312"/>
          <w:sz w:val="24"/>
          <w:shd w:fill="FFFFFF" w:val="clear"/>
        </w:rPr>
        <w:t>注：购买竞争性磋商文件请携带单位介绍信原件、本人身份证原件及复印件、授权代表近半年养老保险缴纳证明复印件（每页均加盖单位公章、复印件模糊不清按无效文件对待）。（上午</w:t>
      </w:r>
      <w:r>
        <w:rPr>
          <w:rFonts w:ascii="仿宋_GB2312" w:hAnsi="仿宋_GB2312" w:cs="仿宋_GB2312" w:eastAsia="仿宋_GB2312"/>
          <w:sz w:val="24"/>
          <w:shd w:fill="FFFFFF" w:val="clear"/>
        </w:rPr>
        <w:t>9:00-12:00，下午14:00-17:00双休日及法定节假日除外）。</w:t>
      </w:r>
    </w:p>
    <w:p>
      <w:pPr>
        <w:pStyle w:val="null3"/>
        <w:outlineLvl w:val="3"/>
      </w:pPr>
      <w:r>
        <w:rPr>
          <w:rFonts w:ascii="仿宋_GB2312" w:hAnsi="仿宋_GB2312" w:cs="仿宋_GB2312" w:eastAsia="仿宋_GB2312"/>
          <w:sz w:val="24"/>
          <w:b/>
        </w:rPr>
        <w:t>八、对本次招标提出询问，请按以下方式联系。</w:t>
      </w:r>
    </w:p>
    <w:p>
      <w:pPr>
        <w:pStyle w:val="null3"/>
        <w:outlineLvl w:val="5"/>
      </w:pPr>
      <w:r>
        <w:rPr>
          <w:rFonts w:ascii="仿宋_GB2312" w:hAnsi="仿宋_GB2312" w:cs="仿宋_GB2312" w:eastAsia="仿宋_GB2312"/>
          <w:sz w:val="15"/>
          <w:b/>
        </w:rPr>
        <w:t>1.采购人信息</w:t>
      </w:r>
    </w:p>
    <w:p>
      <w:pPr>
        <w:pStyle w:val="null3"/>
      </w:pPr>
      <w:r>
        <w:rPr>
          <w:rFonts w:ascii="仿宋_GB2312" w:hAnsi="仿宋_GB2312" w:cs="仿宋_GB2312" w:eastAsia="仿宋_GB2312"/>
        </w:rPr>
        <w:t>名称：</w:t>
      </w:r>
      <w:r>
        <w:rPr>
          <w:rFonts w:ascii="仿宋_GB2312" w:hAnsi="仿宋_GB2312" w:cs="仿宋_GB2312" w:eastAsia="仿宋_GB2312"/>
        </w:rPr>
        <w:t>宝鸡市农业技术推广服务中心</w:t>
      </w:r>
    </w:p>
    <w:p>
      <w:pPr>
        <w:pStyle w:val="null3"/>
      </w:pPr>
      <w:r>
        <w:rPr>
          <w:rFonts w:ascii="仿宋_GB2312" w:hAnsi="仿宋_GB2312" w:cs="仿宋_GB2312" w:eastAsia="仿宋_GB2312"/>
        </w:rPr>
        <w:t>地址：</w:t>
      </w:r>
      <w:r>
        <w:rPr>
          <w:rFonts w:ascii="仿宋_GB2312" w:hAnsi="仿宋_GB2312" w:cs="仿宋_GB2312" w:eastAsia="仿宋_GB2312"/>
        </w:rPr>
        <w:t>宝鸡市中山西路新维巷2号</w:t>
      </w:r>
    </w:p>
    <w:p>
      <w:pPr>
        <w:pStyle w:val="null3"/>
      </w:pPr>
      <w:r>
        <w:rPr>
          <w:rFonts w:ascii="仿宋_GB2312" w:hAnsi="仿宋_GB2312" w:cs="仿宋_GB2312" w:eastAsia="仿宋_GB2312"/>
        </w:rPr>
        <w:t>联系方式：</w:t>
      </w:r>
      <w:r>
        <w:rPr>
          <w:rFonts w:ascii="仿宋_GB2312" w:hAnsi="仿宋_GB2312" w:cs="仿宋_GB2312" w:eastAsia="仿宋_GB2312"/>
        </w:rPr>
        <w:t>0917-2379125</w:t>
      </w:r>
    </w:p>
    <w:p>
      <w:pPr>
        <w:pStyle w:val="null3"/>
        <w:outlineLvl w:val="5"/>
      </w:pPr>
      <w:r>
        <w:rPr>
          <w:rFonts w:ascii="仿宋_GB2312" w:hAnsi="仿宋_GB2312" w:cs="仿宋_GB2312" w:eastAsia="仿宋_GB2312"/>
          <w:sz w:val="15"/>
          <w:b/>
        </w:rPr>
        <w:t>2.采购代理机构信息</w:t>
      </w:r>
    </w:p>
    <w:p>
      <w:pPr>
        <w:pStyle w:val="null3"/>
      </w:pPr>
      <w:r>
        <w:rPr>
          <w:rFonts w:ascii="仿宋_GB2312" w:hAnsi="仿宋_GB2312" w:cs="仿宋_GB2312" w:eastAsia="仿宋_GB2312"/>
        </w:rPr>
        <w:t>名称：</w:t>
      </w:r>
      <w:r>
        <w:rPr>
          <w:rFonts w:ascii="仿宋_GB2312" w:hAnsi="仿宋_GB2312" w:cs="仿宋_GB2312" w:eastAsia="仿宋_GB2312"/>
        </w:rPr>
        <w:t>陕西诚联达项目咨询有限公司</w:t>
      </w:r>
    </w:p>
    <w:p>
      <w:pPr>
        <w:pStyle w:val="null3"/>
      </w:pPr>
      <w:r>
        <w:rPr>
          <w:rFonts w:ascii="仿宋_GB2312" w:hAnsi="仿宋_GB2312" w:cs="仿宋_GB2312" w:eastAsia="仿宋_GB2312"/>
        </w:rPr>
        <w:t>地址：</w:t>
      </w:r>
      <w:r>
        <w:rPr>
          <w:rFonts w:ascii="仿宋_GB2312" w:hAnsi="仿宋_GB2312" w:cs="仿宋_GB2312" w:eastAsia="仿宋_GB2312"/>
        </w:rPr>
        <w:t>陕西省宝鸡市高新开发区马营镇旭光路九龙新城6号楼一单元1901室</w:t>
      </w:r>
    </w:p>
    <w:p>
      <w:pPr>
        <w:pStyle w:val="null3"/>
      </w:pPr>
      <w:r>
        <w:rPr>
          <w:rFonts w:ascii="仿宋_GB2312" w:hAnsi="仿宋_GB2312" w:cs="仿宋_GB2312" w:eastAsia="仿宋_GB2312"/>
        </w:rPr>
        <w:t>联系方式：</w:t>
      </w:r>
      <w:r>
        <w:rPr>
          <w:rFonts w:ascii="仿宋_GB2312" w:hAnsi="仿宋_GB2312" w:cs="仿宋_GB2312" w:eastAsia="仿宋_GB2312"/>
        </w:rPr>
        <w:t>0917-3389529</w:t>
      </w:r>
    </w:p>
    <w:p>
      <w:pPr>
        <w:pStyle w:val="null3"/>
        <w:outlineLvl w:val="5"/>
      </w:pPr>
      <w:r>
        <w:rPr>
          <w:rFonts w:ascii="仿宋_GB2312" w:hAnsi="仿宋_GB2312" w:cs="仿宋_GB2312" w:eastAsia="仿宋_GB2312"/>
          <w:sz w:val="15"/>
          <w:b/>
        </w:rPr>
        <w:t>3.项目联系方式</w:t>
      </w:r>
    </w:p>
    <w:p>
      <w:pPr>
        <w:pStyle w:val="null3"/>
      </w:pPr>
      <w:r>
        <w:rPr>
          <w:rFonts w:ascii="仿宋_GB2312" w:hAnsi="仿宋_GB2312" w:cs="仿宋_GB2312" w:eastAsia="仿宋_GB2312"/>
        </w:rPr>
        <w:t>项目联系人：</w:t>
      </w:r>
      <w:r>
        <w:rPr>
          <w:rFonts w:ascii="仿宋_GB2312" w:hAnsi="仿宋_GB2312" w:cs="仿宋_GB2312" w:eastAsia="仿宋_GB2312"/>
        </w:rPr>
        <w:t>陈镜仿</w:t>
      </w:r>
    </w:p>
    <w:p>
      <w:pPr>
        <w:pStyle w:val="null3"/>
      </w:pPr>
      <w:r>
        <w:rPr>
          <w:rFonts w:ascii="仿宋_GB2312" w:hAnsi="仿宋_GB2312" w:cs="仿宋_GB2312" w:eastAsia="仿宋_GB2312"/>
        </w:rPr>
        <w:t>电话：</w:t>
      </w:r>
      <w:r>
        <w:rPr>
          <w:rFonts w:ascii="仿宋_GB2312" w:hAnsi="仿宋_GB2312" w:cs="仿宋_GB2312" w:eastAsia="仿宋_GB2312"/>
        </w:rPr>
        <w:t>0917-3389529</w:t>
      </w:r>
    </w:p>
    <w:p>
      <w:pPr>
        <w:pStyle w:val="null3"/>
        <w:jc w:val="right"/>
      </w:pPr>
      <w:r>
        <w:rPr>
          <w:rFonts w:ascii="仿宋_GB2312" w:hAnsi="仿宋_GB2312" w:cs="仿宋_GB2312" w:eastAsia="仿宋_GB2312"/>
        </w:rPr>
        <w:t>陕西诚联达项目咨询有限公司</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