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391178E">
      <w:pPr>
        <w:autoSpaceDE w:val="0"/>
        <w:autoSpaceDN w:val="0"/>
        <w:adjustRightInd w:val="0"/>
        <w:snapToGrid w:val="0"/>
        <w:spacing w:line="360" w:lineRule="auto"/>
        <w:jc w:val="left"/>
        <w:rPr>
          <w:rFonts w:hint="eastAsia" w:ascii="宋体" w:hAnsi="宋体" w:eastAsia="宋体" w:cs="宋体"/>
          <w:b/>
          <w:bCs/>
          <w:color w:val="auto"/>
          <w:sz w:val="30"/>
          <w:szCs w:val="30"/>
          <w:highlight w:val="none"/>
          <w:lang w:val="zh-CN"/>
        </w:rPr>
      </w:pPr>
      <w:r>
        <w:rPr>
          <w:rFonts w:hint="eastAsia" w:ascii="宋体" w:hAnsi="宋体" w:eastAsia="宋体" w:cs="宋体"/>
          <w:b/>
          <w:bCs/>
          <w:color w:val="auto"/>
          <w:sz w:val="30"/>
          <w:szCs w:val="30"/>
          <w:highlight w:val="none"/>
          <w:lang w:val="zh-CN"/>
        </w:rPr>
        <w:t>政府采购项目</w:t>
      </w:r>
    </w:p>
    <w:p w14:paraId="724B6A14">
      <w:pPr>
        <w:pStyle w:val="22"/>
        <w:widowControl/>
        <w:spacing w:line="450" w:lineRule="atLeast"/>
        <w:rPr>
          <w:rFonts w:hint="eastAsia" w:ascii="宋体" w:hAnsi="宋体" w:eastAsia="宋体" w:cs="宋体"/>
          <w:b/>
          <w:bCs/>
          <w:color w:val="auto"/>
          <w:sz w:val="30"/>
          <w:szCs w:val="30"/>
          <w:highlight w:val="none"/>
          <w:u w:val="single"/>
        </w:rPr>
      </w:pPr>
      <w:r>
        <w:rPr>
          <w:rFonts w:hint="eastAsia" w:ascii="宋体" w:hAnsi="宋体" w:eastAsia="宋体" w:cs="宋体"/>
          <w:b/>
          <w:bCs/>
          <w:color w:val="auto"/>
          <w:sz w:val="30"/>
          <w:szCs w:val="30"/>
          <w:highlight w:val="none"/>
          <w:lang w:val="zh-CN"/>
        </w:rPr>
        <w:t>采购项目编号：</w:t>
      </w:r>
      <w:r>
        <w:rPr>
          <w:rFonts w:hint="eastAsia" w:ascii="宋体" w:hAnsi="宋体" w:cs="宋体"/>
          <w:b/>
          <w:bCs/>
          <w:color w:val="auto"/>
          <w:sz w:val="30"/>
          <w:szCs w:val="30"/>
          <w:highlight w:val="none"/>
          <w:u w:val="none"/>
          <w:lang w:val="zh-CN"/>
        </w:rPr>
        <w:t>ZC2025-GC-212</w:t>
      </w:r>
    </w:p>
    <w:p w14:paraId="488326D3">
      <w:pPr>
        <w:tabs>
          <w:tab w:val="left" w:pos="5670"/>
        </w:tabs>
        <w:autoSpaceDE w:val="0"/>
        <w:autoSpaceDN w:val="0"/>
        <w:adjustRightInd w:val="0"/>
        <w:snapToGrid w:val="0"/>
        <w:spacing w:line="480" w:lineRule="auto"/>
        <w:rPr>
          <w:rFonts w:hint="eastAsia" w:ascii="宋体" w:hAnsi="宋体" w:eastAsia="宋体" w:cs="宋体"/>
          <w:b/>
          <w:bCs/>
          <w:color w:val="auto"/>
          <w:sz w:val="40"/>
          <w:szCs w:val="40"/>
          <w:highlight w:val="none"/>
        </w:rPr>
      </w:pPr>
    </w:p>
    <w:p w14:paraId="792A4E31">
      <w:pPr>
        <w:tabs>
          <w:tab w:val="left" w:pos="5670"/>
        </w:tabs>
        <w:autoSpaceDE w:val="0"/>
        <w:autoSpaceDN w:val="0"/>
        <w:adjustRightInd w:val="0"/>
        <w:snapToGrid w:val="0"/>
        <w:spacing w:line="360" w:lineRule="auto"/>
        <w:jc w:val="center"/>
        <w:rPr>
          <w:rFonts w:hint="eastAsia" w:ascii="宋体" w:hAnsi="宋体" w:eastAsia="宋体" w:cs="宋体"/>
          <w:b/>
          <w:bCs/>
          <w:color w:val="auto"/>
          <w:sz w:val="36"/>
          <w:szCs w:val="36"/>
          <w:highlight w:val="none"/>
          <w:u w:val="single"/>
          <w:lang w:val="zh-CN" w:eastAsia="zh-CN"/>
        </w:rPr>
      </w:pPr>
      <w:r>
        <w:rPr>
          <w:rFonts w:hint="eastAsia" w:ascii="宋体" w:hAnsi="宋体" w:cs="宋体"/>
          <w:b/>
          <w:bCs/>
          <w:color w:val="auto"/>
          <w:sz w:val="52"/>
          <w:szCs w:val="52"/>
          <w:highlight w:val="none"/>
          <w:u w:val="none"/>
          <w:lang w:eastAsia="zh-CN"/>
        </w:rPr>
        <w:t>上竹镇松坪村单尺沟堤防水毁修复工程</w:t>
      </w:r>
    </w:p>
    <w:p w14:paraId="482A9C15">
      <w:pPr>
        <w:keepNext w:val="0"/>
        <w:keepLines w:val="0"/>
        <w:pageBreakBefore w:val="0"/>
        <w:kinsoku/>
        <w:overflowPunct/>
        <w:topLinePunct w:val="0"/>
        <w:autoSpaceDE w:val="0"/>
        <w:autoSpaceDN w:val="0"/>
        <w:bidi w:val="0"/>
        <w:adjustRightInd w:val="0"/>
        <w:spacing w:line="360" w:lineRule="auto"/>
        <w:ind w:firstLine="480" w:firstLineChars="200"/>
        <w:textAlignment w:val="auto"/>
        <w:rPr>
          <w:rFonts w:hint="eastAsia" w:ascii="宋体" w:hAnsi="宋体" w:eastAsia="宋体" w:cs="宋体"/>
          <w:color w:val="auto"/>
          <w:sz w:val="24"/>
          <w:szCs w:val="24"/>
          <w:highlight w:val="none"/>
          <w:u w:val="none"/>
          <w:lang w:val="en-US" w:eastAsia="zh-CN"/>
        </w:rPr>
      </w:pPr>
    </w:p>
    <w:p w14:paraId="7A5D855F">
      <w:pPr>
        <w:tabs>
          <w:tab w:val="left" w:pos="5670"/>
        </w:tabs>
        <w:autoSpaceDE w:val="0"/>
        <w:autoSpaceDN w:val="0"/>
        <w:adjustRightInd w:val="0"/>
        <w:snapToGrid w:val="0"/>
        <w:spacing w:line="480" w:lineRule="auto"/>
        <w:jc w:val="center"/>
        <w:rPr>
          <w:rFonts w:hint="eastAsia" w:ascii="宋体" w:hAnsi="宋体" w:eastAsia="宋体" w:cs="宋体"/>
          <w:b/>
          <w:bCs/>
          <w:color w:val="auto"/>
          <w:sz w:val="72"/>
          <w:szCs w:val="72"/>
          <w:highlight w:val="none"/>
        </w:rPr>
      </w:pPr>
      <w:r>
        <w:rPr>
          <w:rFonts w:hint="eastAsia" w:ascii="宋体" w:hAnsi="宋体" w:eastAsia="宋体" w:cs="宋体"/>
          <w:b/>
          <w:bCs/>
          <w:color w:val="auto"/>
          <w:sz w:val="72"/>
          <w:szCs w:val="72"/>
          <w:highlight w:val="none"/>
          <w:lang w:val="zh-CN"/>
        </w:rPr>
        <w:t>竞争性磋商文</w:t>
      </w:r>
      <w:r>
        <w:rPr>
          <w:rFonts w:hint="eastAsia" w:ascii="宋体" w:hAnsi="宋体" w:eastAsia="宋体" w:cs="宋体"/>
          <w:b/>
          <w:bCs/>
          <w:color w:val="auto"/>
          <w:sz w:val="72"/>
          <w:szCs w:val="72"/>
          <w:highlight w:val="none"/>
        </w:rPr>
        <w:t>件</w:t>
      </w:r>
    </w:p>
    <w:p w14:paraId="61CD4A98">
      <w:pPr>
        <w:pStyle w:val="5"/>
        <w:rPr>
          <w:rFonts w:hint="eastAsia" w:ascii="宋体" w:hAnsi="宋体" w:eastAsia="宋体" w:cs="宋体"/>
          <w:color w:val="auto"/>
          <w:highlight w:val="none"/>
        </w:rPr>
      </w:pPr>
      <w:r>
        <w:rPr>
          <w:rFonts w:hint="eastAsia" w:ascii="宋体" w:hAnsi="宋体" w:eastAsia="宋体" w:cs="宋体"/>
          <w:b/>
          <w:bCs/>
          <w:color w:val="auto"/>
          <w:sz w:val="36"/>
          <w:szCs w:val="36"/>
          <w:highlight w:val="none"/>
        </w:rPr>
        <w:drawing>
          <wp:anchor distT="0" distB="0" distL="114300" distR="114300" simplePos="0" relativeHeight="251659264" behindDoc="0" locked="0" layoutInCell="1" allowOverlap="1">
            <wp:simplePos x="0" y="0"/>
            <wp:positionH relativeFrom="column">
              <wp:posOffset>1663700</wp:posOffset>
            </wp:positionH>
            <wp:positionV relativeFrom="paragraph">
              <wp:posOffset>118745</wp:posOffset>
            </wp:positionV>
            <wp:extent cx="2489200" cy="2432050"/>
            <wp:effectExtent l="0" t="0" r="6350" b="6350"/>
            <wp:wrapSquare wrapText="bothSides"/>
            <wp:docPr id="4" name="图片 2" descr="159067211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descr="1590672115(1)"/>
                    <pic:cNvPicPr>
                      <a:picLocks noChangeAspect="1"/>
                    </pic:cNvPicPr>
                  </pic:nvPicPr>
                  <pic:blipFill>
                    <a:blip r:embed="rId11"/>
                    <a:stretch>
                      <a:fillRect/>
                    </a:stretch>
                  </pic:blipFill>
                  <pic:spPr>
                    <a:xfrm>
                      <a:off x="0" y="0"/>
                      <a:ext cx="2489200" cy="2432050"/>
                    </a:xfrm>
                    <a:prstGeom prst="rect">
                      <a:avLst/>
                    </a:prstGeom>
                    <a:noFill/>
                    <a:ln>
                      <a:noFill/>
                    </a:ln>
                  </pic:spPr>
                </pic:pic>
              </a:graphicData>
            </a:graphic>
          </wp:anchor>
        </w:drawing>
      </w:r>
    </w:p>
    <w:p w14:paraId="327F467A">
      <w:pPr>
        <w:pStyle w:val="2"/>
        <w:rPr>
          <w:rFonts w:hint="eastAsia" w:ascii="宋体" w:hAnsi="宋体" w:eastAsia="宋体" w:cs="宋体"/>
          <w:color w:val="auto"/>
          <w:highlight w:val="none"/>
        </w:rPr>
      </w:pPr>
    </w:p>
    <w:p w14:paraId="678CFF3A">
      <w:pPr>
        <w:tabs>
          <w:tab w:val="left" w:pos="5670"/>
        </w:tabs>
        <w:autoSpaceDE w:val="0"/>
        <w:autoSpaceDN w:val="0"/>
        <w:adjustRightInd w:val="0"/>
        <w:snapToGrid w:val="0"/>
        <w:spacing w:line="480" w:lineRule="auto"/>
        <w:jc w:val="center"/>
        <w:rPr>
          <w:rFonts w:hint="eastAsia" w:ascii="宋体" w:hAnsi="宋体" w:eastAsia="宋体" w:cs="宋体"/>
          <w:color w:val="auto"/>
          <w:highlight w:val="none"/>
        </w:rPr>
      </w:pPr>
    </w:p>
    <w:p w14:paraId="639B46F9">
      <w:pPr>
        <w:pStyle w:val="25"/>
        <w:ind w:firstLine="210"/>
        <w:rPr>
          <w:rFonts w:hint="eastAsia" w:ascii="宋体" w:hAnsi="宋体" w:eastAsia="宋体" w:cs="宋体"/>
          <w:color w:val="auto"/>
          <w:highlight w:val="none"/>
        </w:rPr>
      </w:pPr>
    </w:p>
    <w:p w14:paraId="214617B4">
      <w:pPr>
        <w:pStyle w:val="25"/>
        <w:ind w:firstLine="210"/>
        <w:rPr>
          <w:rFonts w:hint="eastAsia" w:ascii="宋体" w:hAnsi="宋体" w:eastAsia="宋体" w:cs="宋体"/>
          <w:color w:val="auto"/>
          <w:highlight w:val="none"/>
        </w:rPr>
      </w:pPr>
    </w:p>
    <w:p w14:paraId="68E45AB5">
      <w:pPr>
        <w:pStyle w:val="25"/>
        <w:ind w:firstLine="210"/>
        <w:rPr>
          <w:rFonts w:hint="eastAsia" w:ascii="宋体" w:hAnsi="宋体" w:eastAsia="宋体" w:cs="宋体"/>
          <w:color w:val="auto"/>
          <w:highlight w:val="none"/>
          <w:lang w:val="zh-CN"/>
        </w:rPr>
      </w:pPr>
    </w:p>
    <w:p w14:paraId="077A1DFE">
      <w:pPr>
        <w:tabs>
          <w:tab w:val="left" w:pos="5670"/>
        </w:tabs>
        <w:autoSpaceDE w:val="0"/>
        <w:autoSpaceDN w:val="0"/>
        <w:adjustRightInd w:val="0"/>
        <w:snapToGrid w:val="0"/>
        <w:spacing w:line="480" w:lineRule="auto"/>
        <w:ind w:firstLine="602" w:firstLineChars="200"/>
        <w:rPr>
          <w:rFonts w:hint="eastAsia" w:ascii="宋体" w:hAnsi="宋体" w:eastAsia="宋体" w:cs="宋体"/>
          <w:b/>
          <w:bCs/>
          <w:color w:val="auto"/>
          <w:sz w:val="30"/>
          <w:szCs w:val="30"/>
          <w:highlight w:val="none"/>
        </w:rPr>
      </w:pPr>
    </w:p>
    <w:p w14:paraId="792BAE5F">
      <w:pPr>
        <w:tabs>
          <w:tab w:val="left" w:pos="5670"/>
        </w:tabs>
        <w:autoSpaceDE w:val="0"/>
        <w:autoSpaceDN w:val="0"/>
        <w:adjustRightInd w:val="0"/>
        <w:snapToGrid w:val="0"/>
        <w:spacing w:line="480" w:lineRule="auto"/>
        <w:ind w:firstLine="602" w:firstLineChars="200"/>
        <w:rPr>
          <w:rFonts w:hint="eastAsia" w:ascii="宋体" w:hAnsi="宋体" w:eastAsia="宋体" w:cs="宋体"/>
          <w:b/>
          <w:bCs/>
          <w:color w:val="auto"/>
          <w:sz w:val="30"/>
          <w:szCs w:val="30"/>
          <w:highlight w:val="none"/>
        </w:rPr>
      </w:pPr>
    </w:p>
    <w:p w14:paraId="30DF7D5D">
      <w:pPr>
        <w:tabs>
          <w:tab w:val="left" w:pos="5670"/>
        </w:tabs>
        <w:autoSpaceDE w:val="0"/>
        <w:autoSpaceDN w:val="0"/>
        <w:adjustRightInd w:val="0"/>
        <w:snapToGrid w:val="0"/>
        <w:spacing w:line="480" w:lineRule="auto"/>
        <w:rPr>
          <w:rFonts w:hint="eastAsia" w:ascii="宋体" w:hAnsi="宋体" w:eastAsia="宋体" w:cs="宋体"/>
          <w:b/>
          <w:bCs/>
          <w:color w:val="auto"/>
          <w:sz w:val="30"/>
          <w:szCs w:val="30"/>
          <w:highlight w:val="none"/>
        </w:rPr>
      </w:pPr>
    </w:p>
    <w:p w14:paraId="1F91BB6D">
      <w:pPr>
        <w:tabs>
          <w:tab w:val="left" w:pos="5670"/>
        </w:tabs>
        <w:autoSpaceDE w:val="0"/>
        <w:autoSpaceDN w:val="0"/>
        <w:adjustRightInd w:val="0"/>
        <w:snapToGrid w:val="0"/>
        <w:spacing w:line="480" w:lineRule="auto"/>
        <w:ind w:firstLine="1807" w:firstLineChars="600"/>
        <w:rPr>
          <w:rFonts w:hint="eastAsia" w:ascii="宋体" w:hAnsi="宋体" w:eastAsia="宋体" w:cs="宋体"/>
          <w:b/>
          <w:bCs/>
          <w:color w:val="auto"/>
          <w:sz w:val="30"/>
          <w:szCs w:val="30"/>
          <w:highlight w:val="none"/>
        </w:rPr>
      </w:pPr>
    </w:p>
    <w:p w14:paraId="281B7330">
      <w:pPr>
        <w:tabs>
          <w:tab w:val="left" w:pos="5670"/>
        </w:tabs>
        <w:autoSpaceDE w:val="0"/>
        <w:autoSpaceDN w:val="0"/>
        <w:adjustRightInd w:val="0"/>
        <w:snapToGrid w:val="0"/>
        <w:spacing w:line="480" w:lineRule="auto"/>
        <w:ind w:firstLine="1928" w:firstLineChars="600"/>
        <w:rPr>
          <w:rFonts w:hint="default" w:ascii="宋体" w:hAnsi="宋体" w:eastAsia="宋体" w:cs="宋体"/>
          <w:b/>
          <w:color w:val="auto"/>
          <w:sz w:val="32"/>
          <w:szCs w:val="32"/>
          <w:highlight w:val="none"/>
          <w:u w:val="none"/>
          <w:lang w:val="en-US" w:eastAsia="zh-CN"/>
        </w:rPr>
      </w:pPr>
      <w:r>
        <w:rPr>
          <w:rFonts w:hint="eastAsia" w:ascii="宋体" w:hAnsi="宋体" w:eastAsia="宋体" w:cs="宋体"/>
          <w:b/>
          <w:bCs/>
          <w:color w:val="auto"/>
          <w:sz w:val="32"/>
          <w:szCs w:val="32"/>
          <w:highlight w:val="none"/>
        </w:rPr>
        <w:t>采   购   人：</w:t>
      </w:r>
      <w:r>
        <w:rPr>
          <w:rFonts w:hint="eastAsia" w:ascii="宋体" w:hAnsi="宋体" w:eastAsia="宋体" w:cs="宋体"/>
          <w:b/>
          <w:bCs/>
          <w:color w:val="auto"/>
          <w:sz w:val="32"/>
          <w:szCs w:val="32"/>
          <w:highlight w:val="none"/>
          <w:u w:val="single"/>
        </w:rPr>
        <w:t>镇坪县上竹镇人民政府（本级）</w:t>
      </w:r>
    </w:p>
    <w:p w14:paraId="5A305FFE">
      <w:pPr>
        <w:tabs>
          <w:tab w:val="left" w:pos="5670"/>
        </w:tabs>
        <w:autoSpaceDE w:val="0"/>
        <w:autoSpaceDN w:val="0"/>
        <w:adjustRightInd w:val="0"/>
        <w:snapToGrid w:val="0"/>
        <w:spacing w:line="480" w:lineRule="auto"/>
        <w:ind w:firstLine="1928" w:firstLineChars="600"/>
        <w:rPr>
          <w:rFonts w:hint="eastAsia" w:ascii="宋体" w:hAnsi="宋体" w:eastAsia="宋体" w:cs="宋体"/>
          <w:b/>
          <w:bCs/>
          <w:color w:val="auto"/>
          <w:sz w:val="32"/>
          <w:szCs w:val="32"/>
          <w:highlight w:val="none"/>
          <w:u w:val="single"/>
          <w:lang w:val="zh-CN"/>
        </w:rPr>
      </w:pPr>
      <w:r>
        <w:rPr>
          <w:rFonts w:hint="eastAsia" w:ascii="宋体" w:hAnsi="宋体" w:eastAsia="宋体" w:cs="宋体"/>
          <w:b/>
          <w:bCs/>
          <w:color w:val="auto"/>
          <w:sz w:val="32"/>
          <w:szCs w:val="32"/>
          <w:highlight w:val="none"/>
        </w:rPr>
        <w:t>采购代理机构</w:t>
      </w:r>
      <w:r>
        <w:rPr>
          <w:rFonts w:hint="eastAsia" w:ascii="宋体" w:hAnsi="宋体" w:eastAsia="宋体" w:cs="宋体"/>
          <w:b/>
          <w:bCs/>
          <w:color w:val="auto"/>
          <w:sz w:val="32"/>
          <w:szCs w:val="32"/>
          <w:highlight w:val="none"/>
          <w:lang w:val="zh-CN"/>
        </w:rPr>
        <w:t>：</w:t>
      </w:r>
      <w:r>
        <w:rPr>
          <w:rFonts w:hint="eastAsia" w:ascii="宋体" w:hAnsi="宋体" w:eastAsia="宋体" w:cs="宋体"/>
          <w:b/>
          <w:bCs/>
          <w:color w:val="auto"/>
          <w:sz w:val="32"/>
          <w:szCs w:val="32"/>
          <w:highlight w:val="none"/>
          <w:u w:val="single"/>
          <w:lang w:val="zh-CN"/>
        </w:rPr>
        <w:t>陕西中采项目管理有限公司</w:t>
      </w:r>
    </w:p>
    <w:p w14:paraId="0A31FEE5">
      <w:pPr>
        <w:tabs>
          <w:tab w:val="left" w:pos="5670"/>
        </w:tabs>
        <w:autoSpaceDE w:val="0"/>
        <w:autoSpaceDN w:val="0"/>
        <w:adjustRightInd w:val="0"/>
        <w:snapToGrid w:val="0"/>
        <w:spacing w:line="480" w:lineRule="auto"/>
        <w:ind w:firstLine="2123" w:firstLineChars="661"/>
        <w:jc w:val="left"/>
        <w:rPr>
          <w:rFonts w:hint="eastAsia" w:ascii="宋体" w:hAnsi="宋体" w:eastAsia="宋体" w:cs="宋体"/>
          <w:b/>
          <w:bCs/>
          <w:color w:val="auto"/>
          <w:sz w:val="32"/>
          <w:szCs w:val="32"/>
          <w:highlight w:val="none"/>
        </w:rPr>
        <w:sectPr>
          <w:pgSz w:w="11905" w:h="16838"/>
          <w:pgMar w:top="1417" w:right="1417" w:bottom="1417" w:left="1417" w:header="850" w:footer="992" w:gutter="0"/>
          <w:pgNumType w:fmt="decimal"/>
          <w:cols w:space="0" w:num="1"/>
          <w:rtlGutter w:val="0"/>
          <w:docGrid w:linePitch="318" w:charSpace="0"/>
        </w:sectPr>
      </w:pPr>
      <w:r>
        <w:rPr>
          <w:rFonts w:hint="eastAsia" w:ascii="宋体" w:hAnsi="宋体" w:cs="宋体"/>
          <w:b/>
          <w:bCs/>
          <w:color w:val="auto"/>
          <w:sz w:val="32"/>
          <w:szCs w:val="32"/>
          <w:highlight w:val="none"/>
          <w:lang w:val="en-US" w:eastAsia="zh-CN"/>
        </w:rPr>
        <w:t>日       期：</w:t>
      </w:r>
      <w:r>
        <w:rPr>
          <w:rFonts w:hint="eastAsia" w:ascii="宋体" w:hAnsi="宋体" w:eastAsia="宋体" w:cs="宋体"/>
          <w:b/>
          <w:bCs/>
          <w:color w:val="auto"/>
          <w:sz w:val="32"/>
          <w:szCs w:val="32"/>
          <w:highlight w:val="none"/>
          <w:u w:val="single"/>
          <w:lang w:eastAsia="zh-CN"/>
        </w:rPr>
        <w:t>二○</w:t>
      </w:r>
      <w:r>
        <w:rPr>
          <w:rFonts w:hint="eastAsia" w:ascii="宋体" w:hAnsi="宋体" w:cs="宋体"/>
          <w:b/>
          <w:bCs/>
          <w:color w:val="auto"/>
          <w:sz w:val="32"/>
          <w:szCs w:val="32"/>
          <w:highlight w:val="none"/>
          <w:u w:val="single"/>
          <w:lang w:val="en-US" w:eastAsia="zh-CN"/>
        </w:rPr>
        <w:t>二五</w:t>
      </w:r>
      <w:r>
        <w:rPr>
          <w:rFonts w:hint="eastAsia" w:ascii="宋体" w:hAnsi="宋体" w:eastAsia="宋体" w:cs="宋体"/>
          <w:b/>
          <w:bCs/>
          <w:color w:val="auto"/>
          <w:sz w:val="32"/>
          <w:szCs w:val="32"/>
          <w:highlight w:val="none"/>
          <w:u w:val="single"/>
        </w:rPr>
        <w:t>年</w:t>
      </w:r>
      <w:r>
        <w:rPr>
          <w:rFonts w:hint="eastAsia" w:ascii="宋体" w:hAnsi="宋体" w:cs="宋体"/>
          <w:b/>
          <w:bCs/>
          <w:color w:val="auto"/>
          <w:sz w:val="32"/>
          <w:szCs w:val="32"/>
          <w:highlight w:val="none"/>
          <w:u w:val="single"/>
          <w:lang w:val="en-US" w:eastAsia="zh-CN"/>
        </w:rPr>
        <w:t>十一</w:t>
      </w:r>
      <w:r>
        <w:rPr>
          <w:rFonts w:hint="eastAsia" w:ascii="宋体" w:hAnsi="宋体" w:eastAsia="宋体" w:cs="宋体"/>
          <w:b/>
          <w:bCs/>
          <w:color w:val="auto"/>
          <w:sz w:val="32"/>
          <w:szCs w:val="32"/>
          <w:highlight w:val="none"/>
          <w:u w:val="single"/>
        </w:rPr>
        <w:t>月</w:t>
      </w:r>
    </w:p>
    <w:sdt>
      <w:sdtPr>
        <w:rPr>
          <w:rFonts w:hint="eastAsia" w:ascii="宋体" w:hAnsi="宋体" w:eastAsia="宋体" w:cs="宋体"/>
          <w:color w:val="auto"/>
          <w:sz w:val="28"/>
          <w:szCs w:val="28"/>
          <w:highlight w:val="none"/>
        </w:rPr>
        <w:id w:val="147476869"/>
      </w:sdtPr>
      <w:sdtEndPr>
        <w:rPr>
          <w:rFonts w:hint="eastAsia" w:ascii="宋体" w:hAnsi="宋体" w:eastAsia="宋体" w:cs="宋体"/>
          <w:b/>
          <w:bCs/>
          <w:color w:val="auto"/>
          <w:sz w:val="28"/>
          <w:szCs w:val="28"/>
          <w:highlight w:val="none"/>
        </w:rPr>
      </w:sdtEndPr>
      <w:sdtContent>
        <w:p w14:paraId="5DFC1A75">
          <w:pPr>
            <w:adjustRightInd w:val="0"/>
            <w:snapToGrid w:val="0"/>
            <w:spacing w:line="480" w:lineRule="auto"/>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36"/>
              <w:szCs w:val="36"/>
              <w:highlight w:val="none"/>
            </w:rPr>
            <w:t>目 录</w:t>
          </w:r>
        </w:p>
        <w:p w14:paraId="53C2476A">
          <w:pPr>
            <w:pStyle w:val="19"/>
            <w:tabs>
              <w:tab w:val="right" w:leader="dot" w:pos="9071"/>
            </w:tabs>
            <w:spacing w:line="360" w:lineRule="auto"/>
            <w:rPr>
              <w:b w:val="0"/>
              <w:bCs w:val="0"/>
              <w:color w:val="auto"/>
              <w:sz w:val="28"/>
              <w:szCs w:val="28"/>
              <w:highlight w:val="none"/>
            </w:rPr>
          </w:pPr>
          <w:r>
            <w:rPr>
              <w:rFonts w:hint="eastAsia" w:ascii="宋体" w:hAnsi="宋体" w:eastAsia="宋体" w:cs="宋体"/>
              <w:b w:val="0"/>
              <w:bCs w:val="0"/>
              <w:color w:val="auto"/>
              <w:sz w:val="28"/>
              <w:szCs w:val="28"/>
              <w:highlight w:val="none"/>
            </w:rPr>
            <w:fldChar w:fldCharType="begin"/>
          </w:r>
          <w:r>
            <w:rPr>
              <w:rFonts w:hint="eastAsia" w:ascii="宋体" w:hAnsi="宋体" w:eastAsia="宋体" w:cs="宋体"/>
              <w:b w:val="0"/>
              <w:bCs w:val="0"/>
              <w:color w:val="auto"/>
              <w:sz w:val="28"/>
              <w:szCs w:val="28"/>
              <w:highlight w:val="none"/>
            </w:rPr>
            <w:instrText xml:space="preserve">TOC \o "1-1" \h \u </w:instrText>
          </w:r>
          <w:r>
            <w:rPr>
              <w:rFonts w:hint="eastAsia" w:ascii="宋体" w:hAnsi="宋体" w:eastAsia="宋体" w:cs="宋体"/>
              <w:b w:val="0"/>
              <w:bCs w:val="0"/>
              <w:color w:val="auto"/>
              <w:sz w:val="28"/>
              <w:szCs w:val="28"/>
              <w:highlight w:val="none"/>
            </w:rPr>
            <w:fldChar w:fldCharType="separate"/>
          </w:r>
          <w:r>
            <w:rPr>
              <w:rFonts w:hint="eastAsia" w:ascii="宋体" w:hAnsi="宋体" w:eastAsia="宋体" w:cs="宋体"/>
              <w:b w:val="0"/>
              <w:bCs w:val="0"/>
              <w:color w:val="auto"/>
              <w:sz w:val="28"/>
              <w:szCs w:val="28"/>
              <w:highlight w:val="none"/>
            </w:rPr>
            <w:fldChar w:fldCharType="begin"/>
          </w:r>
          <w:r>
            <w:rPr>
              <w:rFonts w:hint="eastAsia" w:ascii="宋体" w:hAnsi="宋体" w:eastAsia="宋体" w:cs="宋体"/>
              <w:b w:val="0"/>
              <w:bCs w:val="0"/>
              <w:color w:val="auto"/>
              <w:sz w:val="28"/>
              <w:szCs w:val="28"/>
              <w:highlight w:val="none"/>
            </w:rPr>
            <w:instrText xml:space="preserve"> HYPERLINK \l _Toc5281 </w:instrText>
          </w:r>
          <w:r>
            <w:rPr>
              <w:rFonts w:hint="eastAsia" w:ascii="宋体" w:hAnsi="宋体" w:eastAsia="宋体" w:cs="宋体"/>
              <w:b w:val="0"/>
              <w:bCs w:val="0"/>
              <w:color w:val="auto"/>
              <w:sz w:val="28"/>
              <w:szCs w:val="28"/>
              <w:highlight w:val="none"/>
            </w:rPr>
            <w:fldChar w:fldCharType="separate"/>
          </w:r>
          <w:r>
            <w:rPr>
              <w:rFonts w:hint="eastAsia" w:ascii="宋体" w:hAnsi="宋体" w:eastAsia="宋体" w:cs="宋体"/>
              <w:b w:val="0"/>
              <w:bCs w:val="0"/>
              <w:color w:val="auto"/>
              <w:sz w:val="28"/>
              <w:szCs w:val="28"/>
              <w:highlight w:val="none"/>
              <w:lang w:val="zh-CN"/>
            </w:rPr>
            <w:t>第一</w:t>
          </w:r>
          <w:r>
            <w:rPr>
              <w:rFonts w:hint="eastAsia" w:ascii="宋体" w:hAnsi="宋体" w:eastAsia="宋体" w:cs="宋体"/>
              <w:b w:val="0"/>
              <w:bCs w:val="0"/>
              <w:color w:val="auto"/>
              <w:sz w:val="28"/>
              <w:szCs w:val="28"/>
              <w:highlight w:val="none"/>
              <w:lang w:val="en-US" w:eastAsia="zh-CN"/>
            </w:rPr>
            <w:t>章</w:t>
          </w:r>
          <w:r>
            <w:rPr>
              <w:rFonts w:hint="eastAsia" w:ascii="宋体" w:hAnsi="宋体" w:eastAsia="宋体" w:cs="宋体"/>
              <w:b w:val="0"/>
              <w:bCs w:val="0"/>
              <w:color w:val="auto"/>
              <w:sz w:val="28"/>
              <w:szCs w:val="28"/>
              <w:highlight w:val="none"/>
              <w:lang w:val="zh-CN"/>
            </w:rPr>
            <w:t xml:space="preserve"> 竞争性磋商公告</w:t>
          </w:r>
          <w:r>
            <w:rPr>
              <w:b w:val="0"/>
              <w:bCs w:val="0"/>
              <w:color w:val="auto"/>
              <w:sz w:val="28"/>
              <w:szCs w:val="28"/>
              <w:highlight w:val="none"/>
            </w:rPr>
            <w:tab/>
          </w:r>
          <w:r>
            <w:rPr>
              <w:b w:val="0"/>
              <w:bCs w:val="0"/>
              <w:color w:val="auto"/>
              <w:sz w:val="28"/>
              <w:szCs w:val="28"/>
              <w:highlight w:val="none"/>
            </w:rPr>
            <w:fldChar w:fldCharType="begin"/>
          </w:r>
          <w:r>
            <w:rPr>
              <w:b w:val="0"/>
              <w:bCs w:val="0"/>
              <w:color w:val="auto"/>
              <w:sz w:val="28"/>
              <w:szCs w:val="28"/>
              <w:highlight w:val="none"/>
            </w:rPr>
            <w:instrText xml:space="preserve"> PAGEREF _Toc5281 \h </w:instrText>
          </w:r>
          <w:r>
            <w:rPr>
              <w:b w:val="0"/>
              <w:bCs w:val="0"/>
              <w:color w:val="auto"/>
              <w:sz w:val="28"/>
              <w:szCs w:val="28"/>
              <w:highlight w:val="none"/>
            </w:rPr>
            <w:fldChar w:fldCharType="separate"/>
          </w:r>
          <w:r>
            <w:rPr>
              <w:b w:val="0"/>
              <w:bCs w:val="0"/>
              <w:color w:val="auto"/>
              <w:sz w:val="28"/>
              <w:szCs w:val="28"/>
              <w:highlight w:val="none"/>
            </w:rPr>
            <w:t>1</w:t>
          </w:r>
          <w:r>
            <w:rPr>
              <w:b w:val="0"/>
              <w:bCs w:val="0"/>
              <w:color w:val="auto"/>
              <w:sz w:val="28"/>
              <w:szCs w:val="28"/>
              <w:highlight w:val="none"/>
            </w:rPr>
            <w:fldChar w:fldCharType="end"/>
          </w:r>
          <w:r>
            <w:rPr>
              <w:rFonts w:hint="eastAsia" w:ascii="宋体" w:hAnsi="宋体" w:eastAsia="宋体" w:cs="宋体"/>
              <w:b w:val="0"/>
              <w:bCs w:val="0"/>
              <w:color w:val="auto"/>
              <w:sz w:val="28"/>
              <w:szCs w:val="28"/>
              <w:highlight w:val="none"/>
            </w:rPr>
            <w:fldChar w:fldCharType="end"/>
          </w:r>
        </w:p>
        <w:p w14:paraId="236C80BC">
          <w:pPr>
            <w:pStyle w:val="19"/>
            <w:tabs>
              <w:tab w:val="right" w:leader="dot" w:pos="9071"/>
            </w:tabs>
            <w:spacing w:line="360" w:lineRule="auto"/>
            <w:rPr>
              <w:b w:val="0"/>
              <w:bCs w:val="0"/>
              <w:color w:val="auto"/>
              <w:sz w:val="28"/>
              <w:szCs w:val="28"/>
              <w:highlight w:val="none"/>
            </w:rPr>
          </w:pPr>
          <w:r>
            <w:rPr>
              <w:rFonts w:hint="eastAsia" w:ascii="宋体" w:hAnsi="宋体" w:eastAsia="宋体" w:cs="宋体"/>
              <w:b w:val="0"/>
              <w:bCs w:val="0"/>
              <w:color w:val="auto"/>
              <w:sz w:val="28"/>
              <w:szCs w:val="28"/>
              <w:highlight w:val="none"/>
            </w:rPr>
            <w:fldChar w:fldCharType="begin"/>
          </w:r>
          <w:r>
            <w:rPr>
              <w:rFonts w:hint="eastAsia" w:ascii="宋体" w:hAnsi="宋体" w:eastAsia="宋体" w:cs="宋体"/>
              <w:b w:val="0"/>
              <w:bCs w:val="0"/>
              <w:color w:val="auto"/>
              <w:sz w:val="28"/>
              <w:szCs w:val="28"/>
              <w:highlight w:val="none"/>
            </w:rPr>
            <w:instrText xml:space="preserve"> HYPERLINK \l _Toc26069 </w:instrText>
          </w:r>
          <w:r>
            <w:rPr>
              <w:rFonts w:hint="eastAsia" w:ascii="宋体" w:hAnsi="宋体" w:eastAsia="宋体" w:cs="宋体"/>
              <w:b w:val="0"/>
              <w:bCs w:val="0"/>
              <w:color w:val="auto"/>
              <w:sz w:val="28"/>
              <w:szCs w:val="28"/>
              <w:highlight w:val="none"/>
            </w:rPr>
            <w:fldChar w:fldCharType="separate"/>
          </w:r>
          <w:r>
            <w:rPr>
              <w:rFonts w:hint="eastAsia" w:ascii="宋体" w:hAnsi="宋体" w:eastAsia="宋体" w:cs="宋体"/>
              <w:b w:val="0"/>
              <w:bCs w:val="0"/>
              <w:color w:val="auto"/>
              <w:sz w:val="28"/>
              <w:szCs w:val="28"/>
              <w:highlight w:val="none"/>
              <w:lang w:val="zh-CN"/>
            </w:rPr>
            <w:t>第二</w:t>
          </w:r>
          <w:r>
            <w:rPr>
              <w:rFonts w:hint="eastAsia" w:ascii="宋体" w:hAnsi="宋体" w:eastAsia="宋体" w:cs="宋体"/>
              <w:b w:val="0"/>
              <w:bCs w:val="0"/>
              <w:color w:val="auto"/>
              <w:sz w:val="28"/>
              <w:szCs w:val="28"/>
              <w:highlight w:val="none"/>
              <w:lang w:val="en-US" w:eastAsia="zh-CN"/>
            </w:rPr>
            <w:t>章</w:t>
          </w:r>
          <w:r>
            <w:rPr>
              <w:rFonts w:hint="eastAsia" w:ascii="宋体" w:hAnsi="宋体" w:eastAsia="宋体" w:cs="宋体"/>
              <w:b w:val="0"/>
              <w:bCs w:val="0"/>
              <w:color w:val="auto"/>
              <w:sz w:val="28"/>
              <w:szCs w:val="28"/>
              <w:highlight w:val="none"/>
              <w:lang w:val="zh-CN"/>
            </w:rPr>
            <w:t xml:space="preserve"> 供应商须知</w:t>
          </w:r>
          <w:r>
            <w:rPr>
              <w:b w:val="0"/>
              <w:bCs w:val="0"/>
              <w:color w:val="auto"/>
              <w:sz w:val="28"/>
              <w:szCs w:val="28"/>
              <w:highlight w:val="none"/>
            </w:rPr>
            <w:tab/>
          </w:r>
          <w:r>
            <w:rPr>
              <w:b w:val="0"/>
              <w:bCs w:val="0"/>
              <w:color w:val="auto"/>
              <w:sz w:val="28"/>
              <w:szCs w:val="28"/>
              <w:highlight w:val="none"/>
            </w:rPr>
            <w:fldChar w:fldCharType="begin"/>
          </w:r>
          <w:r>
            <w:rPr>
              <w:b w:val="0"/>
              <w:bCs w:val="0"/>
              <w:color w:val="auto"/>
              <w:sz w:val="28"/>
              <w:szCs w:val="28"/>
              <w:highlight w:val="none"/>
            </w:rPr>
            <w:instrText xml:space="preserve"> PAGEREF _Toc26069 \h </w:instrText>
          </w:r>
          <w:r>
            <w:rPr>
              <w:b w:val="0"/>
              <w:bCs w:val="0"/>
              <w:color w:val="auto"/>
              <w:sz w:val="28"/>
              <w:szCs w:val="28"/>
              <w:highlight w:val="none"/>
            </w:rPr>
            <w:fldChar w:fldCharType="separate"/>
          </w:r>
          <w:r>
            <w:rPr>
              <w:b w:val="0"/>
              <w:bCs w:val="0"/>
              <w:color w:val="auto"/>
              <w:sz w:val="28"/>
              <w:szCs w:val="28"/>
              <w:highlight w:val="none"/>
            </w:rPr>
            <w:t>5</w:t>
          </w:r>
          <w:r>
            <w:rPr>
              <w:b w:val="0"/>
              <w:bCs w:val="0"/>
              <w:color w:val="auto"/>
              <w:sz w:val="28"/>
              <w:szCs w:val="28"/>
              <w:highlight w:val="none"/>
            </w:rPr>
            <w:fldChar w:fldCharType="end"/>
          </w:r>
          <w:r>
            <w:rPr>
              <w:rFonts w:hint="eastAsia" w:ascii="宋体" w:hAnsi="宋体" w:eastAsia="宋体" w:cs="宋体"/>
              <w:b w:val="0"/>
              <w:bCs w:val="0"/>
              <w:color w:val="auto"/>
              <w:sz w:val="28"/>
              <w:szCs w:val="28"/>
              <w:highlight w:val="none"/>
            </w:rPr>
            <w:fldChar w:fldCharType="end"/>
          </w:r>
        </w:p>
        <w:p w14:paraId="186B40C3">
          <w:pPr>
            <w:pStyle w:val="19"/>
            <w:tabs>
              <w:tab w:val="right" w:leader="dot" w:pos="9071"/>
            </w:tabs>
            <w:spacing w:line="360" w:lineRule="auto"/>
            <w:rPr>
              <w:b w:val="0"/>
              <w:bCs w:val="0"/>
              <w:color w:val="auto"/>
              <w:sz w:val="28"/>
              <w:szCs w:val="28"/>
              <w:highlight w:val="none"/>
            </w:rPr>
          </w:pPr>
          <w:r>
            <w:rPr>
              <w:rFonts w:hint="eastAsia" w:ascii="宋体" w:hAnsi="宋体" w:eastAsia="宋体" w:cs="宋体"/>
              <w:b w:val="0"/>
              <w:bCs w:val="0"/>
              <w:color w:val="auto"/>
              <w:sz w:val="28"/>
              <w:szCs w:val="28"/>
              <w:highlight w:val="none"/>
            </w:rPr>
            <w:fldChar w:fldCharType="begin"/>
          </w:r>
          <w:r>
            <w:rPr>
              <w:rFonts w:hint="eastAsia" w:ascii="宋体" w:hAnsi="宋体" w:eastAsia="宋体" w:cs="宋体"/>
              <w:b w:val="0"/>
              <w:bCs w:val="0"/>
              <w:color w:val="auto"/>
              <w:sz w:val="28"/>
              <w:szCs w:val="28"/>
              <w:highlight w:val="none"/>
            </w:rPr>
            <w:instrText xml:space="preserve"> HYPERLINK \l _Toc7698 </w:instrText>
          </w:r>
          <w:r>
            <w:rPr>
              <w:rFonts w:hint="eastAsia" w:ascii="宋体" w:hAnsi="宋体" w:eastAsia="宋体" w:cs="宋体"/>
              <w:b w:val="0"/>
              <w:bCs w:val="0"/>
              <w:color w:val="auto"/>
              <w:sz w:val="28"/>
              <w:szCs w:val="28"/>
              <w:highlight w:val="none"/>
            </w:rPr>
            <w:fldChar w:fldCharType="separate"/>
          </w:r>
          <w:r>
            <w:rPr>
              <w:rFonts w:hint="eastAsia" w:ascii="宋体" w:hAnsi="宋体" w:eastAsia="宋体" w:cs="宋体"/>
              <w:b w:val="0"/>
              <w:bCs w:val="0"/>
              <w:color w:val="auto"/>
              <w:sz w:val="28"/>
              <w:szCs w:val="28"/>
              <w:highlight w:val="none"/>
            </w:rPr>
            <w:t>第三</w:t>
          </w:r>
          <w:r>
            <w:rPr>
              <w:rFonts w:hint="eastAsia" w:ascii="宋体" w:hAnsi="宋体" w:eastAsia="宋体" w:cs="宋体"/>
              <w:b w:val="0"/>
              <w:bCs w:val="0"/>
              <w:color w:val="auto"/>
              <w:sz w:val="28"/>
              <w:szCs w:val="28"/>
              <w:highlight w:val="none"/>
              <w:lang w:val="en-US" w:eastAsia="zh-CN"/>
            </w:rPr>
            <w:t>章</w:t>
          </w:r>
          <w:r>
            <w:rPr>
              <w:rFonts w:hint="eastAsia" w:ascii="宋体" w:hAnsi="宋体" w:eastAsia="宋体" w:cs="宋体"/>
              <w:b w:val="0"/>
              <w:bCs w:val="0"/>
              <w:color w:val="auto"/>
              <w:sz w:val="28"/>
              <w:szCs w:val="28"/>
              <w:highlight w:val="none"/>
            </w:rPr>
            <w:t xml:space="preserve"> </w:t>
          </w:r>
          <w:r>
            <w:rPr>
              <w:rFonts w:hint="eastAsia" w:ascii="宋体" w:hAnsi="宋体" w:eastAsia="宋体" w:cs="宋体"/>
              <w:b w:val="0"/>
              <w:bCs w:val="0"/>
              <w:color w:val="auto"/>
              <w:sz w:val="28"/>
              <w:szCs w:val="28"/>
              <w:highlight w:val="none"/>
              <w:lang w:eastAsia="zh-CN"/>
            </w:rPr>
            <w:t>评审办法</w:t>
          </w:r>
          <w:r>
            <w:rPr>
              <w:b w:val="0"/>
              <w:bCs w:val="0"/>
              <w:color w:val="auto"/>
              <w:sz w:val="28"/>
              <w:szCs w:val="28"/>
              <w:highlight w:val="none"/>
            </w:rPr>
            <w:tab/>
          </w:r>
          <w:r>
            <w:rPr>
              <w:b w:val="0"/>
              <w:bCs w:val="0"/>
              <w:color w:val="auto"/>
              <w:sz w:val="28"/>
              <w:szCs w:val="28"/>
              <w:highlight w:val="none"/>
            </w:rPr>
            <w:fldChar w:fldCharType="begin"/>
          </w:r>
          <w:r>
            <w:rPr>
              <w:b w:val="0"/>
              <w:bCs w:val="0"/>
              <w:color w:val="auto"/>
              <w:sz w:val="28"/>
              <w:szCs w:val="28"/>
              <w:highlight w:val="none"/>
            </w:rPr>
            <w:instrText xml:space="preserve"> PAGEREF _Toc7698 \h </w:instrText>
          </w:r>
          <w:r>
            <w:rPr>
              <w:b w:val="0"/>
              <w:bCs w:val="0"/>
              <w:color w:val="auto"/>
              <w:sz w:val="28"/>
              <w:szCs w:val="28"/>
              <w:highlight w:val="none"/>
            </w:rPr>
            <w:fldChar w:fldCharType="separate"/>
          </w:r>
          <w:r>
            <w:rPr>
              <w:b w:val="0"/>
              <w:bCs w:val="0"/>
              <w:color w:val="auto"/>
              <w:sz w:val="28"/>
              <w:szCs w:val="28"/>
              <w:highlight w:val="none"/>
            </w:rPr>
            <w:t>25</w:t>
          </w:r>
          <w:r>
            <w:rPr>
              <w:b w:val="0"/>
              <w:bCs w:val="0"/>
              <w:color w:val="auto"/>
              <w:sz w:val="28"/>
              <w:szCs w:val="28"/>
              <w:highlight w:val="none"/>
            </w:rPr>
            <w:fldChar w:fldCharType="end"/>
          </w:r>
          <w:r>
            <w:rPr>
              <w:rFonts w:hint="eastAsia" w:ascii="宋体" w:hAnsi="宋体" w:eastAsia="宋体" w:cs="宋体"/>
              <w:b w:val="0"/>
              <w:bCs w:val="0"/>
              <w:color w:val="auto"/>
              <w:sz w:val="28"/>
              <w:szCs w:val="28"/>
              <w:highlight w:val="none"/>
            </w:rPr>
            <w:fldChar w:fldCharType="end"/>
          </w:r>
        </w:p>
        <w:p w14:paraId="6F99327F">
          <w:pPr>
            <w:pStyle w:val="19"/>
            <w:tabs>
              <w:tab w:val="right" w:leader="dot" w:pos="9071"/>
            </w:tabs>
            <w:spacing w:line="360" w:lineRule="auto"/>
            <w:rPr>
              <w:b w:val="0"/>
              <w:bCs w:val="0"/>
              <w:color w:val="auto"/>
              <w:sz w:val="28"/>
              <w:szCs w:val="28"/>
              <w:highlight w:val="none"/>
            </w:rPr>
          </w:pPr>
          <w:r>
            <w:rPr>
              <w:rFonts w:hint="eastAsia" w:ascii="宋体" w:hAnsi="宋体" w:eastAsia="宋体" w:cs="宋体"/>
              <w:b w:val="0"/>
              <w:bCs w:val="0"/>
              <w:color w:val="auto"/>
              <w:sz w:val="28"/>
              <w:szCs w:val="28"/>
              <w:highlight w:val="none"/>
            </w:rPr>
            <w:fldChar w:fldCharType="begin"/>
          </w:r>
          <w:r>
            <w:rPr>
              <w:rFonts w:hint="eastAsia" w:ascii="宋体" w:hAnsi="宋体" w:eastAsia="宋体" w:cs="宋体"/>
              <w:b w:val="0"/>
              <w:bCs w:val="0"/>
              <w:color w:val="auto"/>
              <w:sz w:val="28"/>
              <w:szCs w:val="28"/>
              <w:highlight w:val="none"/>
            </w:rPr>
            <w:instrText xml:space="preserve"> HYPERLINK \l _Toc11585 </w:instrText>
          </w:r>
          <w:r>
            <w:rPr>
              <w:rFonts w:hint="eastAsia" w:ascii="宋体" w:hAnsi="宋体" w:eastAsia="宋体" w:cs="宋体"/>
              <w:b w:val="0"/>
              <w:bCs w:val="0"/>
              <w:color w:val="auto"/>
              <w:sz w:val="28"/>
              <w:szCs w:val="28"/>
              <w:highlight w:val="none"/>
            </w:rPr>
            <w:fldChar w:fldCharType="separate"/>
          </w:r>
          <w:r>
            <w:rPr>
              <w:rFonts w:hint="eastAsia" w:ascii="宋体" w:hAnsi="宋体" w:eastAsia="宋体" w:cs="宋体"/>
              <w:b w:val="0"/>
              <w:bCs w:val="0"/>
              <w:color w:val="auto"/>
              <w:sz w:val="28"/>
              <w:szCs w:val="28"/>
              <w:highlight w:val="none"/>
            </w:rPr>
            <w:t>第四</w:t>
          </w:r>
          <w:r>
            <w:rPr>
              <w:rFonts w:hint="eastAsia" w:ascii="宋体" w:hAnsi="宋体" w:eastAsia="宋体" w:cs="宋体"/>
              <w:b w:val="0"/>
              <w:bCs w:val="0"/>
              <w:color w:val="auto"/>
              <w:sz w:val="28"/>
              <w:szCs w:val="28"/>
              <w:highlight w:val="none"/>
              <w:lang w:val="en-US" w:eastAsia="zh-CN"/>
            </w:rPr>
            <w:t>章</w:t>
          </w:r>
          <w:r>
            <w:rPr>
              <w:rFonts w:hint="eastAsia" w:ascii="宋体" w:hAnsi="宋体" w:eastAsia="宋体" w:cs="宋体"/>
              <w:b w:val="0"/>
              <w:bCs w:val="0"/>
              <w:color w:val="auto"/>
              <w:sz w:val="28"/>
              <w:szCs w:val="28"/>
              <w:highlight w:val="none"/>
            </w:rPr>
            <w:t xml:space="preserve"> </w:t>
          </w:r>
          <w:r>
            <w:rPr>
              <w:rFonts w:hint="eastAsia" w:ascii="宋体" w:hAnsi="宋体" w:eastAsia="宋体" w:cs="宋体"/>
              <w:b w:val="0"/>
              <w:bCs w:val="0"/>
              <w:color w:val="auto"/>
              <w:sz w:val="28"/>
              <w:szCs w:val="28"/>
              <w:highlight w:val="none"/>
              <w:lang w:val="zh-CN"/>
            </w:rPr>
            <w:t>合同条款及格式</w:t>
          </w:r>
          <w:r>
            <w:rPr>
              <w:b w:val="0"/>
              <w:bCs w:val="0"/>
              <w:color w:val="auto"/>
              <w:sz w:val="28"/>
              <w:szCs w:val="28"/>
              <w:highlight w:val="none"/>
            </w:rPr>
            <w:tab/>
          </w:r>
          <w:r>
            <w:rPr>
              <w:b w:val="0"/>
              <w:bCs w:val="0"/>
              <w:color w:val="auto"/>
              <w:sz w:val="28"/>
              <w:szCs w:val="28"/>
              <w:highlight w:val="none"/>
            </w:rPr>
            <w:fldChar w:fldCharType="begin"/>
          </w:r>
          <w:r>
            <w:rPr>
              <w:b w:val="0"/>
              <w:bCs w:val="0"/>
              <w:color w:val="auto"/>
              <w:sz w:val="28"/>
              <w:szCs w:val="28"/>
              <w:highlight w:val="none"/>
            </w:rPr>
            <w:instrText xml:space="preserve"> PAGEREF _Toc11585 \h </w:instrText>
          </w:r>
          <w:r>
            <w:rPr>
              <w:b w:val="0"/>
              <w:bCs w:val="0"/>
              <w:color w:val="auto"/>
              <w:sz w:val="28"/>
              <w:szCs w:val="28"/>
              <w:highlight w:val="none"/>
            </w:rPr>
            <w:fldChar w:fldCharType="separate"/>
          </w:r>
          <w:r>
            <w:rPr>
              <w:b w:val="0"/>
              <w:bCs w:val="0"/>
              <w:color w:val="auto"/>
              <w:sz w:val="28"/>
              <w:szCs w:val="28"/>
              <w:highlight w:val="none"/>
            </w:rPr>
            <w:t>33</w:t>
          </w:r>
          <w:r>
            <w:rPr>
              <w:b w:val="0"/>
              <w:bCs w:val="0"/>
              <w:color w:val="auto"/>
              <w:sz w:val="28"/>
              <w:szCs w:val="28"/>
              <w:highlight w:val="none"/>
            </w:rPr>
            <w:fldChar w:fldCharType="end"/>
          </w:r>
          <w:r>
            <w:rPr>
              <w:rFonts w:hint="eastAsia" w:ascii="宋体" w:hAnsi="宋体" w:eastAsia="宋体" w:cs="宋体"/>
              <w:b w:val="0"/>
              <w:bCs w:val="0"/>
              <w:color w:val="auto"/>
              <w:sz w:val="28"/>
              <w:szCs w:val="28"/>
              <w:highlight w:val="none"/>
            </w:rPr>
            <w:fldChar w:fldCharType="end"/>
          </w:r>
        </w:p>
        <w:p w14:paraId="5AEB53CB">
          <w:pPr>
            <w:pStyle w:val="19"/>
            <w:tabs>
              <w:tab w:val="right" w:leader="dot" w:pos="9071"/>
            </w:tabs>
            <w:spacing w:line="360" w:lineRule="auto"/>
            <w:rPr>
              <w:b w:val="0"/>
              <w:bCs w:val="0"/>
              <w:color w:val="auto"/>
              <w:sz w:val="28"/>
              <w:szCs w:val="28"/>
              <w:highlight w:val="none"/>
            </w:rPr>
          </w:pPr>
          <w:r>
            <w:rPr>
              <w:rFonts w:hint="eastAsia" w:ascii="宋体" w:hAnsi="宋体" w:eastAsia="宋体" w:cs="宋体"/>
              <w:b w:val="0"/>
              <w:bCs w:val="0"/>
              <w:color w:val="auto"/>
              <w:sz w:val="28"/>
              <w:szCs w:val="28"/>
              <w:highlight w:val="none"/>
            </w:rPr>
            <w:fldChar w:fldCharType="begin"/>
          </w:r>
          <w:r>
            <w:rPr>
              <w:rFonts w:hint="eastAsia" w:ascii="宋体" w:hAnsi="宋体" w:eastAsia="宋体" w:cs="宋体"/>
              <w:b w:val="0"/>
              <w:bCs w:val="0"/>
              <w:color w:val="auto"/>
              <w:sz w:val="28"/>
              <w:szCs w:val="28"/>
              <w:highlight w:val="none"/>
            </w:rPr>
            <w:instrText xml:space="preserve"> HYPERLINK \l _Toc26030 </w:instrText>
          </w:r>
          <w:r>
            <w:rPr>
              <w:rFonts w:hint="eastAsia" w:ascii="宋体" w:hAnsi="宋体" w:eastAsia="宋体" w:cs="宋体"/>
              <w:b w:val="0"/>
              <w:bCs w:val="0"/>
              <w:color w:val="auto"/>
              <w:sz w:val="28"/>
              <w:szCs w:val="28"/>
              <w:highlight w:val="none"/>
            </w:rPr>
            <w:fldChar w:fldCharType="separate"/>
          </w:r>
          <w:r>
            <w:rPr>
              <w:rFonts w:hint="eastAsia" w:ascii="宋体" w:hAnsi="宋体" w:eastAsia="宋体" w:cs="宋体"/>
              <w:b w:val="0"/>
              <w:bCs w:val="0"/>
              <w:color w:val="auto"/>
              <w:sz w:val="28"/>
              <w:szCs w:val="28"/>
              <w:highlight w:val="none"/>
            </w:rPr>
            <w:t>第</w:t>
          </w:r>
          <w:r>
            <w:rPr>
              <w:rFonts w:hint="eastAsia" w:ascii="宋体" w:hAnsi="宋体" w:cs="宋体"/>
              <w:b w:val="0"/>
              <w:bCs w:val="0"/>
              <w:color w:val="auto"/>
              <w:sz w:val="28"/>
              <w:szCs w:val="28"/>
              <w:highlight w:val="none"/>
              <w:lang w:val="en-US" w:eastAsia="zh-CN"/>
            </w:rPr>
            <w:t>五</w:t>
          </w:r>
          <w:r>
            <w:rPr>
              <w:rFonts w:hint="eastAsia" w:ascii="宋体" w:hAnsi="宋体" w:eastAsia="宋体" w:cs="宋体"/>
              <w:b w:val="0"/>
              <w:bCs w:val="0"/>
              <w:color w:val="auto"/>
              <w:sz w:val="28"/>
              <w:szCs w:val="28"/>
              <w:highlight w:val="none"/>
              <w:lang w:val="en-US" w:eastAsia="zh-CN"/>
            </w:rPr>
            <w:t>章</w:t>
          </w:r>
          <w:r>
            <w:rPr>
              <w:rFonts w:hint="eastAsia" w:ascii="宋体" w:hAnsi="宋体" w:eastAsia="宋体" w:cs="宋体"/>
              <w:b w:val="0"/>
              <w:bCs w:val="0"/>
              <w:color w:val="auto"/>
              <w:sz w:val="28"/>
              <w:szCs w:val="28"/>
              <w:highlight w:val="none"/>
            </w:rPr>
            <w:t xml:space="preserve"> </w:t>
          </w:r>
          <w:r>
            <w:rPr>
              <w:rFonts w:hint="eastAsia" w:ascii="宋体" w:hAnsi="宋体" w:cs="宋体"/>
              <w:b w:val="0"/>
              <w:bCs w:val="0"/>
              <w:color w:val="auto"/>
              <w:sz w:val="28"/>
              <w:szCs w:val="28"/>
              <w:highlight w:val="none"/>
              <w:lang w:val="zh-CN"/>
            </w:rPr>
            <w:t>工程量清单</w:t>
          </w:r>
          <w:r>
            <w:rPr>
              <w:b w:val="0"/>
              <w:bCs w:val="0"/>
              <w:color w:val="auto"/>
              <w:sz w:val="28"/>
              <w:szCs w:val="28"/>
              <w:highlight w:val="none"/>
            </w:rPr>
            <w:tab/>
          </w:r>
          <w:r>
            <w:rPr>
              <w:b w:val="0"/>
              <w:bCs w:val="0"/>
              <w:color w:val="auto"/>
              <w:sz w:val="28"/>
              <w:szCs w:val="28"/>
              <w:highlight w:val="none"/>
            </w:rPr>
            <w:fldChar w:fldCharType="begin"/>
          </w:r>
          <w:r>
            <w:rPr>
              <w:b w:val="0"/>
              <w:bCs w:val="0"/>
              <w:color w:val="auto"/>
              <w:sz w:val="28"/>
              <w:szCs w:val="28"/>
              <w:highlight w:val="none"/>
            </w:rPr>
            <w:instrText xml:space="preserve"> PAGEREF _Toc26030 \h </w:instrText>
          </w:r>
          <w:r>
            <w:rPr>
              <w:b w:val="0"/>
              <w:bCs w:val="0"/>
              <w:color w:val="auto"/>
              <w:sz w:val="28"/>
              <w:szCs w:val="28"/>
              <w:highlight w:val="none"/>
            </w:rPr>
            <w:fldChar w:fldCharType="separate"/>
          </w:r>
          <w:r>
            <w:rPr>
              <w:b w:val="0"/>
              <w:bCs w:val="0"/>
              <w:color w:val="auto"/>
              <w:sz w:val="28"/>
              <w:szCs w:val="28"/>
              <w:highlight w:val="none"/>
            </w:rPr>
            <w:t>35</w:t>
          </w:r>
          <w:r>
            <w:rPr>
              <w:b w:val="0"/>
              <w:bCs w:val="0"/>
              <w:color w:val="auto"/>
              <w:sz w:val="28"/>
              <w:szCs w:val="28"/>
              <w:highlight w:val="none"/>
            </w:rPr>
            <w:fldChar w:fldCharType="end"/>
          </w:r>
          <w:r>
            <w:rPr>
              <w:rFonts w:hint="eastAsia" w:ascii="宋体" w:hAnsi="宋体" w:eastAsia="宋体" w:cs="宋体"/>
              <w:b w:val="0"/>
              <w:bCs w:val="0"/>
              <w:color w:val="auto"/>
              <w:sz w:val="28"/>
              <w:szCs w:val="28"/>
              <w:highlight w:val="none"/>
            </w:rPr>
            <w:fldChar w:fldCharType="end"/>
          </w:r>
        </w:p>
        <w:p w14:paraId="5ED19D81">
          <w:pPr>
            <w:pStyle w:val="19"/>
            <w:tabs>
              <w:tab w:val="right" w:leader="dot" w:pos="9071"/>
            </w:tabs>
            <w:spacing w:line="360" w:lineRule="auto"/>
            <w:rPr>
              <w:b w:val="0"/>
              <w:bCs w:val="0"/>
              <w:color w:val="auto"/>
              <w:sz w:val="28"/>
              <w:szCs w:val="28"/>
              <w:highlight w:val="none"/>
            </w:rPr>
          </w:pPr>
          <w:r>
            <w:rPr>
              <w:rFonts w:hint="eastAsia" w:ascii="宋体" w:hAnsi="宋体" w:eastAsia="宋体" w:cs="宋体"/>
              <w:b w:val="0"/>
              <w:bCs w:val="0"/>
              <w:color w:val="auto"/>
              <w:sz w:val="28"/>
              <w:szCs w:val="28"/>
              <w:highlight w:val="none"/>
            </w:rPr>
            <w:fldChar w:fldCharType="begin"/>
          </w:r>
          <w:r>
            <w:rPr>
              <w:rFonts w:hint="eastAsia" w:ascii="宋体" w:hAnsi="宋体" w:eastAsia="宋体" w:cs="宋体"/>
              <w:b w:val="0"/>
              <w:bCs w:val="0"/>
              <w:color w:val="auto"/>
              <w:sz w:val="28"/>
              <w:szCs w:val="28"/>
              <w:highlight w:val="none"/>
            </w:rPr>
            <w:instrText xml:space="preserve"> HYPERLINK \l _Toc8557 </w:instrText>
          </w:r>
          <w:r>
            <w:rPr>
              <w:rFonts w:hint="eastAsia" w:ascii="宋体" w:hAnsi="宋体" w:eastAsia="宋体" w:cs="宋体"/>
              <w:b w:val="0"/>
              <w:bCs w:val="0"/>
              <w:color w:val="auto"/>
              <w:sz w:val="28"/>
              <w:szCs w:val="28"/>
              <w:highlight w:val="none"/>
            </w:rPr>
            <w:fldChar w:fldCharType="separate"/>
          </w:r>
          <w:r>
            <w:rPr>
              <w:rFonts w:hint="eastAsia" w:ascii="宋体" w:hAnsi="宋体" w:eastAsia="宋体" w:cs="宋体"/>
              <w:b w:val="0"/>
              <w:bCs w:val="0"/>
              <w:color w:val="auto"/>
              <w:sz w:val="28"/>
              <w:szCs w:val="28"/>
              <w:highlight w:val="none"/>
            </w:rPr>
            <w:t>第</w:t>
          </w:r>
          <w:r>
            <w:rPr>
              <w:rFonts w:hint="eastAsia" w:ascii="宋体" w:hAnsi="宋体" w:cs="宋体"/>
              <w:b w:val="0"/>
              <w:bCs w:val="0"/>
              <w:color w:val="auto"/>
              <w:sz w:val="28"/>
              <w:szCs w:val="28"/>
              <w:highlight w:val="none"/>
              <w:lang w:val="en-US" w:eastAsia="zh-CN"/>
            </w:rPr>
            <w:t>六</w:t>
          </w:r>
          <w:r>
            <w:rPr>
              <w:rFonts w:hint="eastAsia" w:ascii="宋体" w:hAnsi="宋体" w:eastAsia="宋体" w:cs="宋体"/>
              <w:b w:val="0"/>
              <w:bCs w:val="0"/>
              <w:color w:val="auto"/>
              <w:sz w:val="28"/>
              <w:szCs w:val="28"/>
              <w:highlight w:val="none"/>
              <w:lang w:val="en-US" w:eastAsia="zh-CN"/>
            </w:rPr>
            <w:t>章</w:t>
          </w:r>
          <w:r>
            <w:rPr>
              <w:rFonts w:hint="eastAsia" w:ascii="宋体" w:hAnsi="宋体" w:eastAsia="宋体" w:cs="宋体"/>
              <w:b w:val="0"/>
              <w:bCs w:val="0"/>
              <w:color w:val="auto"/>
              <w:sz w:val="28"/>
              <w:szCs w:val="28"/>
              <w:highlight w:val="none"/>
            </w:rPr>
            <w:t xml:space="preserve"> </w:t>
          </w:r>
          <w:r>
            <w:rPr>
              <w:rFonts w:hint="eastAsia" w:ascii="宋体" w:hAnsi="宋体" w:cs="宋体"/>
              <w:b w:val="0"/>
              <w:bCs w:val="0"/>
              <w:color w:val="auto"/>
              <w:sz w:val="28"/>
              <w:szCs w:val="28"/>
              <w:highlight w:val="none"/>
              <w:lang w:val="en-US" w:eastAsia="zh-CN"/>
            </w:rPr>
            <w:t>图纸</w:t>
          </w:r>
          <w:r>
            <w:rPr>
              <w:b w:val="0"/>
              <w:bCs w:val="0"/>
              <w:color w:val="auto"/>
              <w:sz w:val="28"/>
              <w:szCs w:val="28"/>
              <w:highlight w:val="none"/>
            </w:rPr>
            <w:tab/>
          </w:r>
          <w:r>
            <w:rPr>
              <w:b w:val="0"/>
              <w:bCs w:val="0"/>
              <w:color w:val="auto"/>
              <w:sz w:val="28"/>
              <w:szCs w:val="28"/>
              <w:highlight w:val="none"/>
            </w:rPr>
            <w:fldChar w:fldCharType="begin"/>
          </w:r>
          <w:r>
            <w:rPr>
              <w:b w:val="0"/>
              <w:bCs w:val="0"/>
              <w:color w:val="auto"/>
              <w:sz w:val="28"/>
              <w:szCs w:val="28"/>
              <w:highlight w:val="none"/>
            </w:rPr>
            <w:instrText xml:space="preserve"> PAGEREF _Toc8557 \h </w:instrText>
          </w:r>
          <w:r>
            <w:rPr>
              <w:b w:val="0"/>
              <w:bCs w:val="0"/>
              <w:color w:val="auto"/>
              <w:sz w:val="28"/>
              <w:szCs w:val="28"/>
              <w:highlight w:val="none"/>
            </w:rPr>
            <w:fldChar w:fldCharType="separate"/>
          </w:r>
          <w:r>
            <w:rPr>
              <w:b w:val="0"/>
              <w:bCs w:val="0"/>
              <w:color w:val="auto"/>
              <w:sz w:val="28"/>
              <w:szCs w:val="28"/>
              <w:highlight w:val="none"/>
            </w:rPr>
            <w:t>36</w:t>
          </w:r>
          <w:r>
            <w:rPr>
              <w:b w:val="0"/>
              <w:bCs w:val="0"/>
              <w:color w:val="auto"/>
              <w:sz w:val="28"/>
              <w:szCs w:val="28"/>
              <w:highlight w:val="none"/>
            </w:rPr>
            <w:fldChar w:fldCharType="end"/>
          </w:r>
          <w:r>
            <w:rPr>
              <w:rFonts w:hint="eastAsia" w:ascii="宋体" w:hAnsi="宋体" w:eastAsia="宋体" w:cs="宋体"/>
              <w:b w:val="0"/>
              <w:bCs w:val="0"/>
              <w:color w:val="auto"/>
              <w:sz w:val="28"/>
              <w:szCs w:val="28"/>
              <w:highlight w:val="none"/>
            </w:rPr>
            <w:fldChar w:fldCharType="end"/>
          </w:r>
        </w:p>
        <w:p w14:paraId="553E11CE">
          <w:pPr>
            <w:pStyle w:val="19"/>
            <w:tabs>
              <w:tab w:val="right" w:leader="dot" w:pos="9071"/>
            </w:tabs>
            <w:spacing w:line="360" w:lineRule="auto"/>
            <w:rPr>
              <w:b w:val="0"/>
              <w:bCs w:val="0"/>
              <w:color w:val="auto"/>
              <w:sz w:val="28"/>
              <w:szCs w:val="28"/>
              <w:highlight w:val="none"/>
            </w:rPr>
          </w:pPr>
          <w:r>
            <w:rPr>
              <w:rFonts w:hint="eastAsia" w:ascii="宋体" w:hAnsi="宋体" w:eastAsia="宋体" w:cs="宋体"/>
              <w:b w:val="0"/>
              <w:bCs w:val="0"/>
              <w:color w:val="auto"/>
              <w:sz w:val="28"/>
              <w:szCs w:val="28"/>
              <w:highlight w:val="none"/>
            </w:rPr>
            <w:fldChar w:fldCharType="begin"/>
          </w:r>
          <w:r>
            <w:rPr>
              <w:rFonts w:hint="eastAsia" w:ascii="宋体" w:hAnsi="宋体" w:eastAsia="宋体" w:cs="宋体"/>
              <w:b w:val="0"/>
              <w:bCs w:val="0"/>
              <w:color w:val="auto"/>
              <w:sz w:val="28"/>
              <w:szCs w:val="28"/>
              <w:highlight w:val="none"/>
            </w:rPr>
            <w:instrText xml:space="preserve"> HYPERLINK \l _Toc14927 </w:instrText>
          </w:r>
          <w:r>
            <w:rPr>
              <w:rFonts w:hint="eastAsia" w:ascii="宋体" w:hAnsi="宋体" w:eastAsia="宋体" w:cs="宋体"/>
              <w:b w:val="0"/>
              <w:bCs w:val="0"/>
              <w:color w:val="auto"/>
              <w:sz w:val="28"/>
              <w:szCs w:val="28"/>
              <w:highlight w:val="none"/>
            </w:rPr>
            <w:fldChar w:fldCharType="separate"/>
          </w:r>
          <w:r>
            <w:rPr>
              <w:rFonts w:hint="eastAsia" w:ascii="宋体" w:hAnsi="宋体" w:eastAsia="宋体" w:cs="宋体"/>
              <w:b w:val="0"/>
              <w:bCs w:val="0"/>
              <w:color w:val="auto"/>
              <w:sz w:val="28"/>
              <w:szCs w:val="28"/>
              <w:highlight w:val="none"/>
            </w:rPr>
            <w:t>第</w:t>
          </w:r>
          <w:r>
            <w:rPr>
              <w:rFonts w:hint="eastAsia" w:ascii="宋体" w:hAnsi="宋体" w:cs="宋体"/>
              <w:b w:val="0"/>
              <w:bCs w:val="0"/>
              <w:color w:val="auto"/>
              <w:sz w:val="28"/>
              <w:szCs w:val="28"/>
              <w:highlight w:val="none"/>
              <w:lang w:val="en-US" w:eastAsia="zh-CN"/>
            </w:rPr>
            <w:t>七</w:t>
          </w:r>
          <w:r>
            <w:rPr>
              <w:rFonts w:hint="eastAsia" w:ascii="宋体" w:hAnsi="宋体" w:eastAsia="宋体" w:cs="宋体"/>
              <w:b w:val="0"/>
              <w:bCs w:val="0"/>
              <w:color w:val="auto"/>
              <w:sz w:val="28"/>
              <w:szCs w:val="28"/>
              <w:highlight w:val="none"/>
              <w:lang w:val="en-US" w:eastAsia="zh-CN"/>
            </w:rPr>
            <w:t>章</w:t>
          </w:r>
          <w:r>
            <w:rPr>
              <w:rFonts w:hint="eastAsia" w:ascii="宋体" w:hAnsi="宋体" w:eastAsia="宋体" w:cs="宋体"/>
              <w:b w:val="0"/>
              <w:bCs w:val="0"/>
              <w:color w:val="auto"/>
              <w:sz w:val="28"/>
              <w:szCs w:val="28"/>
              <w:highlight w:val="none"/>
            </w:rPr>
            <w:t xml:space="preserve"> </w:t>
          </w:r>
          <w:r>
            <w:rPr>
              <w:rFonts w:hint="eastAsia" w:ascii="宋体" w:hAnsi="宋体" w:cs="宋体"/>
              <w:b w:val="0"/>
              <w:bCs w:val="0"/>
              <w:color w:val="auto"/>
              <w:sz w:val="28"/>
              <w:szCs w:val="28"/>
              <w:highlight w:val="none"/>
              <w:lang w:val="en-US" w:eastAsia="zh-CN"/>
            </w:rPr>
            <w:t>技术标准和要求</w:t>
          </w:r>
          <w:r>
            <w:rPr>
              <w:b w:val="0"/>
              <w:bCs w:val="0"/>
              <w:color w:val="auto"/>
              <w:sz w:val="28"/>
              <w:szCs w:val="28"/>
              <w:highlight w:val="none"/>
            </w:rPr>
            <w:tab/>
          </w:r>
          <w:r>
            <w:rPr>
              <w:b w:val="0"/>
              <w:bCs w:val="0"/>
              <w:color w:val="auto"/>
              <w:sz w:val="28"/>
              <w:szCs w:val="28"/>
              <w:highlight w:val="none"/>
            </w:rPr>
            <w:fldChar w:fldCharType="begin"/>
          </w:r>
          <w:r>
            <w:rPr>
              <w:b w:val="0"/>
              <w:bCs w:val="0"/>
              <w:color w:val="auto"/>
              <w:sz w:val="28"/>
              <w:szCs w:val="28"/>
              <w:highlight w:val="none"/>
            </w:rPr>
            <w:instrText xml:space="preserve"> PAGEREF _Toc14927 \h </w:instrText>
          </w:r>
          <w:r>
            <w:rPr>
              <w:b w:val="0"/>
              <w:bCs w:val="0"/>
              <w:color w:val="auto"/>
              <w:sz w:val="28"/>
              <w:szCs w:val="28"/>
              <w:highlight w:val="none"/>
            </w:rPr>
            <w:fldChar w:fldCharType="separate"/>
          </w:r>
          <w:r>
            <w:rPr>
              <w:b w:val="0"/>
              <w:bCs w:val="0"/>
              <w:color w:val="auto"/>
              <w:sz w:val="28"/>
              <w:szCs w:val="28"/>
              <w:highlight w:val="none"/>
            </w:rPr>
            <w:t>37</w:t>
          </w:r>
          <w:r>
            <w:rPr>
              <w:b w:val="0"/>
              <w:bCs w:val="0"/>
              <w:color w:val="auto"/>
              <w:sz w:val="28"/>
              <w:szCs w:val="28"/>
              <w:highlight w:val="none"/>
            </w:rPr>
            <w:fldChar w:fldCharType="end"/>
          </w:r>
          <w:r>
            <w:rPr>
              <w:rFonts w:hint="eastAsia" w:ascii="宋体" w:hAnsi="宋体" w:eastAsia="宋体" w:cs="宋体"/>
              <w:b w:val="0"/>
              <w:bCs w:val="0"/>
              <w:color w:val="auto"/>
              <w:sz w:val="28"/>
              <w:szCs w:val="28"/>
              <w:highlight w:val="none"/>
            </w:rPr>
            <w:fldChar w:fldCharType="end"/>
          </w:r>
        </w:p>
        <w:p w14:paraId="609E2974">
          <w:pPr>
            <w:pStyle w:val="19"/>
            <w:tabs>
              <w:tab w:val="right" w:leader="dot" w:pos="9071"/>
            </w:tabs>
            <w:spacing w:line="360" w:lineRule="auto"/>
            <w:rPr>
              <w:b w:val="0"/>
              <w:bCs w:val="0"/>
              <w:color w:val="auto"/>
              <w:sz w:val="28"/>
              <w:szCs w:val="28"/>
              <w:highlight w:val="none"/>
            </w:rPr>
          </w:pPr>
          <w:r>
            <w:rPr>
              <w:rFonts w:hint="eastAsia" w:ascii="宋体" w:hAnsi="宋体" w:eastAsia="宋体" w:cs="宋体"/>
              <w:b w:val="0"/>
              <w:bCs w:val="0"/>
              <w:color w:val="auto"/>
              <w:sz w:val="28"/>
              <w:szCs w:val="28"/>
              <w:highlight w:val="none"/>
            </w:rPr>
            <w:fldChar w:fldCharType="begin"/>
          </w:r>
          <w:r>
            <w:rPr>
              <w:rFonts w:hint="eastAsia" w:ascii="宋体" w:hAnsi="宋体" w:eastAsia="宋体" w:cs="宋体"/>
              <w:b w:val="0"/>
              <w:bCs w:val="0"/>
              <w:color w:val="auto"/>
              <w:sz w:val="28"/>
              <w:szCs w:val="28"/>
              <w:highlight w:val="none"/>
            </w:rPr>
            <w:instrText xml:space="preserve"> HYPERLINK \l _Toc22966 </w:instrText>
          </w:r>
          <w:r>
            <w:rPr>
              <w:rFonts w:hint="eastAsia" w:ascii="宋体" w:hAnsi="宋体" w:eastAsia="宋体" w:cs="宋体"/>
              <w:b w:val="0"/>
              <w:bCs w:val="0"/>
              <w:color w:val="auto"/>
              <w:sz w:val="28"/>
              <w:szCs w:val="28"/>
              <w:highlight w:val="none"/>
            </w:rPr>
            <w:fldChar w:fldCharType="separate"/>
          </w:r>
          <w:r>
            <w:rPr>
              <w:rFonts w:hint="eastAsia" w:ascii="宋体" w:hAnsi="宋体" w:eastAsia="宋体" w:cs="宋体"/>
              <w:b w:val="0"/>
              <w:bCs w:val="0"/>
              <w:color w:val="auto"/>
              <w:sz w:val="28"/>
              <w:szCs w:val="28"/>
              <w:highlight w:val="none"/>
              <w:lang w:val="zh-CN"/>
            </w:rPr>
            <w:t>第</w:t>
          </w:r>
          <w:r>
            <w:rPr>
              <w:rFonts w:hint="eastAsia" w:ascii="宋体" w:hAnsi="宋体" w:eastAsia="宋体" w:cs="宋体"/>
              <w:b w:val="0"/>
              <w:bCs w:val="0"/>
              <w:color w:val="auto"/>
              <w:sz w:val="28"/>
              <w:szCs w:val="28"/>
              <w:highlight w:val="none"/>
              <w:lang w:val="en-US" w:eastAsia="zh-CN"/>
            </w:rPr>
            <w:t>八章</w:t>
          </w:r>
          <w:r>
            <w:rPr>
              <w:rFonts w:hint="eastAsia" w:ascii="宋体" w:hAnsi="宋体" w:eastAsia="宋体" w:cs="宋体"/>
              <w:b w:val="0"/>
              <w:bCs w:val="0"/>
              <w:color w:val="auto"/>
              <w:sz w:val="28"/>
              <w:szCs w:val="28"/>
              <w:highlight w:val="none"/>
              <w:lang w:val="zh-CN"/>
            </w:rPr>
            <w:t xml:space="preserve"> 竞争性磋商响应文件格式</w:t>
          </w:r>
          <w:r>
            <w:rPr>
              <w:b w:val="0"/>
              <w:bCs w:val="0"/>
              <w:color w:val="auto"/>
              <w:sz w:val="28"/>
              <w:szCs w:val="28"/>
              <w:highlight w:val="none"/>
            </w:rPr>
            <w:tab/>
          </w:r>
          <w:r>
            <w:rPr>
              <w:b w:val="0"/>
              <w:bCs w:val="0"/>
              <w:color w:val="auto"/>
              <w:sz w:val="28"/>
              <w:szCs w:val="28"/>
              <w:highlight w:val="none"/>
            </w:rPr>
            <w:fldChar w:fldCharType="begin"/>
          </w:r>
          <w:r>
            <w:rPr>
              <w:b w:val="0"/>
              <w:bCs w:val="0"/>
              <w:color w:val="auto"/>
              <w:sz w:val="28"/>
              <w:szCs w:val="28"/>
              <w:highlight w:val="none"/>
            </w:rPr>
            <w:instrText xml:space="preserve"> PAGEREF _Toc22966 \h </w:instrText>
          </w:r>
          <w:r>
            <w:rPr>
              <w:b w:val="0"/>
              <w:bCs w:val="0"/>
              <w:color w:val="auto"/>
              <w:sz w:val="28"/>
              <w:szCs w:val="28"/>
              <w:highlight w:val="none"/>
            </w:rPr>
            <w:fldChar w:fldCharType="separate"/>
          </w:r>
          <w:r>
            <w:rPr>
              <w:b w:val="0"/>
              <w:bCs w:val="0"/>
              <w:color w:val="auto"/>
              <w:sz w:val="28"/>
              <w:szCs w:val="28"/>
              <w:highlight w:val="none"/>
            </w:rPr>
            <w:t>38</w:t>
          </w:r>
          <w:r>
            <w:rPr>
              <w:b w:val="0"/>
              <w:bCs w:val="0"/>
              <w:color w:val="auto"/>
              <w:sz w:val="28"/>
              <w:szCs w:val="28"/>
              <w:highlight w:val="none"/>
            </w:rPr>
            <w:fldChar w:fldCharType="end"/>
          </w:r>
          <w:r>
            <w:rPr>
              <w:rFonts w:hint="eastAsia" w:ascii="宋体" w:hAnsi="宋体" w:eastAsia="宋体" w:cs="宋体"/>
              <w:b w:val="0"/>
              <w:bCs w:val="0"/>
              <w:color w:val="auto"/>
              <w:sz w:val="28"/>
              <w:szCs w:val="28"/>
              <w:highlight w:val="none"/>
            </w:rPr>
            <w:fldChar w:fldCharType="end"/>
          </w:r>
        </w:p>
        <w:p w14:paraId="0BD6027B">
          <w:pPr>
            <w:adjustRightInd w:val="0"/>
            <w:snapToGrid w:val="0"/>
            <w:spacing w:line="360" w:lineRule="auto"/>
            <w:rPr>
              <w:rFonts w:hint="eastAsia" w:ascii="宋体" w:hAnsi="宋体" w:eastAsia="宋体" w:cs="宋体"/>
              <w:b/>
              <w:bCs/>
              <w:color w:val="auto"/>
              <w:sz w:val="28"/>
              <w:szCs w:val="28"/>
              <w:highlight w:val="none"/>
            </w:rPr>
          </w:pPr>
          <w:r>
            <w:rPr>
              <w:rFonts w:hint="eastAsia" w:ascii="宋体" w:hAnsi="宋体" w:eastAsia="宋体" w:cs="宋体"/>
              <w:b w:val="0"/>
              <w:bCs w:val="0"/>
              <w:color w:val="auto"/>
              <w:sz w:val="28"/>
              <w:szCs w:val="28"/>
              <w:highlight w:val="none"/>
            </w:rPr>
            <w:fldChar w:fldCharType="end"/>
          </w:r>
        </w:p>
      </w:sdtContent>
    </w:sdt>
    <w:p w14:paraId="401FCE53">
      <w:pPr>
        <w:rPr>
          <w:rFonts w:hint="eastAsia" w:ascii="宋体" w:hAnsi="宋体" w:eastAsia="宋体" w:cs="宋体"/>
          <w:color w:val="auto"/>
          <w:highlight w:val="none"/>
        </w:rPr>
      </w:pPr>
    </w:p>
    <w:p w14:paraId="088EC1B8">
      <w:pPr>
        <w:rPr>
          <w:rFonts w:hint="eastAsia" w:ascii="宋体" w:hAnsi="宋体" w:eastAsia="宋体" w:cs="宋体"/>
          <w:color w:val="auto"/>
          <w:highlight w:val="none"/>
        </w:rPr>
      </w:pPr>
    </w:p>
    <w:p w14:paraId="13EF2C6B">
      <w:pPr>
        <w:rPr>
          <w:rFonts w:hint="eastAsia" w:ascii="宋体" w:hAnsi="宋体" w:eastAsia="宋体" w:cs="宋体"/>
          <w:color w:val="auto"/>
          <w:highlight w:val="none"/>
        </w:rPr>
      </w:pPr>
    </w:p>
    <w:p w14:paraId="4A623C42">
      <w:pPr>
        <w:tabs>
          <w:tab w:val="left" w:pos="3910"/>
        </w:tabs>
        <w:jc w:val="left"/>
        <w:rPr>
          <w:rFonts w:hint="eastAsia" w:ascii="宋体" w:hAnsi="宋体" w:eastAsia="宋体" w:cs="宋体"/>
          <w:color w:val="auto"/>
          <w:highlight w:val="none"/>
        </w:rPr>
        <w:sectPr>
          <w:footerReference r:id="rId3" w:type="first"/>
          <w:pgSz w:w="11905" w:h="16838"/>
          <w:pgMar w:top="1417" w:right="1417" w:bottom="1417" w:left="1417" w:header="850" w:footer="992" w:gutter="0"/>
          <w:pgNumType w:fmt="decimal"/>
          <w:cols w:space="0" w:num="1"/>
          <w:rtlGutter w:val="0"/>
          <w:docGrid w:linePitch="0" w:charSpace="0"/>
        </w:sectPr>
      </w:pPr>
      <w:r>
        <w:rPr>
          <w:rFonts w:hint="eastAsia" w:ascii="宋体" w:hAnsi="宋体" w:eastAsia="宋体" w:cs="宋体"/>
          <w:color w:val="auto"/>
          <w:highlight w:val="none"/>
        </w:rPr>
        <w:tab/>
      </w:r>
    </w:p>
    <w:p w14:paraId="23F6E297">
      <w:pPr>
        <w:rPr>
          <w:rFonts w:hint="eastAsia" w:ascii="宋体" w:hAnsi="宋体" w:eastAsia="宋体" w:cs="宋体"/>
          <w:color w:val="auto"/>
          <w:highlight w:val="none"/>
        </w:rPr>
      </w:pPr>
    </w:p>
    <w:p w14:paraId="10C5FD05">
      <w:pPr>
        <w:snapToGrid w:val="0"/>
        <w:spacing w:line="360" w:lineRule="auto"/>
        <w:jc w:val="center"/>
        <w:outlineLvl w:val="0"/>
        <w:rPr>
          <w:rFonts w:hint="eastAsia" w:ascii="宋体" w:hAnsi="宋体" w:eastAsia="宋体" w:cs="宋体"/>
          <w:b/>
          <w:bCs/>
          <w:color w:val="auto"/>
          <w:sz w:val="24"/>
          <w:szCs w:val="24"/>
          <w:highlight w:val="none"/>
          <w:lang w:val="zh-CN"/>
        </w:rPr>
      </w:pPr>
      <w:bookmarkStart w:id="0" w:name="_Toc18711"/>
      <w:bookmarkStart w:id="1" w:name="_Toc27863"/>
      <w:bookmarkStart w:id="2" w:name="_Toc5281"/>
      <w:bookmarkStart w:id="3" w:name="_Toc12381"/>
      <w:bookmarkStart w:id="4" w:name="_Toc32199_WPSOffice_Level1"/>
      <w:bookmarkStart w:id="5" w:name="_Toc25046_WPSOffice_Level1"/>
      <w:r>
        <w:rPr>
          <w:rFonts w:hint="eastAsia" w:ascii="宋体" w:hAnsi="宋体" w:eastAsia="宋体" w:cs="宋体"/>
          <w:b/>
          <w:bCs/>
          <w:color w:val="auto"/>
          <w:sz w:val="32"/>
          <w:szCs w:val="32"/>
          <w:highlight w:val="none"/>
          <w:lang w:val="zh-CN"/>
        </w:rPr>
        <w:t>第一</w:t>
      </w:r>
      <w:r>
        <w:rPr>
          <w:rFonts w:hint="eastAsia" w:ascii="宋体" w:hAnsi="宋体" w:eastAsia="宋体" w:cs="宋体"/>
          <w:b/>
          <w:bCs/>
          <w:color w:val="auto"/>
          <w:sz w:val="32"/>
          <w:szCs w:val="32"/>
          <w:highlight w:val="none"/>
          <w:lang w:val="en-US" w:eastAsia="zh-CN"/>
        </w:rPr>
        <w:t>章</w:t>
      </w:r>
      <w:r>
        <w:rPr>
          <w:rFonts w:hint="eastAsia" w:ascii="宋体" w:hAnsi="宋体" w:eastAsia="宋体" w:cs="宋体"/>
          <w:b/>
          <w:bCs/>
          <w:color w:val="auto"/>
          <w:sz w:val="32"/>
          <w:szCs w:val="32"/>
          <w:highlight w:val="none"/>
          <w:lang w:val="zh-CN"/>
        </w:rPr>
        <w:t xml:space="preserve"> 竞争性磋商公告</w:t>
      </w:r>
      <w:bookmarkEnd w:id="0"/>
      <w:bookmarkEnd w:id="1"/>
      <w:bookmarkEnd w:id="2"/>
      <w:bookmarkEnd w:id="3"/>
    </w:p>
    <w:bookmarkEnd w:id="4"/>
    <w:bookmarkEnd w:id="5"/>
    <w:p w14:paraId="1F996F8A">
      <w:pPr>
        <w:keepNext w:val="0"/>
        <w:keepLines w:val="0"/>
        <w:pageBreakBefore w:val="0"/>
        <w:kinsoku/>
        <w:overflowPunct/>
        <w:topLinePunct w:val="0"/>
        <w:autoSpaceDE w:val="0"/>
        <w:autoSpaceDN w:val="0"/>
        <w:bidi w:val="0"/>
        <w:adjustRightInd w:val="0"/>
        <w:spacing w:line="360" w:lineRule="auto"/>
        <w:textAlignment w:val="auto"/>
        <w:rPr>
          <w:rFonts w:hint="eastAsia" w:ascii="宋体" w:hAnsi="宋体" w:eastAsia="宋体" w:cs="宋体"/>
          <w:b/>
          <w:bCs/>
          <w:color w:val="auto"/>
          <w:sz w:val="24"/>
          <w:szCs w:val="24"/>
          <w:highlight w:val="none"/>
          <w:lang w:val="zh-CN"/>
        </w:rPr>
      </w:pPr>
      <w:bookmarkStart w:id="6" w:name="_Toc520468904"/>
      <w:bookmarkStart w:id="7" w:name="_Toc4287"/>
      <w:r>
        <w:rPr>
          <w:rFonts w:hint="eastAsia" w:ascii="宋体" w:hAnsi="宋体" w:eastAsia="宋体" w:cs="宋体"/>
          <w:b/>
          <w:bCs/>
          <w:color w:val="auto"/>
          <w:sz w:val="24"/>
          <w:szCs w:val="24"/>
          <w:highlight w:val="none"/>
          <w:lang w:val="zh-CN"/>
        </w:rPr>
        <w:t>项目概况</w:t>
      </w:r>
    </w:p>
    <w:p w14:paraId="6318E090">
      <w:pPr>
        <w:keepNext w:val="0"/>
        <w:keepLines w:val="0"/>
        <w:pageBreakBefore w:val="0"/>
        <w:kinsoku/>
        <w:overflowPunct/>
        <w:topLinePunct w:val="0"/>
        <w:autoSpaceDE w:val="0"/>
        <w:autoSpaceDN w:val="0"/>
        <w:bidi w:val="0"/>
        <w:adjustRightInd w:val="0"/>
        <w:spacing w:line="360" w:lineRule="auto"/>
        <w:ind w:firstLine="480" w:firstLineChars="200"/>
        <w:textAlignment w:val="auto"/>
        <w:rPr>
          <w:rFonts w:hint="eastAsia" w:ascii="宋体" w:hAnsi="宋体" w:eastAsia="宋体" w:cs="宋体"/>
          <w:color w:val="auto"/>
          <w:sz w:val="24"/>
          <w:szCs w:val="24"/>
          <w:highlight w:val="none"/>
          <w:u w:val="none"/>
          <w:lang w:val="zh-CN"/>
        </w:rPr>
      </w:pPr>
      <w:r>
        <w:rPr>
          <w:rFonts w:hint="eastAsia" w:ascii="宋体" w:hAnsi="宋体" w:cs="宋体"/>
          <w:color w:val="auto"/>
          <w:sz w:val="24"/>
          <w:szCs w:val="24"/>
          <w:highlight w:val="none"/>
          <w:u w:val="none"/>
          <w:lang w:val="zh-CN"/>
        </w:rPr>
        <w:t>上竹镇松坪村单尺沟堤防水毁修复工程</w:t>
      </w:r>
      <w:r>
        <w:rPr>
          <w:rFonts w:hint="eastAsia" w:ascii="宋体" w:hAnsi="宋体" w:eastAsia="宋体" w:cs="宋体"/>
          <w:color w:val="auto"/>
          <w:sz w:val="24"/>
          <w:szCs w:val="24"/>
          <w:highlight w:val="none"/>
          <w:u w:val="none"/>
          <w:lang w:val="zh-CN"/>
        </w:rPr>
        <w:t>的潜在供应商应在</w:t>
      </w:r>
      <w:r>
        <w:rPr>
          <w:rFonts w:hint="eastAsia" w:ascii="宋体" w:hAnsi="宋体" w:eastAsia="宋体" w:cs="宋体"/>
          <w:b w:val="0"/>
          <w:bCs/>
          <w:color w:val="auto"/>
          <w:sz w:val="24"/>
          <w:szCs w:val="24"/>
          <w:highlight w:val="none"/>
          <w:u w:val="none"/>
          <w:lang w:val="zh-CN" w:eastAsia="zh-CN"/>
        </w:rPr>
        <w:t>西安市高新区高新三路9号新时代大厦西四楼</w:t>
      </w:r>
      <w:r>
        <w:rPr>
          <w:rFonts w:hint="eastAsia" w:ascii="宋体" w:hAnsi="宋体" w:eastAsia="宋体" w:cs="宋体"/>
          <w:color w:val="auto"/>
          <w:sz w:val="24"/>
          <w:szCs w:val="24"/>
          <w:highlight w:val="none"/>
          <w:u w:val="none"/>
          <w:lang w:val="zh-CN"/>
        </w:rPr>
        <w:t>获取采购文件，并于</w:t>
      </w:r>
      <w:r>
        <w:rPr>
          <w:rFonts w:hint="eastAsia" w:ascii="宋体" w:hAnsi="宋体" w:cs="宋体"/>
          <w:b w:val="0"/>
          <w:bCs/>
          <w:color w:val="auto"/>
          <w:sz w:val="24"/>
          <w:szCs w:val="24"/>
          <w:highlight w:val="none"/>
          <w:u w:val="none"/>
          <w:lang w:val="zh-CN" w:eastAsia="zh-CN"/>
        </w:rPr>
        <w:t>2025年</w:t>
      </w:r>
      <w:r>
        <w:rPr>
          <w:rFonts w:hint="eastAsia" w:ascii="宋体" w:hAnsi="宋体" w:cs="宋体"/>
          <w:b w:val="0"/>
          <w:bCs/>
          <w:color w:val="auto"/>
          <w:sz w:val="24"/>
          <w:szCs w:val="24"/>
          <w:highlight w:val="none"/>
          <w:u w:val="none"/>
          <w:lang w:val="en-US" w:eastAsia="zh-CN"/>
        </w:rPr>
        <w:t>11</w:t>
      </w:r>
      <w:r>
        <w:rPr>
          <w:rFonts w:hint="eastAsia" w:ascii="宋体" w:hAnsi="宋体" w:cs="宋体"/>
          <w:b w:val="0"/>
          <w:bCs/>
          <w:color w:val="auto"/>
          <w:sz w:val="24"/>
          <w:szCs w:val="24"/>
          <w:highlight w:val="none"/>
          <w:u w:val="none"/>
          <w:lang w:val="zh-CN" w:eastAsia="zh-CN"/>
        </w:rPr>
        <w:t>月</w:t>
      </w:r>
      <w:r>
        <w:rPr>
          <w:rFonts w:hint="eastAsia" w:ascii="宋体" w:hAnsi="宋体" w:cs="宋体"/>
          <w:b w:val="0"/>
          <w:bCs/>
          <w:color w:val="auto"/>
          <w:sz w:val="24"/>
          <w:szCs w:val="24"/>
          <w:highlight w:val="none"/>
          <w:u w:val="none"/>
          <w:lang w:val="en-US" w:eastAsia="zh-CN"/>
        </w:rPr>
        <w:t>27</w:t>
      </w:r>
      <w:r>
        <w:rPr>
          <w:rFonts w:hint="eastAsia" w:ascii="宋体" w:hAnsi="宋体" w:cs="宋体"/>
          <w:b w:val="0"/>
          <w:bCs/>
          <w:color w:val="auto"/>
          <w:sz w:val="24"/>
          <w:szCs w:val="24"/>
          <w:highlight w:val="none"/>
          <w:u w:val="none"/>
          <w:lang w:val="zh-CN" w:eastAsia="zh-CN"/>
        </w:rPr>
        <w:t>日</w:t>
      </w:r>
      <w:r>
        <w:rPr>
          <w:rFonts w:hint="eastAsia" w:ascii="宋体" w:hAnsi="宋体" w:cs="宋体"/>
          <w:b w:val="0"/>
          <w:bCs/>
          <w:color w:val="auto"/>
          <w:sz w:val="24"/>
          <w:szCs w:val="24"/>
          <w:highlight w:val="none"/>
          <w:u w:val="none"/>
          <w:lang w:val="en-US" w:eastAsia="zh-CN"/>
        </w:rPr>
        <w:t>10</w:t>
      </w:r>
      <w:r>
        <w:rPr>
          <w:rFonts w:hint="eastAsia" w:ascii="宋体" w:hAnsi="宋体" w:eastAsia="宋体" w:cs="宋体"/>
          <w:b w:val="0"/>
          <w:bCs/>
          <w:color w:val="auto"/>
          <w:sz w:val="24"/>
          <w:szCs w:val="24"/>
          <w:highlight w:val="none"/>
          <w:u w:val="none"/>
          <w:lang w:val="zh-CN" w:eastAsia="zh-CN"/>
        </w:rPr>
        <w:t>时</w:t>
      </w:r>
      <w:r>
        <w:rPr>
          <w:rFonts w:hint="eastAsia" w:ascii="宋体" w:hAnsi="宋体" w:cs="宋体"/>
          <w:b w:val="0"/>
          <w:bCs/>
          <w:color w:val="auto"/>
          <w:sz w:val="24"/>
          <w:szCs w:val="24"/>
          <w:highlight w:val="none"/>
          <w:u w:val="none"/>
          <w:lang w:val="en-US" w:eastAsia="zh-CN"/>
        </w:rPr>
        <w:t>30</w:t>
      </w:r>
      <w:r>
        <w:rPr>
          <w:rFonts w:hint="eastAsia" w:ascii="宋体" w:hAnsi="宋体" w:eastAsia="宋体" w:cs="宋体"/>
          <w:b w:val="0"/>
          <w:bCs/>
          <w:color w:val="auto"/>
          <w:sz w:val="24"/>
          <w:szCs w:val="24"/>
          <w:highlight w:val="none"/>
          <w:u w:val="none"/>
          <w:lang w:val="zh-CN" w:eastAsia="zh-CN"/>
        </w:rPr>
        <w:t>分00秒</w:t>
      </w:r>
      <w:r>
        <w:rPr>
          <w:rFonts w:hint="eastAsia" w:ascii="宋体" w:hAnsi="宋体" w:eastAsia="宋体" w:cs="宋体"/>
          <w:color w:val="auto"/>
          <w:sz w:val="24"/>
          <w:szCs w:val="24"/>
          <w:highlight w:val="none"/>
          <w:u w:val="none"/>
          <w:lang w:val="zh-CN"/>
        </w:rPr>
        <w:t>（北京时间）前提交</w:t>
      </w:r>
      <w:r>
        <w:rPr>
          <w:rFonts w:hint="eastAsia" w:ascii="宋体" w:hAnsi="宋体" w:eastAsia="宋体" w:cs="宋体"/>
          <w:color w:val="auto"/>
          <w:sz w:val="24"/>
          <w:szCs w:val="24"/>
          <w:highlight w:val="none"/>
          <w:u w:val="none"/>
          <w:lang w:val="en-US" w:eastAsia="zh-CN"/>
        </w:rPr>
        <w:t>响应</w:t>
      </w:r>
      <w:r>
        <w:rPr>
          <w:rFonts w:hint="eastAsia" w:ascii="宋体" w:hAnsi="宋体" w:eastAsia="宋体" w:cs="宋体"/>
          <w:color w:val="auto"/>
          <w:sz w:val="24"/>
          <w:szCs w:val="24"/>
          <w:highlight w:val="none"/>
          <w:u w:val="none"/>
          <w:lang w:val="zh-CN"/>
        </w:rPr>
        <w:t>文件。</w:t>
      </w:r>
    </w:p>
    <w:p w14:paraId="44234256">
      <w:pPr>
        <w:keepNext w:val="0"/>
        <w:keepLines w:val="0"/>
        <w:pageBreakBefore w:val="0"/>
        <w:kinsoku/>
        <w:overflowPunct/>
        <w:topLinePunct w:val="0"/>
        <w:autoSpaceDE w:val="0"/>
        <w:autoSpaceDN w:val="0"/>
        <w:bidi w:val="0"/>
        <w:adjustRightInd w:val="0"/>
        <w:spacing w:line="360" w:lineRule="auto"/>
        <w:textAlignment w:val="auto"/>
        <w:rPr>
          <w:rFonts w:hint="eastAsia" w:ascii="宋体" w:hAnsi="宋体" w:eastAsia="宋体" w:cs="宋体"/>
          <w:b/>
          <w:bCs/>
          <w:color w:val="auto"/>
          <w:sz w:val="24"/>
          <w:szCs w:val="24"/>
          <w:highlight w:val="none"/>
          <w:u w:val="none"/>
          <w:lang w:val="zh-CN"/>
        </w:rPr>
      </w:pPr>
      <w:r>
        <w:rPr>
          <w:rFonts w:hint="eastAsia" w:ascii="宋体" w:hAnsi="宋体" w:eastAsia="宋体" w:cs="宋体"/>
          <w:b/>
          <w:bCs/>
          <w:color w:val="auto"/>
          <w:sz w:val="24"/>
          <w:szCs w:val="24"/>
          <w:highlight w:val="none"/>
          <w:u w:val="none"/>
          <w:lang w:val="zh-CN"/>
        </w:rPr>
        <w:t>一、项目基本情况</w:t>
      </w:r>
    </w:p>
    <w:p w14:paraId="7E7E1AE3">
      <w:pPr>
        <w:keepNext w:val="0"/>
        <w:keepLines w:val="0"/>
        <w:pageBreakBefore w:val="0"/>
        <w:kinsoku/>
        <w:overflowPunct/>
        <w:topLinePunct w:val="0"/>
        <w:autoSpaceDE w:val="0"/>
        <w:autoSpaceDN w:val="0"/>
        <w:bidi w:val="0"/>
        <w:adjustRightInd w:val="0"/>
        <w:spacing w:line="360" w:lineRule="auto"/>
        <w:ind w:firstLine="480" w:firstLineChars="200"/>
        <w:textAlignment w:val="auto"/>
        <w:rPr>
          <w:rFonts w:hint="eastAsia" w:ascii="宋体" w:hAnsi="宋体" w:eastAsia="宋体" w:cs="宋体"/>
          <w:color w:val="auto"/>
          <w:sz w:val="24"/>
          <w:szCs w:val="24"/>
          <w:highlight w:val="none"/>
          <w:u w:val="none"/>
          <w:lang w:val="en-US" w:eastAsia="zh-CN"/>
        </w:rPr>
      </w:pPr>
      <w:r>
        <w:rPr>
          <w:rFonts w:hint="eastAsia" w:ascii="宋体" w:hAnsi="宋体" w:eastAsia="宋体" w:cs="宋体"/>
          <w:color w:val="auto"/>
          <w:sz w:val="24"/>
          <w:szCs w:val="24"/>
          <w:highlight w:val="none"/>
          <w:u w:val="none"/>
          <w:lang w:val="zh-CN"/>
        </w:rPr>
        <w:t>项目编号：</w:t>
      </w:r>
      <w:r>
        <w:rPr>
          <w:rFonts w:hint="eastAsia" w:ascii="宋体" w:hAnsi="宋体" w:cs="宋体"/>
          <w:b w:val="0"/>
          <w:bCs/>
          <w:color w:val="auto"/>
          <w:sz w:val="24"/>
          <w:szCs w:val="24"/>
          <w:highlight w:val="none"/>
          <w:u w:val="none"/>
          <w:lang w:val="zh-CN" w:eastAsia="zh-CN"/>
        </w:rPr>
        <w:t>ZC2025-GC-212</w:t>
      </w:r>
    </w:p>
    <w:p w14:paraId="542D0B19">
      <w:pPr>
        <w:keepNext w:val="0"/>
        <w:keepLines w:val="0"/>
        <w:pageBreakBefore w:val="0"/>
        <w:kinsoku/>
        <w:overflowPunct/>
        <w:topLinePunct w:val="0"/>
        <w:autoSpaceDE w:val="0"/>
        <w:autoSpaceDN w:val="0"/>
        <w:bidi w:val="0"/>
        <w:adjustRightInd w:val="0"/>
        <w:spacing w:line="360" w:lineRule="auto"/>
        <w:ind w:firstLine="480" w:firstLineChars="200"/>
        <w:textAlignment w:val="auto"/>
        <w:rPr>
          <w:rFonts w:hint="eastAsia" w:ascii="宋体" w:hAnsi="宋体" w:eastAsia="宋体" w:cs="宋体"/>
          <w:color w:val="auto"/>
          <w:sz w:val="24"/>
          <w:szCs w:val="24"/>
          <w:highlight w:val="none"/>
          <w:u w:val="none"/>
          <w:lang w:val="zh-CN"/>
        </w:rPr>
      </w:pPr>
      <w:r>
        <w:rPr>
          <w:rFonts w:hint="eastAsia" w:ascii="宋体" w:hAnsi="宋体" w:eastAsia="宋体" w:cs="宋体"/>
          <w:color w:val="auto"/>
          <w:sz w:val="24"/>
          <w:szCs w:val="24"/>
          <w:highlight w:val="none"/>
          <w:u w:val="none"/>
          <w:lang w:val="zh-CN"/>
        </w:rPr>
        <w:t>项目名称：</w:t>
      </w:r>
      <w:r>
        <w:rPr>
          <w:rFonts w:hint="eastAsia" w:ascii="宋体" w:hAnsi="宋体" w:cs="宋体"/>
          <w:color w:val="auto"/>
          <w:sz w:val="24"/>
          <w:szCs w:val="24"/>
          <w:highlight w:val="none"/>
          <w:u w:val="none"/>
          <w:lang w:val="zh-CN"/>
        </w:rPr>
        <w:t>上竹镇松坪村单尺沟堤防水毁修复工程</w:t>
      </w:r>
    </w:p>
    <w:p w14:paraId="67491EED">
      <w:pPr>
        <w:keepNext w:val="0"/>
        <w:keepLines w:val="0"/>
        <w:pageBreakBefore w:val="0"/>
        <w:kinsoku/>
        <w:overflowPunct/>
        <w:topLinePunct w:val="0"/>
        <w:autoSpaceDE w:val="0"/>
        <w:autoSpaceDN w:val="0"/>
        <w:bidi w:val="0"/>
        <w:adjustRightInd w:val="0"/>
        <w:spacing w:line="360" w:lineRule="auto"/>
        <w:ind w:firstLine="480" w:firstLineChars="200"/>
        <w:textAlignment w:val="auto"/>
        <w:rPr>
          <w:rFonts w:hint="eastAsia" w:ascii="宋体" w:hAnsi="宋体" w:eastAsia="宋体" w:cs="宋体"/>
          <w:color w:val="auto"/>
          <w:sz w:val="24"/>
          <w:szCs w:val="24"/>
          <w:highlight w:val="none"/>
          <w:u w:val="none"/>
          <w:lang w:val="en-US" w:eastAsia="zh-CN"/>
        </w:rPr>
      </w:pPr>
      <w:r>
        <w:rPr>
          <w:rFonts w:hint="eastAsia" w:ascii="宋体" w:hAnsi="宋体" w:eastAsia="宋体" w:cs="宋体"/>
          <w:color w:val="auto"/>
          <w:sz w:val="24"/>
          <w:szCs w:val="24"/>
          <w:highlight w:val="none"/>
          <w:u w:val="none"/>
          <w:lang w:val="zh-CN"/>
        </w:rPr>
        <w:t>采购方式：</w:t>
      </w:r>
      <w:r>
        <w:rPr>
          <w:rFonts w:hint="eastAsia" w:ascii="宋体" w:hAnsi="宋体" w:cs="宋体"/>
          <w:color w:val="auto"/>
          <w:sz w:val="24"/>
          <w:szCs w:val="24"/>
          <w:highlight w:val="none"/>
          <w:u w:val="none"/>
          <w:lang w:val="en-US" w:eastAsia="zh-CN"/>
        </w:rPr>
        <w:t>竞争性磋商</w:t>
      </w:r>
    </w:p>
    <w:p w14:paraId="40D38E0E">
      <w:pPr>
        <w:keepNext w:val="0"/>
        <w:keepLines w:val="0"/>
        <w:pageBreakBefore w:val="0"/>
        <w:kinsoku/>
        <w:overflowPunct/>
        <w:topLinePunct w:val="0"/>
        <w:autoSpaceDE w:val="0"/>
        <w:autoSpaceDN w:val="0"/>
        <w:bidi w:val="0"/>
        <w:adjustRightInd w:val="0"/>
        <w:spacing w:line="360" w:lineRule="auto"/>
        <w:ind w:firstLine="480" w:firstLineChars="200"/>
        <w:textAlignment w:val="auto"/>
        <w:rPr>
          <w:rFonts w:hint="default" w:ascii="宋体" w:hAnsi="宋体" w:eastAsia="宋体" w:cs="宋体"/>
          <w:color w:val="auto"/>
          <w:sz w:val="24"/>
          <w:szCs w:val="24"/>
          <w:highlight w:val="none"/>
          <w:u w:val="none"/>
          <w:lang w:val="en-US" w:eastAsia="zh-CN"/>
        </w:rPr>
      </w:pPr>
      <w:r>
        <w:rPr>
          <w:rFonts w:hint="eastAsia" w:ascii="宋体" w:hAnsi="宋体" w:eastAsia="宋体" w:cs="宋体"/>
          <w:color w:val="auto"/>
          <w:sz w:val="24"/>
          <w:szCs w:val="24"/>
          <w:highlight w:val="none"/>
          <w:u w:val="none"/>
          <w:lang w:val="zh-CN"/>
        </w:rPr>
        <w:t>预算金额：417,400.00</w:t>
      </w:r>
      <w:r>
        <w:rPr>
          <w:rFonts w:hint="eastAsia" w:ascii="宋体" w:hAnsi="宋体" w:cs="宋体"/>
          <w:color w:val="auto"/>
          <w:sz w:val="24"/>
          <w:szCs w:val="24"/>
          <w:highlight w:val="none"/>
          <w:u w:val="none"/>
          <w:lang w:val="en-US" w:eastAsia="zh-CN"/>
        </w:rPr>
        <w:t>元</w:t>
      </w:r>
    </w:p>
    <w:p w14:paraId="163BB63B">
      <w:pPr>
        <w:keepNext w:val="0"/>
        <w:keepLines w:val="0"/>
        <w:pageBreakBefore w:val="0"/>
        <w:kinsoku/>
        <w:overflowPunct/>
        <w:topLinePunct w:val="0"/>
        <w:autoSpaceDE w:val="0"/>
        <w:autoSpaceDN w:val="0"/>
        <w:bidi w:val="0"/>
        <w:adjustRightInd w:val="0"/>
        <w:spacing w:line="360" w:lineRule="auto"/>
        <w:ind w:firstLine="480" w:firstLineChars="200"/>
        <w:textAlignment w:val="auto"/>
        <w:rPr>
          <w:rFonts w:hint="eastAsia" w:ascii="宋体" w:hAnsi="宋体" w:eastAsia="宋体" w:cs="宋体"/>
          <w:color w:val="auto"/>
          <w:sz w:val="24"/>
          <w:szCs w:val="24"/>
          <w:highlight w:val="none"/>
          <w:u w:val="none"/>
          <w:lang w:val="zh-CN"/>
        </w:rPr>
      </w:pPr>
      <w:r>
        <w:rPr>
          <w:rFonts w:hint="eastAsia" w:ascii="宋体" w:hAnsi="宋体" w:eastAsia="宋体" w:cs="宋体"/>
          <w:color w:val="auto"/>
          <w:sz w:val="24"/>
          <w:szCs w:val="24"/>
          <w:highlight w:val="none"/>
          <w:u w:val="none"/>
          <w:lang w:val="zh-CN"/>
        </w:rPr>
        <w:t>采购需求：</w:t>
      </w:r>
    </w:p>
    <w:p w14:paraId="5F0C1386">
      <w:pPr>
        <w:keepNext w:val="0"/>
        <w:keepLines w:val="0"/>
        <w:pageBreakBefore w:val="0"/>
        <w:kinsoku/>
        <w:overflowPunct/>
        <w:topLinePunct w:val="0"/>
        <w:autoSpaceDE w:val="0"/>
        <w:autoSpaceDN w:val="0"/>
        <w:bidi w:val="0"/>
        <w:adjustRightInd w:val="0"/>
        <w:spacing w:line="360" w:lineRule="auto"/>
        <w:ind w:firstLine="480" w:firstLineChars="200"/>
        <w:textAlignment w:val="auto"/>
        <w:rPr>
          <w:rFonts w:hint="eastAsia" w:ascii="宋体" w:hAnsi="宋体" w:eastAsia="宋体" w:cs="宋体"/>
          <w:color w:val="auto"/>
          <w:sz w:val="24"/>
          <w:szCs w:val="24"/>
          <w:highlight w:val="none"/>
          <w:u w:val="none"/>
          <w:lang w:val="zh-CN"/>
        </w:rPr>
      </w:pPr>
      <w:r>
        <w:rPr>
          <w:rFonts w:hint="eastAsia" w:ascii="宋体" w:hAnsi="宋体" w:eastAsia="宋体" w:cs="宋体"/>
          <w:color w:val="auto"/>
          <w:sz w:val="24"/>
          <w:szCs w:val="24"/>
          <w:highlight w:val="none"/>
          <w:u w:val="none"/>
          <w:lang w:val="zh-CN"/>
        </w:rPr>
        <w:t>合同包1(</w:t>
      </w:r>
      <w:r>
        <w:rPr>
          <w:rFonts w:hint="eastAsia" w:ascii="宋体" w:hAnsi="宋体" w:cs="宋体"/>
          <w:color w:val="auto"/>
          <w:sz w:val="24"/>
          <w:szCs w:val="24"/>
          <w:highlight w:val="none"/>
          <w:u w:val="none"/>
          <w:lang w:val="zh-CN"/>
        </w:rPr>
        <w:t>上竹镇松坪村单尺沟堤防水毁修复工程</w:t>
      </w:r>
      <w:r>
        <w:rPr>
          <w:rFonts w:hint="eastAsia" w:ascii="宋体" w:hAnsi="宋体" w:eastAsia="宋体" w:cs="宋体"/>
          <w:color w:val="auto"/>
          <w:sz w:val="24"/>
          <w:szCs w:val="24"/>
          <w:highlight w:val="none"/>
          <w:u w:val="none"/>
          <w:lang w:val="zh-CN"/>
        </w:rPr>
        <w:t>)：</w:t>
      </w:r>
    </w:p>
    <w:p w14:paraId="199B67B5">
      <w:pPr>
        <w:keepNext w:val="0"/>
        <w:keepLines w:val="0"/>
        <w:pageBreakBefore w:val="0"/>
        <w:kinsoku/>
        <w:overflowPunct/>
        <w:topLinePunct w:val="0"/>
        <w:autoSpaceDE w:val="0"/>
        <w:autoSpaceDN w:val="0"/>
        <w:bidi w:val="0"/>
        <w:adjustRightInd w:val="0"/>
        <w:spacing w:line="360" w:lineRule="auto"/>
        <w:ind w:firstLine="480" w:firstLineChars="200"/>
        <w:textAlignment w:val="auto"/>
        <w:rPr>
          <w:rFonts w:hint="eastAsia" w:ascii="宋体" w:hAnsi="宋体" w:eastAsia="宋体" w:cs="宋体"/>
          <w:color w:val="auto"/>
          <w:sz w:val="24"/>
          <w:szCs w:val="24"/>
          <w:highlight w:val="none"/>
          <w:u w:val="none"/>
          <w:lang w:val="zh-CN"/>
        </w:rPr>
      </w:pPr>
      <w:r>
        <w:rPr>
          <w:rFonts w:hint="eastAsia" w:ascii="宋体" w:hAnsi="宋体" w:eastAsia="宋体" w:cs="宋体"/>
          <w:color w:val="auto"/>
          <w:sz w:val="24"/>
          <w:szCs w:val="24"/>
          <w:highlight w:val="none"/>
          <w:u w:val="none"/>
          <w:lang w:val="zh-CN"/>
        </w:rPr>
        <w:t>合同包预算金额：417,400.00元</w:t>
      </w:r>
    </w:p>
    <w:p w14:paraId="4F3C77FE">
      <w:pPr>
        <w:keepNext w:val="0"/>
        <w:keepLines w:val="0"/>
        <w:pageBreakBefore w:val="0"/>
        <w:kinsoku/>
        <w:overflowPunct/>
        <w:topLinePunct w:val="0"/>
        <w:autoSpaceDE w:val="0"/>
        <w:autoSpaceDN w:val="0"/>
        <w:bidi w:val="0"/>
        <w:adjustRightInd w:val="0"/>
        <w:spacing w:line="360" w:lineRule="auto"/>
        <w:ind w:firstLine="480" w:firstLineChars="200"/>
        <w:textAlignment w:val="auto"/>
        <w:rPr>
          <w:rFonts w:hint="eastAsia" w:ascii="宋体" w:hAnsi="宋体" w:eastAsia="宋体" w:cs="宋体"/>
          <w:color w:val="auto"/>
          <w:sz w:val="24"/>
          <w:szCs w:val="24"/>
          <w:highlight w:val="none"/>
          <w:u w:val="none"/>
          <w:lang w:val="zh-CN"/>
        </w:rPr>
      </w:pPr>
      <w:r>
        <w:rPr>
          <w:rFonts w:hint="eastAsia" w:ascii="宋体" w:hAnsi="宋体" w:eastAsia="宋体" w:cs="宋体"/>
          <w:color w:val="auto"/>
          <w:sz w:val="24"/>
          <w:szCs w:val="24"/>
          <w:highlight w:val="none"/>
          <w:u w:val="none"/>
          <w:lang w:val="zh-CN"/>
        </w:rPr>
        <w:t>合同包最高限价：417,400.00</w:t>
      </w:r>
      <w:r>
        <w:rPr>
          <w:rFonts w:hint="eastAsia" w:ascii="宋体" w:hAnsi="宋体" w:cs="宋体"/>
          <w:color w:val="auto"/>
          <w:sz w:val="24"/>
          <w:szCs w:val="24"/>
          <w:highlight w:val="none"/>
          <w:u w:val="none"/>
          <w:lang w:val="en-US" w:eastAsia="zh-CN"/>
        </w:rPr>
        <w:t>元</w:t>
      </w:r>
    </w:p>
    <w:tbl>
      <w:tblPr>
        <w:tblStyle w:val="28"/>
        <w:tblW w:w="92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7"/>
        <w:gridCol w:w="1042"/>
        <w:gridCol w:w="1889"/>
        <w:gridCol w:w="1329"/>
        <w:gridCol w:w="1068"/>
        <w:gridCol w:w="1500"/>
        <w:gridCol w:w="1444"/>
      </w:tblGrid>
      <w:tr w14:paraId="1F2FE4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2" w:hRule="atLeast"/>
          <w:jc w:val="center"/>
        </w:trPr>
        <w:tc>
          <w:tcPr>
            <w:tcW w:w="947" w:type="dxa"/>
            <w:noWrap w:val="0"/>
            <w:vAlign w:val="center"/>
          </w:tcPr>
          <w:p w14:paraId="77393E3E">
            <w:pPr>
              <w:keepNext w:val="0"/>
              <w:keepLines w:val="0"/>
              <w:pageBreakBefore w:val="0"/>
              <w:kinsoku/>
              <w:overflowPunct/>
              <w:topLinePunct w:val="0"/>
              <w:bidi w:val="0"/>
              <w:spacing w:line="360" w:lineRule="auto"/>
              <w:jc w:val="center"/>
              <w:textAlignment w:val="auto"/>
              <w:rPr>
                <w:rFonts w:hint="eastAsia" w:ascii="宋体" w:hAnsi="宋体" w:eastAsia="宋体" w:cs="宋体"/>
                <w:color w:val="auto"/>
                <w:sz w:val="24"/>
                <w:szCs w:val="24"/>
                <w:highlight w:val="none"/>
                <w:u w:val="none"/>
                <w:vertAlign w:val="baseline"/>
              </w:rPr>
            </w:pPr>
            <w:r>
              <w:rPr>
                <w:rFonts w:hint="eastAsia" w:ascii="宋体" w:hAnsi="宋体" w:eastAsia="宋体" w:cs="宋体"/>
                <w:b/>
                <w:bCs/>
                <w:i w:val="0"/>
                <w:iCs w:val="0"/>
                <w:caps w:val="0"/>
                <w:color w:val="auto"/>
                <w:spacing w:val="0"/>
                <w:sz w:val="24"/>
                <w:szCs w:val="24"/>
                <w:highlight w:val="none"/>
                <w:u w:val="none"/>
                <w:shd w:val="clear" w:color="auto" w:fill="FFFFFF"/>
              </w:rPr>
              <w:t>品目号</w:t>
            </w:r>
          </w:p>
        </w:tc>
        <w:tc>
          <w:tcPr>
            <w:tcW w:w="1042" w:type="dxa"/>
            <w:noWrap w:val="0"/>
            <w:vAlign w:val="center"/>
          </w:tcPr>
          <w:p w14:paraId="1E19E1FE">
            <w:pPr>
              <w:keepNext w:val="0"/>
              <w:keepLines w:val="0"/>
              <w:pageBreakBefore w:val="0"/>
              <w:kinsoku/>
              <w:overflowPunct/>
              <w:topLinePunct w:val="0"/>
              <w:bidi w:val="0"/>
              <w:spacing w:line="360" w:lineRule="auto"/>
              <w:jc w:val="center"/>
              <w:textAlignment w:val="auto"/>
              <w:rPr>
                <w:rFonts w:hint="eastAsia" w:ascii="宋体" w:hAnsi="宋体" w:eastAsia="宋体" w:cs="宋体"/>
                <w:b/>
                <w:bCs/>
                <w:i w:val="0"/>
                <w:iCs w:val="0"/>
                <w:caps w:val="0"/>
                <w:color w:val="auto"/>
                <w:spacing w:val="0"/>
                <w:sz w:val="24"/>
                <w:szCs w:val="24"/>
                <w:highlight w:val="none"/>
                <w:u w:val="none"/>
                <w:shd w:val="clear" w:color="auto" w:fill="FFFFFF"/>
              </w:rPr>
            </w:pPr>
            <w:r>
              <w:rPr>
                <w:rFonts w:hint="eastAsia" w:ascii="宋体" w:hAnsi="宋体" w:eastAsia="宋体" w:cs="宋体"/>
                <w:b/>
                <w:bCs/>
                <w:i w:val="0"/>
                <w:iCs w:val="0"/>
                <w:caps w:val="0"/>
                <w:color w:val="auto"/>
                <w:spacing w:val="0"/>
                <w:sz w:val="24"/>
                <w:szCs w:val="24"/>
                <w:highlight w:val="none"/>
                <w:u w:val="none"/>
                <w:shd w:val="clear" w:color="auto" w:fill="FFFFFF"/>
              </w:rPr>
              <w:t>品目</w:t>
            </w:r>
          </w:p>
          <w:p w14:paraId="62F6B2D7">
            <w:pPr>
              <w:keepNext w:val="0"/>
              <w:keepLines w:val="0"/>
              <w:pageBreakBefore w:val="0"/>
              <w:kinsoku/>
              <w:overflowPunct/>
              <w:topLinePunct w:val="0"/>
              <w:bidi w:val="0"/>
              <w:spacing w:line="360" w:lineRule="auto"/>
              <w:jc w:val="center"/>
              <w:textAlignment w:val="auto"/>
              <w:rPr>
                <w:rFonts w:hint="eastAsia" w:ascii="宋体" w:hAnsi="宋体" w:eastAsia="宋体" w:cs="宋体"/>
                <w:color w:val="auto"/>
                <w:sz w:val="24"/>
                <w:szCs w:val="24"/>
                <w:highlight w:val="none"/>
                <w:u w:val="none"/>
                <w:vertAlign w:val="baseline"/>
              </w:rPr>
            </w:pPr>
            <w:r>
              <w:rPr>
                <w:rFonts w:hint="eastAsia" w:ascii="宋体" w:hAnsi="宋体" w:eastAsia="宋体" w:cs="宋体"/>
                <w:b/>
                <w:bCs/>
                <w:i w:val="0"/>
                <w:iCs w:val="0"/>
                <w:caps w:val="0"/>
                <w:color w:val="auto"/>
                <w:spacing w:val="0"/>
                <w:sz w:val="24"/>
                <w:szCs w:val="24"/>
                <w:highlight w:val="none"/>
                <w:u w:val="none"/>
                <w:shd w:val="clear" w:color="auto" w:fill="FFFFFF"/>
              </w:rPr>
              <w:t>名称</w:t>
            </w:r>
          </w:p>
        </w:tc>
        <w:tc>
          <w:tcPr>
            <w:tcW w:w="1889" w:type="dxa"/>
            <w:noWrap w:val="0"/>
            <w:vAlign w:val="center"/>
          </w:tcPr>
          <w:p w14:paraId="0C6048DC">
            <w:pPr>
              <w:keepNext w:val="0"/>
              <w:keepLines w:val="0"/>
              <w:pageBreakBefore w:val="0"/>
              <w:kinsoku/>
              <w:overflowPunct/>
              <w:topLinePunct w:val="0"/>
              <w:bidi w:val="0"/>
              <w:spacing w:line="360" w:lineRule="auto"/>
              <w:jc w:val="center"/>
              <w:textAlignment w:val="auto"/>
              <w:rPr>
                <w:rFonts w:hint="eastAsia" w:ascii="宋体" w:hAnsi="宋体" w:eastAsia="宋体" w:cs="宋体"/>
                <w:color w:val="auto"/>
                <w:sz w:val="24"/>
                <w:szCs w:val="24"/>
                <w:highlight w:val="none"/>
                <w:u w:val="none"/>
                <w:vertAlign w:val="baseline"/>
              </w:rPr>
            </w:pPr>
            <w:r>
              <w:rPr>
                <w:rFonts w:hint="eastAsia" w:ascii="宋体" w:hAnsi="宋体" w:eastAsia="宋体" w:cs="宋体"/>
                <w:b/>
                <w:bCs/>
                <w:i w:val="0"/>
                <w:iCs w:val="0"/>
                <w:caps w:val="0"/>
                <w:color w:val="auto"/>
                <w:spacing w:val="0"/>
                <w:sz w:val="24"/>
                <w:szCs w:val="24"/>
                <w:highlight w:val="none"/>
                <w:u w:val="none"/>
                <w:shd w:val="clear" w:color="auto" w:fill="FFFFFF"/>
              </w:rPr>
              <w:t>采购标的</w:t>
            </w:r>
          </w:p>
        </w:tc>
        <w:tc>
          <w:tcPr>
            <w:tcW w:w="1329" w:type="dxa"/>
            <w:noWrap w:val="0"/>
            <w:vAlign w:val="center"/>
          </w:tcPr>
          <w:p w14:paraId="1F74CFD3">
            <w:pPr>
              <w:keepNext w:val="0"/>
              <w:keepLines w:val="0"/>
              <w:pageBreakBefore w:val="0"/>
              <w:kinsoku/>
              <w:overflowPunct/>
              <w:topLinePunct w:val="0"/>
              <w:bidi w:val="0"/>
              <w:spacing w:line="360" w:lineRule="auto"/>
              <w:jc w:val="center"/>
              <w:textAlignment w:val="auto"/>
              <w:rPr>
                <w:rFonts w:hint="eastAsia" w:ascii="宋体" w:hAnsi="宋体" w:eastAsia="宋体" w:cs="宋体"/>
                <w:b/>
                <w:bCs/>
                <w:i w:val="0"/>
                <w:iCs w:val="0"/>
                <w:caps w:val="0"/>
                <w:color w:val="auto"/>
                <w:spacing w:val="0"/>
                <w:sz w:val="24"/>
                <w:szCs w:val="24"/>
                <w:highlight w:val="none"/>
                <w:u w:val="none"/>
                <w:shd w:val="clear" w:color="auto" w:fill="FFFFFF"/>
              </w:rPr>
            </w:pPr>
            <w:r>
              <w:rPr>
                <w:rFonts w:hint="eastAsia" w:ascii="宋体" w:hAnsi="宋体" w:eastAsia="宋体" w:cs="宋体"/>
                <w:b/>
                <w:bCs/>
                <w:i w:val="0"/>
                <w:iCs w:val="0"/>
                <w:caps w:val="0"/>
                <w:color w:val="auto"/>
                <w:spacing w:val="0"/>
                <w:sz w:val="24"/>
                <w:szCs w:val="24"/>
                <w:highlight w:val="none"/>
                <w:u w:val="none"/>
                <w:shd w:val="clear" w:color="auto" w:fill="FFFFFF"/>
              </w:rPr>
              <w:t>数量</w:t>
            </w:r>
          </w:p>
          <w:p w14:paraId="2B1B5651">
            <w:pPr>
              <w:keepNext w:val="0"/>
              <w:keepLines w:val="0"/>
              <w:pageBreakBefore w:val="0"/>
              <w:kinsoku/>
              <w:overflowPunct/>
              <w:topLinePunct w:val="0"/>
              <w:bidi w:val="0"/>
              <w:spacing w:line="360" w:lineRule="auto"/>
              <w:jc w:val="center"/>
              <w:textAlignment w:val="auto"/>
              <w:rPr>
                <w:rFonts w:hint="eastAsia" w:ascii="宋体" w:hAnsi="宋体" w:eastAsia="宋体" w:cs="宋体"/>
                <w:color w:val="auto"/>
                <w:sz w:val="24"/>
                <w:szCs w:val="24"/>
                <w:highlight w:val="none"/>
                <w:u w:val="none"/>
                <w:vertAlign w:val="baseline"/>
              </w:rPr>
            </w:pPr>
            <w:r>
              <w:rPr>
                <w:rFonts w:hint="eastAsia" w:ascii="宋体" w:hAnsi="宋体" w:eastAsia="宋体" w:cs="宋体"/>
                <w:b/>
                <w:bCs/>
                <w:i w:val="0"/>
                <w:iCs w:val="0"/>
                <w:caps w:val="0"/>
                <w:color w:val="auto"/>
                <w:spacing w:val="0"/>
                <w:sz w:val="24"/>
                <w:szCs w:val="24"/>
                <w:highlight w:val="none"/>
                <w:u w:val="none"/>
                <w:shd w:val="clear" w:color="auto" w:fill="FFFFFF"/>
              </w:rPr>
              <w:t>（单位）</w:t>
            </w:r>
          </w:p>
        </w:tc>
        <w:tc>
          <w:tcPr>
            <w:tcW w:w="1068" w:type="dxa"/>
            <w:noWrap w:val="0"/>
            <w:vAlign w:val="center"/>
          </w:tcPr>
          <w:p w14:paraId="03C9DACC">
            <w:pPr>
              <w:keepNext w:val="0"/>
              <w:keepLines w:val="0"/>
              <w:pageBreakBefore w:val="0"/>
              <w:kinsoku/>
              <w:overflowPunct/>
              <w:topLinePunct w:val="0"/>
              <w:bidi w:val="0"/>
              <w:spacing w:line="360" w:lineRule="auto"/>
              <w:jc w:val="center"/>
              <w:textAlignment w:val="auto"/>
              <w:rPr>
                <w:rFonts w:hint="eastAsia" w:ascii="宋体" w:hAnsi="宋体" w:eastAsia="宋体" w:cs="宋体"/>
                <w:color w:val="auto"/>
                <w:sz w:val="24"/>
                <w:szCs w:val="24"/>
                <w:highlight w:val="none"/>
                <w:u w:val="none"/>
                <w:vertAlign w:val="baseline"/>
              </w:rPr>
            </w:pPr>
            <w:r>
              <w:rPr>
                <w:rFonts w:hint="eastAsia" w:ascii="宋体" w:hAnsi="宋体" w:eastAsia="宋体" w:cs="宋体"/>
                <w:b/>
                <w:bCs/>
                <w:i w:val="0"/>
                <w:iCs w:val="0"/>
                <w:caps w:val="0"/>
                <w:color w:val="auto"/>
                <w:spacing w:val="0"/>
                <w:sz w:val="24"/>
                <w:szCs w:val="24"/>
                <w:highlight w:val="none"/>
                <w:u w:val="none"/>
                <w:shd w:val="clear" w:color="auto" w:fill="FFFFFF"/>
              </w:rPr>
              <w:t>技术规格、参数及要求</w:t>
            </w:r>
          </w:p>
        </w:tc>
        <w:tc>
          <w:tcPr>
            <w:tcW w:w="1500" w:type="dxa"/>
            <w:noWrap w:val="0"/>
            <w:vAlign w:val="center"/>
          </w:tcPr>
          <w:p w14:paraId="08C944D6">
            <w:pPr>
              <w:keepNext w:val="0"/>
              <w:keepLines w:val="0"/>
              <w:pageBreakBefore w:val="0"/>
              <w:kinsoku/>
              <w:overflowPunct/>
              <w:topLinePunct w:val="0"/>
              <w:bidi w:val="0"/>
              <w:spacing w:line="360" w:lineRule="auto"/>
              <w:jc w:val="center"/>
              <w:textAlignment w:val="auto"/>
              <w:rPr>
                <w:rFonts w:hint="eastAsia" w:ascii="宋体" w:hAnsi="宋体" w:eastAsia="宋体" w:cs="宋体"/>
                <w:color w:val="auto"/>
                <w:sz w:val="24"/>
                <w:szCs w:val="24"/>
                <w:highlight w:val="none"/>
                <w:u w:val="none"/>
                <w:vertAlign w:val="baseline"/>
              </w:rPr>
            </w:pPr>
            <w:r>
              <w:rPr>
                <w:rFonts w:hint="eastAsia" w:ascii="宋体" w:hAnsi="宋体" w:eastAsia="宋体" w:cs="宋体"/>
                <w:b/>
                <w:bCs/>
                <w:i w:val="0"/>
                <w:iCs w:val="0"/>
                <w:caps w:val="0"/>
                <w:color w:val="auto"/>
                <w:spacing w:val="0"/>
                <w:sz w:val="24"/>
                <w:szCs w:val="24"/>
                <w:highlight w:val="none"/>
                <w:u w:val="none"/>
                <w:shd w:val="clear" w:color="auto" w:fill="FFFFFF"/>
              </w:rPr>
              <w:t>品目预算(元)</w:t>
            </w:r>
          </w:p>
        </w:tc>
        <w:tc>
          <w:tcPr>
            <w:tcW w:w="1444" w:type="dxa"/>
            <w:noWrap w:val="0"/>
            <w:vAlign w:val="center"/>
          </w:tcPr>
          <w:p w14:paraId="0126A7ED">
            <w:pPr>
              <w:keepNext w:val="0"/>
              <w:keepLines w:val="0"/>
              <w:pageBreakBefore w:val="0"/>
              <w:kinsoku/>
              <w:overflowPunct/>
              <w:topLinePunct w:val="0"/>
              <w:bidi w:val="0"/>
              <w:spacing w:line="360" w:lineRule="auto"/>
              <w:jc w:val="center"/>
              <w:textAlignment w:val="auto"/>
              <w:rPr>
                <w:rFonts w:hint="eastAsia" w:ascii="宋体" w:hAnsi="宋体" w:eastAsia="宋体" w:cs="宋体"/>
                <w:color w:val="auto"/>
                <w:sz w:val="24"/>
                <w:szCs w:val="24"/>
                <w:highlight w:val="none"/>
                <w:u w:val="none"/>
                <w:vertAlign w:val="baseline"/>
              </w:rPr>
            </w:pPr>
            <w:r>
              <w:rPr>
                <w:rFonts w:hint="eastAsia" w:ascii="宋体" w:hAnsi="宋体" w:eastAsia="宋体" w:cs="宋体"/>
                <w:b/>
                <w:bCs/>
                <w:i w:val="0"/>
                <w:iCs w:val="0"/>
                <w:caps w:val="0"/>
                <w:color w:val="auto"/>
                <w:spacing w:val="0"/>
                <w:sz w:val="24"/>
                <w:szCs w:val="24"/>
                <w:highlight w:val="none"/>
                <w:u w:val="none"/>
                <w:shd w:val="clear" w:color="auto" w:fill="FFFFFF"/>
              </w:rPr>
              <w:t>最高限价(元)</w:t>
            </w:r>
          </w:p>
        </w:tc>
      </w:tr>
      <w:tr w14:paraId="4D2D7A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947" w:type="dxa"/>
            <w:noWrap w:val="0"/>
            <w:vAlign w:val="center"/>
          </w:tcPr>
          <w:p w14:paraId="3C5F8527">
            <w:pPr>
              <w:keepNext w:val="0"/>
              <w:keepLines w:val="0"/>
              <w:pageBreakBefore w:val="0"/>
              <w:kinsoku/>
              <w:overflowPunct/>
              <w:topLinePunct w:val="0"/>
              <w:bidi w:val="0"/>
              <w:spacing w:line="360" w:lineRule="auto"/>
              <w:jc w:val="center"/>
              <w:textAlignment w:val="auto"/>
              <w:rPr>
                <w:rFonts w:hint="eastAsia" w:ascii="宋体" w:hAnsi="宋体" w:eastAsia="宋体" w:cs="宋体"/>
                <w:color w:val="auto"/>
                <w:sz w:val="24"/>
                <w:szCs w:val="24"/>
                <w:highlight w:val="none"/>
                <w:u w:val="none"/>
                <w:vertAlign w:val="baseline"/>
              </w:rPr>
            </w:pPr>
            <w:r>
              <w:rPr>
                <w:rFonts w:hint="eastAsia" w:ascii="宋体" w:hAnsi="宋体" w:eastAsia="宋体" w:cs="宋体"/>
                <w:i w:val="0"/>
                <w:iCs w:val="0"/>
                <w:caps w:val="0"/>
                <w:color w:val="auto"/>
                <w:spacing w:val="0"/>
                <w:sz w:val="24"/>
                <w:szCs w:val="24"/>
                <w:highlight w:val="none"/>
                <w:u w:val="none"/>
                <w:shd w:val="clear" w:color="auto" w:fill="FFFFFF"/>
              </w:rPr>
              <w:t>1-1</w:t>
            </w:r>
          </w:p>
        </w:tc>
        <w:tc>
          <w:tcPr>
            <w:tcW w:w="1042" w:type="dxa"/>
            <w:noWrap w:val="0"/>
            <w:vAlign w:val="center"/>
          </w:tcPr>
          <w:p w14:paraId="65F7A010">
            <w:pPr>
              <w:keepNext w:val="0"/>
              <w:keepLines w:val="0"/>
              <w:pageBreakBefore w:val="0"/>
              <w:kinsoku/>
              <w:overflowPunct/>
              <w:topLinePunct w:val="0"/>
              <w:bidi w:val="0"/>
              <w:spacing w:line="360" w:lineRule="auto"/>
              <w:jc w:val="center"/>
              <w:textAlignment w:val="auto"/>
              <w:rPr>
                <w:rFonts w:hint="default" w:ascii="宋体" w:hAnsi="宋体" w:eastAsia="宋体" w:cs="宋体"/>
                <w:color w:val="auto"/>
                <w:sz w:val="24"/>
                <w:szCs w:val="24"/>
                <w:highlight w:val="none"/>
                <w:u w:val="none"/>
                <w:vertAlign w:val="baseline"/>
                <w:lang w:val="en-US" w:eastAsia="zh-CN"/>
              </w:rPr>
            </w:pPr>
            <w:r>
              <w:rPr>
                <w:rFonts w:hint="default" w:ascii="宋体" w:hAnsi="宋体" w:eastAsia="宋体" w:cs="宋体"/>
                <w:color w:val="auto"/>
                <w:sz w:val="24"/>
                <w:szCs w:val="24"/>
                <w:highlight w:val="none"/>
                <w:u w:val="none"/>
                <w:vertAlign w:val="baseline"/>
                <w:lang w:val="en-US" w:eastAsia="zh-CN"/>
              </w:rPr>
              <w:t>山洪防御工程施工</w:t>
            </w:r>
          </w:p>
        </w:tc>
        <w:tc>
          <w:tcPr>
            <w:tcW w:w="1889" w:type="dxa"/>
            <w:noWrap w:val="0"/>
            <w:vAlign w:val="center"/>
          </w:tcPr>
          <w:p w14:paraId="354806F5">
            <w:pPr>
              <w:keepNext w:val="0"/>
              <w:keepLines w:val="0"/>
              <w:pageBreakBefore w:val="0"/>
              <w:numPr>
                <w:ilvl w:val="0"/>
                <w:numId w:val="0"/>
              </w:numPr>
              <w:kinsoku/>
              <w:overflowPunct/>
              <w:topLinePunct w:val="0"/>
              <w:bidi w:val="0"/>
              <w:spacing w:line="360" w:lineRule="auto"/>
              <w:jc w:val="center"/>
              <w:textAlignment w:val="auto"/>
              <w:rPr>
                <w:rFonts w:hint="eastAsia" w:ascii="宋体" w:hAnsi="宋体" w:eastAsia="宋体" w:cs="宋体"/>
                <w:color w:val="auto"/>
                <w:sz w:val="24"/>
                <w:szCs w:val="24"/>
                <w:highlight w:val="none"/>
                <w:u w:val="none"/>
                <w:vertAlign w:val="baseline"/>
                <w:lang w:eastAsia="zh-CN"/>
              </w:rPr>
            </w:pPr>
            <w:r>
              <w:rPr>
                <w:rFonts w:hint="eastAsia" w:ascii="宋体" w:hAnsi="宋体" w:eastAsia="宋体" w:cs="宋体"/>
                <w:color w:val="auto"/>
                <w:sz w:val="24"/>
                <w:szCs w:val="24"/>
                <w:highlight w:val="none"/>
                <w:u w:val="none"/>
                <w:vertAlign w:val="baseline"/>
                <w:lang w:eastAsia="zh-CN"/>
              </w:rPr>
              <w:t>上竹镇松坪村单尺沟堤防水毁修复工程</w:t>
            </w:r>
          </w:p>
        </w:tc>
        <w:tc>
          <w:tcPr>
            <w:tcW w:w="1329" w:type="dxa"/>
            <w:noWrap w:val="0"/>
            <w:vAlign w:val="center"/>
          </w:tcPr>
          <w:p w14:paraId="04603344">
            <w:pPr>
              <w:keepNext w:val="0"/>
              <w:keepLines w:val="0"/>
              <w:pageBreakBefore w:val="0"/>
              <w:kinsoku/>
              <w:overflowPunct/>
              <w:topLinePunct w:val="0"/>
              <w:bidi w:val="0"/>
              <w:spacing w:line="360" w:lineRule="auto"/>
              <w:jc w:val="center"/>
              <w:textAlignment w:val="auto"/>
              <w:rPr>
                <w:rFonts w:hint="default" w:ascii="宋体" w:hAnsi="宋体" w:eastAsia="宋体" w:cs="宋体"/>
                <w:color w:val="auto"/>
                <w:sz w:val="24"/>
                <w:szCs w:val="24"/>
                <w:highlight w:val="none"/>
                <w:u w:val="none"/>
                <w:vertAlign w:val="baseline"/>
                <w:lang w:val="en-US" w:eastAsia="zh-CN"/>
              </w:rPr>
            </w:pPr>
            <w:r>
              <w:rPr>
                <w:rFonts w:hint="eastAsia" w:ascii="宋体" w:hAnsi="宋体" w:cs="宋体"/>
                <w:color w:val="auto"/>
                <w:sz w:val="24"/>
                <w:szCs w:val="24"/>
                <w:highlight w:val="none"/>
                <w:u w:val="none"/>
                <w:vertAlign w:val="baseline"/>
                <w:lang w:val="en-US" w:eastAsia="zh-CN"/>
              </w:rPr>
              <w:t>1（项）</w:t>
            </w:r>
          </w:p>
        </w:tc>
        <w:tc>
          <w:tcPr>
            <w:tcW w:w="1068" w:type="dxa"/>
            <w:noWrap w:val="0"/>
            <w:vAlign w:val="center"/>
          </w:tcPr>
          <w:p w14:paraId="682DC678">
            <w:pPr>
              <w:keepNext w:val="0"/>
              <w:keepLines w:val="0"/>
              <w:pageBreakBefore w:val="0"/>
              <w:kinsoku/>
              <w:overflowPunct/>
              <w:topLinePunct w:val="0"/>
              <w:bidi w:val="0"/>
              <w:spacing w:line="360" w:lineRule="auto"/>
              <w:jc w:val="center"/>
              <w:textAlignment w:val="auto"/>
              <w:rPr>
                <w:rFonts w:hint="eastAsia" w:ascii="宋体" w:hAnsi="宋体" w:eastAsia="宋体" w:cs="宋体"/>
                <w:color w:val="auto"/>
                <w:sz w:val="24"/>
                <w:szCs w:val="24"/>
                <w:highlight w:val="none"/>
                <w:u w:val="none"/>
                <w:vertAlign w:val="baseline"/>
                <w:lang w:val="en-US" w:eastAsia="zh-CN"/>
              </w:rPr>
            </w:pPr>
            <w:r>
              <w:rPr>
                <w:rFonts w:hint="eastAsia" w:ascii="宋体" w:hAnsi="宋体" w:cs="宋体"/>
                <w:color w:val="auto"/>
                <w:sz w:val="24"/>
                <w:szCs w:val="24"/>
                <w:highlight w:val="none"/>
                <w:u w:val="none"/>
                <w:vertAlign w:val="baseline"/>
                <w:lang w:val="en-US" w:eastAsia="zh-CN"/>
              </w:rPr>
              <w:t>详见采购文件</w:t>
            </w:r>
          </w:p>
        </w:tc>
        <w:tc>
          <w:tcPr>
            <w:tcW w:w="1500" w:type="dxa"/>
            <w:noWrap w:val="0"/>
            <w:vAlign w:val="center"/>
          </w:tcPr>
          <w:p w14:paraId="3B81F480">
            <w:pPr>
              <w:keepNext w:val="0"/>
              <w:keepLines w:val="0"/>
              <w:pageBreakBefore w:val="0"/>
              <w:kinsoku/>
              <w:overflowPunct/>
              <w:topLinePunct w:val="0"/>
              <w:bidi w:val="0"/>
              <w:spacing w:line="360" w:lineRule="auto"/>
              <w:jc w:val="center"/>
              <w:textAlignment w:val="auto"/>
              <w:rPr>
                <w:rFonts w:hint="eastAsia" w:ascii="宋体" w:hAnsi="宋体" w:cs="宋体"/>
                <w:color w:val="auto"/>
                <w:sz w:val="24"/>
                <w:szCs w:val="24"/>
                <w:highlight w:val="none"/>
                <w:u w:val="none"/>
                <w:vertAlign w:val="baseline"/>
                <w:lang w:val="en-US" w:eastAsia="zh-CN"/>
              </w:rPr>
            </w:pPr>
            <w:r>
              <w:rPr>
                <w:rFonts w:hint="eastAsia" w:ascii="宋体" w:hAnsi="宋体" w:cs="宋体"/>
                <w:color w:val="auto"/>
                <w:sz w:val="24"/>
                <w:szCs w:val="24"/>
                <w:highlight w:val="none"/>
                <w:u w:val="none"/>
                <w:vertAlign w:val="baseline"/>
                <w:lang w:val="en-US" w:eastAsia="zh-CN"/>
              </w:rPr>
              <w:t>417,400.00</w:t>
            </w:r>
          </w:p>
        </w:tc>
        <w:tc>
          <w:tcPr>
            <w:tcW w:w="1444" w:type="dxa"/>
            <w:noWrap w:val="0"/>
            <w:vAlign w:val="center"/>
          </w:tcPr>
          <w:p w14:paraId="197DC089">
            <w:pPr>
              <w:keepNext w:val="0"/>
              <w:keepLines w:val="0"/>
              <w:pageBreakBefore w:val="0"/>
              <w:kinsoku/>
              <w:overflowPunct/>
              <w:topLinePunct w:val="0"/>
              <w:bidi w:val="0"/>
              <w:spacing w:line="360" w:lineRule="auto"/>
              <w:jc w:val="center"/>
              <w:textAlignment w:val="auto"/>
              <w:rPr>
                <w:rFonts w:hint="eastAsia" w:ascii="宋体" w:hAnsi="宋体" w:cs="宋体"/>
                <w:color w:val="auto"/>
                <w:sz w:val="24"/>
                <w:szCs w:val="24"/>
                <w:highlight w:val="none"/>
                <w:u w:val="none"/>
                <w:vertAlign w:val="baseline"/>
                <w:lang w:val="en-US" w:eastAsia="zh-CN"/>
              </w:rPr>
            </w:pPr>
            <w:r>
              <w:rPr>
                <w:rFonts w:hint="eastAsia" w:ascii="宋体" w:hAnsi="宋体" w:cs="宋体"/>
                <w:color w:val="auto"/>
                <w:sz w:val="24"/>
                <w:szCs w:val="24"/>
                <w:highlight w:val="none"/>
                <w:u w:val="none"/>
                <w:vertAlign w:val="baseline"/>
                <w:lang w:val="en-US" w:eastAsia="zh-CN"/>
              </w:rPr>
              <w:t>417,400.00</w:t>
            </w:r>
          </w:p>
        </w:tc>
      </w:tr>
    </w:tbl>
    <w:p w14:paraId="037C3E3E">
      <w:pPr>
        <w:keepNext w:val="0"/>
        <w:keepLines w:val="0"/>
        <w:pageBreakBefore w:val="0"/>
        <w:widowControl w:val="0"/>
        <w:kinsoku/>
        <w:wordWrap/>
        <w:overflowPunct/>
        <w:topLinePunct w:val="0"/>
        <w:autoSpaceDE w:val="0"/>
        <w:autoSpaceDN w:val="0"/>
        <w:bidi w:val="0"/>
        <w:adjustRightInd w:val="0"/>
        <w:spacing w:line="360" w:lineRule="auto"/>
        <w:ind w:firstLine="480" w:firstLineChars="200"/>
        <w:textAlignment w:val="auto"/>
        <w:rPr>
          <w:rFonts w:hint="eastAsia" w:ascii="宋体" w:hAnsi="宋体" w:eastAsia="宋体" w:cs="宋体"/>
          <w:color w:val="auto"/>
          <w:sz w:val="24"/>
          <w:szCs w:val="24"/>
          <w:highlight w:val="none"/>
          <w:u w:val="none"/>
          <w:lang w:val="zh-CN"/>
        </w:rPr>
      </w:pPr>
      <w:r>
        <w:rPr>
          <w:rFonts w:hint="eastAsia" w:ascii="宋体" w:hAnsi="宋体" w:eastAsia="宋体" w:cs="宋体"/>
          <w:color w:val="auto"/>
          <w:sz w:val="24"/>
          <w:szCs w:val="24"/>
          <w:highlight w:val="none"/>
          <w:u w:val="none"/>
          <w:lang w:val="zh-CN"/>
        </w:rPr>
        <w:t>本合同包</w:t>
      </w:r>
      <w:r>
        <w:rPr>
          <w:rFonts w:hint="eastAsia" w:ascii="宋体" w:hAnsi="宋体" w:eastAsia="宋体" w:cs="宋体"/>
          <w:b w:val="0"/>
          <w:bCs/>
          <w:color w:val="auto"/>
          <w:sz w:val="24"/>
          <w:szCs w:val="24"/>
          <w:highlight w:val="none"/>
          <w:u w:val="none"/>
          <w:lang w:val="en-US" w:eastAsia="zh-CN"/>
        </w:rPr>
        <w:t>不接受</w:t>
      </w:r>
      <w:r>
        <w:rPr>
          <w:rFonts w:hint="eastAsia" w:ascii="宋体" w:hAnsi="宋体" w:eastAsia="宋体" w:cs="宋体"/>
          <w:color w:val="auto"/>
          <w:sz w:val="24"/>
          <w:szCs w:val="24"/>
          <w:highlight w:val="none"/>
          <w:u w:val="none"/>
          <w:lang w:val="zh-CN"/>
        </w:rPr>
        <w:t>联合体</w:t>
      </w:r>
    </w:p>
    <w:p w14:paraId="78C48053">
      <w:pPr>
        <w:keepNext w:val="0"/>
        <w:keepLines w:val="0"/>
        <w:pageBreakBefore w:val="0"/>
        <w:widowControl w:val="0"/>
        <w:kinsoku/>
        <w:wordWrap/>
        <w:overflowPunct/>
        <w:topLinePunct w:val="0"/>
        <w:autoSpaceDE w:val="0"/>
        <w:autoSpaceDN w:val="0"/>
        <w:bidi w:val="0"/>
        <w:adjustRightInd w:val="0"/>
        <w:spacing w:line="360" w:lineRule="auto"/>
        <w:ind w:firstLine="480" w:firstLineChars="200"/>
        <w:textAlignment w:val="auto"/>
        <w:rPr>
          <w:rFonts w:hint="eastAsia" w:ascii="宋体" w:hAnsi="宋体" w:eastAsia="宋体" w:cs="宋体"/>
          <w:b w:val="0"/>
          <w:bCs/>
          <w:color w:val="auto"/>
          <w:sz w:val="24"/>
          <w:szCs w:val="24"/>
          <w:highlight w:val="none"/>
          <w:u w:val="none"/>
          <w:lang w:val="zh-CN" w:eastAsia="zh-CN"/>
        </w:rPr>
      </w:pPr>
      <w:r>
        <w:rPr>
          <w:rFonts w:hint="eastAsia" w:ascii="宋体" w:hAnsi="宋体" w:eastAsia="宋体" w:cs="宋体"/>
          <w:color w:val="auto"/>
          <w:sz w:val="24"/>
          <w:szCs w:val="24"/>
          <w:highlight w:val="none"/>
          <w:u w:val="none"/>
          <w:lang w:val="zh-CN"/>
        </w:rPr>
        <w:t>合同履行期限：</w:t>
      </w:r>
      <w:r>
        <w:rPr>
          <w:rFonts w:hint="eastAsia" w:ascii="宋体" w:hAnsi="宋体" w:cs="宋体"/>
          <w:b w:val="0"/>
          <w:bCs/>
          <w:color w:val="auto"/>
          <w:sz w:val="24"/>
          <w:szCs w:val="24"/>
          <w:highlight w:val="none"/>
          <w:u w:val="none"/>
          <w:lang w:val="en-US" w:eastAsia="zh-CN"/>
        </w:rPr>
        <w:t>自合同签订后90个日历天</w:t>
      </w:r>
      <w:r>
        <w:rPr>
          <w:rFonts w:hint="eastAsia" w:ascii="宋体" w:hAnsi="宋体" w:eastAsia="宋体" w:cs="宋体"/>
          <w:b w:val="0"/>
          <w:bCs/>
          <w:color w:val="auto"/>
          <w:sz w:val="24"/>
          <w:szCs w:val="24"/>
          <w:highlight w:val="none"/>
          <w:u w:val="none"/>
          <w:lang w:val="en-US" w:eastAsia="zh-CN"/>
        </w:rPr>
        <w:t xml:space="preserve"> </w:t>
      </w:r>
    </w:p>
    <w:p w14:paraId="33990E77">
      <w:pPr>
        <w:keepNext w:val="0"/>
        <w:keepLines w:val="0"/>
        <w:pageBreakBefore w:val="0"/>
        <w:widowControl w:val="0"/>
        <w:kinsoku/>
        <w:wordWrap/>
        <w:overflowPunct/>
        <w:topLinePunct w:val="0"/>
        <w:autoSpaceDE w:val="0"/>
        <w:autoSpaceDN w:val="0"/>
        <w:bidi w:val="0"/>
        <w:adjustRightInd w:val="0"/>
        <w:spacing w:line="360" w:lineRule="auto"/>
        <w:textAlignment w:val="auto"/>
        <w:rPr>
          <w:rFonts w:hint="eastAsia" w:ascii="宋体" w:hAnsi="宋体" w:eastAsia="宋体" w:cs="宋体"/>
          <w:b/>
          <w:bCs/>
          <w:color w:val="auto"/>
          <w:sz w:val="24"/>
          <w:szCs w:val="24"/>
          <w:highlight w:val="none"/>
          <w:u w:val="none"/>
          <w:lang w:val="zh-CN"/>
        </w:rPr>
      </w:pPr>
      <w:r>
        <w:rPr>
          <w:rFonts w:hint="eastAsia" w:ascii="宋体" w:hAnsi="宋体" w:eastAsia="宋体" w:cs="宋体"/>
          <w:b/>
          <w:bCs/>
          <w:color w:val="auto"/>
          <w:sz w:val="24"/>
          <w:szCs w:val="24"/>
          <w:highlight w:val="none"/>
          <w:u w:val="none"/>
          <w:lang w:val="zh-CN"/>
        </w:rPr>
        <w:t>二、申请人的资格要求：</w:t>
      </w:r>
    </w:p>
    <w:p w14:paraId="0E578F99">
      <w:pPr>
        <w:keepNext w:val="0"/>
        <w:keepLines w:val="0"/>
        <w:pageBreakBefore w:val="0"/>
        <w:widowControl w:val="0"/>
        <w:kinsoku/>
        <w:wordWrap/>
        <w:overflowPunct/>
        <w:topLinePunct w:val="0"/>
        <w:autoSpaceDE w:val="0"/>
        <w:autoSpaceDN w:val="0"/>
        <w:bidi w:val="0"/>
        <w:adjustRightInd w:val="0"/>
        <w:spacing w:line="360" w:lineRule="auto"/>
        <w:ind w:firstLine="480" w:firstLineChars="200"/>
        <w:textAlignment w:val="auto"/>
        <w:rPr>
          <w:rFonts w:hint="eastAsia" w:ascii="宋体" w:hAnsi="宋体" w:eastAsia="宋体" w:cs="宋体"/>
          <w:color w:val="auto"/>
          <w:sz w:val="24"/>
          <w:szCs w:val="24"/>
          <w:highlight w:val="none"/>
          <w:u w:val="none"/>
          <w:lang w:val="zh-CN"/>
        </w:rPr>
      </w:pPr>
      <w:r>
        <w:rPr>
          <w:rFonts w:hint="eastAsia" w:ascii="宋体" w:hAnsi="宋体" w:eastAsia="宋体" w:cs="宋体"/>
          <w:color w:val="auto"/>
          <w:sz w:val="24"/>
          <w:szCs w:val="24"/>
          <w:highlight w:val="none"/>
          <w:u w:val="none"/>
          <w:lang w:val="zh-CN"/>
        </w:rPr>
        <w:t>1.满足《中华人民共和国政府釆购法》第二十二条规定；</w:t>
      </w:r>
    </w:p>
    <w:p w14:paraId="29CEAC13">
      <w:pPr>
        <w:keepNext w:val="0"/>
        <w:keepLines w:val="0"/>
        <w:pageBreakBefore w:val="0"/>
        <w:widowControl w:val="0"/>
        <w:kinsoku/>
        <w:wordWrap/>
        <w:overflowPunct/>
        <w:topLinePunct w:val="0"/>
        <w:autoSpaceDE w:val="0"/>
        <w:autoSpaceDN w:val="0"/>
        <w:bidi w:val="0"/>
        <w:adjustRightInd w:val="0"/>
        <w:spacing w:line="360" w:lineRule="auto"/>
        <w:ind w:firstLine="480" w:firstLineChars="200"/>
        <w:textAlignment w:val="auto"/>
        <w:rPr>
          <w:rFonts w:hint="eastAsia" w:ascii="宋体" w:hAnsi="宋体" w:eastAsia="宋体" w:cs="宋体"/>
          <w:color w:val="auto"/>
          <w:sz w:val="24"/>
          <w:szCs w:val="24"/>
          <w:highlight w:val="none"/>
          <w:u w:val="none"/>
          <w:lang w:val="zh-CN"/>
        </w:rPr>
      </w:pPr>
      <w:r>
        <w:rPr>
          <w:rFonts w:hint="eastAsia" w:ascii="宋体" w:hAnsi="宋体" w:eastAsia="宋体" w:cs="宋体"/>
          <w:color w:val="auto"/>
          <w:sz w:val="24"/>
          <w:szCs w:val="24"/>
          <w:highlight w:val="none"/>
          <w:u w:val="none"/>
          <w:lang w:val="zh-CN"/>
        </w:rPr>
        <w:t>2.落实政府采购政策需满足的资格要求：</w:t>
      </w:r>
    </w:p>
    <w:p w14:paraId="154FDE12">
      <w:pPr>
        <w:keepNext w:val="0"/>
        <w:keepLines w:val="0"/>
        <w:pageBreakBefore w:val="0"/>
        <w:widowControl w:val="0"/>
        <w:kinsoku/>
        <w:wordWrap/>
        <w:overflowPunct/>
        <w:topLinePunct w:val="0"/>
        <w:autoSpaceDE w:val="0"/>
        <w:autoSpaceDN w:val="0"/>
        <w:bidi w:val="0"/>
        <w:adjustRightInd w:val="0"/>
        <w:spacing w:line="360" w:lineRule="auto"/>
        <w:ind w:firstLine="480" w:firstLineChars="200"/>
        <w:textAlignment w:val="auto"/>
        <w:rPr>
          <w:rFonts w:hint="eastAsia" w:ascii="宋体" w:hAnsi="宋体" w:eastAsia="宋体" w:cs="宋体"/>
          <w:color w:val="auto"/>
          <w:sz w:val="24"/>
          <w:szCs w:val="24"/>
          <w:highlight w:val="none"/>
          <w:u w:val="none"/>
          <w:lang w:val="en-US"/>
        </w:rPr>
      </w:pPr>
      <w:r>
        <w:rPr>
          <w:rFonts w:hint="eastAsia" w:ascii="宋体" w:hAnsi="宋体" w:cs="宋体"/>
          <w:i w:val="0"/>
          <w:iCs w:val="0"/>
          <w:caps w:val="0"/>
          <w:color w:val="auto"/>
          <w:spacing w:val="0"/>
          <w:sz w:val="24"/>
          <w:szCs w:val="24"/>
          <w:highlight w:val="none"/>
          <w:u w:val="none"/>
          <w:lang w:val="zh-CN" w:eastAsia="zh-CN"/>
        </w:rPr>
        <w:t>本项目属于专门面向中小企业采购项目</w:t>
      </w:r>
      <w:r>
        <w:rPr>
          <w:rFonts w:hint="eastAsia" w:ascii="宋体" w:hAnsi="宋体" w:eastAsia="宋体" w:cs="宋体"/>
          <w:color w:val="auto"/>
          <w:sz w:val="24"/>
          <w:szCs w:val="24"/>
          <w:highlight w:val="none"/>
          <w:u w:val="none"/>
          <w:lang w:val="en-US" w:eastAsia="zh-CN"/>
        </w:rPr>
        <w:t>。</w:t>
      </w:r>
    </w:p>
    <w:p w14:paraId="2F712050">
      <w:pPr>
        <w:keepNext w:val="0"/>
        <w:keepLines w:val="0"/>
        <w:pageBreakBefore w:val="0"/>
        <w:widowControl w:val="0"/>
        <w:kinsoku/>
        <w:wordWrap/>
        <w:overflowPunct/>
        <w:topLinePunct w:val="0"/>
        <w:autoSpaceDE w:val="0"/>
        <w:autoSpaceDN w:val="0"/>
        <w:bidi w:val="0"/>
        <w:adjustRightInd w:val="0"/>
        <w:spacing w:line="360" w:lineRule="auto"/>
        <w:ind w:firstLine="480" w:firstLineChars="200"/>
        <w:textAlignment w:val="auto"/>
        <w:rPr>
          <w:rFonts w:hint="eastAsia" w:ascii="宋体" w:hAnsi="宋体" w:eastAsia="宋体" w:cs="宋体"/>
          <w:color w:val="auto"/>
          <w:sz w:val="24"/>
          <w:szCs w:val="24"/>
          <w:highlight w:val="none"/>
          <w:u w:val="none"/>
          <w:lang w:val="zh-CN"/>
        </w:rPr>
      </w:pPr>
      <w:r>
        <w:rPr>
          <w:rFonts w:hint="eastAsia" w:ascii="宋体" w:hAnsi="宋体" w:eastAsia="宋体" w:cs="宋体"/>
          <w:i w:val="0"/>
          <w:iCs w:val="0"/>
          <w:caps w:val="0"/>
          <w:color w:val="auto"/>
          <w:spacing w:val="0"/>
          <w:sz w:val="24"/>
          <w:szCs w:val="24"/>
          <w:highlight w:val="none"/>
          <w:u w:val="none"/>
          <w:lang w:val="zh-CN" w:eastAsia="zh-CN"/>
        </w:rPr>
        <w:t>2.1</w:t>
      </w:r>
      <w:r>
        <w:rPr>
          <w:rFonts w:hint="eastAsia" w:ascii="宋体" w:hAnsi="宋体" w:eastAsia="宋体" w:cs="宋体"/>
          <w:i w:val="0"/>
          <w:iCs w:val="0"/>
          <w:caps w:val="0"/>
          <w:color w:val="auto"/>
          <w:spacing w:val="0"/>
          <w:sz w:val="24"/>
          <w:szCs w:val="24"/>
          <w:highlight w:val="none"/>
          <w:u w:val="none"/>
          <w:lang w:val="en-US" w:eastAsia="zh-CN"/>
        </w:rPr>
        <w:t>.</w:t>
      </w:r>
      <w:r>
        <w:rPr>
          <w:rFonts w:hint="eastAsia" w:ascii="宋体" w:hAnsi="宋体" w:eastAsia="宋体" w:cs="宋体"/>
          <w:color w:val="auto"/>
          <w:sz w:val="24"/>
          <w:szCs w:val="24"/>
          <w:highlight w:val="none"/>
          <w:u w:val="none"/>
          <w:lang w:val="zh-CN"/>
        </w:rPr>
        <w:t>落实</w:t>
      </w:r>
      <w:r>
        <w:rPr>
          <w:rFonts w:hint="eastAsia" w:ascii="宋体" w:hAnsi="宋体" w:eastAsia="宋体" w:cs="宋体"/>
          <w:color w:val="auto"/>
          <w:sz w:val="24"/>
          <w:szCs w:val="24"/>
          <w:highlight w:val="none"/>
          <w:u w:val="none"/>
          <w:lang w:val="zh-CN" w:eastAsia="zh-CN"/>
        </w:rPr>
        <w:t>的</w:t>
      </w:r>
      <w:r>
        <w:rPr>
          <w:rFonts w:hint="eastAsia" w:ascii="宋体" w:hAnsi="宋体" w:eastAsia="宋体" w:cs="宋体"/>
          <w:color w:val="auto"/>
          <w:sz w:val="24"/>
          <w:szCs w:val="24"/>
          <w:highlight w:val="none"/>
          <w:u w:val="none"/>
          <w:lang w:val="zh-CN"/>
        </w:rPr>
        <w:t>政府采购政策</w:t>
      </w:r>
      <w:r>
        <w:rPr>
          <w:rFonts w:hint="eastAsia" w:ascii="宋体" w:hAnsi="宋体" w:eastAsia="宋体" w:cs="宋体"/>
          <w:color w:val="auto"/>
          <w:sz w:val="24"/>
          <w:szCs w:val="24"/>
          <w:highlight w:val="none"/>
          <w:u w:val="none"/>
          <w:lang w:val="zh-CN" w:eastAsia="zh-CN"/>
        </w:rPr>
        <w:t>：</w:t>
      </w:r>
    </w:p>
    <w:p w14:paraId="1BB15591">
      <w:pPr>
        <w:keepNext w:val="0"/>
        <w:keepLines w:val="0"/>
        <w:pageBreakBefore w:val="0"/>
        <w:widowControl w:val="0"/>
        <w:shd w:val="clear" w:color="auto" w:fill="auto"/>
        <w:kinsoku/>
        <w:wordWrap/>
        <w:overflowPunct/>
        <w:topLinePunct w:val="0"/>
        <w:autoSpaceDE w:val="0"/>
        <w:autoSpaceDN w:val="0"/>
        <w:bidi w:val="0"/>
        <w:adjustRightInd w:val="0"/>
        <w:spacing w:line="360" w:lineRule="auto"/>
        <w:ind w:firstLine="480" w:firstLineChars="200"/>
        <w:textAlignment w:val="auto"/>
        <w:rPr>
          <w:rFonts w:hint="eastAsia" w:ascii="宋体" w:hAnsi="宋体" w:eastAsia="宋体" w:cs="宋体"/>
          <w:color w:val="auto"/>
          <w:sz w:val="24"/>
          <w:szCs w:val="24"/>
          <w:highlight w:val="none"/>
          <w:u w:val="none"/>
          <w:lang w:val="zh-CN"/>
        </w:rPr>
      </w:pPr>
      <w:r>
        <w:rPr>
          <w:rFonts w:hint="eastAsia" w:ascii="宋体" w:hAnsi="宋体" w:eastAsia="宋体" w:cs="宋体"/>
          <w:color w:val="auto"/>
          <w:sz w:val="24"/>
          <w:szCs w:val="24"/>
          <w:highlight w:val="none"/>
          <w:u w:val="none"/>
          <w:lang w:val="zh-CN"/>
        </w:rPr>
        <w:t>（</w:t>
      </w:r>
      <w:r>
        <w:rPr>
          <w:rFonts w:hint="eastAsia" w:ascii="宋体" w:hAnsi="宋体" w:eastAsia="宋体" w:cs="宋体"/>
          <w:color w:val="auto"/>
          <w:sz w:val="24"/>
          <w:szCs w:val="24"/>
          <w:highlight w:val="none"/>
          <w:u w:val="none"/>
          <w:lang w:val="zh-CN" w:eastAsia="zh-CN"/>
        </w:rPr>
        <w:t>1</w:t>
      </w:r>
      <w:r>
        <w:rPr>
          <w:rFonts w:hint="eastAsia" w:ascii="宋体" w:hAnsi="宋体" w:eastAsia="宋体" w:cs="宋体"/>
          <w:color w:val="auto"/>
          <w:sz w:val="24"/>
          <w:szCs w:val="24"/>
          <w:highlight w:val="none"/>
          <w:u w:val="none"/>
          <w:lang w:val="zh-CN"/>
        </w:rPr>
        <w:t>）《政府采购促进中小企业发展管理办法》（财库〔2020〕46号）；</w:t>
      </w:r>
    </w:p>
    <w:p w14:paraId="41ED69DA">
      <w:pPr>
        <w:keepNext w:val="0"/>
        <w:keepLines w:val="0"/>
        <w:pageBreakBefore w:val="0"/>
        <w:widowControl w:val="0"/>
        <w:shd w:val="clear" w:color="auto" w:fill="auto"/>
        <w:kinsoku/>
        <w:wordWrap/>
        <w:overflowPunct/>
        <w:topLinePunct w:val="0"/>
        <w:autoSpaceDE w:val="0"/>
        <w:autoSpaceDN w:val="0"/>
        <w:bidi w:val="0"/>
        <w:adjustRightInd w:val="0"/>
        <w:spacing w:line="360" w:lineRule="auto"/>
        <w:ind w:firstLine="480" w:firstLineChars="200"/>
        <w:textAlignment w:val="auto"/>
        <w:rPr>
          <w:rFonts w:hint="eastAsia" w:ascii="宋体" w:hAnsi="宋体" w:eastAsia="宋体" w:cs="宋体"/>
          <w:color w:val="auto"/>
          <w:sz w:val="24"/>
          <w:szCs w:val="24"/>
          <w:highlight w:val="none"/>
          <w:u w:val="none"/>
          <w:lang w:val="zh-CN"/>
        </w:rPr>
      </w:pPr>
      <w:r>
        <w:rPr>
          <w:rFonts w:hint="eastAsia" w:ascii="宋体" w:hAnsi="宋体" w:eastAsia="宋体" w:cs="宋体"/>
          <w:color w:val="auto"/>
          <w:sz w:val="24"/>
          <w:szCs w:val="24"/>
          <w:highlight w:val="none"/>
          <w:u w:val="none"/>
          <w:lang w:val="zh-CN"/>
        </w:rPr>
        <w:t>（</w:t>
      </w:r>
      <w:r>
        <w:rPr>
          <w:rFonts w:hint="eastAsia" w:ascii="宋体" w:hAnsi="宋体" w:eastAsia="宋体" w:cs="宋体"/>
          <w:color w:val="auto"/>
          <w:sz w:val="24"/>
          <w:szCs w:val="24"/>
          <w:highlight w:val="none"/>
          <w:u w:val="none"/>
          <w:lang w:val="zh-CN" w:eastAsia="zh-CN"/>
        </w:rPr>
        <w:t>2</w:t>
      </w:r>
      <w:r>
        <w:rPr>
          <w:rFonts w:hint="eastAsia" w:ascii="宋体" w:hAnsi="宋体" w:eastAsia="宋体" w:cs="宋体"/>
          <w:color w:val="auto"/>
          <w:sz w:val="24"/>
          <w:szCs w:val="24"/>
          <w:highlight w:val="none"/>
          <w:u w:val="none"/>
          <w:lang w:val="zh-CN"/>
        </w:rPr>
        <w:t>）《财政部、司法部关于政府采购支持监狱企业发展有关问题的通知》（财库〔2014〕68号）；</w:t>
      </w:r>
    </w:p>
    <w:p w14:paraId="473C0919">
      <w:pPr>
        <w:keepNext w:val="0"/>
        <w:keepLines w:val="0"/>
        <w:pageBreakBefore w:val="0"/>
        <w:widowControl w:val="0"/>
        <w:shd w:val="clear" w:color="auto" w:fill="auto"/>
        <w:kinsoku/>
        <w:wordWrap/>
        <w:overflowPunct/>
        <w:topLinePunct w:val="0"/>
        <w:autoSpaceDE w:val="0"/>
        <w:autoSpaceDN w:val="0"/>
        <w:bidi w:val="0"/>
        <w:adjustRightInd w:val="0"/>
        <w:spacing w:line="360" w:lineRule="auto"/>
        <w:ind w:firstLine="480" w:firstLineChars="200"/>
        <w:textAlignment w:val="auto"/>
        <w:rPr>
          <w:rFonts w:hint="eastAsia" w:ascii="宋体" w:hAnsi="宋体" w:eastAsia="宋体" w:cs="宋体"/>
          <w:color w:val="auto"/>
          <w:sz w:val="24"/>
          <w:szCs w:val="24"/>
          <w:highlight w:val="none"/>
          <w:u w:val="none"/>
          <w:lang w:val="zh-CN"/>
        </w:rPr>
      </w:pPr>
      <w:r>
        <w:rPr>
          <w:rFonts w:hint="eastAsia" w:ascii="宋体" w:hAnsi="宋体" w:eastAsia="宋体" w:cs="宋体"/>
          <w:color w:val="auto"/>
          <w:sz w:val="24"/>
          <w:szCs w:val="24"/>
          <w:highlight w:val="none"/>
          <w:u w:val="none"/>
          <w:lang w:val="zh-CN"/>
        </w:rPr>
        <w:t>（</w:t>
      </w:r>
      <w:r>
        <w:rPr>
          <w:rFonts w:hint="eastAsia" w:ascii="宋体" w:hAnsi="宋体" w:eastAsia="宋体" w:cs="宋体"/>
          <w:color w:val="auto"/>
          <w:sz w:val="24"/>
          <w:szCs w:val="24"/>
          <w:highlight w:val="none"/>
          <w:u w:val="none"/>
          <w:lang w:val="en-US" w:eastAsia="zh-CN"/>
        </w:rPr>
        <w:t>3</w:t>
      </w:r>
      <w:r>
        <w:rPr>
          <w:rFonts w:hint="eastAsia" w:ascii="宋体" w:hAnsi="宋体" w:eastAsia="宋体" w:cs="宋体"/>
          <w:color w:val="auto"/>
          <w:sz w:val="24"/>
          <w:szCs w:val="24"/>
          <w:highlight w:val="none"/>
          <w:u w:val="none"/>
          <w:lang w:val="zh-CN"/>
        </w:rPr>
        <w:t>）《财政部、民政部、中国残疾人联合会关于促进残疾人就业政府采购政策的通知》（财库[2017]141号）；</w:t>
      </w:r>
    </w:p>
    <w:p w14:paraId="1F5F6757">
      <w:pPr>
        <w:keepNext w:val="0"/>
        <w:keepLines w:val="0"/>
        <w:pageBreakBefore w:val="0"/>
        <w:widowControl w:val="0"/>
        <w:shd w:val="clear" w:color="auto" w:fill="auto"/>
        <w:kinsoku/>
        <w:wordWrap/>
        <w:overflowPunct/>
        <w:topLinePunct w:val="0"/>
        <w:autoSpaceDE w:val="0"/>
        <w:autoSpaceDN w:val="0"/>
        <w:bidi w:val="0"/>
        <w:adjustRightInd w:val="0"/>
        <w:spacing w:line="360" w:lineRule="auto"/>
        <w:ind w:firstLine="480" w:firstLineChars="200"/>
        <w:textAlignment w:val="auto"/>
        <w:rPr>
          <w:rFonts w:hint="eastAsia" w:ascii="宋体" w:hAnsi="宋体" w:eastAsia="宋体" w:cs="宋体"/>
          <w:color w:val="auto"/>
          <w:sz w:val="24"/>
          <w:highlight w:val="none"/>
          <w:u w:val="none"/>
          <w:lang w:val="zh-CN"/>
        </w:rPr>
      </w:pPr>
      <w:r>
        <w:rPr>
          <w:rFonts w:hint="eastAsia" w:ascii="宋体" w:hAnsi="宋体" w:eastAsia="宋体" w:cs="宋体"/>
          <w:color w:val="auto"/>
          <w:sz w:val="24"/>
          <w:highlight w:val="none"/>
          <w:u w:val="none"/>
          <w:lang w:val="zh-CN"/>
        </w:rPr>
        <w:t>（</w:t>
      </w:r>
      <w:r>
        <w:rPr>
          <w:rFonts w:hint="eastAsia" w:ascii="宋体" w:hAnsi="宋体" w:eastAsia="宋体" w:cs="宋体"/>
          <w:color w:val="auto"/>
          <w:sz w:val="24"/>
          <w:highlight w:val="none"/>
          <w:u w:val="none"/>
          <w:lang w:val="en-US" w:eastAsia="zh-CN"/>
        </w:rPr>
        <w:t>4</w:t>
      </w:r>
      <w:r>
        <w:rPr>
          <w:rFonts w:hint="eastAsia" w:ascii="宋体" w:hAnsi="宋体" w:eastAsia="宋体" w:cs="宋体"/>
          <w:color w:val="auto"/>
          <w:sz w:val="24"/>
          <w:highlight w:val="none"/>
          <w:u w:val="none"/>
          <w:lang w:val="zh-CN"/>
        </w:rPr>
        <w:t>）《财政部关于进一步加大政府采购支持中小企业力度的通知》（财库〔2022〕19号）；</w:t>
      </w:r>
    </w:p>
    <w:p w14:paraId="2C700E27">
      <w:pPr>
        <w:keepNext w:val="0"/>
        <w:keepLines w:val="0"/>
        <w:pageBreakBefore w:val="0"/>
        <w:widowControl w:val="0"/>
        <w:shd w:val="clear" w:color="auto" w:fill="auto"/>
        <w:kinsoku/>
        <w:wordWrap/>
        <w:overflowPunct/>
        <w:topLinePunct w:val="0"/>
        <w:autoSpaceDE w:val="0"/>
        <w:autoSpaceDN w:val="0"/>
        <w:bidi w:val="0"/>
        <w:adjustRightInd w:val="0"/>
        <w:spacing w:line="360" w:lineRule="auto"/>
        <w:ind w:firstLine="480" w:firstLineChars="200"/>
        <w:textAlignment w:val="auto"/>
        <w:rPr>
          <w:rFonts w:hint="eastAsia" w:ascii="宋体" w:hAnsi="宋体" w:eastAsia="宋体" w:cs="宋体"/>
          <w:color w:val="auto"/>
          <w:sz w:val="24"/>
          <w:szCs w:val="24"/>
          <w:highlight w:val="none"/>
          <w:u w:val="none"/>
          <w:lang w:val="zh-CN"/>
        </w:rPr>
      </w:pPr>
      <w:r>
        <w:rPr>
          <w:rFonts w:hint="eastAsia" w:ascii="宋体" w:hAnsi="宋体" w:eastAsia="宋体" w:cs="宋体"/>
          <w:color w:val="auto"/>
          <w:sz w:val="24"/>
          <w:szCs w:val="24"/>
          <w:highlight w:val="none"/>
          <w:u w:val="none"/>
          <w:lang w:val="zh-CN"/>
        </w:rPr>
        <w:t>（</w:t>
      </w:r>
      <w:r>
        <w:rPr>
          <w:rFonts w:hint="eastAsia" w:ascii="宋体" w:hAnsi="宋体" w:eastAsia="宋体" w:cs="宋体"/>
          <w:color w:val="auto"/>
          <w:sz w:val="24"/>
          <w:szCs w:val="24"/>
          <w:highlight w:val="none"/>
          <w:u w:val="none"/>
          <w:lang w:val="en-US" w:eastAsia="zh-CN"/>
        </w:rPr>
        <w:t>5</w:t>
      </w:r>
      <w:r>
        <w:rPr>
          <w:rFonts w:hint="eastAsia" w:ascii="宋体" w:hAnsi="宋体" w:eastAsia="宋体" w:cs="宋体"/>
          <w:color w:val="auto"/>
          <w:sz w:val="24"/>
          <w:szCs w:val="24"/>
          <w:highlight w:val="none"/>
          <w:u w:val="none"/>
          <w:lang w:val="zh-CN"/>
        </w:rPr>
        <w:t>）《陕西省财政厅关于</w:t>
      </w:r>
      <w:r>
        <w:rPr>
          <w:rFonts w:hint="eastAsia" w:ascii="宋体" w:hAnsi="宋体" w:eastAsia="宋体" w:cs="宋体"/>
          <w:color w:val="auto"/>
          <w:sz w:val="24"/>
          <w:szCs w:val="24"/>
          <w:highlight w:val="none"/>
          <w:u w:val="none"/>
          <w:lang w:val="en-US" w:eastAsia="zh-CN"/>
        </w:rPr>
        <w:t>落实政府采购支持中小企业政策有关事项的通知</w:t>
      </w:r>
      <w:r>
        <w:rPr>
          <w:rFonts w:hint="eastAsia" w:ascii="宋体" w:hAnsi="宋体" w:eastAsia="宋体" w:cs="宋体"/>
          <w:color w:val="auto"/>
          <w:sz w:val="24"/>
          <w:szCs w:val="24"/>
          <w:highlight w:val="none"/>
          <w:u w:val="none"/>
          <w:lang w:val="zh-CN"/>
        </w:rPr>
        <w:t>》（陕财办采〔202</w:t>
      </w:r>
      <w:r>
        <w:rPr>
          <w:rFonts w:hint="eastAsia" w:ascii="宋体" w:hAnsi="宋体" w:eastAsia="宋体" w:cs="宋体"/>
          <w:color w:val="auto"/>
          <w:sz w:val="24"/>
          <w:szCs w:val="24"/>
          <w:highlight w:val="none"/>
          <w:u w:val="none"/>
          <w:lang w:val="en-US" w:eastAsia="zh-CN"/>
        </w:rPr>
        <w:t>2</w:t>
      </w:r>
      <w:r>
        <w:rPr>
          <w:rFonts w:hint="eastAsia" w:ascii="宋体" w:hAnsi="宋体" w:eastAsia="宋体" w:cs="宋体"/>
          <w:color w:val="auto"/>
          <w:sz w:val="24"/>
          <w:szCs w:val="24"/>
          <w:highlight w:val="none"/>
          <w:u w:val="none"/>
          <w:lang w:val="zh-CN"/>
        </w:rPr>
        <w:t>〕</w:t>
      </w:r>
      <w:r>
        <w:rPr>
          <w:rFonts w:hint="eastAsia" w:ascii="宋体" w:hAnsi="宋体" w:eastAsia="宋体" w:cs="宋体"/>
          <w:color w:val="auto"/>
          <w:sz w:val="24"/>
          <w:szCs w:val="24"/>
          <w:highlight w:val="none"/>
          <w:u w:val="none"/>
          <w:lang w:val="en-US" w:eastAsia="zh-CN"/>
        </w:rPr>
        <w:t>10</w:t>
      </w:r>
      <w:r>
        <w:rPr>
          <w:rFonts w:hint="eastAsia" w:ascii="宋体" w:hAnsi="宋体" w:eastAsia="宋体" w:cs="宋体"/>
          <w:color w:val="auto"/>
          <w:sz w:val="24"/>
          <w:szCs w:val="24"/>
          <w:highlight w:val="none"/>
          <w:u w:val="none"/>
          <w:lang w:val="zh-CN"/>
        </w:rPr>
        <w:t>号）；</w:t>
      </w:r>
    </w:p>
    <w:p w14:paraId="44800CB9">
      <w:pPr>
        <w:keepNext w:val="0"/>
        <w:keepLines w:val="0"/>
        <w:pageBreakBefore w:val="0"/>
        <w:widowControl w:val="0"/>
        <w:shd w:val="clear" w:color="auto" w:fill="auto"/>
        <w:kinsoku/>
        <w:wordWrap/>
        <w:overflowPunct/>
        <w:topLinePunct w:val="0"/>
        <w:autoSpaceDE w:val="0"/>
        <w:autoSpaceDN w:val="0"/>
        <w:bidi w:val="0"/>
        <w:adjustRightInd w:val="0"/>
        <w:spacing w:line="360" w:lineRule="auto"/>
        <w:ind w:firstLine="480" w:firstLineChars="200"/>
        <w:textAlignment w:val="auto"/>
        <w:rPr>
          <w:rFonts w:hint="eastAsia" w:ascii="宋体" w:hAnsi="宋体" w:eastAsia="宋体" w:cs="宋体"/>
          <w:color w:val="auto"/>
          <w:sz w:val="24"/>
          <w:szCs w:val="24"/>
          <w:highlight w:val="none"/>
          <w:u w:val="none"/>
          <w:lang w:val="zh-CN"/>
        </w:rPr>
      </w:pPr>
      <w:r>
        <w:rPr>
          <w:rFonts w:hint="eastAsia" w:ascii="宋体" w:hAnsi="宋体" w:eastAsia="宋体" w:cs="宋体"/>
          <w:color w:val="auto"/>
          <w:sz w:val="24"/>
          <w:szCs w:val="24"/>
          <w:highlight w:val="none"/>
          <w:u w:val="none"/>
          <w:lang w:val="zh-CN"/>
        </w:rPr>
        <w:t>（</w:t>
      </w:r>
      <w:r>
        <w:rPr>
          <w:rFonts w:hint="eastAsia" w:ascii="宋体" w:hAnsi="宋体" w:eastAsia="宋体" w:cs="宋体"/>
          <w:color w:val="auto"/>
          <w:sz w:val="24"/>
          <w:szCs w:val="24"/>
          <w:highlight w:val="none"/>
          <w:u w:val="none"/>
          <w:lang w:val="en-US" w:eastAsia="zh-CN"/>
        </w:rPr>
        <w:t>6</w:t>
      </w:r>
      <w:r>
        <w:rPr>
          <w:rFonts w:hint="eastAsia" w:ascii="宋体" w:hAnsi="宋体" w:eastAsia="宋体" w:cs="宋体"/>
          <w:color w:val="auto"/>
          <w:sz w:val="24"/>
          <w:szCs w:val="24"/>
          <w:highlight w:val="none"/>
          <w:u w:val="none"/>
          <w:lang w:val="zh-CN"/>
        </w:rPr>
        <w:t>）财政部、国家发展改革委关于印发《节能产品政府采购实施意见》的通知（财库[2004]185号）；</w:t>
      </w:r>
    </w:p>
    <w:p w14:paraId="51B7543A">
      <w:pPr>
        <w:keepNext w:val="0"/>
        <w:keepLines w:val="0"/>
        <w:pageBreakBefore w:val="0"/>
        <w:widowControl w:val="0"/>
        <w:shd w:val="clear" w:color="auto" w:fill="auto"/>
        <w:kinsoku/>
        <w:wordWrap/>
        <w:overflowPunct/>
        <w:topLinePunct w:val="0"/>
        <w:autoSpaceDE w:val="0"/>
        <w:autoSpaceDN w:val="0"/>
        <w:bidi w:val="0"/>
        <w:adjustRightInd w:val="0"/>
        <w:spacing w:line="360" w:lineRule="auto"/>
        <w:ind w:firstLine="480" w:firstLineChars="200"/>
        <w:textAlignment w:val="auto"/>
        <w:rPr>
          <w:rFonts w:hint="eastAsia" w:ascii="宋体" w:hAnsi="宋体" w:eastAsia="宋体" w:cs="宋体"/>
          <w:color w:val="auto"/>
          <w:sz w:val="24"/>
          <w:szCs w:val="24"/>
          <w:highlight w:val="none"/>
          <w:u w:val="none"/>
          <w:lang w:val="zh-CN"/>
        </w:rPr>
      </w:pPr>
      <w:r>
        <w:rPr>
          <w:rFonts w:hint="eastAsia" w:ascii="宋体" w:hAnsi="宋体" w:eastAsia="宋体" w:cs="宋体"/>
          <w:color w:val="auto"/>
          <w:sz w:val="24"/>
          <w:szCs w:val="24"/>
          <w:highlight w:val="none"/>
          <w:u w:val="none"/>
          <w:lang w:val="zh-CN"/>
        </w:rPr>
        <w:t>（</w:t>
      </w:r>
      <w:r>
        <w:rPr>
          <w:rFonts w:hint="eastAsia" w:ascii="宋体" w:hAnsi="宋体" w:eastAsia="宋体" w:cs="宋体"/>
          <w:color w:val="auto"/>
          <w:sz w:val="24"/>
          <w:szCs w:val="24"/>
          <w:highlight w:val="none"/>
          <w:u w:val="none"/>
          <w:lang w:val="en-US" w:eastAsia="zh-CN"/>
        </w:rPr>
        <w:t>7</w:t>
      </w:r>
      <w:r>
        <w:rPr>
          <w:rFonts w:hint="eastAsia" w:ascii="宋体" w:hAnsi="宋体" w:eastAsia="宋体" w:cs="宋体"/>
          <w:color w:val="auto"/>
          <w:sz w:val="24"/>
          <w:szCs w:val="24"/>
          <w:highlight w:val="none"/>
          <w:u w:val="none"/>
          <w:lang w:val="zh-CN"/>
        </w:rPr>
        <w:t>）《国务院办公厅关于建立政府强制采购节能产品制度的通知》（国办发〔2007〕51号）；</w:t>
      </w:r>
    </w:p>
    <w:p w14:paraId="53363A73">
      <w:pPr>
        <w:keepNext w:val="0"/>
        <w:keepLines w:val="0"/>
        <w:pageBreakBefore w:val="0"/>
        <w:widowControl w:val="0"/>
        <w:shd w:val="clear" w:color="auto" w:fill="auto"/>
        <w:kinsoku/>
        <w:wordWrap/>
        <w:overflowPunct/>
        <w:topLinePunct w:val="0"/>
        <w:autoSpaceDE w:val="0"/>
        <w:autoSpaceDN w:val="0"/>
        <w:bidi w:val="0"/>
        <w:adjustRightInd w:val="0"/>
        <w:spacing w:line="360" w:lineRule="auto"/>
        <w:ind w:firstLine="480" w:firstLineChars="200"/>
        <w:textAlignment w:val="auto"/>
        <w:rPr>
          <w:rFonts w:hint="eastAsia" w:ascii="宋体" w:hAnsi="宋体" w:eastAsia="宋体" w:cs="宋体"/>
          <w:color w:val="auto"/>
          <w:sz w:val="24"/>
          <w:szCs w:val="24"/>
          <w:highlight w:val="none"/>
          <w:u w:val="none"/>
          <w:lang w:val="zh-CN"/>
        </w:rPr>
      </w:pPr>
      <w:r>
        <w:rPr>
          <w:rFonts w:hint="eastAsia" w:ascii="宋体" w:hAnsi="宋体" w:eastAsia="宋体" w:cs="宋体"/>
          <w:color w:val="auto"/>
          <w:sz w:val="24"/>
          <w:szCs w:val="24"/>
          <w:highlight w:val="none"/>
          <w:u w:val="none"/>
          <w:lang w:val="zh-CN"/>
        </w:rPr>
        <w:t>（</w:t>
      </w:r>
      <w:r>
        <w:rPr>
          <w:rFonts w:hint="eastAsia" w:ascii="宋体" w:hAnsi="宋体" w:eastAsia="宋体" w:cs="宋体"/>
          <w:color w:val="auto"/>
          <w:sz w:val="24"/>
          <w:szCs w:val="24"/>
          <w:highlight w:val="none"/>
          <w:u w:val="none"/>
          <w:lang w:val="en-US" w:eastAsia="zh-CN"/>
        </w:rPr>
        <w:t>8</w:t>
      </w:r>
      <w:r>
        <w:rPr>
          <w:rFonts w:hint="eastAsia" w:ascii="宋体" w:hAnsi="宋体" w:eastAsia="宋体" w:cs="宋体"/>
          <w:color w:val="auto"/>
          <w:sz w:val="24"/>
          <w:szCs w:val="24"/>
          <w:highlight w:val="none"/>
          <w:u w:val="none"/>
          <w:lang w:val="zh-CN"/>
        </w:rPr>
        <w:t>）《财政部、国家环保总局关于环境标志产品政府采购实施的意见》（财库[2006]90号）；</w:t>
      </w:r>
    </w:p>
    <w:p w14:paraId="3F3E15DD">
      <w:pPr>
        <w:keepNext w:val="0"/>
        <w:keepLines w:val="0"/>
        <w:pageBreakBefore w:val="0"/>
        <w:widowControl w:val="0"/>
        <w:shd w:val="clear" w:color="auto" w:fill="auto"/>
        <w:kinsoku/>
        <w:wordWrap/>
        <w:overflowPunct/>
        <w:topLinePunct w:val="0"/>
        <w:autoSpaceDE w:val="0"/>
        <w:autoSpaceDN w:val="0"/>
        <w:bidi w:val="0"/>
        <w:adjustRightInd w:val="0"/>
        <w:spacing w:line="360" w:lineRule="auto"/>
        <w:ind w:firstLine="480" w:firstLineChars="200"/>
        <w:textAlignment w:val="auto"/>
        <w:rPr>
          <w:rFonts w:hint="eastAsia" w:ascii="宋体" w:hAnsi="宋体" w:eastAsia="宋体" w:cs="宋体"/>
          <w:color w:val="auto"/>
          <w:sz w:val="24"/>
          <w:szCs w:val="24"/>
          <w:highlight w:val="none"/>
          <w:u w:val="none"/>
          <w:lang w:val="zh-CN"/>
        </w:rPr>
      </w:pPr>
      <w:r>
        <w:rPr>
          <w:rFonts w:hint="eastAsia" w:ascii="宋体" w:hAnsi="宋体" w:eastAsia="宋体" w:cs="宋体"/>
          <w:color w:val="auto"/>
          <w:sz w:val="24"/>
          <w:szCs w:val="24"/>
          <w:highlight w:val="none"/>
          <w:u w:val="none"/>
          <w:lang w:val="zh-CN"/>
        </w:rPr>
        <w:t>（</w:t>
      </w:r>
      <w:r>
        <w:rPr>
          <w:rFonts w:hint="eastAsia" w:ascii="宋体" w:hAnsi="宋体" w:eastAsia="宋体" w:cs="宋体"/>
          <w:color w:val="auto"/>
          <w:sz w:val="24"/>
          <w:szCs w:val="24"/>
          <w:highlight w:val="none"/>
          <w:u w:val="none"/>
          <w:lang w:val="en-US" w:eastAsia="zh-CN"/>
        </w:rPr>
        <w:t>9</w:t>
      </w:r>
      <w:r>
        <w:rPr>
          <w:rFonts w:hint="eastAsia" w:ascii="宋体" w:hAnsi="宋体" w:eastAsia="宋体" w:cs="宋体"/>
          <w:color w:val="auto"/>
          <w:sz w:val="24"/>
          <w:szCs w:val="24"/>
          <w:highlight w:val="none"/>
          <w:u w:val="none"/>
          <w:lang w:val="zh-CN"/>
        </w:rPr>
        <w:t>）《财政部、发展改革委、生态环境部、市场监管总局关于调整优化节能产品、环境标志产品政府采购执行机制的通知》（财库〔2019〕9号）；</w:t>
      </w:r>
    </w:p>
    <w:p w14:paraId="06EC6980">
      <w:pPr>
        <w:keepNext w:val="0"/>
        <w:keepLines w:val="0"/>
        <w:pageBreakBefore w:val="0"/>
        <w:widowControl w:val="0"/>
        <w:shd w:val="clear" w:color="auto" w:fill="auto"/>
        <w:kinsoku/>
        <w:wordWrap/>
        <w:overflowPunct/>
        <w:topLinePunct w:val="0"/>
        <w:autoSpaceDE w:val="0"/>
        <w:autoSpaceDN w:val="0"/>
        <w:bidi w:val="0"/>
        <w:adjustRightInd w:val="0"/>
        <w:spacing w:line="360" w:lineRule="auto"/>
        <w:ind w:firstLine="480" w:firstLineChars="200"/>
        <w:textAlignment w:val="auto"/>
        <w:rPr>
          <w:rFonts w:hint="eastAsia" w:ascii="宋体" w:hAnsi="宋体" w:eastAsia="宋体" w:cs="宋体"/>
          <w:color w:val="auto"/>
          <w:sz w:val="24"/>
          <w:highlight w:val="none"/>
          <w:u w:val="none"/>
          <w:lang w:val="zh-CN"/>
        </w:rPr>
      </w:pPr>
      <w:r>
        <w:rPr>
          <w:rFonts w:hint="eastAsia" w:ascii="宋体" w:hAnsi="宋体" w:eastAsia="宋体" w:cs="宋体"/>
          <w:color w:val="auto"/>
          <w:sz w:val="24"/>
          <w:szCs w:val="24"/>
          <w:highlight w:val="none"/>
          <w:u w:val="none"/>
          <w:lang w:val="zh-CN"/>
        </w:rPr>
        <w:t>（</w:t>
      </w:r>
      <w:r>
        <w:rPr>
          <w:rFonts w:hint="eastAsia" w:ascii="宋体" w:hAnsi="宋体" w:eastAsia="宋体" w:cs="宋体"/>
          <w:color w:val="auto"/>
          <w:sz w:val="24"/>
          <w:szCs w:val="24"/>
          <w:highlight w:val="none"/>
          <w:u w:val="none"/>
          <w:lang w:val="en-US" w:eastAsia="zh-CN"/>
        </w:rPr>
        <w:t>10</w:t>
      </w:r>
      <w:r>
        <w:rPr>
          <w:rFonts w:hint="eastAsia" w:ascii="宋体" w:hAnsi="宋体" w:eastAsia="宋体" w:cs="宋体"/>
          <w:color w:val="auto"/>
          <w:sz w:val="24"/>
          <w:szCs w:val="24"/>
          <w:highlight w:val="none"/>
          <w:u w:val="none"/>
          <w:lang w:val="zh-CN"/>
        </w:rPr>
        <w:t>）</w:t>
      </w:r>
      <w:r>
        <w:rPr>
          <w:rFonts w:hint="eastAsia" w:ascii="宋体" w:hAnsi="宋体" w:eastAsia="宋体" w:cs="宋体"/>
          <w:color w:val="auto"/>
          <w:sz w:val="24"/>
          <w:highlight w:val="none"/>
          <w:u w:val="none"/>
          <w:lang w:val="zh-CN"/>
        </w:rPr>
        <w:t>陕西省财政厅《关于进一步加强政府绿色采购有关问题的通知》（陕财办采〔2021〕29号）；</w:t>
      </w:r>
    </w:p>
    <w:p w14:paraId="3171BB7C">
      <w:pPr>
        <w:keepNext w:val="0"/>
        <w:keepLines w:val="0"/>
        <w:pageBreakBefore w:val="0"/>
        <w:widowControl w:val="0"/>
        <w:shd w:val="clear" w:color="auto" w:fill="auto"/>
        <w:kinsoku/>
        <w:wordWrap/>
        <w:overflowPunct/>
        <w:topLinePunct w:val="0"/>
        <w:autoSpaceDE w:val="0"/>
        <w:autoSpaceDN w:val="0"/>
        <w:bidi w:val="0"/>
        <w:adjustRightInd w:val="0"/>
        <w:spacing w:line="360" w:lineRule="auto"/>
        <w:ind w:firstLine="480" w:firstLineChars="200"/>
        <w:textAlignment w:val="auto"/>
        <w:rPr>
          <w:rFonts w:hint="eastAsia" w:ascii="宋体" w:hAnsi="宋体" w:eastAsia="宋体" w:cs="宋体"/>
          <w:color w:val="auto"/>
          <w:sz w:val="24"/>
          <w:szCs w:val="24"/>
          <w:highlight w:val="none"/>
          <w:u w:val="none"/>
          <w:lang w:val="zh-CN"/>
        </w:rPr>
      </w:pPr>
      <w:r>
        <w:rPr>
          <w:rFonts w:hint="eastAsia" w:ascii="宋体" w:hAnsi="宋体" w:eastAsia="宋体" w:cs="宋体"/>
          <w:color w:val="auto"/>
          <w:sz w:val="24"/>
          <w:szCs w:val="24"/>
          <w:highlight w:val="none"/>
          <w:u w:val="none"/>
          <w:lang w:val="zh-CN"/>
        </w:rPr>
        <w:t>（</w:t>
      </w:r>
      <w:r>
        <w:rPr>
          <w:rFonts w:hint="eastAsia" w:ascii="宋体" w:hAnsi="宋体" w:eastAsia="宋体" w:cs="宋体"/>
          <w:color w:val="auto"/>
          <w:sz w:val="24"/>
          <w:szCs w:val="24"/>
          <w:highlight w:val="none"/>
          <w:u w:val="none"/>
          <w:lang w:val="en-US" w:eastAsia="zh-CN"/>
        </w:rPr>
        <w:t>11</w:t>
      </w:r>
      <w:r>
        <w:rPr>
          <w:rFonts w:hint="eastAsia" w:ascii="宋体" w:hAnsi="宋体" w:eastAsia="宋体" w:cs="宋体"/>
          <w:color w:val="auto"/>
          <w:sz w:val="24"/>
          <w:szCs w:val="24"/>
          <w:highlight w:val="none"/>
          <w:u w:val="none"/>
          <w:lang w:val="zh-CN"/>
        </w:rPr>
        <w:t>）《关于扩大政府采购支持绿色建材促进建筑品质提升政策实施范围的通知》财库〔2022〕35号；</w:t>
      </w:r>
    </w:p>
    <w:p w14:paraId="7793C696">
      <w:pPr>
        <w:keepNext w:val="0"/>
        <w:keepLines w:val="0"/>
        <w:pageBreakBefore w:val="0"/>
        <w:widowControl w:val="0"/>
        <w:shd w:val="clear" w:color="auto" w:fill="auto"/>
        <w:kinsoku/>
        <w:wordWrap/>
        <w:overflowPunct/>
        <w:topLinePunct w:val="0"/>
        <w:autoSpaceDE w:val="0"/>
        <w:autoSpaceDN w:val="0"/>
        <w:bidi w:val="0"/>
        <w:adjustRightInd w:val="0"/>
        <w:spacing w:line="360" w:lineRule="auto"/>
        <w:ind w:firstLine="480" w:firstLineChars="200"/>
        <w:textAlignment w:val="auto"/>
        <w:rPr>
          <w:rFonts w:hint="eastAsia" w:ascii="宋体" w:hAnsi="宋体" w:eastAsia="宋体" w:cs="宋体"/>
          <w:color w:val="auto"/>
          <w:sz w:val="24"/>
          <w:szCs w:val="24"/>
          <w:highlight w:val="none"/>
          <w:u w:val="none"/>
          <w:lang w:val="zh-CN"/>
        </w:rPr>
      </w:pPr>
      <w:r>
        <w:rPr>
          <w:rFonts w:hint="eastAsia" w:ascii="宋体" w:hAnsi="宋体" w:eastAsia="宋体" w:cs="宋体"/>
          <w:color w:val="auto"/>
          <w:sz w:val="24"/>
          <w:szCs w:val="24"/>
          <w:highlight w:val="none"/>
          <w:u w:val="none"/>
          <w:lang w:val="zh-CN"/>
        </w:rPr>
        <w:t>（</w:t>
      </w:r>
      <w:r>
        <w:rPr>
          <w:rFonts w:hint="eastAsia" w:ascii="宋体" w:hAnsi="宋体" w:eastAsia="宋体" w:cs="宋体"/>
          <w:color w:val="auto"/>
          <w:sz w:val="24"/>
          <w:szCs w:val="24"/>
          <w:highlight w:val="none"/>
          <w:u w:val="none"/>
          <w:lang w:val="zh-CN" w:eastAsia="zh-CN"/>
        </w:rPr>
        <w:t>12</w:t>
      </w:r>
      <w:r>
        <w:rPr>
          <w:rFonts w:hint="eastAsia" w:ascii="宋体" w:hAnsi="宋体" w:eastAsia="宋体" w:cs="宋体"/>
          <w:color w:val="auto"/>
          <w:sz w:val="24"/>
          <w:szCs w:val="24"/>
          <w:highlight w:val="none"/>
          <w:u w:val="none"/>
          <w:lang w:val="zh-CN"/>
        </w:rPr>
        <w:t>）《关于运用政府采购政策支持乡村产业振兴的通知》（财库〔2021〕19号）；</w:t>
      </w:r>
    </w:p>
    <w:p w14:paraId="6BC5C75B">
      <w:pPr>
        <w:keepNext w:val="0"/>
        <w:keepLines w:val="0"/>
        <w:pageBreakBefore w:val="0"/>
        <w:widowControl w:val="0"/>
        <w:shd w:val="clear" w:color="auto" w:fill="auto"/>
        <w:kinsoku/>
        <w:wordWrap/>
        <w:overflowPunct/>
        <w:topLinePunct w:val="0"/>
        <w:autoSpaceDE w:val="0"/>
        <w:autoSpaceDN w:val="0"/>
        <w:bidi w:val="0"/>
        <w:adjustRightInd w:val="0"/>
        <w:spacing w:line="360" w:lineRule="auto"/>
        <w:ind w:firstLine="480" w:firstLineChars="200"/>
        <w:textAlignment w:val="auto"/>
        <w:rPr>
          <w:rFonts w:hint="eastAsia" w:ascii="宋体" w:hAnsi="宋体" w:eastAsia="宋体" w:cs="宋体"/>
          <w:color w:val="auto"/>
          <w:sz w:val="24"/>
          <w:szCs w:val="24"/>
          <w:highlight w:val="none"/>
          <w:u w:val="none"/>
          <w:lang w:val="zh-CN"/>
        </w:rPr>
      </w:pPr>
      <w:r>
        <w:rPr>
          <w:rFonts w:hint="eastAsia" w:ascii="宋体" w:hAnsi="宋体" w:eastAsia="宋体" w:cs="宋体"/>
          <w:color w:val="auto"/>
          <w:sz w:val="24"/>
          <w:szCs w:val="24"/>
          <w:highlight w:val="none"/>
          <w:u w:val="none"/>
          <w:lang w:val="zh-CN"/>
        </w:rPr>
        <w:t>（</w:t>
      </w:r>
      <w:r>
        <w:rPr>
          <w:rFonts w:hint="eastAsia" w:ascii="宋体" w:hAnsi="宋体" w:eastAsia="宋体" w:cs="宋体"/>
          <w:color w:val="auto"/>
          <w:sz w:val="24"/>
          <w:szCs w:val="24"/>
          <w:highlight w:val="none"/>
          <w:u w:val="none"/>
          <w:lang w:val="zh-CN" w:eastAsia="zh-CN"/>
        </w:rPr>
        <w:t>13</w:t>
      </w:r>
      <w:r>
        <w:rPr>
          <w:rFonts w:hint="eastAsia" w:ascii="宋体" w:hAnsi="宋体" w:eastAsia="宋体" w:cs="宋体"/>
          <w:color w:val="auto"/>
          <w:sz w:val="24"/>
          <w:szCs w:val="24"/>
          <w:highlight w:val="none"/>
          <w:u w:val="none"/>
          <w:lang w:val="zh-CN"/>
        </w:rPr>
        <w:t>）陕西省财政厅关于印发《陕西省中小企业政府采购信用融资办法》（陕财办采〔2018〕23号）；</w:t>
      </w:r>
    </w:p>
    <w:p w14:paraId="26BE9D15">
      <w:pPr>
        <w:keepNext w:val="0"/>
        <w:keepLines w:val="0"/>
        <w:pageBreakBefore w:val="0"/>
        <w:widowControl w:val="0"/>
        <w:shd w:val="clear" w:color="auto" w:fill="auto"/>
        <w:kinsoku/>
        <w:wordWrap/>
        <w:overflowPunct/>
        <w:topLinePunct w:val="0"/>
        <w:autoSpaceDE w:val="0"/>
        <w:autoSpaceDN w:val="0"/>
        <w:bidi w:val="0"/>
        <w:adjustRightInd w:val="0"/>
        <w:spacing w:line="360" w:lineRule="auto"/>
        <w:ind w:firstLine="480" w:firstLineChars="200"/>
        <w:textAlignment w:val="auto"/>
        <w:rPr>
          <w:rFonts w:hint="eastAsia" w:ascii="宋体" w:hAnsi="宋体" w:eastAsia="宋体" w:cs="宋体"/>
          <w:color w:val="auto"/>
          <w:sz w:val="24"/>
          <w:szCs w:val="24"/>
          <w:highlight w:val="none"/>
          <w:u w:val="none"/>
          <w:lang w:val="zh-CN"/>
        </w:rPr>
      </w:pPr>
      <w:r>
        <w:rPr>
          <w:rFonts w:hint="eastAsia" w:ascii="宋体" w:hAnsi="宋体" w:eastAsia="宋体" w:cs="宋体"/>
          <w:color w:val="auto"/>
          <w:sz w:val="24"/>
          <w:szCs w:val="24"/>
          <w:highlight w:val="none"/>
          <w:u w:val="none"/>
          <w:lang w:val="zh-CN"/>
        </w:rPr>
        <w:t>（</w:t>
      </w:r>
      <w:r>
        <w:rPr>
          <w:rFonts w:hint="eastAsia" w:ascii="宋体" w:hAnsi="宋体" w:eastAsia="宋体" w:cs="宋体"/>
          <w:color w:val="auto"/>
          <w:sz w:val="24"/>
          <w:szCs w:val="24"/>
          <w:highlight w:val="none"/>
          <w:u w:val="none"/>
          <w:lang w:val="zh-CN" w:eastAsia="zh-CN"/>
        </w:rPr>
        <w:t>14</w:t>
      </w:r>
      <w:r>
        <w:rPr>
          <w:rFonts w:hint="eastAsia" w:ascii="宋体" w:hAnsi="宋体" w:eastAsia="宋体" w:cs="宋体"/>
          <w:color w:val="auto"/>
          <w:sz w:val="24"/>
          <w:szCs w:val="24"/>
          <w:highlight w:val="none"/>
          <w:u w:val="none"/>
          <w:lang w:val="zh-CN"/>
        </w:rPr>
        <w:t>）为了进一步推动金融支持政策更好适应市场主体的需要，扎实落实国务院关于支持中小企业发展的政策措施，积极发挥政府釆购政策功能，有效缓解中小企业融资难、融资贵问题，根据中办、国办《关于促进中小企业健康发展的指导意见》、财政部、工信部《政府采购促进中小企业发展管理办法》（财库〔2020〕46号）、《陕西省中小企业政府釆购信用融资办法》（陕财办采[2018]23号）、《陕西省财政厅关于加快推进我省中小企业政府采购信用融资工作的通知》（陕财办釆［2020］15号）等有关规定，按照市场主导、财政引导、银企自愿、风险自担的原则，中标（成交）供应商可根据自身资金需求，登录陕西省政府采购信用融资平台（http://www.ccgp-shaanxi.gov.cn/zcdservice/zcd/shanxi/）在线申请，依法参加政府采购信用融资活动。目前的合作银行有：北京银行、中国建设银行、中信银行、中国平安银行、中国光大银行、浦发银行、兴业银行、中国工商银行、秦农银行、浙商银行、中国银行、西安银行、中国农业银行、中国邮政储蓄银行（排名不分先后）；</w:t>
      </w:r>
    </w:p>
    <w:p w14:paraId="75B8FD4D">
      <w:pPr>
        <w:keepNext w:val="0"/>
        <w:keepLines w:val="0"/>
        <w:pageBreakBefore w:val="0"/>
        <w:widowControl w:val="0"/>
        <w:shd w:val="clear" w:color="auto" w:fill="auto"/>
        <w:kinsoku/>
        <w:wordWrap/>
        <w:overflowPunct/>
        <w:topLinePunct w:val="0"/>
        <w:autoSpaceDE w:val="0"/>
        <w:autoSpaceDN w:val="0"/>
        <w:bidi w:val="0"/>
        <w:adjustRightInd w:val="0"/>
        <w:spacing w:line="360" w:lineRule="auto"/>
        <w:ind w:firstLine="480" w:firstLineChars="200"/>
        <w:textAlignment w:val="auto"/>
        <w:rPr>
          <w:rFonts w:hint="eastAsia" w:ascii="宋体" w:hAnsi="宋体" w:eastAsia="宋体" w:cs="宋体"/>
          <w:color w:val="auto"/>
          <w:sz w:val="24"/>
          <w:szCs w:val="24"/>
          <w:highlight w:val="none"/>
          <w:u w:val="none"/>
          <w:lang w:val="zh-CN"/>
        </w:rPr>
      </w:pPr>
      <w:r>
        <w:rPr>
          <w:rFonts w:hint="eastAsia" w:ascii="宋体" w:hAnsi="宋体" w:eastAsia="宋体" w:cs="宋体"/>
          <w:color w:val="auto"/>
          <w:sz w:val="24"/>
          <w:szCs w:val="24"/>
          <w:highlight w:val="none"/>
          <w:u w:val="none"/>
          <w:lang w:val="zh-CN"/>
        </w:rPr>
        <w:t>（</w:t>
      </w:r>
      <w:r>
        <w:rPr>
          <w:rFonts w:hint="eastAsia" w:ascii="宋体" w:hAnsi="宋体" w:eastAsia="宋体" w:cs="宋体"/>
          <w:color w:val="auto"/>
          <w:sz w:val="24"/>
          <w:szCs w:val="24"/>
          <w:highlight w:val="none"/>
          <w:u w:val="none"/>
          <w:lang w:val="zh-CN" w:eastAsia="zh-CN"/>
        </w:rPr>
        <w:t>15</w:t>
      </w:r>
      <w:r>
        <w:rPr>
          <w:rFonts w:hint="eastAsia" w:ascii="宋体" w:hAnsi="宋体" w:eastAsia="宋体" w:cs="宋体"/>
          <w:color w:val="auto"/>
          <w:sz w:val="24"/>
          <w:szCs w:val="24"/>
          <w:highlight w:val="none"/>
          <w:u w:val="none"/>
          <w:lang w:val="zh-CN"/>
        </w:rPr>
        <w:t>）其他需要落实的政府采购政策。</w:t>
      </w:r>
    </w:p>
    <w:p w14:paraId="4688100B">
      <w:pPr>
        <w:keepNext w:val="0"/>
        <w:keepLines w:val="0"/>
        <w:pageBreakBefore w:val="0"/>
        <w:widowControl w:val="0"/>
        <w:shd w:val="clear" w:color="auto" w:fill="auto"/>
        <w:kinsoku/>
        <w:wordWrap/>
        <w:overflowPunct/>
        <w:topLinePunct w:val="0"/>
        <w:autoSpaceDE w:val="0"/>
        <w:autoSpaceDN w:val="0"/>
        <w:bidi w:val="0"/>
        <w:adjustRightInd w:val="0"/>
        <w:spacing w:line="360" w:lineRule="auto"/>
        <w:ind w:firstLine="480" w:firstLineChars="200"/>
        <w:textAlignment w:val="auto"/>
        <w:rPr>
          <w:rFonts w:hint="eastAsia" w:ascii="宋体" w:hAnsi="宋体" w:eastAsia="宋体" w:cs="宋体"/>
          <w:color w:val="auto"/>
          <w:sz w:val="24"/>
          <w:szCs w:val="24"/>
          <w:highlight w:val="none"/>
          <w:u w:val="none"/>
          <w:lang w:val="zh-CN"/>
        </w:rPr>
      </w:pPr>
      <w:r>
        <w:rPr>
          <w:rFonts w:hint="eastAsia" w:ascii="宋体" w:hAnsi="宋体" w:eastAsia="宋体" w:cs="宋体"/>
          <w:color w:val="auto"/>
          <w:sz w:val="24"/>
          <w:szCs w:val="24"/>
          <w:highlight w:val="none"/>
          <w:u w:val="none"/>
          <w:lang w:val="zh-CN"/>
        </w:rPr>
        <w:t>3.本项目的特定资格要求：</w:t>
      </w:r>
    </w:p>
    <w:p w14:paraId="22E544F5">
      <w:pPr>
        <w:keepNext w:val="0"/>
        <w:keepLines w:val="0"/>
        <w:pageBreakBefore w:val="0"/>
        <w:widowControl w:val="0"/>
        <w:shd w:val="clear" w:color="auto" w:fill="auto"/>
        <w:kinsoku/>
        <w:wordWrap/>
        <w:overflowPunct/>
        <w:topLinePunct w:val="0"/>
        <w:autoSpaceDE w:val="0"/>
        <w:autoSpaceDN w:val="0"/>
        <w:bidi w:val="0"/>
        <w:adjustRightInd w:val="0"/>
        <w:spacing w:line="360" w:lineRule="auto"/>
        <w:ind w:firstLine="480" w:firstLineChars="200"/>
        <w:textAlignment w:val="auto"/>
        <w:rPr>
          <w:rFonts w:hint="eastAsia" w:ascii="宋体" w:hAnsi="宋体" w:eastAsia="宋体" w:cs="宋体"/>
          <w:color w:val="auto"/>
          <w:sz w:val="24"/>
          <w:szCs w:val="24"/>
          <w:highlight w:val="none"/>
          <w:u w:val="none"/>
          <w:lang w:val="zh-CN"/>
        </w:rPr>
      </w:pPr>
      <w:r>
        <w:rPr>
          <w:rFonts w:hint="eastAsia" w:ascii="宋体" w:hAnsi="宋体" w:eastAsia="宋体" w:cs="宋体"/>
          <w:color w:val="auto"/>
          <w:sz w:val="24"/>
          <w:szCs w:val="24"/>
          <w:highlight w:val="none"/>
          <w:u w:val="none"/>
          <w:lang w:val="zh-CN"/>
        </w:rPr>
        <w:t>合同包1</w:t>
      </w:r>
      <w:r>
        <w:rPr>
          <w:rFonts w:hint="eastAsia" w:ascii="宋体" w:hAnsi="宋体" w:eastAsia="宋体" w:cs="宋体"/>
          <w:b w:val="0"/>
          <w:bCs w:val="0"/>
          <w:color w:val="auto"/>
          <w:sz w:val="24"/>
          <w:szCs w:val="24"/>
          <w:highlight w:val="none"/>
          <w:u w:val="none"/>
          <w:lang w:val="zh-CN" w:eastAsia="zh-CN"/>
        </w:rPr>
        <w:t>(</w:t>
      </w:r>
      <w:r>
        <w:rPr>
          <w:rFonts w:hint="eastAsia" w:ascii="宋体" w:hAnsi="宋体" w:cs="宋体"/>
          <w:color w:val="auto"/>
          <w:sz w:val="24"/>
          <w:szCs w:val="24"/>
          <w:highlight w:val="none"/>
          <w:u w:val="none"/>
          <w:lang w:val="zh-CN"/>
        </w:rPr>
        <w:t>上竹镇松坪村单尺沟堤防水毁修复工程</w:t>
      </w:r>
      <w:r>
        <w:rPr>
          <w:rFonts w:hint="eastAsia" w:ascii="宋体" w:hAnsi="宋体" w:eastAsia="宋体" w:cs="宋体"/>
          <w:b w:val="0"/>
          <w:bCs w:val="0"/>
          <w:color w:val="auto"/>
          <w:sz w:val="24"/>
          <w:szCs w:val="24"/>
          <w:highlight w:val="none"/>
          <w:u w:val="none"/>
          <w:lang w:val="zh-CN" w:eastAsia="zh-CN"/>
        </w:rPr>
        <w:t>)</w:t>
      </w:r>
      <w:r>
        <w:rPr>
          <w:rFonts w:hint="eastAsia" w:ascii="宋体" w:hAnsi="宋体" w:eastAsia="宋体" w:cs="宋体"/>
          <w:color w:val="auto"/>
          <w:sz w:val="24"/>
          <w:szCs w:val="24"/>
          <w:highlight w:val="none"/>
          <w:u w:val="none"/>
          <w:lang w:val="zh-CN"/>
        </w:rPr>
        <w:t>特定资格要求如下：</w:t>
      </w:r>
    </w:p>
    <w:p w14:paraId="2BA48425">
      <w:pPr>
        <w:keepNext w:val="0"/>
        <w:keepLines w:val="0"/>
        <w:pageBreakBefore w:val="0"/>
        <w:widowControl w:val="0"/>
        <w:shd w:val="clear" w:color="auto" w:fill="auto"/>
        <w:kinsoku/>
        <w:wordWrap/>
        <w:overflowPunct/>
        <w:topLinePunct w:val="0"/>
        <w:autoSpaceDE w:val="0"/>
        <w:autoSpaceDN w:val="0"/>
        <w:bidi w:val="0"/>
        <w:adjustRightInd w:val="0"/>
        <w:snapToGrid/>
        <w:spacing w:line="360" w:lineRule="auto"/>
        <w:ind w:firstLine="480" w:firstLineChars="200"/>
        <w:jc w:val="left"/>
        <w:textAlignment w:val="auto"/>
        <w:rPr>
          <w:rFonts w:hint="eastAsia" w:ascii="宋体" w:hAnsi="宋体" w:eastAsia="宋体" w:cs="宋体"/>
          <w:color w:val="auto"/>
          <w:sz w:val="24"/>
          <w:szCs w:val="24"/>
          <w:highlight w:val="none"/>
          <w:u w:val="none"/>
          <w:lang w:val="zh-CN" w:eastAsia="zh-CN"/>
        </w:rPr>
      </w:pPr>
      <w:r>
        <w:rPr>
          <w:rFonts w:hint="eastAsia" w:ascii="宋体" w:hAnsi="宋体" w:eastAsia="宋体" w:cs="宋体"/>
          <w:color w:val="auto"/>
          <w:sz w:val="24"/>
          <w:szCs w:val="24"/>
          <w:highlight w:val="none"/>
          <w:u w:val="none"/>
          <w:lang w:val="zh-CN" w:eastAsia="zh-CN"/>
        </w:rPr>
        <w:t>（1）供应商应为具有独立承担民事责任的能力且具备向采购人提供相关服务的企业法人、事业法人、其他组织或自然人，企业法人应提供具有统一社会信用代码的营业执照等证明文件；事业法人应提供事业单位法人证等证明文件；其他组织应提供合法证明文件；自然人提供身份证明文件；</w:t>
      </w:r>
    </w:p>
    <w:p w14:paraId="5C3BBF07">
      <w:pPr>
        <w:keepNext w:val="0"/>
        <w:keepLines w:val="0"/>
        <w:pageBreakBefore w:val="0"/>
        <w:widowControl w:val="0"/>
        <w:shd w:val="clear" w:color="auto" w:fill="auto"/>
        <w:kinsoku/>
        <w:wordWrap/>
        <w:overflowPunct/>
        <w:topLinePunct w:val="0"/>
        <w:autoSpaceDE w:val="0"/>
        <w:autoSpaceDN w:val="0"/>
        <w:bidi w:val="0"/>
        <w:adjustRightInd w:val="0"/>
        <w:snapToGrid/>
        <w:spacing w:line="360" w:lineRule="auto"/>
        <w:ind w:left="0" w:firstLine="480" w:firstLineChars="200"/>
        <w:jc w:val="left"/>
        <w:textAlignment w:val="auto"/>
        <w:rPr>
          <w:rFonts w:hint="eastAsia" w:ascii="宋体" w:hAnsi="宋体" w:eastAsia="宋体" w:cs="宋体"/>
          <w:color w:val="auto"/>
          <w:sz w:val="24"/>
          <w:szCs w:val="24"/>
          <w:highlight w:val="none"/>
          <w:u w:val="none"/>
          <w:lang w:val="zh-CN" w:eastAsia="zh-CN"/>
        </w:rPr>
      </w:pPr>
      <w:r>
        <w:rPr>
          <w:rFonts w:hint="eastAsia" w:ascii="宋体" w:hAnsi="宋体" w:eastAsia="宋体" w:cs="宋体"/>
          <w:color w:val="auto"/>
          <w:sz w:val="24"/>
          <w:szCs w:val="24"/>
          <w:highlight w:val="none"/>
          <w:u w:val="none"/>
          <w:lang w:val="zh-CN" w:eastAsia="zh-CN"/>
        </w:rPr>
        <w:t>（2）</w:t>
      </w:r>
      <w:r>
        <w:rPr>
          <w:rFonts w:hint="eastAsia" w:ascii="宋体" w:hAnsi="宋体" w:cs="宋体"/>
          <w:color w:val="auto"/>
          <w:sz w:val="24"/>
          <w:szCs w:val="24"/>
          <w:highlight w:val="none"/>
          <w:u w:val="none"/>
          <w:lang w:val="zh-CN" w:eastAsia="zh-CN"/>
        </w:rPr>
        <w:t>供应商应具备应具备建设行政主管部门核发的水利水电工程施工总承包三级及以上资质，并具有有效的安全生产许可证</w:t>
      </w:r>
      <w:r>
        <w:rPr>
          <w:rFonts w:hint="eastAsia" w:ascii="宋体" w:hAnsi="宋体" w:eastAsia="宋体" w:cs="宋体"/>
          <w:color w:val="auto"/>
          <w:sz w:val="24"/>
          <w:szCs w:val="24"/>
          <w:highlight w:val="none"/>
          <w:u w:val="none"/>
          <w:lang w:val="zh-CN" w:eastAsia="zh-CN"/>
        </w:rPr>
        <w:t>；</w:t>
      </w:r>
    </w:p>
    <w:p w14:paraId="07B7EA3A">
      <w:pPr>
        <w:keepNext w:val="0"/>
        <w:keepLines w:val="0"/>
        <w:pageBreakBefore w:val="0"/>
        <w:widowControl w:val="0"/>
        <w:shd w:val="clear" w:color="auto" w:fill="auto"/>
        <w:kinsoku/>
        <w:wordWrap/>
        <w:overflowPunct/>
        <w:topLinePunct w:val="0"/>
        <w:autoSpaceDE w:val="0"/>
        <w:autoSpaceDN w:val="0"/>
        <w:bidi w:val="0"/>
        <w:adjustRightInd w:val="0"/>
        <w:snapToGrid/>
        <w:spacing w:line="360" w:lineRule="auto"/>
        <w:ind w:left="0" w:firstLine="480" w:firstLineChars="200"/>
        <w:jc w:val="left"/>
        <w:textAlignment w:val="auto"/>
        <w:rPr>
          <w:rFonts w:hint="eastAsia" w:ascii="宋体" w:hAnsi="宋体" w:eastAsia="宋体" w:cs="宋体"/>
          <w:color w:val="auto"/>
          <w:sz w:val="24"/>
          <w:szCs w:val="24"/>
          <w:highlight w:val="none"/>
          <w:u w:val="none"/>
          <w:lang w:val="zh-CN" w:eastAsia="zh-CN"/>
        </w:rPr>
      </w:pPr>
      <w:r>
        <w:rPr>
          <w:rFonts w:hint="eastAsia" w:ascii="宋体" w:hAnsi="宋体" w:eastAsia="宋体" w:cs="宋体"/>
          <w:color w:val="auto"/>
          <w:sz w:val="24"/>
          <w:szCs w:val="24"/>
          <w:highlight w:val="none"/>
          <w:u w:val="none"/>
          <w:lang w:val="zh-CN" w:eastAsia="zh-CN"/>
        </w:rPr>
        <w:t>（3）</w:t>
      </w:r>
      <w:r>
        <w:rPr>
          <w:rFonts w:hint="eastAsia" w:ascii="宋体" w:hAnsi="宋体" w:cs="宋体"/>
          <w:color w:val="auto"/>
          <w:sz w:val="24"/>
          <w:szCs w:val="24"/>
          <w:highlight w:val="none"/>
          <w:u w:val="none"/>
          <w:lang w:val="zh-CN" w:eastAsia="zh-CN"/>
        </w:rPr>
        <w:t>供应商拟派项目经理具有水利水电工程二级</w:t>
      </w:r>
      <w:r>
        <w:rPr>
          <w:rFonts w:hint="eastAsia" w:ascii="宋体" w:hAnsi="宋体" w:cs="宋体"/>
          <w:color w:val="auto"/>
          <w:sz w:val="24"/>
          <w:szCs w:val="24"/>
          <w:highlight w:val="none"/>
          <w:u w:val="none"/>
          <w:lang w:val="en-US" w:eastAsia="zh-CN"/>
        </w:rPr>
        <w:t>及以上</w:t>
      </w:r>
      <w:r>
        <w:rPr>
          <w:rFonts w:hint="eastAsia" w:ascii="宋体" w:hAnsi="宋体" w:cs="宋体"/>
          <w:color w:val="auto"/>
          <w:sz w:val="24"/>
          <w:szCs w:val="24"/>
          <w:highlight w:val="none"/>
          <w:u w:val="none"/>
          <w:lang w:val="zh-CN" w:eastAsia="zh-CN"/>
        </w:rPr>
        <w:t>注册建造师执业资格，具有有效的安全生产考核合格证书（</w:t>
      </w:r>
      <w:r>
        <w:rPr>
          <w:rFonts w:hint="eastAsia" w:ascii="宋体" w:hAnsi="宋体" w:cs="宋体"/>
          <w:color w:val="auto"/>
          <w:sz w:val="24"/>
          <w:szCs w:val="24"/>
          <w:highlight w:val="none"/>
          <w:u w:val="none"/>
          <w:lang w:val="en-US" w:eastAsia="zh-CN"/>
        </w:rPr>
        <w:t>水</w:t>
      </w:r>
      <w:r>
        <w:rPr>
          <w:rFonts w:hint="eastAsia" w:ascii="宋体" w:hAnsi="宋体" w:cs="宋体"/>
          <w:color w:val="auto"/>
          <w:sz w:val="24"/>
          <w:szCs w:val="24"/>
          <w:highlight w:val="none"/>
          <w:u w:val="none"/>
          <w:lang w:val="zh-CN" w:eastAsia="zh-CN"/>
        </w:rPr>
        <w:t>安B证），在本单位注册，且未担任其他在建工程项目的项目经理；</w:t>
      </w:r>
    </w:p>
    <w:p w14:paraId="2672126F">
      <w:pPr>
        <w:keepNext w:val="0"/>
        <w:keepLines w:val="0"/>
        <w:pageBreakBefore w:val="0"/>
        <w:widowControl w:val="0"/>
        <w:shd w:val="clear" w:color="auto" w:fill="auto"/>
        <w:kinsoku/>
        <w:wordWrap/>
        <w:overflowPunct/>
        <w:topLinePunct w:val="0"/>
        <w:autoSpaceDE w:val="0"/>
        <w:autoSpaceDN w:val="0"/>
        <w:bidi w:val="0"/>
        <w:adjustRightInd w:val="0"/>
        <w:snapToGrid/>
        <w:spacing w:line="360" w:lineRule="auto"/>
        <w:ind w:left="0" w:firstLine="480" w:firstLineChars="200"/>
        <w:jc w:val="left"/>
        <w:textAlignment w:val="auto"/>
        <w:rPr>
          <w:rFonts w:hint="eastAsia" w:ascii="宋体" w:hAnsi="宋体" w:eastAsia="宋体" w:cs="宋体"/>
          <w:color w:val="auto"/>
          <w:sz w:val="24"/>
          <w:szCs w:val="24"/>
          <w:highlight w:val="none"/>
          <w:u w:val="none"/>
          <w:lang w:val="zh-CN" w:eastAsia="zh-CN"/>
        </w:rPr>
      </w:pPr>
      <w:r>
        <w:rPr>
          <w:rFonts w:hint="eastAsia" w:ascii="宋体" w:hAnsi="宋体" w:eastAsia="宋体" w:cs="宋体"/>
          <w:color w:val="auto"/>
          <w:sz w:val="24"/>
          <w:szCs w:val="24"/>
          <w:highlight w:val="none"/>
          <w:u w:val="none"/>
          <w:lang w:val="zh-CN" w:eastAsia="zh-CN"/>
        </w:rPr>
        <w:t>（</w:t>
      </w:r>
      <w:r>
        <w:rPr>
          <w:rFonts w:hint="eastAsia" w:ascii="宋体" w:hAnsi="宋体" w:cs="宋体"/>
          <w:color w:val="auto"/>
          <w:sz w:val="24"/>
          <w:szCs w:val="24"/>
          <w:highlight w:val="none"/>
          <w:u w:val="none"/>
          <w:lang w:val="zh-CN" w:eastAsia="zh-CN"/>
        </w:rPr>
        <w:t>4</w:t>
      </w:r>
      <w:r>
        <w:rPr>
          <w:rFonts w:hint="eastAsia" w:ascii="宋体" w:hAnsi="宋体" w:eastAsia="宋体" w:cs="宋体"/>
          <w:color w:val="auto"/>
          <w:sz w:val="24"/>
          <w:szCs w:val="24"/>
          <w:highlight w:val="none"/>
          <w:u w:val="none"/>
          <w:lang w:val="zh-CN" w:eastAsia="zh-CN"/>
        </w:rPr>
        <w:t>）供应商不得为“信用中国”网站（www.creditchina.gov.cn）中列入重大税收违法失信主体的供应商；不得为“中国执行信息公开网”（http://zxgk.court.gov.cn）中列入失信被执行人名单的供应商；不得为“中国政府采购网”（www.ccgp.gov.cn）政府采购严重违法失信行为记录名单中被财政部门禁止参加政府采购活动的供应商；</w:t>
      </w:r>
    </w:p>
    <w:p w14:paraId="33CAC269">
      <w:pPr>
        <w:keepNext w:val="0"/>
        <w:keepLines w:val="0"/>
        <w:pageBreakBefore w:val="0"/>
        <w:widowControl w:val="0"/>
        <w:shd w:val="clear" w:color="auto" w:fill="auto"/>
        <w:kinsoku/>
        <w:wordWrap/>
        <w:overflowPunct/>
        <w:topLinePunct w:val="0"/>
        <w:autoSpaceDE w:val="0"/>
        <w:autoSpaceDN w:val="0"/>
        <w:bidi w:val="0"/>
        <w:adjustRightInd w:val="0"/>
        <w:spacing w:line="360" w:lineRule="auto"/>
        <w:ind w:firstLine="480" w:firstLineChars="200"/>
        <w:textAlignment w:val="auto"/>
        <w:rPr>
          <w:rFonts w:hint="eastAsia" w:ascii="宋体" w:hAnsi="宋体" w:eastAsia="宋体" w:cs="宋体"/>
          <w:color w:val="auto"/>
          <w:sz w:val="24"/>
          <w:szCs w:val="24"/>
          <w:highlight w:val="none"/>
          <w:u w:val="none"/>
          <w:lang w:val="zh-CN" w:eastAsia="zh-CN"/>
        </w:rPr>
      </w:pPr>
      <w:r>
        <w:rPr>
          <w:rFonts w:hint="eastAsia" w:ascii="宋体" w:hAnsi="宋体" w:cs="宋体"/>
          <w:color w:val="auto"/>
          <w:sz w:val="24"/>
          <w:szCs w:val="24"/>
          <w:highlight w:val="none"/>
          <w:u w:val="none"/>
          <w:lang w:val="zh-CN" w:eastAsia="zh-CN"/>
        </w:rPr>
        <w:t>（</w:t>
      </w:r>
      <w:r>
        <w:rPr>
          <w:rFonts w:hint="eastAsia" w:ascii="宋体" w:hAnsi="宋体" w:cs="宋体"/>
          <w:color w:val="auto"/>
          <w:sz w:val="24"/>
          <w:szCs w:val="24"/>
          <w:highlight w:val="none"/>
          <w:u w:val="none"/>
          <w:lang w:val="en-US" w:eastAsia="zh-CN"/>
        </w:rPr>
        <w:t>5</w:t>
      </w:r>
      <w:r>
        <w:rPr>
          <w:rFonts w:hint="eastAsia" w:ascii="宋体" w:hAnsi="宋体" w:cs="宋体"/>
          <w:color w:val="auto"/>
          <w:sz w:val="24"/>
          <w:szCs w:val="24"/>
          <w:highlight w:val="none"/>
          <w:u w:val="none"/>
          <w:lang w:val="zh-CN" w:eastAsia="zh-CN"/>
        </w:rPr>
        <w:t>）</w:t>
      </w:r>
      <w:r>
        <w:rPr>
          <w:rFonts w:hint="eastAsia" w:ascii="宋体" w:hAnsi="宋体" w:eastAsia="宋体" w:cs="宋体"/>
          <w:color w:val="auto"/>
          <w:sz w:val="24"/>
          <w:szCs w:val="24"/>
          <w:highlight w:val="none"/>
          <w:u w:val="none"/>
          <w:lang w:val="zh-CN" w:eastAsia="zh-CN"/>
        </w:rPr>
        <w:t>本项目不接受联合体磋商。</w:t>
      </w:r>
    </w:p>
    <w:p w14:paraId="00442F1B">
      <w:pPr>
        <w:keepNext w:val="0"/>
        <w:keepLines w:val="0"/>
        <w:pageBreakBefore w:val="0"/>
        <w:kinsoku/>
        <w:overflowPunct/>
        <w:topLinePunct w:val="0"/>
        <w:autoSpaceDE w:val="0"/>
        <w:autoSpaceDN w:val="0"/>
        <w:bidi w:val="0"/>
        <w:adjustRightInd w:val="0"/>
        <w:spacing w:line="360" w:lineRule="auto"/>
        <w:textAlignment w:val="auto"/>
        <w:rPr>
          <w:rFonts w:hint="eastAsia" w:ascii="宋体" w:hAnsi="宋体" w:eastAsia="宋体" w:cs="宋体"/>
          <w:b/>
          <w:bCs/>
          <w:color w:val="auto"/>
          <w:sz w:val="24"/>
          <w:szCs w:val="24"/>
          <w:highlight w:val="none"/>
          <w:u w:val="none"/>
          <w:lang w:val="zh-CN"/>
        </w:rPr>
      </w:pPr>
      <w:r>
        <w:rPr>
          <w:rFonts w:hint="eastAsia" w:ascii="宋体" w:hAnsi="宋体" w:eastAsia="宋体" w:cs="宋体"/>
          <w:b/>
          <w:bCs/>
          <w:color w:val="auto"/>
          <w:sz w:val="24"/>
          <w:szCs w:val="24"/>
          <w:highlight w:val="none"/>
          <w:u w:val="none"/>
          <w:lang w:val="zh-CN"/>
        </w:rPr>
        <w:t>三、获取采购文件</w:t>
      </w:r>
    </w:p>
    <w:p w14:paraId="5DCF565A">
      <w:pPr>
        <w:keepNext w:val="0"/>
        <w:keepLines w:val="0"/>
        <w:pageBreakBefore w:val="0"/>
        <w:kinsoku/>
        <w:overflowPunct/>
        <w:topLinePunct w:val="0"/>
        <w:autoSpaceDE w:val="0"/>
        <w:autoSpaceDN w:val="0"/>
        <w:bidi w:val="0"/>
        <w:adjustRightInd w:val="0"/>
        <w:spacing w:line="360" w:lineRule="auto"/>
        <w:ind w:left="0" w:leftChars="0" w:firstLine="420" w:firstLineChars="175"/>
        <w:textAlignment w:val="auto"/>
        <w:rPr>
          <w:rFonts w:hint="eastAsia" w:ascii="宋体" w:hAnsi="宋体" w:eastAsia="宋体" w:cs="宋体"/>
          <w:color w:val="auto"/>
          <w:sz w:val="24"/>
          <w:szCs w:val="24"/>
          <w:highlight w:val="none"/>
          <w:u w:val="none"/>
          <w:lang w:val="zh-CN"/>
        </w:rPr>
      </w:pPr>
      <w:r>
        <w:rPr>
          <w:rFonts w:hint="eastAsia" w:ascii="宋体" w:hAnsi="宋体" w:eastAsia="宋体" w:cs="宋体"/>
          <w:color w:val="auto"/>
          <w:sz w:val="24"/>
          <w:szCs w:val="24"/>
          <w:highlight w:val="none"/>
          <w:u w:val="none"/>
          <w:lang w:val="zh-CN"/>
        </w:rPr>
        <w:t>时间：</w:t>
      </w:r>
      <w:r>
        <w:rPr>
          <w:rFonts w:hint="eastAsia" w:ascii="宋体" w:hAnsi="宋体" w:cs="宋体"/>
          <w:b w:val="0"/>
          <w:bCs/>
          <w:color w:val="auto"/>
          <w:sz w:val="24"/>
          <w:szCs w:val="24"/>
          <w:highlight w:val="none"/>
          <w:u w:val="none"/>
          <w:lang w:val="zh-CN" w:eastAsia="zh-CN"/>
        </w:rPr>
        <w:t>2025</w:t>
      </w:r>
      <w:r>
        <w:rPr>
          <w:rFonts w:hint="eastAsia" w:ascii="宋体" w:hAnsi="宋体" w:eastAsia="宋体" w:cs="宋体"/>
          <w:b w:val="0"/>
          <w:bCs/>
          <w:color w:val="auto"/>
          <w:sz w:val="24"/>
          <w:szCs w:val="24"/>
          <w:highlight w:val="none"/>
          <w:u w:val="none"/>
          <w:lang w:val="zh-CN" w:eastAsia="zh-CN"/>
        </w:rPr>
        <w:t>年</w:t>
      </w:r>
      <w:r>
        <w:rPr>
          <w:rFonts w:hint="eastAsia" w:ascii="宋体" w:hAnsi="宋体" w:cs="宋体"/>
          <w:b w:val="0"/>
          <w:bCs/>
          <w:color w:val="auto"/>
          <w:sz w:val="24"/>
          <w:szCs w:val="24"/>
          <w:highlight w:val="none"/>
          <w:u w:val="none"/>
          <w:lang w:val="en-US" w:eastAsia="zh-CN"/>
        </w:rPr>
        <w:t>11</w:t>
      </w:r>
      <w:r>
        <w:rPr>
          <w:rFonts w:hint="eastAsia" w:ascii="宋体" w:hAnsi="宋体" w:eastAsia="宋体" w:cs="宋体"/>
          <w:b w:val="0"/>
          <w:bCs/>
          <w:color w:val="auto"/>
          <w:sz w:val="24"/>
          <w:szCs w:val="24"/>
          <w:highlight w:val="none"/>
          <w:u w:val="none"/>
          <w:lang w:val="zh-CN" w:eastAsia="zh-CN"/>
        </w:rPr>
        <w:t>月</w:t>
      </w:r>
      <w:r>
        <w:rPr>
          <w:rFonts w:hint="eastAsia" w:ascii="宋体" w:hAnsi="宋体" w:cs="宋体"/>
          <w:b w:val="0"/>
          <w:bCs/>
          <w:color w:val="auto"/>
          <w:sz w:val="24"/>
          <w:szCs w:val="24"/>
          <w:highlight w:val="none"/>
          <w:u w:val="none"/>
          <w:lang w:val="en-US" w:eastAsia="zh-CN"/>
        </w:rPr>
        <w:t>17</w:t>
      </w:r>
      <w:r>
        <w:rPr>
          <w:rFonts w:hint="eastAsia" w:ascii="宋体" w:hAnsi="宋体" w:eastAsia="宋体" w:cs="宋体"/>
          <w:b w:val="0"/>
          <w:bCs/>
          <w:color w:val="auto"/>
          <w:sz w:val="24"/>
          <w:szCs w:val="24"/>
          <w:highlight w:val="none"/>
          <w:u w:val="none"/>
          <w:lang w:val="zh-CN" w:eastAsia="zh-CN"/>
        </w:rPr>
        <w:t>日</w:t>
      </w:r>
      <w:r>
        <w:rPr>
          <w:rFonts w:hint="eastAsia" w:ascii="宋体" w:hAnsi="宋体" w:eastAsia="宋体" w:cs="宋体"/>
          <w:b w:val="0"/>
          <w:bCs/>
          <w:color w:val="auto"/>
          <w:sz w:val="24"/>
          <w:szCs w:val="24"/>
          <w:highlight w:val="none"/>
          <w:u w:val="none"/>
          <w:lang w:val="en-US" w:eastAsia="zh-CN"/>
        </w:rPr>
        <w:t>至</w:t>
      </w:r>
      <w:r>
        <w:rPr>
          <w:rFonts w:hint="eastAsia" w:ascii="宋体" w:hAnsi="宋体" w:cs="宋体"/>
          <w:b w:val="0"/>
          <w:bCs/>
          <w:color w:val="auto"/>
          <w:sz w:val="24"/>
          <w:szCs w:val="24"/>
          <w:highlight w:val="none"/>
          <w:u w:val="none"/>
          <w:lang w:val="zh-CN" w:eastAsia="zh-CN"/>
        </w:rPr>
        <w:t>2025</w:t>
      </w:r>
      <w:r>
        <w:rPr>
          <w:rFonts w:hint="eastAsia" w:ascii="宋体" w:hAnsi="宋体" w:eastAsia="宋体" w:cs="宋体"/>
          <w:b w:val="0"/>
          <w:bCs/>
          <w:color w:val="auto"/>
          <w:sz w:val="24"/>
          <w:szCs w:val="24"/>
          <w:highlight w:val="none"/>
          <w:u w:val="none"/>
          <w:lang w:val="zh-CN" w:eastAsia="zh-CN"/>
        </w:rPr>
        <w:t>年</w:t>
      </w:r>
      <w:r>
        <w:rPr>
          <w:rFonts w:hint="eastAsia" w:ascii="宋体" w:hAnsi="宋体" w:cs="宋体"/>
          <w:b w:val="0"/>
          <w:bCs/>
          <w:color w:val="auto"/>
          <w:sz w:val="24"/>
          <w:szCs w:val="24"/>
          <w:highlight w:val="none"/>
          <w:u w:val="none"/>
          <w:lang w:val="en-US" w:eastAsia="zh-CN"/>
        </w:rPr>
        <w:t>11</w:t>
      </w:r>
      <w:r>
        <w:rPr>
          <w:rFonts w:hint="eastAsia" w:ascii="宋体" w:hAnsi="宋体" w:eastAsia="宋体" w:cs="宋体"/>
          <w:b w:val="0"/>
          <w:bCs/>
          <w:color w:val="auto"/>
          <w:sz w:val="24"/>
          <w:szCs w:val="24"/>
          <w:highlight w:val="none"/>
          <w:u w:val="none"/>
          <w:lang w:val="zh-CN" w:eastAsia="zh-CN"/>
        </w:rPr>
        <w:t>月</w:t>
      </w:r>
      <w:r>
        <w:rPr>
          <w:rFonts w:hint="eastAsia" w:ascii="宋体" w:hAnsi="宋体" w:cs="宋体"/>
          <w:b w:val="0"/>
          <w:bCs/>
          <w:color w:val="auto"/>
          <w:sz w:val="24"/>
          <w:szCs w:val="24"/>
          <w:highlight w:val="none"/>
          <w:u w:val="none"/>
          <w:lang w:val="en-US" w:eastAsia="zh-CN"/>
        </w:rPr>
        <w:t>21</w:t>
      </w:r>
      <w:r>
        <w:rPr>
          <w:rFonts w:hint="eastAsia" w:ascii="宋体" w:hAnsi="宋体" w:eastAsia="宋体" w:cs="宋体"/>
          <w:b w:val="0"/>
          <w:bCs/>
          <w:color w:val="auto"/>
          <w:sz w:val="24"/>
          <w:szCs w:val="24"/>
          <w:highlight w:val="none"/>
          <w:u w:val="none"/>
          <w:lang w:val="zh-CN" w:eastAsia="zh-CN"/>
        </w:rPr>
        <w:t>日</w:t>
      </w:r>
      <w:r>
        <w:rPr>
          <w:rFonts w:hint="eastAsia" w:ascii="宋体" w:hAnsi="宋体" w:eastAsia="宋体" w:cs="宋体"/>
          <w:color w:val="auto"/>
          <w:sz w:val="24"/>
          <w:szCs w:val="24"/>
          <w:highlight w:val="none"/>
          <w:u w:val="none"/>
          <w:lang w:val="zh-CN"/>
        </w:rPr>
        <w:t>，每天上午</w:t>
      </w:r>
      <w:r>
        <w:rPr>
          <w:rFonts w:hint="eastAsia" w:ascii="宋体" w:hAnsi="宋体" w:eastAsia="宋体" w:cs="宋体"/>
          <w:color w:val="auto"/>
          <w:sz w:val="24"/>
          <w:szCs w:val="24"/>
          <w:highlight w:val="none"/>
          <w:u w:val="none"/>
          <w:lang w:val="en-US" w:eastAsia="zh-CN"/>
        </w:rPr>
        <w:t>09</w:t>
      </w:r>
      <w:r>
        <w:rPr>
          <w:rFonts w:hint="eastAsia" w:ascii="宋体" w:hAnsi="宋体" w:eastAsia="宋体" w:cs="宋体"/>
          <w:color w:val="auto"/>
          <w:sz w:val="24"/>
          <w:szCs w:val="24"/>
          <w:highlight w:val="none"/>
          <w:u w:val="none"/>
          <w:lang w:val="zh-CN"/>
        </w:rPr>
        <w:t>:00:00至12:00:00，下午14:00:00至</w:t>
      </w:r>
      <w:r>
        <w:rPr>
          <w:rFonts w:hint="eastAsia" w:ascii="宋体" w:hAnsi="宋体" w:eastAsia="宋体" w:cs="宋体"/>
          <w:color w:val="auto"/>
          <w:sz w:val="24"/>
          <w:szCs w:val="24"/>
          <w:highlight w:val="none"/>
          <w:u w:val="none"/>
          <w:lang w:val="en-US" w:eastAsia="zh-CN"/>
        </w:rPr>
        <w:t>1</w:t>
      </w:r>
      <w:r>
        <w:rPr>
          <w:rFonts w:hint="eastAsia" w:ascii="宋体" w:hAnsi="宋体" w:eastAsia="宋体" w:cs="宋体"/>
          <w:color w:val="auto"/>
          <w:sz w:val="24"/>
          <w:szCs w:val="24"/>
          <w:highlight w:val="none"/>
          <w:u w:val="none"/>
          <w:lang w:val="zh-CN"/>
        </w:rPr>
        <w:t>7:00:00（北京时间,法定节假日除外）</w:t>
      </w:r>
    </w:p>
    <w:p w14:paraId="4534469F">
      <w:pPr>
        <w:keepNext w:val="0"/>
        <w:keepLines w:val="0"/>
        <w:pageBreakBefore w:val="0"/>
        <w:kinsoku/>
        <w:overflowPunct/>
        <w:topLinePunct w:val="0"/>
        <w:autoSpaceDE w:val="0"/>
        <w:autoSpaceDN w:val="0"/>
        <w:bidi w:val="0"/>
        <w:adjustRightInd w:val="0"/>
        <w:spacing w:line="360" w:lineRule="auto"/>
        <w:ind w:firstLine="480" w:firstLineChars="200"/>
        <w:textAlignment w:val="auto"/>
        <w:rPr>
          <w:rFonts w:hint="eastAsia" w:ascii="宋体" w:hAnsi="宋体" w:eastAsia="宋体" w:cs="宋体"/>
          <w:color w:val="auto"/>
          <w:sz w:val="24"/>
          <w:szCs w:val="24"/>
          <w:highlight w:val="none"/>
          <w:u w:val="none"/>
          <w:lang w:val="zh-CN"/>
        </w:rPr>
      </w:pPr>
      <w:r>
        <w:rPr>
          <w:rFonts w:hint="eastAsia" w:ascii="宋体" w:hAnsi="宋体" w:eastAsia="宋体" w:cs="宋体"/>
          <w:color w:val="auto"/>
          <w:sz w:val="24"/>
          <w:szCs w:val="24"/>
          <w:highlight w:val="none"/>
          <w:u w:val="none"/>
          <w:lang w:val="zh-CN"/>
        </w:rPr>
        <w:t>地点：</w:t>
      </w:r>
      <w:r>
        <w:rPr>
          <w:rFonts w:hint="eastAsia" w:ascii="宋体" w:hAnsi="宋体" w:eastAsia="宋体" w:cs="宋体"/>
          <w:b w:val="0"/>
          <w:bCs/>
          <w:color w:val="auto"/>
          <w:sz w:val="24"/>
          <w:szCs w:val="24"/>
          <w:highlight w:val="none"/>
          <w:u w:val="none"/>
          <w:lang w:val="zh-CN" w:eastAsia="zh-CN"/>
        </w:rPr>
        <w:t>西安市高新区高新三路9号新时代大厦西四楼</w:t>
      </w:r>
    </w:p>
    <w:p w14:paraId="1E793ED4">
      <w:pPr>
        <w:keepNext w:val="0"/>
        <w:keepLines w:val="0"/>
        <w:pageBreakBefore w:val="0"/>
        <w:kinsoku/>
        <w:overflowPunct/>
        <w:topLinePunct w:val="0"/>
        <w:autoSpaceDE w:val="0"/>
        <w:autoSpaceDN w:val="0"/>
        <w:bidi w:val="0"/>
        <w:adjustRightInd w:val="0"/>
        <w:spacing w:line="360" w:lineRule="auto"/>
        <w:ind w:firstLine="480" w:firstLineChars="200"/>
        <w:textAlignment w:val="auto"/>
        <w:rPr>
          <w:rFonts w:hint="eastAsia" w:ascii="宋体" w:hAnsi="宋体" w:eastAsia="宋体" w:cs="宋体"/>
          <w:color w:val="auto"/>
          <w:sz w:val="24"/>
          <w:szCs w:val="24"/>
          <w:highlight w:val="none"/>
          <w:u w:val="none"/>
          <w:lang w:val="zh-CN"/>
        </w:rPr>
      </w:pPr>
      <w:r>
        <w:rPr>
          <w:rFonts w:hint="eastAsia" w:ascii="宋体" w:hAnsi="宋体" w:eastAsia="宋体" w:cs="宋体"/>
          <w:color w:val="auto"/>
          <w:sz w:val="24"/>
          <w:szCs w:val="24"/>
          <w:highlight w:val="none"/>
          <w:u w:val="none"/>
          <w:lang w:val="zh-CN"/>
        </w:rPr>
        <w:t>方式：现场获取</w:t>
      </w:r>
    </w:p>
    <w:p w14:paraId="0D7C5CFF">
      <w:pPr>
        <w:keepNext w:val="0"/>
        <w:keepLines w:val="0"/>
        <w:pageBreakBefore w:val="0"/>
        <w:kinsoku/>
        <w:overflowPunct/>
        <w:topLinePunct w:val="0"/>
        <w:autoSpaceDE w:val="0"/>
        <w:autoSpaceDN w:val="0"/>
        <w:bidi w:val="0"/>
        <w:adjustRightInd w:val="0"/>
        <w:spacing w:line="360" w:lineRule="auto"/>
        <w:ind w:firstLine="480" w:firstLineChars="200"/>
        <w:textAlignment w:val="auto"/>
        <w:rPr>
          <w:rFonts w:hint="default" w:ascii="宋体" w:hAnsi="宋体" w:eastAsia="宋体" w:cs="宋体"/>
          <w:color w:val="auto"/>
          <w:sz w:val="24"/>
          <w:szCs w:val="24"/>
          <w:highlight w:val="none"/>
          <w:u w:val="none"/>
          <w:lang w:val="en-US" w:eastAsia="zh-CN"/>
        </w:rPr>
      </w:pPr>
      <w:r>
        <w:rPr>
          <w:rFonts w:hint="eastAsia" w:ascii="宋体" w:hAnsi="宋体" w:eastAsia="宋体" w:cs="宋体"/>
          <w:color w:val="auto"/>
          <w:sz w:val="24"/>
          <w:szCs w:val="24"/>
          <w:highlight w:val="none"/>
          <w:u w:val="none"/>
          <w:lang w:val="zh-CN"/>
        </w:rPr>
        <w:t>售价：</w:t>
      </w:r>
      <w:r>
        <w:rPr>
          <w:rFonts w:hint="eastAsia" w:ascii="宋体" w:hAnsi="宋体" w:cs="宋体"/>
          <w:b w:val="0"/>
          <w:bCs/>
          <w:color w:val="auto"/>
          <w:sz w:val="24"/>
          <w:szCs w:val="24"/>
          <w:highlight w:val="none"/>
          <w:u w:val="none"/>
          <w:lang w:val="en-US" w:eastAsia="zh-CN"/>
        </w:rPr>
        <w:t>0元</w:t>
      </w:r>
    </w:p>
    <w:p w14:paraId="371D157E">
      <w:pPr>
        <w:keepNext w:val="0"/>
        <w:keepLines w:val="0"/>
        <w:pageBreakBefore w:val="0"/>
        <w:kinsoku/>
        <w:overflowPunct/>
        <w:topLinePunct w:val="0"/>
        <w:autoSpaceDE w:val="0"/>
        <w:autoSpaceDN w:val="0"/>
        <w:bidi w:val="0"/>
        <w:adjustRightInd w:val="0"/>
        <w:spacing w:line="360" w:lineRule="auto"/>
        <w:textAlignment w:val="auto"/>
        <w:rPr>
          <w:rFonts w:hint="eastAsia" w:ascii="宋体" w:hAnsi="宋体" w:eastAsia="宋体" w:cs="宋体"/>
          <w:b/>
          <w:bCs/>
          <w:color w:val="auto"/>
          <w:sz w:val="24"/>
          <w:szCs w:val="24"/>
          <w:highlight w:val="none"/>
          <w:u w:val="none"/>
          <w:lang w:val="zh-CN"/>
        </w:rPr>
      </w:pPr>
      <w:r>
        <w:rPr>
          <w:rFonts w:hint="eastAsia" w:ascii="宋体" w:hAnsi="宋体" w:eastAsia="宋体" w:cs="宋体"/>
          <w:b/>
          <w:bCs/>
          <w:color w:val="auto"/>
          <w:sz w:val="24"/>
          <w:szCs w:val="24"/>
          <w:highlight w:val="none"/>
          <w:u w:val="none"/>
          <w:lang w:val="zh-CN"/>
        </w:rPr>
        <w:t>四、</w:t>
      </w:r>
      <w:r>
        <w:rPr>
          <w:rFonts w:hint="eastAsia" w:ascii="宋体" w:hAnsi="宋体" w:eastAsia="宋体" w:cs="宋体"/>
          <w:b/>
          <w:bCs/>
          <w:color w:val="auto"/>
          <w:sz w:val="24"/>
          <w:szCs w:val="24"/>
          <w:highlight w:val="none"/>
          <w:u w:val="none"/>
          <w:lang w:val="en-US" w:eastAsia="zh-CN"/>
        </w:rPr>
        <w:t>响应</w:t>
      </w:r>
      <w:r>
        <w:rPr>
          <w:rFonts w:hint="eastAsia" w:ascii="宋体" w:hAnsi="宋体" w:eastAsia="宋体" w:cs="宋体"/>
          <w:b/>
          <w:bCs/>
          <w:color w:val="auto"/>
          <w:sz w:val="24"/>
          <w:szCs w:val="24"/>
          <w:highlight w:val="none"/>
          <w:u w:val="none"/>
          <w:lang w:val="zh-CN"/>
        </w:rPr>
        <w:t>文件提交</w:t>
      </w:r>
    </w:p>
    <w:p w14:paraId="4842437E">
      <w:pPr>
        <w:keepNext w:val="0"/>
        <w:keepLines w:val="0"/>
        <w:pageBreakBefore w:val="0"/>
        <w:kinsoku/>
        <w:overflowPunct/>
        <w:topLinePunct w:val="0"/>
        <w:autoSpaceDE w:val="0"/>
        <w:autoSpaceDN w:val="0"/>
        <w:bidi w:val="0"/>
        <w:adjustRightInd w:val="0"/>
        <w:spacing w:line="360" w:lineRule="auto"/>
        <w:ind w:firstLine="480" w:firstLineChars="200"/>
        <w:textAlignment w:val="auto"/>
        <w:rPr>
          <w:rFonts w:hint="eastAsia" w:ascii="宋体" w:hAnsi="宋体" w:eastAsia="宋体" w:cs="宋体"/>
          <w:color w:val="auto"/>
          <w:sz w:val="24"/>
          <w:szCs w:val="24"/>
          <w:highlight w:val="none"/>
          <w:u w:val="none"/>
          <w:lang w:val="zh-CN"/>
        </w:rPr>
      </w:pPr>
      <w:r>
        <w:rPr>
          <w:rFonts w:hint="eastAsia" w:ascii="宋体" w:hAnsi="宋体" w:eastAsia="宋体" w:cs="宋体"/>
          <w:color w:val="auto"/>
          <w:sz w:val="24"/>
          <w:szCs w:val="24"/>
          <w:highlight w:val="none"/>
          <w:u w:val="none"/>
          <w:lang w:val="zh-CN"/>
        </w:rPr>
        <w:t>截止时间：</w:t>
      </w:r>
      <w:r>
        <w:rPr>
          <w:rFonts w:hint="eastAsia" w:ascii="宋体" w:hAnsi="宋体" w:eastAsia="宋体" w:cs="宋体"/>
          <w:color w:val="auto"/>
          <w:sz w:val="24"/>
          <w:szCs w:val="24"/>
          <w:highlight w:val="none"/>
          <w:u w:val="none"/>
          <w:lang w:val="zh-CN" w:eastAsia="zh-CN"/>
        </w:rPr>
        <w:t>2025年11月27日10时30分00秒</w:t>
      </w:r>
      <w:r>
        <w:rPr>
          <w:rFonts w:hint="eastAsia" w:ascii="宋体" w:hAnsi="宋体" w:eastAsia="宋体" w:cs="宋体"/>
          <w:color w:val="auto"/>
          <w:sz w:val="24"/>
          <w:szCs w:val="24"/>
          <w:highlight w:val="none"/>
          <w:u w:val="none"/>
          <w:lang w:val="zh-CN"/>
        </w:rPr>
        <w:t>（北京时间）</w:t>
      </w:r>
    </w:p>
    <w:p w14:paraId="671FA2BC">
      <w:pPr>
        <w:keepNext w:val="0"/>
        <w:keepLines w:val="0"/>
        <w:pageBreakBefore w:val="0"/>
        <w:kinsoku/>
        <w:overflowPunct/>
        <w:topLinePunct w:val="0"/>
        <w:autoSpaceDE w:val="0"/>
        <w:autoSpaceDN w:val="0"/>
        <w:bidi w:val="0"/>
        <w:adjustRightInd w:val="0"/>
        <w:spacing w:line="360" w:lineRule="auto"/>
        <w:ind w:firstLine="480" w:firstLineChars="200"/>
        <w:textAlignment w:val="auto"/>
        <w:rPr>
          <w:rFonts w:hint="eastAsia" w:ascii="宋体" w:hAnsi="宋体" w:eastAsia="宋体" w:cs="宋体"/>
          <w:b w:val="0"/>
          <w:bCs/>
          <w:color w:val="auto"/>
          <w:sz w:val="24"/>
          <w:szCs w:val="24"/>
          <w:highlight w:val="none"/>
          <w:u w:val="none"/>
          <w:lang w:val="zh-CN" w:eastAsia="zh-CN"/>
        </w:rPr>
      </w:pPr>
      <w:r>
        <w:rPr>
          <w:rFonts w:hint="eastAsia" w:ascii="宋体" w:hAnsi="宋体" w:eastAsia="宋体" w:cs="宋体"/>
          <w:color w:val="auto"/>
          <w:sz w:val="24"/>
          <w:szCs w:val="24"/>
          <w:highlight w:val="none"/>
          <w:u w:val="none"/>
          <w:lang w:val="zh-CN"/>
        </w:rPr>
        <w:t>地点：</w:t>
      </w:r>
      <w:r>
        <w:rPr>
          <w:rFonts w:hint="eastAsia" w:ascii="宋体" w:hAnsi="宋体" w:eastAsia="宋体" w:cs="宋体"/>
          <w:color w:val="auto"/>
          <w:sz w:val="24"/>
          <w:szCs w:val="24"/>
          <w:highlight w:val="none"/>
          <w:u w:val="none"/>
          <w:lang w:val="zh-CN" w:eastAsia="zh-CN"/>
        </w:rPr>
        <w:t>陕西省安康市汉滨区育才路100号安康宾馆4楼多功能厅</w:t>
      </w:r>
    </w:p>
    <w:p w14:paraId="4A2C319B">
      <w:pPr>
        <w:keepNext w:val="0"/>
        <w:keepLines w:val="0"/>
        <w:pageBreakBefore w:val="0"/>
        <w:kinsoku/>
        <w:overflowPunct/>
        <w:topLinePunct w:val="0"/>
        <w:autoSpaceDE w:val="0"/>
        <w:autoSpaceDN w:val="0"/>
        <w:bidi w:val="0"/>
        <w:adjustRightInd w:val="0"/>
        <w:spacing w:line="360" w:lineRule="auto"/>
        <w:textAlignment w:val="auto"/>
        <w:rPr>
          <w:rFonts w:hint="eastAsia" w:ascii="宋体" w:hAnsi="宋体" w:eastAsia="宋体" w:cs="宋体"/>
          <w:b/>
          <w:bCs/>
          <w:color w:val="auto"/>
          <w:sz w:val="24"/>
          <w:szCs w:val="24"/>
          <w:highlight w:val="none"/>
          <w:u w:val="none"/>
          <w:lang w:val="zh-CN"/>
        </w:rPr>
      </w:pPr>
      <w:r>
        <w:rPr>
          <w:rFonts w:hint="eastAsia" w:ascii="宋体" w:hAnsi="宋体" w:eastAsia="宋体" w:cs="宋体"/>
          <w:b/>
          <w:bCs/>
          <w:color w:val="auto"/>
          <w:sz w:val="24"/>
          <w:szCs w:val="24"/>
          <w:highlight w:val="none"/>
          <w:u w:val="none"/>
          <w:lang w:val="zh-CN"/>
        </w:rPr>
        <w:t>五、开启</w:t>
      </w:r>
    </w:p>
    <w:p w14:paraId="0BF168D6">
      <w:pPr>
        <w:keepNext w:val="0"/>
        <w:keepLines w:val="0"/>
        <w:pageBreakBefore w:val="0"/>
        <w:kinsoku/>
        <w:overflowPunct/>
        <w:topLinePunct w:val="0"/>
        <w:autoSpaceDE w:val="0"/>
        <w:autoSpaceDN w:val="0"/>
        <w:bidi w:val="0"/>
        <w:adjustRightInd w:val="0"/>
        <w:spacing w:line="360" w:lineRule="auto"/>
        <w:ind w:firstLine="480" w:firstLineChars="200"/>
        <w:textAlignment w:val="auto"/>
        <w:rPr>
          <w:rFonts w:hint="eastAsia" w:ascii="宋体" w:hAnsi="宋体" w:eastAsia="宋体" w:cs="宋体"/>
          <w:color w:val="auto"/>
          <w:sz w:val="24"/>
          <w:szCs w:val="24"/>
          <w:highlight w:val="none"/>
          <w:u w:val="none"/>
          <w:lang w:val="zh-CN"/>
        </w:rPr>
      </w:pPr>
      <w:r>
        <w:rPr>
          <w:rFonts w:hint="eastAsia" w:ascii="宋体" w:hAnsi="宋体" w:eastAsia="宋体" w:cs="宋体"/>
          <w:color w:val="auto"/>
          <w:sz w:val="24"/>
          <w:szCs w:val="24"/>
          <w:highlight w:val="none"/>
          <w:u w:val="none"/>
          <w:lang w:val="zh-CN"/>
        </w:rPr>
        <w:t>时间：</w:t>
      </w:r>
      <w:r>
        <w:rPr>
          <w:rFonts w:hint="eastAsia" w:ascii="宋体" w:hAnsi="宋体" w:eastAsia="宋体" w:cs="宋体"/>
          <w:color w:val="auto"/>
          <w:sz w:val="24"/>
          <w:szCs w:val="24"/>
          <w:highlight w:val="none"/>
          <w:u w:val="none"/>
          <w:lang w:val="zh-CN" w:eastAsia="zh-CN"/>
        </w:rPr>
        <w:t>2025年11月27日10时30分00秒</w:t>
      </w:r>
      <w:r>
        <w:rPr>
          <w:rFonts w:hint="eastAsia" w:ascii="宋体" w:hAnsi="宋体" w:eastAsia="宋体" w:cs="宋体"/>
          <w:color w:val="auto"/>
          <w:sz w:val="24"/>
          <w:szCs w:val="24"/>
          <w:highlight w:val="none"/>
          <w:u w:val="none"/>
          <w:lang w:val="zh-CN"/>
        </w:rPr>
        <w:t>（北京时间）</w:t>
      </w:r>
    </w:p>
    <w:p w14:paraId="5B656B58">
      <w:pPr>
        <w:keepNext w:val="0"/>
        <w:keepLines w:val="0"/>
        <w:pageBreakBefore w:val="0"/>
        <w:kinsoku/>
        <w:overflowPunct/>
        <w:topLinePunct w:val="0"/>
        <w:autoSpaceDE w:val="0"/>
        <w:autoSpaceDN w:val="0"/>
        <w:bidi w:val="0"/>
        <w:adjustRightInd w:val="0"/>
        <w:spacing w:line="360" w:lineRule="auto"/>
        <w:ind w:firstLine="480" w:firstLineChars="200"/>
        <w:textAlignment w:val="auto"/>
        <w:rPr>
          <w:rFonts w:hint="eastAsia" w:ascii="宋体" w:hAnsi="宋体" w:eastAsia="宋体" w:cs="宋体"/>
          <w:color w:val="auto"/>
          <w:sz w:val="24"/>
          <w:szCs w:val="24"/>
          <w:highlight w:val="none"/>
          <w:u w:val="none"/>
          <w:lang w:val="zh-CN"/>
        </w:rPr>
      </w:pPr>
      <w:r>
        <w:rPr>
          <w:rFonts w:hint="eastAsia" w:ascii="宋体" w:hAnsi="宋体" w:eastAsia="宋体" w:cs="宋体"/>
          <w:color w:val="auto"/>
          <w:sz w:val="24"/>
          <w:szCs w:val="24"/>
          <w:highlight w:val="none"/>
          <w:u w:val="none"/>
          <w:lang w:val="zh-CN"/>
        </w:rPr>
        <w:t>地点：</w:t>
      </w:r>
      <w:bookmarkStart w:id="66" w:name="_GoBack"/>
      <w:r>
        <w:rPr>
          <w:rFonts w:hint="eastAsia" w:ascii="宋体" w:hAnsi="宋体" w:eastAsia="宋体" w:cs="宋体"/>
          <w:color w:val="auto"/>
          <w:sz w:val="24"/>
          <w:szCs w:val="24"/>
          <w:highlight w:val="none"/>
          <w:u w:val="none"/>
          <w:lang w:val="zh-CN" w:eastAsia="zh-CN"/>
        </w:rPr>
        <w:t>陕西省安康市汉滨区育才路100号安康宾馆4楼多功能厅</w:t>
      </w:r>
      <w:bookmarkEnd w:id="66"/>
    </w:p>
    <w:p w14:paraId="1DB5EA52">
      <w:pPr>
        <w:keepNext w:val="0"/>
        <w:keepLines w:val="0"/>
        <w:pageBreakBefore w:val="0"/>
        <w:kinsoku/>
        <w:overflowPunct/>
        <w:topLinePunct w:val="0"/>
        <w:autoSpaceDE w:val="0"/>
        <w:autoSpaceDN w:val="0"/>
        <w:bidi w:val="0"/>
        <w:adjustRightInd w:val="0"/>
        <w:spacing w:line="360" w:lineRule="auto"/>
        <w:textAlignment w:val="auto"/>
        <w:rPr>
          <w:rFonts w:hint="eastAsia" w:ascii="宋体" w:hAnsi="宋体" w:eastAsia="宋体" w:cs="宋体"/>
          <w:b/>
          <w:bCs/>
          <w:color w:val="auto"/>
          <w:sz w:val="24"/>
          <w:szCs w:val="24"/>
          <w:highlight w:val="none"/>
          <w:u w:val="none"/>
          <w:lang w:val="zh-CN"/>
        </w:rPr>
      </w:pPr>
      <w:r>
        <w:rPr>
          <w:rFonts w:hint="eastAsia" w:ascii="宋体" w:hAnsi="宋体" w:eastAsia="宋体" w:cs="宋体"/>
          <w:b/>
          <w:bCs/>
          <w:color w:val="auto"/>
          <w:sz w:val="24"/>
          <w:szCs w:val="24"/>
          <w:highlight w:val="none"/>
          <w:u w:val="none"/>
          <w:lang w:val="zh-CN"/>
        </w:rPr>
        <w:t>六、公告期限</w:t>
      </w:r>
    </w:p>
    <w:p w14:paraId="06F08E58">
      <w:pPr>
        <w:keepNext w:val="0"/>
        <w:keepLines w:val="0"/>
        <w:pageBreakBefore w:val="0"/>
        <w:kinsoku/>
        <w:overflowPunct/>
        <w:topLinePunct w:val="0"/>
        <w:autoSpaceDE w:val="0"/>
        <w:autoSpaceDN w:val="0"/>
        <w:bidi w:val="0"/>
        <w:adjustRightInd w:val="0"/>
        <w:spacing w:line="360" w:lineRule="auto"/>
        <w:ind w:firstLine="480" w:firstLineChars="200"/>
        <w:textAlignment w:val="auto"/>
        <w:rPr>
          <w:rFonts w:hint="eastAsia" w:ascii="宋体" w:hAnsi="宋体" w:eastAsia="宋体" w:cs="宋体"/>
          <w:color w:val="auto"/>
          <w:sz w:val="24"/>
          <w:szCs w:val="24"/>
          <w:highlight w:val="none"/>
          <w:u w:val="none"/>
          <w:lang w:val="zh-CN"/>
        </w:rPr>
      </w:pPr>
      <w:r>
        <w:rPr>
          <w:rFonts w:hint="eastAsia" w:ascii="宋体" w:hAnsi="宋体" w:eastAsia="宋体" w:cs="宋体"/>
          <w:color w:val="auto"/>
          <w:sz w:val="24"/>
          <w:szCs w:val="24"/>
          <w:highlight w:val="none"/>
          <w:u w:val="none"/>
          <w:lang w:val="zh-CN"/>
        </w:rPr>
        <w:t>自本公告发布之日起</w:t>
      </w:r>
      <w:r>
        <w:rPr>
          <w:rFonts w:hint="eastAsia" w:ascii="宋体" w:hAnsi="宋体" w:eastAsia="宋体" w:cs="宋体"/>
          <w:color w:val="auto"/>
          <w:sz w:val="24"/>
          <w:szCs w:val="24"/>
          <w:highlight w:val="none"/>
          <w:u w:val="none"/>
          <w:lang w:val="en-US" w:eastAsia="zh-CN"/>
        </w:rPr>
        <w:t>3个</w:t>
      </w:r>
      <w:r>
        <w:rPr>
          <w:rFonts w:hint="eastAsia" w:ascii="宋体" w:hAnsi="宋体" w:eastAsia="宋体" w:cs="宋体"/>
          <w:color w:val="auto"/>
          <w:sz w:val="24"/>
          <w:szCs w:val="24"/>
          <w:highlight w:val="none"/>
          <w:u w:val="none"/>
          <w:lang w:val="zh-CN"/>
        </w:rPr>
        <w:t>工作日。</w:t>
      </w:r>
    </w:p>
    <w:p w14:paraId="6FA121AE">
      <w:pPr>
        <w:keepNext w:val="0"/>
        <w:keepLines w:val="0"/>
        <w:pageBreakBefore w:val="0"/>
        <w:kinsoku/>
        <w:overflowPunct/>
        <w:topLinePunct w:val="0"/>
        <w:autoSpaceDE w:val="0"/>
        <w:autoSpaceDN w:val="0"/>
        <w:bidi w:val="0"/>
        <w:adjustRightInd w:val="0"/>
        <w:spacing w:line="360" w:lineRule="auto"/>
        <w:textAlignment w:val="auto"/>
        <w:rPr>
          <w:rFonts w:hint="eastAsia" w:ascii="宋体" w:hAnsi="宋体" w:eastAsia="宋体" w:cs="宋体"/>
          <w:b/>
          <w:bCs/>
          <w:color w:val="auto"/>
          <w:sz w:val="24"/>
          <w:szCs w:val="24"/>
          <w:highlight w:val="none"/>
          <w:u w:val="none"/>
          <w:lang w:val="zh-CN"/>
        </w:rPr>
      </w:pPr>
      <w:r>
        <w:rPr>
          <w:rFonts w:hint="eastAsia" w:ascii="宋体" w:hAnsi="宋体" w:eastAsia="宋体" w:cs="宋体"/>
          <w:b/>
          <w:bCs/>
          <w:color w:val="auto"/>
          <w:sz w:val="24"/>
          <w:szCs w:val="24"/>
          <w:highlight w:val="none"/>
          <w:u w:val="none"/>
          <w:lang w:val="zh-CN"/>
        </w:rPr>
        <w:t>七、其他补充事宜</w:t>
      </w:r>
    </w:p>
    <w:p w14:paraId="0C0F817D">
      <w:pPr>
        <w:keepNext w:val="0"/>
        <w:keepLines w:val="0"/>
        <w:pageBreakBefore w:val="0"/>
        <w:kinsoku/>
        <w:overflowPunct/>
        <w:topLinePunct w:val="0"/>
        <w:autoSpaceDE w:val="0"/>
        <w:autoSpaceDN w:val="0"/>
        <w:bidi w:val="0"/>
        <w:adjustRightInd w:val="0"/>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u w:val="none"/>
          <w:lang w:val="en-US" w:eastAsia="zh-CN"/>
        </w:rPr>
        <w:t>1.</w:t>
      </w:r>
      <w:r>
        <w:rPr>
          <w:rFonts w:hint="eastAsia" w:ascii="宋体" w:hAnsi="宋体" w:eastAsia="宋体" w:cs="宋体"/>
          <w:color w:val="auto"/>
          <w:sz w:val="24"/>
          <w:szCs w:val="24"/>
          <w:highlight w:val="none"/>
          <w:u w:val="none"/>
        </w:rPr>
        <w:t>现场获取文件须携带</w:t>
      </w:r>
      <w:r>
        <w:rPr>
          <w:rFonts w:hint="eastAsia" w:ascii="宋体" w:hAnsi="宋体" w:cs="宋体"/>
          <w:color w:val="auto"/>
          <w:sz w:val="24"/>
          <w:szCs w:val="24"/>
          <w:highlight w:val="none"/>
          <w:u w:val="none"/>
          <w:lang w:val="en-US" w:eastAsia="zh-CN"/>
        </w:rPr>
        <w:t>法定代表人</w:t>
      </w:r>
      <w:r>
        <w:rPr>
          <w:rFonts w:hint="eastAsia" w:ascii="宋体" w:hAnsi="宋体" w:eastAsia="宋体" w:cs="宋体"/>
          <w:color w:val="auto"/>
          <w:sz w:val="24"/>
          <w:szCs w:val="24"/>
          <w:highlight w:val="none"/>
          <w:u w:val="none"/>
          <w:lang w:val="en-US" w:eastAsia="zh-CN"/>
        </w:rPr>
        <w:t>授权书</w:t>
      </w:r>
      <w:r>
        <w:rPr>
          <w:rFonts w:hint="eastAsia" w:ascii="宋体" w:hAnsi="宋体" w:eastAsia="宋体" w:cs="宋体"/>
          <w:color w:val="auto"/>
          <w:sz w:val="24"/>
          <w:szCs w:val="24"/>
          <w:highlight w:val="none"/>
          <w:u w:val="none"/>
        </w:rPr>
        <w:t>、经办人身份证及身份证复印件</w:t>
      </w:r>
      <w:r>
        <w:rPr>
          <w:rFonts w:hint="eastAsia" w:ascii="宋体" w:hAnsi="宋体" w:eastAsia="宋体" w:cs="宋体"/>
          <w:color w:val="auto"/>
          <w:sz w:val="24"/>
          <w:szCs w:val="24"/>
          <w:highlight w:val="none"/>
        </w:rPr>
        <w:t>加盖公章</w:t>
      </w:r>
      <w:r>
        <w:rPr>
          <w:rFonts w:hint="eastAsia" w:ascii="宋体" w:hAnsi="宋体" w:eastAsia="宋体" w:cs="宋体"/>
          <w:color w:val="auto"/>
          <w:sz w:val="24"/>
          <w:szCs w:val="24"/>
          <w:highlight w:val="none"/>
          <w:lang w:val="en-US" w:eastAsia="zh-CN"/>
        </w:rPr>
        <w:t>；</w:t>
      </w:r>
    </w:p>
    <w:p w14:paraId="7474C835">
      <w:pPr>
        <w:keepNext w:val="0"/>
        <w:keepLines w:val="0"/>
        <w:pageBreakBefore w:val="0"/>
        <w:kinsoku/>
        <w:overflowPunct/>
        <w:topLinePunct w:val="0"/>
        <w:autoSpaceDE w:val="0"/>
        <w:autoSpaceDN w:val="0"/>
        <w:bidi w:val="0"/>
        <w:adjustRightInd w:val="0"/>
        <w:spacing w:line="360" w:lineRule="auto"/>
        <w:ind w:firstLine="480" w:firstLineChars="200"/>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en-US" w:eastAsia="zh-CN"/>
        </w:rPr>
        <w:t>2.供应商按照陕西省财政厅关于政府采购供应商注册登记有关事项的通知中的要求，通过陕西省政府采购网（http://www.ccgp-shaanxi.gov.cn/）注册登记，成为陕西省政府采购注册供应商。</w:t>
      </w:r>
    </w:p>
    <w:p w14:paraId="42DF5A49">
      <w:pPr>
        <w:keepNext w:val="0"/>
        <w:keepLines w:val="0"/>
        <w:pageBreakBefore w:val="0"/>
        <w:kinsoku/>
        <w:overflowPunct/>
        <w:topLinePunct w:val="0"/>
        <w:autoSpaceDE w:val="0"/>
        <w:autoSpaceDN w:val="0"/>
        <w:bidi w:val="0"/>
        <w:adjustRightInd w:val="0"/>
        <w:spacing w:line="360" w:lineRule="auto"/>
        <w:textAlignment w:val="auto"/>
        <w:rPr>
          <w:rFonts w:hint="eastAsia" w:ascii="宋体" w:hAnsi="宋体" w:eastAsia="宋体" w:cs="宋体"/>
          <w:b/>
          <w:bCs/>
          <w:color w:val="auto"/>
          <w:sz w:val="24"/>
          <w:szCs w:val="24"/>
          <w:highlight w:val="none"/>
          <w:lang w:val="zh-CN"/>
        </w:rPr>
      </w:pPr>
      <w:r>
        <w:rPr>
          <w:rFonts w:hint="eastAsia" w:ascii="宋体" w:hAnsi="宋体" w:eastAsia="宋体" w:cs="宋体"/>
          <w:b/>
          <w:bCs/>
          <w:color w:val="auto"/>
          <w:sz w:val="24"/>
          <w:szCs w:val="24"/>
          <w:highlight w:val="none"/>
          <w:lang w:val="zh-CN"/>
        </w:rPr>
        <w:t>八、凡对本次采购提出询问，请按以下方式联系。</w:t>
      </w:r>
    </w:p>
    <w:p w14:paraId="4F0B41C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right="0" w:firstLine="480" w:firstLineChars="200"/>
        <w:jc w:val="left"/>
        <w:textAlignment w:val="auto"/>
        <w:outlineLvl w:val="9"/>
        <w:rPr>
          <w:rFonts w:hint="eastAsia" w:ascii="宋体" w:hAnsi="宋体" w:eastAsia="宋体" w:cs="宋体"/>
          <w:b w:val="0"/>
          <w:bCs w:val="0"/>
          <w:color w:val="auto"/>
          <w:sz w:val="24"/>
          <w:szCs w:val="24"/>
          <w:highlight w:val="none"/>
        </w:rPr>
      </w:pPr>
      <w:r>
        <w:rPr>
          <w:rFonts w:hint="eastAsia" w:ascii="宋体" w:hAnsi="宋体" w:eastAsia="宋体" w:cs="宋体"/>
          <w:b w:val="0"/>
          <w:bCs w:val="0"/>
          <w:i w:val="0"/>
          <w:iCs w:val="0"/>
          <w:caps w:val="0"/>
          <w:color w:val="auto"/>
          <w:spacing w:val="0"/>
          <w:sz w:val="24"/>
          <w:szCs w:val="24"/>
          <w:highlight w:val="none"/>
        </w:rPr>
        <w:t>1.釆购人信息</w:t>
      </w:r>
    </w:p>
    <w:p w14:paraId="6CC2FC60">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right="0" w:firstLine="480" w:firstLineChars="200"/>
        <w:jc w:val="both"/>
        <w:textAlignment w:val="auto"/>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sz w:val="24"/>
          <w:szCs w:val="24"/>
          <w:highlight w:val="none"/>
        </w:rPr>
        <w:t>名称：镇坪县上竹镇人民政府（本级）</w:t>
      </w:r>
    </w:p>
    <w:p w14:paraId="6C19E557">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right="0" w:firstLine="480" w:firstLineChars="200"/>
        <w:jc w:val="both"/>
        <w:textAlignment w:val="auto"/>
        <w:rPr>
          <w:rFonts w:hint="eastAsia" w:ascii="宋体" w:hAnsi="宋体" w:eastAsia="宋体" w:cs="宋体"/>
          <w:i w:val="0"/>
          <w:iCs w:val="0"/>
          <w:caps w:val="0"/>
          <w:color w:val="auto"/>
          <w:spacing w:val="0"/>
          <w:sz w:val="24"/>
          <w:szCs w:val="24"/>
          <w:highlight w:val="none"/>
          <w:lang w:eastAsia="zh-CN"/>
        </w:rPr>
      </w:pPr>
      <w:r>
        <w:rPr>
          <w:rFonts w:hint="eastAsia" w:ascii="宋体" w:hAnsi="宋体" w:eastAsia="宋体" w:cs="宋体"/>
          <w:i w:val="0"/>
          <w:iCs w:val="0"/>
          <w:caps w:val="0"/>
          <w:color w:val="auto"/>
          <w:spacing w:val="0"/>
          <w:sz w:val="24"/>
          <w:szCs w:val="24"/>
          <w:highlight w:val="none"/>
        </w:rPr>
        <w:t>地址：镇坪县上竹镇大坝村四组</w:t>
      </w:r>
    </w:p>
    <w:p w14:paraId="6A0A8F45">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right="0" w:firstLine="480" w:firstLineChars="200"/>
        <w:jc w:val="both"/>
        <w:textAlignment w:val="auto"/>
        <w:rPr>
          <w:rFonts w:hint="eastAsia" w:ascii="宋体" w:hAnsi="宋体" w:eastAsia="宋体" w:cs="宋体"/>
          <w:b w:val="0"/>
          <w:bCs/>
          <w:color w:val="auto"/>
          <w:kern w:val="2"/>
          <w:sz w:val="24"/>
          <w:szCs w:val="24"/>
          <w:highlight w:val="none"/>
          <w:u w:val="single"/>
          <w:lang w:val="en-US" w:eastAsia="zh-CN" w:bidi="ar-SA"/>
        </w:rPr>
      </w:pPr>
      <w:r>
        <w:rPr>
          <w:rFonts w:hint="eastAsia" w:ascii="宋体" w:hAnsi="宋体" w:eastAsia="宋体" w:cs="宋体"/>
          <w:i w:val="0"/>
          <w:iCs w:val="0"/>
          <w:caps w:val="0"/>
          <w:color w:val="auto"/>
          <w:spacing w:val="0"/>
          <w:sz w:val="24"/>
          <w:szCs w:val="24"/>
          <w:highlight w:val="none"/>
        </w:rPr>
        <w:t>联系方式：</w:t>
      </w:r>
      <w:r>
        <w:rPr>
          <w:rFonts w:hint="eastAsia" w:ascii="宋体" w:hAnsi="宋体" w:eastAsia="宋体" w:cs="宋体"/>
          <w:i w:val="0"/>
          <w:iCs w:val="0"/>
          <w:caps w:val="0"/>
          <w:color w:val="auto"/>
          <w:spacing w:val="0"/>
          <w:sz w:val="24"/>
          <w:szCs w:val="24"/>
          <w:highlight w:val="none"/>
          <w:lang w:eastAsia="zh-CN"/>
        </w:rPr>
        <w:t>13399151107</w:t>
      </w:r>
    </w:p>
    <w:p w14:paraId="263D539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right="0" w:firstLine="480" w:firstLineChars="200"/>
        <w:jc w:val="left"/>
        <w:textAlignment w:val="auto"/>
        <w:outlineLvl w:val="9"/>
        <w:rPr>
          <w:rFonts w:hint="eastAsia" w:ascii="宋体" w:hAnsi="宋体" w:eastAsia="宋体" w:cs="宋体"/>
          <w:b w:val="0"/>
          <w:bCs w:val="0"/>
          <w:color w:val="auto"/>
          <w:sz w:val="24"/>
          <w:szCs w:val="24"/>
          <w:highlight w:val="none"/>
        </w:rPr>
      </w:pPr>
      <w:r>
        <w:rPr>
          <w:rFonts w:hint="eastAsia" w:ascii="宋体" w:hAnsi="宋体" w:eastAsia="宋体" w:cs="宋体"/>
          <w:b w:val="0"/>
          <w:bCs w:val="0"/>
          <w:i w:val="0"/>
          <w:iCs w:val="0"/>
          <w:caps w:val="0"/>
          <w:color w:val="auto"/>
          <w:spacing w:val="0"/>
          <w:sz w:val="24"/>
          <w:szCs w:val="24"/>
          <w:highlight w:val="none"/>
        </w:rPr>
        <w:t>2.釆购代理机构信息</w:t>
      </w:r>
    </w:p>
    <w:p w14:paraId="748D7568">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right="0"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rPr>
        <w:t>名称：陕西中采项目管理有限公司</w:t>
      </w:r>
    </w:p>
    <w:p w14:paraId="17137D2C">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right="0"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rPr>
        <w:t>地址：</w:t>
      </w:r>
      <w:r>
        <w:rPr>
          <w:rFonts w:hint="eastAsia" w:ascii="宋体" w:hAnsi="宋体" w:eastAsia="宋体" w:cs="宋体"/>
          <w:i w:val="0"/>
          <w:iCs w:val="0"/>
          <w:caps w:val="0"/>
          <w:color w:val="auto"/>
          <w:spacing w:val="0"/>
          <w:sz w:val="24"/>
          <w:szCs w:val="24"/>
          <w:highlight w:val="none"/>
          <w:lang w:eastAsia="zh-CN"/>
        </w:rPr>
        <w:t xml:space="preserve">西安市高新区高新三路9号新时代大厦西四楼 </w:t>
      </w:r>
    </w:p>
    <w:p w14:paraId="5C551EFB">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right="0" w:firstLine="480" w:firstLineChars="200"/>
        <w:jc w:val="both"/>
        <w:textAlignment w:val="auto"/>
        <w:rPr>
          <w:rFonts w:hint="eastAsia" w:ascii="宋体" w:hAnsi="宋体" w:eastAsia="宋体" w:cs="宋体"/>
          <w:color w:val="auto"/>
          <w:sz w:val="24"/>
          <w:szCs w:val="24"/>
          <w:highlight w:val="none"/>
          <w:u w:val="none"/>
          <w:lang w:val="en-US"/>
        </w:rPr>
      </w:pPr>
      <w:r>
        <w:rPr>
          <w:rFonts w:hint="eastAsia" w:ascii="宋体" w:hAnsi="宋体" w:eastAsia="宋体" w:cs="宋体"/>
          <w:i w:val="0"/>
          <w:iCs w:val="0"/>
          <w:caps w:val="0"/>
          <w:color w:val="auto"/>
          <w:spacing w:val="0"/>
          <w:sz w:val="24"/>
          <w:szCs w:val="24"/>
          <w:highlight w:val="none"/>
        </w:rPr>
        <w:t>联系方式：</w:t>
      </w:r>
      <w:r>
        <w:rPr>
          <w:rFonts w:hint="eastAsia" w:ascii="宋体" w:hAnsi="宋体" w:cs="宋体"/>
          <w:b w:val="0"/>
          <w:bCs/>
          <w:color w:val="auto"/>
          <w:kern w:val="2"/>
          <w:sz w:val="24"/>
          <w:szCs w:val="24"/>
          <w:highlight w:val="none"/>
          <w:u w:val="none"/>
          <w:lang w:val="en-US" w:eastAsia="zh-CN" w:bidi="ar-SA"/>
        </w:rPr>
        <w:t>029-88856058</w:t>
      </w:r>
    </w:p>
    <w:p w14:paraId="58B38DF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right="0" w:firstLine="480" w:firstLineChars="200"/>
        <w:jc w:val="left"/>
        <w:textAlignment w:val="auto"/>
        <w:outlineLvl w:val="9"/>
        <w:rPr>
          <w:rFonts w:hint="eastAsia" w:ascii="宋体" w:hAnsi="宋体" w:eastAsia="宋体" w:cs="宋体"/>
          <w:b w:val="0"/>
          <w:bCs w:val="0"/>
          <w:color w:val="auto"/>
          <w:sz w:val="24"/>
          <w:szCs w:val="24"/>
          <w:highlight w:val="none"/>
          <w:u w:val="none"/>
        </w:rPr>
      </w:pPr>
      <w:r>
        <w:rPr>
          <w:rFonts w:hint="eastAsia" w:ascii="宋体" w:hAnsi="宋体" w:eastAsia="宋体" w:cs="宋体"/>
          <w:b w:val="0"/>
          <w:bCs w:val="0"/>
          <w:i w:val="0"/>
          <w:iCs w:val="0"/>
          <w:caps w:val="0"/>
          <w:color w:val="auto"/>
          <w:spacing w:val="0"/>
          <w:sz w:val="24"/>
          <w:szCs w:val="24"/>
          <w:highlight w:val="none"/>
          <w:u w:val="none"/>
        </w:rPr>
        <w:t>3.项目联系方式</w:t>
      </w:r>
    </w:p>
    <w:p w14:paraId="41B9EE64">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right="0" w:firstLine="480" w:firstLineChars="200"/>
        <w:jc w:val="both"/>
        <w:textAlignment w:val="auto"/>
        <w:rPr>
          <w:rFonts w:hint="default" w:ascii="宋体" w:hAnsi="宋体" w:eastAsia="宋体" w:cs="宋体"/>
          <w:color w:val="auto"/>
          <w:sz w:val="24"/>
          <w:szCs w:val="24"/>
          <w:highlight w:val="none"/>
          <w:u w:val="none"/>
          <w:lang w:val="en-US"/>
        </w:rPr>
      </w:pPr>
      <w:r>
        <w:rPr>
          <w:rFonts w:hint="eastAsia" w:ascii="宋体" w:hAnsi="宋体" w:eastAsia="宋体" w:cs="宋体"/>
          <w:i w:val="0"/>
          <w:iCs w:val="0"/>
          <w:caps w:val="0"/>
          <w:color w:val="auto"/>
          <w:spacing w:val="0"/>
          <w:sz w:val="24"/>
          <w:szCs w:val="24"/>
          <w:highlight w:val="none"/>
          <w:u w:val="none"/>
        </w:rPr>
        <w:t>项目联系人：</w:t>
      </w:r>
      <w:r>
        <w:rPr>
          <w:rFonts w:hint="eastAsia" w:ascii="宋体" w:hAnsi="宋体" w:cs="宋体"/>
          <w:b w:val="0"/>
          <w:bCs/>
          <w:color w:val="auto"/>
          <w:kern w:val="2"/>
          <w:sz w:val="24"/>
          <w:szCs w:val="24"/>
          <w:highlight w:val="none"/>
          <w:u w:val="none"/>
          <w:lang w:val="en-US" w:eastAsia="zh-CN" w:bidi="ar-SA"/>
        </w:rPr>
        <w:t>毛鑫、张艳</w:t>
      </w:r>
    </w:p>
    <w:p w14:paraId="50341847">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right="0" w:firstLine="480" w:firstLineChars="200"/>
        <w:jc w:val="both"/>
        <w:textAlignment w:val="auto"/>
        <w:rPr>
          <w:rFonts w:hint="default" w:ascii="宋体" w:hAnsi="宋体" w:eastAsia="宋体" w:cs="宋体"/>
          <w:b w:val="0"/>
          <w:bCs/>
          <w:color w:val="auto"/>
          <w:kern w:val="2"/>
          <w:sz w:val="24"/>
          <w:szCs w:val="24"/>
          <w:highlight w:val="none"/>
          <w:u w:val="none"/>
          <w:lang w:val="en-US" w:eastAsia="zh-CN" w:bidi="ar-SA"/>
        </w:rPr>
      </w:pPr>
      <w:r>
        <w:rPr>
          <w:rFonts w:hint="eastAsia" w:ascii="宋体" w:hAnsi="宋体" w:eastAsia="宋体" w:cs="宋体"/>
          <w:i w:val="0"/>
          <w:iCs w:val="0"/>
          <w:caps w:val="0"/>
          <w:color w:val="auto"/>
          <w:spacing w:val="0"/>
          <w:sz w:val="24"/>
          <w:szCs w:val="24"/>
          <w:highlight w:val="none"/>
          <w:u w:val="none"/>
        </w:rPr>
        <w:t>电话：</w:t>
      </w:r>
      <w:r>
        <w:rPr>
          <w:rFonts w:hint="eastAsia" w:ascii="宋体" w:hAnsi="宋体" w:cs="宋体"/>
          <w:b w:val="0"/>
          <w:bCs/>
          <w:color w:val="auto"/>
          <w:kern w:val="2"/>
          <w:sz w:val="24"/>
          <w:szCs w:val="24"/>
          <w:highlight w:val="none"/>
          <w:u w:val="none"/>
          <w:lang w:val="en-US" w:eastAsia="zh-CN" w:bidi="ar-SA"/>
        </w:rPr>
        <w:t>029-88856058</w:t>
      </w:r>
    </w:p>
    <w:p w14:paraId="20DBD5F1">
      <w:pPr>
        <w:snapToGrid/>
        <w:spacing w:line="240" w:lineRule="auto"/>
        <w:jc w:val="left"/>
        <w:outlineLvl w:val="9"/>
        <w:rPr>
          <w:rFonts w:hint="eastAsia" w:ascii="宋体" w:hAnsi="宋体" w:eastAsia="宋体" w:cs="宋体"/>
          <w:b/>
          <w:bCs/>
          <w:color w:val="auto"/>
          <w:sz w:val="32"/>
          <w:szCs w:val="32"/>
          <w:highlight w:val="none"/>
          <w:lang w:val="zh-CN"/>
        </w:rPr>
      </w:pPr>
      <w:bookmarkStart w:id="8" w:name="_Toc18932"/>
      <w:bookmarkStart w:id="9" w:name="_Toc13141"/>
      <w:r>
        <w:rPr>
          <w:rFonts w:hint="eastAsia" w:ascii="宋体" w:hAnsi="宋体" w:eastAsia="宋体" w:cs="宋体"/>
          <w:b/>
          <w:bCs/>
          <w:color w:val="auto"/>
          <w:sz w:val="32"/>
          <w:szCs w:val="32"/>
          <w:highlight w:val="none"/>
          <w:lang w:val="zh-CN"/>
        </w:rPr>
        <w:br w:type="page"/>
      </w:r>
    </w:p>
    <w:p w14:paraId="6D4AF54B">
      <w:pPr>
        <w:snapToGrid w:val="0"/>
        <w:spacing w:line="360" w:lineRule="auto"/>
        <w:jc w:val="center"/>
        <w:outlineLvl w:val="0"/>
        <w:rPr>
          <w:rFonts w:hint="eastAsia" w:ascii="宋体" w:hAnsi="宋体" w:eastAsia="宋体" w:cs="宋体"/>
          <w:b/>
          <w:bCs/>
          <w:color w:val="auto"/>
          <w:sz w:val="32"/>
          <w:szCs w:val="32"/>
          <w:highlight w:val="none"/>
          <w:lang w:val="zh-CN"/>
        </w:rPr>
      </w:pPr>
      <w:bookmarkStart w:id="10" w:name="_Toc26069"/>
      <w:r>
        <w:rPr>
          <w:rFonts w:hint="eastAsia" w:ascii="宋体" w:hAnsi="宋体" w:eastAsia="宋体" w:cs="宋体"/>
          <w:b/>
          <w:bCs/>
          <w:color w:val="auto"/>
          <w:sz w:val="32"/>
          <w:szCs w:val="32"/>
          <w:highlight w:val="none"/>
          <w:lang w:val="zh-CN"/>
        </w:rPr>
        <w:t>第二</w:t>
      </w:r>
      <w:r>
        <w:rPr>
          <w:rFonts w:hint="eastAsia" w:ascii="宋体" w:hAnsi="宋体" w:eastAsia="宋体" w:cs="宋体"/>
          <w:b/>
          <w:bCs/>
          <w:color w:val="auto"/>
          <w:sz w:val="32"/>
          <w:szCs w:val="32"/>
          <w:highlight w:val="none"/>
          <w:lang w:val="en-US" w:eastAsia="zh-CN"/>
        </w:rPr>
        <w:t>章</w:t>
      </w:r>
      <w:r>
        <w:rPr>
          <w:rFonts w:hint="eastAsia" w:ascii="宋体" w:hAnsi="宋体" w:eastAsia="宋体" w:cs="宋体"/>
          <w:b/>
          <w:bCs/>
          <w:color w:val="auto"/>
          <w:sz w:val="32"/>
          <w:szCs w:val="32"/>
          <w:highlight w:val="none"/>
          <w:lang w:val="zh-CN"/>
        </w:rPr>
        <w:t xml:space="preserve"> 供应商须知</w:t>
      </w:r>
      <w:bookmarkEnd w:id="6"/>
      <w:bookmarkEnd w:id="7"/>
      <w:bookmarkEnd w:id="8"/>
      <w:bookmarkEnd w:id="9"/>
      <w:bookmarkEnd w:id="10"/>
    </w:p>
    <w:p w14:paraId="73EF32F1">
      <w:pPr>
        <w:spacing w:line="360" w:lineRule="auto"/>
        <w:jc w:val="center"/>
        <w:rPr>
          <w:rFonts w:hint="eastAsia" w:ascii="宋体" w:hAnsi="宋体" w:eastAsia="宋体" w:cs="宋体"/>
          <w:b/>
          <w:color w:val="auto"/>
          <w:sz w:val="24"/>
          <w:highlight w:val="none"/>
        </w:rPr>
      </w:pPr>
      <w:bookmarkStart w:id="11" w:name="_Toc10454"/>
      <w:bookmarkStart w:id="12" w:name="_Toc520468905"/>
      <w:bookmarkStart w:id="13" w:name="_Toc25106"/>
      <w:bookmarkStart w:id="14" w:name="_Toc15068"/>
      <w:bookmarkStart w:id="15" w:name="_Toc29294"/>
      <w:r>
        <w:rPr>
          <w:rFonts w:hint="eastAsia" w:ascii="宋体" w:hAnsi="宋体" w:eastAsia="宋体" w:cs="宋体"/>
          <w:b/>
          <w:color w:val="auto"/>
          <w:sz w:val="24"/>
          <w:highlight w:val="none"/>
        </w:rPr>
        <w:t>供应商须知前附表</w:t>
      </w:r>
    </w:p>
    <w:tbl>
      <w:tblPr>
        <w:tblStyle w:val="27"/>
        <w:tblW w:w="9293"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072"/>
        <w:gridCol w:w="2551"/>
        <w:gridCol w:w="5670"/>
      </w:tblGrid>
      <w:tr w14:paraId="5616E9D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94" w:hRule="atLeast"/>
          <w:jc w:val="center"/>
        </w:trPr>
        <w:tc>
          <w:tcPr>
            <w:tcW w:w="1072" w:type="dxa"/>
            <w:vAlign w:val="center"/>
          </w:tcPr>
          <w:p w14:paraId="31CC9E8C">
            <w:pPr>
              <w:spacing w:line="360" w:lineRule="auto"/>
              <w:jc w:val="center"/>
              <w:rPr>
                <w:rFonts w:hint="eastAsia" w:ascii="宋体" w:hAnsi="宋体" w:eastAsia="宋体" w:cs="宋体"/>
                <w:b/>
                <w:color w:val="auto"/>
                <w:highlight w:val="none"/>
              </w:rPr>
            </w:pPr>
            <w:r>
              <w:rPr>
                <w:rFonts w:hint="eastAsia" w:ascii="宋体" w:hAnsi="宋体" w:eastAsia="宋体" w:cs="宋体"/>
                <w:b/>
                <w:color w:val="auto"/>
                <w:highlight w:val="none"/>
              </w:rPr>
              <w:t>条款号</w:t>
            </w:r>
          </w:p>
        </w:tc>
        <w:tc>
          <w:tcPr>
            <w:tcW w:w="2551" w:type="dxa"/>
            <w:vAlign w:val="center"/>
          </w:tcPr>
          <w:p w14:paraId="5F727D07">
            <w:pPr>
              <w:spacing w:line="360" w:lineRule="auto"/>
              <w:jc w:val="center"/>
              <w:rPr>
                <w:rFonts w:hint="eastAsia" w:ascii="宋体" w:hAnsi="宋体" w:eastAsia="宋体" w:cs="宋体"/>
                <w:b/>
                <w:color w:val="auto"/>
                <w:highlight w:val="none"/>
              </w:rPr>
            </w:pPr>
            <w:r>
              <w:rPr>
                <w:rFonts w:hint="eastAsia" w:ascii="宋体" w:hAnsi="宋体" w:eastAsia="宋体" w:cs="宋体"/>
                <w:b/>
                <w:color w:val="auto"/>
                <w:highlight w:val="none"/>
              </w:rPr>
              <w:t>条款名称</w:t>
            </w:r>
          </w:p>
        </w:tc>
        <w:tc>
          <w:tcPr>
            <w:tcW w:w="5670" w:type="dxa"/>
            <w:vAlign w:val="center"/>
          </w:tcPr>
          <w:p w14:paraId="21D6CD10">
            <w:pPr>
              <w:spacing w:line="360" w:lineRule="auto"/>
              <w:jc w:val="center"/>
              <w:rPr>
                <w:rFonts w:hint="eastAsia" w:ascii="宋体" w:hAnsi="宋体" w:eastAsia="宋体" w:cs="宋体"/>
                <w:b/>
                <w:color w:val="auto"/>
                <w:highlight w:val="none"/>
              </w:rPr>
            </w:pPr>
            <w:r>
              <w:rPr>
                <w:rFonts w:hint="eastAsia" w:ascii="宋体" w:hAnsi="宋体" w:eastAsia="宋体" w:cs="宋体"/>
                <w:b/>
                <w:color w:val="auto"/>
                <w:highlight w:val="none"/>
              </w:rPr>
              <w:t>编列内容</w:t>
            </w:r>
          </w:p>
        </w:tc>
      </w:tr>
      <w:tr w14:paraId="3A5507F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1072" w:type="dxa"/>
            <w:vAlign w:val="center"/>
          </w:tcPr>
          <w:p w14:paraId="2BAE385D">
            <w:pPr>
              <w:spacing w:line="360" w:lineRule="auto"/>
              <w:jc w:val="center"/>
              <w:rPr>
                <w:rFonts w:hint="eastAsia" w:ascii="宋体" w:hAnsi="宋体" w:eastAsia="宋体" w:cs="宋体"/>
                <w:color w:val="auto"/>
                <w:highlight w:val="none"/>
              </w:rPr>
            </w:pPr>
            <w:r>
              <w:rPr>
                <w:rFonts w:hint="eastAsia" w:ascii="宋体" w:hAnsi="宋体" w:eastAsia="宋体" w:cs="宋体"/>
                <w:color w:val="auto"/>
                <w:highlight w:val="none"/>
              </w:rPr>
              <w:t>1.1.2</w:t>
            </w:r>
          </w:p>
        </w:tc>
        <w:tc>
          <w:tcPr>
            <w:tcW w:w="2551" w:type="dxa"/>
            <w:vAlign w:val="center"/>
          </w:tcPr>
          <w:p w14:paraId="2A160C5B">
            <w:pPr>
              <w:spacing w:line="360" w:lineRule="auto"/>
              <w:jc w:val="center"/>
              <w:rPr>
                <w:rFonts w:hint="eastAsia" w:ascii="宋体" w:hAnsi="宋体" w:eastAsia="宋体" w:cs="宋体"/>
                <w:color w:val="auto"/>
                <w:highlight w:val="none"/>
              </w:rPr>
            </w:pPr>
            <w:r>
              <w:rPr>
                <w:rFonts w:hint="eastAsia" w:ascii="宋体" w:hAnsi="宋体" w:eastAsia="宋体" w:cs="宋体"/>
                <w:color w:val="auto"/>
                <w:highlight w:val="none"/>
              </w:rPr>
              <w:t>采购人</w:t>
            </w:r>
          </w:p>
        </w:tc>
        <w:tc>
          <w:tcPr>
            <w:tcW w:w="5670" w:type="dxa"/>
            <w:vAlign w:val="center"/>
          </w:tcPr>
          <w:p w14:paraId="4171DA31">
            <w:pPr>
              <w:spacing w:line="360" w:lineRule="auto"/>
              <w:rPr>
                <w:rFonts w:hint="eastAsia" w:ascii="宋体" w:hAnsi="宋体" w:eastAsia="宋体" w:cs="宋体"/>
                <w:b w:val="0"/>
                <w:bCs/>
                <w:color w:val="auto"/>
                <w:kern w:val="2"/>
                <w:sz w:val="21"/>
                <w:szCs w:val="21"/>
                <w:highlight w:val="none"/>
                <w:u w:val="single"/>
                <w:lang w:val="en-US" w:eastAsia="zh-CN" w:bidi="ar-SA"/>
              </w:rPr>
            </w:pPr>
            <w:r>
              <w:rPr>
                <w:rFonts w:hint="eastAsia" w:ascii="宋体" w:hAnsi="宋体" w:eastAsia="宋体" w:cs="宋体"/>
                <w:color w:val="auto"/>
                <w:highlight w:val="none"/>
              </w:rPr>
              <w:t>名</w:t>
            </w:r>
            <w:r>
              <w:rPr>
                <w:rFonts w:hint="eastAsia" w:ascii="宋体" w:hAnsi="宋体" w:cs="宋体"/>
                <w:color w:val="auto"/>
                <w:highlight w:val="none"/>
                <w:lang w:val="en-US" w:eastAsia="zh-CN"/>
              </w:rPr>
              <w:t xml:space="preserve">  </w:t>
            </w:r>
            <w:r>
              <w:rPr>
                <w:rFonts w:hint="eastAsia" w:ascii="宋体" w:hAnsi="宋体" w:eastAsia="宋体" w:cs="宋体"/>
                <w:color w:val="auto"/>
                <w:highlight w:val="none"/>
              </w:rPr>
              <w:t>称：镇坪县上竹镇人民政府（本级）</w:t>
            </w:r>
          </w:p>
          <w:p w14:paraId="37D6FF58">
            <w:pPr>
              <w:spacing w:line="360" w:lineRule="auto"/>
              <w:rPr>
                <w:rFonts w:hint="eastAsia" w:ascii="宋体" w:hAnsi="宋体" w:cs="宋体"/>
                <w:b w:val="0"/>
                <w:bCs/>
                <w:color w:val="auto"/>
                <w:kern w:val="2"/>
                <w:sz w:val="21"/>
                <w:szCs w:val="21"/>
                <w:highlight w:val="none"/>
                <w:u w:val="none"/>
                <w:lang w:val="en-US" w:eastAsia="zh-CN" w:bidi="ar-SA"/>
              </w:rPr>
            </w:pPr>
            <w:r>
              <w:rPr>
                <w:rFonts w:hint="eastAsia" w:ascii="宋体" w:hAnsi="宋体" w:cs="宋体"/>
                <w:b w:val="0"/>
                <w:bCs/>
                <w:color w:val="auto"/>
                <w:kern w:val="2"/>
                <w:sz w:val="21"/>
                <w:szCs w:val="21"/>
                <w:highlight w:val="none"/>
                <w:u w:val="none"/>
                <w:lang w:val="en-US" w:eastAsia="zh-CN" w:bidi="ar-SA"/>
              </w:rPr>
              <w:t>地  址：镇坪县上竹镇大坝村四组</w:t>
            </w:r>
          </w:p>
          <w:p w14:paraId="256EC932">
            <w:pPr>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电</w:t>
            </w:r>
            <w:r>
              <w:rPr>
                <w:rFonts w:hint="eastAsia" w:ascii="宋体" w:hAnsi="宋体" w:cs="宋体"/>
                <w:color w:val="auto"/>
                <w:highlight w:val="none"/>
                <w:lang w:val="en-US" w:eastAsia="zh-CN"/>
              </w:rPr>
              <w:t xml:space="preserve">  </w:t>
            </w:r>
            <w:r>
              <w:rPr>
                <w:rFonts w:hint="eastAsia" w:ascii="宋体" w:hAnsi="宋体" w:eastAsia="宋体" w:cs="宋体"/>
                <w:color w:val="auto"/>
                <w:highlight w:val="none"/>
              </w:rPr>
              <w:t>话：</w:t>
            </w:r>
            <w:r>
              <w:rPr>
                <w:rFonts w:hint="eastAsia" w:ascii="宋体" w:hAnsi="宋体" w:eastAsia="宋体" w:cs="宋体"/>
                <w:color w:val="auto"/>
                <w:highlight w:val="none"/>
                <w:lang w:eastAsia="zh-CN"/>
              </w:rPr>
              <w:t>13399151107</w:t>
            </w:r>
          </w:p>
        </w:tc>
      </w:tr>
      <w:tr w14:paraId="5882EC0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425" w:hRule="atLeast"/>
          <w:jc w:val="center"/>
        </w:trPr>
        <w:tc>
          <w:tcPr>
            <w:tcW w:w="1072" w:type="dxa"/>
            <w:vAlign w:val="center"/>
          </w:tcPr>
          <w:p w14:paraId="3627350D">
            <w:pPr>
              <w:spacing w:line="360" w:lineRule="auto"/>
              <w:jc w:val="center"/>
              <w:rPr>
                <w:rFonts w:hint="eastAsia" w:ascii="宋体" w:hAnsi="宋体" w:eastAsia="宋体" w:cs="宋体"/>
                <w:color w:val="auto"/>
                <w:highlight w:val="none"/>
              </w:rPr>
            </w:pPr>
            <w:r>
              <w:rPr>
                <w:rFonts w:hint="eastAsia" w:ascii="宋体" w:hAnsi="宋体" w:eastAsia="宋体" w:cs="宋体"/>
                <w:color w:val="auto"/>
                <w:highlight w:val="none"/>
              </w:rPr>
              <w:t>1.1.3</w:t>
            </w:r>
          </w:p>
        </w:tc>
        <w:tc>
          <w:tcPr>
            <w:tcW w:w="2551" w:type="dxa"/>
            <w:vAlign w:val="center"/>
          </w:tcPr>
          <w:p w14:paraId="66284DBF">
            <w:pPr>
              <w:spacing w:line="360" w:lineRule="auto"/>
              <w:jc w:val="center"/>
              <w:rPr>
                <w:rFonts w:hint="eastAsia" w:ascii="宋体" w:hAnsi="宋体" w:eastAsia="宋体" w:cs="宋体"/>
                <w:color w:val="auto"/>
                <w:highlight w:val="none"/>
              </w:rPr>
            </w:pPr>
            <w:r>
              <w:rPr>
                <w:rFonts w:hint="eastAsia" w:ascii="宋体" w:hAnsi="宋体" w:eastAsia="宋体" w:cs="宋体"/>
                <w:color w:val="auto"/>
                <w:highlight w:val="none"/>
              </w:rPr>
              <w:t>采购代理机构</w:t>
            </w:r>
          </w:p>
        </w:tc>
        <w:tc>
          <w:tcPr>
            <w:tcW w:w="5670" w:type="dxa"/>
            <w:vAlign w:val="center"/>
          </w:tcPr>
          <w:p w14:paraId="6A0A7630">
            <w:pPr>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名</w:t>
            </w:r>
            <w:r>
              <w:rPr>
                <w:rFonts w:hint="eastAsia" w:ascii="宋体" w:hAnsi="宋体" w:cs="宋体"/>
                <w:color w:val="auto"/>
                <w:highlight w:val="none"/>
                <w:lang w:val="en-US" w:eastAsia="zh-CN"/>
              </w:rPr>
              <w:t xml:space="preserve">  </w:t>
            </w:r>
            <w:r>
              <w:rPr>
                <w:rFonts w:hint="eastAsia" w:ascii="宋体" w:hAnsi="宋体" w:eastAsia="宋体" w:cs="宋体"/>
                <w:color w:val="auto"/>
                <w:highlight w:val="none"/>
              </w:rPr>
              <w:t>称：陕西中采项目管理有限公司</w:t>
            </w:r>
          </w:p>
          <w:p w14:paraId="67F9593E">
            <w:pPr>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地</w:t>
            </w:r>
            <w:r>
              <w:rPr>
                <w:rFonts w:hint="eastAsia" w:ascii="宋体" w:hAnsi="宋体" w:cs="宋体"/>
                <w:color w:val="auto"/>
                <w:highlight w:val="none"/>
                <w:lang w:val="en-US" w:eastAsia="zh-CN"/>
              </w:rPr>
              <w:t xml:space="preserve">  </w:t>
            </w:r>
            <w:r>
              <w:rPr>
                <w:rFonts w:hint="eastAsia" w:ascii="宋体" w:hAnsi="宋体" w:eastAsia="宋体" w:cs="宋体"/>
                <w:color w:val="auto"/>
                <w:highlight w:val="none"/>
              </w:rPr>
              <w:t>址：西安市高新区高新三路9号新时代大厦西四楼</w:t>
            </w:r>
          </w:p>
          <w:p w14:paraId="70DEAA89">
            <w:pPr>
              <w:widowControl/>
              <w:spacing w:line="360" w:lineRule="auto"/>
              <w:rPr>
                <w:rFonts w:hint="default" w:ascii="宋体" w:hAnsi="宋体" w:eastAsia="宋体" w:cs="宋体"/>
                <w:b w:val="0"/>
                <w:bCs/>
                <w:color w:val="auto"/>
                <w:kern w:val="2"/>
                <w:sz w:val="21"/>
                <w:szCs w:val="21"/>
                <w:highlight w:val="none"/>
                <w:u w:val="single"/>
                <w:lang w:val="en-US" w:eastAsia="zh-CN" w:bidi="ar-SA"/>
              </w:rPr>
            </w:pPr>
            <w:r>
              <w:rPr>
                <w:rFonts w:hint="eastAsia" w:ascii="宋体" w:hAnsi="宋体" w:eastAsia="宋体" w:cs="宋体"/>
                <w:color w:val="auto"/>
                <w:highlight w:val="none"/>
              </w:rPr>
              <w:t>联系人：</w:t>
            </w:r>
            <w:r>
              <w:rPr>
                <w:rFonts w:hint="eastAsia" w:ascii="宋体" w:hAnsi="宋体" w:cs="宋体"/>
                <w:b w:val="0"/>
                <w:bCs/>
                <w:color w:val="auto"/>
                <w:kern w:val="2"/>
                <w:sz w:val="21"/>
                <w:szCs w:val="21"/>
                <w:highlight w:val="none"/>
                <w:u w:val="none"/>
                <w:lang w:val="en-US" w:eastAsia="zh-CN" w:bidi="ar-SA"/>
              </w:rPr>
              <w:t>毛鑫、张艳</w:t>
            </w:r>
          </w:p>
          <w:p w14:paraId="1DB6133F">
            <w:pPr>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电</w:t>
            </w:r>
            <w:r>
              <w:rPr>
                <w:rFonts w:hint="eastAsia" w:ascii="宋体" w:hAnsi="宋体" w:cs="宋体"/>
                <w:color w:val="auto"/>
                <w:highlight w:val="none"/>
                <w:lang w:val="en-US" w:eastAsia="zh-CN"/>
              </w:rPr>
              <w:t xml:space="preserve">  </w:t>
            </w:r>
            <w:r>
              <w:rPr>
                <w:rFonts w:hint="eastAsia" w:ascii="宋体" w:hAnsi="宋体" w:eastAsia="宋体" w:cs="宋体"/>
                <w:color w:val="auto"/>
                <w:highlight w:val="none"/>
              </w:rPr>
              <w:t>话：029-88856058</w:t>
            </w:r>
          </w:p>
        </w:tc>
      </w:tr>
      <w:tr w14:paraId="4C122EB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072" w:type="dxa"/>
            <w:vAlign w:val="center"/>
          </w:tcPr>
          <w:p w14:paraId="0E9FC964">
            <w:pPr>
              <w:spacing w:line="360" w:lineRule="auto"/>
              <w:jc w:val="center"/>
              <w:rPr>
                <w:rFonts w:hint="eastAsia" w:ascii="宋体" w:hAnsi="宋体" w:eastAsia="宋体" w:cs="宋体"/>
                <w:color w:val="auto"/>
                <w:highlight w:val="none"/>
              </w:rPr>
            </w:pPr>
            <w:r>
              <w:rPr>
                <w:rFonts w:hint="eastAsia" w:ascii="宋体" w:hAnsi="宋体" w:eastAsia="宋体" w:cs="宋体"/>
                <w:color w:val="auto"/>
                <w:highlight w:val="none"/>
              </w:rPr>
              <w:t>1.1.4</w:t>
            </w:r>
          </w:p>
        </w:tc>
        <w:tc>
          <w:tcPr>
            <w:tcW w:w="2551" w:type="dxa"/>
            <w:vAlign w:val="center"/>
          </w:tcPr>
          <w:p w14:paraId="4750D2BE">
            <w:pPr>
              <w:spacing w:line="360" w:lineRule="auto"/>
              <w:jc w:val="center"/>
              <w:rPr>
                <w:rFonts w:hint="eastAsia" w:ascii="宋体" w:hAnsi="宋体" w:eastAsia="宋体" w:cs="宋体"/>
                <w:color w:val="auto"/>
                <w:highlight w:val="none"/>
              </w:rPr>
            </w:pPr>
            <w:r>
              <w:rPr>
                <w:rFonts w:hint="eastAsia" w:ascii="宋体" w:hAnsi="宋体" w:eastAsia="宋体" w:cs="宋体"/>
                <w:color w:val="auto"/>
                <w:highlight w:val="none"/>
              </w:rPr>
              <w:t>项目名称</w:t>
            </w:r>
          </w:p>
        </w:tc>
        <w:tc>
          <w:tcPr>
            <w:tcW w:w="5670" w:type="dxa"/>
            <w:vAlign w:val="center"/>
          </w:tcPr>
          <w:p w14:paraId="73034F5D">
            <w:pPr>
              <w:spacing w:line="360" w:lineRule="auto"/>
              <w:rPr>
                <w:rFonts w:hint="eastAsia" w:ascii="宋体" w:hAnsi="宋体" w:eastAsia="宋体" w:cs="宋体"/>
                <w:color w:val="auto"/>
                <w:highlight w:val="none"/>
                <w:lang w:eastAsia="zh-CN"/>
              </w:rPr>
            </w:pPr>
            <w:r>
              <w:rPr>
                <w:rFonts w:hint="eastAsia" w:ascii="宋体" w:hAnsi="宋体" w:cs="宋体"/>
                <w:color w:val="auto"/>
                <w:highlight w:val="none"/>
                <w:lang w:eastAsia="zh-CN"/>
              </w:rPr>
              <w:t>上竹镇松坪村单尺沟堤防水毁修复工程</w:t>
            </w:r>
          </w:p>
        </w:tc>
      </w:tr>
      <w:tr w14:paraId="1A06CE0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072" w:type="dxa"/>
            <w:vAlign w:val="center"/>
          </w:tcPr>
          <w:p w14:paraId="3CC16B2C">
            <w:pPr>
              <w:spacing w:line="360" w:lineRule="auto"/>
              <w:jc w:val="center"/>
              <w:rPr>
                <w:rFonts w:hint="eastAsia" w:ascii="宋体" w:hAnsi="宋体" w:eastAsia="宋体" w:cs="宋体"/>
                <w:color w:val="auto"/>
                <w:highlight w:val="none"/>
              </w:rPr>
            </w:pPr>
            <w:r>
              <w:rPr>
                <w:rFonts w:hint="eastAsia" w:ascii="宋体" w:hAnsi="宋体" w:eastAsia="宋体" w:cs="宋体"/>
                <w:color w:val="auto"/>
                <w:highlight w:val="none"/>
              </w:rPr>
              <w:t>1.2.1</w:t>
            </w:r>
          </w:p>
        </w:tc>
        <w:tc>
          <w:tcPr>
            <w:tcW w:w="2551" w:type="dxa"/>
            <w:vAlign w:val="center"/>
          </w:tcPr>
          <w:p w14:paraId="42928360">
            <w:pPr>
              <w:spacing w:line="360" w:lineRule="auto"/>
              <w:jc w:val="center"/>
              <w:rPr>
                <w:rFonts w:hint="eastAsia" w:ascii="宋体" w:hAnsi="宋体" w:eastAsia="宋体" w:cs="宋体"/>
                <w:color w:val="auto"/>
                <w:highlight w:val="none"/>
              </w:rPr>
            </w:pPr>
            <w:r>
              <w:rPr>
                <w:rFonts w:hint="eastAsia" w:ascii="宋体" w:hAnsi="宋体" w:eastAsia="宋体" w:cs="宋体"/>
                <w:color w:val="auto"/>
                <w:highlight w:val="none"/>
              </w:rPr>
              <w:t>资金来源及比例</w:t>
            </w:r>
          </w:p>
        </w:tc>
        <w:tc>
          <w:tcPr>
            <w:tcW w:w="5670" w:type="dxa"/>
            <w:vAlign w:val="center"/>
          </w:tcPr>
          <w:p w14:paraId="7F303FE8">
            <w:pPr>
              <w:spacing w:line="360" w:lineRule="auto"/>
              <w:rPr>
                <w:rFonts w:hint="default" w:ascii="宋体" w:hAnsi="宋体" w:eastAsia="宋体" w:cs="宋体"/>
                <w:color w:val="auto"/>
                <w:highlight w:val="none"/>
                <w:lang w:val="en-US" w:eastAsia="zh-CN"/>
              </w:rPr>
            </w:pPr>
            <w:r>
              <w:rPr>
                <w:rFonts w:hint="eastAsia" w:ascii="宋体" w:hAnsi="宋体" w:eastAsia="宋体" w:cs="宋体"/>
                <w:color w:val="auto"/>
                <w:highlight w:val="none"/>
              </w:rPr>
              <w:t>财政资金</w:t>
            </w:r>
            <w:r>
              <w:rPr>
                <w:rFonts w:hint="eastAsia" w:ascii="宋体" w:hAnsi="宋体" w:cs="宋体"/>
                <w:color w:val="auto"/>
                <w:highlight w:val="none"/>
                <w:lang w:eastAsia="zh-CN"/>
              </w:rPr>
              <w:t>，</w:t>
            </w:r>
            <w:r>
              <w:rPr>
                <w:rFonts w:hint="eastAsia" w:ascii="宋体" w:hAnsi="宋体" w:cs="宋体"/>
                <w:color w:val="auto"/>
                <w:highlight w:val="none"/>
                <w:lang w:val="en-US" w:eastAsia="zh-CN"/>
              </w:rPr>
              <w:t>100%</w:t>
            </w:r>
          </w:p>
        </w:tc>
      </w:tr>
      <w:tr w14:paraId="3918477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072" w:type="dxa"/>
            <w:vAlign w:val="center"/>
          </w:tcPr>
          <w:p w14:paraId="25EDE15E">
            <w:pPr>
              <w:spacing w:line="360" w:lineRule="auto"/>
              <w:jc w:val="center"/>
              <w:rPr>
                <w:rFonts w:hint="eastAsia" w:ascii="宋体" w:hAnsi="宋体" w:eastAsia="宋体" w:cs="宋体"/>
                <w:color w:val="auto"/>
                <w:highlight w:val="none"/>
              </w:rPr>
            </w:pPr>
            <w:r>
              <w:rPr>
                <w:rFonts w:hint="eastAsia" w:ascii="宋体" w:hAnsi="宋体" w:eastAsia="宋体" w:cs="宋体"/>
                <w:color w:val="auto"/>
                <w:highlight w:val="none"/>
              </w:rPr>
              <w:t>1.2.2</w:t>
            </w:r>
          </w:p>
        </w:tc>
        <w:tc>
          <w:tcPr>
            <w:tcW w:w="2551" w:type="dxa"/>
            <w:vAlign w:val="center"/>
          </w:tcPr>
          <w:p w14:paraId="458C3AF4">
            <w:pPr>
              <w:spacing w:line="360" w:lineRule="auto"/>
              <w:jc w:val="center"/>
              <w:rPr>
                <w:rFonts w:hint="eastAsia" w:ascii="宋体" w:hAnsi="宋体" w:eastAsia="宋体" w:cs="宋体"/>
                <w:color w:val="auto"/>
                <w:highlight w:val="none"/>
              </w:rPr>
            </w:pPr>
            <w:r>
              <w:rPr>
                <w:rFonts w:hint="eastAsia" w:ascii="宋体" w:hAnsi="宋体" w:eastAsia="宋体" w:cs="宋体"/>
                <w:color w:val="auto"/>
                <w:highlight w:val="none"/>
              </w:rPr>
              <w:t>资金落实情况</w:t>
            </w:r>
          </w:p>
        </w:tc>
        <w:tc>
          <w:tcPr>
            <w:tcW w:w="5670" w:type="dxa"/>
            <w:vAlign w:val="center"/>
          </w:tcPr>
          <w:p w14:paraId="4FC29807">
            <w:pPr>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项目资金已落实</w:t>
            </w:r>
          </w:p>
        </w:tc>
      </w:tr>
      <w:tr w14:paraId="0B2A42B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072" w:type="dxa"/>
            <w:vAlign w:val="center"/>
          </w:tcPr>
          <w:p w14:paraId="6B4F9B74">
            <w:pPr>
              <w:spacing w:line="360" w:lineRule="auto"/>
              <w:jc w:val="center"/>
              <w:rPr>
                <w:rFonts w:hint="eastAsia" w:ascii="宋体" w:hAnsi="宋体" w:eastAsia="宋体" w:cs="宋体"/>
                <w:color w:val="auto"/>
                <w:highlight w:val="none"/>
              </w:rPr>
            </w:pPr>
            <w:r>
              <w:rPr>
                <w:rFonts w:hint="eastAsia" w:ascii="宋体" w:hAnsi="宋体" w:eastAsia="宋体" w:cs="宋体"/>
                <w:color w:val="auto"/>
                <w:highlight w:val="none"/>
              </w:rPr>
              <w:t>1.3.1</w:t>
            </w:r>
          </w:p>
        </w:tc>
        <w:tc>
          <w:tcPr>
            <w:tcW w:w="2551" w:type="dxa"/>
            <w:vAlign w:val="center"/>
          </w:tcPr>
          <w:p w14:paraId="532C7191">
            <w:pPr>
              <w:spacing w:line="360" w:lineRule="auto"/>
              <w:jc w:val="center"/>
              <w:rPr>
                <w:rFonts w:hint="eastAsia" w:ascii="宋体" w:hAnsi="宋体" w:eastAsia="宋体" w:cs="宋体"/>
                <w:color w:val="auto"/>
                <w:highlight w:val="none"/>
              </w:rPr>
            </w:pPr>
            <w:r>
              <w:rPr>
                <w:rFonts w:hint="eastAsia" w:ascii="宋体" w:hAnsi="宋体" w:eastAsia="宋体" w:cs="宋体"/>
                <w:color w:val="auto"/>
                <w:highlight w:val="none"/>
              </w:rPr>
              <w:t>采购范围</w:t>
            </w:r>
          </w:p>
        </w:tc>
        <w:tc>
          <w:tcPr>
            <w:tcW w:w="5670" w:type="dxa"/>
            <w:vAlign w:val="center"/>
          </w:tcPr>
          <w:p w14:paraId="180E0574">
            <w:pPr>
              <w:spacing w:line="360" w:lineRule="auto"/>
              <w:rPr>
                <w:rFonts w:hint="eastAsia" w:ascii="宋体" w:hAnsi="宋体" w:eastAsia="宋体" w:cs="宋体"/>
                <w:color w:val="auto"/>
                <w:highlight w:val="none"/>
                <w:lang w:eastAsia="zh-CN"/>
              </w:rPr>
            </w:pPr>
            <w:r>
              <w:rPr>
                <w:rFonts w:hint="eastAsia" w:ascii="宋体" w:hAnsi="宋体" w:cs="宋体"/>
                <w:color w:val="auto"/>
                <w:highlight w:val="none"/>
                <w:lang w:eastAsia="zh-CN"/>
              </w:rPr>
              <w:t>上竹镇松坪村单尺沟堤防水毁修复工程</w:t>
            </w:r>
            <w:r>
              <w:rPr>
                <w:rFonts w:hint="eastAsia" w:ascii="宋体" w:hAnsi="宋体" w:eastAsia="宋体" w:cs="宋体"/>
                <w:color w:val="auto"/>
                <w:highlight w:val="none"/>
                <w:lang w:eastAsia="zh-CN"/>
              </w:rPr>
              <w:t>。</w:t>
            </w:r>
            <w:r>
              <w:rPr>
                <w:rFonts w:hint="eastAsia" w:ascii="宋体" w:hAnsi="宋体" w:cs="宋体"/>
                <w:color w:val="auto"/>
                <w:highlight w:val="none"/>
                <w:lang w:val="en-US" w:eastAsia="zh-CN"/>
              </w:rPr>
              <w:t>包括工程量清单、图纸及技术标准和要求所列全部范围。</w:t>
            </w:r>
          </w:p>
        </w:tc>
      </w:tr>
      <w:tr w14:paraId="050A941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1072" w:type="dxa"/>
            <w:vAlign w:val="center"/>
          </w:tcPr>
          <w:p w14:paraId="3187EC0A">
            <w:pPr>
              <w:spacing w:line="360" w:lineRule="auto"/>
              <w:jc w:val="center"/>
              <w:rPr>
                <w:rFonts w:hint="eastAsia" w:ascii="宋体" w:hAnsi="宋体" w:eastAsia="宋体" w:cs="宋体"/>
                <w:color w:val="auto"/>
                <w:highlight w:val="none"/>
              </w:rPr>
            </w:pPr>
            <w:r>
              <w:rPr>
                <w:rFonts w:hint="eastAsia" w:ascii="宋体" w:hAnsi="宋体" w:eastAsia="宋体" w:cs="宋体"/>
                <w:color w:val="auto"/>
                <w:highlight w:val="none"/>
              </w:rPr>
              <w:t>1.3.2</w:t>
            </w:r>
          </w:p>
        </w:tc>
        <w:tc>
          <w:tcPr>
            <w:tcW w:w="2551" w:type="dxa"/>
            <w:vAlign w:val="center"/>
          </w:tcPr>
          <w:p w14:paraId="6FB93640">
            <w:pPr>
              <w:spacing w:line="360" w:lineRule="auto"/>
              <w:jc w:val="center"/>
              <w:rPr>
                <w:rFonts w:hint="eastAsia" w:ascii="宋体" w:hAnsi="宋体" w:eastAsia="宋体" w:cs="宋体"/>
                <w:color w:val="auto"/>
                <w:highlight w:val="none"/>
                <w:lang w:eastAsia="zh-CN"/>
              </w:rPr>
            </w:pPr>
            <w:r>
              <w:rPr>
                <w:rFonts w:hint="eastAsia" w:ascii="宋体" w:hAnsi="宋体" w:cs="宋体"/>
                <w:color w:val="auto"/>
                <w:highlight w:val="none"/>
                <w:lang w:eastAsia="zh-CN"/>
              </w:rPr>
              <w:t>计划工期</w:t>
            </w:r>
          </w:p>
        </w:tc>
        <w:tc>
          <w:tcPr>
            <w:tcW w:w="5670" w:type="dxa"/>
            <w:vAlign w:val="center"/>
          </w:tcPr>
          <w:p w14:paraId="2D4A4DB8">
            <w:pPr>
              <w:spacing w:line="360" w:lineRule="auto"/>
              <w:rPr>
                <w:rFonts w:hint="default" w:ascii="宋体" w:hAnsi="宋体" w:eastAsia="宋体" w:cs="宋体"/>
                <w:color w:val="auto"/>
                <w:highlight w:val="none"/>
                <w:lang w:val="en-US"/>
              </w:rPr>
            </w:pPr>
            <w:r>
              <w:rPr>
                <w:rFonts w:hint="eastAsia" w:ascii="宋体" w:hAnsi="宋体" w:cs="宋体"/>
                <w:b w:val="0"/>
                <w:bCs/>
                <w:color w:val="auto"/>
                <w:kern w:val="2"/>
                <w:sz w:val="21"/>
                <w:szCs w:val="21"/>
                <w:highlight w:val="none"/>
                <w:u w:val="none"/>
                <w:lang w:val="en-US" w:eastAsia="zh-CN" w:bidi="ar-SA"/>
              </w:rPr>
              <w:t>自合同签订后90日历天</w:t>
            </w:r>
          </w:p>
        </w:tc>
      </w:tr>
      <w:tr w14:paraId="642006F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83" w:hRule="atLeast"/>
          <w:jc w:val="center"/>
        </w:trPr>
        <w:tc>
          <w:tcPr>
            <w:tcW w:w="1072" w:type="dxa"/>
            <w:vAlign w:val="center"/>
          </w:tcPr>
          <w:p w14:paraId="74FA8B90">
            <w:pPr>
              <w:spacing w:line="360" w:lineRule="auto"/>
              <w:jc w:val="center"/>
              <w:rPr>
                <w:rFonts w:hint="eastAsia" w:ascii="宋体" w:hAnsi="宋体" w:eastAsia="宋体" w:cs="宋体"/>
                <w:color w:val="auto"/>
                <w:highlight w:val="none"/>
              </w:rPr>
            </w:pPr>
            <w:r>
              <w:rPr>
                <w:rFonts w:hint="eastAsia" w:ascii="宋体" w:hAnsi="宋体" w:eastAsia="宋体" w:cs="宋体"/>
                <w:color w:val="auto"/>
                <w:highlight w:val="none"/>
              </w:rPr>
              <w:t>1.3.3</w:t>
            </w:r>
          </w:p>
        </w:tc>
        <w:tc>
          <w:tcPr>
            <w:tcW w:w="2551" w:type="dxa"/>
            <w:vAlign w:val="center"/>
          </w:tcPr>
          <w:p w14:paraId="0EA8C845">
            <w:pPr>
              <w:spacing w:line="360" w:lineRule="auto"/>
              <w:jc w:val="center"/>
              <w:rPr>
                <w:rFonts w:hint="eastAsia" w:ascii="宋体" w:hAnsi="宋体" w:eastAsia="宋体" w:cs="宋体"/>
                <w:color w:val="auto"/>
                <w:highlight w:val="none"/>
                <w:lang w:eastAsia="zh-CN"/>
              </w:rPr>
            </w:pPr>
            <w:r>
              <w:rPr>
                <w:rFonts w:hint="eastAsia" w:ascii="宋体" w:hAnsi="宋体" w:cs="宋体"/>
                <w:color w:val="auto"/>
                <w:highlight w:val="none"/>
                <w:lang w:eastAsia="zh-CN"/>
              </w:rPr>
              <w:t>建设地点</w:t>
            </w:r>
          </w:p>
        </w:tc>
        <w:tc>
          <w:tcPr>
            <w:tcW w:w="5670" w:type="dxa"/>
            <w:vAlign w:val="center"/>
          </w:tcPr>
          <w:p w14:paraId="5E9D5D1B">
            <w:pPr>
              <w:spacing w:line="360" w:lineRule="auto"/>
              <w:rPr>
                <w:rFonts w:hint="eastAsia" w:ascii="宋体" w:hAnsi="宋体" w:eastAsia="宋体" w:cs="宋体"/>
                <w:color w:val="auto"/>
                <w:highlight w:val="none"/>
              </w:rPr>
            </w:pPr>
            <w:r>
              <w:rPr>
                <w:rFonts w:hint="eastAsia" w:ascii="宋体" w:hAnsi="宋体" w:cs="宋体"/>
                <w:color w:val="auto"/>
                <w:highlight w:val="none"/>
                <w:lang w:val="en-US" w:eastAsia="zh-CN"/>
              </w:rPr>
              <w:t>镇坪县</w:t>
            </w:r>
            <w:r>
              <w:rPr>
                <w:rFonts w:hint="eastAsia" w:ascii="宋体" w:hAnsi="宋体" w:eastAsia="宋体" w:cs="宋体"/>
                <w:color w:val="auto"/>
                <w:highlight w:val="none"/>
              </w:rPr>
              <w:t>上竹镇松坪村</w:t>
            </w:r>
          </w:p>
        </w:tc>
      </w:tr>
      <w:tr w14:paraId="542F695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4" w:hRule="atLeast"/>
          <w:jc w:val="center"/>
        </w:trPr>
        <w:tc>
          <w:tcPr>
            <w:tcW w:w="1072" w:type="dxa"/>
            <w:vAlign w:val="center"/>
          </w:tcPr>
          <w:p w14:paraId="17EA8BD6">
            <w:pPr>
              <w:spacing w:line="360" w:lineRule="auto"/>
              <w:jc w:val="center"/>
              <w:rPr>
                <w:rFonts w:hint="eastAsia" w:ascii="宋体" w:hAnsi="宋体" w:eastAsia="宋体" w:cs="宋体"/>
                <w:color w:val="auto"/>
                <w:highlight w:val="none"/>
              </w:rPr>
            </w:pPr>
            <w:r>
              <w:rPr>
                <w:rFonts w:hint="eastAsia" w:ascii="宋体" w:hAnsi="宋体" w:eastAsia="宋体" w:cs="宋体"/>
                <w:color w:val="auto"/>
                <w:highlight w:val="none"/>
              </w:rPr>
              <w:t>1.3.5</w:t>
            </w:r>
          </w:p>
        </w:tc>
        <w:tc>
          <w:tcPr>
            <w:tcW w:w="2551" w:type="dxa"/>
            <w:vAlign w:val="center"/>
          </w:tcPr>
          <w:p w14:paraId="7EF35606">
            <w:pPr>
              <w:spacing w:line="360" w:lineRule="auto"/>
              <w:jc w:val="center"/>
              <w:rPr>
                <w:rFonts w:hint="eastAsia" w:ascii="宋体" w:hAnsi="宋体" w:eastAsia="宋体" w:cs="宋体"/>
                <w:color w:val="auto"/>
                <w:highlight w:val="none"/>
              </w:rPr>
            </w:pPr>
            <w:r>
              <w:rPr>
                <w:rFonts w:hint="eastAsia" w:ascii="宋体" w:hAnsi="宋体" w:eastAsia="宋体" w:cs="宋体"/>
                <w:color w:val="auto"/>
                <w:highlight w:val="none"/>
              </w:rPr>
              <w:t>质量标准</w:t>
            </w:r>
          </w:p>
        </w:tc>
        <w:tc>
          <w:tcPr>
            <w:tcW w:w="5670" w:type="dxa"/>
            <w:vAlign w:val="center"/>
          </w:tcPr>
          <w:p w14:paraId="2F155B57">
            <w:pPr>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达到国家现行施工验收规范“合格”标准</w:t>
            </w:r>
          </w:p>
        </w:tc>
      </w:tr>
      <w:tr w14:paraId="51345F1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4" w:hRule="atLeast"/>
          <w:jc w:val="center"/>
        </w:trPr>
        <w:tc>
          <w:tcPr>
            <w:tcW w:w="1072" w:type="dxa"/>
            <w:vAlign w:val="center"/>
          </w:tcPr>
          <w:p w14:paraId="66193B81">
            <w:pPr>
              <w:spacing w:line="360" w:lineRule="auto"/>
              <w:jc w:val="center"/>
              <w:rPr>
                <w:rFonts w:hint="default" w:ascii="宋体" w:hAnsi="宋体" w:eastAsia="宋体" w:cs="宋体"/>
                <w:color w:val="auto"/>
                <w:highlight w:val="none"/>
                <w:lang w:val="en-US" w:eastAsia="zh-CN"/>
              </w:rPr>
            </w:pPr>
            <w:r>
              <w:rPr>
                <w:rFonts w:hint="eastAsia" w:ascii="宋体" w:hAnsi="宋体" w:cs="宋体"/>
                <w:color w:val="auto"/>
                <w:highlight w:val="none"/>
                <w:lang w:val="en-US" w:eastAsia="zh-CN"/>
              </w:rPr>
              <w:t>1.3.6</w:t>
            </w:r>
          </w:p>
        </w:tc>
        <w:tc>
          <w:tcPr>
            <w:tcW w:w="2551" w:type="dxa"/>
            <w:vAlign w:val="center"/>
          </w:tcPr>
          <w:p w14:paraId="422881D8">
            <w:pPr>
              <w:spacing w:line="360" w:lineRule="auto"/>
              <w:jc w:val="center"/>
              <w:rPr>
                <w:rFonts w:hint="eastAsia" w:ascii="宋体" w:hAnsi="宋体" w:eastAsia="宋体" w:cs="宋体"/>
                <w:color w:val="auto"/>
                <w:highlight w:val="none"/>
              </w:rPr>
            </w:pPr>
            <w:r>
              <w:rPr>
                <w:rFonts w:hint="eastAsia" w:ascii="宋体" w:hAnsi="宋体" w:eastAsia="宋体" w:cs="宋体"/>
                <w:color w:val="auto"/>
                <w:highlight w:val="none"/>
              </w:rPr>
              <w:t>质保期</w:t>
            </w:r>
          </w:p>
        </w:tc>
        <w:tc>
          <w:tcPr>
            <w:tcW w:w="5670" w:type="dxa"/>
            <w:vAlign w:val="center"/>
          </w:tcPr>
          <w:p w14:paraId="65B48C79">
            <w:pPr>
              <w:spacing w:line="360" w:lineRule="auto"/>
              <w:rPr>
                <w:rFonts w:hint="eastAsia" w:ascii="宋体" w:hAnsi="宋体" w:eastAsia="宋体" w:cs="宋体"/>
                <w:color w:val="auto"/>
                <w:highlight w:val="none"/>
                <w:lang w:eastAsia="zh-CN"/>
              </w:rPr>
            </w:pPr>
            <w:r>
              <w:rPr>
                <w:rFonts w:hint="eastAsia" w:ascii="宋体" w:hAnsi="宋体" w:cs="宋体"/>
                <w:color w:val="auto"/>
                <w:highlight w:val="none"/>
                <w:lang w:eastAsia="zh-CN"/>
              </w:rPr>
              <w:t>工程竣工验收合格后</w:t>
            </w:r>
            <w:r>
              <w:rPr>
                <w:rFonts w:hint="eastAsia" w:ascii="宋体" w:hAnsi="宋体" w:cs="宋体"/>
                <w:color w:val="auto"/>
                <w:highlight w:val="none"/>
                <w:lang w:val="en-US" w:eastAsia="zh-CN"/>
              </w:rPr>
              <w:t>2</w:t>
            </w:r>
            <w:r>
              <w:rPr>
                <w:rFonts w:hint="eastAsia" w:ascii="宋体" w:hAnsi="宋体" w:cs="宋体"/>
                <w:color w:val="auto"/>
                <w:highlight w:val="none"/>
                <w:lang w:eastAsia="zh-CN"/>
              </w:rPr>
              <w:t>年</w:t>
            </w:r>
          </w:p>
        </w:tc>
      </w:tr>
      <w:tr w14:paraId="3F3F5A5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4" w:hRule="atLeast"/>
          <w:jc w:val="center"/>
        </w:trPr>
        <w:tc>
          <w:tcPr>
            <w:tcW w:w="1072" w:type="dxa"/>
            <w:vAlign w:val="center"/>
          </w:tcPr>
          <w:p w14:paraId="1371FB14">
            <w:pPr>
              <w:spacing w:line="360" w:lineRule="auto"/>
              <w:jc w:val="center"/>
              <w:rPr>
                <w:rFonts w:hint="eastAsia" w:ascii="宋体" w:hAnsi="宋体" w:eastAsia="宋体" w:cs="宋体"/>
                <w:color w:val="auto"/>
                <w:highlight w:val="none"/>
              </w:rPr>
            </w:pPr>
            <w:r>
              <w:rPr>
                <w:rFonts w:hint="eastAsia" w:ascii="宋体" w:hAnsi="宋体" w:eastAsia="宋体" w:cs="宋体"/>
                <w:color w:val="auto"/>
                <w:highlight w:val="none"/>
              </w:rPr>
              <w:t>1.4.1</w:t>
            </w:r>
          </w:p>
        </w:tc>
        <w:tc>
          <w:tcPr>
            <w:tcW w:w="2551" w:type="dxa"/>
            <w:vAlign w:val="center"/>
          </w:tcPr>
          <w:p w14:paraId="44D3EC3E">
            <w:pPr>
              <w:spacing w:line="360" w:lineRule="auto"/>
              <w:jc w:val="center"/>
              <w:rPr>
                <w:rFonts w:hint="eastAsia" w:ascii="宋体" w:hAnsi="宋体" w:eastAsia="宋体" w:cs="宋体"/>
                <w:color w:val="auto"/>
                <w:highlight w:val="none"/>
              </w:rPr>
            </w:pPr>
            <w:r>
              <w:rPr>
                <w:rFonts w:hint="eastAsia" w:ascii="宋体" w:hAnsi="宋体" w:eastAsia="宋体" w:cs="宋体"/>
                <w:color w:val="auto"/>
                <w:highlight w:val="none"/>
              </w:rPr>
              <w:t>供应商资格要求</w:t>
            </w:r>
          </w:p>
        </w:tc>
        <w:tc>
          <w:tcPr>
            <w:tcW w:w="5670" w:type="dxa"/>
            <w:vAlign w:val="center"/>
          </w:tcPr>
          <w:p w14:paraId="6C7F3991">
            <w:pPr>
              <w:numPr>
                <w:ilvl w:val="-1"/>
                <w:numId w:val="0"/>
              </w:numPr>
              <w:autoSpaceDE w:val="0"/>
              <w:autoSpaceDN w:val="0"/>
              <w:adjustRightInd w:val="0"/>
              <w:spacing w:line="360" w:lineRule="auto"/>
              <w:rPr>
                <w:rFonts w:hint="eastAsia" w:ascii="宋体" w:hAnsi="宋体" w:eastAsia="宋体" w:cs="宋体"/>
                <w:color w:val="auto"/>
                <w:highlight w:val="none"/>
              </w:rPr>
            </w:pPr>
            <w:r>
              <w:rPr>
                <w:rFonts w:hint="eastAsia" w:ascii="宋体" w:hAnsi="宋体" w:eastAsia="宋体" w:cs="宋体"/>
                <w:color w:val="auto"/>
                <w:kern w:val="2"/>
                <w:sz w:val="21"/>
                <w:szCs w:val="21"/>
                <w:highlight w:val="none"/>
                <w:lang w:val="en-US" w:eastAsia="zh-CN" w:bidi="ar-SA"/>
              </w:rPr>
              <w:t>1.</w:t>
            </w:r>
            <w:r>
              <w:rPr>
                <w:rFonts w:hint="eastAsia" w:ascii="宋体" w:hAnsi="宋体" w:eastAsia="宋体" w:cs="宋体"/>
                <w:color w:val="auto"/>
                <w:highlight w:val="none"/>
              </w:rPr>
              <w:t>基础资格要求：满足《中华人民共和国政府采购法》第二十二条规定。</w:t>
            </w:r>
          </w:p>
          <w:p w14:paraId="710BC263">
            <w:pPr>
              <w:numPr>
                <w:ilvl w:val="-1"/>
                <w:numId w:val="0"/>
              </w:numPr>
              <w:autoSpaceDE w:val="0"/>
              <w:autoSpaceDN w:val="0"/>
              <w:adjustRightInd w:val="0"/>
              <w:spacing w:line="360" w:lineRule="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2.落实政府采购政策需满足的资格要求：本项目属于专门面向中小企业采购项目。</w:t>
            </w:r>
          </w:p>
          <w:p w14:paraId="77845979">
            <w:pPr>
              <w:numPr>
                <w:ilvl w:val="-1"/>
                <w:numId w:val="0"/>
              </w:numPr>
              <w:autoSpaceDE w:val="0"/>
              <w:autoSpaceDN w:val="0"/>
              <w:adjustRightInd w:val="0"/>
              <w:spacing w:line="360" w:lineRule="auto"/>
              <w:rPr>
                <w:rFonts w:hint="eastAsia" w:ascii="宋体" w:hAnsi="宋体" w:eastAsia="宋体" w:cs="宋体"/>
                <w:color w:val="auto"/>
                <w:highlight w:val="none"/>
              </w:rPr>
            </w:pPr>
            <w:r>
              <w:rPr>
                <w:rFonts w:hint="eastAsia" w:ascii="宋体" w:hAnsi="宋体" w:cs="宋体"/>
                <w:color w:val="auto"/>
                <w:kern w:val="2"/>
                <w:sz w:val="21"/>
                <w:szCs w:val="21"/>
                <w:highlight w:val="none"/>
                <w:lang w:val="en-US" w:eastAsia="zh-CN" w:bidi="ar-SA"/>
              </w:rPr>
              <w:t>3</w:t>
            </w:r>
            <w:r>
              <w:rPr>
                <w:rFonts w:hint="eastAsia" w:ascii="宋体" w:hAnsi="宋体" w:eastAsia="宋体" w:cs="宋体"/>
                <w:color w:val="auto"/>
                <w:kern w:val="2"/>
                <w:sz w:val="21"/>
                <w:szCs w:val="21"/>
                <w:highlight w:val="none"/>
                <w:lang w:val="en-US" w:eastAsia="zh-CN" w:bidi="ar-SA"/>
              </w:rPr>
              <w:t>.</w:t>
            </w:r>
            <w:r>
              <w:rPr>
                <w:rFonts w:hint="eastAsia" w:ascii="宋体" w:hAnsi="宋体" w:eastAsia="宋体" w:cs="宋体"/>
                <w:color w:val="auto"/>
                <w:highlight w:val="none"/>
              </w:rPr>
              <w:t>特定资格要求：</w:t>
            </w:r>
          </w:p>
          <w:p w14:paraId="21326711">
            <w:pPr>
              <w:numPr>
                <w:ilvl w:val="0"/>
                <w:numId w:val="0"/>
              </w:numPr>
              <w:autoSpaceDE w:val="0"/>
              <w:autoSpaceDN w:val="0"/>
              <w:adjustRightInd w:val="0"/>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供应商应为具有独立承担民事责任的能力且具备向采购人提供相关服务的企业法人、事业法人、其他组织或自然人，企业法人应提供具有统一社会信用代码的营业执照等证明文件；事业法人应提供事业单位法人证等证明文件；其他组织应提供合法证明文件；自然人提供身份证明文件；</w:t>
            </w:r>
          </w:p>
          <w:p w14:paraId="595A67D8">
            <w:pPr>
              <w:numPr>
                <w:ilvl w:val="0"/>
                <w:numId w:val="0"/>
              </w:numPr>
              <w:autoSpaceDE w:val="0"/>
              <w:autoSpaceDN w:val="0"/>
              <w:adjustRightInd w:val="0"/>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（2）供应商应具备应具备建设行政主管部门核发的水利水电工程施工总承包三级及以上资质，并具有有效的安全生产许可证；</w:t>
            </w:r>
          </w:p>
          <w:p w14:paraId="39F1F9D4">
            <w:pPr>
              <w:numPr>
                <w:ilvl w:val="0"/>
                <w:numId w:val="0"/>
              </w:numPr>
              <w:autoSpaceDE w:val="0"/>
              <w:autoSpaceDN w:val="0"/>
              <w:adjustRightInd w:val="0"/>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（3）供应商拟派项目经理具有水利水电工程二级及以上注册建造师执业资格，具有有效的安全生产考核合格证书（水安B证），在本单位注册，且未担任其他在建工程项目的项目经理；</w:t>
            </w:r>
          </w:p>
          <w:p w14:paraId="7D9AF7B3">
            <w:pPr>
              <w:numPr>
                <w:ilvl w:val="0"/>
                <w:numId w:val="0"/>
              </w:numPr>
              <w:autoSpaceDE w:val="0"/>
              <w:autoSpaceDN w:val="0"/>
              <w:adjustRightInd w:val="0"/>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4）供应商不得为“信用中国”网站（www.creditchina.gov.cn）中列入重大税收违法失信主体的供应商；不得为“中国执行信息公开网”（http://zxgk.court.gov.cn）中列入失信被执行人名单的供应商；不得为“中国政府采购网”（www.ccgp.gov.cn）政府采购严重违法失信行为记录名单中被财政部门禁止参加政府采购活动的供应商；</w:t>
            </w:r>
          </w:p>
          <w:p w14:paraId="3ABBC579">
            <w:pPr>
              <w:numPr>
                <w:ilvl w:val="0"/>
                <w:numId w:val="0"/>
              </w:numPr>
              <w:autoSpaceDE w:val="0"/>
              <w:autoSpaceDN w:val="0"/>
              <w:adjustRightInd w:val="0"/>
              <w:spacing w:line="360" w:lineRule="auto"/>
              <w:rPr>
                <w:rFonts w:hint="eastAsia" w:ascii="宋体" w:hAnsi="宋体" w:eastAsia="宋体" w:cs="宋体"/>
                <w:color w:val="auto"/>
                <w:highlight w:val="none"/>
              </w:rPr>
            </w:pPr>
            <w:r>
              <w:rPr>
                <w:rFonts w:hint="eastAsia" w:ascii="宋体" w:hAnsi="宋体" w:eastAsia="宋体" w:cs="宋体"/>
                <w:color w:val="auto"/>
                <w:sz w:val="21"/>
                <w:szCs w:val="21"/>
                <w:highlight w:val="none"/>
                <w:lang w:eastAsia="zh-CN"/>
              </w:rPr>
              <w:t>（5）本项目不接受联合体磋商。</w:t>
            </w:r>
          </w:p>
        </w:tc>
      </w:tr>
      <w:tr w14:paraId="3DFDACC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4" w:hRule="atLeast"/>
          <w:jc w:val="center"/>
        </w:trPr>
        <w:tc>
          <w:tcPr>
            <w:tcW w:w="1072" w:type="dxa"/>
            <w:vAlign w:val="center"/>
          </w:tcPr>
          <w:p w14:paraId="17B1AD9A">
            <w:pPr>
              <w:spacing w:line="360" w:lineRule="auto"/>
              <w:jc w:val="center"/>
              <w:rPr>
                <w:rFonts w:hint="eastAsia" w:ascii="宋体" w:hAnsi="宋体" w:eastAsia="宋体" w:cs="宋体"/>
                <w:color w:val="auto"/>
                <w:highlight w:val="none"/>
              </w:rPr>
            </w:pPr>
            <w:r>
              <w:rPr>
                <w:rFonts w:hint="eastAsia" w:ascii="宋体" w:hAnsi="宋体" w:eastAsia="宋体" w:cs="宋体"/>
                <w:color w:val="auto"/>
                <w:highlight w:val="none"/>
              </w:rPr>
              <w:t>1.4.2</w:t>
            </w:r>
          </w:p>
        </w:tc>
        <w:tc>
          <w:tcPr>
            <w:tcW w:w="2551" w:type="dxa"/>
            <w:vAlign w:val="center"/>
          </w:tcPr>
          <w:p w14:paraId="260FB850">
            <w:pPr>
              <w:spacing w:line="360" w:lineRule="auto"/>
              <w:jc w:val="center"/>
              <w:rPr>
                <w:rFonts w:hint="eastAsia" w:ascii="宋体" w:hAnsi="宋体" w:eastAsia="宋体" w:cs="宋体"/>
                <w:color w:val="auto"/>
                <w:highlight w:val="none"/>
              </w:rPr>
            </w:pPr>
            <w:r>
              <w:rPr>
                <w:rFonts w:hint="eastAsia" w:ascii="宋体" w:hAnsi="宋体" w:eastAsia="宋体" w:cs="宋体"/>
                <w:color w:val="auto"/>
                <w:highlight w:val="none"/>
              </w:rPr>
              <w:t>是否接受联合体</w:t>
            </w:r>
            <w:r>
              <w:rPr>
                <w:rFonts w:hint="eastAsia" w:ascii="宋体" w:hAnsi="宋体" w:cs="宋体"/>
                <w:color w:val="auto"/>
                <w:highlight w:val="none"/>
                <w:lang w:val="en-US" w:eastAsia="zh-CN"/>
              </w:rPr>
              <w:t>磋商</w:t>
            </w:r>
          </w:p>
        </w:tc>
        <w:tc>
          <w:tcPr>
            <w:tcW w:w="5670" w:type="dxa"/>
            <w:vAlign w:val="center"/>
          </w:tcPr>
          <w:p w14:paraId="5AE3940F">
            <w:pPr>
              <w:spacing w:line="360" w:lineRule="auto"/>
              <w:rPr>
                <w:rFonts w:hint="eastAsia" w:ascii="宋体" w:hAnsi="宋体" w:eastAsia="宋体" w:cs="宋体"/>
                <w:color w:val="auto"/>
                <w:highlight w:val="none"/>
              </w:rPr>
            </w:pPr>
            <w:r>
              <w:rPr>
                <w:rFonts w:hint="eastAsia" w:ascii="宋体" w:hAnsi="宋体" w:eastAsia="宋体" w:cs="宋体"/>
                <w:color w:val="auto"/>
                <w:spacing w:val="1"/>
                <w:highlight w:val="none"/>
              </w:rPr>
              <w:sym w:font="Wingdings" w:char="00FE"/>
            </w:r>
            <w:r>
              <w:rPr>
                <w:rFonts w:hint="eastAsia" w:ascii="宋体" w:hAnsi="宋体" w:eastAsia="宋体" w:cs="宋体"/>
                <w:color w:val="auto"/>
                <w:highlight w:val="none"/>
              </w:rPr>
              <w:t>不接受</w:t>
            </w:r>
          </w:p>
          <w:p w14:paraId="64B78A7B">
            <w:pPr>
              <w:keepLines w:val="0"/>
              <w:pageBreakBefore w:val="0"/>
              <w:widowControl w:val="0"/>
              <w:kinsoku/>
              <w:wordWrap/>
              <w:overflowPunct/>
              <w:topLinePunct w:val="0"/>
              <w:autoSpaceDE w:val="0"/>
              <w:autoSpaceDN w:val="0"/>
              <w:bidi w:val="0"/>
              <w:adjustRightInd w:val="0"/>
              <w:spacing w:line="360" w:lineRule="auto"/>
              <w:textAlignment w:val="auto"/>
              <w:rPr>
                <w:rFonts w:hint="eastAsia" w:ascii="宋体" w:hAnsi="宋体" w:eastAsia="宋体" w:cs="宋体"/>
                <w:color w:val="auto"/>
                <w:highlight w:val="none"/>
              </w:rPr>
            </w:pPr>
            <w:r>
              <w:rPr>
                <w:rFonts w:hint="eastAsia" w:ascii="宋体" w:hAnsi="宋体" w:eastAsia="宋体" w:cs="宋体"/>
                <w:color w:val="auto"/>
                <w:spacing w:val="1"/>
                <w:sz w:val="21"/>
                <w:szCs w:val="21"/>
                <w:highlight w:val="none"/>
              </w:rPr>
              <w:sym w:font="Wingdings" w:char="00A8"/>
            </w:r>
            <w:r>
              <w:rPr>
                <w:rFonts w:hint="eastAsia" w:ascii="宋体" w:hAnsi="宋体" w:eastAsia="宋体" w:cs="宋体"/>
                <w:color w:val="auto"/>
                <w:sz w:val="21"/>
                <w:szCs w:val="21"/>
                <w:highlight w:val="none"/>
              </w:rPr>
              <w:t>接受，应满足下列要求：</w:t>
            </w:r>
          </w:p>
        </w:tc>
      </w:tr>
      <w:tr w14:paraId="026B064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4" w:hRule="atLeast"/>
          <w:jc w:val="center"/>
        </w:trPr>
        <w:tc>
          <w:tcPr>
            <w:tcW w:w="1072" w:type="dxa"/>
            <w:vAlign w:val="center"/>
          </w:tcPr>
          <w:p w14:paraId="363D13F5">
            <w:pPr>
              <w:spacing w:line="360" w:lineRule="auto"/>
              <w:jc w:val="center"/>
              <w:rPr>
                <w:rFonts w:hint="eastAsia" w:ascii="宋体" w:hAnsi="宋体" w:eastAsia="宋体" w:cs="宋体"/>
                <w:color w:val="auto"/>
                <w:highlight w:val="none"/>
              </w:rPr>
            </w:pPr>
            <w:r>
              <w:rPr>
                <w:rFonts w:hint="eastAsia" w:ascii="宋体" w:hAnsi="宋体" w:eastAsia="宋体" w:cs="宋体"/>
                <w:color w:val="auto"/>
                <w:highlight w:val="none"/>
              </w:rPr>
              <w:t>1.9.3</w:t>
            </w:r>
          </w:p>
        </w:tc>
        <w:tc>
          <w:tcPr>
            <w:tcW w:w="2551" w:type="dxa"/>
            <w:vAlign w:val="center"/>
          </w:tcPr>
          <w:p w14:paraId="44984CA3">
            <w:pPr>
              <w:spacing w:line="360" w:lineRule="auto"/>
              <w:jc w:val="center"/>
              <w:rPr>
                <w:rFonts w:hint="eastAsia" w:ascii="宋体" w:hAnsi="宋体" w:eastAsia="宋体" w:cs="宋体"/>
                <w:color w:val="auto"/>
                <w:highlight w:val="none"/>
              </w:rPr>
            </w:pPr>
            <w:r>
              <w:rPr>
                <w:rFonts w:hint="eastAsia" w:ascii="宋体" w:hAnsi="宋体" w:eastAsia="宋体" w:cs="宋体"/>
                <w:color w:val="auto"/>
                <w:highlight w:val="none"/>
              </w:rPr>
              <w:t>竞争性磋商文件澄清发出的形式</w:t>
            </w:r>
          </w:p>
        </w:tc>
        <w:tc>
          <w:tcPr>
            <w:tcW w:w="5670" w:type="dxa"/>
            <w:vAlign w:val="center"/>
          </w:tcPr>
          <w:p w14:paraId="7B5D59C9">
            <w:pPr>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书面形式</w:t>
            </w:r>
          </w:p>
        </w:tc>
      </w:tr>
      <w:tr w14:paraId="697E24C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4" w:hRule="atLeast"/>
          <w:jc w:val="center"/>
        </w:trPr>
        <w:tc>
          <w:tcPr>
            <w:tcW w:w="1072" w:type="dxa"/>
            <w:vAlign w:val="center"/>
          </w:tcPr>
          <w:p w14:paraId="79E3EF28">
            <w:pPr>
              <w:spacing w:line="360" w:lineRule="auto"/>
              <w:jc w:val="center"/>
              <w:rPr>
                <w:rFonts w:hint="eastAsia" w:ascii="宋体" w:hAnsi="宋体" w:eastAsia="宋体" w:cs="宋体"/>
                <w:color w:val="auto"/>
                <w:highlight w:val="none"/>
              </w:rPr>
            </w:pPr>
            <w:r>
              <w:rPr>
                <w:rFonts w:hint="eastAsia" w:ascii="宋体" w:hAnsi="宋体" w:eastAsia="宋体" w:cs="宋体"/>
                <w:color w:val="auto"/>
                <w:highlight w:val="none"/>
              </w:rPr>
              <w:t>1.10.1</w:t>
            </w:r>
          </w:p>
        </w:tc>
        <w:tc>
          <w:tcPr>
            <w:tcW w:w="2551" w:type="dxa"/>
            <w:vAlign w:val="center"/>
          </w:tcPr>
          <w:p w14:paraId="12ECDB76">
            <w:pPr>
              <w:spacing w:line="360" w:lineRule="auto"/>
              <w:jc w:val="center"/>
              <w:rPr>
                <w:rFonts w:hint="eastAsia" w:ascii="宋体" w:hAnsi="宋体" w:eastAsia="宋体" w:cs="宋体"/>
                <w:color w:val="auto"/>
                <w:highlight w:val="none"/>
              </w:rPr>
            </w:pPr>
            <w:r>
              <w:rPr>
                <w:rFonts w:hint="eastAsia" w:ascii="宋体" w:hAnsi="宋体" w:eastAsia="宋体" w:cs="宋体"/>
                <w:color w:val="auto"/>
                <w:highlight w:val="none"/>
              </w:rPr>
              <w:t>分包</w:t>
            </w:r>
          </w:p>
        </w:tc>
        <w:tc>
          <w:tcPr>
            <w:tcW w:w="5670" w:type="dxa"/>
            <w:vAlign w:val="center"/>
          </w:tcPr>
          <w:p w14:paraId="5926FC38">
            <w:pPr>
              <w:spacing w:line="360" w:lineRule="auto"/>
              <w:rPr>
                <w:rFonts w:hint="eastAsia" w:ascii="宋体" w:hAnsi="宋体" w:eastAsia="宋体" w:cs="宋体"/>
                <w:color w:val="auto"/>
                <w:highlight w:val="none"/>
              </w:rPr>
            </w:pPr>
            <w:r>
              <w:rPr>
                <w:rFonts w:hint="eastAsia" w:ascii="宋体" w:hAnsi="宋体" w:eastAsia="宋体" w:cs="宋体"/>
                <w:color w:val="auto"/>
                <w:spacing w:val="1"/>
                <w:highlight w:val="none"/>
              </w:rPr>
              <w:sym w:font="Wingdings" w:char="00FE"/>
            </w:r>
            <w:r>
              <w:rPr>
                <w:rFonts w:hint="eastAsia" w:ascii="宋体" w:hAnsi="宋体" w:eastAsia="宋体" w:cs="宋体"/>
                <w:color w:val="auto"/>
                <w:highlight w:val="none"/>
              </w:rPr>
              <w:t>不允许</w:t>
            </w:r>
          </w:p>
          <w:p w14:paraId="507A57C1">
            <w:pPr>
              <w:spacing w:line="360" w:lineRule="auto"/>
              <w:rPr>
                <w:rFonts w:hint="eastAsia" w:ascii="宋体" w:hAnsi="宋体" w:eastAsia="宋体" w:cs="宋体"/>
                <w:color w:val="auto"/>
                <w:highlight w:val="none"/>
              </w:rPr>
            </w:pPr>
            <w:r>
              <w:rPr>
                <w:rFonts w:hint="eastAsia" w:ascii="宋体" w:hAnsi="宋体" w:eastAsia="宋体" w:cs="宋体"/>
                <w:color w:val="auto"/>
                <w:spacing w:val="1"/>
                <w:highlight w:val="none"/>
              </w:rPr>
              <w:sym w:font="Wingdings" w:char="00A8"/>
            </w:r>
            <w:r>
              <w:rPr>
                <w:rFonts w:hint="eastAsia" w:ascii="宋体" w:hAnsi="宋体" w:eastAsia="宋体" w:cs="宋体"/>
                <w:color w:val="auto"/>
                <w:highlight w:val="none"/>
              </w:rPr>
              <w:t>允许，分包内容要求：</w:t>
            </w:r>
          </w:p>
          <w:p w14:paraId="18739BF5">
            <w:pPr>
              <w:spacing w:line="360" w:lineRule="auto"/>
              <w:ind w:firstLine="840" w:firstLineChars="400"/>
              <w:rPr>
                <w:rFonts w:hint="eastAsia" w:ascii="宋体" w:hAnsi="宋体" w:eastAsia="宋体" w:cs="宋体"/>
                <w:color w:val="auto"/>
                <w:highlight w:val="none"/>
              </w:rPr>
            </w:pPr>
            <w:r>
              <w:rPr>
                <w:rFonts w:hint="eastAsia" w:ascii="宋体" w:hAnsi="宋体" w:eastAsia="宋体" w:cs="宋体"/>
                <w:color w:val="auto"/>
                <w:highlight w:val="none"/>
              </w:rPr>
              <w:t>分包金额要求：</w:t>
            </w:r>
          </w:p>
          <w:p w14:paraId="000A9B77">
            <w:pPr>
              <w:spacing w:line="360" w:lineRule="auto"/>
              <w:ind w:firstLine="840" w:firstLineChars="400"/>
              <w:rPr>
                <w:rFonts w:hint="eastAsia" w:ascii="宋体" w:hAnsi="宋体" w:eastAsia="宋体" w:cs="宋体"/>
                <w:color w:val="auto"/>
                <w:highlight w:val="none"/>
              </w:rPr>
            </w:pPr>
            <w:r>
              <w:rPr>
                <w:rFonts w:hint="eastAsia" w:ascii="宋体" w:hAnsi="宋体" w:eastAsia="宋体" w:cs="宋体"/>
                <w:color w:val="auto"/>
                <w:highlight w:val="none"/>
              </w:rPr>
              <w:t>对分包人的资质要求：</w:t>
            </w:r>
          </w:p>
        </w:tc>
      </w:tr>
      <w:tr w14:paraId="48BCF73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4" w:hRule="atLeast"/>
          <w:jc w:val="center"/>
        </w:trPr>
        <w:tc>
          <w:tcPr>
            <w:tcW w:w="1072" w:type="dxa"/>
            <w:vAlign w:val="center"/>
          </w:tcPr>
          <w:p w14:paraId="06EA27DD">
            <w:pPr>
              <w:spacing w:line="360" w:lineRule="auto"/>
              <w:jc w:val="center"/>
              <w:rPr>
                <w:rFonts w:hint="eastAsia" w:ascii="宋体" w:hAnsi="宋体" w:eastAsia="宋体" w:cs="宋体"/>
                <w:color w:val="auto"/>
                <w:highlight w:val="none"/>
              </w:rPr>
            </w:pPr>
            <w:r>
              <w:rPr>
                <w:rFonts w:hint="eastAsia" w:ascii="宋体" w:hAnsi="宋体" w:eastAsia="宋体" w:cs="宋体"/>
                <w:color w:val="auto"/>
                <w:highlight w:val="none"/>
              </w:rPr>
              <w:t>1.11.1</w:t>
            </w:r>
          </w:p>
        </w:tc>
        <w:tc>
          <w:tcPr>
            <w:tcW w:w="2551" w:type="dxa"/>
            <w:vAlign w:val="center"/>
          </w:tcPr>
          <w:p w14:paraId="20949542">
            <w:pPr>
              <w:spacing w:line="360" w:lineRule="auto"/>
              <w:jc w:val="center"/>
              <w:rPr>
                <w:rFonts w:hint="eastAsia" w:ascii="宋体" w:hAnsi="宋体" w:eastAsia="宋体" w:cs="宋体"/>
                <w:color w:val="auto"/>
                <w:highlight w:val="none"/>
              </w:rPr>
            </w:pPr>
            <w:r>
              <w:rPr>
                <w:rFonts w:hint="eastAsia" w:ascii="宋体" w:hAnsi="宋体" w:eastAsia="宋体" w:cs="宋体"/>
                <w:color w:val="auto"/>
                <w:highlight w:val="none"/>
              </w:rPr>
              <w:t>实质性要求和条件</w:t>
            </w:r>
          </w:p>
        </w:tc>
        <w:tc>
          <w:tcPr>
            <w:tcW w:w="5670" w:type="dxa"/>
            <w:vAlign w:val="center"/>
          </w:tcPr>
          <w:p w14:paraId="54534997">
            <w:pPr>
              <w:pStyle w:val="10"/>
              <w:topLinePunct/>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竞争性磋商文件中“初步评审”的要求和条件</w:t>
            </w:r>
          </w:p>
        </w:tc>
      </w:tr>
      <w:tr w14:paraId="3987C14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4" w:hRule="atLeast"/>
          <w:jc w:val="center"/>
        </w:trPr>
        <w:tc>
          <w:tcPr>
            <w:tcW w:w="1072" w:type="dxa"/>
            <w:vAlign w:val="center"/>
          </w:tcPr>
          <w:p w14:paraId="64C6A95C">
            <w:pPr>
              <w:spacing w:line="360" w:lineRule="auto"/>
              <w:jc w:val="center"/>
              <w:rPr>
                <w:rFonts w:hint="eastAsia" w:ascii="宋体" w:hAnsi="宋体" w:eastAsia="宋体" w:cs="宋体"/>
                <w:color w:val="auto"/>
                <w:highlight w:val="none"/>
              </w:rPr>
            </w:pPr>
            <w:r>
              <w:rPr>
                <w:rFonts w:hint="eastAsia" w:ascii="宋体" w:hAnsi="宋体" w:eastAsia="宋体" w:cs="宋体"/>
                <w:color w:val="auto"/>
                <w:highlight w:val="none"/>
              </w:rPr>
              <w:t>1.11.4</w:t>
            </w:r>
          </w:p>
        </w:tc>
        <w:tc>
          <w:tcPr>
            <w:tcW w:w="2551" w:type="dxa"/>
            <w:vAlign w:val="center"/>
          </w:tcPr>
          <w:p w14:paraId="76F0C0D2">
            <w:pPr>
              <w:spacing w:line="360" w:lineRule="auto"/>
              <w:jc w:val="center"/>
              <w:rPr>
                <w:rFonts w:hint="eastAsia" w:ascii="宋体" w:hAnsi="宋体" w:eastAsia="宋体" w:cs="宋体"/>
                <w:color w:val="auto"/>
                <w:highlight w:val="none"/>
              </w:rPr>
            </w:pPr>
            <w:r>
              <w:rPr>
                <w:rFonts w:hint="eastAsia" w:ascii="宋体" w:hAnsi="宋体" w:eastAsia="宋体" w:cs="宋体"/>
                <w:color w:val="auto"/>
                <w:highlight w:val="none"/>
              </w:rPr>
              <w:t>偏差</w:t>
            </w:r>
          </w:p>
        </w:tc>
        <w:tc>
          <w:tcPr>
            <w:tcW w:w="5670" w:type="dxa"/>
            <w:vAlign w:val="center"/>
          </w:tcPr>
          <w:p w14:paraId="70BEE5CE">
            <w:pPr>
              <w:spacing w:line="360" w:lineRule="auto"/>
              <w:rPr>
                <w:rFonts w:hint="eastAsia" w:ascii="宋体" w:hAnsi="宋体" w:eastAsia="宋体" w:cs="宋体"/>
                <w:color w:val="auto"/>
                <w:highlight w:val="none"/>
              </w:rPr>
            </w:pPr>
            <w:r>
              <w:rPr>
                <w:rFonts w:hint="eastAsia" w:ascii="宋体" w:hAnsi="宋体" w:eastAsia="宋体" w:cs="宋体"/>
                <w:color w:val="auto"/>
                <w:spacing w:val="1"/>
                <w:highlight w:val="none"/>
              </w:rPr>
              <w:sym w:font="Wingdings" w:char="00A8"/>
            </w:r>
            <w:r>
              <w:rPr>
                <w:rFonts w:hint="eastAsia" w:ascii="宋体" w:hAnsi="宋体" w:eastAsia="宋体" w:cs="宋体"/>
                <w:color w:val="auto"/>
                <w:highlight w:val="none"/>
              </w:rPr>
              <w:t>不允许</w:t>
            </w:r>
          </w:p>
          <w:p w14:paraId="14C4B6D1">
            <w:pPr>
              <w:spacing w:line="360" w:lineRule="auto"/>
              <w:rPr>
                <w:rFonts w:hint="eastAsia" w:ascii="宋体" w:hAnsi="宋体" w:eastAsia="宋体" w:cs="宋体"/>
                <w:color w:val="auto"/>
                <w:highlight w:val="none"/>
              </w:rPr>
            </w:pPr>
            <w:r>
              <w:rPr>
                <w:rFonts w:hint="eastAsia" w:ascii="宋体" w:hAnsi="宋体" w:eastAsia="宋体" w:cs="宋体"/>
                <w:color w:val="auto"/>
                <w:spacing w:val="1"/>
                <w:highlight w:val="none"/>
              </w:rPr>
              <w:sym w:font="Wingdings" w:char="00FE"/>
            </w:r>
            <w:r>
              <w:rPr>
                <w:rFonts w:hint="eastAsia" w:ascii="宋体" w:hAnsi="宋体" w:eastAsia="宋体" w:cs="宋体"/>
                <w:color w:val="auto"/>
                <w:highlight w:val="none"/>
              </w:rPr>
              <w:t>允许，偏差范围：除实质性条款和规定以外的内容</w:t>
            </w:r>
          </w:p>
          <w:p w14:paraId="58CC9773">
            <w:pPr>
              <w:spacing w:line="360" w:lineRule="auto"/>
              <w:ind w:firstLine="840" w:firstLineChars="400"/>
              <w:rPr>
                <w:rFonts w:hint="eastAsia" w:ascii="宋体" w:hAnsi="宋体" w:eastAsia="宋体" w:cs="宋体"/>
                <w:color w:val="auto"/>
                <w:highlight w:val="none"/>
              </w:rPr>
            </w:pPr>
            <w:r>
              <w:rPr>
                <w:rFonts w:hint="eastAsia" w:ascii="宋体" w:hAnsi="宋体" w:eastAsia="宋体" w:cs="宋体"/>
                <w:color w:val="auto"/>
                <w:highlight w:val="none"/>
              </w:rPr>
              <w:t>最高项数：/</w:t>
            </w:r>
          </w:p>
        </w:tc>
      </w:tr>
      <w:tr w14:paraId="5994864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4" w:hRule="atLeast"/>
          <w:jc w:val="center"/>
        </w:trPr>
        <w:tc>
          <w:tcPr>
            <w:tcW w:w="1072" w:type="dxa"/>
            <w:vAlign w:val="center"/>
          </w:tcPr>
          <w:p w14:paraId="52BF1942">
            <w:pPr>
              <w:spacing w:line="360" w:lineRule="auto"/>
              <w:jc w:val="center"/>
              <w:rPr>
                <w:rFonts w:hint="eastAsia" w:ascii="宋体" w:hAnsi="宋体" w:eastAsia="宋体" w:cs="宋体"/>
                <w:color w:val="auto"/>
                <w:highlight w:val="none"/>
              </w:rPr>
            </w:pPr>
            <w:r>
              <w:rPr>
                <w:rFonts w:hint="eastAsia" w:ascii="宋体" w:hAnsi="宋体" w:eastAsia="宋体" w:cs="宋体"/>
                <w:color w:val="auto"/>
                <w:highlight w:val="none"/>
              </w:rPr>
              <w:t>2.1</w:t>
            </w:r>
          </w:p>
        </w:tc>
        <w:tc>
          <w:tcPr>
            <w:tcW w:w="2551" w:type="dxa"/>
            <w:vAlign w:val="center"/>
          </w:tcPr>
          <w:p w14:paraId="6BC3CC78">
            <w:pPr>
              <w:spacing w:line="360" w:lineRule="auto"/>
              <w:jc w:val="center"/>
              <w:rPr>
                <w:rFonts w:hint="eastAsia" w:ascii="宋体" w:hAnsi="宋体" w:eastAsia="宋体" w:cs="宋体"/>
                <w:color w:val="auto"/>
                <w:highlight w:val="none"/>
              </w:rPr>
            </w:pPr>
            <w:r>
              <w:rPr>
                <w:rFonts w:hint="eastAsia" w:ascii="宋体" w:hAnsi="宋体" w:eastAsia="宋体" w:cs="宋体"/>
                <w:color w:val="auto"/>
                <w:highlight w:val="none"/>
              </w:rPr>
              <w:t>构成竞争性磋商文件的其他资料</w:t>
            </w:r>
          </w:p>
        </w:tc>
        <w:tc>
          <w:tcPr>
            <w:tcW w:w="5670" w:type="dxa"/>
            <w:vAlign w:val="center"/>
          </w:tcPr>
          <w:p w14:paraId="1233DA13">
            <w:pPr>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w:t>
            </w:r>
          </w:p>
        </w:tc>
      </w:tr>
      <w:tr w14:paraId="0B15ACE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72" w:type="dxa"/>
            <w:vMerge w:val="restart"/>
            <w:vAlign w:val="center"/>
          </w:tcPr>
          <w:p w14:paraId="3767F041">
            <w:pPr>
              <w:spacing w:line="360" w:lineRule="auto"/>
              <w:jc w:val="center"/>
              <w:rPr>
                <w:rFonts w:hint="eastAsia" w:ascii="宋体" w:hAnsi="宋体" w:eastAsia="宋体" w:cs="宋体"/>
                <w:color w:val="auto"/>
                <w:highlight w:val="none"/>
              </w:rPr>
            </w:pPr>
            <w:r>
              <w:rPr>
                <w:rFonts w:hint="eastAsia" w:ascii="宋体" w:hAnsi="宋体" w:eastAsia="宋体" w:cs="宋体"/>
                <w:color w:val="auto"/>
                <w:highlight w:val="none"/>
              </w:rPr>
              <w:t>2.2.1</w:t>
            </w:r>
          </w:p>
        </w:tc>
        <w:tc>
          <w:tcPr>
            <w:tcW w:w="2551" w:type="dxa"/>
            <w:vMerge w:val="restart"/>
            <w:vAlign w:val="center"/>
          </w:tcPr>
          <w:p w14:paraId="699DCA2F">
            <w:pPr>
              <w:spacing w:line="360" w:lineRule="auto"/>
              <w:jc w:val="center"/>
              <w:rPr>
                <w:rFonts w:hint="default" w:ascii="宋体" w:hAnsi="宋体" w:eastAsia="宋体" w:cs="宋体"/>
                <w:color w:val="auto"/>
                <w:highlight w:val="none"/>
                <w:lang w:val="en-US" w:eastAsia="zh-CN"/>
              </w:rPr>
            </w:pPr>
            <w:r>
              <w:rPr>
                <w:rFonts w:hint="eastAsia" w:ascii="宋体" w:hAnsi="宋体" w:eastAsia="宋体" w:cs="宋体"/>
                <w:color w:val="auto"/>
                <w:highlight w:val="none"/>
              </w:rPr>
              <w:t>供应商要求澄清</w:t>
            </w:r>
            <w:r>
              <w:rPr>
                <w:rFonts w:hint="eastAsia" w:ascii="宋体" w:hAnsi="宋体" w:cs="宋体"/>
                <w:color w:val="auto"/>
                <w:highlight w:val="none"/>
                <w:lang w:val="en-US" w:eastAsia="zh-CN"/>
              </w:rPr>
              <w:t>竞争性磋商文件</w:t>
            </w:r>
          </w:p>
        </w:tc>
        <w:tc>
          <w:tcPr>
            <w:tcW w:w="5670" w:type="dxa"/>
            <w:vAlign w:val="center"/>
          </w:tcPr>
          <w:p w14:paraId="66D64AD3">
            <w:pPr>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时间：磋商响应文件递交截止时间5日前</w:t>
            </w:r>
          </w:p>
        </w:tc>
      </w:tr>
      <w:tr w14:paraId="3AE9DEA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4" w:hRule="atLeast"/>
          <w:jc w:val="center"/>
        </w:trPr>
        <w:tc>
          <w:tcPr>
            <w:tcW w:w="1072" w:type="dxa"/>
            <w:vMerge w:val="continue"/>
            <w:vAlign w:val="center"/>
          </w:tcPr>
          <w:p w14:paraId="5D2B44E6">
            <w:pPr>
              <w:spacing w:line="360" w:lineRule="auto"/>
              <w:jc w:val="center"/>
              <w:rPr>
                <w:rFonts w:hint="eastAsia" w:ascii="宋体" w:hAnsi="宋体" w:eastAsia="宋体" w:cs="宋体"/>
                <w:color w:val="auto"/>
                <w:highlight w:val="none"/>
              </w:rPr>
            </w:pPr>
          </w:p>
        </w:tc>
        <w:tc>
          <w:tcPr>
            <w:tcW w:w="2551" w:type="dxa"/>
            <w:vMerge w:val="continue"/>
            <w:vAlign w:val="center"/>
          </w:tcPr>
          <w:p w14:paraId="648EAFEE">
            <w:pPr>
              <w:spacing w:line="360" w:lineRule="auto"/>
              <w:jc w:val="center"/>
              <w:rPr>
                <w:rFonts w:hint="eastAsia" w:ascii="宋体" w:hAnsi="宋体" w:eastAsia="宋体" w:cs="宋体"/>
                <w:color w:val="auto"/>
                <w:highlight w:val="none"/>
              </w:rPr>
            </w:pPr>
          </w:p>
        </w:tc>
        <w:tc>
          <w:tcPr>
            <w:tcW w:w="5670" w:type="dxa"/>
            <w:vAlign w:val="center"/>
          </w:tcPr>
          <w:p w14:paraId="1BCDF9B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rPr>
            </w:pPr>
            <w:r>
              <w:rPr>
                <w:rFonts w:hint="eastAsia" w:ascii="宋体" w:hAnsi="宋体" w:eastAsia="宋体" w:cs="宋体"/>
                <w:color w:val="auto"/>
                <w:highlight w:val="none"/>
              </w:rPr>
              <w:t>形式：书面形式递交至采购代理机构，并将可编辑的电子版发送至邮箱：</w:t>
            </w:r>
            <w:r>
              <w:rPr>
                <w:rFonts w:hint="eastAsia" w:ascii="宋体" w:hAnsi="宋体" w:cs="宋体"/>
                <w:color w:val="auto"/>
                <w:highlight w:val="none"/>
                <w:lang w:val="en-US" w:eastAsia="zh-CN"/>
              </w:rPr>
              <w:t>1467548965</w:t>
            </w:r>
            <w:r>
              <w:rPr>
                <w:rFonts w:hint="eastAsia" w:ascii="宋体" w:hAnsi="宋体" w:eastAsia="宋体" w:cs="宋体"/>
                <w:color w:val="auto"/>
                <w:highlight w:val="none"/>
              </w:rPr>
              <w:t>@qq.com</w:t>
            </w:r>
          </w:p>
        </w:tc>
      </w:tr>
      <w:tr w14:paraId="0D9C292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72" w:type="dxa"/>
            <w:vAlign w:val="center"/>
          </w:tcPr>
          <w:p w14:paraId="6F7A0645">
            <w:pPr>
              <w:spacing w:line="360" w:lineRule="auto"/>
              <w:jc w:val="center"/>
              <w:rPr>
                <w:rFonts w:hint="eastAsia" w:ascii="宋体" w:hAnsi="宋体" w:eastAsia="宋体" w:cs="宋体"/>
                <w:color w:val="auto"/>
                <w:highlight w:val="none"/>
              </w:rPr>
            </w:pPr>
            <w:r>
              <w:rPr>
                <w:rFonts w:hint="eastAsia" w:ascii="宋体" w:hAnsi="宋体" w:eastAsia="宋体" w:cs="宋体"/>
                <w:color w:val="auto"/>
                <w:highlight w:val="none"/>
              </w:rPr>
              <w:t>2.2.2</w:t>
            </w:r>
          </w:p>
        </w:tc>
        <w:tc>
          <w:tcPr>
            <w:tcW w:w="2551" w:type="dxa"/>
            <w:vAlign w:val="center"/>
          </w:tcPr>
          <w:p w14:paraId="45653D84">
            <w:pPr>
              <w:spacing w:line="360" w:lineRule="auto"/>
              <w:jc w:val="center"/>
              <w:rPr>
                <w:rFonts w:hint="eastAsia" w:ascii="宋体" w:hAnsi="宋体" w:eastAsia="宋体" w:cs="宋体"/>
                <w:color w:val="auto"/>
                <w:highlight w:val="none"/>
              </w:rPr>
            </w:pPr>
            <w:r>
              <w:rPr>
                <w:rFonts w:hint="eastAsia" w:ascii="宋体" w:hAnsi="宋体" w:eastAsia="宋体" w:cs="宋体"/>
                <w:color w:val="auto"/>
                <w:highlight w:val="none"/>
              </w:rPr>
              <w:t>竞争性磋商文件澄清发出的形式</w:t>
            </w:r>
          </w:p>
        </w:tc>
        <w:tc>
          <w:tcPr>
            <w:tcW w:w="5670" w:type="dxa"/>
            <w:vAlign w:val="center"/>
          </w:tcPr>
          <w:p w14:paraId="00D9EEE2">
            <w:pPr>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书面形式在采购代理机构现场领取或电子邮件发送</w:t>
            </w:r>
          </w:p>
        </w:tc>
      </w:tr>
      <w:tr w14:paraId="0968E43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4" w:hRule="atLeast"/>
          <w:jc w:val="center"/>
        </w:trPr>
        <w:tc>
          <w:tcPr>
            <w:tcW w:w="1072" w:type="dxa"/>
            <w:vMerge w:val="restart"/>
            <w:vAlign w:val="center"/>
          </w:tcPr>
          <w:p w14:paraId="43009837">
            <w:pPr>
              <w:spacing w:line="360" w:lineRule="auto"/>
              <w:jc w:val="center"/>
              <w:rPr>
                <w:rFonts w:hint="eastAsia" w:ascii="宋体" w:hAnsi="宋体" w:eastAsia="宋体" w:cs="宋体"/>
                <w:color w:val="auto"/>
                <w:highlight w:val="none"/>
              </w:rPr>
            </w:pPr>
            <w:r>
              <w:rPr>
                <w:rFonts w:hint="eastAsia" w:ascii="宋体" w:hAnsi="宋体" w:eastAsia="宋体" w:cs="宋体"/>
                <w:color w:val="auto"/>
                <w:highlight w:val="none"/>
              </w:rPr>
              <w:t>2.2.3</w:t>
            </w:r>
          </w:p>
        </w:tc>
        <w:tc>
          <w:tcPr>
            <w:tcW w:w="2551" w:type="dxa"/>
            <w:vMerge w:val="restart"/>
            <w:vAlign w:val="center"/>
          </w:tcPr>
          <w:p w14:paraId="236150C8">
            <w:pPr>
              <w:spacing w:line="360" w:lineRule="auto"/>
              <w:jc w:val="center"/>
              <w:rPr>
                <w:rFonts w:hint="eastAsia" w:ascii="宋体" w:hAnsi="宋体" w:eastAsia="宋体" w:cs="宋体"/>
                <w:color w:val="auto"/>
                <w:highlight w:val="none"/>
              </w:rPr>
            </w:pPr>
            <w:r>
              <w:rPr>
                <w:rFonts w:hint="eastAsia" w:ascii="宋体" w:hAnsi="宋体" w:eastAsia="宋体" w:cs="宋体"/>
                <w:color w:val="auto"/>
                <w:highlight w:val="none"/>
              </w:rPr>
              <w:t>供应商确认收到竞争性磋商文件澄清</w:t>
            </w:r>
          </w:p>
        </w:tc>
        <w:tc>
          <w:tcPr>
            <w:tcW w:w="5670" w:type="dxa"/>
            <w:vAlign w:val="center"/>
          </w:tcPr>
          <w:p w14:paraId="32ED78BF">
            <w:pPr>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时间：1日内</w:t>
            </w:r>
          </w:p>
        </w:tc>
      </w:tr>
      <w:tr w14:paraId="2A88E56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4" w:hRule="atLeast"/>
          <w:jc w:val="center"/>
        </w:trPr>
        <w:tc>
          <w:tcPr>
            <w:tcW w:w="1072" w:type="dxa"/>
            <w:vMerge w:val="continue"/>
            <w:vAlign w:val="center"/>
          </w:tcPr>
          <w:p w14:paraId="29F34352">
            <w:pPr>
              <w:spacing w:line="360" w:lineRule="auto"/>
              <w:jc w:val="center"/>
              <w:rPr>
                <w:rFonts w:hint="eastAsia" w:ascii="宋体" w:hAnsi="宋体" w:eastAsia="宋体" w:cs="宋体"/>
                <w:color w:val="auto"/>
                <w:highlight w:val="none"/>
              </w:rPr>
            </w:pPr>
          </w:p>
        </w:tc>
        <w:tc>
          <w:tcPr>
            <w:tcW w:w="2551" w:type="dxa"/>
            <w:vMerge w:val="continue"/>
            <w:vAlign w:val="center"/>
          </w:tcPr>
          <w:p w14:paraId="19939898">
            <w:pPr>
              <w:spacing w:line="360" w:lineRule="auto"/>
              <w:jc w:val="center"/>
              <w:rPr>
                <w:rFonts w:hint="eastAsia" w:ascii="宋体" w:hAnsi="宋体" w:eastAsia="宋体" w:cs="宋体"/>
                <w:color w:val="auto"/>
                <w:w w:val="99"/>
                <w:highlight w:val="none"/>
              </w:rPr>
            </w:pPr>
          </w:p>
        </w:tc>
        <w:tc>
          <w:tcPr>
            <w:tcW w:w="5670" w:type="dxa"/>
            <w:vAlign w:val="center"/>
          </w:tcPr>
          <w:p w14:paraId="24A48C60">
            <w:pPr>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形式：在采购代理机构</w:t>
            </w:r>
            <w:r>
              <w:rPr>
                <w:rFonts w:hint="eastAsia" w:ascii="宋体" w:hAnsi="宋体" w:eastAsia="宋体" w:cs="宋体"/>
                <w:color w:val="auto"/>
                <w:highlight w:val="none"/>
                <w:lang w:val="en-US" w:eastAsia="zh-CN"/>
              </w:rPr>
              <w:t>处</w:t>
            </w:r>
            <w:r>
              <w:rPr>
                <w:rFonts w:hint="eastAsia" w:ascii="宋体" w:hAnsi="宋体" w:eastAsia="宋体" w:cs="宋体"/>
                <w:color w:val="auto"/>
                <w:highlight w:val="none"/>
              </w:rPr>
              <w:t>现场签收或电子邮件回执</w:t>
            </w:r>
          </w:p>
        </w:tc>
      </w:tr>
      <w:tr w14:paraId="0339ADD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4" w:hRule="atLeast"/>
          <w:jc w:val="center"/>
        </w:trPr>
        <w:tc>
          <w:tcPr>
            <w:tcW w:w="1072" w:type="dxa"/>
            <w:vAlign w:val="center"/>
          </w:tcPr>
          <w:p w14:paraId="7235F290">
            <w:pPr>
              <w:spacing w:line="360" w:lineRule="auto"/>
              <w:jc w:val="center"/>
              <w:rPr>
                <w:rFonts w:hint="eastAsia" w:ascii="宋体" w:hAnsi="宋体" w:eastAsia="宋体" w:cs="宋体"/>
                <w:color w:val="auto"/>
                <w:highlight w:val="none"/>
              </w:rPr>
            </w:pPr>
            <w:r>
              <w:rPr>
                <w:rFonts w:hint="eastAsia" w:ascii="宋体" w:hAnsi="宋体" w:eastAsia="宋体" w:cs="宋体"/>
                <w:color w:val="auto"/>
                <w:highlight w:val="none"/>
              </w:rPr>
              <w:t>2.3.1</w:t>
            </w:r>
          </w:p>
        </w:tc>
        <w:tc>
          <w:tcPr>
            <w:tcW w:w="2551" w:type="dxa"/>
            <w:vAlign w:val="center"/>
          </w:tcPr>
          <w:p w14:paraId="55B44EAC">
            <w:pPr>
              <w:spacing w:line="360" w:lineRule="auto"/>
              <w:jc w:val="center"/>
              <w:rPr>
                <w:rFonts w:hint="eastAsia" w:ascii="宋体" w:hAnsi="宋体" w:eastAsia="宋体" w:cs="宋体"/>
                <w:color w:val="auto"/>
                <w:highlight w:val="none"/>
              </w:rPr>
            </w:pPr>
            <w:r>
              <w:rPr>
                <w:rFonts w:hint="eastAsia" w:ascii="宋体" w:hAnsi="宋体" w:eastAsia="宋体" w:cs="宋体"/>
                <w:color w:val="auto"/>
                <w:highlight w:val="none"/>
              </w:rPr>
              <w:t>竞争性磋商文件修改发出的形式</w:t>
            </w:r>
          </w:p>
        </w:tc>
        <w:tc>
          <w:tcPr>
            <w:tcW w:w="5670" w:type="dxa"/>
            <w:vAlign w:val="center"/>
          </w:tcPr>
          <w:p w14:paraId="74A89574">
            <w:pPr>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书面形式在采购代理机构</w:t>
            </w:r>
            <w:r>
              <w:rPr>
                <w:rFonts w:hint="eastAsia" w:ascii="宋体" w:hAnsi="宋体" w:eastAsia="宋体" w:cs="宋体"/>
                <w:color w:val="auto"/>
                <w:highlight w:val="none"/>
                <w:lang w:val="en-US" w:eastAsia="zh-CN"/>
              </w:rPr>
              <w:t>处</w:t>
            </w:r>
            <w:r>
              <w:rPr>
                <w:rFonts w:hint="eastAsia" w:ascii="宋体" w:hAnsi="宋体" w:eastAsia="宋体" w:cs="宋体"/>
                <w:color w:val="auto"/>
                <w:highlight w:val="none"/>
              </w:rPr>
              <w:t>现场领取或电子邮件发送</w:t>
            </w:r>
          </w:p>
        </w:tc>
      </w:tr>
      <w:tr w14:paraId="467F1ED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4" w:hRule="atLeast"/>
          <w:jc w:val="center"/>
        </w:trPr>
        <w:tc>
          <w:tcPr>
            <w:tcW w:w="1072" w:type="dxa"/>
            <w:vMerge w:val="restart"/>
            <w:vAlign w:val="center"/>
          </w:tcPr>
          <w:p w14:paraId="28905F73">
            <w:pPr>
              <w:spacing w:line="360" w:lineRule="auto"/>
              <w:jc w:val="center"/>
              <w:rPr>
                <w:rFonts w:hint="eastAsia" w:ascii="宋体" w:hAnsi="宋体" w:eastAsia="宋体" w:cs="宋体"/>
                <w:color w:val="auto"/>
                <w:highlight w:val="none"/>
              </w:rPr>
            </w:pPr>
            <w:r>
              <w:rPr>
                <w:rFonts w:hint="eastAsia" w:ascii="宋体" w:hAnsi="宋体" w:eastAsia="宋体" w:cs="宋体"/>
                <w:color w:val="auto"/>
                <w:highlight w:val="none"/>
              </w:rPr>
              <w:t>2.3.2</w:t>
            </w:r>
          </w:p>
        </w:tc>
        <w:tc>
          <w:tcPr>
            <w:tcW w:w="2551" w:type="dxa"/>
            <w:vMerge w:val="restart"/>
            <w:vAlign w:val="center"/>
          </w:tcPr>
          <w:p w14:paraId="2C498EE8">
            <w:pPr>
              <w:spacing w:line="360" w:lineRule="auto"/>
              <w:jc w:val="center"/>
              <w:rPr>
                <w:rFonts w:hint="eastAsia" w:ascii="宋体" w:hAnsi="宋体" w:eastAsia="宋体" w:cs="宋体"/>
                <w:color w:val="auto"/>
                <w:highlight w:val="none"/>
              </w:rPr>
            </w:pPr>
            <w:r>
              <w:rPr>
                <w:rFonts w:hint="eastAsia" w:ascii="宋体" w:hAnsi="宋体" w:eastAsia="宋体" w:cs="宋体"/>
                <w:color w:val="auto"/>
                <w:highlight w:val="none"/>
              </w:rPr>
              <w:t>供应商确认收到竞争性磋商文件修改</w:t>
            </w:r>
          </w:p>
        </w:tc>
        <w:tc>
          <w:tcPr>
            <w:tcW w:w="5670" w:type="dxa"/>
            <w:vAlign w:val="center"/>
          </w:tcPr>
          <w:p w14:paraId="678F92B7">
            <w:pPr>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时间：1日内</w:t>
            </w:r>
          </w:p>
        </w:tc>
      </w:tr>
      <w:tr w14:paraId="2A76A0C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4" w:hRule="atLeast"/>
          <w:jc w:val="center"/>
        </w:trPr>
        <w:tc>
          <w:tcPr>
            <w:tcW w:w="1072" w:type="dxa"/>
            <w:vMerge w:val="continue"/>
            <w:vAlign w:val="center"/>
          </w:tcPr>
          <w:p w14:paraId="07292036">
            <w:pPr>
              <w:spacing w:line="360" w:lineRule="auto"/>
              <w:jc w:val="center"/>
              <w:rPr>
                <w:rFonts w:hint="eastAsia" w:ascii="宋体" w:hAnsi="宋体" w:eastAsia="宋体" w:cs="宋体"/>
                <w:color w:val="auto"/>
                <w:highlight w:val="none"/>
              </w:rPr>
            </w:pPr>
          </w:p>
        </w:tc>
        <w:tc>
          <w:tcPr>
            <w:tcW w:w="2551" w:type="dxa"/>
            <w:vMerge w:val="continue"/>
            <w:vAlign w:val="center"/>
          </w:tcPr>
          <w:p w14:paraId="0E8BB6BC">
            <w:pPr>
              <w:spacing w:line="360" w:lineRule="auto"/>
              <w:jc w:val="center"/>
              <w:rPr>
                <w:rFonts w:hint="eastAsia" w:ascii="宋体" w:hAnsi="宋体" w:eastAsia="宋体" w:cs="宋体"/>
                <w:color w:val="auto"/>
                <w:highlight w:val="none"/>
              </w:rPr>
            </w:pPr>
          </w:p>
        </w:tc>
        <w:tc>
          <w:tcPr>
            <w:tcW w:w="5670" w:type="dxa"/>
            <w:vAlign w:val="center"/>
          </w:tcPr>
          <w:p w14:paraId="66644E8C">
            <w:pPr>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形式：在采购代理机构</w:t>
            </w:r>
            <w:r>
              <w:rPr>
                <w:rFonts w:hint="eastAsia" w:ascii="宋体" w:hAnsi="宋体" w:eastAsia="宋体" w:cs="宋体"/>
                <w:color w:val="auto"/>
                <w:highlight w:val="none"/>
                <w:lang w:val="en-US" w:eastAsia="zh-CN"/>
              </w:rPr>
              <w:t>处</w:t>
            </w:r>
            <w:r>
              <w:rPr>
                <w:rFonts w:hint="eastAsia" w:ascii="宋体" w:hAnsi="宋体" w:eastAsia="宋体" w:cs="宋体"/>
                <w:color w:val="auto"/>
                <w:highlight w:val="none"/>
              </w:rPr>
              <w:t>现场签收或电子邮件回执</w:t>
            </w:r>
          </w:p>
        </w:tc>
      </w:tr>
      <w:tr w14:paraId="55B21A9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4" w:hRule="atLeast"/>
          <w:jc w:val="center"/>
        </w:trPr>
        <w:tc>
          <w:tcPr>
            <w:tcW w:w="1072" w:type="dxa"/>
            <w:vAlign w:val="center"/>
          </w:tcPr>
          <w:p w14:paraId="4EB833FF">
            <w:pPr>
              <w:spacing w:line="360" w:lineRule="auto"/>
              <w:jc w:val="center"/>
              <w:rPr>
                <w:rFonts w:hint="eastAsia" w:ascii="宋体" w:hAnsi="宋体" w:eastAsia="宋体" w:cs="宋体"/>
                <w:color w:val="auto"/>
                <w:highlight w:val="none"/>
              </w:rPr>
            </w:pPr>
            <w:r>
              <w:rPr>
                <w:rFonts w:hint="eastAsia" w:ascii="宋体" w:hAnsi="宋体" w:eastAsia="宋体" w:cs="宋体"/>
                <w:color w:val="auto"/>
                <w:highlight w:val="none"/>
              </w:rPr>
              <w:t>3.1.1</w:t>
            </w:r>
          </w:p>
        </w:tc>
        <w:tc>
          <w:tcPr>
            <w:tcW w:w="2551" w:type="dxa"/>
            <w:vAlign w:val="center"/>
          </w:tcPr>
          <w:p w14:paraId="15B3EA6D">
            <w:pPr>
              <w:spacing w:line="360" w:lineRule="auto"/>
              <w:jc w:val="center"/>
              <w:rPr>
                <w:rFonts w:hint="eastAsia" w:ascii="宋体" w:hAnsi="宋体" w:eastAsia="宋体" w:cs="宋体"/>
                <w:color w:val="auto"/>
                <w:highlight w:val="none"/>
              </w:rPr>
            </w:pPr>
            <w:r>
              <w:rPr>
                <w:rFonts w:hint="eastAsia" w:ascii="宋体" w:hAnsi="宋体" w:eastAsia="宋体" w:cs="宋体"/>
                <w:color w:val="auto"/>
                <w:highlight w:val="none"/>
              </w:rPr>
              <w:t>构成磋商响应文件的其他资料</w:t>
            </w:r>
          </w:p>
        </w:tc>
        <w:tc>
          <w:tcPr>
            <w:tcW w:w="5670" w:type="dxa"/>
            <w:vAlign w:val="center"/>
          </w:tcPr>
          <w:p w14:paraId="252E8382">
            <w:pPr>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w:t>
            </w:r>
          </w:p>
        </w:tc>
      </w:tr>
      <w:tr w14:paraId="27FE87D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4" w:hRule="atLeast"/>
          <w:jc w:val="center"/>
        </w:trPr>
        <w:tc>
          <w:tcPr>
            <w:tcW w:w="1072" w:type="dxa"/>
            <w:vAlign w:val="center"/>
          </w:tcPr>
          <w:p w14:paraId="4333EAE2">
            <w:pPr>
              <w:spacing w:line="360" w:lineRule="auto"/>
              <w:jc w:val="center"/>
              <w:rPr>
                <w:rFonts w:hint="eastAsia" w:ascii="宋体" w:hAnsi="宋体" w:eastAsia="宋体" w:cs="宋体"/>
                <w:color w:val="auto"/>
                <w:highlight w:val="none"/>
              </w:rPr>
            </w:pPr>
            <w:r>
              <w:rPr>
                <w:rFonts w:hint="eastAsia" w:ascii="宋体" w:hAnsi="宋体" w:eastAsia="宋体" w:cs="宋体"/>
                <w:color w:val="auto"/>
                <w:highlight w:val="none"/>
              </w:rPr>
              <w:t>3.2.1</w:t>
            </w:r>
          </w:p>
        </w:tc>
        <w:tc>
          <w:tcPr>
            <w:tcW w:w="2551" w:type="dxa"/>
            <w:vAlign w:val="center"/>
          </w:tcPr>
          <w:p w14:paraId="5065080A">
            <w:pPr>
              <w:spacing w:line="360" w:lineRule="auto"/>
              <w:jc w:val="center"/>
              <w:rPr>
                <w:rFonts w:hint="eastAsia" w:ascii="宋体" w:hAnsi="宋体" w:eastAsia="宋体" w:cs="宋体"/>
                <w:color w:val="auto"/>
                <w:highlight w:val="none"/>
              </w:rPr>
            </w:pPr>
            <w:r>
              <w:rPr>
                <w:rFonts w:hint="eastAsia" w:ascii="宋体" w:hAnsi="宋体" w:eastAsia="宋体" w:cs="宋体"/>
                <w:color w:val="auto"/>
                <w:highlight w:val="none"/>
              </w:rPr>
              <w:t>增值税税金的计算方法</w:t>
            </w:r>
          </w:p>
        </w:tc>
        <w:tc>
          <w:tcPr>
            <w:tcW w:w="5670" w:type="dxa"/>
            <w:vAlign w:val="center"/>
          </w:tcPr>
          <w:p w14:paraId="11099C88">
            <w:pPr>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w:t>
            </w:r>
          </w:p>
        </w:tc>
      </w:tr>
      <w:tr w14:paraId="512C3AA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4" w:hRule="atLeast"/>
          <w:jc w:val="center"/>
        </w:trPr>
        <w:tc>
          <w:tcPr>
            <w:tcW w:w="1072" w:type="dxa"/>
            <w:vAlign w:val="center"/>
          </w:tcPr>
          <w:p w14:paraId="2E4483DB">
            <w:pPr>
              <w:spacing w:line="360" w:lineRule="auto"/>
              <w:jc w:val="center"/>
              <w:rPr>
                <w:rFonts w:hint="eastAsia" w:ascii="宋体" w:hAnsi="宋体" w:eastAsia="宋体" w:cs="宋体"/>
                <w:b/>
                <w:bCs/>
                <w:color w:val="auto"/>
                <w:highlight w:val="none"/>
              </w:rPr>
            </w:pPr>
            <w:r>
              <w:rPr>
                <w:rFonts w:hint="eastAsia" w:ascii="宋体" w:hAnsi="宋体" w:eastAsia="宋体" w:cs="宋体"/>
                <w:b/>
                <w:bCs/>
                <w:color w:val="auto"/>
                <w:highlight w:val="none"/>
              </w:rPr>
              <w:t>3.2.4</w:t>
            </w:r>
          </w:p>
        </w:tc>
        <w:tc>
          <w:tcPr>
            <w:tcW w:w="2551" w:type="dxa"/>
            <w:vAlign w:val="center"/>
          </w:tcPr>
          <w:p w14:paraId="247C79DB">
            <w:pPr>
              <w:spacing w:line="360" w:lineRule="auto"/>
              <w:jc w:val="center"/>
              <w:rPr>
                <w:rFonts w:hint="eastAsia" w:ascii="宋体" w:hAnsi="宋体" w:eastAsia="宋体" w:cs="宋体"/>
                <w:b/>
                <w:bCs/>
                <w:color w:val="auto"/>
                <w:highlight w:val="none"/>
              </w:rPr>
            </w:pPr>
            <w:r>
              <w:rPr>
                <w:rFonts w:hint="eastAsia" w:ascii="宋体" w:hAnsi="宋体" w:eastAsia="宋体" w:cs="宋体"/>
                <w:b/>
                <w:bCs/>
                <w:color w:val="auto"/>
                <w:highlight w:val="none"/>
              </w:rPr>
              <w:t>最高限价或采购预算</w:t>
            </w:r>
          </w:p>
        </w:tc>
        <w:tc>
          <w:tcPr>
            <w:tcW w:w="5670" w:type="dxa"/>
            <w:vAlign w:val="center"/>
          </w:tcPr>
          <w:p w14:paraId="7A425344">
            <w:pPr>
              <w:spacing w:line="360" w:lineRule="auto"/>
              <w:jc w:val="left"/>
              <w:rPr>
                <w:rFonts w:hint="eastAsia" w:ascii="宋体" w:hAnsi="宋体" w:eastAsia="宋体" w:cs="宋体"/>
                <w:b/>
                <w:bCs/>
                <w:color w:val="auto"/>
                <w:highlight w:val="none"/>
              </w:rPr>
            </w:pPr>
            <w:r>
              <w:rPr>
                <w:rFonts w:hint="eastAsia" w:ascii="宋体" w:hAnsi="宋体" w:eastAsia="宋体" w:cs="宋体"/>
                <w:color w:val="auto"/>
                <w:spacing w:val="1"/>
                <w:highlight w:val="none"/>
              </w:rPr>
              <w:sym w:font="Wingdings" w:char="00A8"/>
            </w:r>
            <w:r>
              <w:rPr>
                <w:rFonts w:hint="eastAsia" w:ascii="宋体" w:hAnsi="宋体" w:eastAsia="宋体" w:cs="宋体"/>
                <w:b/>
                <w:bCs/>
                <w:color w:val="auto"/>
                <w:highlight w:val="none"/>
              </w:rPr>
              <w:t>无</w:t>
            </w:r>
          </w:p>
          <w:p w14:paraId="3450417D">
            <w:pPr>
              <w:spacing w:line="360" w:lineRule="auto"/>
              <w:jc w:val="left"/>
              <w:rPr>
                <w:rFonts w:hint="eastAsia" w:ascii="宋体" w:hAnsi="宋体" w:eastAsia="宋体" w:cs="宋体"/>
                <w:b/>
                <w:bCs/>
                <w:color w:val="auto"/>
                <w:highlight w:val="none"/>
              </w:rPr>
            </w:pPr>
            <w:r>
              <w:rPr>
                <w:rFonts w:hint="eastAsia" w:ascii="宋体" w:hAnsi="宋体" w:eastAsia="宋体" w:cs="宋体"/>
                <w:color w:val="auto"/>
                <w:spacing w:val="1"/>
                <w:highlight w:val="none"/>
              </w:rPr>
              <w:sym w:font="Wingdings" w:char="00FE"/>
            </w:r>
            <w:r>
              <w:rPr>
                <w:rFonts w:hint="eastAsia" w:ascii="宋体" w:hAnsi="宋体" w:eastAsia="宋体" w:cs="宋体"/>
                <w:b/>
                <w:bCs/>
                <w:color w:val="auto"/>
                <w:highlight w:val="none"/>
              </w:rPr>
              <w:t>有，最高限价：人民币</w:t>
            </w:r>
            <w:r>
              <w:rPr>
                <w:rFonts w:hint="eastAsia" w:ascii="宋体" w:hAnsi="宋体" w:cs="宋体"/>
                <w:b/>
                <w:bCs/>
                <w:color w:val="auto"/>
                <w:highlight w:val="none"/>
                <w:lang w:val="en-US" w:eastAsia="zh-CN"/>
              </w:rPr>
              <w:t>肆拾壹万柒仟肆佰元整</w:t>
            </w:r>
            <w:r>
              <w:rPr>
                <w:rFonts w:hint="eastAsia" w:ascii="宋体" w:hAnsi="宋体" w:eastAsia="宋体" w:cs="宋体"/>
                <w:b/>
                <w:bCs/>
                <w:color w:val="auto"/>
                <w:kern w:val="2"/>
                <w:sz w:val="21"/>
                <w:szCs w:val="20"/>
                <w:highlight w:val="none"/>
                <w:u w:val="none"/>
                <w:lang w:val="en-US" w:eastAsia="zh-CN" w:bidi="ar-SA"/>
              </w:rPr>
              <w:t>（¥417,400.00）</w:t>
            </w:r>
          </w:p>
        </w:tc>
      </w:tr>
      <w:tr w14:paraId="2E65F3D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4" w:hRule="atLeast"/>
          <w:jc w:val="center"/>
        </w:trPr>
        <w:tc>
          <w:tcPr>
            <w:tcW w:w="1072" w:type="dxa"/>
            <w:vAlign w:val="center"/>
          </w:tcPr>
          <w:p w14:paraId="73F536D4">
            <w:pPr>
              <w:spacing w:line="360" w:lineRule="auto"/>
              <w:jc w:val="center"/>
              <w:rPr>
                <w:rFonts w:hint="eastAsia" w:ascii="宋体" w:hAnsi="宋体" w:eastAsia="宋体" w:cs="宋体"/>
                <w:color w:val="auto"/>
                <w:highlight w:val="none"/>
                <w:lang w:eastAsia="zh-CN"/>
              </w:rPr>
            </w:pPr>
            <w:r>
              <w:rPr>
                <w:rFonts w:hint="eastAsia" w:ascii="宋体" w:hAnsi="宋体" w:eastAsia="宋体" w:cs="宋体"/>
                <w:color w:val="auto"/>
                <w:highlight w:val="none"/>
              </w:rPr>
              <w:t>3.2.</w:t>
            </w:r>
            <w:r>
              <w:rPr>
                <w:rFonts w:hint="eastAsia" w:ascii="宋体" w:hAnsi="宋体" w:cs="宋体"/>
                <w:color w:val="auto"/>
                <w:highlight w:val="none"/>
                <w:lang w:val="en-US" w:eastAsia="zh-CN"/>
              </w:rPr>
              <w:t>1</w:t>
            </w:r>
          </w:p>
        </w:tc>
        <w:tc>
          <w:tcPr>
            <w:tcW w:w="2551" w:type="dxa"/>
            <w:vAlign w:val="center"/>
          </w:tcPr>
          <w:p w14:paraId="66F62ED5">
            <w:pPr>
              <w:spacing w:line="360" w:lineRule="auto"/>
              <w:jc w:val="center"/>
              <w:rPr>
                <w:rFonts w:hint="eastAsia" w:ascii="宋体" w:hAnsi="宋体" w:eastAsia="宋体" w:cs="宋体"/>
                <w:color w:val="auto"/>
                <w:highlight w:val="none"/>
              </w:rPr>
            </w:pPr>
            <w:r>
              <w:rPr>
                <w:rFonts w:hint="eastAsia" w:ascii="宋体" w:hAnsi="宋体" w:eastAsia="宋体" w:cs="宋体"/>
                <w:color w:val="auto"/>
                <w:highlight w:val="none"/>
              </w:rPr>
              <w:t>响应报价的其他要求</w:t>
            </w:r>
          </w:p>
        </w:tc>
        <w:tc>
          <w:tcPr>
            <w:tcW w:w="5670" w:type="dxa"/>
            <w:vAlign w:val="center"/>
          </w:tcPr>
          <w:p w14:paraId="69AE09F2">
            <w:pPr>
              <w:spacing w:line="360" w:lineRule="auto"/>
              <w:jc w:val="left"/>
              <w:rPr>
                <w:rFonts w:hint="eastAsia" w:ascii="宋体" w:hAnsi="宋体" w:eastAsia="宋体" w:cs="宋体"/>
                <w:color w:val="auto"/>
                <w:highlight w:val="none"/>
              </w:rPr>
            </w:pPr>
            <w:r>
              <w:rPr>
                <w:rFonts w:hint="eastAsia" w:ascii="宋体" w:hAnsi="宋体" w:cs="宋体"/>
                <w:color w:val="auto"/>
                <w:highlight w:val="none"/>
                <w:lang w:val="en-US" w:eastAsia="zh-CN"/>
              </w:rPr>
              <w:t>响应报价</w:t>
            </w:r>
            <w:r>
              <w:rPr>
                <w:rFonts w:hint="eastAsia" w:ascii="宋体" w:hAnsi="宋体" w:eastAsia="宋体" w:cs="宋体"/>
                <w:color w:val="auto"/>
                <w:highlight w:val="none"/>
              </w:rPr>
              <w:t>中包括本</w:t>
            </w:r>
            <w:r>
              <w:rPr>
                <w:rFonts w:hint="eastAsia" w:ascii="宋体" w:hAnsi="宋体" w:eastAsia="宋体" w:cs="宋体"/>
                <w:color w:val="auto"/>
                <w:highlight w:val="none"/>
                <w:lang w:val="en-US" w:eastAsia="zh-CN"/>
              </w:rPr>
              <w:t>项目施工</w:t>
            </w:r>
            <w:r>
              <w:rPr>
                <w:rFonts w:hint="eastAsia" w:ascii="宋体" w:hAnsi="宋体" w:eastAsia="宋体" w:cs="宋体"/>
                <w:color w:val="auto"/>
                <w:highlight w:val="none"/>
              </w:rPr>
              <w:t>中所涉及的：</w:t>
            </w:r>
            <w:r>
              <w:rPr>
                <w:rFonts w:hint="eastAsia" w:ascii="宋体" w:hAnsi="宋体" w:cs="宋体"/>
                <w:color w:val="auto"/>
                <w:highlight w:val="none"/>
              </w:rPr>
              <w:t>人工、材料、机械、规费、税金、利润、风险等一切费用</w:t>
            </w:r>
            <w:r>
              <w:rPr>
                <w:rFonts w:hint="eastAsia" w:ascii="宋体" w:hAnsi="宋体" w:eastAsia="宋体" w:cs="宋体"/>
                <w:b w:val="0"/>
                <w:bCs/>
                <w:color w:val="auto"/>
                <w:kern w:val="2"/>
                <w:sz w:val="21"/>
                <w:szCs w:val="21"/>
                <w:highlight w:val="none"/>
                <w:u w:val="none"/>
                <w:lang w:val="en-US" w:eastAsia="zh-CN" w:bidi="ar-SA"/>
              </w:rPr>
              <w:t>。</w:t>
            </w:r>
          </w:p>
        </w:tc>
      </w:tr>
      <w:tr w14:paraId="391133B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4" w:hRule="atLeast"/>
          <w:jc w:val="center"/>
        </w:trPr>
        <w:tc>
          <w:tcPr>
            <w:tcW w:w="1072" w:type="dxa"/>
            <w:vAlign w:val="center"/>
          </w:tcPr>
          <w:p w14:paraId="1C6CDC5E">
            <w:pPr>
              <w:spacing w:line="360" w:lineRule="auto"/>
              <w:jc w:val="center"/>
              <w:rPr>
                <w:rFonts w:hint="eastAsia" w:ascii="宋体" w:hAnsi="宋体" w:eastAsia="宋体" w:cs="宋体"/>
                <w:color w:val="auto"/>
                <w:highlight w:val="none"/>
              </w:rPr>
            </w:pPr>
            <w:r>
              <w:rPr>
                <w:rFonts w:hint="eastAsia" w:ascii="宋体" w:hAnsi="宋体" w:eastAsia="宋体" w:cs="宋体"/>
                <w:color w:val="auto"/>
                <w:highlight w:val="none"/>
              </w:rPr>
              <w:t>3.3.1</w:t>
            </w:r>
          </w:p>
        </w:tc>
        <w:tc>
          <w:tcPr>
            <w:tcW w:w="2551" w:type="dxa"/>
            <w:vAlign w:val="center"/>
          </w:tcPr>
          <w:p w14:paraId="77674486">
            <w:pPr>
              <w:spacing w:line="360" w:lineRule="auto"/>
              <w:jc w:val="center"/>
              <w:rPr>
                <w:rFonts w:hint="eastAsia" w:ascii="宋体" w:hAnsi="宋体" w:eastAsia="宋体" w:cs="宋体"/>
                <w:color w:val="auto"/>
                <w:highlight w:val="none"/>
              </w:rPr>
            </w:pPr>
            <w:r>
              <w:rPr>
                <w:rFonts w:hint="eastAsia" w:ascii="宋体" w:hAnsi="宋体" w:eastAsia="宋体" w:cs="宋体"/>
                <w:color w:val="auto"/>
                <w:highlight w:val="none"/>
              </w:rPr>
              <w:t>竞争性磋商响应文件</w:t>
            </w:r>
          </w:p>
          <w:p w14:paraId="528F5A4F">
            <w:pPr>
              <w:spacing w:line="360" w:lineRule="auto"/>
              <w:jc w:val="center"/>
              <w:rPr>
                <w:rFonts w:hint="eastAsia" w:ascii="宋体" w:hAnsi="宋体" w:eastAsia="宋体" w:cs="宋体"/>
                <w:color w:val="auto"/>
                <w:highlight w:val="none"/>
              </w:rPr>
            </w:pPr>
            <w:r>
              <w:rPr>
                <w:rFonts w:hint="eastAsia" w:ascii="宋体" w:hAnsi="宋体" w:eastAsia="宋体" w:cs="宋体"/>
                <w:color w:val="auto"/>
                <w:highlight w:val="none"/>
              </w:rPr>
              <w:t>有效期</w:t>
            </w:r>
          </w:p>
        </w:tc>
        <w:tc>
          <w:tcPr>
            <w:tcW w:w="5670" w:type="dxa"/>
            <w:vAlign w:val="center"/>
          </w:tcPr>
          <w:p w14:paraId="2BBDCDF0">
            <w:pPr>
              <w:spacing w:line="360" w:lineRule="auto"/>
              <w:rPr>
                <w:rFonts w:hint="eastAsia" w:ascii="宋体" w:hAnsi="宋体" w:eastAsia="宋体" w:cs="宋体"/>
                <w:color w:val="auto"/>
                <w:highlight w:val="none"/>
                <w:lang w:eastAsia="zh-CN"/>
              </w:rPr>
            </w:pPr>
            <w:r>
              <w:rPr>
                <w:rFonts w:hint="eastAsia" w:ascii="宋体" w:hAnsi="宋体" w:cs="宋体"/>
                <w:color w:val="auto"/>
                <w:highlight w:val="none"/>
                <w:lang w:val="en-US" w:eastAsia="zh-CN"/>
              </w:rPr>
              <w:t>自</w:t>
            </w:r>
            <w:r>
              <w:rPr>
                <w:rFonts w:hint="eastAsia" w:ascii="宋体" w:hAnsi="宋体" w:eastAsia="宋体" w:cs="宋体"/>
                <w:color w:val="auto"/>
                <w:highlight w:val="none"/>
              </w:rPr>
              <w:t>磋商之日起</w:t>
            </w:r>
            <w:r>
              <w:rPr>
                <w:rFonts w:hint="eastAsia" w:ascii="宋体" w:hAnsi="宋体" w:cs="宋体"/>
                <w:color w:val="auto"/>
                <w:highlight w:val="none"/>
                <w:lang w:val="en-US" w:eastAsia="zh-CN"/>
              </w:rPr>
              <w:t>90</w:t>
            </w:r>
            <w:r>
              <w:rPr>
                <w:rFonts w:hint="eastAsia" w:ascii="宋体" w:hAnsi="宋体" w:eastAsia="宋体" w:cs="宋体"/>
                <w:color w:val="auto"/>
                <w:highlight w:val="none"/>
              </w:rPr>
              <w:t>个日历</w:t>
            </w:r>
            <w:r>
              <w:rPr>
                <w:rFonts w:hint="eastAsia" w:ascii="宋体" w:hAnsi="宋体" w:cs="宋体"/>
                <w:color w:val="auto"/>
                <w:highlight w:val="none"/>
                <w:lang w:val="en-US" w:eastAsia="zh-CN"/>
              </w:rPr>
              <w:t>日</w:t>
            </w:r>
          </w:p>
        </w:tc>
      </w:tr>
      <w:tr w14:paraId="16E7EE7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4" w:hRule="atLeast"/>
          <w:jc w:val="center"/>
        </w:trPr>
        <w:tc>
          <w:tcPr>
            <w:tcW w:w="1072" w:type="dxa"/>
            <w:vAlign w:val="center"/>
          </w:tcPr>
          <w:p w14:paraId="15903FAC">
            <w:pPr>
              <w:spacing w:line="360" w:lineRule="auto"/>
              <w:jc w:val="center"/>
              <w:rPr>
                <w:rFonts w:hint="eastAsia" w:ascii="宋体" w:hAnsi="宋体" w:eastAsia="宋体" w:cs="宋体"/>
                <w:color w:val="auto"/>
                <w:highlight w:val="none"/>
              </w:rPr>
            </w:pPr>
            <w:r>
              <w:rPr>
                <w:rFonts w:hint="eastAsia" w:ascii="宋体" w:hAnsi="宋体" w:eastAsia="宋体" w:cs="宋体"/>
                <w:color w:val="auto"/>
                <w:highlight w:val="none"/>
              </w:rPr>
              <w:t>3.4.1</w:t>
            </w:r>
          </w:p>
        </w:tc>
        <w:tc>
          <w:tcPr>
            <w:tcW w:w="2551" w:type="dxa"/>
            <w:vAlign w:val="center"/>
          </w:tcPr>
          <w:p w14:paraId="0020C5F5">
            <w:pPr>
              <w:spacing w:line="360" w:lineRule="auto"/>
              <w:jc w:val="center"/>
              <w:rPr>
                <w:rFonts w:hint="eastAsia" w:ascii="宋体" w:hAnsi="宋体" w:eastAsia="宋体" w:cs="宋体"/>
                <w:color w:val="auto"/>
                <w:highlight w:val="none"/>
              </w:rPr>
            </w:pPr>
            <w:r>
              <w:rPr>
                <w:rFonts w:hint="eastAsia" w:ascii="宋体" w:hAnsi="宋体" w:eastAsia="宋体" w:cs="宋体"/>
                <w:color w:val="auto"/>
                <w:highlight w:val="none"/>
              </w:rPr>
              <w:t>磋商保证金</w:t>
            </w:r>
          </w:p>
        </w:tc>
        <w:tc>
          <w:tcPr>
            <w:tcW w:w="5670" w:type="dxa"/>
            <w:vAlign w:val="center"/>
          </w:tcPr>
          <w:p w14:paraId="406A3BD9">
            <w:pPr>
              <w:spacing w:line="360" w:lineRule="auto"/>
              <w:rPr>
                <w:rFonts w:hint="default" w:ascii="宋体" w:hAnsi="宋体" w:eastAsia="宋体" w:cs="宋体"/>
                <w:color w:val="auto"/>
                <w:kern w:val="2"/>
                <w:sz w:val="21"/>
                <w:highlight w:val="none"/>
                <w:lang w:val="en-US" w:eastAsia="zh-CN" w:bidi="ar-SA"/>
              </w:rPr>
            </w:pPr>
            <w:r>
              <w:rPr>
                <w:rFonts w:hint="eastAsia" w:ascii="宋体" w:hAnsi="宋体" w:cs="宋体"/>
                <w:color w:val="auto"/>
                <w:kern w:val="2"/>
                <w:sz w:val="21"/>
                <w:highlight w:val="none"/>
                <w:lang w:val="en-US" w:eastAsia="zh-CN" w:bidi="ar-SA"/>
              </w:rPr>
              <w:t>/</w:t>
            </w:r>
          </w:p>
        </w:tc>
      </w:tr>
      <w:tr w14:paraId="11E6E28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72" w:type="dxa"/>
            <w:vAlign w:val="center"/>
          </w:tcPr>
          <w:p w14:paraId="46527F37">
            <w:pPr>
              <w:spacing w:line="360" w:lineRule="auto"/>
              <w:jc w:val="center"/>
              <w:rPr>
                <w:rFonts w:hint="eastAsia" w:ascii="宋体" w:hAnsi="宋体" w:eastAsia="宋体" w:cs="宋体"/>
                <w:color w:val="auto"/>
                <w:highlight w:val="none"/>
              </w:rPr>
            </w:pPr>
            <w:r>
              <w:rPr>
                <w:rFonts w:hint="eastAsia" w:ascii="宋体" w:hAnsi="宋体" w:eastAsia="宋体" w:cs="宋体"/>
                <w:color w:val="auto"/>
                <w:highlight w:val="none"/>
              </w:rPr>
              <w:t>3.4.4</w:t>
            </w:r>
          </w:p>
        </w:tc>
        <w:tc>
          <w:tcPr>
            <w:tcW w:w="2551" w:type="dxa"/>
            <w:vAlign w:val="center"/>
          </w:tcPr>
          <w:p w14:paraId="5E38ACE9">
            <w:pPr>
              <w:spacing w:line="360" w:lineRule="auto"/>
              <w:jc w:val="center"/>
              <w:rPr>
                <w:rFonts w:hint="eastAsia" w:ascii="宋体" w:hAnsi="宋体" w:eastAsia="宋体" w:cs="宋体"/>
                <w:color w:val="auto"/>
                <w:highlight w:val="none"/>
              </w:rPr>
            </w:pPr>
            <w:r>
              <w:rPr>
                <w:rFonts w:hint="eastAsia" w:ascii="宋体" w:hAnsi="宋体" w:eastAsia="宋体" w:cs="宋体"/>
                <w:color w:val="auto"/>
                <w:highlight w:val="none"/>
              </w:rPr>
              <w:t>其他可以不予退还磋商保证金的情形</w:t>
            </w:r>
          </w:p>
        </w:tc>
        <w:tc>
          <w:tcPr>
            <w:tcW w:w="5670" w:type="dxa"/>
            <w:vAlign w:val="center"/>
          </w:tcPr>
          <w:p w14:paraId="2A74422E">
            <w:pPr>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w:t>
            </w:r>
          </w:p>
        </w:tc>
      </w:tr>
      <w:tr w14:paraId="60DF6E2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4" w:hRule="atLeast"/>
          <w:jc w:val="center"/>
        </w:trPr>
        <w:tc>
          <w:tcPr>
            <w:tcW w:w="1072" w:type="dxa"/>
            <w:vAlign w:val="center"/>
          </w:tcPr>
          <w:p w14:paraId="0481A6F0">
            <w:pPr>
              <w:spacing w:line="360" w:lineRule="auto"/>
              <w:jc w:val="center"/>
              <w:rPr>
                <w:rFonts w:hint="eastAsia" w:ascii="宋体" w:hAnsi="宋体" w:eastAsia="宋体" w:cs="宋体"/>
                <w:color w:val="auto"/>
                <w:highlight w:val="none"/>
              </w:rPr>
            </w:pPr>
            <w:r>
              <w:rPr>
                <w:rFonts w:hint="eastAsia" w:ascii="宋体" w:hAnsi="宋体" w:eastAsia="宋体" w:cs="宋体"/>
                <w:color w:val="auto"/>
                <w:highlight w:val="none"/>
              </w:rPr>
              <w:t>3.5</w:t>
            </w:r>
          </w:p>
        </w:tc>
        <w:tc>
          <w:tcPr>
            <w:tcW w:w="2551" w:type="dxa"/>
            <w:vAlign w:val="center"/>
          </w:tcPr>
          <w:p w14:paraId="29FF98D5">
            <w:pPr>
              <w:spacing w:line="360" w:lineRule="auto"/>
              <w:jc w:val="center"/>
              <w:rPr>
                <w:rFonts w:hint="eastAsia" w:ascii="宋体" w:hAnsi="宋体" w:eastAsia="宋体" w:cs="宋体"/>
                <w:color w:val="auto"/>
                <w:highlight w:val="none"/>
              </w:rPr>
            </w:pPr>
            <w:r>
              <w:rPr>
                <w:rFonts w:hint="eastAsia" w:ascii="宋体" w:hAnsi="宋体" w:eastAsia="宋体" w:cs="宋体"/>
                <w:color w:val="auto"/>
                <w:highlight w:val="none"/>
              </w:rPr>
              <w:t>资格审查资料的特殊要求</w:t>
            </w:r>
          </w:p>
        </w:tc>
        <w:tc>
          <w:tcPr>
            <w:tcW w:w="5670" w:type="dxa"/>
            <w:vAlign w:val="center"/>
          </w:tcPr>
          <w:p w14:paraId="491AF245">
            <w:pPr>
              <w:spacing w:line="360" w:lineRule="auto"/>
              <w:rPr>
                <w:rFonts w:hint="eastAsia" w:ascii="宋体" w:hAnsi="宋体" w:eastAsia="宋体" w:cs="宋体"/>
                <w:color w:val="auto"/>
                <w:highlight w:val="none"/>
              </w:rPr>
            </w:pPr>
            <w:r>
              <w:rPr>
                <w:rFonts w:hint="eastAsia" w:ascii="宋体" w:hAnsi="宋体" w:eastAsia="宋体" w:cs="宋体"/>
                <w:color w:val="auto"/>
                <w:spacing w:val="1"/>
                <w:highlight w:val="none"/>
              </w:rPr>
              <w:sym w:font="Wingdings" w:char="00FE"/>
            </w:r>
            <w:r>
              <w:rPr>
                <w:rFonts w:hint="eastAsia" w:ascii="宋体" w:hAnsi="宋体" w:eastAsia="宋体" w:cs="宋体"/>
                <w:color w:val="auto"/>
                <w:highlight w:val="none"/>
              </w:rPr>
              <w:t>无</w:t>
            </w:r>
          </w:p>
          <w:p w14:paraId="18B432BC">
            <w:pPr>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□有，具体要求：</w:t>
            </w:r>
          </w:p>
        </w:tc>
      </w:tr>
      <w:tr w14:paraId="72C51E8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4" w:hRule="atLeast"/>
          <w:jc w:val="center"/>
        </w:trPr>
        <w:tc>
          <w:tcPr>
            <w:tcW w:w="1072" w:type="dxa"/>
            <w:vAlign w:val="center"/>
          </w:tcPr>
          <w:p w14:paraId="4E860663">
            <w:pPr>
              <w:spacing w:line="360" w:lineRule="auto"/>
              <w:jc w:val="center"/>
              <w:rPr>
                <w:rFonts w:hint="eastAsia" w:ascii="宋体" w:hAnsi="宋体" w:eastAsia="宋体" w:cs="宋体"/>
                <w:color w:val="auto"/>
                <w:highlight w:val="none"/>
              </w:rPr>
            </w:pPr>
            <w:r>
              <w:rPr>
                <w:rFonts w:hint="eastAsia" w:ascii="宋体" w:hAnsi="宋体" w:eastAsia="宋体" w:cs="宋体"/>
                <w:color w:val="auto"/>
                <w:highlight w:val="none"/>
              </w:rPr>
              <w:t>3.5.3</w:t>
            </w:r>
          </w:p>
        </w:tc>
        <w:tc>
          <w:tcPr>
            <w:tcW w:w="2551" w:type="dxa"/>
            <w:vAlign w:val="center"/>
          </w:tcPr>
          <w:p w14:paraId="0D8F8EF7">
            <w:pPr>
              <w:spacing w:line="360" w:lineRule="auto"/>
              <w:jc w:val="center"/>
              <w:rPr>
                <w:rFonts w:hint="eastAsia" w:ascii="宋体" w:hAnsi="宋体" w:eastAsia="宋体" w:cs="宋体"/>
                <w:color w:val="auto"/>
                <w:highlight w:val="none"/>
              </w:rPr>
            </w:pPr>
            <w:r>
              <w:rPr>
                <w:rFonts w:hint="eastAsia" w:ascii="宋体" w:hAnsi="宋体" w:eastAsia="宋体" w:cs="宋体"/>
                <w:color w:val="auto"/>
                <w:highlight w:val="none"/>
              </w:rPr>
              <w:t>近年完成的类似项目情况的时间要求</w:t>
            </w:r>
          </w:p>
        </w:tc>
        <w:tc>
          <w:tcPr>
            <w:tcW w:w="5670" w:type="dxa"/>
            <w:vAlign w:val="center"/>
          </w:tcPr>
          <w:p w14:paraId="422BEBF7">
            <w:pPr>
              <w:spacing w:line="360" w:lineRule="auto"/>
              <w:rPr>
                <w:rFonts w:hint="default" w:ascii="宋体" w:hAnsi="宋体" w:eastAsia="宋体" w:cs="宋体"/>
                <w:color w:val="auto"/>
                <w:highlight w:val="none"/>
                <w:u w:val="single"/>
              </w:rPr>
            </w:pPr>
            <w:r>
              <w:rPr>
                <w:rFonts w:hint="eastAsia" w:ascii="宋体" w:hAnsi="宋体" w:cs="宋体"/>
                <w:color w:val="auto"/>
                <w:highlight w:val="none"/>
                <w:u w:val="none"/>
                <w:lang w:val="en-US" w:eastAsia="zh-CN"/>
              </w:rPr>
              <w:t xml:space="preserve">2022年 1 月 1 日至今 </w:t>
            </w:r>
          </w:p>
        </w:tc>
      </w:tr>
      <w:tr w14:paraId="22F9A97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4" w:hRule="atLeast"/>
          <w:jc w:val="center"/>
        </w:trPr>
        <w:tc>
          <w:tcPr>
            <w:tcW w:w="1072" w:type="dxa"/>
            <w:vAlign w:val="center"/>
          </w:tcPr>
          <w:p w14:paraId="0E805290">
            <w:pPr>
              <w:spacing w:line="360" w:lineRule="auto"/>
              <w:jc w:val="center"/>
              <w:rPr>
                <w:rFonts w:hint="eastAsia" w:ascii="宋体" w:hAnsi="宋体" w:eastAsia="宋体" w:cs="宋体"/>
                <w:color w:val="auto"/>
                <w:highlight w:val="none"/>
              </w:rPr>
            </w:pPr>
            <w:r>
              <w:rPr>
                <w:rFonts w:hint="eastAsia" w:ascii="宋体" w:hAnsi="宋体" w:eastAsia="宋体" w:cs="宋体"/>
                <w:color w:val="auto"/>
                <w:highlight w:val="none"/>
              </w:rPr>
              <w:t>3.6.1</w:t>
            </w:r>
          </w:p>
        </w:tc>
        <w:tc>
          <w:tcPr>
            <w:tcW w:w="2551" w:type="dxa"/>
            <w:vAlign w:val="center"/>
          </w:tcPr>
          <w:p w14:paraId="1FC3C6DF">
            <w:pPr>
              <w:spacing w:line="360" w:lineRule="auto"/>
              <w:jc w:val="center"/>
              <w:rPr>
                <w:rFonts w:hint="eastAsia" w:ascii="宋体" w:hAnsi="宋体" w:eastAsia="宋体" w:cs="宋体"/>
                <w:color w:val="auto"/>
                <w:highlight w:val="none"/>
              </w:rPr>
            </w:pPr>
            <w:r>
              <w:rPr>
                <w:rFonts w:hint="eastAsia" w:ascii="宋体" w:hAnsi="宋体" w:eastAsia="宋体" w:cs="宋体"/>
                <w:color w:val="auto"/>
                <w:highlight w:val="none"/>
              </w:rPr>
              <w:t>是否允许递交备选</w:t>
            </w:r>
          </w:p>
          <w:p w14:paraId="3522C71F">
            <w:pPr>
              <w:spacing w:line="360" w:lineRule="auto"/>
              <w:jc w:val="center"/>
              <w:rPr>
                <w:rFonts w:hint="eastAsia" w:ascii="宋体" w:hAnsi="宋体" w:eastAsia="宋体" w:cs="宋体"/>
                <w:color w:val="auto"/>
                <w:highlight w:val="none"/>
              </w:rPr>
            </w:pPr>
            <w:r>
              <w:rPr>
                <w:rFonts w:hint="eastAsia" w:ascii="宋体" w:hAnsi="宋体" w:eastAsia="宋体" w:cs="宋体"/>
                <w:color w:val="auto"/>
                <w:highlight w:val="none"/>
              </w:rPr>
              <w:t>响应方案</w:t>
            </w:r>
          </w:p>
        </w:tc>
        <w:tc>
          <w:tcPr>
            <w:tcW w:w="5670" w:type="dxa"/>
            <w:vAlign w:val="center"/>
          </w:tcPr>
          <w:p w14:paraId="075D1CEB">
            <w:pPr>
              <w:spacing w:line="360" w:lineRule="auto"/>
              <w:rPr>
                <w:rFonts w:hint="eastAsia" w:ascii="宋体" w:hAnsi="宋体" w:eastAsia="宋体" w:cs="宋体"/>
                <w:color w:val="auto"/>
                <w:highlight w:val="none"/>
              </w:rPr>
            </w:pPr>
            <w:r>
              <w:rPr>
                <w:rFonts w:hint="eastAsia" w:ascii="宋体" w:hAnsi="宋体" w:eastAsia="宋体" w:cs="宋体"/>
                <w:color w:val="auto"/>
                <w:spacing w:val="1"/>
                <w:highlight w:val="none"/>
              </w:rPr>
              <w:sym w:font="Wingdings" w:char="00FE"/>
            </w:r>
            <w:r>
              <w:rPr>
                <w:rFonts w:hint="eastAsia" w:ascii="宋体" w:hAnsi="宋体" w:eastAsia="宋体" w:cs="宋体"/>
                <w:color w:val="auto"/>
                <w:highlight w:val="none"/>
              </w:rPr>
              <w:t>不允许</w:t>
            </w:r>
          </w:p>
          <w:p w14:paraId="7C510A7A">
            <w:pPr>
              <w:spacing w:line="360" w:lineRule="auto"/>
              <w:rPr>
                <w:rFonts w:hint="eastAsia" w:ascii="宋体" w:hAnsi="宋体" w:eastAsia="宋体" w:cs="宋体"/>
                <w:color w:val="auto"/>
                <w:highlight w:val="none"/>
                <w:u w:val="single"/>
              </w:rPr>
            </w:pPr>
            <w:r>
              <w:rPr>
                <w:rFonts w:hint="eastAsia" w:ascii="宋体" w:hAnsi="宋体" w:eastAsia="宋体" w:cs="宋体"/>
                <w:color w:val="auto"/>
                <w:highlight w:val="none"/>
              </w:rPr>
              <w:t>□允许</w:t>
            </w:r>
          </w:p>
        </w:tc>
      </w:tr>
      <w:tr w14:paraId="2C5528C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4" w:hRule="atLeast"/>
          <w:jc w:val="center"/>
        </w:trPr>
        <w:tc>
          <w:tcPr>
            <w:tcW w:w="1072" w:type="dxa"/>
            <w:vAlign w:val="center"/>
          </w:tcPr>
          <w:p w14:paraId="688D0B35">
            <w:pPr>
              <w:spacing w:line="360" w:lineRule="auto"/>
              <w:jc w:val="center"/>
              <w:rPr>
                <w:rFonts w:hint="eastAsia" w:ascii="宋体" w:hAnsi="宋体" w:eastAsia="宋体" w:cs="宋体"/>
                <w:color w:val="auto"/>
                <w:highlight w:val="none"/>
              </w:rPr>
            </w:pPr>
            <w:r>
              <w:rPr>
                <w:rFonts w:hint="eastAsia" w:ascii="宋体" w:hAnsi="宋体" w:eastAsia="宋体" w:cs="宋体"/>
                <w:color w:val="auto"/>
                <w:highlight w:val="none"/>
              </w:rPr>
              <w:t>3.7.3（2）</w:t>
            </w:r>
          </w:p>
        </w:tc>
        <w:tc>
          <w:tcPr>
            <w:tcW w:w="2551" w:type="dxa"/>
            <w:vAlign w:val="center"/>
          </w:tcPr>
          <w:p w14:paraId="2011C773">
            <w:pPr>
              <w:spacing w:line="360" w:lineRule="auto"/>
              <w:jc w:val="center"/>
              <w:rPr>
                <w:rFonts w:hint="eastAsia" w:ascii="宋体" w:hAnsi="宋体" w:eastAsia="宋体" w:cs="宋体"/>
                <w:color w:val="auto"/>
                <w:highlight w:val="none"/>
              </w:rPr>
            </w:pPr>
            <w:r>
              <w:rPr>
                <w:rFonts w:hint="eastAsia" w:ascii="宋体" w:hAnsi="宋体" w:eastAsia="宋体" w:cs="宋体"/>
                <w:color w:val="auto"/>
                <w:highlight w:val="none"/>
              </w:rPr>
              <w:t>磋商响应文件副本份数及其他要求</w:t>
            </w:r>
          </w:p>
        </w:tc>
        <w:tc>
          <w:tcPr>
            <w:tcW w:w="5670" w:type="dxa"/>
            <w:vAlign w:val="center"/>
          </w:tcPr>
          <w:p w14:paraId="2B65383C">
            <w:pPr>
              <w:spacing w:line="360" w:lineRule="auto"/>
              <w:rPr>
                <w:rFonts w:hint="eastAsia" w:ascii="宋体" w:hAnsi="宋体" w:eastAsia="宋体" w:cs="宋体"/>
                <w:b w:val="0"/>
                <w:bCs/>
                <w:color w:val="auto"/>
                <w:kern w:val="2"/>
                <w:sz w:val="21"/>
                <w:szCs w:val="21"/>
                <w:highlight w:val="none"/>
                <w:u w:val="single"/>
                <w:lang w:val="en-US" w:eastAsia="zh-CN" w:bidi="ar-SA"/>
              </w:rPr>
            </w:pPr>
            <w:r>
              <w:rPr>
                <w:rFonts w:hint="eastAsia" w:ascii="宋体" w:hAnsi="宋体" w:eastAsia="宋体" w:cs="宋体"/>
                <w:color w:val="auto"/>
                <w:highlight w:val="none"/>
                <w:lang w:val="en-US" w:eastAsia="zh-CN"/>
              </w:rPr>
              <w:t>响应</w:t>
            </w:r>
            <w:r>
              <w:rPr>
                <w:rFonts w:hint="eastAsia" w:ascii="宋体" w:hAnsi="宋体" w:eastAsia="宋体" w:cs="宋体"/>
                <w:color w:val="auto"/>
                <w:highlight w:val="none"/>
              </w:rPr>
              <w:t>文件副本份数：</w:t>
            </w:r>
            <w:r>
              <w:rPr>
                <w:rFonts w:hint="eastAsia" w:ascii="宋体" w:hAnsi="宋体" w:cs="宋体"/>
                <w:b w:val="0"/>
                <w:bCs/>
                <w:color w:val="auto"/>
                <w:kern w:val="2"/>
                <w:sz w:val="21"/>
                <w:szCs w:val="21"/>
                <w:highlight w:val="none"/>
                <w:u w:val="none"/>
                <w:lang w:val="en-US" w:eastAsia="zh-CN" w:bidi="ar-SA"/>
              </w:rPr>
              <w:t>两</w:t>
            </w:r>
            <w:r>
              <w:rPr>
                <w:rFonts w:hint="eastAsia" w:ascii="宋体" w:hAnsi="宋体" w:eastAsia="宋体" w:cs="宋体"/>
                <w:b w:val="0"/>
                <w:bCs/>
                <w:color w:val="auto"/>
                <w:kern w:val="2"/>
                <w:sz w:val="21"/>
                <w:szCs w:val="21"/>
                <w:highlight w:val="none"/>
                <w:u w:val="none"/>
                <w:lang w:val="en-US" w:eastAsia="zh-CN" w:bidi="ar-SA"/>
              </w:rPr>
              <w:t>份</w:t>
            </w:r>
          </w:p>
          <w:p w14:paraId="1D688C50">
            <w:pPr>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是否要求提供电子版</w:t>
            </w:r>
            <w:r>
              <w:rPr>
                <w:rFonts w:hint="eastAsia" w:ascii="宋体" w:hAnsi="宋体" w:eastAsia="宋体" w:cs="宋体"/>
                <w:color w:val="auto"/>
                <w:highlight w:val="none"/>
                <w:lang w:val="en-US" w:eastAsia="zh-CN"/>
              </w:rPr>
              <w:t>响应</w:t>
            </w:r>
            <w:r>
              <w:rPr>
                <w:rFonts w:hint="eastAsia" w:ascii="宋体" w:hAnsi="宋体" w:eastAsia="宋体" w:cs="宋体"/>
                <w:color w:val="auto"/>
                <w:highlight w:val="none"/>
              </w:rPr>
              <w:t>文件：</w:t>
            </w:r>
          </w:p>
          <w:p w14:paraId="78444D6A">
            <w:pPr>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□不要求：</w:t>
            </w:r>
          </w:p>
          <w:p w14:paraId="47944ACF">
            <w:pPr>
              <w:spacing w:line="360" w:lineRule="auto"/>
              <w:rPr>
                <w:rFonts w:hint="eastAsia" w:ascii="宋体" w:hAnsi="宋体" w:eastAsia="宋体" w:cs="宋体"/>
                <w:color w:val="auto"/>
                <w:highlight w:val="none"/>
                <w:lang w:eastAsia="zh-CN"/>
              </w:rPr>
            </w:pPr>
            <w:r>
              <w:rPr>
                <w:rFonts w:hint="eastAsia" w:ascii="宋体" w:hAnsi="宋体" w:eastAsia="宋体" w:cs="宋体"/>
                <w:color w:val="auto"/>
                <w:spacing w:val="1"/>
                <w:highlight w:val="none"/>
              </w:rPr>
              <w:sym w:font="Wingdings" w:char="00FE"/>
            </w:r>
            <w:r>
              <w:rPr>
                <w:rFonts w:hint="eastAsia" w:ascii="宋体" w:hAnsi="宋体" w:eastAsia="宋体" w:cs="宋体"/>
                <w:color w:val="auto"/>
                <w:highlight w:val="none"/>
              </w:rPr>
              <w:t>要求：供应商</w:t>
            </w:r>
            <w:r>
              <w:rPr>
                <w:rFonts w:hint="eastAsia" w:ascii="宋体" w:hAnsi="宋体" w:eastAsia="宋体" w:cs="宋体"/>
                <w:color w:val="auto"/>
                <w:highlight w:val="none"/>
                <w:lang w:val="en-US" w:eastAsia="zh-CN"/>
              </w:rPr>
              <w:t>电子版响应文件一份，</w:t>
            </w:r>
            <w:r>
              <w:rPr>
                <w:rFonts w:hint="eastAsia" w:ascii="宋体" w:hAnsi="宋体" w:eastAsia="宋体" w:cs="宋体"/>
                <w:color w:val="auto"/>
                <w:highlight w:val="none"/>
              </w:rPr>
              <w:t>载体为U盘</w:t>
            </w:r>
            <w:r>
              <w:rPr>
                <w:rFonts w:hint="eastAsia" w:ascii="宋体" w:hAnsi="宋体" w:eastAsia="宋体" w:cs="宋体"/>
                <w:color w:val="auto"/>
                <w:highlight w:val="none"/>
                <w:lang w:eastAsia="zh-CN"/>
              </w:rPr>
              <w:t>。</w:t>
            </w:r>
          </w:p>
          <w:p w14:paraId="329412CD">
            <w:pPr>
              <w:spacing w:line="360" w:lineRule="auto"/>
              <w:rPr>
                <w:rFonts w:hint="default" w:ascii="宋体" w:hAnsi="宋体" w:eastAsia="宋体" w:cs="宋体"/>
                <w:color w:val="auto"/>
                <w:highlight w:val="none"/>
                <w:lang w:val="en-US"/>
              </w:rPr>
            </w:pPr>
            <w:r>
              <w:rPr>
                <w:rFonts w:hint="eastAsia" w:ascii="宋体" w:hAnsi="宋体" w:eastAsia="宋体" w:cs="宋体"/>
                <w:color w:val="auto"/>
                <w:highlight w:val="none"/>
                <w:lang w:val="en-US" w:eastAsia="zh-CN"/>
              </w:rPr>
              <w:t>电子版文件格式：</w:t>
            </w:r>
            <w:r>
              <w:rPr>
                <w:rFonts w:hint="eastAsia" w:ascii="宋体" w:hAnsi="宋体" w:eastAsia="宋体" w:cs="宋体"/>
                <w:b/>
                <w:bCs/>
                <w:color w:val="auto"/>
                <w:highlight w:val="none"/>
                <w:lang w:eastAsia="zh-CN"/>
              </w:rPr>
              <w:t>.DOC</w:t>
            </w:r>
            <w:r>
              <w:rPr>
                <w:rFonts w:hint="eastAsia" w:ascii="宋体" w:hAnsi="宋体" w:eastAsia="宋体" w:cs="宋体"/>
                <w:b/>
                <w:bCs/>
                <w:color w:val="auto"/>
                <w:highlight w:val="none"/>
                <w:lang w:val="en-US" w:eastAsia="zh-CN"/>
              </w:rPr>
              <w:t>格式</w:t>
            </w:r>
            <w:r>
              <w:rPr>
                <w:rFonts w:hint="eastAsia" w:ascii="宋体" w:hAnsi="宋体" w:eastAsia="宋体" w:cs="宋体"/>
                <w:color w:val="auto"/>
                <w:highlight w:val="none"/>
                <w:lang w:val="en-US" w:eastAsia="zh-CN"/>
              </w:rPr>
              <w:t>响应</w:t>
            </w:r>
            <w:r>
              <w:rPr>
                <w:rFonts w:hint="eastAsia" w:ascii="宋体" w:hAnsi="宋体" w:eastAsia="宋体" w:cs="宋体"/>
                <w:color w:val="auto"/>
                <w:highlight w:val="none"/>
                <w:lang w:eastAsia="zh-CN"/>
              </w:rPr>
              <w:t>文件</w:t>
            </w:r>
            <w:r>
              <w:rPr>
                <w:rFonts w:hint="eastAsia" w:ascii="宋体" w:hAnsi="宋体" w:cs="宋体"/>
                <w:color w:val="auto"/>
                <w:highlight w:val="none"/>
                <w:lang w:val="en-US" w:eastAsia="zh-CN"/>
              </w:rPr>
              <w:t>、</w:t>
            </w:r>
            <w:r>
              <w:rPr>
                <w:rFonts w:hint="eastAsia" w:ascii="宋体" w:hAnsi="宋体" w:eastAsia="宋体" w:cs="宋体"/>
                <w:b/>
                <w:bCs/>
                <w:color w:val="auto"/>
                <w:highlight w:val="none"/>
                <w:lang w:eastAsia="zh-CN"/>
              </w:rPr>
              <w:t>签章齐全的纸质版正本</w:t>
            </w:r>
            <w:r>
              <w:rPr>
                <w:rFonts w:hint="eastAsia" w:ascii="宋体" w:hAnsi="宋体" w:eastAsia="宋体" w:cs="宋体"/>
                <w:b/>
                <w:bCs/>
                <w:color w:val="auto"/>
                <w:highlight w:val="none"/>
                <w:lang w:val="en-US" w:eastAsia="zh-CN"/>
              </w:rPr>
              <w:t>响应文件</w:t>
            </w:r>
            <w:r>
              <w:rPr>
                <w:rFonts w:hint="eastAsia" w:ascii="宋体" w:hAnsi="宋体" w:eastAsia="宋体" w:cs="宋体"/>
                <w:b/>
                <w:bCs/>
                <w:color w:val="auto"/>
                <w:highlight w:val="none"/>
                <w:lang w:eastAsia="zh-CN"/>
              </w:rPr>
              <w:t>扫描件</w:t>
            </w:r>
            <w:r>
              <w:rPr>
                <w:rFonts w:hint="eastAsia" w:ascii="宋体" w:hAnsi="宋体" w:eastAsia="宋体" w:cs="宋体"/>
                <w:color w:val="auto"/>
                <w:highlight w:val="none"/>
                <w:lang w:eastAsia="zh-CN"/>
              </w:rPr>
              <w:t>（.PDF格式文件）</w:t>
            </w:r>
            <w:r>
              <w:rPr>
                <w:rFonts w:hint="eastAsia" w:ascii="宋体" w:hAnsi="宋体" w:cs="宋体"/>
                <w:color w:val="auto"/>
                <w:highlight w:val="none"/>
                <w:lang w:val="en-US" w:eastAsia="zh-CN"/>
              </w:rPr>
              <w:t>以及</w:t>
            </w:r>
            <w:r>
              <w:rPr>
                <w:rFonts w:hint="eastAsia" w:ascii="宋体" w:hAnsi="宋体" w:cs="宋体"/>
                <w:b/>
                <w:bCs/>
                <w:color w:val="auto"/>
                <w:highlight w:val="none"/>
                <w:lang w:val="en-US" w:eastAsia="zh-CN"/>
              </w:rPr>
              <w:t>已标价工程量清单计价软件生成的格式文件（.GBQ6格式）</w:t>
            </w:r>
          </w:p>
          <w:p w14:paraId="44DE3D01">
            <w:pPr>
              <w:spacing w:line="360" w:lineRule="auto"/>
              <w:rPr>
                <w:rFonts w:hint="eastAsia" w:ascii="宋体" w:hAnsi="宋体" w:eastAsia="宋体" w:cs="宋体"/>
                <w:color w:val="auto"/>
                <w:kern w:val="2"/>
                <w:sz w:val="21"/>
                <w:highlight w:val="none"/>
                <w:lang w:val="en-US" w:eastAsia="zh-CN" w:bidi="ar-SA"/>
              </w:rPr>
            </w:pPr>
            <w:r>
              <w:rPr>
                <w:rFonts w:hint="eastAsia" w:ascii="宋体" w:hAnsi="宋体" w:eastAsia="宋体" w:cs="宋体"/>
                <w:color w:val="auto"/>
                <w:highlight w:val="none"/>
              </w:rPr>
              <w:t>其他要求：电子版载体表面需标明项目编号、供应商名称</w:t>
            </w:r>
          </w:p>
        </w:tc>
      </w:tr>
      <w:tr w14:paraId="1CA08FE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374" w:hRule="atLeast"/>
          <w:jc w:val="center"/>
        </w:trPr>
        <w:tc>
          <w:tcPr>
            <w:tcW w:w="1072" w:type="dxa"/>
            <w:vAlign w:val="center"/>
          </w:tcPr>
          <w:p w14:paraId="59062406">
            <w:pPr>
              <w:spacing w:line="360" w:lineRule="auto"/>
              <w:jc w:val="center"/>
              <w:rPr>
                <w:rFonts w:hint="eastAsia" w:ascii="宋体" w:hAnsi="宋体" w:eastAsia="宋体" w:cs="宋体"/>
                <w:color w:val="auto"/>
                <w:highlight w:val="none"/>
              </w:rPr>
            </w:pPr>
            <w:r>
              <w:rPr>
                <w:rFonts w:hint="eastAsia" w:ascii="宋体" w:hAnsi="宋体" w:eastAsia="宋体" w:cs="宋体"/>
                <w:color w:val="auto"/>
                <w:highlight w:val="none"/>
              </w:rPr>
              <w:t>3.7.3（3）</w:t>
            </w:r>
          </w:p>
        </w:tc>
        <w:tc>
          <w:tcPr>
            <w:tcW w:w="2551" w:type="dxa"/>
            <w:vAlign w:val="center"/>
          </w:tcPr>
          <w:p w14:paraId="0720DF9A">
            <w:pPr>
              <w:spacing w:line="360" w:lineRule="auto"/>
              <w:jc w:val="center"/>
              <w:rPr>
                <w:rFonts w:hint="eastAsia" w:ascii="宋体" w:hAnsi="宋体" w:eastAsia="宋体" w:cs="宋体"/>
                <w:color w:val="auto"/>
                <w:highlight w:val="none"/>
              </w:rPr>
            </w:pPr>
            <w:r>
              <w:rPr>
                <w:rFonts w:hint="eastAsia" w:ascii="宋体" w:hAnsi="宋体" w:eastAsia="宋体" w:cs="宋体"/>
                <w:color w:val="auto"/>
                <w:highlight w:val="none"/>
              </w:rPr>
              <w:t>磋商响应文件是否需分册装订</w:t>
            </w:r>
          </w:p>
        </w:tc>
        <w:tc>
          <w:tcPr>
            <w:tcW w:w="5670" w:type="dxa"/>
            <w:vAlign w:val="center"/>
          </w:tcPr>
          <w:p w14:paraId="3721D4F8">
            <w:pPr>
              <w:pStyle w:val="77"/>
              <w:snapToGrid w:val="0"/>
              <w:spacing w:after="0" w:line="360" w:lineRule="auto"/>
              <w:rPr>
                <w:rFonts w:hint="eastAsia" w:ascii="宋体" w:hAnsi="宋体" w:eastAsia="宋体" w:cs="宋体"/>
                <w:color w:val="auto"/>
                <w:spacing w:val="1"/>
                <w:sz w:val="21"/>
                <w:szCs w:val="21"/>
                <w:highlight w:val="none"/>
                <w:lang w:eastAsia="zh-CN"/>
              </w:rPr>
            </w:pPr>
            <w:r>
              <w:rPr>
                <w:rFonts w:hint="eastAsia" w:ascii="宋体" w:hAnsi="宋体" w:eastAsia="宋体" w:cs="宋体"/>
                <w:color w:val="auto"/>
                <w:spacing w:val="1"/>
                <w:sz w:val="21"/>
                <w:szCs w:val="21"/>
                <w:highlight w:val="none"/>
                <w:lang w:eastAsia="zh-CN"/>
              </w:rPr>
              <w:t>□不需要</w:t>
            </w:r>
          </w:p>
          <w:p w14:paraId="0DEE92A0">
            <w:pPr>
              <w:pStyle w:val="77"/>
              <w:snapToGrid w:val="0"/>
              <w:spacing w:after="0" w:line="360" w:lineRule="auto"/>
              <w:rPr>
                <w:rFonts w:hint="eastAsia" w:ascii="宋体" w:hAnsi="宋体" w:eastAsia="宋体" w:cs="宋体"/>
                <w:color w:val="auto"/>
                <w:highlight w:val="none"/>
              </w:rPr>
            </w:pPr>
            <w:r>
              <w:rPr>
                <w:rFonts w:hint="eastAsia" w:ascii="宋体" w:hAnsi="宋体" w:eastAsia="宋体" w:cs="宋体"/>
                <w:color w:val="auto"/>
                <w:spacing w:val="1"/>
                <w:sz w:val="21"/>
                <w:szCs w:val="21"/>
                <w:highlight w:val="none"/>
                <w:lang w:eastAsia="zh-CN"/>
              </w:rPr>
              <w:sym w:font="Wingdings" w:char="00FE"/>
            </w:r>
            <w:r>
              <w:rPr>
                <w:rFonts w:hint="eastAsia" w:ascii="宋体" w:hAnsi="宋体" w:eastAsia="宋体" w:cs="宋体"/>
                <w:color w:val="auto"/>
                <w:spacing w:val="1"/>
                <w:sz w:val="21"/>
                <w:szCs w:val="21"/>
                <w:highlight w:val="none"/>
                <w:lang w:eastAsia="zh-CN"/>
              </w:rPr>
              <w:t>需要，分册装订要求：响应文件正、副本分别打印装订成册，允许分册装订但不允许活页夹装订，由于装订原因造成响应文件的散落、丢失等，责任供应商自负。</w:t>
            </w:r>
          </w:p>
        </w:tc>
      </w:tr>
      <w:tr w14:paraId="035ACD6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72" w:type="dxa"/>
            <w:vAlign w:val="center"/>
          </w:tcPr>
          <w:p w14:paraId="7BCB63D0">
            <w:pPr>
              <w:spacing w:line="360" w:lineRule="auto"/>
              <w:jc w:val="center"/>
              <w:rPr>
                <w:rFonts w:hint="eastAsia" w:ascii="宋体" w:hAnsi="宋体" w:eastAsia="宋体" w:cs="宋体"/>
                <w:color w:val="auto"/>
                <w:highlight w:val="none"/>
              </w:rPr>
            </w:pPr>
            <w:r>
              <w:rPr>
                <w:rFonts w:hint="eastAsia" w:ascii="宋体" w:hAnsi="宋体" w:eastAsia="宋体" w:cs="宋体"/>
                <w:color w:val="auto"/>
                <w:highlight w:val="none"/>
              </w:rPr>
              <w:t>4.1.2</w:t>
            </w:r>
          </w:p>
        </w:tc>
        <w:tc>
          <w:tcPr>
            <w:tcW w:w="2551" w:type="dxa"/>
            <w:vAlign w:val="center"/>
          </w:tcPr>
          <w:p w14:paraId="5ADFEA0A">
            <w:pPr>
              <w:spacing w:line="360" w:lineRule="auto"/>
              <w:jc w:val="center"/>
              <w:rPr>
                <w:rFonts w:hint="eastAsia" w:ascii="宋体" w:hAnsi="宋体" w:eastAsia="宋体" w:cs="宋体"/>
                <w:color w:val="auto"/>
                <w:highlight w:val="none"/>
              </w:rPr>
            </w:pPr>
            <w:r>
              <w:rPr>
                <w:rFonts w:hint="eastAsia" w:ascii="宋体" w:hAnsi="宋体" w:eastAsia="宋体" w:cs="宋体"/>
                <w:color w:val="auto"/>
                <w:highlight w:val="none"/>
              </w:rPr>
              <w:t>封套上应载明的信息</w:t>
            </w:r>
          </w:p>
        </w:tc>
        <w:tc>
          <w:tcPr>
            <w:tcW w:w="5670" w:type="dxa"/>
            <w:vAlign w:val="center"/>
          </w:tcPr>
          <w:p w14:paraId="25A68C3F">
            <w:pPr>
              <w:spacing w:line="360" w:lineRule="auto"/>
              <w:ind w:firstLine="630" w:firstLineChars="300"/>
              <w:jc w:val="right"/>
              <w:rPr>
                <w:rFonts w:hint="eastAsia" w:ascii="宋体" w:hAnsi="宋体" w:eastAsia="宋体" w:cs="宋体"/>
                <w:color w:val="auto"/>
                <w:highlight w:val="none"/>
                <w:bdr w:val="single" w:color="auto" w:sz="4" w:space="0"/>
              </w:rPr>
            </w:pPr>
            <w:r>
              <w:rPr>
                <w:rFonts w:hint="eastAsia" w:ascii="宋体" w:hAnsi="宋体" w:eastAsia="宋体" w:cs="宋体"/>
                <w:color w:val="auto"/>
                <w:highlight w:val="none"/>
                <w:bdr w:val="single" w:color="auto" w:sz="4" w:space="0"/>
              </w:rPr>
              <w:t>正本/副本</w:t>
            </w:r>
          </w:p>
          <w:p w14:paraId="0FE6EEC2">
            <w:pPr>
              <w:spacing w:line="360" w:lineRule="auto"/>
              <w:ind w:firstLine="1470" w:firstLineChars="700"/>
              <w:rPr>
                <w:rFonts w:hint="eastAsia" w:ascii="宋体" w:hAnsi="宋体" w:eastAsia="宋体" w:cs="宋体"/>
                <w:color w:val="auto"/>
                <w:highlight w:val="none"/>
                <w:u w:val="single"/>
              </w:rPr>
            </w:pPr>
            <w:r>
              <w:rPr>
                <w:rFonts w:hint="eastAsia" w:ascii="宋体" w:hAnsi="宋体" w:eastAsia="宋体" w:cs="宋体"/>
                <w:color w:val="auto"/>
                <w:highlight w:val="none"/>
                <w:u w:val="single"/>
              </w:rPr>
              <w:t>（项目名称）</w:t>
            </w:r>
          </w:p>
          <w:p w14:paraId="572433A1">
            <w:pPr>
              <w:spacing w:line="360" w:lineRule="auto"/>
              <w:ind w:firstLine="1470" w:firstLineChars="700"/>
              <w:rPr>
                <w:rFonts w:hint="eastAsia" w:ascii="宋体" w:hAnsi="宋体" w:eastAsia="宋体" w:cs="宋体"/>
                <w:color w:val="auto"/>
                <w:highlight w:val="none"/>
                <w:u w:val="single"/>
              </w:rPr>
            </w:pPr>
            <w:r>
              <w:rPr>
                <w:rFonts w:hint="eastAsia" w:ascii="宋体" w:hAnsi="宋体" w:eastAsia="宋体" w:cs="宋体"/>
                <w:color w:val="auto"/>
                <w:highlight w:val="none"/>
                <w:u w:val="single"/>
              </w:rPr>
              <w:t>（项目编号）</w:t>
            </w:r>
          </w:p>
          <w:p w14:paraId="51C3C4C1">
            <w:pPr>
              <w:spacing w:line="360" w:lineRule="auto"/>
              <w:ind w:firstLine="1687" w:firstLineChars="800"/>
              <w:jc w:val="left"/>
              <w:rPr>
                <w:rFonts w:hint="eastAsia" w:ascii="宋体" w:hAnsi="宋体" w:eastAsia="宋体" w:cs="宋体"/>
                <w:b/>
                <w:color w:val="auto"/>
                <w:highlight w:val="none"/>
              </w:rPr>
            </w:pPr>
            <w:r>
              <w:rPr>
                <w:rFonts w:hint="eastAsia" w:ascii="宋体" w:hAnsi="宋体" w:eastAsia="宋体" w:cs="宋体"/>
                <w:b/>
                <w:color w:val="auto"/>
                <w:highlight w:val="none"/>
              </w:rPr>
              <w:t>磋商响应文件</w:t>
            </w:r>
          </w:p>
          <w:p w14:paraId="31FF11AC">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 xml:space="preserve">供应商名称：              </w:t>
            </w:r>
          </w:p>
          <w:p w14:paraId="7261F0C0">
            <w:pPr>
              <w:spacing w:line="360" w:lineRule="auto"/>
              <w:rPr>
                <w:rFonts w:hint="eastAsia" w:ascii="宋体" w:hAnsi="宋体" w:eastAsia="宋体" w:cs="宋体"/>
                <w:color w:val="auto"/>
                <w:highlight w:val="none"/>
                <w:u w:val="single"/>
              </w:rPr>
            </w:pPr>
            <w:r>
              <w:rPr>
                <w:rFonts w:hint="eastAsia" w:ascii="宋体" w:hAnsi="宋体" w:eastAsia="宋体" w:cs="宋体"/>
                <w:color w:val="auto"/>
                <w:highlight w:val="none"/>
              </w:rPr>
              <w:t>在  年 月 日  时  分（磋商响应文件递交截止时间）前不得开启</w:t>
            </w:r>
          </w:p>
        </w:tc>
      </w:tr>
      <w:tr w14:paraId="5D7337D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4" w:hRule="atLeast"/>
          <w:jc w:val="center"/>
        </w:trPr>
        <w:tc>
          <w:tcPr>
            <w:tcW w:w="1072" w:type="dxa"/>
            <w:vAlign w:val="center"/>
          </w:tcPr>
          <w:p w14:paraId="2C17E7D3">
            <w:pPr>
              <w:spacing w:line="360" w:lineRule="auto"/>
              <w:jc w:val="center"/>
              <w:rPr>
                <w:rFonts w:hint="eastAsia" w:ascii="宋体" w:hAnsi="宋体" w:eastAsia="宋体" w:cs="宋体"/>
                <w:color w:val="auto"/>
                <w:highlight w:val="none"/>
              </w:rPr>
            </w:pPr>
            <w:r>
              <w:rPr>
                <w:rFonts w:hint="eastAsia" w:ascii="宋体" w:hAnsi="宋体" w:eastAsia="宋体" w:cs="宋体"/>
                <w:color w:val="auto"/>
                <w:highlight w:val="none"/>
              </w:rPr>
              <w:t>4.2.1</w:t>
            </w:r>
          </w:p>
        </w:tc>
        <w:tc>
          <w:tcPr>
            <w:tcW w:w="2551" w:type="dxa"/>
            <w:vAlign w:val="center"/>
          </w:tcPr>
          <w:p w14:paraId="50A536F9">
            <w:pPr>
              <w:spacing w:line="360" w:lineRule="auto"/>
              <w:jc w:val="center"/>
              <w:rPr>
                <w:rFonts w:hint="eastAsia" w:ascii="宋体" w:hAnsi="宋体" w:eastAsia="宋体" w:cs="宋体"/>
                <w:color w:val="auto"/>
                <w:highlight w:val="none"/>
                <w:u w:val="none"/>
              </w:rPr>
            </w:pPr>
            <w:r>
              <w:rPr>
                <w:rFonts w:hint="eastAsia" w:ascii="宋体" w:hAnsi="宋体" w:eastAsia="宋体" w:cs="宋体"/>
                <w:color w:val="auto"/>
                <w:highlight w:val="none"/>
                <w:u w:val="none"/>
              </w:rPr>
              <w:t>磋商响应文件递交截止</w:t>
            </w:r>
          </w:p>
          <w:p w14:paraId="1CBDAA3E">
            <w:pPr>
              <w:spacing w:line="360" w:lineRule="auto"/>
              <w:jc w:val="center"/>
              <w:rPr>
                <w:rFonts w:hint="eastAsia" w:ascii="宋体" w:hAnsi="宋体" w:eastAsia="宋体" w:cs="宋体"/>
                <w:color w:val="auto"/>
                <w:highlight w:val="none"/>
                <w:u w:val="none"/>
              </w:rPr>
            </w:pPr>
            <w:r>
              <w:rPr>
                <w:rFonts w:hint="eastAsia" w:ascii="宋体" w:hAnsi="宋体" w:eastAsia="宋体" w:cs="宋体"/>
                <w:color w:val="auto"/>
                <w:highlight w:val="none"/>
                <w:u w:val="none"/>
              </w:rPr>
              <w:t>时间</w:t>
            </w:r>
          </w:p>
        </w:tc>
        <w:tc>
          <w:tcPr>
            <w:tcW w:w="5670" w:type="dxa"/>
            <w:vAlign w:val="center"/>
          </w:tcPr>
          <w:p w14:paraId="70833D5B">
            <w:pPr>
              <w:spacing w:line="360" w:lineRule="auto"/>
              <w:rPr>
                <w:rFonts w:hint="eastAsia" w:ascii="宋体" w:hAnsi="宋体" w:eastAsia="宋体" w:cs="宋体"/>
                <w:color w:val="auto"/>
                <w:highlight w:val="none"/>
                <w:u w:val="none"/>
              </w:rPr>
            </w:pPr>
            <w:r>
              <w:rPr>
                <w:rFonts w:hint="eastAsia" w:ascii="宋体" w:hAnsi="宋体" w:cs="宋体"/>
                <w:b w:val="0"/>
                <w:bCs/>
                <w:color w:val="auto"/>
                <w:kern w:val="2"/>
                <w:sz w:val="21"/>
                <w:szCs w:val="21"/>
                <w:highlight w:val="none"/>
                <w:u w:val="none"/>
                <w:lang w:val="zh-CN" w:eastAsia="zh-CN" w:bidi="ar-SA"/>
              </w:rPr>
              <w:t>2025年</w:t>
            </w:r>
            <w:r>
              <w:rPr>
                <w:rFonts w:hint="eastAsia" w:ascii="宋体" w:hAnsi="宋体" w:cs="宋体"/>
                <w:b w:val="0"/>
                <w:bCs/>
                <w:color w:val="auto"/>
                <w:kern w:val="2"/>
                <w:sz w:val="21"/>
                <w:szCs w:val="21"/>
                <w:highlight w:val="none"/>
                <w:u w:val="none"/>
                <w:lang w:val="en-US" w:eastAsia="zh-CN" w:bidi="ar-SA"/>
              </w:rPr>
              <w:t>11</w:t>
            </w:r>
            <w:r>
              <w:rPr>
                <w:rFonts w:hint="eastAsia" w:ascii="宋体" w:hAnsi="宋体" w:cs="宋体"/>
                <w:b w:val="0"/>
                <w:bCs/>
                <w:color w:val="auto"/>
                <w:kern w:val="2"/>
                <w:sz w:val="21"/>
                <w:szCs w:val="21"/>
                <w:highlight w:val="none"/>
                <w:u w:val="none"/>
                <w:lang w:val="zh-CN" w:eastAsia="zh-CN" w:bidi="ar-SA"/>
              </w:rPr>
              <w:t>月</w:t>
            </w:r>
            <w:r>
              <w:rPr>
                <w:rFonts w:hint="eastAsia" w:ascii="宋体" w:hAnsi="宋体" w:cs="宋体"/>
                <w:b w:val="0"/>
                <w:bCs/>
                <w:color w:val="auto"/>
                <w:kern w:val="2"/>
                <w:sz w:val="21"/>
                <w:szCs w:val="21"/>
                <w:highlight w:val="none"/>
                <w:u w:val="none"/>
                <w:lang w:val="en-US" w:eastAsia="zh-CN" w:bidi="ar-SA"/>
              </w:rPr>
              <w:t>27</w:t>
            </w:r>
            <w:r>
              <w:rPr>
                <w:rFonts w:hint="eastAsia" w:ascii="宋体" w:hAnsi="宋体" w:cs="宋体"/>
                <w:b w:val="0"/>
                <w:bCs/>
                <w:color w:val="auto"/>
                <w:kern w:val="2"/>
                <w:sz w:val="21"/>
                <w:szCs w:val="21"/>
                <w:highlight w:val="none"/>
                <w:u w:val="none"/>
                <w:lang w:val="zh-CN" w:eastAsia="zh-CN" w:bidi="ar-SA"/>
              </w:rPr>
              <w:t>日</w:t>
            </w:r>
            <w:r>
              <w:rPr>
                <w:rFonts w:hint="eastAsia" w:ascii="宋体" w:hAnsi="宋体" w:cs="宋体"/>
                <w:b w:val="0"/>
                <w:bCs/>
                <w:color w:val="auto"/>
                <w:kern w:val="2"/>
                <w:sz w:val="21"/>
                <w:szCs w:val="21"/>
                <w:highlight w:val="none"/>
                <w:u w:val="none"/>
                <w:lang w:val="en-US" w:eastAsia="zh-CN" w:bidi="ar-SA"/>
              </w:rPr>
              <w:t>10</w:t>
            </w:r>
            <w:r>
              <w:rPr>
                <w:rFonts w:hint="eastAsia" w:ascii="宋体" w:hAnsi="宋体" w:cs="宋体"/>
                <w:b w:val="0"/>
                <w:bCs/>
                <w:color w:val="auto"/>
                <w:kern w:val="2"/>
                <w:sz w:val="21"/>
                <w:szCs w:val="21"/>
                <w:highlight w:val="none"/>
                <w:u w:val="none"/>
                <w:lang w:val="zh-CN" w:eastAsia="zh-CN" w:bidi="ar-SA"/>
              </w:rPr>
              <w:t>时</w:t>
            </w:r>
            <w:r>
              <w:rPr>
                <w:rFonts w:hint="eastAsia" w:ascii="宋体" w:hAnsi="宋体" w:cs="宋体"/>
                <w:b w:val="0"/>
                <w:bCs/>
                <w:color w:val="auto"/>
                <w:kern w:val="2"/>
                <w:sz w:val="21"/>
                <w:szCs w:val="21"/>
                <w:highlight w:val="none"/>
                <w:u w:val="none"/>
                <w:lang w:val="en-US" w:eastAsia="zh-CN" w:bidi="ar-SA"/>
              </w:rPr>
              <w:t>30</w:t>
            </w:r>
            <w:r>
              <w:rPr>
                <w:rFonts w:hint="eastAsia" w:ascii="宋体" w:hAnsi="宋体" w:cs="宋体"/>
                <w:b w:val="0"/>
                <w:bCs/>
                <w:color w:val="auto"/>
                <w:kern w:val="2"/>
                <w:sz w:val="21"/>
                <w:szCs w:val="21"/>
                <w:highlight w:val="none"/>
                <w:u w:val="none"/>
                <w:lang w:val="zh-CN" w:eastAsia="zh-CN" w:bidi="ar-SA"/>
              </w:rPr>
              <w:t>分00秒</w:t>
            </w:r>
          </w:p>
        </w:tc>
      </w:tr>
      <w:tr w14:paraId="3D3CFB2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4" w:hRule="atLeast"/>
          <w:jc w:val="center"/>
        </w:trPr>
        <w:tc>
          <w:tcPr>
            <w:tcW w:w="1072" w:type="dxa"/>
            <w:vAlign w:val="center"/>
          </w:tcPr>
          <w:p w14:paraId="303C9EA7">
            <w:pPr>
              <w:spacing w:line="360" w:lineRule="auto"/>
              <w:jc w:val="center"/>
              <w:rPr>
                <w:rFonts w:hint="eastAsia" w:ascii="宋体" w:hAnsi="宋体" w:eastAsia="宋体" w:cs="宋体"/>
                <w:color w:val="auto"/>
                <w:highlight w:val="none"/>
              </w:rPr>
            </w:pPr>
            <w:r>
              <w:rPr>
                <w:rFonts w:hint="eastAsia" w:ascii="宋体" w:hAnsi="宋体" w:eastAsia="宋体" w:cs="宋体"/>
                <w:color w:val="auto"/>
                <w:highlight w:val="none"/>
              </w:rPr>
              <w:t>4.2.2</w:t>
            </w:r>
          </w:p>
        </w:tc>
        <w:tc>
          <w:tcPr>
            <w:tcW w:w="2551" w:type="dxa"/>
            <w:vAlign w:val="center"/>
          </w:tcPr>
          <w:p w14:paraId="11060C20">
            <w:pPr>
              <w:spacing w:line="360" w:lineRule="auto"/>
              <w:jc w:val="center"/>
              <w:rPr>
                <w:rFonts w:hint="eastAsia" w:ascii="宋体" w:hAnsi="宋体" w:eastAsia="宋体" w:cs="宋体"/>
                <w:color w:val="auto"/>
                <w:highlight w:val="none"/>
              </w:rPr>
            </w:pPr>
            <w:r>
              <w:rPr>
                <w:rFonts w:hint="eastAsia" w:ascii="宋体" w:hAnsi="宋体" w:eastAsia="宋体" w:cs="宋体"/>
                <w:color w:val="auto"/>
                <w:highlight w:val="none"/>
              </w:rPr>
              <w:t>递交磋商响应文件地点</w:t>
            </w:r>
          </w:p>
        </w:tc>
        <w:tc>
          <w:tcPr>
            <w:tcW w:w="5670" w:type="dxa"/>
            <w:vAlign w:val="center"/>
          </w:tcPr>
          <w:p w14:paraId="6ACAB48D">
            <w:pPr>
              <w:spacing w:line="360" w:lineRule="auto"/>
              <w:rPr>
                <w:rFonts w:hint="eastAsia" w:ascii="宋体" w:hAnsi="宋体" w:eastAsia="宋体" w:cs="宋体"/>
                <w:color w:val="auto"/>
                <w:highlight w:val="none"/>
                <w:u w:val="single"/>
                <w:lang w:eastAsia="zh-CN"/>
              </w:rPr>
            </w:pPr>
            <w:r>
              <w:rPr>
                <w:rFonts w:hint="eastAsia" w:ascii="宋体" w:hAnsi="宋体" w:cs="宋体"/>
                <w:color w:val="auto"/>
                <w:highlight w:val="none"/>
                <w:lang w:eastAsia="zh-CN"/>
              </w:rPr>
              <w:t>西安市高新区高新三路9号新时代大厦西四楼第一会议室</w:t>
            </w:r>
          </w:p>
        </w:tc>
      </w:tr>
      <w:tr w14:paraId="5CD77A3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4" w:hRule="atLeast"/>
          <w:jc w:val="center"/>
        </w:trPr>
        <w:tc>
          <w:tcPr>
            <w:tcW w:w="1072" w:type="dxa"/>
            <w:vAlign w:val="center"/>
          </w:tcPr>
          <w:p w14:paraId="38CD352C">
            <w:pPr>
              <w:spacing w:line="360" w:lineRule="auto"/>
              <w:jc w:val="center"/>
              <w:rPr>
                <w:rFonts w:hint="eastAsia" w:ascii="宋体" w:hAnsi="宋体" w:eastAsia="宋体" w:cs="宋体"/>
                <w:color w:val="auto"/>
                <w:highlight w:val="none"/>
              </w:rPr>
            </w:pPr>
            <w:r>
              <w:rPr>
                <w:rFonts w:hint="eastAsia" w:ascii="宋体" w:hAnsi="宋体" w:eastAsia="宋体" w:cs="宋体"/>
                <w:color w:val="auto"/>
                <w:highlight w:val="none"/>
              </w:rPr>
              <w:t>4.2.3</w:t>
            </w:r>
          </w:p>
        </w:tc>
        <w:tc>
          <w:tcPr>
            <w:tcW w:w="2551" w:type="dxa"/>
            <w:vAlign w:val="center"/>
          </w:tcPr>
          <w:p w14:paraId="52712A7D">
            <w:pPr>
              <w:spacing w:line="360" w:lineRule="auto"/>
              <w:jc w:val="center"/>
              <w:rPr>
                <w:rFonts w:hint="eastAsia" w:ascii="宋体" w:hAnsi="宋体" w:eastAsia="宋体" w:cs="宋体"/>
                <w:color w:val="auto"/>
                <w:highlight w:val="none"/>
              </w:rPr>
            </w:pPr>
            <w:r>
              <w:rPr>
                <w:rFonts w:hint="eastAsia" w:ascii="宋体" w:hAnsi="宋体" w:eastAsia="宋体" w:cs="宋体"/>
                <w:color w:val="auto"/>
                <w:highlight w:val="none"/>
              </w:rPr>
              <w:t>磋商响应文件是否退还</w:t>
            </w:r>
          </w:p>
        </w:tc>
        <w:tc>
          <w:tcPr>
            <w:tcW w:w="5670" w:type="dxa"/>
            <w:vAlign w:val="center"/>
          </w:tcPr>
          <w:p w14:paraId="2B6E8CDA">
            <w:pPr>
              <w:spacing w:line="360" w:lineRule="auto"/>
              <w:rPr>
                <w:rFonts w:hint="eastAsia" w:ascii="宋体" w:hAnsi="宋体" w:eastAsia="宋体" w:cs="宋体"/>
                <w:color w:val="auto"/>
                <w:highlight w:val="none"/>
              </w:rPr>
            </w:pPr>
            <w:r>
              <w:rPr>
                <w:rFonts w:hint="eastAsia" w:ascii="宋体" w:hAnsi="宋体" w:eastAsia="宋体" w:cs="宋体"/>
                <w:color w:val="auto"/>
                <w:spacing w:val="1"/>
                <w:highlight w:val="none"/>
              </w:rPr>
              <w:sym w:font="Wingdings" w:char="00FE"/>
            </w:r>
            <w:r>
              <w:rPr>
                <w:rFonts w:hint="eastAsia" w:ascii="宋体" w:hAnsi="宋体" w:eastAsia="宋体" w:cs="宋体"/>
                <w:color w:val="auto"/>
                <w:highlight w:val="none"/>
              </w:rPr>
              <w:t>否</w:t>
            </w:r>
          </w:p>
          <w:p w14:paraId="7FA1FCB7">
            <w:pPr>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□是，退还时间：/</w:t>
            </w:r>
          </w:p>
          <w:p w14:paraId="1D7E8F46">
            <w:pPr>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注：如至磋商响应文件递交截止时间，递交磋商响应文件的供应商不足三家时，现场退还已递交的磋商响应文件</w:t>
            </w:r>
          </w:p>
        </w:tc>
      </w:tr>
      <w:tr w14:paraId="607BE97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4" w:hRule="atLeast"/>
          <w:jc w:val="center"/>
        </w:trPr>
        <w:tc>
          <w:tcPr>
            <w:tcW w:w="1072" w:type="dxa"/>
            <w:vAlign w:val="center"/>
          </w:tcPr>
          <w:p w14:paraId="29F6B263">
            <w:pPr>
              <w:spacing w:line="360" w:lineRule="auto"/>
              <w:jc w:val="center"/>
              <w:rPr>
                <w:rFonts w:hint="eastAsia" w:ascii="宋体" w:hAnsi="宋体" w:eastAsia="宋体" w:cs="宋体"/>
                <w:color w:val="auto"/>
                <w:highlight w:val="none"/>
              </w:rPr>
            </w:pPr>
            <w:r>
              <w:rPr>
                <w:rFonts w:hint="eastAsia" w:ascii="宋体" w:hAnsi="宋体" w:eastAsia="宋体" w:cs="宋体"/>
                <w:color w:val="auto"/>
                <w:highlight w:val="none"/>
              </w:rPr>
              <w:t>5.1</w:t>
            </w:r>
          </w:p>
        </w:tc>
        <w:tc>
          <w:tcPr>
            <w:tcW w:w="2551" w:type="dxa"/>
            <w:vAlign w:val="center"/>
          </w:tcPr>
          <w:p w14:paraId="02A1CE25">
            <w:pPr>
              <w:spacing w:line="360" w:lineRule="auto"/>
              <w:jc w:val="center"/>
              <w:rPr>
                <w:rFonts w:hint="eastAsia" w:ascii="宋体" w:hAnsi="宋体" w:eastAsia="宋体" w:cs="宋体"/>
                <w:color w:val="auto"/>
                <w:highlight w:val="none"/>
              </w:rPr>
            </w:pPr>
            <w:r>
              <w:rPr>
                <w:rFonts w:hint="eastAsia" w:ascii="宋体" w:hAnsi="宋体" w:eastAsia="宋体" w:cs="宋体"/>
                <w:color w:val="auto"/>
                <w:highlight w:val="none"/>
              </w:rPr>
              <w:t>开启时间和地点</w:t>
            </w:r>
          </w:p>
        </w:tc>
        <w:tc>
          <w:tcPr>
            <w:tcW w:w="5670" w:type="dxa"/>
            <w:vAlign w:val="center"/>
          </w:tcPr>
          <w:p w14:paraId="17F45963">
            <w:pPr>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时间：同磋商响应文件递交截止时间</w:t>
            </w:r>
          </w:p>
          <w:p w14:paraId="3C1222E9">
            <w:pPr>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地点：同递交磋商响应文件地点</w:t>
            </w:r>
          </w:p>
        </w:tc>
      </w:tr>
      <w:tr w14:paraId="76CB6C9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4" w:hRule="atLeast"/>
          <w:jc w:val="center"/>
        </w:trPr>
        <w:tc>
          <w:tcPr>
            <w:tcW w:w="1072" w:type="dxa"/>
            <w:vAlign w:val="center"/>
          </w:tcPr>
          <w:p w14:paraId="6FEABACB">
            <w:pPr>
              <w:spacing w:line="360" w:lineRule="auto"/>
              <w:jc w:val="center"/>
              <w:rPr>
                <w:rFonts w:hint="eastAsia" w:ascii="宋体" w:hAnsi="宋体" w:eastAsia="宋体" w:cs="宋体"/>
                <w:color w:val="auto"/>
                <w:highlight w:val="none"/>
              </w:rPr>
            </w:pPr>
            <w:r>
              <w:rPr>
                <w:rFonts w:hint="eastAsia" w:ascii="宋体" w:hAnsi="宋体" w:eastAsia="宋体" w:cs="宋体"/>
                <w:color w:val="auto"/>
                <w:highlight w:val="none"/>
              </w:rPr>
              <w:t>5.2（4）</w:t>
            </w:r>
          </w:p>
        </w:tc>
        <w:tc>
          <w:tcPr>
            <w:tcW w:w="2551" w:type="dxa"/>
            <w:vAlign w:val="center"/>
          </w:tcPr>
          <w:p w14:paraId="64D1D2D1">
            <w:pPr>
              <w:spacing w:line="360" w:lineRule="auto"/>
              <w:jc w:val="center"/>
              <w:rPr>
                <w:rFonts w:hint="eastAsia" w:ascii="宋体" w:hAnsi="宋体" w:eastAsia="宋体" w:cs="宋体"/>
                <w:color w:val="auto"/>
                <w:highlight w:val="none"/>
                <w:lang w:eastAsia="zh-CN"/>
              </w:rPr>
            </w:pPr>
            <w:r>
              <w:rPr>
                <w:rFonts w:hint="eastAsia" w:ascii="宋体" w:hAnsi="宋体" w:eastAsia="宋体" w:cs="宋体"/>
                <w:color w:val="auto"/>
                <w:highlight w:val="none"/>
                <w:lang w:val="en-US" w:eastAsia="zh-CN"/>
              </w:rPr>
              <w:t>磋商响应文件开启顺序</w:t>
            </w:r>
          </w:p>
        </w:tc>
        <w:tc>
          <w:tcPr>
            <w:tcW w:w="5670" w:type="dxa"/>
            <w:vAlign w:val="center"/>
          </w:tcPr>
          <w:p w14:paraId="115AB655">
            <w:pPr>
              <w:spacing w:line="360" w:lineRule="auto"/>
              <w:rPr>
                <w:rFonts w:hint="eastAsia" w:ascii="宋体" w:hAnsi="宋体" w:eastAsia="宋体" w:cs="宋体"/>
                <w:color w:val="auto"/>
                <w:highlight w:val="none"/>
                <w:lang w:val="en-US" w:eastAsia="zh-CN"/>
              </w:rPr>
            </w:pPr>
            <w:r>
              <w:rPr>
                <w:rFonts w:hint="eastAsia" w:ascii="宋体" w:hAnsi="宋体" w:eastAsia="宋体" w:cs="宋体"/>
                <w:color w:val="auto"/>
                <w:highlight w:val="none"/>
              </w:rPr>
              <w:t>随机</w:t>
            </w:r>
            <w:r>
              <w:rPr>
                <w:rFonts w:hint="eastAsia" w:ascii="宋体" w:hAnsi="宋体" w:eastAsia="宋体" w:cs="宋体"/>
                <w:color w:val="auto"/>
                <w:highlight w:val="none"/>
                <w:lang w:val="en-US" w:eastAsia="zh-CN"/>
              </w:rPr>
              <w:t>开启</w:t>
            </w:r>
          </w:p>
        </w:tc>
      </w:tr>
      <w:tr w14:paraId="766F817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29" w:hRule="atLeast"/>
          <w:jc w:val="center"/>
        </w:trPr>
        <w:tc>
          <w:tcPr>
            <w:tcW w:w="1072" w:type="dxa"/>
            <w:vAlign w:val="center"/>
          </w:tcPr>
          <w:p w14:paraId="785CA4EE">
            <w:pPr>
              <w:spacing w:line="360" w:lineRule="auto"/>
              <w:jc w:val="center"/>
              <w:rPr>
                <w:rFonts w:hint="eastAsia" w:ascii="宋体" w:hAnsi="宋体" w:eastAsia="宋体" w:cs="宋体"/>
                <w:color w:val="auto"/>
                <w:highlight w:val="none"/>
              </w:rPr>
            </w:pPr>
            <w:r>
              <w:rPr>
                <w:rFonts w:hint="eastAsia" w:ascii="宋体" w:hAnsi="宋体" w:eastAsia="宋体" w:cs="宋体"/>
                <w:color w:val="auto"/>
                <w:highlight w:val="none"/>
              </w:rPr>
              <w:t>6.1.1</w:t>
            </w:r>
          </w:p>
        </w:tc>
        <w:tc>
          <w:tcPr>
            <w:tcW w:w="2551" w:type="dxa"/>
            <w:vAlign w:val="center"/>
          </w:tcPr>
          <w:p w14:paraId="25B4F1E5">
            <w:pPr>
              <w:spacing w:line="360" w:lineRule="auto"/>
              <w:jc w:val="center"/>
              <w:rPr>
                <w:rFonts w:hint="eastAsia" w:ascii="宋体" w:hAnsi="宋体" w:eastAsia="宋体" w:cs="宋体"/>
                <w:color w:val="auto"/>
                <w:highlight w:val="none"/>
              </w:rPr>
            </w:pPr>
            <w:r>
              <w:rPr>
                <w:rFonts w:hint="eastAsia" w:ascii="宋体" w:hAnsi="宋体" w:eastAsia="宋体" w:cs="宋体"/>
                <w:color w:val="auto"/>
                <w:highlight w:val="none"/>
              </w:rPr>
              <w:t>磋商小组的组建</w:t>
            </w:r>
          </w:p>
        </w:tc>
        <w:tc>
          <w:tcPr>
            <w:tcW w:w="5670" w:type="dxa"/>
            <w:vAlign w:val="center"/>
          </w:tcPr>
          <w:p w14:paraId="39BDF3F8">
            <w:pPr>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磋商小组的构成：</w:t>
            </w:r>
            <w:r>
              <w:rPr>
                <w:rFonts w:hint="eastAsia" w:ascii="宋体" w:hAnsi="宋体" w:cs="宋体"/>
                <w:b w:val="0"/>
                <w:bCs/>
                <w:color w:val="auto"/>
                <w:kern w:val="2"/>
                <w:sz w:val="21"/>
                <w:szCs w:val="21"/>
                <w:highlight w:val="none"/>
                <w:u w:val="none"/>
                <w:lang w:val="en-US" w:eastAsia="zh-CN" w:bidi="ar-SA"/>
              </w:rPr>
              <w:t>3</w:t>
            </w:r>
            <w:r>
              <w:rPr>
                <w:rFonts w:hint="eastAsia" w:ascii="宋体" w:hAnsi="宋体" w:eastAsia="宋体" w:cs="宋体"/>
                <w:color w:val="auto"/>
                <w:highlight w:val="none"/>
              </w:rPr>
              <w:t>人，其中采购人代表</w:t>
            </w:r>
            <w:r>
              <w:rPr>
                <w:rFonts w:hint="eastAsia" w:ascii="宋体" w:hAnsi="宋体" w:cs="宋体"/>
                <w:b w:val="0"/>
                <w:bCs/>
                <w:color w:val="auto"/>
                <w:kern w:val="2"/>
                <w:sz w:val="21"/>
                <w:szCs w:val="21"/>
                <w:highlight w:val="none"/>
                <w:u w:val="none"/>
                <w:lang w:val="en-US" w:eastAsia="zh-CN" w:bidi="ar-SA"/>
              </w:rPr>
              <w:t>1</w:t>
            </w:r>
            <w:r>
              <w:rPr>
                <w:rFonts w:hint="eastAsia" w:ascii="宋体" w:hAnsi="宋体" w:eastAsia="宋体" w:cs="宋体"/>
                <w:color w:val="auto"/>
                <w:highlight w:val="none"/>
                <w:u w:val="none"/>
                <w:lang w:val="en-US" w:eastAsia="zh-CN"/>
              </w:rPr>
              <w:t>人</w:t>
            </w:r>
            <w:r>
              <w:rPr>
                <w:rFonts w:hint="eastAsia" w:ascii="宋体" w:hAnsi="宋体" w:eastAsia="宋体" w:cs="宋体"/>
                <w:color w:val="auto"/>
                <w:highlight w:val="none"/>
              </w:rPr>
              <w:t>。</w:t>
            </w:r>
          </w:p>
          <w:p w14:paraId="739D98E0">
            <w:pPr>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磋商小组专家确定方式：按规定在政府采购专家库中随机抽取。</w:t>
            </w:r>
          </w:p>
        </w:tc>
      </w:tr>
      <w:tr w14:paraId="4F9597A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72" w:type="dxa"/>
            <w:vAlign w:val="center"/>
          </w:tcPr>
          <w:p w14:paraId="7B0ED1FC">
            <w:pPr>
              <w:spacing w:line="360" w:lineRule="auto"/>
              <w:jc w:val="center"/>
              <w:rPr>
                <w:rFonts w:hint="eastAsia" w:ascii="宋体" w:hAnsi="宋体" w:eastAsia="宋体" w:cs="宋体"/>
                <w:color w:val="auto"/>
                <w:highlight w:val="none"/>
              </w:rPr>
            </w:pPr>
            <w:r>
              <w:rPr>
                <w:rFonts w:hint="eastAsia" w:ascii="宋体" w:hAnsi="宋体" w:eastAsia="宋体" w:cs="宋体"/>
                <w:color w:val="auto"/>
                <w:highlight w:val="none"/>
              </w:rPr>
              <w:t>6.3.2</w:t>
            </w:r>
          </w:p>
        </w:tc>
        <w:tc>
          <w:tcPr>
            <w:tcW w:w="2551" w:type="dxa"/>
            <w:vAlign w:val="center"/>
          </w:tcPr>
          <w:p w14:paraId="37CEBB16">
            <w:pPr>
              <w:spacing w:line="360" w:lineRule="auto"/>
              <w:jc w:val="center"/>
              <w:rPr>
                <w:rFonts w:hint="eastAsia" w:ascii="宋体" w:hAnsi="宋体" w:eastAsia="宋体" w:cs="宋体"/>
                <w:color w:val="auto"/>
                <w:highlight w:val="none"/>
              </w:rPr>
            </w:pPr>
            <w:r>
              <w:rPr>
                <w:rFonts w:hint="eastAsia" w:ascii="宋体" w:hAnsi="宋体" w:eastAsia="宋体" w:cs="宋体"/>
                <w:color w:val="auto"/>
                <w:highlight w:val="none"/>
              </w:rPr>
              <w:t>磋商小组推荐成交候选供应商数量</w:t>
            </w:r>
          </w:p>
        </w:tc>
        <w:tc>
          <w:tcPr>
            <w:tcW w:w="5670" w:type="dxa"/>
            <w:vAlign w:val="center"/>
          </w:tcPr>
          <w:p w14:paraId="453DF768">
            <w:pPr>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3名</w:t>
            </w:r>
          </w:p>
        </w:tc>
      </w:tr>
      <w:tr w14:paraId="26842E7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402" w:hRule="atLeast"/>
          <w:jc w:val="center"/>
        </w:trPr>
        <w:tc>
          <w:tcPr>
            <w:tcW w:w="1072" w:type="dxa"/>
            <w:vAlign w:val="center"/>
          </w:tcPr>
          <w:p w14:paraId="4C227221">
            <w:pPr>
              <w:spacing w:line="360" w:lineRule="auto"/>
              <w:jc w:val="center"/>
              <w:rPr>
                <w:rFonts w:hint="eastAsia" w:ascii="宋体" w:hAnsi="宋体" w:eastAsia="宋体" w:cs="宋体"/>
                <w:color w:val="auto"/>
                <w:highlight w:val="none"/>
              </w:rPr>
            </w:pPr>
            <w:r>
              <w:rPr>
                <w:rFonts w:hint="eastAsia" w:ascii="宋体" w:hAnsi="宋体" w:eastAsia="宋体" w:cs="宋体"/>
                <w:color w:val="auto"/>
                <w:highlight w:val="none"/>
              </w:rPr>
              <w:t>7.1</w:t>
            </w:r>
          </w:p>
        </w:tc>
        <w:tc>
          <w:tcPr>
            <w:tcW w:w="2551" w:type="dxa"/>
            <w:vAlign w:val="center"/>
          </w:tcPr>
          <w:p w14:paraId="599AA28A">
            <w:pPr>
              <w:spacing w:line="360" w:lineRule="auto"/>
              <w:jc w:val="center"/>
              <w:rPr>
                <w:rFonts w:hint="eastAsia" w:ascii="宋体" w:hAnsi="宋体" w:eastAsia="宋体" w:cs="宋体"/>
                <w:color w:val="auto"/>
                <w:highlight w:val="none"/>
              </w:rPr>
            </w:pPr>
            <w:r>
              <w:rPr>
                <w:rFonts w:hint="eastAsia" w:ascii="宋体" w:hAnsi="宋体" w:eastAsia="宋体" w:cs="宋体"/>
                <w:color w:val="auto"/>
                <w:highlight w:val="none"/>
              </w:rPr>
              <w:t>成交结果公示媒介及期限</w:t>
            </w:r>
          </w:p>
        </w:tc>
        <w:tc>
          <w:tcPr>
            <w:tcW w:w="5670" w:type="dxa"/>
            <w:vAlign w:val="center"/>
          </w:tcPr>
          <w:p w14:paraId="0587DA9E">
            <w:pPr>
              <w:spacing w:line="360" w:lineRule="auto"/>
              <w:rPr>
                <w:rFonts w:hint="default" w:ascii="宋体" w:hAnsi="宋体" w:eastAsia="宋体" w:cs="宋体"/>
                <w:color w:val="auto"/>
                <w:highlight w:val="none"/>
                <w:lang w:val="en-US"/>
              </w:rPr>
            </w:pPr>
            <w:r>
              <w:rPr>
                <w:rFonts w:hint="eastAsia" w:ascii="宋体" w:hAnsi="宋体" w:eastAsia="宋体" w:cs="宋体"/>
                <w:color w:val="auto"/>
                <w:highlight w:val="none"/>
              </w:rPr>
              <w:t>公示媒介：</w:t>
            </w:r>
            <w:r>
              <w:rPr>
                <w:rFonts w:hint="eastAsia" w:ascii="宋体" w:hAnsi="宋体" w:eastAsia="宋体" w:cs="宋体"/>
                <w:b w:val="0"/>
                <w:bCs/>
                <w:color w:val="auto"/>
                <w:kern w:val="2"/>
                <w:sz w:val="21"/>
                <w:szCs w:val="21"/>
                <w:highlight w:val="none"/>
                <w:u w:val="none"/>
                <w:lang w:val="en-US" w:eastAsia="zh-CN" w:bidi="ar-SA"/>
              </w:rPr>
              <w:t>《陕西省政府采购网》</w:t>
            </w:r>
          </w:p>
          <w:p w14:paraId="682D5F1A">
            <w:pPr>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公示期限：1个工作日</w:t>
            </w:r>
          </w:p>
        </w:tc>
      </w:tr>
      <w:tr w14:paraId="107EFDA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4" w:hRule="atLeast"/>
          <w:jc w:val="center"/>
        </w:trPr>
        <w:tc>
          <w:tcPr>
            <w:tcW w:w="1072" w:type="dxa"/>
            <w:vAlign w:val="center"/>
          </w:tcPr>
          <w:p w14:paraId="76484520">
            <w:pPr>
              <w:spacing w:line="360" w:lineRule="auto"/>
              <w:jc w:val="center"/>
              <w:rPr>
                <w:rFonts w:hint="eastAsia" w:ascii="宋体" w:hAnsi="宋体" w:eastAsia="宋体" w:cs="宋体"/>
                <w:color w:val="auto"/>
                <w:highlight w:val="none"/>
              </w:rPr>
            </w:pPr>
            <w:r>
              <w:rPr>
                <w:rFonts w:hint="eastAsia" w:ascii="宋体" w:hAnsi="宋体" w:eastAsia="宋体" w:cs="宋体"/>
                <w:color w:val="auto"/>
                <w:highlight w:val="none"/>
              </w:rPr>
              <w:t>7.4.1</w:t>
            </w:r>
          </w:p>
        </w:tc>
        <w:tc>
          <w:tcPr>
            <w:tcW w:w="2551" w:type="dxa"/>
            <w:vAlign w:val="center"/>
          </w:tcPr>
          <w:p w14:paraId="0B45137A">
            <w:pPr>
              <w:spacing w:line="360" w:lineRule="auto"/>
              <w:jc w:val="center"/>
              <w:rPr>
                <w:rFonts w:hint="eastAsia" w:ascii="宋体" w:hAnsi="宋体" w:eastAsia="宋体" w:cs="宋体"/>
                <w:color w:val="auto"/>
                <w:highlight w:val="none"/>
              </w:rPr>
            </w:pPr>
            <w:r>
              <w:rPr>
                <w:rFonts w:hint="eastAsia" w:ascii="宋体" w:hAnsi="宋体" w:eastAsia="宋体" w:cs="宋体"/>
                <w:color w:val="auto"/>
                <w:highlight w:val="none"/>
              </w:rPr>
              <w:t>是否授权磋商小组确定成交供应商</w:t>
            </w:r>
          </w:p>
        </w:tc>
        <w:tc>
          <w:tcPr>
            <w:tcW w:w="5670" w:type="dxa"/>
            <w:vAlign w:val="center"/>
          </w:tcPr>
          <w:p w14:paraId="28AA7DE5">
            <w:pPr>
              <w:spacing w:line="360" w:lineRule="auto"/>
              <w:rPr>
                <w:rFonts w:hint="eastAsia" w:ascii="宋体" w:hAnsi="宋体" w:eastAsia="宋体" w:cs="宋体"/>
                <w:color w:val="auto"/>
                <w:highlight w:val="none"/>
              </w:rPr>
            </w:pPr>
            <w:r>
              <w:rPr>
                <w:rFonts w:hint="eastAsia" w:ascii="宋体" w:hAnsi="宋体" w:eastAsia="宋体" w:cs="宋体"/>
                <w:color w:val="auto"/>
                <w:spacing w:val="1"/>
                <w:highlight w:val="none"/>
              </w:rPr>
              <w:sym w:font="Wingdings" w:char="00A8"/>
            </w:r>
            <w:r>
              <w:rPr>
                <w:rFonts w:hint="eastAsia" w:ascii="宋体" w:hAnsi="宋体" w:eastAsia="宋体" w:cs="宋体"/>
                <w:color w:val="auto"/>
                <w:highlight w:val="none"/>
              </w:rPr>
              <w:t>是；由磋商小组确定排序第一的成交候选供应商为成交供应商；</w:t>
            </w:r>
          </w:p>
          <w:p w14:paraId="243D30A8">
            <w:pPr>
              <w:spacing w:line="360" w:lineRule="auto"/>
              <w:rPr>
                <w:rFonts w:hint="eastAsia" w:ascii="宋体" w:hAnsi="宋体" w:eastAsia="宋体" w:cs="宋体"/>
                <w:color w:val="auto"/>
                <w:highlight w:val="none"/>
              </w:rPr>
            </w:pPr>
            <w:r>
              <w:rPr>
                <w:rFonts w:hint="eastAsia" w:ascii="宋体" w:hAnsi="宋体" w:eastAsia="宋体" w:cs="宋体"/>
                <w:color w:val="auto"/>
                <w:spacing w:val="1"/>
                <w:highlight w:val="none"/>
              </w:rPr>
              <w:sym w:font="Wingdings" w:char="00FE"/>
            </w:r>
            <w:r>
              <w:rPr>
                <w:rFonts w:hint="eastAsia" w:ascii="宋体" w:hAnsi="宋体" w:eastAsia="宋体" w:cs="宋体"/>
                <w:color w:val="auto"/>
                <w:highlight w:val="none"/>
              </w:rPr>
              <w:t>否：由采购人根据磋商小组推荐的成交候选供应商按顺序确定成交供应商。</w:t>
            </w:r>
          </w:p>
        </w:tc>
      </w:tr>
      <w:tr w14:paraId="5649F7D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4" w:hRule="atLeast"/>
          <w:jc w:val="center"/>
        </w:trPr>
        <w:tc>
          <w:tcPr>
            <w:tcW w:w="1072" w:type="dxa"/>
            <w:vAlign w:val="center"/>
          </w:tcPr>
          <w:p w14:paraId="4C5E83C5">
            <w:pPr>
              <w:spacing w:line="360" w:lineRule="auto"/>
              <w:jc w:val="center"/>
              <w:rPr>
                <w:rFonts w:hint="eastAsia" w:ascii="宋体" w:hAnsi="宋体" w:eastAsia="宋体" w:cs="宋体"/>
                <w:color w:val="auto"/>
                <w:highlight w:val="none"/>
                <w:lang w:eastAsia="zh-CN"/>
              </w:rPr>
            </w:pPr>
            <w:r>
              <w:rPr>
                <w:rFonts w:hint="eastAsia" w:ascii="宋体" w:hAnsi="宋体" w:eastAsia="宋体" w:cs="宋体"/>
                <w:color w:val="auto"/>
                <w:highlight w:val="none"/>
              </w:rPr>
              <w:t>7.</w:t>
            </w:r>
            <w:r>
              <w:rPr>
                <w:rFonts w:hint="eastAsia" w:ascii="宋体" w:hAnsi="宋体" w:eastAsia="宋体" w:cs="宋体"/>
                <w:color w:val="auto"/>
                <w:highlight w:val="none"/>
                <w:lang w:val="en-US" w:eastAsia="zh-CN"/>
              </w:rPr>
              <w:t>5</w:t>
            </w:r>
          </w:p>
        </w:tc>
        <w:tc>
          <w:tcPr>
            <w:tcW w:w="2551" w:type="dxa"/>
            <w:vAlign w:val="center"/>
          </w:tcPr>
          <w:p w14:paraId="13158109">
            <w:pPr>
              <w:spacing w:line="360" w:lineRule="auto"/>
              <w:jc w:val="center"/>
              <w:rPr>
                <w:rFonts w:hint="eastAsia" w:ascii="宋体" w:hAnsi="宋体" w:eastAsia="宋体" w:cs="宋体"/>
                <w:color w:val="auto"/>
                <w:highlight w:val="none"/>
              </w:rPr>
            </w:pPr>
            <w:r>
              <w:rPr>
                <w:rFonts w:hint="eastAsia" w:ascii="宋体" w:hAnsi="宋体" w:eastAsia="宋体" w:cs="宋体"/>
                <w:color w:val="auto"/>
                <w:highlight w:val="none"/>
              </w:rPr>
              <w:t>履约保证金</w:t>
            </w:r>
          </w:p>
        </w:tc>
        <w:tc>
          <w:tcPr>
            <w:tcW w:w="5670" w:type="dxa"/>
            <w:vAlign w:val="center"/>
          </w:tcPr>
          <w:p w14:paraId="2FB42D4F">
            <w:pPr>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是否要求成交供应商提交履约保证金：</w:t>
            </w:r>
          </w:p>
          <w:p w14:paraId="7B8BEA6F">
            <w:pPr>
              <w:spacing w:line="360" w:lineRule="auto"/>
              <w:rPr>
                <w:rFonts w:hint="eastAsia" w:ascii="宋体" w:hAnsi="宋体" w:eastAsia="宋体" w:cs="宋体"/>
                <w:color w:val="auto"/>
                <w:highlight w:val="none"/>
              </w:rPr>
            </w:pPr>
            <w:r>
              <w:rPr>
                <w:rFonts w:hint="eastAsia" w:ascii="宋体" w:hAnsi="宋体" w:eastAsia="宋体" w:cs="宋体"/>
                <w:color w:val="auto"/>
                <w:spacing w:val="1"/>
                <w:highlight w:val="none"/>
              </w:rPr>
              <w:sym w:font="Wingdings" w:char="00A8"/>
            </w:r>
            <w:r>
              <w:rPr>
                <w:rFonts w:hint="eastAsia" w:ascii="宋体" w:hAnsi="宋体" w:eastAsia="宋体" w:cs="宋体"/>
                <w:color w:val="auto"/>
                <w:highlight w:val="none"/>
              </w:rPr>
              <w:t>要求</w:t>
            </w:r>
          </w:p>
          <w:p w14:paraId="0AA9E2BA">
            <w:pPr>
              <w:spacing w:line="360" w:lineRule="auto"/>
              <w:rPr>
                <w:rFonts w:hint="eastAsia" w:ascii="宋体" w:hAnsi="宋体" w:eastAsia="宋体" w:cs="宋体"/>
                <w:color w:val="auto"/>
                <w:highlight w:val="none"/>
              </w:rPr>
            </w:pPr>
            <w:r>
              <w:rPr>
                <w:rFonts w:hint="eastAsia" w:ascii="宋体" w:hAnsi="宋体" w:eastAsia="宋体" w:cs="宋体"/>
                <w:color w:val="auto"/>
                <w:spacing w:val="1"/>
                <w:highlight w:val="none"/>
              </w:rPr>
              <w:sym w:font="Wingdings" w:char="00FE"/>
            </w:r>
            <w:r>
              <w:rPr>
                <w:rFonts w:hint="eastAsia" w:ascii="宋体" w:hAnsi="宋体" w:eastAsia="宋体" w:cs="宋体"/>
                <w:color w:val="auto"/>
                <w:highlight w:val="none"/>
              </w:rPr>
              <w:t>不要求</w:t>
            </w:r>
          </w:p>
        </w:tc>
      </w:tr>
      <w:tr w14:paraId="124CCB1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51" w:hRule="atLeast"/>
          <w:jc w:val="center"/>
        </w:trPr>
        <w:tc>
          <w:tcPr>
            <w:tcW w:w="1072" w:type="dxa"/>
            <w:vAlign w:val="center"/>
          </w:tcPr>
          <w:p w14:paraId="7A64CADF">
            <w:pPr>
              <w:spacing w:line="360" w:lineRule="auto"/>
              <w:jc w:val="center"/>
              <w:rPr>
                <w:rFonts w:hint="eastAsia" w:ascii="宋体" w:hAnsi="宋体" w:eastAsia="宋体" w:cs="宋体"/>
                <w:color w:val="auto"/>
                <w:highlight w:val="none"/>
              </w:rPr>
            </w:pPr>
            <w:r>
              <w:rPr>
                <w:rFonts w:hint="eastAsia" w:ascii="宋体" w:hAnsi="宋体" w:eastAsia="宋体" w:cs="宋体"/>
                <w:color w:val="auto"/>
                <w:highlight w:val="none"/>
              </w:rPr>
              <w:t>9</w:t>
            </w:r>
          </w:p>
        </w:tc>
        <w:tc>
          <w:tcPr>
            <w:tcW w:w="2551" w:type="dxa"/>
            <w:vAlign w:val="center"/>
          </w:tcPr>
          <w:p w14:paraId="175EBC69">
            <w:pPr>
              <w:spacing w:line="360" w:lineRule="auto"/>
              <w:jc w:val="center"/>
              <w:rPr>
                <w:rFonts w:hint="eastAsia" w:ascii="宋体" w:hAnsi="宋体" w:eastAsia="宋体" w:cs="宋体"/>
                <w:color w:val="auto"/>
                <w:highlight w:val="none"/>
              </w:rPr>
            </w:pPr>
            <w:r>
              <w:rPr>
                <w:rFonts w:hint="eastAsia" w:ascii="宋体" w:hAnsi="宋体" w:eastAsia="宋体" w:cs="宋体"/>
                <w:color w:val="auto"/>
                <w:highlight w:val="none"/>
              </w:rPr>
              <w:t>是否采用电子招标投标</w:t>
            </w:r>
          </w:p>
        </w:tc>
        <w:tc>
          <w:tcPr>
            <w:tcW w:w="5670" w:type="dxa"/>
            <w:vAlign w:val="center"/>
          </w:tcPr>
          <w:p w14:paraId="6345075B">
            <w:pPr>
              <w:spacing w:line="360" w:lineRule="auto"/>
              <w:rPr>
                <w:rFonts w:hint="eastAsia" w:ascii="宋体" w:hAnsi="宋体" w:eastAsia="宋体" w:cs="宋体"/>
                <w:color w:val="auto"/>
                <w:highlight w:val="none"/>
              </w:rPr>
            </w:pPr>
            <w:r>
              <w:rPr>
                <w:rFonts w:hint="eastAsia" w:ascii="宋体" w:hAnsi="宋体" w:eastAsia="宋体" w:cs="宋体"/>
                <w:color w:val="auto"/>
                <w:spacing w:val="1"/>
                <w:highlight w:val="none"/>
              </w:rPr>
              <w:sym w:font="Wingdings" w:char="00FE"/>
            </w:r>
            <w:r>
              <w:rPr>
                <w:rFonts w:hint="eastAsia" w:ascii="宋体" w:hAnsi="宋体" w:eastAsia="宋体" w:cs="宋体"/>
                <w:color w:val="auto"/>
                <w:highlight w:val="none"/>
              </w:rPr>
              <w:t>否</w:t>
            </w:r>
          </w:p>
          <w:p w14:paraId="76872D10">
            <w:pPr>
              <w:spacing w:line="360" w:lineRule="auto"/>
              <w:rPr>
                <w:rFonts w:hint="eastAsia" w:ascii="宋体" w:hAnsi="宋体" w:eastAsia="宋体" w:cs="宋体"/>
                <w:color w:val="auto"/>
                <w:highlight w:val="none"/>
              </w:rPr>
            </w:pPr>
            <w:r>
              <w:rPr>
                <w:rFonts w:hint="eastAsia" w:ascii="宋体" w:hAnsi="宋体" w:eastAsia="宋体" w:cs="宋体"/>
                <w:color w:val="auto"/>
                <w:spacing w:val="1"/>
                <w:highlight w:val="none"/>
              </w:rPr>
              <w:sym w:font="Wingdings" w:char="00A8"/>
            </w:r>
            <w:r>
              <w:rPr>
                <w:rFonts w:hint="eastAsia" w:ascii="宋体" w:hAnsi="宋体" w:eastAsia="宋体" w:cs="宋体"/>
                <w:color w:val="auto"/>
                <w:highlight w:val="none"/>
              </w:rPr>
              <w:t>是，具体要求：</w:t>
            </w:r>
          </w:p>
        </w:tc>
      </w:tr>
      <w:tr w14:paraId="0EEB272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1072" w:type="dxa"/>
            <w:vAlign w:val="center"/>
          </w:tcPr>
          <w:p w14:paraId="4E6C0B65">
            <w:pPr>
              <w:spacing w:line="360" w:lineRule="auto"/>
              <w:jc w:val="center"/>
              <w:rPr>
                <w:rFonts w:hint="eastAsia" w:ascii="宋体" w:hAnsi="宋体" w:eastAsia="宋体" w:cs="宋体"/>
                <w:color w:val="auto"/>
                <w:highlight w:val="none"/>
              </w:rPr>
            </w:pPr>
            <w:r>
              <w:rPr>
                <w:rFonts w:hint="eastAsia" w:ascii="宋体" w:hAnsi="宋体" w:eastAsia="宋体" w:cs="宋体"/>
                <w:color w:val="auto"/>
                <w:highlight w:val="none"/>
              </w:rPr>
              <w:t>10</w:t>
            </w:r>
          </w:p>
        </w:tc>
        <w:tc>
          <w:tcPr>
            <w:tcW w:w="8221" w:type="dxa"/>
            <w:gridSpan w:val="2"/>
            <w:vAlign w:val="center"/>
          </w:tcPr>
          <w:p w14:paraId="111C0BA3">
            <w:pPr>
              <w:pStyle w:val="76"/>
              <w:spacing w:line="360" w:lineRule="auto"/>
              <w:rPr>
                <w:rFonts w:hint="eastAsia" w:ascii="宋体" w:hAnsi="宋体" w:eastAsia="宋体" w:cs="宋体"/>
                <w:b/>
                <w:bCs/>
                <w:color w:val="auto"/>
                <w:highlight w:val="none"/>
              </w:rPr>
            </w:pPr>
            <w:r>
              <w:rPr>
                <w:rFonts w:hint="eastAsia" w:ascii="宋体" w:hAnsi="宋体" w:eastAsia="宋体" w:cs="宋体"/>
                <w:color w:val="auto"/>
                <w:highlight w:val="none"/>
              </w:rPr>
              <w:t>需要补充的其他内容</w:t>
            </w:r>
          </w:p>
        </w:tc>
      </w:tr>
      <w:tr w14:paraId="7527848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1072" w:type="dxa"/>
            <w:vAlign w:val="center"/>
          </w:tcPr>
          <w:p w14:paraId="1C220538">
            <w:pPr>
              <w:spacing w:line="360" w:lineRule="auto"/>
              <w:jc w:val="center"/>
              <w:rPr>
                <w:rFonts w:hint="eastAsia" w:ascii="宋体" w:hAnsi="宋体" w:eastAsia="宋体" w:cs="宋体"/>
                <w:color w:val="auto"/>
                <w:highlight w:val="none"/>
              </w:rPr>
            </w:pPr>
            <w:r>
              <w:rPr>
                <w:rFonts w:hint="eastAsia" w:ascii="宋体" w:hAnsi="宋体" w:eastAsia="宋体" w:cs="宋体"/>
                <w:color w:val="auto"/>
                <w:highlight w:val="none"/>
              </w:rPr>
              <w:t>10.1</w:t>
            </w:r>
          </w:p>
        </w:tc>
        <w:tc>
          <w:tcPr>
            <w:tcW w:w="2551" w:type="dxa"/>
            <w:vAlign w:val="center"/>
          </w:tcPr>
          <w:p w14:paraId="63826D5E">
            <w:pPr>
              <w:pStyle w:val="76"/>
              <w:spacing w:line="360" w:lineRule="auto"/>
              <w:jc w:val="center"/>
              <w:rPr>
                <w:rFonts w:hint="eastAsia" w:ascii="宋体" w:hAnsi="宋体" w:eastAsia="宋体" w:cs="宋体"/>
                <w:color w:val="auto"/>
                <w:highlight w:val="none"/>
              </w:rPr>
            </w:pPr>
            <w:r>
              <w:rPr>
                <w:rFonts w:hint="eastAsia" w:ascii="宋体" w:hAnsi="宋体" w:eastAsia="宋体" w:cs="宋体"/>
                <w:color w:val="auto"/>
                <w:highlight w:val="none"/>
              </w:rPr>
              <w:t>项目属性及所属行业</w:t>
            </w:r>
          </w:p>
        </w:tc>
        <w:tc>
          <w:tcPr>
            <w:tcW w:w="5670" w:type="dxa"/>
            <w:vAlign w:val="center"/>
          </w:tcPr>
          <w:p w14:paraId="2C7BD1CD">
            <w:pPr>
              <w:pStyle w:val="76"/>
              <w:spacing w:line="360" w:lineRule="auto"/>
              <w:jc w:val="left"/>
              <w:rPr>
                <w:rFonts w:hint="eastAsia" w:ascii="宋体" w:hAnsi="宋体" w:eastAsia="宋体" w:cs="宋体"/>
                <w:color w:val="auto"/>
                <w:highlight w:val="none"/>
                <w:lang w:val="en-US" w:eastAsia="zh-CN"/>
              </w:rPr>
            </w:pPr>
            <w:r>
              <w:rPr>
                <w:rFonts w:hint="eastAsia" w:ascii="宋体" w:hAnsi="宋体" w:eastAsia="宋体" w:cs="宋体"/>
                <w:color w:val="auto"/>
                <w:highlight w:val="none"/>
              </w:rPr>
              <w:t>本项目属性：</w:t>
            </w:r>
            <w:r>
              <w:rPr>
                <w:rFonts w:hint="eastAsia" w:ascii="宋体" w:hAnsi="宋体" w:cs="宋体"/>
                <w:color w:val="auto"/>
                <w:highlight w:val="none"/>
                <w:lang w:val="en-US" w:eastAsia="zh-CN"/>
              </w:rPr>
              <w:t>工程</w:t>
            </w:r>
            <w:r>
              <w:rPr>
                <w:rFonts w:hint="eastAsia" w:ascii="宋体" w:hAnsi="宋体" w:eastAsia="宋体" w:cs="宋体"/>
                <w:color w:val="auto"/>
                <w:highlight w:val="none"/>
                <w:lang w:val="en-US" w:eastAsia="zh-CN"/>
              </w:rPr>
              <w:t>类</w:t>
            </w:r>
          </w:p>
          <w:p w14:paraId="30FC0D32">
            <w:pPr>
              <w:pStyle w:val="76"/>
              <w:spacing w:line="360" w:lineRule="auto"/>
              <w:jc w:val="left"/>
              <w:rPr>
                <w:rFonts w:hint="eastAsia" w:ascii="宋体" w:hAnsi="宋体" w:eastAsia="宋体" w:cs="宋体"/>
                <w:color w:val="auto"/>
                <w:highlight w:val="none"/>
              </w:rPr>
            </w:pPr>
            <w:r>
              <w:rPr>
                <w:rFonts w:hint="eastAsia" w:ascii="宋体" w:hAnsi="宋体" w:eastAsia="宋体" w:cs="宋体"/>
                <w:color w:val="auto"/>
                <w:highlight w:val="none"/>
              </w:rPr>
              <w:t>本项目采购标的所属行业为：</w:t>
            </w:r>
            <w:r>
              <w:rPr>
                <w:rFonts w:hint="eastAsia" w:ascii="宋体" w:hAnsi="宋体" w:cs="宋体"/>
                <w:b w:val="0"/>
                <w:bCs/>
                <w:color w:val="auto"/>
                <w:kern w:val="2"/>
                <w:sz w:val="21"/>
                <w:szCs w:val="21"/>
                <w:highlight w:val="none"/>
                <w:u w:val="none"/>
                <w:lang w:val="en-US" w:eastAsia="zh-CN" w:bidi="ar-SA"/>
              </w:rPr>
              <w:t>建筑业</w:t>
            </w:r>
          </w:p>
        </w:tc>
      </w:tr>
      <w:tr w14:paraId="7561395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1072" w:type="dxa"/>
            <w:vAlign w:val="center"/>
          </w:tcPr>
          <w:p w14:paraId="4D908FA1">
            <w:pPr>
              <w:spacing w:line="360" w:lineRule="auto"/>
              <w:jc w:val="center"/>
              <w:rPr>
                <w:rFonts w:hint="eastAsia" w:ascii="宋体" w:hAnsi="宋体" w:eastAsia="宋体" w:cs="宋体"/>
                <w:color w:val="auto"/>
                <w:kern w:val="2"/>
                <w:sz w:val="21"/>
                <w:highlight w:val="none"/>
                <w:lang w:val="en-US" w:eastAsia="zh-CN" w:bidi="ar-SA"/>
              </w:rPr>
            </w:pPr>
            <w:r>
              <w:rPr>
                <w:rFonts w:hint="eastAsia" w:ascii="宋体" w:hAnsi="宋体" w:eastAsia="宋体" w:cs="宋体"/>
                <w:color w:val="auto"/>
                <w:highlight w:val="none"/>
              </w:rPr>
              <w:t>10.</w:t>
            </w:r>
            <w:r>
              <w:rPr>
                <w:rFonts w:hint="eastAsia" w:ascii="宋体" w:hAnsi="宋体" w:eastAsia="宋体" w:cs="宋体"/>
                <w:color w:val="auto"/>
                <w:highlight w:val="none"/>
                <w:lang w:val="en-US" w:eastAsia="zh-CN"/>
              </w:rPr>
              <w:t>2</w:t>
            </w:r>
          </w:p>
        </w:tc>
        <w:tc>
          <w:tcPr>
            <w:tcW w:w="2551" w:type="dxa"/>
            <w:vAlign w:val="center"/>
          </w:tcPr>
          <w:p w14:paraId="0F403F4F">
            <w:pPr>
              <w:pStyle w:val="76"/>
              <w:spacing w:line="360" w:lineRule="auto"/>
              <w:jc w:val="center"/>
              <w:rPr>
                <w:rFonts w:hint="eastAsia" w:ascii="宋体" w:hAnsi="宋体" w:eastAsia="宋体" w:cs="宋体"/>
                <w:color w:val="auto"/>
                <w:highlight w:val="none"/>
              </w:rPr>
            </w:pPr>
            <w:r>
              <w:rPr>
                <w:rFonts w:hint="eastAsia" w:ascii="宋体" w:hAnsi="宋体" w:cs="宋体"/>
                <w:b w:val="0"/>
                <w:bCs w:val="0"/>
                <w:color w:val="auto"/>
                <w:highlight w:val="none"/>
                <w:lang w:val="en-US" w:eastAsia="zh-CN"/>
              </w:rPr>
              <w:t>报价</w:t>
            </w:r>
            <w:r>
              <w:rPr>
                <w:rFonts w:hint="eastAsia" w:ascii="宋体" w:hAnsi="宋体" w:eastAsia="宋体" w:cs="宋体"/>
                <w:b w:val="0"/>
                <w:bCs w:val="0"/>
                <w:color w:val="auto"/>
                <w:highlight w:val="none"/>
              </w:rPr>
              <w:t>货币</w:t>
            </w:r>
          </w:p>
        </w:tc>
        <w:tc>
          <w:tcPr>
            <w:tcW w:w="5670" w:type="dxa"/>
            <w:vAlign w:val="center"/>
          </w:tcPr>
          <w:p w14:paraId="1620FECD">
            <w:pPr>
              <w:pStyle w:val="76"/>
              <w:spacing w:line="360" w:lineRule="auto"/>
              <w:jc w:val="left"/>
              <w:rPr>
                <w:rFonts w:hint="eastAsia" w:ascii="宋体" w:hAnsi="宋体" w:eastAsia="宋体" w:cs="宋体"/>
                <w:color w:val="auto"/>
                <w:highlight w:val="none"/>
              </w:rPr>
            </w:pPr>
            <w:r>
              <w:rPr>
                <w:rFonts w:hint="eastAsia" w:ascii="宋体" w:hAnsi="宋体" w:eastAsia="宋体" w:cs="宋体"/>
                <w:b w:val="0"/>
                <w:bCs w:val="0"/>
                <w:color w:val="auto"/>
                <w:highlight w:val="none"/>
              </w:rPr>
              <w:t>人民币（本项目不接受除人民币外的其它货币）</w:t>
            </w:r>
          </w:p>
        </w:tc>
      </w:tr>
      <w:tr w14:paraId="21782A1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1072" w:type="dxa"/>
            <w:vAlign w:val="center"/>
          </w:tcPr>
          <w:p w14:paraId="52E599AB">
            <w:pPr>
              <w:spacing w:line="360" w:lineRule="auto"/>
              <w:jc w:val="center"/>
              <w:rPr>
                <w:rFonts w:hint="eastAsia" w:ascii="宋体" w:hAnsi="宋体" w:eastAsia="宋体" w:cs="宋体"/>
                <w:color w:val="auto"/>
                <w:kern w:val="2"/>
                <w:sz w:val="21"/>
                <w:highlight w:val="none"/>
                <w:lang w:val="en-US" w:eastAsia="zh-CN" w:bidi="ar-SA"/>
              </w:rPr>
            </w:pPr>
            <w:r>
              <w:rPr>
                <w:rFonts w:hint="eastAsia" w:ascii="宋体" w:hAnsi="宋体" w:eastAsia="宋体" w:cs="宋体"/>
                <w:color w:val="auto"/>
                <w:highlight w:val="none"/>
              </w:rPr>
              <w:t>10.</w:t>
            </w:r>
            <w:r>
              <w:rPr>
                <w:rFonts w:hint="eastAsia" w:ascii="宋体" w:hAnsi="宋体" w:eastAsia="宋体" w:cs="宋体"/>
                <w:color w:val="auto"/>
                <w:highlight w:val="none"/>
                <w:lang w:val="en-US" w:eastAsia="zh-CN"/>
              </w:rPr>
              <w:t>3</w:t>
            </w:r>
          </w:p>
        </w:tc>
        <w:tc>
          <w:tcPr>
            <w:tcW w:w="2551" w:type="dxa"/>
            <w:shd w:val="clear" w:color="auto" w:fill="auto"/>
            <w:vAlign w:val="center"/>
          </w:tcPr>
          <w:p w14:paraId="77551C62">
            <w:pPr>
              <w:pStyle w:val="76"/>
              <w:spacing w:line="360" w:lineRule="auto"/>
              <w:jc w:val="center"/>
              <w:rPr>
                <w:rFonts w:hint="eastAsia" w:ascii="宋体" w:hAnsi="宋体" w:eastAsia="宋体" w:cs="宋体"/>
                <w:color w:val="auto"/>
                <w:highlight w:val="none"/>
              </w:rPr>
            </w:pPr>
            <w:r>
              <w:rPr>
                <w:rFonts w:hint="eastAsia" w:ascii="宋体" w:hAnsi="宋体" w:eastAsia="宋体" w:cs="宋体"/>
                <w:color w:val="auto"/>
                <w:highlight w:val="none"/>
              </w:rPr>
              <w:t>代理服务费收费标准</w:t>
            </w:r>
          </w:p>
        </w:tc>
        <w:tc>
          <w:tcPr>
            <w:tcW w:w="5670" w:type="dxa"/>
            <w:shd w:val="clear" w:color="auto" w:fill="auto"/>
            <w:vAlign w:val="center"/>
          </w:tcPr>
          <w:p w14:paraId="796F1B64">
            <w:pPr>
              <w:pStyle w:val="76"/>
              <w:numPr>
                <w:ilvl w:val="0"/>
                <w:numId w:val="0"/>
              </w:numPr>
              <w:spacing w:line="360" w:lineRule="auto"/>
              <w:jc w:val="left"/>
              <w:rPr>
                <w:rFonts w:hint="eastAsia" w:ascii="宋体" w:hAnsi="宋体" w:eastAsia="宋体" w:cs="宋体"/>
                <w:color w:val="auto"/>
                <w:highlight w:val="none"/>
              </w:rPr>
            </w:pPr>
            <w:r>
              <w:rPr>
                <w:rFonts w:hint="eastAsia" w:ascii="宋体" w:hAnsi="宋体" w:eastAsia="宋体" w:cs="宋体"/>
                <w:color w:val="auto"/>
                <w:highlight w:val="none"/>
              </w:rPr>
              <w:t>代理服务费参照国家发展</w:t>
            </w:r>
            <w:r>
              <w:rPr>
                <w:rFonts w:hint="eastAsia" w:ascii="宋体" w:hAnsi="宋体" w:eastAsia="宋体" w:cs="宋体"/>
                <w:color w:val="auto"/>
                <w:highlight w:val="none"/>
                <w:lang w:val="en-US" w:eastAsia="zh-CN"/>
              </w:rPr>
              <w:t>和</w:t>
            </w:r>
            <w:r>
              <w:rPr>
                <w:rFonts w:hint="eastAsia" w:ascii="宋体" w:hAnsi="宋体" w:eastAsia="宋体" w:cs="宋体"/>
                <w:color w:val="auto"/>
                <w:highlight w:val="none"/>
              </w:rPr>
              <w:t>改革委员会《招标代理服务收费管理暂行办法》(计价格(2002)1980号)文件规定计取，</w:t>
            </w:r>
            <w:r>
              <w:rPr>
                <w:rFonts w:hint="eastAsia" w:ascii="宋体" w:hAnsi="宋体" w:eastAsia="宋体" w:cs="宋体"/>
                <w:color w:val="auto"/>
                <w:highlight w:val="none"/>
                <w:lang w:val="en-US" w:eastAsia="zh-CN"/>
              </w:rPr>
              <w:t>不足3000.00按3000.00收取。</w:t>
            </w:r>
            <w:r>
              <w:rPr>
                <w:rFonts w:hint="eastAsia" w:ascii="宋体" w:hAnsi="宋体" w:eastAsia="宋体" w:cs="宋体"/>
                <w:color w:val="auto"/>
                <w:highlight w:val="none"/>
              </w:rPr>
              <w:t>由成交供应商在领取成交通知书前向代理机构一次性足额支付。</w:t>
            </w:r>
          </w:p>
        </w:tc>
      </w:tr>
      <w:tr w14:paraId="33F27D2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40" w:hRule="atLeast"/>
          <w:jc w:val="center"/>
        </w:trPr>
        <w:tc>
          <w:tcPr>
            <w:tcW w:w="1072" w:type="dxa"/>
            <w:vAlign w:val="center"/>
          </w:tcPr>
          <w:p w14:paraId="7672E578">
            <w:pPr>
              <w:spacing w:line="360" w:lineRule="auto"/>
              <w:jc w:val="cente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10.4</w:t>
            </w:r>
          </w:p>
        </w:tc>
        <w:tc>
          <w:tcPr>
            <w:tcW w:w="2551" w:type="dxa"/>
            <w:vAlign w:val="center"/>
          </w:tcPr>
          <w:p w14:paraId="742C4719">
            <w:pPr>
              <w:pStyle w:val="76"/>
              <w:spacing w:line="360" w:lineRule="auto"/>
              <w:jc w:val="center"/>
              <w:rPr>
                <w:rFonts w:hint="eastAsia" w:ascii="宋体" w:hAnsi="宋体" w:eastAsia="宋体" w:cs="宋体"/>
                <w:color w:val="auto"/>
                <w:highlight w:val="none"/>
              </w:rPr>
            </w:pPr>
            <w:r>
              <w:rPr>
                <w:rFonts w:hint="eastAsia" w:ascii="宋体" w:hAnsi="宋体" w:eastAsia="宋体" w:cs="宋体"/>
                <w:color w:val="auto"/>
                <w:highlight w:val="none"/>
              </w:rPr>
              <w:t>代理服务费缴纳账户</w:t>
            </w:r>
          </w:p>
        </w:tc>
        <w:tc>
          <w:tcPr>
            <w:tcW w:w="5670" w:type="dxa"/>
            <w:vAlign w:val="center"/>
          </w:tcPr>
          <w:p w14:paraId="45345CE5">
            <w:pPr>
              <w:pStyle w:val="76"/>
              <w:spacing w:line="360" w:lineRule="auto"/>
              <w:jc w:val="left"/>
              <w:rPr>
                <w:rFonts w:hint="eastAsia" w:ascii="宋体" w:hAnsi="宋体" w:eastAsia="宋体" w:cs="宋体"/>
                <w:color w:val="auto"/>
                <w:highlight w:val="none"/>
              </w:rPr>
            </w:pPr>
            <w:r>
              <w:rPr>
                <w:rFonts w:hint="eastAsia" w:ascii="宋体" w:hAnsi="宋体" w:eastAsia="宋体" w:cs="宋体"/>
                <w:color w:val="auto"/>
                <w:highlight w:val="none"/>
              </w:rPr>
              <w:t xml:space="preserve">单位名称：陕西中采项目管理有限公司 </w:t>
            </w:r>
          </w:p>
          <w:p w14:paraId="2DEE93C2">
            <w:pPr>
              <w:pStyle w:val="76"/>
              <w:spacing w:line="360" w:lineRule="auto"/>
              <w:jc w:val="left"/>
              <w:rPr>
                <w:rFonts w:hint="eastAsia" w:ascii="宋体" w:hAnsi="宋体" w:eastAsia="宋体" w:cs="宋体"/>
                <w:color w:val="auto"/>
                <w:highlight w:val="none"/>
              </w:rPr>
            </w:pPr>
            <w:r>
              <w:rPr>
                <w:rFonts w:hint="eastAsia" w:ascii="宋体" w:hAnsi="宋体" w:eastAsia="宋体" w:cs="宋体"/>
                <w:color w:val="auto"/>
                <w:highlight w:val="none"/>
              </w:rPr>
              <w:t>开户行名称：招商银行股份有限公司西安分行营业部</w:t>
            </w:r>
          </w:p>
          <w:p w14:paraId="251ADCC6">
            <w:pPr>
              <w:pStyle w:val="76"/>
              <w:spacing w:line="360" w:lineRule="auto"/>
              <w:jc w:val="left"/>
              <w:rPr>
                <w:rFonts w:hint="eastAsia" w:ascii="宋体" w:hAnsi="宋体" w:eastAsia="宋体" w:cs="宋体"/>
                <w:color w:val="auto"/>
                <w:highlight w:val="none"/>
              </w:rPr>
            </w:pPr>
            <w:r>
              <w:rPr>
                <w:rFonts w:hint="eastAsia" w:ascii="宋体" w:hAnsi="宋体" w:eastAsia="宋体" w:cs="宋体"/>
                <w:color w:val="auto"/>
                <w:highlight w:val="none"/>
              </w:rPr>
              <w:t>账号：129911536210906</w:t>
            </w:r>
          </w:p>
          <w:p w14:paraId="0CC98A38">
            <w:pPr>
              <w:pStyle w:val="76"/>
              <w:spacing w:line="360" w:lineRule="auto"/>
              <w:jc w:val="left"/>
              <w:rPr>
                <w:rFonts w:hint="eastAsia" w:ascii="宋体" w:hAnsi="宋体" w:eastAsia="宋体" w:cs="宋体"/>
                <w:color w:val="auto"/>
                <w:highlight w:val="none"/>
              </w:rPr>
            </w:pPr>
            <w:r>
              <w:rPr>
                <w:rFonts w:hint="eastAsia" w:ascii="宋体" w:hAnsi="宋体" w:eastAsia="宋体" w:cs="宋体"/>
                <w:color w:val="auto"/>
                <w:highlight w:val="none"/>
              </w:rPr>
              <w:t>联系人：万工/029-88811050</w:t>
            </w:r>
          </w:p>
          <w:p w14:paraId="1CCCC227">
            <w:pPr>
              <w:pStyle w:val="76"/>
              <w:spacing w:line="360" w:lineRule="auto"/>
              <w:jc w:val="left"/>
              <w:rPr>
                <w:rFonts w:hint="eastAsia" w:ascii="宋体" w:hAnsi="宋体" w:eastAsia="宋体" w:cs="宋体"/>
                <w:color w:val="auto"/>
                <w:highlight w:val="none"/>
              </w:rPr>
            </w:pPr>
            <w:r>
              <w:rPr>
                <w:rFonts w:hint="eastAsia" w:ascii="宋体" w:hAnsi="宋体" w:eastAsia="宋体" w:cs="宋体"/>
                <w:color w:val="auto"/>
                <w:highlight w:val="none"/>
              </w:rPr>
              <w:t>请</w:t>
            </w:r>
            <w:r>
              <w:rPr>
                <w:rFonts w:hint="eastAsia" w:ascii="宋体" w:hAnsi="宋体" w:cs="宋体"/>
                <w:color w:val="auto"/>
                <w:highlight w:val="none"/>
                <w:lang w:val="en-US" w:eastAsia="zh-CN"/>
              </w:rPr>
              <w:t>采购人</w:t>
            </w:r>
            <w:r>
              <w:rPr>
                <w:rFonts w:hint="eastAsia" w:ascii="宋体" w:hAnsi="宋体" w:eastAsia="宋体" w:cs="宋体"/>
                <w:color w:val="auto"/>
                <w:highlight w:val="none"/>
              </w:rPr>
              <w:t>按照要求将服务费汇入以上指定账户，如因自身原因发生错误，产生的不利后果均由</w:t>
            </w:r>
            <w:r>
              <w:rPr>
                <w:rFonts w:hint="eastAsia" w:ascii="宋体" w:hAnsi="宋体" w:cs="宋体"/>
                <w:color w:val="auto"/>
                <w:highlight w:val="none"/>
                <w:lang w:val="en-US" w:eastAsia="zh-CN"/>
              </w:rPr>
              <w:t>采购人</w:t>
            </w:r>
            <w:r>
              <w:rPr>
                <w:rFonts w:hint="eastAsia" w:ascii="宋体" w:hAnsi="宋体" w:eastAsia="宋体" w:cs="宋体"/>
                <w:color w:val="auto"/>
                <w:highlight w:val="none"/>
              </w:rPr>
              <w:t>自行承担。</w:t>
            </w:r>
          </w:p>
        </w:tc>
      </w:tr>
      <w:tr w14:paraId="22B5CA2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714" w:hRule="atLeast"/>
          <w:jc w:val="center"/>
        </w:trPr>
        <w:tc>
          <w:tcPr>
            <w:tcW w:w="1072" w:type="dxa"/>
            <w:vAlign w:val="center"/>
          </w:tcPr>
          <w:p w14:paraId="7C78B237">
            <w:pPr>
              <w:spacing w:line="360" w:lineRule="auto"/>
              <w:jc w:val="cente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10.</w:t>
            </w:r>
            <w:r>
              <w:rPr>
                <w:rFonts w:hint="eastAsia" w:ascii="宋体" w:hAnsi="宋体" w:cs="宋体"/>
                <w:color w:val="auto"/>
                <w:highlight w:val="none"/>
                <w:lang w:val="en-US" w:eastAsia="zh-CN"/>
              </w:rPr>
              <w:t>5</w:t>
            </w:r>
          </w:p>
        </w:tc>
        <w:tc>
          <w:tcPr>
            <w:tcW w:w="2551" w:type="dxa"/>
            <w:vAlign w:val="center"/>
          </w:tcPr>
          <w:p w14:paraId="0FB9DCEA">
            <w:pPr>
              <w:spacing w:line="360" w:lineRule="auto"/>
              <w:jc w:val="center"/>
              <w:rPr>
                <w:rFonts w:hint="eastAsia" w:ascii="宋体" w:hAnsi="宋体" w:eastAsia="宋体" w:cs="宋体"/>
                <w:color w:val="auto"/>
                <w:highlight w:val="none"/>
              </w:rPr>
            </w:pPr>
            <w:r>
              <w:rPr>
                <w:rFonts w:hint="eastAsia" w:ascii="宋体" w:hAnsi="宋体" w:cs="宋体"/>
                <w:color w:val="auto"/>
                <w:highlight w:val="none"/>
              </w:rPr>
              <w:t>同义词语</w:t>
            </w:r>
          </w:p>
        </w:tc>
        <w:tc>
          <w:tcPr>
            <w:tcW w:w="5670" w:type="dxa"/>
            <w:vAlign w:val="center"/>
          </w:tcPr>
          <w:p w14:paraId="36FEDA12">
            <w:pPr>
              <w:spacing w:line="360" w:lineRule="auto"/>
              <w:rPr>
                <w:rFonts w:hint="eastAsia" w:ascii="宋体" w:hAnsi="宋体" w:eastAsia="宋体" w:cs="宋体"/>
                <w:color w:val="auto"/>
                <w:highlight w:val="none"/>
              </w:rPr>
            </w:pPr>
            <w:r>
              <w:rPr>
                <w:rFonts w:hint="eastAsia" w:ascii="宋体" w:hAnsi="宋体" w:cs="宋体"/>
                <w:color w:val="auto"/>
                <w:highlight w:val="none"/>
              </w:rPr>
              <w:t>构成</w:t>
            </w:r>
            <w:r>
              <w:rPr>
                <w:rFonts w:hint="eastAsia" w:ascii="宋体" w:hAnsi="宋体" w:cs="宋体"/>
                <w:color w:val="auto"/>
                <w:highlight w:val="none"/>
                <w:lang w:val="en-US" w:eastAsia="zh-CN"/>
              </w:rPr>
              <w:t>竞争性磋商</w:t>
            </w:r>
            <w:r>
              <w:rPr>
                <w:rFonts w:hint="eastAsia" w:ascii="宋体" w:hAnsi="宋体" w:cs="宋体"/>
                <w:color w:val="auto"/>
                <w:highlight w:val="none"/>
              </w:rPr>
              <w:t>文件组成部分的“通用合同条款”、“专用合同条款”、“技术标准和要求”和“工程量清单”等章节中出现的措辞“发包人”和“承包人”，在</w:t>
            </w:r>
            <w:r>
              <w:rPr>
                <w:rFonts w:hint="eastAsia" w:ascii="宋体" w:hAnsi="宋体" w:cs="宋体"/>
                <w:color w:val="auto"/>
                <w:highlight w:val="none"/>
                <w:lang w:val="en-US" w:eastAsia="zh-CN"/>
              </w:rPr>
              <w:t>磋商</w:t>
            </w:r>
            <w:r>
              <w:rPr>
                <w:rFonts w:hint="eastAsia" w:ascii="宋体" w:hAnsi="宋体" w:cs="宋体"/>
                <w:color w:val="auto"/>
                <w:highlight w:val="none"/>
              </w:rPr>
              <w:t>阶段应当分别按“采购人”和“供应商”进行理解。</w:t>
            </w:r>
          </w:p>
        </w:tc>
      </w:tr>
      <w:tr w14:paraId="20FC90E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1072" w:type="dxa"/>
            <w:vAlign w:val="center"/>
          </w:tcPr>
          <w:p w14:paraId="2AEB1812">
            <w:pPr>
              <w:spacing w:line="360" w:lineRule="auto"/>
              <w:jc w:val="cente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10.</w:t>
            </w:r>
            <w:r>
              <w:rPr>
                <w:rFonts w:hint="eastAsia" w:ascii="宋体" w:hAnsi="宋体" w:cs="宋体"/>
                <w:color w:val="auto"/>
                <w:highlight w:val="none"/>
                <w:lang w:val="en-US" w:eastAsia="zh-CN"/>
              </w:rPr>
              <w:t>6</w:t>
            </w:r>
          </w:p>
        </w:tc>
        <w:tc>
          <w:tcPr>
            <w:tcW w:w="2551" w:type="dxa"/>
            <w:vAlign w:val="center"/>
          </w:tcPr>
          <w:p w14:paraId="006C0024">
            <w:pPr>
              <w:spacing w:line="360" w:lineRule="auto"/>
              <w:jc w:val="center"/>
              <w:rPr>
                <w:rFonts w:hint="eastAsia" w:ascii="宋体" w:hAnsi="宋体" w:eastAsia="宋体" w:cs="宋体"/>
                <w:color w:val="auto"/>
                <w:highlight w:val="none"/>
                <w:lang w:eastAsia="zh-CN"/>
              </w:rPr>
            </w:pPr>
            <w:r>
              <w:rPr>
                <w:rFonts w:hint="eastAsia" w:ascii="宋体" w:hAnsi="宋体" w:eastAsia="宋体" w:cs="宋体"/>
                <w:color w:val="auto"/>
                <w:highlight w:val="none"/>
              </w:rPr>
              <w:t>解释权</w:t>
            </w:r>
          </w:p>
        </w:tc>
        <w:tc>
          <w:tcPr>
            <w:tcW w:w="5670" w:type="dxa"/>
            <w:vAlign w:val="center"/>
          </w:tcPr>
          <w:p w14:paraId="1D7B1732">
            <w:pPr>
              <w:spacing w:line="360" w:lineRule="auto"/>
              <w:rPr>
                <w:rFonts w:hint="eastAsia" w:ascii="宋体" w:hAnsi="宋体" w:eastAsia="宋体" w:cs="宋体"/>
                <w:color w:val="auto"/>
                <w:highlight w:val="none"/>
                <w:lang w:eastAsia="zh-CN"/>
              </w:rPr>
            </w:pPr>
            <w:r>
              <w:rPr>
                <w:rFonts w:hint="eastAsia" w:ascii="宋体" w:hAnsi="宋体" w:eastAsia="宋体" w:cs="宋体"/>
                <w:color w:val="auto"/>
                <w:highlight w:val="none"/>
              </w:rPr>
              <w:t>构成本</w:t>
            </w:r>
            <w:r>
              <w:rPr>
                <w:rFonts w:hint="eastAsia" w:ascii="宋体" w:hAnsi="宋体" w:eastAsia="宋体" w:cs="宋体"/>
                <w:color w:val="auto"/>
                <w:highlight w:val="none"/>
                <w:lang w:val="en-US" w:eastAsia="zh-CN"/>
              </w:rPr>
              <w:t>磋商</w:t>
            </w:r>
            <w:r>
              <w:rPr>
                <w:rFonts w:hint="eastAsia" w:ascii="宋体" w:hAnsi="宋体" w:eastAsia="宋体" w:cs="宋体"/>
                <w:color w:val="auto"/>
                <w:highlight w:val="none"/>
              </w:rPr>
              <w:t>文件的各个组成文件应互为解释，互为说明；如有不明确或不一致，构成合同文件组成内容的，以合同文件约定内容为准，且以专用合同条款约定的合同文件优先顺序解释；除</w:t>
            </w:r>
            <w:r>
              <w:rPr>
                <w:rFonts w:hint="eastAsia" w:ascii="宋体" w:hAnsi="宋体" w:eastAsia="宋体" w:cs="宋体"/>
                <w:color w:val="auto"/>
                <w:highlight w:val="none"/>
                <w:lang w:val="en-US" w:eastAsia="zh-CN"/>
              </w:rPr>
              <w:t>磋商</w:t>
            </w:r>
            <w:r>
              <w:rPr>
                <w:rFonts w:hint="eastAsia" w:ascii="宋体" w:hAnsi="宋体" w:eastAsia="宋体" w:cs="宋体"/>
                <w:color w:val="auto"/>
                <w:highlight w:val="none"/>
              </w:rPr>
              <w:t>文件中有特别规定外，仅适用于采购阶段的规定，按</w:t>
            </w:r>
            <w:r>
              <w:rPr>
                <w:rFonts w:hint="eastAsia" w:ascii="宋体" w:hAnsi="宋体" w:eastAsia="宋体" w:cs="宋体"/>
                <w:color w:val="auto"/>
                <w:highlight w:val="none"/>
                <w:lang w:val="en-US" w:eastAsia="zh-CN"/>
              </w:rPr>
              <w:t>供应商</w:t>
            </w:r>
            <w:r>
              <w:rPr>
                <w:rFonts w:hint="eastAsia" w:ascii="宋体" w:hAnsi="宋体" w:eastAsia="宋体" w:cs="宋体"/>
                <w:color w:val="auto"/>
                <w:highlight w:val="none"/>
              </w:rPr>
              <w:t>须知、</w:t>
            </w:r>
            <w:r>
              <w:rPr>
                <w:rFonts w:hint="eastAsia" w:ascii="宋体" w:hAnsi="宋体" w:eastAsia="宋体" w:cs="宋体"/>
                <w:color w:val="auto"/>
                <w:highlight w:val="none"/>
                <w:lang w:eastAsia="zh-CN"/>
              </w:rPr>
              <w:t>评审办法</w:t>
            </w:r>
            <w:r>
              <w:rPr>
                <w:rFonts w:hint="eastAsia" w:ascii="宋体" w:hAnsi="宋体" w:eastAsia="宋体" w:cs="宋体"/>
                <w:color w:val="auto"/>
                <w:highlight w:val="none"/>
              </w:rPr>
              <w:t>、</w:t>
            </w:r>
            <w:r>
              <w:rPr>
                <w:rFonts w:hint="eastAsia" w:ascii="宋体" w:hAnsi="宋体" w:eastAsia="宋体" w:cs="宋体"/>
                <w:color w:val="auto"/>
                <w:highlight w:val="none"/>
                <w:lang w:val="en-US" w:eastAsia="zh-CN"/>
              </w:rPr>
              <w:t>竞争性磋商响应</w:t>
            </w:r>
            <w:r>
              <w:rPr>
                <w:rFonts w:hint="eastAsia" w:ascii="宋体" w:hAnsi="宋体" w:eastAsia="宋体" w:cs="宋体"/>
                <w:color w:val="auto"/>
                <w:highlight w:val="none"/>
              </w:rPr>
              <w:t>文件格式的先后顺序解释；按本款前述规定仍不能形成结论的，由</w:t>
            </w:r>
            <w:r>
              <w:rPr>
                <w:rFonts w:hint="eastAsia" w:ascii="宋体" w:hAnsi="宋体" w:eastAsia="宋体" w:cs="宋体"/>
                <w:color w:val="auto"/>
                <w:highlight w:val="none"/>
                <w:lang w:val="en-US" w:eastAsia="zh-CN"/>
              </w:rPr>
              <w:t>采购人</w:t>
            </w:r>
            <w:r>
              <w:rPr>
                <w:rFonts w:hint="eastAsia" w:ascii="宋体" w:hAnsi="宋体" w:eastAsia="宋体" w:cs="宋体"/>
                <w:color w:val="auto"/>
                <w:highlight w:val="none"/>
              </w:rPr>
              <w:t>负责解释。</w:t>
            </w:r>
          </w:p>
        </w:tc>
      </w:tr>
      <w:bookmarkEnd w:id="11"/>
      <w:bookmarkEnd w:id="12"/>
      <w:bookmarkEnd w:id="13"/>
      <w:bookmarkEnd w:id="14"/>
      <w:bookmarkEnd w:id="15"/>
    </w:tbl>
    <w:p w14:paraId="478D3E98">
      <w:pP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br w:type="page"/>
      </w:r>
    </w:p>
    <w:p w14:paraId="2782F015">
      <w:pPr>
        <w:spacing w:line="360" w:lineRule="auto"/>
        <w:ind w:firstLine="422" w:firstLineChars="200"/>
        <w:jc w:val="left"/>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1. 总则</w:t>
      </w:r>
    </w:p>
    <w:p w14:paraId="38C076F7">
      <w:pPr>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 项目概况</w:t>
      </w:r>
    </w:p>
    <w:p w14:paraId="6F512F8D">
      <w:pPr>
        <w:spacing w:line="360" w:lineRule="auto"/>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1.1.1根据《中华人民共和国政府采购法》、《中华人民共和国政府采购法实施条例》、《政府采购竞争性磋商采购方式管理暂行办法》等有关法律、法规和规章的规定，本项目已具备采购条件，现对本项目进行采购。</w:t>
      </w:r>
    </w:p>
    <w:p w14:paraId="5E078CA0">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1.1.2 采购人：见供应商须知前附表。</w:t>
      </w:r>
    </w:p>
    <w:p w14:paraId="4017A8CF">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1.1.3 采购代理机构：见供应商须知前附表。</w:t>
      </w:r>
    </w:p>
    <w:p w14:paraId="1464FE9C">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1.1.4 采购项目名称：见供应商须知前附表。</w:t>
      </w:r>
    </w:p>
    <w:p w14:paraId="169D08B9">
      <w:pPr>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 采购项目的资金来源和落实情况</w:t>
      </w:r>
    </w:p>
    <w:p w14:paraId="106D45F1">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1.2.1 资金来源及比例：见供应商须知前附表。</w:t>
      </w:r>
    </w:p>
    <w:p w14:paraId="7F23D872">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1.2.2 资金落实情况：见供应商须知前附表。</w:t>
      </w:r>
    </w:p>
    <w:p w14:paraId="6ED4783C">
      <w:pPr>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1.3采购范围、交付时间、交货地点和技术性能指标</w:t>
      </w:r>
    </w:p>
    <w:p w14:paraId="4EEA6DD3">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1.3.1 采购范围：见供应商须知前附表。</w:t>
      </w:r>
    </w:p>
    <w:p w14:paraId="54881333">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1.3.2 </w:t>
      </w:r>
      <w:r>
        <w:rPr>
          <w:rFonts w:hint="eastAsia" w:ascii="宋体" w:hAnsi="宋体" w:cs="宋体"/>
          <w:color w:val="auto"/>
          <w:sz w:val="21"/>
          <w:szCs w:val="21"/>
          <w:highlight w:val="none"/>
          <w:lang w:val="en-US" w:eastAsia="zh-CN"/>
        </w:rPr>
        <w:t>计划工期</w:t>
      </w:r>
      <w:r>
        <w:rPr>
          <w:rFonts w:hint="eastAsia" w:ascii="宋体" w:hAnsi="宋体" w:eastAsia="宋体" w:cs="宋体"/>
          <w:color w:val="auto"/>
          <w:sz w:val="21"/>
          <w:szCs w:val="21"/>
          <w:highlight w:val="none"/>
        </w:rPr>
        <w:t>：见供应商须知前附表。</w:t>
      </w:r>
    </w:p>
    <w:p w14:paraId="3D43554E">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1.3.3 </w:t>
      </w:r>
      <w:r>
        <w:rPr>
          <w:rFonts w:hint="eastAsia" w:ascii="宋体" w:hAnsi="宋体" w:cs="宋体"/>
          <w:color w:val="auto"/>
          <w:sz w:val="21"/>
          <w:szCs w:val="21"/>
          <w:highlight w:val="none"/>
          <w:lang w:eastAsia="zh-CN"/>
        </w:rPr>
        <w:t>建设地点</w:t>
      </w:r>
      <w:r>
        <w:rPr>
          <w:rFonts w:hint="eastAsia" w:ascii="宋体" w:hAnsi="宋体" w:eastAsia="宋体" w:cs="宋体"/>
          <w:color w:val="auto"/>
          <w:sz w:val="21"/>
          <w:szCs w:val="21"/>
          <w:highlight w:val="none"/>
        </w:rPr>
        <w:t>：见供应商须知前附表。</w:t>
      </w:r>
    </w:p>
    <w:p w14:paraId="6299C7D2">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1.3.4 质量标准：见供应商须知前附表。</w:t>
      </w:r>
    </w:p>
    <w:p w14:paraId="4E9619AD">
      <w:pPr>
        <w:spacing w:line="360" w:lineRule="auto"/>
        <w:ind w:firstLine="420" w:firstLineChars="200"/>
        <w:jc w:val="left"/>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1.3.5 质保期：</w:t>
      </w:r>
      <w:r>
        <w:rPr>
          <w:rFonts w:hint="eastAsia" w:ascii="宋体" w:hAnsi="宋体" w:eastAsia="宋体" w:cs="宋体"/>
          <w:color w:val="auto"/>
          <w:sz w:val="21"/>
          <w:szCs w:val="21"/>
          <w:highlight w:val="none"/>
        </w:rPr>
        <w:t>见供应商须知前附表。</w:t>
      </w:r>
    </w:p>
    <w:p w14:paraId="1E2FD2F0">
      <w:pPr>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1.4供应商资格要求</w:t>
      </w:r>
    </w:p>
    <w:p w14:paraId="74DAAA70">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1.4.1 供应商应具备承担本采购项目资格要求：见供应商须知前附表。</w:t>
      </w:r>
    </w:p>
    <w:p w14:paraId="5B29257F">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1.4.2供应商须知前附表规定接受联合体的，联合体除应符合本章对供应商应具备承担本采购项目资格要求和供应商须知前附表的要求外，还应遵守以下规定：</w:t>
      </w:r>
    </w:p>
    <w:p w14:paraId="254B85C1">
      <w:pPr>
        <w:spacing w:line="360" w:lineRule="auto"/>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（1）联合体各方应按竞争性磋商文件提供的格式签订联合体协议书，明确联合体牵头人和各方权利义务，并承诺就成交项目向采购人承担连带责任；</w:t>
      </w:r>
    </w:p>
    <w:p w14:paraId="4F0FB1CC">
      <w:pPr>
        <w:spacing w:line="360" w:lineRule="auto"/>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（2）由同一专业的单位组成的联合体，按照资质等级较低的单位确定资质等级；</w:t>
      </w:r>
    </w:p>
    <w:p w14:paraId="035F1073">
      <w:pPr>
        <w:spacing w:line="360" w:lineRule="auto"/>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（3）联合体各方不得再以自己名义单独或参加其他联合体在本采购项目中</w:t>
      </w:r>
      <w:r>
        <w:rPr>
          <w:rFonts w:hint="eastAsia" w:ascii="宋体" w:hAnsi="宋体" w:cs="宋体"/>
          <w:color w:val="auto"/>
          <w:sz w:val="21"/>
          <w:szCs w:val="21"/>
          <w:highlight w:val="none"/>
          <w:lang w:val="en-US" w:eastAsia="zh-CN"/>
        </w:rPr>
        <w:t>磋商</w:t>
      </w:r>
      <w:r>
        <w:rPr>
          <w:rFonts w:hint="eastAsia" w:ascii="宋体" w:hAnsi="宋体" w:eastAsia="宋体" w:cs="宋体"/>
          <w:color w:val="auto"/>
          <w:sz w:val="21"/>
          <w:szCs w:val="21"/>
          <w:highlight w:val="none"/>
        </w:rPr>
        <w:t>，否则各相关</w:t>
      </w:r>
      <w:r>
        <w:rPr>
          <w:rFonts w:hint="eastAsia" w:ascii="宋体" w:hAnsi="宋体" w:cs="宋体"/>
          <w:color w:val="auto"/>
          <w:sz w:val="21"/>
          <w:szCs w:val="21"/>
          <w:highlight w:val="none"/>
          <w:lang w:val="en-US" w:eastAsia="zh-CN"/>
        </w:rPr>
        <w:t>磋商响应</w:t>
      </w:r>
      <w:r>
        <w:rPr>
          <w:rFonts w:hint="eastAsia" w:ascii="宋体" w:hAnsi="宋体" w:eastAsia="宋体" w:cs="宋体"/>
          <w:color w:val="auto"/>
          <w:sz w:val="21"/>
          <w:szCs w:val="21"/>
          <w:highlight w:val="none"/>
        </w:rPr>
        <w:t>均无效。</w:t>
      </w:r>
    </w:p>
    <w:p w14:paraId="3F904CB4">
      <w:pPr>
        <w:spacing w:line="360" w:lineRule="auto"/>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1.4.3 供应商不得存在下列情形之一：</w:t>
      </w:r>
    </w:p>
    <w:p w14:paraId="63BC29E8">
      <w:pPr>
        <w:spacing w:line="360" w:lineRule="auto"/>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为</w:t>
      </w:r>
      <w:r>
        <w:rPr>
          <w:rFonts w:hint="eastAsia" w:ascii="宋体" w:hAnsi="宋体" w:eastAsia="宋体" w:cs="宋体"/>
          <w:color w:val="auto"/>
          <w:sz w:val="21"/>
          <w:szCs w:val="21"/>
          <w:highlight w:val="none"/>
          <w:lang w:eastAsia="zh-CN"/>
        </w:rPr>
        <w:t>采购人</w:t>
      </w:r>
      <w:r>
        <w:rPr>
          <w:rFonts w:hint="eastAsia" w:ascii="宋体" w:hAnsi="宋体" w:eastAsia="宋体" w:cs="宋体"/>
          <w:color w:val="auto"/>
          <w:sz w:val="21"/>
          <w:szCs w:val="21"/>
          <w:highlight w:val="none"/>
        </w:rPr>
        <w:t>不具有独立法人资格的附属机构（单位）</w:t>
      </w:r>
      <w:r>
        <w:rPr>
          <w:rFonts w:hint="eastAsia" w:ascii="宋体" w:hAnsi="宋体" w:eastAsia="宋体" w:cs="宋体"/>
          <w:color w:val="auto"/>
          <w:sz w:val="21"/>
          <w:szCs w:val="21"/>
          <w:highlight w:val="none"/>
          <w:lang w:eastAsia="zh-CN"/>
        </w:rPr>
        <w:t>；</w:t>
      </w:r>
    </w:p>
    <w:p w14:paraId="03DB37D0">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为本项目前期准备提供设计或咨询服务的，但设计施工总承包的除外；</w:t>
      </w:r>
    </w:p>
    <w:p w14:paraId="5C738F23">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为本项目的监理人；</w:t>
      </w:r>
    </w:p>
    <w:p w14:paraId="42D092A7">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为本项目的代建人；</w:t>
      </w:r>
    </w:p>
    <w:p w14:paraId="32555756">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为本项目提供采购代理服务的；</w:t>
      </w:r>
    </w:p>
    <w:p w14:paraId="70781035">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与本项目的监理人或代建人或</w:t>
      </w:r>
      <w:r>
        <w:rPr>
          <w:rFonts w:hint="eastAsia" w:ascii="宋体" w:hAnsi="宋体" w:cs="宋体"/>
          <w:color w:val="auto"/>
          <w:sz w:val="21"/>
          <w:szCs w:val="21"/>
          <w:highlight w:val="none"/>
          <w:lang w:val="en-US" w:eastAsia="zh-CN"/>
        </w:rPr>
        <w:t>采购</w:t>
      </w:r>
      <w:r>
        <w:rPr>
          <w:rFonts w:hint="eastAsia" w:ascii="宋体" w:hAnsi="宋体" w:eastAsia="宋体" w:cs="宋体"/>
          <w:color w:val="auto"/>
          <w:sz w:val="21"/>
          <w:szCs w:val="21"/>
          <w:highlight w:val="none"/>
        </w:rPr>
        <w:t>代理机构同为一个法定代表人的；</w:t>
      </w:r>
    </w:p>
    <w:p w14:paraId="5A281597">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7</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与本项目的监理人或代建人或</w:t>
      </w:r>
      <w:r>
        <w:rPr>
          <w:rFonts w:hint="eastAsia" w:ascii="宋体" w:hAnsi="宋体" w:cs="宋体"/>
          <w:color w:val="auto"/>
          <w:sz w:val="21"/>
          <w:szCs w:val="21"/>
          <w:highlight w:val="none"/>
          <w:lang w:val="en-US" w:eastAsia="zh-CN"/>
        </w:rPr>
        <w:t>采购</w:t>
      </w:r>
      <w:r>
        <w:rPr>
          <w:rFonts w:hint="eastAsia" w:ascii="宋体" w:hAnsi="宋体" w:eastAsia="宋体" w:cs="宋体"/>
          <w:color w:val="auto"/>
          <w:sz w:val="21"/>
          <w:szCs w:val="21"/>
          <w:highlight w:val="none"/>
        </w:rPr>
        <w:t>代理机构相互控股或参股的；</w:t>
      </w:r>
    </w:p>
    <w:p w14:paraId="47BD2A85">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8</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与本项目的监理人或代建人或</w:t>
      </w:r>
      <w:r>
        <w:rPr>
          <w:rFonts w:hint="eastAsia" w:ascii="宋体" w:hAnsi="宋体" w:cs="宋体"/>
          <w:color w:val="auto"/>
          <w:sz w:val="21"/>
          <w:szCs w:val="21"/>
          <w:highlight w:val="none"/>
          <w:lang w:val="en-US" w:eastAsia="zh-CN"/>
        </w:rPr>
        <w:t>采购</w:t>
      </w:r>
      <w:r>
        <w:rPr>
          <w:rFonts w:hint="eastAsia" w:ascii="宋体" w:hAnsi="宋体" w:eastAsia="宋体" w:cs="宋体"/>
          <w:color w:val="auto"/>
          <w:sz w:val="21"/>
          <w:szCs w:val="21"/>
          <w:highlight w:val="none"/>
        </w:rPr>
        <w:t>代理机构相互任职或工作的；</w:t>
      </w:r>
    </w:p>
    <w:p w14:paraId="7A2FECC0">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9</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被责令停业的；</w:t>
      </w:r>
    </w:p>
    <w:p w14:paraId="40A4734A">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10</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被暂停或取消投标资格的；</w:t>
      </w:r>
    </w:p>
    <w:p w14:paraId="19DA3437">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11</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财产被接管或冻结的；</w:t>
      </w:r>
    </w:p>
    <w:p w14:paraId="34A5F823">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12</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在最近三年内有骗取中标或严重违约或重大工程质量问题的；</w:t>
      </w:r>
    </w:p>
    <w:p w14:paraId="637097D0">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（13）与</w:t>
      </w:r>
      <w:r>
        <w:rPr>
          <w:rFonts w:hint="eastAsia" w:ascii="宋体" w:hAnsi="宋体" w:eastAsia="宋体" w:cs="宋体"/>
          <w:color w:val="auto"/>
          <w:sz w:val="21"/>
          <w:szCs w:val="21"/>
          <w:highlight w:val="none"/>
          <w:lang w:eastAsia="zh-CN"/>
        </w:rPr>
        <w:t>采购人</w:t>
      </w:r>
      <w:r>
        <w:rPr>
          <w:rFonts w:hint="eastAsia" w:ascii="宋体" w:hAnsi="宋体" w:eastAsia="宋体" w:cs="宋体"/>
          <w:color w:val="auto"/>
          <w:sz w:val="21"/>
          <w:szCs w:val="21"/>
          <w:highlight w:val="none"/>
        </w:rPr>
        <w:t>存在利害关系可能影响招标公正性的法人、其他组织或者个人，不得参加投标；</w:t>
      </w:r>
    </w:p>
    <w:p w14:paraId="30E27847">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（14）单位负责人为同一人或者存在控股、管理关系的不同单位，不得参加同一标段投标或者未划分标段的同一</w:t>
      </w:r>
      <w:r>
        <w:rPr>
          <w:rFonts w:hint="eastAsia" w:ascii="宋体" w:hAnsi="宋体" w:cs="宋体"/>
          <w:color w:val="auto"/>
          <w:sz w:val="21"/>
          <w:szCs w:val="21"/>
          <w:highlight w:val="none"/>
          <w:lang w:val="en-US" w:eastAsia="zh-CN"/>
        </w:rPr>
        <w:t>采购</w:t>
      </w:r>
      <w:r>
        <w:rPr>
          <w:rFonts w:hint="eastAsia" w:ascii="宋体" w:hAnsi="宋体" w:eastAsia="宋体" w:cs="宋体"/>
          <w:color w:val="auto"/>
          <w:sz w:val="21"/>
          <w:szCs w:val="21"/>
          <w:highlight w:val="none"/>
        </w:rPr>
        <w:t>项目</w:t>
      </w:r>
      <w:r>
        <w:rPr>
          <w:rFonts w:hint="eastAsia" w:ascii="宋体" w:hAnsi="宋体" w:cs="宋体"/>
          <w:color w:val="auto"/>
          <w:sz w:val="21"/>
          <w:szCs w:val="21"/>
          <w:highlight w:val="none"/>
          <w:lang w:val="en-US" w:eastAsia="zh-CN"/>
        </w:rPr>
        <w:t>磋商</w:t>
      </w:r>
      <w:r>
        <w:rPr>
          <w:rFonts w:hint="eastAsia" w:ascii="宋体" w:hAnsi="宋体" w:eastAsia="宋体" w:cs="宋体"/>
          <w:color w:val="auto"/>
          <w:sz w:val="21"/>
          <w:szCs w:val="21"/>
          <w:highlight w:val="none"/>
        </w:rPr>
        <w:t>。</w:t>
      </w:r>
    </w:p>
    <w:p w14:paraId="2B6617B1">
      <w:pPr>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 费用承担</w:t>
      </w:r>
    </w:p>
    <w:p w14:paraId="00DC659E">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供应商准备和参加磋商活动发生的费用自理。</w:t>
      </w:r>
    </w:p>
    <w:p w14:paraId="63180F5F">
      <w:pPr>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1.6保密</w:t>
      </w:r>
    </w:p>
    <w:p w14:paraId="233B32E1">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参与磋商活动的各方应对竞争性磋商文件和磋商响应文件中的商业和技术等秘密保密，否则应承担相应的法律责任。</w:t>
      </w:r>
    </w:p>
    <w:p w14:paraId="6D896F4D">
      <w:pPr>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1.7 语言文字</w:t>
      </w:r>
    </w:p>
    <w:p w14:paraId="3FCD76A0">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磋商响应文件使用的语言文字为中文。专用术语使用外文的，应附有中文注释。</w:t>
      </w:r>
    </w:p>
    <w:p w14:paraId="274E1F5A">
      <w:pPr>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1.8计量单位</w:t>
      </w:r>
    </w:p>
    <w:p w14:paraId="4716551C">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所有计量均采用中华人民共和国法定计量单位。</w:t>
      </w:r>
    </w:p>
    <w:p w14:paraId="40BBF556">
      <w:pPr>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1.9磋商预备会</w:t>
      </w:r>
    </w:p>
    <w:p w14:paraId="51773ADB">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1.9.1 供应商须知前附表规定召开磋商预备会的，采购人按供应商须知前附表规定的时间和地点召开磋商预备会，澄清供应商提出的问题。</w:t>
      </w:r>
    </w:p>
    <w:p w14:paraId="631AE79E">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1.9.2 供应商应按供应商须知前附表规定的时间和形式将提出的问题送达采购人，以便采购人在会议期间澄清。</w:t>
      </w:r>
    </w:p>
    <w:p w14:paraId="156D6B08">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1.9.3 磋商预备会后，采购人将对供应商所提问题的澄清，以供应商须知前附表规定的形式通知所有获取竞争性磋商文件的供应商。该澄清内容为竞争性磋商文件的组成部分。</w:t>
      </w:r>
    </w:p>
    <w:p w14:paraId="46C23F13">
      <w:pPr>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1.10 分包</w:t>
      </w:r>
    </w:p>
    <w:p w14:paraId="4E3D64AA">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本项目不允许分包。</w:t>
      </w:r>
    </w:p>
    <w:p w14:paraId="292B084E">
      <w:pPr>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1.11响应和偏差</w:t>
      </w:r>
    </w:p>
    <w:p w14:paraId="1F4E5512">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1.11.1磋商响应文件应当对竞争性磋商文件的实质性要求和条件作出满足性或更有利于采购人的响应，否则，供应商将被否决。实质性要求和条件见供应商须知前附表。</w:t>
      </w:r>
    </w:p>
    <w:p w14:paraId="788F0AB8">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1.11.2 供应商应根据竞争性磋商文件的要求提供相关服务方案等内容，以对竞争性磋商文件作出响应。</w:t>
      </w:r>
    </w:p>
    <w:p w14:paraId="485BDA59">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1.11.3 供应商须知前附表规定了可以偏差的范围和最高偏差项数的，偏差应当符合供应商须知前附表规定的偏差范围和最高项数，超出偏差范围和最高偏差项数的磋商响应文件将被否决。</w:t>
      </w:r>
    </w:p>
    <w:p w14:paraId="145CB920">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1.11.4 磋商响应文件对竞争性磋商文件的全部偏差，均应在磋商响应文件的商务和技术偏差表中列明，除列明的内容外，视为供应商响应竞争性磋商文件的全部要求。</w:t>
      </w:r>
    </w:p>
    <w:p w14:paraId="4BFB3C3E">
      <w:pPr>
        <w:spacing w:line="360" w:lineRule="auto"/>
        <w:jc w:val="left"/>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2. 竞争性磋商文件</w:t>
      </w:r>
    </w:p>
    <w:p w14:paraId="062AD05D">
      <w:pPr>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 竞争性磋商文件的组成</w:t>
      </w:r>
    </w:p>
    <w:p w14:paraId="21E715D6">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本竞争性磋商文件包括：</w:t>
      </w:r>
    </w:p>
    <w:p w14:paraId="467D5AFB">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（1）竞争性磋商公告；</w:t>
      </w:r>
    </w:p>
    <w:p w14:paraId="120EF3AA">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（2）供应商须知；</w:t>
      </w:r>
    </w:p>
    <w:p w14:paraId="3D31118A">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lang w:eastAsia="zh-CN"/>
        </w:rPr>
        <w:t>评审办法</w:t>
      </w:r>
      <w:r>
        <w:rPr>
          <w:rFonts w:hint="eastAsia" w:ascii="宋体" w:hAnsi="宋体" w:eastAsia="宋体" w:cs="宋体"/>
          <w:color w:val="auto"/>
          <w:sz w:val="21"/>
          <w:szCs w:val="21"/>
          <w:highlight w:val="none"/>
        </w:rPr>
        <w:t>；</w:t>
      </w:r>
    </w:p>
    <w:p w14:paraId="74EBF259">
      <w:pPr>
        <w:spacing w:line="360" w:lineRule="auto"/>
        <w:ind w:firstLine="420" w:firstLineChars="200"/>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（4）合同条款及格式；</w:t>
      </w:r>
    </w:p>
    <w:p w14:paraId="1E686233">
      <w:pPr>
        <w:spacing w:line="360" w:lineRule="auto"/>
        <w:ind w:firstLine="420" w:firstLineChars="200"/>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（5）工程量清单</w:t>
      </w:r>
    </w:p>
    <w:p w14:paraId="3573CA43">
      <w:pPr>
        <w:spacing w:line="360" w:lineRule="auto"/>
        <w:ind w:firstLine="420" w:firstLineChars="200"/>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（6）图纸</w:t>
      </w:r>
    </w:p>
    <w:p w14:paraId="0A5C7F66">
      <w:pPr>
        <w:spacing w:line="360" w:lineRule="auto"/>
        <w:ind w:firstLine="420" w:firstLineChars="200"/>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（7）技术标准和要求；</w:t>
      </w:r>
    </w:p>
    <w:p w14:paraId="1261F55D">
      <w:pPr>
        <w:spacing w:line="360" w:lineRule="auto"/>
        <w:ind w:firstLine="420" w:firstLineChars="200"/>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（8）</w:t>
      </w:r>
      <w:r>
        <w:rPr>
          <w:rFonts w:hint="eastAsia" w:ascii="宋体" w:hAnsi="宋体" w:cs="宋体"/>
          <w:color w:val="auto"/>
          <w:sz w:val="21"/>
          <w:szCs w:val="21"/>
          <w:highlight w:val="none"/>
          <w:lang w:val="en-US" w:eastAsia="zh-CN"/>
        </w:rPr>
        <w:t>竞争性磋商响应文件</w:t>
      </w:r>
      <w:r>
        <w:rPr>
          <w:rFonts w:hint="eastAsia" w:ascii="宋体" w:hAnsi="宋体" w:cs="宋体"/>
          <w:color w:val="auto"/>
          <w:sz w:val="21"/>
          <w:szCs w:val="21"/>
          <w:highlight w:val="none"/>
        </w:rPr>
        <w:t>格式；</w:t>
      </w:r>
    </w:p>
    <w:p w14:paraId="25A754CB">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根据本章规定对竞争性磋商文件所作的澄清、修改，构成竞争性磋商文件的组成部分。</w:t>
      </w:r>
    </w:p>
    <w:p w14:paraId="6637152F">
      <w:pPr>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 竞争性磋商文件的澄清</w:t>
      </w:r>
    </w:p>
    <w:p w14:paraId="013C65D7">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2.2.1 供应商应仔细阅读和检查竞争性磋商文件的全部内容。如发现缺页或附件不全，应及时向采购人提出，以便补齐。如有疑问，应按供应商须知前附表规定的时间和形式将提出的问题送达采购人，要求采购人对竞争性磋商文件予以澄清。</w:t>
      </w:r>
    </w:p>
    <w:p w14:paraId="140969B9">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2.2.2竞争性磋商文件的澄清以供应商须知前附表规定的形式发给所有获取竞争性磋商文件的供应商，但不指明澄清问题的来源。澄清发出的时间距本章规定的响应文件递交截止时间不足5日的，并且澄清内容可能影响磋商响应文件编制的，将相应延长响应文件递交截止时间。</w:t>
      </w:r>
    </w:p>
    <w:p w14:paraId="7735BDD1">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2.2.3 供应商在收到澄清后，应按供应商须知前附表规定的时间和形式通知采购人，确认已收到该澄清。</w:t>
      </w:r>
    </w:p>
    <w:p w14:paraId="34B875B3">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2.2.4 除非采购人认为确有必要答复，否则，采购人有权拒绝回复供应商在本章规定的时间后的任何澄清要求。</w:t>
      </w:r>
    </w:p>
    <w:p w14:paraId="5AF76F82">
      <w:pPr>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2.3 竞争性磋商文件的修改</w:t>
      </w:r>
    </w:p>
    <w:p w14:paraId="7D43CBF0">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2.3.1采购人以供应商须知前附表规定的形式修改竞争性磋商文件，并通知所有已获取竞争性磋商文件的供应商。修改竞争性磋商文件的时间距本章规定的</w:t>
      </w:r>
      <w:r>
        <w:rPr>
          <w:rFonts w:hint="eastAsia" w:ascii="宋体" w:hAnsi="宋体" w:cs="宋体"/>
          <w:color w:val="auto"/>
          <w:sz w:val="21"/>
          <w:szCs w:val="21"/>
          <w:highlight w:val="none"/>
          <w:lang w:val="en-US" w:eastAsia="zh-CN"/>
        </w:rPr>
        <w:t>磋商响应文件递交</w:t>
      </w:r>
      <w:r>
        <w:rPr>
          <w:rFonts w:hint="eastAsia" w:ascii="宋体" w:hAnsi="宋体" w:eastAsia="宋体" w:cs="宋体"/>
          <w:color w:val="auto"/>
          <w:sz w:val="21"/>
          <w:szCs w:val="21"/>
          <w:highlight w:val="none"/>
        </w:rPr>
        <w:t>截止时间不足5日的，并且修改内容可能影响磋商响应文件编制的，将相应延长磋商</w:t>
      </w:r>
      <w:r>
        <w:rPr>
          <w:rFonts w:hint="eastAsia" w:ascii="宋体" w:hAnsi="宋体" w:eastAsia="宋体" w:cs="宋体"/>
          <w:color w:val="auto"/>
          <w:sz w:val="21"/>
          <w:szCs w:val="21"/>
          <w:highlight w:val="none"/>
          <w:lang w:val="en-US" w:eastAsia="zh-CN"/>
        </w:rPr>
        <w:t>响应文件递交</w:t>
      </w:r>
      <w:r>
        <w:rPr>
          <w:rFonts w:hint="eastAsia" w:ascii="宋体" w:hAnsi="宋体" w:eastAsia="宋体" w:cs="宋体"/>
          <w:color w:val="auto"/>
          <w:sz w:val="21"/>
          <w:szCs w:val="21"/>
          <w:highlight w:val="none"/>
        </w:rPr>
        <w:t>截止时间</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磋商时间）</w:t>
      </w:r>
      <w:r>
        <w:rPr>
          <w:rFonts w:hint="eastAsia" w:ascii="宋体" w:hAnsi="宋体" w:eastAsia="宋体" w:cs="宋体"/>
          <w:color w:val="auto"/>
          <w:sz w:val="21"/>
          <w:szCs w:val="21"/>
          <w:highlight w:val="none"/>
        </w:rPr>
        <w:t>。</w:t>
      </w:r>
    </w:p>
    <w:p w14:paraId="1833E019">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2.3.2 供应商收到修改内容后，应按供应商须知前附表规定的时间和形式通知采购人，确认已收到该修改。</w:t>
      </w:r>
    </w:p>
    <w:p w14:paraId="422D4A1B">
      <w:pPr>
        <w:spacing w:line="360" w:lineRule="auto"/>
        <w:jc w:val="left"/>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3. 磋商响应文件</w:t>
      </w:r>
    </w:p>
    <w:p w14:paraId="06F632FF">
      <w:pPr>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3.1 磋商响应文件的组成</w:t>
      </w:r>
    </w:p>
    <w:p w14:paraId="05DE875C">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3.1.1 磋商响应文件应包括下列内容：</w:t>
      </w:r>
    </w:p>
    <w:p w14:paraId="64D2201C">
      <w:pPr>
        <w:spacing w:line="360" w:lineRule="auto"/>
        <w:ind w:firstLine="420" w:firstLineChars="200"/>
        <w:jc w:val="left"/>
        <w:rPr>
          <w:rFonts w:hint="eastAsia" w:ascii="宋体" w:hAnsi="宋体" w:cs="宋体"/>
          <w:color w:val="auto"/>
          <w:sz w:val="21"/>
          <w:szCs w:val="21"/>
          <w:highlight w:val="none"/>
        </w:rPr>
      </w:pP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1</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rPr>
        <w:t>磋商响应函</w:t>
      </w:r>
      <w:r>
        <w:rPr>
          <w:rFonts w:hint="eastAsia" w:ascii="宋体" w:hAnsi="宋体" w:cs="宋体"/>
          <w:color w:val="auto"/>
          <w:sz w:val="21"/>
          <w:szCs w:val="21"/>
          <w:highlight w:val="none"/>
          <w:lang w:eastAsia="zh-CN"/>
        </w:rPr>
        <w:t>；</w:t>
      </w:r>
    </w:p>
    <w:p w14:paraId="01AF89F6">
      <w:pPr>
        <w:spacing w:line="360" w:lineRule="auto"/>
        <w:ind w:firstLine="420" w:firstLineChars="200"/>
        <w:jc w:val="left"/>
        <w:rPr>
          <w:rFonts w:hint="eastAsia" w:ascii="宋体" w:hAnsi="宋体" w:cs="宋体"/>
          <w:color w:val="auto"/>
          <w:sz w:val="21"/>
          <w:szCs w:val="21"/>
          <w:highlight w:val="none"/>
        </w:rPr>
      </w:pP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2</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rPr>
        <w:t>法定代表人（单位负责人）身份证明或授权委托书</w:t>
      </w:r>
      <w:r>
        <w:rPr>
          <w:rFonts w:hint="eastAsia" w:ascii="宋体" w:hAnsi="宋体" w:cs="宋体"/>
          <w:color w:val="auto"/>
          <w:sz w:val="21"/>
          <w:szCs w:val="21"/>
          <w:highlight w:val="none"/>
          <w:lang w:eastAsia="zh-CN"/>
        </w:rPr>
        <w:t>；</w:t>
      </w:r>
    </w:p>
    <w:p w14:paraId="149F5816">
      <w:pPr>
        <w:spacing w:line="360" w:lineRule="auto"/>
        <w:ind w:firstLine="420" w:firstLineChars="200"/>
        <w:jc w:val="left"/>
        <w:rPr>
          <w:rFonts w:hint="eastAsia" w:ascii="宋体" w:hAnsi="宋体" w:cs="宋体"/>
          <w:color w:val="auto"/>
          <w:sz w:val="21"/>
          <w:szCs w:val="21"/>
          <w:highlight w:val="none"/>
        </w:rPr>
      </w:pP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3</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rPr>
        <w:t>资格审查资料</w:t>
      </w:r>
      <w:r>
        <w:rPr>
          <w:rFonts w:hint="eastAsia" w:ascii="宋体" w:hAnsi="宋体" w:cs="宋体"/>
          <w:color w:val="auto"/>
          <w:sz w:val="21"/>
          <w:szCs w:val="21"/>
          <w:highlight w:val="none"/>
          <w:lang w:eastAsia="zh-CN"/>
        </w:rPr>
        <w:t>；</w:t>
      </w:r>
    </w:p>
    <w:p w14:paraId="56E4019E">
      <w:pPr>
        <w:spacing w:line="360" w:lineRule="auto"/>
        <w:ind w:firstLine="420" w:firstLineChars="200"/>
        <w:jc w:val="left"/>
        <w:rPr>
          <w:rFonts w:hint="eastAsia" w:ascii="宋体" w:hAnsi="宋体" w:cs="宋体"/>
          <w:color w:val="auto"/>
          <w:sz w:val="21"/>
          <w:szCs w:val="21"/>
          <w:highlight w:val="none"/>
        </w:rPr>
      </w:pP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4</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rPr>
        <w:t>近年完成的类似项目情况表</w:t>
      </w:r>
      <w:r>
        <w:rPr>
          <w:rFonts w:hint="eastAsia" w:ascii="宋体" w:hAnsi="宋体" w:cs="宋体"/>
          <w:color w:val="auto"/>
          <w:sz w:val="21"/>
          <w:szCs w:val="21"/>
          <w:highlight w:val="none"/>
          <w:lang w:eastAsia="zh-CN"/>
        </w:rPr>
        <w:t>；</w:t>
      </w:r>
    </w:p>
    <w:p w14:paraId="419D0D17">
      <w:pPr>
        <w:spacing w:line="360" w:lineRule="auto"/>
        <w:ind w:firstLine="420" w:firstLineChars="200"/>
        <w:jc w:val="left"/>
        <w:rPr>
          <w:rFonts w:hint="eastAsia" w:ascii="宋体" w:hAnsi="宋体" w:cs="宋体"/>
          <w:color w:val="auto"/>
          <w:sz w:val="21"/>
          <w:szCs w:val="21"/>
          <w:highlight w:val="none"/>
        </w:rPr>
      </w:pP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5</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rPr>
        <w:t>施工组织设计</w:t>
      </w:r>
      <w:r>
        <w:rPr>
          <w:rFonts w:hint="eastAsia" w:ascii="宋体" w:hAnsi="宋体" w:cs="宋体"/>
          <w:color w:val="auto"/>
          <w:sz w:val="21"/>
          <w:szCs w:val="21"/>
          <w:highlight w:val="none"/>
          <w:lang w:eastAsia="zh-CN"/>
        </w:rPr>
        <w:t>；</w:t>
      </w:r>
    </w:p>
    <w:p w14:paraId="42D46881">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6</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rPr>
        <w:t>供应商认为需要提供的其他资料</w:t>
      </w:r>
      <w:r>
        <w:rPr>
          <w:rFonts w:hint="eastAsia" w:ascii="宋体" w:hAnsi="宋体" w:cs="宋体"/>
          <w:color w:val="auto"/>
          <w:sz w:val="21"/>
          <w:szCs w:val="21"/>
          <w:highlight w:val="none"/>
          <w:lang w:eastAsia="zh-CN"/>
        </w:rPr>
        <w:t>。</w:t>
      </w:r>
    </w:p>
    <w:p w14:paraId="4181D850">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供应商在磋商过程中作出的符合法律法规和竞争性磋商文件规定的澄清确认，构成磋商响应文件的组成部分。</w:t>
      </w:r>
    </w:p>
    <w:p w14:paraId="574E13CC">
      <w:pPr>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3.2 磋商响应报价</w:t>
      </w:r>
    </w:p>
    <w:p w14:paraId="5E14BE13">
      <w:pPr>
        <w:spacing w:line="360" w:lineRule="auto"/>
        <w:ind w:firstLine="422" w:firstLineChars="200"/>
        <w:jc w:val="left"/>
        <w:rPr>
          <w:rFonts w:hint="eastAsia" w:ascii="宋体" w:hAnsi="宋体" w:eastAsia="宋体" w:cs="宋体"/>
          <w:b/>
          <w:bCs/>
          <w:color w:val="auto"/>
          <w:sz w:val="21"/>
          <w:szCs w:val="21"/>
          <w:highlight w:val="none"/>
          <w:lang w:eastAsia="zh-CN"/>
        </w:rPr>
      </w:pPr>
      <w:r>
        <w:rPr>
          <w:rFonts w:hint="eastAsia" w:ascii="宋体" w:hAnsi="宋体" w:eastAsia="宋体" w:cs="宋体"/>
          <w:b/>
          <w:bCs/>
          <w:color w:val="auto"/>
          <w:sz w:val="21"/>
          <w:szCs w:val="21"/>
          <w:highlight w:val="none"/>
        </w:rPr>
        <w:t>3.2.1 本次磋商采用两轮报价。第一次磋商响应报价随磋商响应文件提交。第二次磋商响应总报价在磋商后提交。</w:t>
      </w:r>
    </w:p>
    <w:p w14:paraId="61569268">
      <w:pPr>
        <w:spacing w:line="360" w:lineRule="auto"/>
        <w:ind w:firstLine="420" w:firstLineChars="200"/>
        <w:jc w:val="left"/>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3.2.2 本项目合同采用固定综合单价合同</w:t>
      </w:r>
      <w:r>
        <w:rPr>
          <w:rFonts w:hint="eastAsia" w:ascii="宋体" w:hAnsi="宋体" w:cs="宋体"/>
          <w:color w:val="auto"/>
          <w:sz w:val="21"/>
          <w:szCs w:val="21"/>
          <w:highlight w:val="none"/>
        </w:rPr>
        <w:t>。</w:t>
      </w:r>
    </w:p>
    <w:p w14:paraId="7EFEFC0B">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3.2.3供应商首次磋商响应</w:t>
      </w:r>
      <w:r>
        <w:rPr>
          <w:rFonts w:hint="eastAsia" w:ascii="宋体" w:hAnsi="宋体" w:eastAsia="宋体" w:cs="宋体"/>
          <w:color w:val="auto"/>
          <w:sz w:val="21"/>
          <w:szCs w:val="21"/>
          <w:highlight w:val="none"/>
        </w:rPr>
        <w:t>总报价与其已标价的工程量清单价格，以及综合单价计算相一致，如发生</w:t>
      </w:r>
      <w:r>
        <w:rPr>
          <w:rFonts w:hint="eastAsia" w:ascii="宋体" w:hAnsi="宋体" w:cs="宋体"/>
          <w:color w:val="auto"/>
          <w:sz w:val="21"/>
          <w:szCs w:val="21"/>
          <w:highlight w:val="none"/>
          <w:lang w:val="en-US" w:eastAsia="zh-CN"/>
        </w:rPr>
        <w:t>最终磋商响应</w:t>
      </w:r>
      <w:r>
        <w:rPr>
          <w:rFonts w:hint="eastAsia" w:ascii="宋体" w:hAnsi="宋体" w:eastAsia="宋体" w:cs="宋体"/>
          <w:color w:val="auto"/>
          <w:sz w:val="21"/>
          <w:szCs w:val="21"/>
          <w:highlight w:val="none"/>
        </w:rPr>
        <w:t>总报价与清单或单价表计算不一致，引起的一切风险由</w:t>
      </w:r>
      <w:r>
        <w:rPr>
          <w:rFonts w:hint="eastAsia" w:ascii="宋体" w:hAnsi="宋体" w:cs="宋体"/>
          <w:color w:val="auto"/>
          <w:sz w:val="21"/>
          <w:szCs w:val="21"/>
          <w:highlight w:val="none"/>
          <w:lang w:val="en-US" w:eastAsia="zh-CN"/>
        </w:rPr>
        <w:t>供应商</w:t>
      </w:r>
      <w:r>
        <w:rPr>
          <w:rFonts w:hint="eastAsia" w:ascii="宋体" w:hAnsi="宋体" w:eastAsia="宋体" w:cs="宋体"/>
          <w:color w:val="auto"/>
          <w:sz w:val="21"/>
          <w:szCs w:val="21"/>
          <w:highlight w:val="none"/>
        </w:rPr>
        <w:t>自行负责。</w:t>
      </w:r>
    </w:p>
    <w:p w14:paraId="390C58C0">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3.2.</w:t>
      </w: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rPr>
        <w:t xml:space="preserve"> </w:t>
      </w:r>
      <w:r>
        <w:rPr>
          <w:rFonts w:hint="eastAsia" w:ascii="宋体" w:hAnsi="宋体" w:cs="宋体"/>
          <w:color w:val="auto"/>
          <w:sz w:val="21"/>
          <w:szCs w:val="21"/>
          <w:highlight w:val="none"/>
          <w:lang w:val="en-US" w:eastAsia="zh-CN"/>
        </w:rPr>
        <w:t>磋商</w:t>
      </w:r>
      <w:r>
        <w:rPr>
          <w:rFonts w:hint="eastAsia" w:ascii="宋体" w:hAnsi="宋体" w:cs="宋体"/>
          <w:color w:val="auto"/>
          <w:sz w:val="21"/>
          <w:szCs w:val="21"/>
          <w:highlight w:val="none"/>
        </w:rPr>
        <w:t>响应报价中包括本项目施工中所涉及的：人工、材料、机械、规费、税金、利润、风险等一切费用。</w:t>
      </w:r>
      <w:r>
        <w:rPr>
          <w:rFonts w:hint="eastAsia" w:ascii="宋体" w:hAnsi="宋体" w:cs="宋体"/>
          <w:color w:val="auto"/>
          <w:sz w:val="21"/>
          <w:szCs w:val="21"/>
          <w:highlight w:val="none"/>
          <w:lang w:val="en-US" w:eastAsia="zh-CN"/>
        </w:rPr>
        <w:t>供应商</w:t>
      </w:r>
      <w:r>
        <w:rPr>
          <w:rFonts w:hint="eastAsia" w:ascii="宋体" w:hAnsi="宋体" w:eastAsia="宋体" w:cs="宋体"/>
          <w:color w:val="auto"/>
          <w:sz w:val="21"/>
          <w:szCs w:val="21"/>
          <w:highlight w:val="none"/>
        </w:rPr>
        <w:t>应充分了解该项目的总体情况以及影响</w:t>
      </w:r>
      <w:r>
        <w:rPr>
          <w:rFonts w:hint="eastAsia" w:ascii="宋体" w:hAnsi="宋体" w:cs="宋体"/>
          <w:color w:val="auto"/>
          <w:sz w:val="21"/>
          <w:szCs w:val="21"/>
          <w:highlight w:val="none"/>
          <w:lang w:val="en-US" w:eastAsia="zh-CN"/>
        </w:rPr>
        <w:t>响应报价</w:t>
      </w:r>
      <w:r>
        <w:rPr>
          <w:rFonts w:hint="eastAsia" w:ascii="宋体" w:hAnsi="宋体" w:eastAsia="宋体" w:cs="宋体"/>
          <w:color w:val="auto"/>
          <w:sz w:val="21"/>
          <w:szCs w:val="21"/>
          <w:highlight w:val="none"/>
        </w:rPr>
        <w:t>的其他要素</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根据磋商文件要求</w:t>
      </w:r>
      <w:r>
        <w:rPr>
          <w:rFonts w:hint="eastAsia" w:ascii="宋体" w:hAnsi="宋体" w:eastAsia="宋体" w:cs="宋体"/>
          <w:color w:val="auto"/>
          <w:sz w:val="21"/>
          <w:szCs w:val="21"/>
          <w:highlight w:val="none"/>
        </w:rPr>
        <w:t>结合企业自身技术力量、设备装备水平、企业管理水平、市场价格行情自主编制进行报价</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任何有选择的报价采购代理机构不予接受。</w:t>
      </w:r>
    </w:p>
    <w:p w14:paraId="39A2B7E3">
      <w:pPr>
        <w:spacing w:line="360" w:lineRule="auto"/>
        <w:ind w:firstLine="420" w:firstLineChars="200"/>
        <w:jc w:val="left"/>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3.2.5 最终磋商总报价为本项目合同暂定总价。</w:t>
      </w:r>
    </w:p>
    <w:p w14:paraId="6B2BEE9D">
      <w:pPr>
        <w:spacing w:line="360" w:lineRule="auto"/>
        <w:ind w:firstLine="420" w:firstLineChars="200"/>
        <w:jc w:val="left"/>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结算价款=第一次各项综合单价×实际发生且经验收合格的工程量×（1-报价下浮率）；</w:t>
      </w:r>
    </w:p>
    <w:p w14:paraId="1335BFD4">
      <w:pPr>
        <w:spacing w:line="360" w:lineRule="auto"/>
        <w:ind w:firstLine="420" w:firstLineChars="200"/>
        <w:jc w:val="left"/>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val="en-US" w:eastAsia="zh-CN"/>
        </w:rPr>
        <w:t>报价下浮率=（首次总报价-最终总报价）/首次总报价×100%。</w:t>
      </w:r>
    </w:p>
    <w:p w14:paraId="64CF787B">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3.2.</w:t>
      </w:r>
      <w:r>
        <w:rPr>
          <w:rFonts w:hint="eastAsia" w:ascii="宋体" w:hAnsi="宋体" w:cs="宋体"/>
          <w:color w:val="auto"/>
          <w:sz w:val="21"/>
          <w:szCs w:val="21"/>
          <w:highlight w:val="none"/>
          <w:lang w:val="en-US" w:eastAsia="zh-CN"/>
        </w:rPr>
        <w:t>6</w:t>
      </w:r>
      <w:r>
        <w:rPr>
          <w:rFonts w:hint="eastAsia" w:ascii="宋体" w:hAnsi="宋体" w:eastAsia="宋体" w:cs="宋体"/>
          <w:color w:val="auto"/>
          <w:sz w:val="21"/>
          <w:szCs w:val="21"/>
          <w:highlight w:val="none"/>
        </w:rPr>
        <w:t xml:space="preserve"> 磋商过程中所产生的一切费用由供应商自行承担。</w:t>
      </w:r>
    </w:p>
    <w:p w14:paraId="53A7BAC1">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3.2.</w:t>
      </w:r>
      <w:r>
        <w:rPr>
          <w:rFonts w:hint="eastAsia" w:ascii="宋体" w:hAnsi="宋体" w:cs="宋体"/>
          <w:color w:val="auto"/>
          <w:sz w:val="21"/>
          <w:szCs w:val="21"/>
          <w:highlight w:val="none"/>
          <w:lang w:val="en-US" w:eastAsia="zh-CN"/>
        </w:rPr>
        <w:t>7</w:t>
      </w:r>
      <w:r>
        <w:rPr>
          <w:rFonts w:hint="eastAsia" w:ascii="宋体" w:hAnsi="宋体" w:eastAsia="宋体" w:cs="宋体"/>
          <w:color w:val="auto"/>
          <w:sz w:val="21"/>
          <w:szCs w:val="21"/>
          <w:highlight w:val="none"/>
        </w:rPr>
        <w:t xml:space="preserve"> 当磋商小组认为某个供应商的响应报价低于成本或明显低于其他通过符合性审查供应商的响应报价，有可能影响</w:t>
      </w:r>
      <w:r>
        <w:rPr>
          <w:rFonts w:hint="eastAsia" w:ascii="宋体" w:hAnsi="宋体" w:cs="宋体"/>
          <w:color w:val="auto"/>
          <w:sz w:val="21"/>
          <w:szCs w:val="21"/>
          <w:highlight w:val="none"/>
          <w:lang w:val="en-US" w:eastAsia="zh-CN"/>
        </w:rPr>
        <w:t>工程</w:t>
      </w:r>
      <w:r>
        <w:rPr>
          <w:rFonts w:hint="eastAsia" w:ascii="宋体" w:hAnsi="宋体" w:eastAsia="宋体" w:cs="宋体"/>
          <w:color w:val="auto"/>
          <w:sz w:val="21"/>
          <w:szCs w:val="21"/>
          <w:highlight w:val="none"/>
        </w:rPr>
        <w:t>质量或者不能诚信履约的，应当要求其在磋商现场合理的时间内提供书面说明，必要时提交相关证明材料；供应商不能证明其报价合理性的，磋商小组会应当</w:t>
      </w:r>
      <w:r>
        <w:rPr>
          <w:rFonts w:hint="eastAsia" w:ascii="宋体" w:hAnsi="宋体" w:cs="宋体"/>
          <w:color w:val="auto"/>
          <w:sz w:val="21"/>
          <w:szCs w:val="21"/>
          <w:highlight w:val="none"/>
          <w:lang w:val="en-US" w:eastAsia="zh-CN"/>
        </w:rPr>
        <w:t>判定</w:t>
      </w:r>
      <w:r>
        <w:rPr>
          <w:rFonts w:hint="eastAsia" w:ascii="宋体" w:hAnsi="宋体" w:eastAsia="宋体" w:cs="宋体"/>
          <w:color w:val="auto"/>
          <w:sz w:val="21"/>
          <w:szCs w:val="21"/>
          <w:highlight w:val="none"/>
        </w:rPr>
        <w:t>其为无效响应。</w:t>
      </w:r>
    </w:p>
    <w:p w14:paraId="0AFB811A">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3.2.</w:t>
      </w:r>
      <w:r>
        <w:rPr>
          <w:rFonts w:hint="eastAsia" w:ascii="宋体" w:hAnsi="宋体" w:cs="宋体"/>
          <w:color w:val="auto"/>
          <w:sz w:val="21"/>
          <w:szCs w:val="21"/>
          <w:highlight w:val="none"/>
          <w:lang w:val="en-US" w:eastAsia="zh-CN"/>
        </w:rPr>
        <w:t>8</w:t>
      </w:r>
      <w:r>
        <w:rPr>
          <w:rFonts w:hint="eastAsia" w:ascii="宋体" w:hAnsi="宋体" w:eastAsia="宋体" w:cs="宋体"/>
          <w:color w:val="auto"/>
          <w:sz w:val="21"/>
          <w:szCs w:val="21"/>
          <w:highlight w:val="none"/>
        </w:rPr>
        <w:t xml:space="preserve"> 磋商响应报价应包括国家规定的增值税税金，除供应商须知前附表另有规定外，增值税税金按一般计税方法计算。供应商应按第</w:t>
      </w:r>
      <w:r>
        <w:rPr>
          <w:rFonts w:hint="eastAsia" w:ascii="宋体" w:hAnsi="宋体" w:cs="宋体"/>
          <w:color w:val="auto"/>
          <w:sz w:val="21"/>
          <w:szCs w:val="21"/>
          <w:highlight w:val="none"/>
          <w:lang w:val="en-US" w:eastAsia="zh-CN"/>
        </w:rPr>
        <w:t>八</w:t>
      </w:r>
      <w:r>
        <w:rPr>
          <w:rFonts w:hint="eastAsia" w:ascii="宋体" w:hAnsi="宋体" w:eastAsia="宋体" w:cs="宋体"/>
          <w:color w:val="auto"/>
          <w:sz w:val="21"/>
          <w:szCs w:val="21"/>
          <w:highlight w:val="none"/>
          <w:lang w:val="en-US" w:eastAsia="zh-CN"/>
        </w:rPr>
        <w:t>章</w:t>
      </w: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lang w:val="en-US" w:eastAsia="zh-CN"/>
        </w:rPr>
        <w:t>竞争性</w:t>
      </w:r>
      <w:r>
        <w:rPr>
          <w:rFonts w:hint="eastAsia" w:ascii="宋体" w:hAnsi="宋体" w:eastAsia="宋体" w:cs="宋体"/>
          <w:color w:val="auto"/>
          <w:sz w:val="21"/>
          <w:szCs w:val="21"/>
          <w:highlight w:val="none"/>
        </w:rPr>
        <w:t>磋商响应文件格式”的要求在磋商响应函中进行报价并填写分项报价表。</w:t>
      </w:r>
    </w:p>
    <w:p w14:paraId="54E1DE3D">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3.2.</w:t>
      </w:r>
      <w:r>
        <w:rPr>
          <w:rFonts w:hint="eastAsia" w:ascii="宋体" w:hAnsi="宋体" w:cs="宋体"/>
          <w:color w:val="auto"/>
          <w:sz w:val="21"/>
          <w:szCs w:val="21"/>
          <w:highlight w:val="none"/>
          <w:lang w:val="en-US" w:eastAsia="zh-CN"/>
        </w:rPr>
        <w:t>9</w:t>
      </w:r>
      <w:r>
        <w:rPr>
          <w:rFonts w:hint="eastAsia" w:ascii="宋体" w:hAnsi="宋体" w:eastAsia="宋体" w:cs="宋体"/>
          <w:color w:val="auto"/>
          <w:sz w:val="21"/>
          <w:szCs w:val="21"/>
          <w:highlight w:val="none"/>
        </w:rPr>
        <w:t xml:space="preserve"> 供应商应充分了解该项目的总体情况以及影响磋商响应报价的其他要素。凡因供应商对竞争性磋商文件阅读不深、理解不透、误解、疏漏、或因市场行情了解不清造成的后果和风险均由供应商自行负责。</w:t>
      </w:r>
    </w:p>
    <w:p w14:paraId="7BB8EEFD">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3.2.</w:t>
      </w:r>
      <w:r>
        <w:rPr>
          <w:rFonts w:hint="eastAsia" w:ascii="宋体" w:hAnsi="宋体" w:cs="宋体"/>
          <w:color w:val="auto"/>
          <w:sz w:val="21"/>
          <w:szCs w:val="21"/>
          <w:highlight w:val="none"/>
          <w:lang w:val="en-US" w:eastAsia="zh-CN"/>
        </w:rPr>
        <w:t>10</w:t>
      </w:r>
      <w:r>
        <w:rPr>
          <w:rFonts w:hint="eastAsia" w:ascii="宋体" w:hAnsi="宋体" w:eastAsia="宋体" w:cs="宋体"/>
          <w:color w:val="auto"/>
          <w:sz w:val="21"/>
          <w:szCs w:val="21"/>
          <w:highlight w:val="none"/>
        </w:rPr>
        <w:t xml:space="preserve"> 磋商响应报价为各分项报价金额之和，磋商响应报价与分项报价的合价不一致的，应以各分项合价累计数为准，修正磋商响应报价。供应商在磋商</w:t>
      </w:r>
      <w:r>
        <w:rPr>
          <w:rFonts w:hint="eastAsia" w:ascii="宋体" w:hAnsi="宋体" w:eastAsia="宋体" w:cs="宋体"/>
          <w:color w:val="auto"/>
          <w:sz w:val="21"/>
          <w:szCs w:val="21"/>
          <w:highlight w:val="none"/>
          <w:lang w:val="en-US" w:eastAsia="zh-CN"/>
        </w:rPr>
        <w:t>响应文件递交</w:t>
      </w:r>
      <w:r>
        <w:rPr>
          <w:rFonts w:hint="eastAsia" w:ascii="宋体" w:hAnsi="宋体" w:eastAsia="宋体" w:cs="宋体"/>
          <w:color w:val="auto"/>
          <w:sz w:val="21"/>
          <w:szCs w:val="21"/>
          <w:highlight w:val="none"/>
        </w:rPr>
        <w:t>截止时间</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磋商时间）</w:t>
      </w:r>
      <w:r>
        <w:rPr>
          <w:rFonts w:hint="eastAsia" w:ascii="宋体" w:hAnsi="宋体" w:eastAsia="宋体" w:cs="宋体"/>
          <w:color w:val="auto"/>
          <w:sz w:val="21"/>
          <w:szCs w:val="21"/>
          <w:highlight w:val="none"/>
        </w:rPr>
        <w:t>前修改磋商响应函中的磋商响应报价总额，应同时修改磋商响应文件</w:t>
      </w:r>
      <w:r>
        <w:rPr>
          <w:rFonts w:hint="eastAsia" w:ascii="宋体" w:hAnsi="宋体" w:eastAsia="宋体" w:cs="宋体"/>
          <w:color w:val="auto"/>
          <w:sz w:val="21"/>
          <w:szCs w:val="21"/>
          <w:highlight w:val="none"/>
          <w:u w:val="none"/>
        </w:rPr>
        <w:t>“</w:t>
      </w:r>
      <w:r>
        <w:rPr>
          <w:rFonts w:hint="eastAsia" w:ascii="宋体" w:hAnsi="宋体" w:cs="宋体"/>
          <w:color w:val="auto"/>
          <w:sz w:val="21"/>
          <w:szCs w:val="21"/>
          <w:highlight w:val="none"/>
          <w:u w:val="none"/>
          <w:lang w:val="en-US" w:eastAsia="zh-CN"/>
        </w:rPr>
        <w:t>已标价工程量清单</w:t>
      </w:r>
      <w:r>
        <w:rPr>
          <w:rFonts w:hint="eastAsia" w:ascii="宋体" w:hAnsi="宋体" w:eastAsia="宋体" w:cs="宋体"/>
          <w:color w:val="auto"/>
          <w:sz w:val="21"/>
          <w:szCs w:val="21"/>
          <w:highlight w:val="none"/>
          <w:u w:val="none"/>
        </w:rPr>
        <w:t>”</w:t>
      </w:r>
      <w:r>
        <w:rPr>
          <w:rFonts w:hint="eastAsia" w:ascii="宋体" w:hAnsi="宋体" w:eastAsia="宋体" w:cs="宋体"/>
          <w:color w:val="auto"/>
          <w:sz w:val="21"/>
          <w:szCs w:val="21"/>
          <w:highlight w:val="none"/>
        </w:rPr>
        <w:t>中的相应报价。此修改须符合本章规定的有关要求。</w:t>
      </w:r>
    </w:p>
    <w:p w14:paraId="198DF801">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3.2.</w:t>
      </w:r>
      <w:r>
        <w:rPr>
          <w:rFonts w:hint="eastAsia" w:ascii="宋体" w:hAnsi="宋体" w:cs="宋体"/>
          <w:color w:val="auto"/>
          <w:sz w:val="21"/>
          <w:szCs w:val="21"/>
          <w:highlight w:val="none"/>
          <w:lang w:val="en-US" w:eastAsia="zh-CN"/>
        </w:rPr>
        <w:t>11</w:t>
      </w:r>
      <w:r>
        <w:rPr>
          <w:rFonts w:hint="eastAsia" w:ascii="宋体" w:hAnsi="宋体" w:eastAsia="宋体" w:cs="宋体"/>
          <w:color w:val="auto"/>
          <w:sz w:val="21"/>
          <w:szCs w:val="21"/>
          <w:highlight w:val="none"/>
        </w:rPr>
        <w:t xml:space="preserve"> 采购人设有最高限价的，供应商的磋商响应报价不得超过最高限价，最高限价在供应商须知前附表中载明。</w:t>
      </w:r>
    </w:p>
    <w:p w14:paraId="2FF8EA82">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3.2.</w:t>
      </w:r>
      <w:r>
        <w:rPr>
          <w:rFonts w:hint="eastAsia" w:ascii="宋体" w:hAnsi="宋体" w:eastAsia="宋体" w:cs="宋体"/>
          <w:color w:val="auto"/>
          <w:sz w:val="21"/>
          <w:szCs w:val="21"/>
          <w:highlight w:val="none"/>
          <w:lang w:val="en-US" w:eastAsia="zh-CN"/>
        </w:rPr>
        <w:t>1</w:t>
      </w: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rPr>
        <w:t xml:space="preserve"> 磋商响应报价的其他要求见供应商须知前附表。</w:t>
      </w:r>
    </w:p>
    <w:p w14:paraId="4DC3711B">
      <w:pPr>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3.3 磋商有效期</w:t>
      </w:r>
    </w:p>
    <w:p w14:paraId="521B3623">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3.3.1 除供应商须知前附表另有规定外，磋商有效期为90</w:t>
      </w:r>
      <w:r>
        <w:rPr>
          <w:rFonts w:hint="eastAsia" w:ascii="宋体" w:hAnsi="宋体" w:cs="宋体"/>
          <w:color w:val="auto"/>
          <w:sz w:val="21"/>
          <w:szCs w:val="21"/>
          <w:highlight w:val="none"/>
          <w:lang w:val="en-US" w:eastAsia="zh-CN"/>
        </w:rPr>
        <w:t>个日历日</w:t>
      </w:r>
      <w:r>
        <w:rPr>
          <w:rFonts w:hint="eastAsia" w:ascii="宋体" w:hAnsi="宋体" w:eastAsia="宋体" w:cs="宋体"/>
          <w:color w:val="auto"/>
          <w:sz w:val="21"/>
          <w:szCs w:val="21"/>
          <w:highlight w:val="none"/>
        </w:rPr>
        <w:t>。</w:t>
      </w:r>
    </w:p>
    <w:p w14:paraId="563E94D6">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3.3.2 在磋商有效期内，供应商撤销磋商响应文件的，应承担竞争性磋商文件和法律规定的责任。</w:t>
      </w:r>
    </w:p>
    <w:p w14:paraId="20298EC3">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3.3.3 出现特殊情况需要延长磋商有效期的，采购人以书面形式通知所有供应商延长磋商有效期。供应商应予以书面答复，同意延长的，应相应延长其磋商保证金的有效期，但不得要求或被允许修改其磋商响应文件；供应商拒绝延长的，其磋商失效，但供应商有权收回其磋商保证金及以现金或者支票形式递交的磋商保证金的银行同期存款利息。</w:t>
      </w:r>
    </w:p>
    <w:p w14:paraId="4DFD05A9">
      <w:pPr>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3.4 磋商保证金</w:t>
      </w:r>
    </w:p>
    <w:p w14:paraId="5762779F">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3.4.1 供应商在递交磋商响应文件的同时，应按供应商须知前附表规定的金额、形式和</w:t>
      </w:r>
      <w:r>
        <w:rPr>
          <w:rFonts w:hint="eastAsia" w:ascii="宋体" w:hAnsi="宋体" w:eastAsia="宋体" w:cs="宋体"/>
          <w:color w:val="auto"/>
          <w:sz w:val="21"/>
          <w:szCs w:val="21"/>
          <w:highlight w:val="none"/>
          <w:lang w:eastAsia="zh-CN"/>
        </w:rPr>
        <w:t>第</w:t>
      </w:r>
      <w:r>
        <w:rPr>
          <w:rFonts w:hint="eastAsia" w:ascii="宋体" w:hAnsi="宋体" w:cs="宋体"/>
          <w:color w:val="auto"/>
          <w:sz w:val="21"/>
          <w:szCs w:val="21"/>
          <w:highlight w:val="none"/>
          <w:lang w:val="en-US" w:eastAsia="zh-CN"/>
        </w:rPr>
        <w:t>八</w:t>
      </w:r>
      <w:r>
        <w:rPr>
          <w:rFonts w:hint="eastAsia" w:ascii="宋体" w:hAnsi="宋体" w:eastAsia="宋体" w:cs="宋体"/>
          <w:color w:val="auto"/>
          <w:sz w:val="21"/>
          <w:szCs w:val="21"/>
          <w:highlight w:val="none"/>
          <w:lang w:eastAsia="zh-CN"/>
        </w:rPr>
        <w:t>章</w:t>
      </w: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lang w:val="en-US" w:eastAsia="zh-CN"/>
        </w:rPr>
        <w:t>竞争性</w:t>
      </w:r>
      <w:r>
        <w:rPr>
          <w:rFonts w:hint="eastAsia" w:ascii="宋体" w:hAnsi="宋体" w:eastAsia="宋体" w:cs="宋体"/>
          <w:color w:val="auto"/>
          <w:sz w:val="21"/>
          <w:szCs w:val="21"/>
          <w:highlight w:val="none"/>
        </w:rPr>
        <w:t>磋商响应文件格式”规定的磋商保证金格式递交磋商保证金，并作为其磋商响应文件的组成部分。境内供应商以现金或者支票形式提交的磋商保证金，应当从其对公账户转出。联合体磋商的，其磋商保证金</w:t>
      </w:r>
      <w:r>
        <w:rPr>
          <w:rFonts w:hint="eastAsia" w:ascii="宋体" w:hAnsi="宋体" w:eastAsia="宋体" w:cs="宋体"/>
          <w:color w:val="auto"/>
          <w:sz w:val="21"/>
          <w:szCs w:val="21"/>
          <w:highlight w:val="none"/>
          <w:lang w:val="en-US" w:eastAsia="zh-CN"/>
        </w:rPr>
        <w:t>应</w:t>
      </w:r>
      <w:r>
        <w:rPr>
          <w:rFonts w:hint="eastAsia" w:ascii="宋体" w:hAnsi="宋体" w:eastAsia="宋体" w:cs="宋体"/>
          <w:color w:val="auto"/>
          <w:sz w:val="21"/>
          <w:szCs w:val="21"/>
          <w:highlight w:val="none"/>
        </w:rPr>
        <w:t>由牵头人递交，并应符合供应商须知前附表的规定。</w:t>
      </w:r>
    </w:p>
    <w:p w14:paraId="22A9172E">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3.4.2 供应商</w:t>
      </w:r>
      <w:r>
        <w:rPr>
          <w:rFonts w:hint="eastAsia" w:ascii="宋体" w:hAnsi="宋体" w:eastAsia="宋体" w:cs="宋体"/>
          <w:color w:val="auto"/>
          <w:sz w:val="21"/>
          <w:szCs w:val="21"/>
          <w:highlight w:val="none"/>
          <w:lang w:val="en-US" w:eastAsia="zh-CN"/>
        </w:rPr>
        <w:t>未</w:t>
      </w:r>
      <w:r>
        <w:rPr>
          <w:rFonts w:hint="eastAsia" w:ascii="宋体" w:hAnsi="宋体" w:eastAsia="宋体" w:cs="宋体"/>
          <w:color w:val="auto"/>
          <w:sz w:val="21"/>
          <w:szCs w:val="21"/>
          <w:highlight w:val="none"/>
        </w:rPr>
        <w:t>按本章规定要求提交磋商保证金</w:t>
      </w:r>
      <w:r>
        <w:rPr>
          <w:rFonts w:hint="eastAsia" w:ascii="宋体" w:hAnsi="宋体" w:eastAsia="宋体" w:cs="宋体"/>
          <w:color w:val="auto"/>
          <w:sz w:val="21"/>
          <w:szCs w:val="21"/>
          <w:highlight w:val="none"/>
          <w:lang w:val="en-US" w:eastAsia="zh-CN"/>
        </w:rPr>
        <w:t>或未按要求在响应文件中附保证金交纳证明资料的</w:t>
      </w:r>
      <w:r>
        <w:rPr>
          <w:rFonts w:hint="eastAsia" w:ascii="宋体" w:hAnsi="宋体" w:eastAsia="宋体" w:cs="宋体"/>
          <w:color w:val="auto"/>
          <w:sz w:val="21"/>
          <w:szCs w:val="21"/>
          <w:highlight w:val="none"/>
        </w:rPr>
        <w:t>，磋商小组将否决其磋商。</w:t>
      </w:r>
    </w:p>
    <w:p w14:paraId="01183992">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3.4.3 采购人应当自成交通知书发出之日起5个工作日内退还未成交供应商的磋商保证金，自采购合同签订之日起5个工作日内退还成交供应商的磋商保证金。</w:t>
      </w:r>
    </w:p>
    <w:p w14:paraId="516A18D9">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3.4.4 有下列情形之一的，磋商保证金将不予退还：</w:t>
      </w:r>
    </w:p>
    <w:p w14:paraId="2F069C44">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（1）供应商在磋商有效期内撤销磋商响应文件；</w:t>
      </w:r>
    </w:p>
    <w:p w14:paraId="42878B6F">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（2）成交供应商在收到成交通知书后，无正当理由不与采购人订立合同，在签订合同时向采购人提出附加条件，或者不按照竞争性磋商文件要求提交履约保证金；</w:t>
      </w:r>
    </w:p>
    <w:p w14:paraId="2A0A8216">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（3）在磋商阶段提弄虚作假或有其它违规行为，给采购人或采购代理机构造成损失。</w:t>
      </w:r>
    </w:p>
    <w:p w14:paraId="7F4E2787">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（4）发生供应商须知前附表规定的其他不予退还磋商保证金的情形。</w:t>
      </w:r>
    </w:p>
    <w:p w14:paraId="5787A47E">
      <w:pPr>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3.5 资格审查资料</w:t>
      </w:r>
    </w:p>
    <w:p w14:paraId="7AADC22C">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详见供应商须知前附表。</w:t>
      </w:r>
    </w:p>
    <w:p w14:paraId="1FD6D100">
      <w:pPr>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3.6 备选磋商方案</w:t>
      </w:r>
    </w:p>
    <w:p w14:paraId="72B1F23F">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3.6.1 除供应商须知前附表规定允许外，供应商不得递交备选磋商方案，否则其磋商将被否决。</w:t>
      </w:r>
    </w:p>
    <w:p w14:paraId="22429968">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3.6.2 允许供应商递交备选磋商方案的，只有成交供应商所递交的备选磋商方案方可予以考虑。磋商小组认为成交供应商的备选磋商方案优于其按照竞争性磋商文件要求编制的磋商方案的，采购人可以接受该备选磋商方案。</w:t>
      </w:r>
    </w:p>
    <w:p w14:paraId="2B52051D">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3.6.3 供应商提供两个或两个以上磋商响应报价，或者在磋商响应文件中提供一个报价，但同时提供两个或两个以上实施方案的，视为提供备选方案。</w:t>
      </w:r>
    </w:p>
    <w:p w14:paraId="6A8934FD">
      <w:pPr>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3.7 磋商响应文件的编制</w:t>
      </w:r>
    </w:p>
    <w:p w14:paraId="59174659">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3.7.1 磋商响应文件应按</w:t>
      </w:r>
      <w:r>
        <w:rPr>
          <w:rFonts w:hint="eastAsia" w:ascii="宋体" w:hAnsi="宋体" w:eastAsia="宋体" w:cs="宋体"/>
          <w:color w:val="auto"/>
          <w:sz w:val="21"/>
          <w:szCs w:val="21"/>
          <w:highlight w:val="none"/>
          <w:lang w:eastAsia="zh-CN"/>
        </w:rPr>
        <w:t>第</w:t>
      </w:r>
      <w:r>
        <w:rPr>
          <w:rFonts w:hint="eastAsia" w:ascii="宋体" w:hAnsi="宋体" w:cs="宋体"/>
          <w:color w:val="auto"/>
          <w:sz w:val="21"/>
          <w:szCs w:val="21"/>
          <w:highlight w:val="none"/>
          <w:lang w:eastAsia="zh-CN"/>
        </w:rPr>
        <w:t>八</w:t>
      </w:r>
      <w:r>
        <w:rPr>
          <w:rFonts w:hint="eastAsia" w:ascii="宋体" w:hAnsi="宋体" w:eastAsia="宋体" w:cs="宋体"/>
          <w:color w:val="auto"/>
          <w:sz w:val="21"/>
          <w:szCs w:val="21"/>
          <w:highlight w:val="none"/>
          <w:lang w:eastAsia="zh-CN"/>
        </w:rPr>
        <w:t>章</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竞争性</w:t>
      </w:r>
      <w:r>
        <w:rPr>
          <w:rFonts w:hint="eastAsia" w:ascii="宋体" w:hAnsi="宋体" w:eastAsia="宋体" w:cs="宋体"/>
          <w:color w:val="auto"/>
          <w:sz w:val="21"/>
          <w:szCs w:val="21"/>
          <w:highlight w:val="none"/>
        </w:rPr>
        <w:t>磋商响应文件格式”进行编写，如有必要，可以增加附页，作为磋商响应文件的组成部分。</w:t>
      </w:r>
    </w:p>
    <w:p w14:paraId="211E92E8">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3.7.2 磋商响应文件应当对竞争性磋商文件有关</w:t>
      </w:r>
      <w:r>
        <w:rPr>
          <w:rFonts w:hint="eastAsia" w:ascii="宋体" w:hAnsi="宋体" w:eastAsia="宋体" w:cs="宋体"/>
          <w:b/>
          <w:bCs/>
          <w:color w:val="auto"/>
          <w:sz w:val="21"/>
          <w:szCs w:val="21"/>
          <w:highlight w:val="none"/>
        </w:rPr>
        <w:t>磋商有效期、</w:t>
      </w:r>
      <w:r>
        <w:rPr>
          <w:rFonts w:hint="eastAsia" w:ascii="宋体" w:hAnsi="宋体" w:cs="宋体"/>
          <w:b/>
          <w:bCs/>
          <w:color w:val="auto"/>
          <w:sz w:val="21"/>
          <w:szCs w:val="21"/>
          <w:highlight w:val="none"/>
          <w:lang w:val="en-US" w:eastAsia="zh-CN"/>
        </w:rPr>
        <w:t>计划工期</w:t>
      </w:r>
      <w:r>
        <w:rPr>
          <w:rFonts w:hint="eastAsia" w:ascii="宋体" w:hAnsi="宋体" w:eastAsia="宋体" w:cs="宋体"/>
          <w:b/>
          <w:bCs/>
          <w:color w:val="auto"/>
          <w:sz w:val="21"/>
          <w:szCs w:val="21"/>
          <w:highlight w:val="none"/>
        </w:rPr>
        <w:t>、</w:t>
      </w:r>
      <w:r>
        <w:rPr>
          <w:rFonts w:hint="eastAsia" w:ascii="宋体" w:hAnsi="宋体" w:cs="宋体"/>
          <w:b/>
          <w:bCs/>
          <w:color w:val="auto"/>
          <w:sz w:val="21"/>
          <w:szCs w:val="21"/>
          <w:highlight w:val="none"/>
          <w:lang w:eastAsia="zh-CN"/>
        </w:rPr>
        <w:t>建设地点</w:t>
      </w:r>
      <w:r>
        <w:rPr>
          <w:rFonts w:hint="eastAsia" w:ascii="宋体" w:hAnsi="宋体" w:eastAsia="宋体" w:cs="宋体"/>
          <w:b/>
          <w:bCs/>
          <w:color w:val="auto"/>
          <w:sz w:val="21"/>
          <w:szCs w:val="21"/>
          <w:highlight w:val="none"/>
        </w:rPr>
        <w:t>、质量标准、</w:t>
      </w:r>
      <w:r>
        <w:rPr>
          <w:rFonts w:hint="eastAsia" w:ascii="宋体" w:hAnsi="宋体" w:cs="宋体"/>
          <w:b/>
          <w:bCs/>
          <w:color w:val="auto"/>
          <w:sz w:val="21"/>
          <w:szCs w:val="21"/>
          <w:highlight w:val="none"/>
          <w:lang w:val="en-US" w:eastAsia="zh-CN"/>
        </w:rPr>
        <w:t>技术标准和要求</w:t>
      </w:r>
      <w:r>
        <w:rPr>
          <w:rFonts w:hint="eastAsia" w:ascii="宋体" w:hAnsi="宋体" w:eastAsia="宋体" w:cs="宋体"/>
          <w:color w:val="auto"/>
          <w:sz w:val="21"/>
          <w:szCs w:val="21"/>
          <w:highlight w:val="none"/>
        </w:rPr>
        <w:t>等实质性内容作出响应。磋商响应文件在满足竞争性磋商文件实质性要求的基础上，可以提出比竞争性磋商文件要求更有利于采购人的承诺。</w:t>
      </w:r>
    </w:p>
    <w:p w14:paraId="63FF2D72">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3.7.3（1）磋商响应文件应用不褪色的材料书写或打印，磋商响应函及对磋商响应文件的澄清、说明和补正应由供应商的法定代表人（单位负责人）或其授权的代理人签字或盖单位章。由供应商的法定代表人（单位负责人）签字的，应附法定代表人（单位负责人）身份证明，由代理人签字的，应附授权委托书，身份证明或授权委托书应符合</w:t>
      </w:r>
      <w:r>
        <w:rPr>
          <w:rFonts w:hint="eastAsia" w:ascii="宋体" w:hAnsi="宋体" w:eastAsia="宋体" w:cs="宋体"/>
          <w:color w:val="auto"/>
          <w:sz w:val="21"/>
          <w:szCs w:val="21"/>
          <w:highlight w:val="none"/>
          <w:lang w:eastAsia="zh-CN"/>
        </w:rPr>
        <w:t>第</w:t>
      </w:r>
      <w:r>
        <w:rPr>
          <w:rFonts w:hint="eastAsia" w:ascii="宋体" w:hAnsi="宋体" w:cs="宋体"/>
          <w:color w:val="auto"/>
          <w:sz w:val="21"/>
          <w:szCs w:val="21"/>
          <w:highlight w:val="none"/>
          <w:lang w:val="en-US" w:eastAsia="zh-CN"/>
        </w:rPr>
        <w:t>八</w:t>
      </w:r>
      <w:r>
        <w:rPr>
          <w:rFonts w:hint="eastAsia" w:ascii="宋体" w:hAnsi="宋体" w:eastAsia="宋体" w:cs="宋体"/>
          <w:color w:val="auto"/>
          <w:sz w:val="21"/>
          <w:szCs w:val="21"/>
          <w:highlight w:val="none"/>
          <w:lang w:eastAsia="zh-CN"/>
        </w:rPr>
        <w:t>章</w:t>
      </w: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lang w:val="en-US" w:eastAsia="zh-CN"/>
        </w:rPr>
        <w:t>竞争性</w:t>
      </w:r>
      <w:r>
        <w:rPr>
          <w:rFonts w:hint="eastAsia" w:ascii="宋体" w:hAnsi="宋体" w:eastAsia="宋体" w:cs="宋体"/>
          <w:color w:val="auto"/>
          <w:sz w:val="21"/>
          <w:szCs w:val="21"/>
          <w:highlight w:val="none"/>
        </w:rPr>
        <w:t>磋商响应文件格式”的要求。磋商响应文件应尽量避免涂改、行间插字或删除。如果出现上述情况，改动之处应由供应商加盖单位公章或其法定代表人（单位负责人）或其授权的代理人签字或盖章。</w:t>
      </w:r>
    </w:p>
    <w:p w14:paraId="1E982EF8">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（2）磋商响应文件</w:t>
      </w:r>
      <w:r>
        <w:rPr>
          <w:rFonts w:hint="eastAsia" w:ascii="宋体" w:hAnsi="宋体" w:eastAsia="宋体" w:cs="宋体"/>
          <w:b/>
          <w:bCs/>
          <w:color w:val="auto"/>
          <w:sz w:val="21"/>
          <w:szCs w:val="21"/>
          <w:highlight w:val="none"/>
        </w:rPr>
        <w:t>正本壹份</w:t>
      </w:r>
      <w:r>
        <w:rPr>
          <w:rFonts w:hint="eastAsia" w:ascii="宋体" w:hAnsi="宋体" w:eastAsia="宋体" w:cs="宋体"/>
          <w:color w:val="auto"/>
          <w:sz w:val="21"/>
          <w:szCs w:val="21"/>
          <w:highlight w:val="none"/>
        </w:rPr>
        <w:t>，</w:t>
      </w:r>
      <w:r>
        <w:rPr>
          <w:rFonts w:hint="eastAsia" w:ascii="宋体" w:hAnsi="宋体" w:eastAsia="宋体" w:cs="宋体"/>
          <w:b/>
          <w:bCs/>
          <w:color w:val="auto"/>
          <w:sz w:val="21"/>
          <w:szCs w:val="21"/>
          <w:highlight w:val="none"/>
        </w:rPr>
        <w:t>副本份数见供应商须知前附表</w:t>
      </w:r>
      <w:r>
        <w:rPr>
          <w:rFonts w:hint="eastAsia" w:ascii="宋体" w:hAnsi="宋体" w:eastAsia="宋体" w:cs="宋体"/>
          <w:color w:val="auto"/>
          <w:sz w:val="21"/>
          <w:szCs w:val="21"/>
          <w:highlight w:val="none"/>
        </w:rPr>
        <w:t>。正本和副本的封面右上角上应清楚地标记“正本 ”或“副本”的字样。供应商应根据供应商须知前附表要求提供电子版文件。当副本和正本不一致或电子版文件和纸质正本文件不一致时，以纸质正本文件为准。</w:t>
      </w:r>
    </w:p>
    <w:p w14:paraId="0BB0BF41">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（3）磋商响应文件</w:t>
      </w:r>
      <w:r>
        <w:rPr>
          <w:rFonts w:hint="eastAsia" w:ascii="宋体" w:hAnsi="宋体" w:cs="宋体"/>
          <w:color w:val="auto"/>
          <w:sz w:val="21"/>
          <w:szCs w:val="21"/>
          <w:highlight w:val="none"/>
          <w:lang w:val="en-US" w:eastAsia="zh-CN"/>
        </w:rPr>
        <w:t>密封完好（不作其他要求）</w:t>
      </w:r>
      <w:r>
        <w:rPr>
          <w:rFonts w:hint="eastAsia" w:ascii="宋体" w:hAnsi="宋体" w:eastAsia="宋体" w:cs="宋体"/>
          <w:color w:val="auto"/>
          <w:sz w:val="21"/>
          <w:szCs w:val="21"/>
          <w:highlight w:val="none"/>
        </w:rPr>
        <w:t>，磋商响应文件需分册装订的，具体分册装订要求见供应商须知前附表规定。</w:t>
      </w:r>
    </w:p>
    <w:p w14:paraId="5A3AE3FA">
      <w:pPr>
        <w:spacing w:line="360" w:lineRule="auto"/>
        <w:jc w:val="left"/>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4. 磋商</w:t>
      </w:r>
    </w:p>
    <w:p w14:paraId="4A1B37D5">
      <w:pPr>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4.1 磋商响应文件的密封和标记</w:t>
      </w:r>
    </w:p>
    <w:p w14:paraId="1C13C737">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4.1.1 磋商响应文件应密封包装。</w:t>
      </w:r>
    </w:p>
    <w:p w14:paraId="6D792636">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4.1.2 磋商响应文件封套上应写明的内容见供应商须知前附表。</w:t>
      </w:r>
    </w:p>
    <w:p w14:paraId="26B16339">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4.1.3 未按本章要求密封的磋商响应文件，采购人或采购代理机构将予以拒收。</w:t>
      </w:r>
    </w:p>
    <w:p w14:paraId="42E4A9DB">
      <w:pPr>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4.2 磋商响应文件的递交</w:t>
      </w:r>
    </w:p>
    <w:p w14:paraId="6A838E77">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4.2.1 供应商应在供应商须知前附表规定的磋商</w:t>
      </w:r>
      <w:r>
        <w:rPr>
          <w:rFonts w:hint="eastAsia" w:ascii="宋体" w:hAnsi="宋体" w:eastAsia="宋体" w:cs="宋体"/>
          <w:color w:val="auto"/>
          <w:sz w:val="21"/>
          <w:szCs w:val="21"/>
          <w:highlight w:val="none"/>
          <w:lang w:val="en-US" w:eastAsia="zh-CN"/>
        </w:rPr>
        <w:t>响应文件递交</w:t>
      </w:r>
      <w:r>
        <w:rPr>
          <w:rFonts w:hint="eastAsia" w:ascii="宋体" w:hAnsi="宋体" w:eastAsia="宋体" w:cs="宋体"/>
          <w:color w:val="auto"/>
          <w:sz w:val="21"/>
          <w:szCs w:val="21"/>
          <w:highlight w:val="none"/>
        </w:rPr>
        <w:t>截止时间</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磋商时间）</w:t>
      </w:r>
      <w:r>
        <w:rPr>
          <w:rFonts w:hint="eastAsia" w:ascii="宋体" w:hAnsi="宋体" w:eastAsia="宋体" w:cs="宋体"/>
          <w:color w:val="auto"/>
          <w:sz w:val="21"/>
          <w:szCs w:val="21"/>
          <w:highlight w:val="none"/>
        </w:rPr>
        <w:t>前递交磋商响应文件。</w:t>
      </w:r>
    </w:p>
    <w:p w14:paraId="3175B11A">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4.2.2 供应商递交磋商响应文件的地点：见供应商须知前附表。</w:t>
      </w:r>
    </w:p>
    <w:p w14:paraId="15339BAC">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4.2.3 除供应商须知前附表另有规定外，供应商所递交的磋商响应文件不予退还。</w:t>
      </w:r>
    </w:p>
    <w:p w14:paraId="76924FAE">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4.2.4 逾期送达的磋商响应文件，采购人或采购代理机构将予以拒收。</w:t>
      </w:r>
    </w:p>
    <w:p w14:paraId="77AF193B">
      <w:pPr>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4.3 磋商响应文件的修改与撤回</w:t>
      </w:r>
    </w:p>
    <w:p w14:paraId="189B38CF">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4.3.1 在本章规定的磋商</w:t>
      </w:r>
      <w:r>
        <w:rPr>
          <w:rFonts w:hint="eastAsia" w:ascii="宋体" w:hAnsi="宋体" w:eastAsia="宋体" w:cs="宋体"/>
          <w:color w:val="auto"/>
          <w:sz w:val="21"/>
          <w:szCs w:val="21"/>
          <w:highlight w:val="none"/>
          <w:lang w:val="en-US" w:eastAsia="zh-CN"/>
        </w:rPr>
        <w:t>响应文件递交</w:t>
      </w:r>
      <w:r>
        <w:rPr>
          <w:rFonts w:hint="eastAsia" w:ascii="宋体" w:hAnsi="宋体" w:eastAsia="宋体" w:cs="宋体"/>
          <w:color w:val="auto"/>
          <w:sz w:val="21"/>
          <w:szCs w:val="21"/>
          <w:highlight w:val="none"/>
        </w:rPr>
        <w:t>截止时间</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磋商时间）</w:t>
      </w:r>
      <w:r>
        <w:rPr>
          <w:rFonts w:hint="eastAsia" w:ascii="宋体" w:hAnsi="宋体" w:eastAsia="宋体" w:cs="宋体"/>
          <w:color w:val="auto"/>
          <w:sz w:val="21"/>
          <w:szCs w:val="21"/>
          <w:highlight w:val="none"/>
        </w:rPr>
        <w:t>前，供应商可以修改或撤回已递交的磋商响应文件，但应以书面形式通知采购人或采购代理机构。</w:t>
      </w:r>
    </w:p>
    <w:p w14:paraId="496C06F9">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4.3.2 供应商修改或撤回已递交磋商响应文件的书面通知应按照本章的要求签字或盖章。</w:t>
      </w:r>
    </w:p>
    <w:p w14:paraId="15B34187">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4.3.3 供应商撤回磋商响应文件的，采购人或采购代理机构自收到供应商书面撤回通知之日起5日内退还已收取的磋商保证金。</w:t>
      </w:r>
    </w:p>
    <w:p w14:paraId="64FFB5F7">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4.3.4 修改的内容为磋商响应文件的组成部分。修改的磋商响应文件应按照本章的规定进行编制、密封、标记和递交，并标明“修改”字样。</w:t>
      </w:r>
    </w:p>
    <w:p w14:paraId="320776C7">
      <w:pPr>
        <w:spacing w:line="360" w:lineRule="auto"/>
        <w:jc w:val="left"/>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5. 磋商</w:t>
      </w:r>
    </w:p>
    <w:p w14:paraId="6B243907">
      <w:pPr>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5.1 磋商时间和地点</w:t>
      </w:r>
    </w:p>
    <w:p w14:paraId="36120CD6">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采购人或采购代理机构在本章规定的磋商</w:t>
      </w:r>
      <w:r>
        <w:rPr>
          <w:rFonts w:hint="eastAsia" w:ascii="宋体" w:hAnsi="宋体" w:eastAsia="宋体" w:cs="宋体"/>
          <w:color w:val="auto"/>
          <w:sz w:val="21"/>
          <w:szCs w:val="21"/>
          <w:highlight w:val="none"/>
          <w:lang w:val="en-US" w:eastAsia="zh-CN"/>
        </w:rPr>
        <w:t>响应文件递交</w:t>
      </w:r>
      <w:r>
        <w:rPr>
          <w:rFonts w:hint="eastAsia" w:ascii="宋体" w:hAnsi="宋体" w:eastAsia="宋体" w:cs="宋体"/>
          <w:color w:val="auto"/>
          <w:sz w:val="21"/>
          <w:szCs w:val="21"/>
          <w:highlight w:val="none"/>
        </w:rPr>
        <w:t>截止时间</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磋商时间）</w:t>
      </w:r>
      <w:r>
        <w:rPr>
          <w:rFonts w:hint="eastAsia" w:ascii="宋体" w:hAnsi="宋体" w:eastAsia="宋体" w:cs="宋体"/>
          <w:color w:val="auto"/>
          <w:sz w:val="21"/>
          <w:szCs w:val="21"/>
          <w:highlight w:val="none"/>
        </w:rPr>
        <w:t>和供应商须知前附表规定的地点公开磋商，并邀请所有供应商的法定代表人（单位负责人）或其委托代理人准时参加。</w:t>
      </w:r>
    </w:p>
    <w:p w14:paraId="69C0C944">
      <w:pPr>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5.2 </w:t>
      </w:r>
      <w:r>
        <w:rPr>
          <w:rFonts w:hint="eastAsia" w:ascii="宋体" w:hAnsi="宋体" w:eastAsia="宋体" w:cs="宋体"/>
          <w:color w:val="auto"/>
          <w:sz w:val="21"/>
          <w:szCs w:val="21"/>
          <w:highlight w:val="none"/>
          <w:lang w:val="en-US" w:eastAsia="zh-CN"/>
        </w:rPr>
        <w:t>磋商</w:t>
      </w:r>
      <w:r>
        <w:rPr>
          <w:rFonts w:hint="eastAsia" w:ascii="宋体" w:hAnsi="宋体" w:eastAsia="宋体" w:cs="宋体"/>
          <w:color w:val="auto"/>
          <w:sz w:val="21"/>
          <w:szCs w:val="21"/>
          <w:highlight w:val="none"/>
        </w:rPr>
        <w:t>程序</w:t>
      </w:r>
    </w:p>
    <w:p w14:paraId="6E9794D5">
      <w:pPr>
        <w:spacing w:line="360" w:lineRule="auto"/>
        <w:ind w:firstLine="420" w:firstLineChars="20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磋商会议</w:t>
      </w:r>
      <w:r>
        <w:rPr>
          <w:rFonts w:hint="eastAsia" w:ascii="宋体" w:hAnsi="宋体" w:cs="宋体"/>
          <w:color w:val="auto"/>
          <w:sz w:val="21"/>
          <w:szCs w:val="21"/>
          <w:highlight w:val="none"/>
          <w:lang w:val="en-US" w:eastAsia="zh-CN"/>
        </w:rPr>
        <w:t>程序</w:t>
      </w:r>
    </w:p>
    <w:p w14:paraId="0E3E55D2">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①</w:t>
      </w:r>
      <w:r>
        <w:rPr>
          <w:rFonts w:hint="eastAsia" w:ascii="宋体" w:hAnsi="宋体" w:eastAsia="宋体" w:cs="宋体"/>
          <w:color w:val="auto"/>
          <w:sz w:val="21"/>
          <w:szCs w:val="21"/>
          <w:highlight w:val="none"/>
        </w:rPr>
        <w:t>在磋商文件规定的时间和地点，由采购代理机构组织磋商工作，供应商须委派代表参加，签名报到以证明其出席。</w:t>
      </w:r>
    </w:p>
    <w:p w14:paraId="488FBF71">
      <w:pPr>
        <w:spacing w:line="360" w:lineRule="auto"/>
        <w:ind w:firstLine="420" w:firstLineChars="20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②宣布开标纪律；</w:t>
      </w:r>
    </w:p>
    <w:p w14:paraId="0183746D">
      <w:pPr>
        <w:spacing w:line="360" w:lineRule="auto"/>
        <w:ind w:firstLine="420" w:firstLineChars="20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③公布在</w:t>
      </w:r>
      <w:r>
        <w:rPr>
          <w:rFonts w:hint="eastAsia" w:ascii="宋体" w:hAnsi="宋体" w:eastAsia="宋体" w:cs="宋体"/>
          <w:color w:val="auto"/>
          <w:sz w:val="21"/>
          <w:szCs w:val="21"/>
          <w:highlight w:val="none"/>
        </w:rPr>
        <w:t>磋商</w:t>
      </w:r>
      <w:r>
        <w:rPr>
          <w:rFonts w:hint="eastAsia" w:ascii="宋体" w:hAnsi="宋体" w:eastAsia="宋体" w:cs="宋体"/>
          <w:color w:val="auto"/>
          <w:sz w:val="21"/>
          <w:szCs w:val="21"/>
          <w:highlight w:val="none"/>
          <w:lang w:val="en-US" w:eastAsia="zh-CN"/>
        </w:rPr>
        <w:t>响应文件递交</w:t>
      </w:r>
      <w:r>
        <w:rPr>
          <w:rFonts w:hint="eastAsia" w:ascii="宋体" w:hAnsi="宋体" w:eastAsia="宋体" w:cs="宋体"/>
          <w:color w:val="auto"/>
          <w:sz w:val="21"/>
          <w:szCs w:val="21"/>
          <w:highlight w:val="none"/>
        </w:rPr>
        <w:t>截止时间</w:t>
      </w:r>
      <w:r>
        <w:rPr>
          <w:rFonts w:hint="eastAsia" w:ascii="宋体" w:hAnsi="宋体" w:eastAsia="宋体" w:cs="宋体"/>
          <w:color w:val="auto"/>
          <w:sz w:val="21"/>
          <w:szCs w:val="21"/>
          <w:highlight w:val="none"/>
          <w:lang w:val="en-US" w:eastAsia="zh-CN"/>
        </w:rPr>
        <w:t>前递交响应文件的供应商名称；</w:t>
      </w:r>
    </w:p>
    <w:p w14:paraId="33116B84">
      <w:pPr>
        <w:spacing w:line="360" w:lineRule="auto"/>
        <w:ind w:firstLine="420" w:firstLineChars="20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③宣布监督人、唱标人、记录人等有关人员姓名；</w:t>
      </w:r>
    </w:p>
    <w:p w14:paraId="54B20C3C">
      <w:pPr>
        <w:spacing w:line="360" w:lineRule="auto"/>
        <w:ind w:firstLine="420" w:firstLineChars="20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④检查响应文件的密封情况</w:t>
      </w:r>
      <w:r>
        <w:rPr>
          <w:rFonts w:hint="eastAsia" w:ascii="宋体" w:hAnsi="宋体" w:cs="宋体"/>
          <w:color w:val="auto"/>
          <w:sz w:val="21"/>
          <w:szCs w:val="21"/>
          <w:highlight w:val="none"/>
          <w:lang w:val="en-US" w:eastAsia="zh-CN"/>
        </w:rPr>
        <w:t>；</w:t>
      </w:r>
    </w:p>
    <w:p w14:paraId="2D67ACA2">
      <w:pPr>
        <w:spacing w:line="360" w:lineRule="auto"/>
        <w:ind w:firstLine="420" w:firstLineChars="20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⑤按第二章“供应商须知”前附表规定的开启顺序当众开标，公布项目名称、供应商数量及名称、供应商响应文件递交数量，并记录在案；</w:t>
      </w:r>
    </w:p>
    <w:p w14:paraId="36B13C8C">
      <w:pPr>
        <w:spacing w:line="360" w:lineRule="auto"/>
        <w:ind w:firstLine="420" w:firstLineChars="20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⑥磋商会议结束。</w:t>
      </w:r>
    </w:p>
    <w:p w14:paraId="6F68DD8F">
      <w:pPr>
        <w:spacing w:line="360" w:lineRule="auto"/>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供应商对</w:t>
      </w:r>
      <w:r>
        <w:rPr>
          <w:rFonts w:hint="eastAsia" w:ascii="宋体" w:hAnsi="宋体" w:eastAsia="宋体" w:cs="宋体"/>
          <w:color w:val="auto"/>
          <w:sz w:val="21"/>
          <w:szCs w:val="21"/>
          <w:highlight w:val="none"/>
          <w:lang w:val="en-US" w:eastAsia="zh-CN"/>
        </w:rPr>
        <w:t>磋商会议</w:t>
      </w:r>
      <w:r>
        <w:rPr>
          <w:rFonts w:hint="eastAsia" w:ascii="宋体" w:hAnsi="宋体" w:eastAsia="宋体" w:cs="宋体"/>
          <w:color w:val="auto"/>
          <w:sz w:val="21"/>
          <w:szCs w:val="21"/>
          <w:highlight w:val="none"/>
          <w:lang w:eastAsia="zh-CN"/>
        </w:rPr>
        <w:t>有异议的，应当在</w:t>
      </w:r>
      <w:r>
        <w:rPr>
          <w:rFonts w:hint="eastAsia" w:ascii="宋体" w:hAnsi="宋体" w:eastAsia="宋体" w:cs="宋体"/>
          <w:color w:val="auto"/>
          <w:sz w:val="21"/>
          <w:szCs w:val="21"/>
          <w:highlight w:val="none"/>
          <w:lang w:val="en-US" w:eastAsia="zh-CN"/>
        </w:rPr>
        <w:t>会议</w:t>
      </w:r>
      <w:r>
        <w:rPr>
          <w:rFonts w:hint="eastAsia" w:ascii="宋体" w:hAnsi="宋体" w:eastAsia="宋体" w:cs="宋体"/>
          <w:color w:val="auto"/>
          <w:sz w:val="21"/>
          <w:szCs w:val="21"/>
          <w:highlight w:val="none"/>
          <w:lang w:eastAsia="zh-CN"/>
        </w:rPr>
        <w:t>现场提出，采购代理机构或采购人当场作出答复，并制作记录。</w:t>
      </w:r>
    </w:p>
    <w:p w14:paraId="79BDEB1F">
      <w:pPr>
        <w:spacing w:line="360" w:lineRule="auto"/>
        <w:ind w:firstLine="420" w:firstLineChars="200"/>
        <w:jc w:val="left"/>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磋商</w:t>
      </w:r>
      <w:r>
        <w:rPr>
          <w:rFonts w:hint="eastAsia" w:ascii="宋体" w:hAnsi="宋体" w:cs="宋体"/>
          <w:color w:val="auto"/>
          <w:sz w:val="21"/>
          <w:szCs w:val="21"/>
          <w:highlight w:val="none"/>
          <w:lang w:val="en-US" w:eastAsia="zh-CN"/>
        </w:rPr>
        <w:t>评审程序</w:t>
      </w:r>
    </w:p>
    <w:p w14:paraId="28FE3F74">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①</w:t>
      </w:r>
      <w:r>
        <w:rPr>
          <w:rFonts w:hint="eastAsia" w:ascii="宋体" w:hAnsi="宋体" w:eastAsia="宋体" w:cs="宋体"/>
          <w:color w:val="auto"/>
          <w:sz w:val="21"/>
          <w:szCs w:val="21"/>
          <w:highlight w:val="none"/>
        </w:rPr>
        <w:t>磋商响应文件的资格性审查：依据法律法规和磋商文件的规定，由</w:t>
      </w:r>
      <w:r>
        <w:rPr>
          <w:rFonts w:hint="eastAsia" w:ascii="宋体" w:hAnsi="宋体" w:eastAsia="宋体" w:cs="宋体"/>
          <w:b w:val="0"/>
          <w:bCs w:val="0"/>
          <w:color w:val="auto"/>
          <w:sz w:val="21"/>
          <w:szCs w:val="21"/>
          <w:highlight w:val="none"/>
          <w:u w:val="none"/>
        </w:rPr>
        <w:t>采购人</w:t>
      </w:r>
      <w:r>
        <w:rPr>
          <w:rFonts w:hint="eastAsia" w:ascii="宋体" w:hAnsi="宋体" w:eastAsia="宋体" w:cs="宋体"/>
          <w:color w:val="auto"/>
          <w:sz w:val="21"/>
          <w:szCs w:val="21"/>
          <w:highlight w:val="none"/>
        </w:rPr>
        <w:t>代表对磋商响应文件中的合格供应商证明文件进行审查，以确定供应商是否具备相应资格。</w:t>
      </w:r>
    </w:p>
    <w:p w14:paraId="4F5E1AD3">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②</w:t>
      </w:r>
      <w:r>
        <w:rPr>
          <w:rFonts w:hint="eastAsia" w:ascii="宋体" w:hAnsi="宋体" w:eastAsia="宋体" w:cs="宋体"/>
          <w:color w:val="auto"/>
          <w:sz w:val="21"/>
          <w:szCs w:val="21"/>
          <w:highlight w:val="none"/>
        </w:rPr>
        <w:t>磋商响应文件符合性审查：依据磋商文件的规定，由磋商小组对磋商响应文件的有效性、完整性和对磋商文件的响应程度进行审查，以确定供应商是否具备相应资格。</w:t>
      </w:r>
    </w:p>
    <w:p w14:paraId="0D9DF1DF">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磋商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1BAFCED1">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磋商小组要求供应商澄清、说明或者更正响应文件应当以书面形式作出。供应商的澄清、说明或者更正应当由法定代表人或其授权代表签字或者加盖公章。由授权代表签字的，应当附法定代表人授权书。供应商为自然人的，应当由本人签字并附身份证明。</w:t>
      </w:r>
    </w:p>
    <w:p w14:paraId="293056DB">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③</w:t>
      </w:r>
      <w:r>
        <w:rPr>
          <w:rFonts w:hint="eastAsia" w:ascii="宋体" w:hAnsi="宋体" w:eastAsia="宋体" w:cs="宋体"/>
          <w:color w:val="auto"/>
          <w:sz w:val="21"/>
          <w:szCs w:val="21"/>
          <w:highlight w:val="none"/>
        </w:rPr>
        <w:t>磋商：磋商小组所有成员集中与单一供应商分别进行磋商，并给所有参加磋商供应商平等的磋商机会。</w:t>
      </w:r>
    </w:p>
    <w:p w14:paraId="0AD94E12">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④第二次磋商报价：</w:t>
      </w:r>
      <w:r>
        <w:rPr>
          <w:rFonts w:hint="eastAsia" w:ascii="宋体" w:hAnsi="宋体" w:eastAsia="宋体" w:cs="宋体"/>
          <w:color w:val="auto"/>
          <w:sz w:val="21"/>
          <w:szCs w:val="21"/>
          <w:highlight w:val="none"/>
        </w:rPr>
        <w:t>磋商结束后，有效响应供应商不少于三家。磋商小组要求磋商后通过资格及符合性审查的合格供应商在规定时间内提交第二次磋商报价（最终磋商报价），第二次磋商报价是供应商响应文件的有效组成部分，且由</w:t>
      </w:r>
      <w:r>
        <w:rPr>
          <w:rFonts w:hint="eastAsia" w:ascii="宋体" w:hAnsi="宋体" w:eastAsia="宋体" w:cs="宋体"/>
          <w:color w:val="auto"/>
          <w:sz w:val="21"/>
          <w:szCs w:val="21"/>
          <w:highlight w:val="none"/>
          <w:lang w:val="en-US" w:eastAsia="zh-CN"/>
        </w:rPr>
        <w:t>其</w:t>
      </w:r>
      <w:r>
        <w:rPr>
          <w:rFonts w:hint="eastAsia" w:ascii="宋体" w:hAnsi="宋体" w:eastAsia="宋体" w:cs="宋体"/>
          <w:color w:val="auto"/>
          <w:sz w:val="21"/>
          <w:szCs w:val="21"/>
          <w:highlight w:val="none"/>
        </w:rPr>
        <w:t>法定代表人（或授权代表人）签字或者盖章。</w:t>
      </w:r>
    </w:p>
    <w:p w14:paraId="289E1202">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⑤</w:t>
      </w:r>
      <w:r>
        <w:rPr>
          <w:rFonts w:hint="eastAsia" w:ascii="宋体" w:hAnsi="宋体" w:eastAsia="宋体" w:cs="宋体"/>
          <w:color w:val="auto"/>
          <w:sz w:val="21"/>
          <w:szCs w:val="21"/>
          <w:highlight w:val="none"/>
        </w:rPr>
        <w:t>磋商响应文件</w:t>
      </w:r>
      <w:r>
        <w:rPr>
          <w:rFonts w:hint="eastAsia" w:ascii="宋体" w:hAnsi="宋体" w:eastAsia="宋体" w:cs="宋体"/>
          <w:color w:val="auto"/>
          <w:sz w:val="21"/>
          <w:szCs w:val="21"/>
          <w:highlight w:val="none"/>
          <w:lang w:val="en-US" w:eastAsia="zh-CN"/>
        </w:rPr>
        <w:t>详细</w:t>
      </w:r>
      <w:r>
        <w:rPr>
          <w:rFonts w:hint="eastAsia" w:ascii="宋体" w:hAnsi="宋体" w:eastAsia="宋体" w:cs="宋体"/>
          <w:color w:val="auto"/>
          <w:sz w:val="21"/>
          <w:szCs w:val="21"/>
          <w:highlight w:val="none"/>
          <w:lang w:eastAsia="zh-CN"/>
        </w:rPr>
        <w:t>评审</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磋商小组</w:t>
      </w:r>
      <w:r>
        <w:rPr>
          <w:rFonts w:hint="eastAsia" w:ascii="宋体" w:hAnsi="宋体" w:eastAsia="宋体" w:cs="宋体"/>
          <w:color w:val="auto"/>
          <w:sz w:val="21"/>
          <w:szCs w:val="21"/>
          <w:highlight w:val="none"/>
        </w:rPr>
        <w:t>按照磋商文件规定的评审方法和标准，对</w:t>
      </w:r>
      <w:r>
        <w:rPr>
          <w:rFonts w:hint="eastAsia" w:ascii="宋体" w:hAnsi="宋体" w:eastAsia="宋体" w:cs="宋体"/>
          <w:color w:val="auto"/>
          <w:sz w:val="21"/>
          <w:szCs w:val="21"/>
          <w:highlight w:val="none"/>
          <w:lang w:val="en-US" w:eastAsia="zh-CN"/>
        </w:rPr>
        <w:t>通过初步评审供应商的响应文件</w:t>
      </w:r>
      <w:r>
        <w:rPr>
          <w:rFonts w:hint="eastAsia" w:ascii="宋体" w:hAnsi="宋体" w:eastAsia="宋体" w:cs="宋体"/>
          <w:color w:val="auto"/>
          <w:sz w:val="21"/>
          <w:szCs w:val="21"/>
          <w:highlight w:val="none"/>
        </w:rPr>
        <w:t>文件进行</w:t>
      </w:r>
      <w:r>
        <w:rPr>
          <w:rFonts w:hint="eastAsia" w:ascii="宋体" w:hAnsi="宋体" w:eastAsia="宋体" w:cs="宋体"/>
          <w:color w:val="auto"/>
          <w:sz w:val="21"/>
          <w:szCs w:val="21"/>
          <w:highlight w:val="none"/>
          <w:lang w:val="en-US" w:eastAsia="zh-CN"/>
        </w:rPr>
        <w:t>详细</w:t>
      </w:r>
      <w:r>
        <w:rPr>
          <w:rFonts w:hint="eastAsia" w:ascii="宋体" w:hAnsi="宋体" w:eastAsia="宋体" w:cs="宋体"/>
          <w:color w:val="auto"/>
          <w:sz w:val="21"/>
          <w:szCs w:val="21"/>
          <w:highlight w:val="none"/>
        </w:rPr>
        <w:t>评审，最低报价不</w:t>
      </w:r>
      <w:r>
        <w:rPr>
          <w:rFonts w:hint="eastAsia" w:ascii="宋体" w:hAnsi="宋体" w:eastAsia="宋体" w:cs="宋体"/>
          <w:color w:val="auto"/>
          <w:sz w:val="21"/>
          <w:szCs w:val="21"/>
          <w:highlight w:val="none"/>
          <w:lang w:val="en-US" w:eastAsia="zh-CN"/>
        </w:rPr>
        <w:t>作</w:t>
      </w:r>
      <w:r>
        <w:rPr>
          <w:rFonts w:hint="eastAsia" w:ascii="宋体" w:hAnsi="宋体" w:eastAsia="宋体" w:cs="宋体"/>
          <w:color w:val="auto"/>
          <w:sz w:val="21"/>
          <w:szCs w:val="21"/>
          <w:highlight w:val="none"/>
        </w:rPr>
        <w:t>为成交的唯一条件。</w:t>
      </w:r>
    </w:p>
    <w:p w14:paraId="5B75CA09">
      <w:pPr>
        <w:spacing w:line="360" w:lineRule="auto"/>
        <w:ind w:firstLine="420" w:firstLineChars="200"/>
        <w:jc w:val="left"/>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⑥其他：磋商过程中，磋商小组可以根据磋商文件和磋商情况实质性变动采购需求中的技术、服务要求以及合同草案条款，但不得变动磋商文件中的其他内容。对磋商文件作出的实质性变动是磋商文件的有效组成部分，磋商小组应当及时以书面形式同时通知所有参加磋商的供应商。实质性变动的内容，须经采购人代表确认，并成为竞争性磋商文件的有效组成部分。供应商应当按照竞争性磋商文件的变动情况和磋商小组的要求重新提交竞争性磋商响应文件，并由其法供应商澄清、说明或者更正应当由法定代表人或者授权代表签字或者加盖公章。澄清、说明或者更正不得超出响应范围，或者改变响应文件的实质性内容定代表人或授权代表签字或者加盖公章。</w:t>
      </w:r>
    </w:p>
    <w:p w14:paraId="347AD4BA">
      <w:pPr>
        <w:spacing w:line="360" w:lineRule="auto"/>
        <w:jc w:val="left"/>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6. 评审</w:t>
      </w:r>
    </w:p>
    <w:p w14:paraId="60770FD1">
      <w:pPr>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6.1 磋商小组</w:t>
      </w:r>
    </w:p>
    <w:p w14:paraId="74534091">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6.1.1 </w:t>
      </w:r>
      <w:r>
        <w:rPr>
          <w:rFonts w:hint="eastAsia" w:ascii="宋体" w:hAnsi="宋体" w:eastAsia="宋体" w:cs="宋体"/>
          <w:color w:val="auto"/>
          <w:sz w:val="21"/>
          <w:szCs w:val="21"/>
          <w:highlight w:val="none"/>
          <w:lang w:val="en-US" w:eastAsia="zh-CN"/>
        </w:rPr>
        <w:t>评审</w:t>
      </w:r>
      <w:r>
        <w:rPr>
          <w:rFonts w:hint="eastAsia" w:ascii="宋体" w:hAnsi="宋体" w:eastAsia="宋体" w:cs="宋体"/>
          <w:color w:val="auto"/>
          <w:sz w:val="21"/>
          <w:szCs w:val="21"/>
          <w:highlight w:val="none"/>
        </w:rPr>
        <w:t>由采购人依法组建的磋商小组负责。磋商小组由采购人或其委托的采购代理机构熟悉相关业务的代表，以及有关技术、经济等方面的专家组成。磋商小组成员人数以及技术、经济等方面专家的确定方式见供应商须知前附表。</w:t>
      </w:r>
    </w:p>
    <w:p w14:paraId="7C4B9B5B">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6.1.2 磋商小组成员有下列情形之一的，应当回避：</w:t>
      </w:r>
    </w:p>
    <w:p w14:paraId="7E073CAB">
      <w:pPr>
        <w:spacing w:line="360" w:lineRule="auto"/>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（1）参加采购活动前三年内,与供应商存在劳动关系,或者担任过供应商的董事、监事,或者是供应商的控股股东或实际控制人</w:t>
      </w:r>
      <w:r>
        <w:rPr>
          <w:rFonts w:hint="eastAsia" w:ascii="宋体" w:hAnsi="宋体" w:eastAsia="宋体" w:cs="宋体"/>
          <w:color w:val="auto"/>
          <w:sz w:val="21"/>
          <w:szCs w:val="21"/>
          <w:highlight w:val="none"/>
          <w:lang w:eastAsia="zh-CN"/>
        </w:rPr>
        <w:t>；</w:t>
      </w:r>
    </w:p>
    <w:p w14:paraId="7A0A27A6">
      <w:pPr>
        <w:spacing w:line="360" w:lineRule="auto"/>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（2）与供应商的法定代表人或者负责人有夫妻、直系血亲、三代以内旁系血亲或者近姻亲关系</w:t>
      </w:r>
      <w:r>
        <w:rPr>
          <w:rFonts w:hint="eastAsia" w:ascii="宋体" w:hAnsi="宋体" w:eastAsia="宋体" w:cs="宋体"/>
          <w:color w:val="auto"/>
          <w:sz w:val="21"/>
          <w:szCs w:val="21"/>
          <w:highlight w:val="none"/>
          <w:lang w:eastAsia="zh-CN"/>
        </w:rPr>
        <w:t>；</w:t>
      </w:r>
    </w:p>
    <w:p w14:paraId="31540257">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（3）与供应商有其他可能影响政府采购活动公平、公正进行的关系。</w:t>
      </w:r>
    </w:p>
    <w:p w14:paraId="374A57C7">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6.1.3 评</w:t>
      </w:r>
      <w:r>
        <w:rPr>
          <w:rFonts w:hint="eastAsia" w:ascii="宋体" w:hAnsi="宋体" w:eastAsia="宋体" w:cs="宋体"/>
          <w:color w:val="auto"/>
          <w:sz w:val="21"/>
          <w:szCs w:val="21"/>
          <w:highlight w:val="none"/>
          <w:lang w:val="en-US" w:eastAsia="zh-CN"/>
        </w:rPr>
        <w:t>审</w:t>
      </w:r>
      <w:r>
        <w:rPr>
          <w:rFonts w:hint="eastAsia" w:ascii="宋体" w:hAnsi="宋体" w:eastAsia="宋体" w:cs="宋体"/>
          <w:color w:val="auto"/>
          <w:sz w:val="21"/>
          <w:szCs w:val="21"/>
          <w:highlight w:val="none"/>
        </w:rPr>
        <w:t>过程中，磋商小组成员有回避事由、擅离职守或者因健康等原因不能继续</w:t>
      </w:r>
      <w:r>
        <w:rPr>
          <w:rFonts w:hint="eastAsia" w:ascii="宋体" w:hAnsi="宋体" w:eastAsia="宋体" w:cs="宋体"/>
          <w:color w:val="auto"/>
          <w:sz w:val="21"/>
          <w:szCs w:val="21"/>
          <w:highlight w:val="none"/>
          <w:lang w:val="en-US" w:eastAsia="zh-CN"/>
        </w:rPr>
        <w:t>评审</w:t>
      </w:r>
      <w:r>
        <w:rPr>
          <w:rFonts w:hint="eastAsia" w:ascii="宋体" w:hAnsi="宋体" w:eastAsia="宋体" w:cs="宋体"/>
          <w:color w:val="auto"/>
          <w:sz w:val="21"/>
          <w:szCs w:val="21"/>
          <w:highlight w:val="none"/>
        </w:rPr>
        <w:t>的，采购人有权更换。被更换的磋商小组成员作出的评审结论无效，由更换后的磋商小组成员重新进行评审。</w:t>
      </w:r>
    </w:p>
    <w:p w14:paraId="5DC0782C">
      <w:pPr>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6.2 评</w:t>
      </w:r>
      <w:r>
        <w:rPr>
          <w:rFonts w:hint="eastAsia" w:ascii="宋体" w:hAnsi="宋体" w:eastAsia="宋体" w:cs="宋体"/>
          <w:color w:val="auto"/>
          <w:sz w:val="21"/>
          <w:szCs w:val="21"/>
          <w:highlight w:val="none"/>
          <w:lang w:val="en-US" w:eastAsia="zh-CN"/>
        </w:rPr>
        <w:t>审</w:t>
      </w:r>
      <w:r>
        <w:rPr>
          <w:rFonts w:hint="eastAsia" w:ascii="宋体" w:hAnsi="宋体" w:eastAsia="宋体" w:cs="宋体"/>
          <w:color w:val="auto"/>
          <w:sz w:val="21"/>
          <w:szCs w:val="21"/>
          <w:highlight w:val="none"/>
        </w:rPr>
        <w:t>原则</w:t>
      </w:r>
    </w:p>
    <w:p w14:paraId="4D7A9D11">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w:t>
      </w:r>
      <w:r>
        <w:rPr>
          <w:rFonts w:hint="eastAsia" w:ascii="宋体" w:hAnsi="宋体" w:eastAsia="宋体" w:cs="宋体"/>
          <w:color w:val="auto"/>
          <w:sz w:val="21"/>
          <w:szCs w:val="21"/>
          <w:highlight w:val="none"/>
          <w:lang w:val="en-US" w:eastAsia="zh-CN"/>
        </w:rPr>
        <w:t>审</w:t>
      </w:r>
      <w:r>
        <w:rPr>
          <w:rFonts w:hint="eastAsia" w:ascii="宋体" w:hAnsi="宋体" w:eastAsia="宋体" w:cs="宋体"/>
          <w:color w:val="auto"/>
          <w:sz w:val="21"/>
          <w:szCs w:val="21"/>
          <w:highlight w:val="none"/>
        </w:rPr>
        <w:t>活动遵循公平、公正、科学择优的原则。</w:t>
      </w:r>
    </w:p>
    <w:p w14:paraId="74F16691">
      <w:pPr>
        <w:spacing w:line="360" w:lineRule="auto"/>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6.3 评</w:t>
      </w:r>
      <w:r>
        <w:rPr>
          <w:rFonts w:hint="eastAsia" w:ascii="宋体" w:hAnsi="宋体" w:eastAsia="宋体" w:cs="宋体"/>
          <w:color w:val="auto"/>
          <w:sz w:val="21"/>
          <w:szCs w:val="21"/>
          <w:highlight w:val="none"/>
          <w:lang w:val="en-US" w:eastAsia="zh-CN"/>
        </w:rPr>
        <w:t>审</w:t>
      </w:r>
    </w:p>
    <w:p w14:paraId="71EA16E9">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6.3.1磋商小组按照</w:t>
      </w:r>
      <w:r>
        <w:rPr>
          <w:rFonts w:hint="eastAsia" w:ascii="宋体" w:hAnsi="宋体" w:eastAsia="宋体" w:cs="宋体"/>
          <w:color w:val="auto"/>
          <w:sz w:val="21"/>
          <w:szCs w:val="21"/>
          <w:highlight w:val="none"/>
          <w:lang w:eastAsia="zh-CN"/>
        </w:rPr>
        <w:t>第三章</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评审办法</w:t>
      </w:r>
      <w:r>
        <w:rPr>
          <w:rFonts w:hint="eastAsia" w:ascii="宋体" w:hAnsi="宋体" w:eastAsia="宋体" w:cs="宋体"/>
          <w:color w:val="auto"/>
          <w:sz w:val="21"/>
          <w:szCs w:val="21"/>
          <w:highlight w:val="none"/>
        </w:rPr>
        <w:t>”规定的方法、评审因素、标准和程序对磋商响应文件进行评审。</w:t>
      </w:r>
      <w:r>
        <w:rPr>
          <w:rFonts w:hint="eastAsia" w:ascii="宋体" w:hAnsi="宋体" w:eastAsia="宋体" w:cs="宋体"/>
          <w:color w:val="auto"/>
          <w:sz w:val="21"/>
          <w:szCs w:val="21"/>
          <w:highlight w:val="none"/>
          <w:lang w:eastAsia="zh-CN"/>
        </w:rPr>
        <w:t>第三章</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评审办法</w:t>
      </w:r>
      <w:r>
        <w:rPr>
          <w:rFonts w:hint="eastAsia" w:ascii="宋体" w:hAnsi="宋体" w:eastAsia="宋体" w:cs="宋体"/>
          <w:color w:val="auto"/>
          <w:sz w:val="21"/>
          <w:szCs w:val="21"/>
          <w:highlight w:val="none"/>
        </w:rPr>
        <w:t>”没有规定的方法、评审因素和标准，不作为评</w:t>
      </w:r>
      <w:r>
        <w:rPr>
          <w:rFonts w:hint="eastAsia" w:ascii="宋体" w:hAnsi="宋体" w:eastAsia="宋体" w:cs="宋体"/>
          <w:color w:val="auto"/>
          <w:sz w:val="21"/>
          <w:szCs w:val="21"/>
          <w:highlight w:val="none"/>
          <w:lang w:val="en-US" w:eastAsia="zh-CN"/>
        </w:rPr>
        <w:t>审</w:t>
      </w:r>
      <w:r>
        <w:rPr>
          <w:rFonts w:hint="eastAsia" w:ascii="宋体" w:hAnsi="宋体" w:eastAsia="宋体" w:cs="宋体"/>
          <w:color w:val="auto"/>
          <w:sz w:val="21"/>
          <w:szCs w:val="21"/>
          <w:highlight w:val="none"/>
        </w:rPr>
        <w:t>依据。</w:t>
      </w:r>
    </w:p>
    <w:p w14:paraId="5364F1F6">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6.3.2评</w:t>
      </w:r>
      <w:r>
        <w:rPr>
          <w:rFonts w:hint="eastAsia" w:ascii="宋体" w:hAnsi="宋体" w:eastAsia="宋体" w:cs="宋体"/>
          <w:color w:val="auto"/>
          <w:sz w:val="21"/>
          <w:szCs w:val="21"/>
          <w:highlight w:val="none"/>
          <w:lang w:val="en-US" w:eastAsia="zh-CN"/>
        </w:rPr>
        <w:t>审</w:t>
      </w:r>
      <w:r>
        <w:rPr>
          <w:rFonts w:hint="eastAsia" w:ascii="宋体" w:hAnsi="宋体" w:eastAsia="宋体" w:cs="宋体"/>
          <w:color w:val="auto"/>
          <w:sz w:val="21"/>
          <w:szCs w:val="21"/>
          <w:highlight w:val="none"/>
        </w:rPr>
        <w:t>完成后，磋商小组应当向采购人提交书面</w:t>
      </w:r>
      <w:r>
        <w:rPr>
          <w:rFonts w:hint="eastAsia" w:ascii="宋体" w:hAnsi="宋体" w:eastAsia="宋体" w:cs="宋体"/>
          <w:color w:val="auto"/>
          <w:sz w:val="21"/>
          <w:szCs w:val="21"/>
          <w:highlight w:val="none"/>
          <w:lang w:eastAsia="zh-CN"/>
        </w:rPr>
        <w:t>评审报告</w:t>
      </w:r>
      <w:r>
        <w:rPr>
          <w:rFonts w:hint="eastAsia" w:ascii="宋体" w:hAnsi="宋体" w:eastAsia="宋体" w:cs="宋体"/>
          <w:color w:val="auto"/>
          <w:sz w:val="21"/>
          <w:szCs w:val="21"/>
          <w:highlight w:val="none"/>
        </w:rPr>
        <w:t>和成交候选供应商名单。磋商小组推荐成交候选供应商的人数见供应商须知前附表。</w:t>
      </w:r>
    </w:p>
    <w:p w14:paraId="08D5FA2C">
      <w:pPr>
        <w:spacing w:line="360" w:lineRule="auto"/>
        <w:jc w:val="left"/>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7. 合同授予</w:t>
      </w:r>
      <w:r>
        <w:rPr>
          <w:rFonts w:hint="eastAsia" w:ascii="宋体" w:hAnsi="宋体" w:eastAsia="宋体" w:cs="宋体"/>
          <w:b/>
          <w:color w:val="auto"/>
          <w:sz w:val="21"/>
          <w:szCs w:val="21"/>
          <w:highlight w:val="none"/>
        </w:rPr>
        <w:tab/>
      </w:r>
    </w:p>
    <w:p w14:paraId="18EB9224">
      <w:pPr>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7.1 成交结果公示</w:t>
      </w:r>
    </w:p>
    <w:p w14:paraId="6DFD15AA">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采购人或者采购代理机构应当自</w:t>
      </w:r>
      <w:r>
        <w:rPr>
          <w:rFonts w:hint="eastAsia" w:ascii="宋体" w:hAnsi="宋体" w:eastAsia="宋体" w:cs="宋体"/>
          <w:color w:val="auto"/>
          <w:sz w:val="21"/>
          <w:szCs w:val="21"/>
          <w:highlight w:val="none"/>
          <w:lang w:val="en-US" w:eastAsia="zh-CN"/>
        </w:rPr>
        <w:t>成交</w:t>
      </w:r>
      <w:r>
        <w:rPr>
          <w:rFonts w:hint="eastAsia" w:ascii="宋体" w:hAnsi="宋体" w:eastAsia="宋体" w:cs="宋体"/>
          <w:color w:val="auto"/>
          <w:sz w:val="21"/>
          <w:szCs w:val="21"/>
          <w:highlight w:val="none"/>
        </w:rPr>
        <w:t>供应商确定之日起</w:t>
      </w:r>
      <w:r>
        <w:rPr>
          <w:rFonts w:hint="eastAsia" w:ascii="宋体" w:hAnsi="宋体" w:eastAsia="宋体" w:cs="宋体"/>
          <w:b w:val="0"/>
          <w:bCs/>
          <w:color w:val="auto"/>
          <w:kern w:val="2"/>
          <w:sz w:val="21"/>
          <w:szCs w:val="21"/>
          <w:highlight w:val="none"/>
          <w:u w:val="single"/>
          <w:lang w:val="en-US" w:eastAsia="zh-CN" w:bidi="ar-SA"/>
        </w:rPr>
        <w:t>2个工作日内</w:t>
      </w:r>
      <w:r>
        <w:rPr>
          <w:rFonts w:hint="eastAsia" w:ascii="宋体" w:hAnsi="宋体" w:eastAsia="宋体" w:cs="宋体"/>
          <w:color w:val="auto"/>
          <w:sz w:val="21"/>
          <w:szCs w:val="21"/>
          <w:highlight w:val="none"/>
        </w:rPr>
        <w:t>，在省级以上财政部门指定的媒体上公告</w:t>
      </w:r>
      <w:r>
        <w:rPr>
          <w:rFonts w:hint="eastAsia" w:ascii="宋体" w:hAnsi="宋体" w:eastAsia="宋体" w:cs="宋体"/>
          <w:color w:val="auto"/>
          <w:sz w:val="21"/>
          <w:szCs w:val="21"/>
          <w:highlight w:val="none"/>
          <w:lang w:val="en-US" w:eastAsia="zh-CN"/>
        </w:rPr>
        <w:t>成交</w:t>
      </w:r>
      <w:r>
        <w:rPr>
          <w:rFonts w:hint="eastAsia" w:ascii="宋体" w:hAnsi="宋体" w:eastAsia="宋体" w:cs="宋体"/>
          <w:color w:val="auto"/>
          <w:sz w:val="21"/>
          <w:szCs w:val="21"/>
          <w:highlight w:val="none"/>
        </w:rPr>
        <w:t>结果，公示期不得少于</w:t>
      </w:r>
      <w:r>
        <w:rPr>
          <w:rFonts w:hint="eastAsia" w:ascii="宋体" w:hAnsi="宋体" w:eastAsia="宋体" w:cs="宋体"/>
          <w:b w:val="0"/>
          <w:bCs/>
          <w:color w:val="auto"/>
          <w:kern w:val="2"/>
          <w:sz w:val="21"/>
          <w:szCs w:val="21"/>
          <w:highlight w:val="none"/>
          <w:u w:val="single"/>
          <w:lang w:val="en-US" w:eastAsia="zh-CN" w:bidi="ar-SA"/>
        </w:rPr>
        <w:t>1个工作日</w:t>
      </w:r>
      <w:r>
        <w:rPr>
          <w:rFonts w:hint="eastAsia" w:ascii="宋体" w:hAnsi="宋体" w:eastAsia="宋体" w:cs="宋体"/>
          <w:color w:val="auto"/>
          <w:sz w:val="21"/>
          <w:szCs w:val="21"/>
          <w:highlight w:val="none"/>
        </w:rPr>
        <w:t>。</w:t>
      </w:r>
    </w:p>
    <w:p w14:paraId="11CE5C14">
      <w:pPr>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7.2 成交候选供应商履约能力审查</w:t>
      </w:r>
    </w:p>
    <w:p w14:paraId="17B78487">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成交候选供应商的经营、财务状况发生较大变化或存在违法行为，采购人认为可能影响其履约能力的，将汇报同级财政部门并提请原磋商小组按照竞争性磋商文件规定的标准和方法进行审查确认。</w:t>
      </w:r>
    </w:p>
    <w:p w14:paraId="4C0CF9B6">
      <w:pPr>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7.3 定标</w:t>
      </w:r>
    </w:p>
    <w:p w14:paraId="374C8B13">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7.3.1除供应商须知前附表另有规定外，采购人应当自收到评标报告之日起5个工作日内，在评标报告确定的成交候选供应商名单中按顺序确定成交供应商。</w:t>
      </w:r>
    </w:p>
    <w:p w14:paraId="34E395E3">
      <w:pPr>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7.4 成交通知</w:t>
      </w:r>
    </w:p>
    <w:p w14:paraId="5FCEC1D1">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在成交结果公告当天，以书面形式向成交供应商发出成交通知书，同时将成交结果通知未成交的供应商。</w:t>
      </w:r>
    </w:p>
    <w:p w14:paraId="6B3FC8D1">
      <w:pPr>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7.5 履约保证金</w:t>
      </w:r>
    </w:p>
    <w:p w14:paraId="796883F4">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在签订合同前，</w:t>
      </w:r>
      <w:r>
        <w:rPr>
          <w:rFonts w:hint="eastAsia" w:ascii="宋体" w:hAnsi="宋体" w:eastAsia="宋体" w:cs="宋体"/>
          <w:color w:val="auto"/>
          <w:sz w:val="21"/>
          <w:szCs w:val="21"/>
          <w:highlight w:val="none"/>
          <w:lang w:val="en-US" w:eastAsia="zh-CN"/>
        </w:rPr>
        <w:t>成交</w:t>
      </w:r>
      <w:r>
        <w:rPr>
          <w:rFonts w:hint="eastAsia" w:ascii="宋体" w:hAnsi="宋体" w:eastAsia="宋体" w:cs="宋体"/>
          <w:color w:val="auto"/>
          <w:sz w:val="21"/>
          <w:szCs w:val="21"/>
          <w:highlight w:val="none"/>
        </w:rPr>
        <w:t>供应商应按供应商须知前附表规定的形式、金额和</w:t>
      </w:r>
      <w:r>
        <w:rPr>
          <w:rFonts w:hint="eastAsia" w:ascii="宋体" w:hAnsi="宋体" w:eastAsia="宋体" w:cs="宋体"/>
          <w:color w:val="auto"/>
          <w:sz w:val="21"/>
          <w:szCs w:val="21"/>
          <w:highlight w:val="none"/>
          <w:lang w:val="en-US" w:eastAsia="zh-CN"/>
        </w:rPr>
        <w:t>竞争性磋商</w:t>
      </w:r>
      <w:r>
        <w:rPr>
          <w:rFonts w:hint="eastAsia" w:ascii="宋体" w:hAnsi="宋体" w:eastAsia="宋体" w:cs="宋体"/>
          <w:color w:val="auto"/>
          <w:sz w:val="21"/>
          <w:szCs w:val="21"/>
          <w:highlight w:val="none"/>
        </w:rPr>
        <w:t>文件</w:t>
      </w:r>
      <w:r>
        <w:rPr>
          <w:rFonts w:hint="eastAsia" w:ascii="宋体" w:hAnsi="宋体" w:eastAsia="宋体" w:cs="宋体"/>
          <w:b w:val="0"/>
          <w:bCs/>
          <w:color w:val="auto"/>
          <w:kern w:val="2"/>
          <w:sz w:val="21"/>
          <w:szCs w:val="21"/>
          <w:highlight w:val="none"/>
          <w:u w:val="single"/>
          <w:lang w:val="en-US" w:eastAsia="zh-CN" w:bidi="ar-SA"/>
        </w:rPr>
        <w:t>第</w:t>
      </w:r>
      <w:r>
        <w:rPr>
          <w:rFonts w:hint="eastAsia" w:ascii="宋体" w:hAnsi="宋体" w:cs="宋体"/>
          <w:b w:val="0"/>
          <w:bCs/>
          <w:color w:val="auto"/>
          <w:kern w:val="2"/>
          <w:sz w:val="21"/>
          <w:szCs w:val="21"/>
          <w:highlight w:val="none"/>
          <w:u w:val="single"/>
          <w:lang w:val="en-US" w:eastAsia="zh-CN" w:bidi="ar-SA"/>
        </w:rPr>
        <w:t>四</w:t>
      </w:r>
      <w:r>
        <w:rPr>
          <w:rFonts w:hint="eastAsia" w:ascii="宋体" w:hAnsi="宋体" w:eastAsia="宋体" w:cs="宋体"/>
          <w:b w:val="0"/>
          <w:bCs/>
          <w:color w:val="auto"/>
          <w:kern w:val="2"/>
          <w:sz w:val="21"/>
          <w:szCs w:val="21"/>
          <w:highlight w:val="none"/>
          <w:u w:val="single"/>
          <w:lang w:val="en-US" w:eastAsia="zh-CN" w:bidi="ar-SA"/>
        </w:rPr>
        <w:t>章“合同条款</w:t>
      </w:r>
      <w:r>
        <w:rPr>
          <w:rFonts w:hint="eastAsia" w:ascii="宋体" w:hAnsi="宋体" w:cs="宋体"/>
          <w:b w:val="0"/>
          <w:bCs/>
          <w:color w:val="auto"/>
          <w:kern w:val="2"/>
          <w:sz w:val="21"/>
          <w:szCs w:val="21"/>
          <w:highlight w:val="none"/>
          <w:u w:val="single"/>
          <w:lang w:val="en-US" w:eastAsia="zh-CN" w:bidi="ar-SA"/>
        </w:rPr>
        <w:t>及格式</w:t>
      </w:r>
      <w:r>
        <w:rPr>
          <w:rFonts w:hint="eastAsia" w:ascii="宋体" w:hAnsi="宋体" w:eastAsia="宋体" w:cs="宋体"/>
          <w:b w:val="0"/>
          <w:bCs/>
          <w:color w:val="auto"/>
          <w:kern w:val="2"/>
          <w:sz w:val="21"/>
          <w:szCs w:val="21"/>
          <w:highlight w:val="none"/>
          <w:u w:val="single"/>
          <w:lang w:val="en-US" w:eastAsia="zh-CN" w:bidi="ar-SA"/>
        </w:rPr>
        <w:t>”</w:t>
      </w:r>
      <w:r>
        <w:rPr>
          <w:rFonts w:hint="eastAsia" w:ascii="宋体" w:hAnsi="宋体" w:eastAsia="宋体" w:cs="宋体"/>
          <w:color w:val="auto"/>
          <w:sz w:val="21"/>
          <w:szCs w:val="21"/>
          <w:highlight w:val="none"/>
        </w:rPr>
        <w:t>规定的或者事先经过采购人书面认可的履约保证金格式向采购人提交履约保证金。除供应商须知前附表另有规定外，履约保证金为</w:t>
      </w:r>
      <w:r>
        <w:rPr>
          <w:rFonts w:hint="eastAsia" w:ascii="宋体" w:hAnsi="宋体" w:cs="宋体"/>
          <w:color w:val="auto"/>
          <w:sz w:val="21"/>
          <w:szCs w:val="21"/>
          <w:highlight w:val="none"/>
          <w:lang w:val="en-US" w:eastAsia="zh-CN"/>
        </w:rPr>
        <w:t>签约</w:t>
      </w:r>
      <w:r>
        <w:rPr>
          <w:rFonts w:hint="eastAsia" w:ascii="宋体" w:hAnsi="宋体" w:eastAsia="宋体" w:cs="宋体"/>
          <w:color w:val="auto"/>
          <w:sz w:val="21"/>
          <w:szCs w:val="21"/>
          <w:highlight w:val="none"/>
        </w:rPr>
        <w:t>合同金额的10%。联合体</w:t>
      </w:r>
      <w:r>
        <w:rPr>
          <w:rFonts w:hint="eastAsia" w:ascii="宋体" w:hAnsi="宋体" w:cs="宋体"/>
          <w:color w:val="auto"/>
          <w:sz w:val="21"/>
          <w:szCs w:val="21"/>
          <w:highlight w:val="none"/>
          <w:lang w:val="en-US" w:eastAsia="zh-CN"/>
        </w:rPr>
        <w:t>成交</w:t>
      </w:r>
      <w:r>
        <w:rPr>
          <w:rFonts w:hint="eastAsia" w:ascii="宋体" w:hAnsi="宋体" w:eastAsia="宋体" w:cs="宋体"/>
          <w:color w:val="auto"/>
          <w:sz w:val="21"/>
          <w:szCs w:val="21"/>
          <w:highlight w:val="none"/>
        </w:rPr>
        <w:t>的，其履约保证金以联合体各方或者联合体中牵头人的名义提交。</w:t>
      </w:r>
      <w:r>
        <w:rPr>
          <w:rFonts w:hint="eastAsia" w:ascii="宋体" w:hAnsi="宋体" w:cs="宋体"/>
          <w:color w:val="auto"/>
          <w:sz w:val="21"/>
          <w:szCs w:val="21"/>
          <w:highlight w:val="none"/>
          <w:lang w:val="en-US" w:eastAsia="zh-CN"/>
        </w:rPr>
        <w:t>成交</w:t>
      </w:r>
      <w:r>
        <w:rPr>
          <w:rFonts w:hint="eastAsia" w:ascii="宋体" w:hAnsi="宋体" w:eastAsia="宋体" w:cs="宋体"/>
          <w:color w:val="auto"/>
          <w:sz w:val="21"/>
          <w:szCs w:val="21"/>
          <w:highlight w:val="none"/>
        </w:rPr>
        <w:t>供应商不能按本章规定要求提交履约保证金的，视为放弃</w:t>
      </w:r>
      <w:r>
        <w:rPr>
          <w:rFonts w:hint="eastAsia" w:ascii="宋体" w:hAnsi="宋体" w:cs="宋体"/>
          <w:color w:val="auto"/>
          <w:sz w:val="21"/>
          <w:szCs w:val="21"/>
          <w:highlight w:val="none"/>
          <w:lang w:val="en-US" w:eastAsia="zh-CN"/>
        </w:rPr>
        <w:t>成交资格</w:t>
      </w:r>
      <w:r>
        <w:rPr>
          <w:rFonts w:hint="eastAsia" w:ascii="宋体" w:hAnsi="宋体" w:eastAsia="宋体" w:cs="宋体"/>
          <w:color w:val="auto"/>
          <w:sz w:val="21"/>
          <w:szCs w:val="21"/>
          <w:highlight w:val="none"/>
        </w:rPr>
        <w:t>，其</w:t>
      </w:r>
      <w:r>
        <w:rPr>
          <w:rFonts w:hint="eastAsia" w:ascii="宋体" w:hAnsi="宋体" w:cs="宋体"/>
          <w:color w:val="auto"/>
          <w:sz w:val="21"/>
          <w:szCs w:val="21"/>
          <w:highlight w:val="none"/>
          <w:lang w:val="en-US" w:eastAsia="zh-CN"/>
        </w:rPr>
        <w:t>磋商</w:t>
      </w:r>
      <w:r>
        <w:rPr>
          <w:rFonts w:hint="eastAsia" w:ascii="宋体" w:hAnsi="宋体" w:eastAsia="宋体" w:cs="宋体"/>
          <w:color w:val="auto"/>
          <w:sz w:val="21"/>
          <w:szCs w:val="21"/>
          <w:highlight w:val="none"/>
        </w:rPr>
        <w:t>保证金采购人有权不予退还，给采购人造成的损失超过</w:t>
      </w:r>
      <w:r>
        <w:rPr>
          <w:rFonts w:hint="eastAsia" w:ascii="宋体" w:hAnsi="宋体" w:cs="宋体"/>
          <w:color w:val="auto"/>
          <w:sz w:val="21"/>
          <w:szCs w:val="21"/>
          <w:highlight w:val="none"/>
          <w:lang w:val="en-US" w:eastAsia="zh-CN"/>
        </w:rPr>
        <w:t>磋商</w:t>
      </w:r>
      <w:r>
        <w:rPr>
          <w:rFonts w:hint="eastAsia" w:ascii="宋体" w:hAnsi="宋体" w:eastAsia="宋体" w:cs="宋体"/>
          <w:color w:val="auto"/>
          <w:sz w:val="21"/>
          <w:szCs w:val="21"/>
          <w:highlight w:val="none"/>
        </w:rPr>
        <w:t>保证金数额的，</w:t>
      </w:r>
      <w:r>
        <w:rPr>
          <w:rFonts w:hint="eastAsia" w:ascii="宋体" w:hAnsi="宋体" w:cs="宋体"/>
          <w:color w:val="auto"/>
          <w:sz w:val="21"/>
          <w:szCs w:val="21"/>
          <w:highlight w:val="none"/>
          <w:lang w:eastAsia="zh-CN"/>
        </w:rPr>
        <w:t>成交供应商</w:t>
      </w:r>
      <w:r>
        <w:rPr>
          <w:rFonts w:hint="eastAsia" w:ascii="宋体" w:hAnsi="宋体" w:eastAsia="宋体" w:cs="宋体"/>
          <w:color w:val="auto"/>
          <w:sz w:val="21"/>
          <w:szCs w:val="21"/>
          <w:highlight w:val="none"/>
        </w:rPr>
        <w:t>还应当对超过部分予以赔偿。</w:t>
      </w:r>
    </w:p>
    <w:p w14:paraId="222788DB">
      <w:pPr>
        <w:spacing w:line="360" w:lineRule="auto"/>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7.6 合同签订</w:t>
      </w:r>
      <w:r>
        <w:rPr>
          <w:rFonts w:hint="eastAsia" w:ascii="宋体" w:hAnsi="宋体" w:eastAsia="宋体" w:cs="宋体"/>
          <w:color w:val="auto"/>
          <w:sz w:val="21"/>
          <w:szCs w:val="21"/>
          <w:highlight w:val="none"/>
          <w:lang w:val="en-US" w:eastAsia="zh-CN"/>
        </w:rPr>
        <w:t>及公示</w:t>
      </w:r>
    </w:p>
    <w:p w14:paraId="6B757FEA">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7.6.1 采购人和成交供应商应当在成交通知书发出之日起</w:t>
      </w:r>
      <w:r>
        <w:rPr>
          <w:rFonts w:hint="eastAsia" w:ascii="宋体" w:hAnsi="宋体" w:cs="宋体"/>
          <w:color w:val="auto"/>
          <w:sz w:val="21"/>
          <w:szCs w:val="21"/>
          <w:highlight w:val="none"/>
          <w:u w:val="single"/>
          <w:lang w:val="en-US" w:eastAsia="zh-CN"/>
        </w:rPr>
        <w:t>25</w:t>
      </w:r>
      <w:r>
        <w:rPr>
          <w:rFonts w:hint="eastAsia" w:ascii="宋体" w:hAnsi="宋体" w:eastAsia="宋体" w:cs="宋体"/>
          <w:color w:val="auto"/>
          <w:sz w:val="21"/>
          <w:szCs w:val="21"/>
          <w:highlight w:val="none"/>
        </w:rPr>
        <w:t>日内，根据竞争性磋商文件和成交供应商的磋商响应文件订立书面合同。成交供应商无正当理由拒签合同，在签订合同时向采购人提出附加条件，或者不按照竞争性磋商文件要求提交履约保证金的，采购人有权取消其成交资格，其磋商保证金</w:t>
      </w:r>
      <w:r>
        <w:rPr>
          <w:rFonts w:hint="eastAsia" w:ascii="宋体" w:hAnsi="宋体" w:eastAsia="宋体" w:cs="宋体"/>
          <w:color w:val="auto"/>
          <w:sz w:val="21"/>
          <w:szCs w:val="21"/>
          <w:highlight w:val="none"/>
          <w:lang w:val="en-US" w:eastAsia="zh-CN"/>
        </w:rPr>
        <w:t>采购人</w:t>
      </w:r>
      <w:r>
        <w:rPr>
          <w:rFonts w:hint="eastAsia" w:ascii="宋体" w:hAnsi="宋体" w:eastAsia="宋体" w:cs="宋体"/>
          <w:color w:val="auto"/>
          <w:sz w:val="21"/>
          <w:szCs w:val="21"/>
          <w:highlight w:val="none"/>
        </w:rPr>
        <w:t>有权不予退还；给采购人造成的损失超过磋商保证金数额的，成交供应商还应当对超过部分予以赔偿。</w:t>
      </w:r>
    </w:p>
    <w:p w14:paraId="0B62DA0F">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w:t>
      </w: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.2 发出成交通知书后，采购人无正当理由拒签合同，或者在签订合同时向成交供应商提出附加条件的，采购人向成交供应商退还磋商保证金；给成交供应商造成损失的，</w:t>
      </w:r>
      <w:r>
        <w:rPr>
          <w:rFonts w:hint="eastAsia" w:ascii="宋体" w:hAnsi="宋体" w:eastAsia="宋体" w:cs="宋体"/>
          <w:color w:val="auto"/>
          <w:sz w:val="21"/>
          <w:szCs w:val="21"/>
          <w:highlight w:val="none"/>
          <w:lang w:val="en-US" w:eastAsia="zh-CN"/>
        </w:rPr>
        <w:t>采购人</w:t>
      </w:r>
      <w:r>
        <w:rPr>
          <w:rFonts w:hint="eastAsia" w:ascii="宋体" w:hAnsi="宋体" w:eastAsia="宋体" w:cs="宋体"/>
          <w:color w:val="auto"/>
          <w:sz w:val="21"/>
          <w:szCs w:val="21"/>
          <w:highlight w:val="none"/>
        </w:rPr>
        <w:t>应当赔偿损失。</w:t>
      </w:r>
    </w:p>
    <w:p w14:paraId="59A2068D">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w:t>
      </w: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.3 联合体成交的，联合体各方应当共同与采购人签订合同，就成交项目向采购人承担连带责任。</w:t>
      </w:r>
    </w:p>
    <w:p w14:paraId="2DDF0F12">
      <w:pPr>
        <w:spacing w:line="360" w:lineRule="auto"/>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 xml:space="preserve">7.6.4 </w:t>
      </w:r>
      <w:r>
        <w:rPr>
          <w:rFonts w:hint="eastAsia" w:ascii="宋体" w:hAnsi="宋体" w:eastAsia="宋体" w:cs="宋体"/>
          <w:color w:val="auto"/>
          <w:sz w:val="21"/>
          <w:szCs w:val="21"/>
          <w:highlight w:val="none"/>
        </w:rPr>
        <w:t>自成交通知书发出之日起</w:t>
      </w:r>
      <w:r>
        <w:rPr>
          <w:rFonts w:hint="eastAsia" w:ascii="宋体" w:hAnsi="宋体" w:cs="宋体"/>
          <w:color w:val="auto"/>
          <w:sz w:val="21"/>
          <w:szCs w:val="21"/>
          <w:highlight w:val="none"/>
          <w:lang w:val="en-US" w:eastAsia="zh-CN"/>
        </w:rPr>
        <w:t>25</w:t>
      </w:r>
      <w:r>
        <w:rPr>
          <w:rFonts w:hint="eastAsia" w:ascii="宋体" w:hAnsi="宋体" w:eastAsia="宋体" w:cs="宋体"/>
          <w:color w:val="auto"/>
          <w:sz w:val="21"/>
          <w:szCs w:val="21"/>
          <w:highlight w:val="none"/>
        </w:rPr>
        <w:t>日内，按照磋商文件和成交供应商响应文件的约定，采购人与成交供应商洽谈合同条款，并签订合同。磋商文件及成交供应商的响应文件均作为合同的组成部分。采购人应在合同签订后</w:t>
      </w: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rPr>
        <w:t>个工作日内将政府采购合同在省级以上人民政府财政部门指定的媒体上进行公告。但政府采购合同中涉及国家秘密、商业秘密的内容除外</w:t>
      </w:r>
      <w:r>
        <w:rPr>
          <w:rFonts w:hint="eastAsia" w:ascii="宋体" w:hAnsi="宋体" w:eastAsia="宋体" w:cs="宋体"/>
          <w:color w:val="auto"/>
          <w:sz w:val="21"/>
          <w:szCs w:val="21"/>
          <w:highlight w:val="none"/>
          <w:lang w:eastAsia="zh-CN"/>
        </w:rPr>
        <w:t>。</w:t>
      </w:r>
    </w:p>
    <w:p w14:paraId="23EF02E9">
      <w:pPr>
        <w:spacing w:line="360" w:lineRule="auto"/>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 xml:space="preserve">7.6.5 </w:t>
      </w:r>
      <w:r>
        <w:rPr>
          <w:rFonts w:hint="eastAsia" w:ascii="宋体" w:hAnsi="宋体" w:eastAsia="宋体" w:cs="宋体"/>
          <w:color w:val="auto"/>
          <w:sz w:val="21"/>
          <w:szCs w:val="21"/>
          <w:highlight w:val="none"/>
          <w:lang w:eastAsia="zh-CN"/>
        </w:rPr>
        <w:t>确定成交单位后，成交供应商因自身原因未按程序签订合同，采购人将取消其成交资格，同时报请监督机构备案。在此情况下，采购人可按评审结果顺序将合同授予下一</w:t>
      </w:r>
      <w:r>
        <w:rPr>
          <w:rFonts w:hint="eastAsia" w:ascii="宋体" w:hAnsi="宋体" w:cs="宋体"/>
          <w:color w:val="auto"/>
          <w:sz w:val="21"/>
          <w:szCs w:val="21"/>
          <w:highlight w:val="none"/>
          <w:lang w:eastAsia="zh-CN"/>
        </w:rPr>
        <w:t>成交候选供应商</w:t>
      </w:r>
      <w:r>
        <w:rPr>
          <w:rFonts w:hint="eastAsia" w:ascii="宋体" w:hAnsi="宋体" w:eastAsia="宋体" w:cs="宋体"/>
          <w:color w:val="auto"/>
          <w:sz w:val="21"/>
          <w:szCs w:val="21"/>
          <w:highlight w:val="none"/>
          <w:lang w:eastAsia="zh-CN"/>
        </w:rPr>
        <w:t>或重新采购。</w:t>
      </w:r>
    </w:p>
    <w:p w14:paraId="1322B8B1">
      <w:pPr>
        <w:spacing w:line="360" w:lineRule="auto"/>
        <w:jc w:val="left"/>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8.纪律和监督</w:t>
      </w:r>
    </w:p>
    <w:p w14:paraId="1FB4EDF7">
      <w:pPr>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8.1 对采购人的纪律要求</w:t>
      </w:r>
    </w:p>
    <w:p w14:paraId="61A82C79">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采购人不得泄露采购磋商活动中应当保密的情况和资料，不得与供应商串通损害国家利益、社会公共利益或者他人合法权益。</w:t>
      </w:r>
    </w:p>
    <w:p w14:paraId="778544EE">
      <w:pPr>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8.2 对供应商的纪律要求</w:t>
      </w:r>
    </w:p>
    <w:p w14:paraId="4129267F">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供应商不得相互串通磋商或者与采购人串通，不得向采购人或者磋商小组成员行贿谋取成交，不得以他人名义磋商或者以其他方式弄虚作假骗取成交；供应商不得以任何方式干扰、影响</w:t>
      </w:r>
      <w:r>
        <w:rPr>
          <w:rFonts w:hint="eastAsia" w:ascii="宋体" w:hAnsi="宋体" w:eastAsia="宋体" w:cs="宋体"/>
          <w:color w:val="auto"/>
          <w:sz w:val="21"/>
          <w:szCs w:val="21"/>
          <w:highlight w:val="none"/>
          <w:lang w:val="en-US" w:eastAsia="zh-CN"/>
        </w:rPr>
        <w:t>评审</w:t>
      </w:r>
      <w:r>
        <w:rPr>
          <w:rFonts w:hint="eastAsia" w:ascii="宋体" w:hAnsi="宋体" w:eastAsia="宋体" w:cs="宋体"/>
          <w:color w:val="auto"/>
          <w:sz w:val="21"/>
          <w:szCs w:val="21"/>
          <w:highlight w:val="none"/>
        </w:rPr>
        <w:t>工作。</w:t>
      </w:r>
    </w:p>
    <w:p w14:paraId="3162C52B">
      <w:pPr>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8.3 对磋商小组成员的纪律要求</w:t>
      </w:r>
    </w:p>
    <w:p w14:paraId="52C9047C">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磋商小组成员不得收受他人的财物或者其他好处，不得向他人透露对磋商响应文件的评审和比较、成交候选供应商的推荐情况以及</w:t>
      </w:r>
      <w:r>
        <w:rPr>
          <w:rFonts w:hint="eastAsia" w:ascii="宋体" w:hAnsi="宋体" w:eastAsia="宋体" w:cs="宋体"/>
          <w:color w:val="auto"/>
          <w:sz w:val="21"/>
          <w:szCs w:val="21"/>
          <w:highlight w:val="none"/>
          <w:lang w:eastAsia="zh-CN"/>
        </w:rPr>
        <w:t>评审</w:t>
      </w:r>
      <w:r>
        <w:rPr>
          <w:rFonts w:hint="eastAsia" w:ascii="宋体" w:hAnsi="宋体" w:eastAsia="宋体" w:cs="宋体"/>
          <w:color w:val="auto"/>
          <w:sz w:val="21"/>
          <w:szCs w:val="21"/>
          <w:highlight w:val="none"/>
        </w:rPr>
        <w:t>有关的其他情况。在</w:t>
      </w:r>
      <w:r>
        <w:rPr>
          <w:rFonts w:hint="eastAsia" w:ascii="宋体" w:hAnsi="宋体" w:eastAsia="宋体" w:cs="宋体"/>
          <w:color w:val="auto"/>
          <w:sz w:val="21"/>
          <w:szCs w:val="21"/>
          <w:highlight w:val="none"/>
          <w:lang w:eastAsia="zh-CN"/>
        </w:rPr>
        <w:t>评审</w:t>
      </w:r>
      <w:r>
        <w:rPr>
          <w:rFonts w:hint="eastAsia" w:ascii="宋体" w:hAnsi="宋体" w:eastAsia="宋体" w:cs="宋体"/>
          <w:color w:val="auto"/>
          <w:sz w:val="21"/>
          <w:szCs w:val="21"/>
          <w:highlight w:val="none"/>
        </w:rPr>
        <w:t>活动中，磋商小组成员应当客观、公正地履行职责，遵守职业道德，不得擅离职守，影响</w:t>
      </w:r>
      <w:r>
        <w:rPr>
          <w:rFonts w:hint="eastAsia" w:ascii="宋体" w:hAnsi="宋体" w:eastAsia="宋体" w:cs="宋体"/>
          <w:color w:val="auto"/>
          <w:sz w:val="21"/>
          <w:szCs w:val="21"/>
          <w:highlight w:val="none"/>
          <w:lang w:eastAsia="zh-CN"/>
        </w:rPr>
        <w:t>评审</w:t>
      </w:r>
      <w:r>
        <w:rPr>
          <w:rFonts w:hint="eastAsia" w:ascii="宋体" w:hAnsi="宋体" w:eastAsia="宋体" w:cs="宋体"/>
          <w:color w:val="auto"/>
          <w:sz w:val="21"/>
          <w:szCs w:val="21"/>
          <w:highlight w:val="none"/>
        </w:rPr>
        <w:t>程序正常进行，不得使用</w:t>
      </w:r>
      <w:r>
        <w:rPr>
          <w:rFonts w:hint="eastAsia" w:ascii="宋体" w:hAnsi="宋体" w:eastAsia="宋体" w:cs="宋体"/>
          <w:color w:val="auto"/>
          <w:sz w:val="21"/>
          <w:szCs w:val="21"/>
          <w:highlight w:val="none"/>
          <w:lang w:eastAsia="zh-CN"/>
        </w:rPr>
        <w:t>第三章</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评审办法</w:t>
      </w:r>
      <w:r>
        <w:rPr>
          <w:rFonts w:hint="eastAsia" w:ascii="宋体" w:hAnsi="宋体" w:eastAsia="宋体" w:cs="宋体"/>
          <w:color w:val="auto"/>
          <w:sz w:val="21"/>
          <w:szCs w:val="21"/>
          <w:highlight w:val="none"/>
        </w:rPr>
        <w:t>”没有规定的评审因素和标准进行</w:t>
      </w:r>
      <w:r>
        <w:rPr>
          <w:rFonts w:hint="eastAsia" w:ascii="宋体" w:hAnsi="宋体" w:eastAsia="宋体" w:cs="宋体"/>
          <w:color w:val="auto"/>
          <w:sz w:val="21"/>
          <w:szCs w:val="21"/>
          <w:highlight w:val="none"/>
          <w:lang w:eastAsia="zh-CN"/>
        </w:rPr>
        <w:t>评审</w:t>
      </w:r>
      <w:r>
        <w:rPr>
          <w:rFonts w:hint="eastAsia" w:ascii="宋体" w:hAnsi="宋体" w:eastAsia="宋体" w:cs="宋体"/>
          <w:color w:val="auto"/>
          <w:sz w:val="21"/>
          <w:szCs w:val="21"/>
          <w:highlight w:val="none"/>
        </w:rPr>
        <w:t>。</w:t>
      </w:r>
    </w:p>
    <w:p w14:paraId="1ED232C2">
      <w:pPr>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8.4 对与</w:t>
      </w:r>
      <w:r>
        <w:rPr>
          <w:rFonts w:hint="eastAsia" w:ascii="宋体" w:hAnsi="宋体" w:eastAsia="宋体" w:cs="宋体"/>
          <w:color w:val="auto"/>
          <w:sz w:val="21"/>
          <w:szCs w:val="21"/>
          <w:highlight w:val="none"/>
          <w:lang w:eastAsia="zh-CN"/>
        </w:rPr>
        <w:t>评审</w:t>
      </w:r>
      <w:r>
        <w:rPr>
          <w:rFonts w:hint="eastAsia" w:ascii="宋体" w:hAnsi="宋体" w:eastAsia="宋体" w:cs="宋体"/>
          <w:color w:val="auto"/>
          <w:sz w:val="21"/>
          <w:szCs w:val="21"/>
          <w:highlight w:val="none"/>
        </w:rPr>
        <w:t>活动有关的工作人员的纪律要求</w:t>
      </w:r>
    </w:p>
    <w:p w14:paraId="62B98A1A">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与</w:t>
      </w:r>
      <w:r>
        <w:rPr>
          <w:rFonts w:hint="eastAsia" w:ascii="宋体" w:hAnsi="宋体" w:eastAsia="宋体" w:cs="宋体"/>
          <w:color w:val="auto"/>
          <w:sz w:val="21"/>
          <w:szCs w:val="21"/>
          <w:highlight w:val="none"/>
          <w:lang w:eastAsia="zh-CN"/>
        </w:rPr>
        <w:t>评审</w:t>
      </w:r>
      <w:r>
        <w:rPr>
          <w:rFonts w:hint="eastAsia" w:ascii="宋体" w:hAnsi="宋体" w:eastAsia="宋体" w:cs="宋体"/>
          <w:color w:val="auto"/>
          <w:sz w:val="21"/>
          <w:szCs w:val="21"/>
          <w:highlight w:val="none"/>
        </w:rPr>
        <w:t>活动有关的工作人员不得收受他人的财物或者其他好处，不得向他人透露对磋商响应文件的评审和比较、成交候选供应商的推荐情况以及</w:t>
      </w:r>
      <w:r>
        <w:rPr>
          <w:rFonts w:hint="eastAsia" w:ascii="宋体" w:hAnsi="宋体" w:eastAsia="宋体" w:cs="宋体"/>
          <w:color w:val="auto"/>
          <w:sz w:val="21"/>
          <w:szCs w:val="21"/>
          <w:highlight w:val="none"/>
          <w:lang w:eastAsia="zh-CN"/>
        </w:rPr>
        <w:t>评审</w:t>
      </w:r>
      <w:r>
        <w:rPr>
          <w:rFonts w:hint="eastAsia" w:ascii="宋体" w:hAnsi="宋体" w:eastAsia="宋体" w:cs="宋体"/>
          <w:color w:val="auto"/>
          <w:sz w:val="21"/>
          <w:szCs w:val="21"/>
          <w:highlight w:val="none"/>
        </w:rPr>
        <w:t>有关的其他情况。在</w:t>
      </w:r>
      <w:r>
        <w:rPr>
          <w:rFonts w:hint="eastAsia" w:ascii="宋体" w:hAnsi="宋体" w:eastAsia="宋体" w:cs="宋体"/>
          <w:color w:val="auto"/>
          <w:sz w:val="21"/>
          <w:szCs w:val="21"/>
          <w:highlight w:val="none"/>
          <w:lang w:eastAsia="zh-CN"/>
        </w:rPr>
        <w:t>评审</w:t>
      </w:r>
      <w:r>
        <w:rPr>
          <w:rFonts w:hint="eastAsia" w:ascii="宋体" w:hAnsi="宋体" w:eastAsia="宋体" w:cs="宋体"/>
          <w:color w:val="auto"/>
          <w:sz w:val="21"/>
          <w:szCs w:val="21"/>
          <w:highlight w:val="none"/>
        </w:rPr>
        <w:t>活动中，与</w:t>
      </w:r>
      <w:r>
        <w:rPr>
          <w:rFonts w:hint="eastAsia" w:ascii="宋体" w:hAnsi="宋体" w:eastAsia="宋体" w:cs="宋体"/>
          <w:color w:val="auto"/>
          <w:sz w:val="21"/>
          <w:szCs w:val="21"/>
          <w:highlight w:val="none"/>
          <w:lang w:eastAsia="zh-CN"/>
        </w:rPr>
        <w:t>评审</w:t>
      </w:r>
      <w:r>
        <w:rPr>
          <w:rFonts w:hint="eastAsia" w:ascii="宋体" w:hAnsi="宋体" w:eastAsia="宋体" w:cs="宋体"/>
          <w:color w:val="auto"/>
          <w:sz w:val="21"/>
          <w:szCs w:val="21"/>
          <w:highlight w:val="none"/>
        </w:rPr>
        <w:t>活动有关的工作人员不得擅离职守，影响</w:t>
      </w:r>
      <w:r>
        <w:rPr>
          <w:rFonts w:hint="eastAsia" w:ascii="宋体" w:hAnsi="宋体" w:eastAsia="宋体" w:cs="宋体"/>
          <w:color w:val="auto"/>
          <w:sz w:val="21"/>
          <w:szCs w:val="21"/>
          <w:highlight w:val="none"/>
          <w:lang w:eastAsia="zh-CN"/>
        </w:rPr>
        <w:t>评审</w:t>
      </w:r>
      <w:r>
        <w:rPr>
          <w:rFonts w:hint="eastAsia" w:ascii="宋体" w:hAnsi="宋体" w:eastAsia="宋体" w:cs="宋体"/>
          <w:color w:val="auto"/>
          <w:sz w:val="21"/>
          <w:szCs w:val="21"/>
          <w:highlight w:val="none"/>
        </w:rPr>
        <w:t>程序正常进行。</w:t>
      </w:r>
    </w:p>
    <w:p w14:paraId="1B6CE7B7">
      <w:pPr>
        <w:spacing w:line="360" w:lineRule="auto"/>
        <w:jc w:val="left"/>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9. 是否采用电子采购</w:t>
      </w:r>
    </w:p>
    <w:p w14:paraId="5C19DB2A">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见供应商须知前附表。</w:t>
      </w:r>
    </w:p>
    <w:p w14:paraId="19466D0F">
      <w:pPr>
        <w:spacing w:line="360" w:lineRule="auto"/>
        <w:jc w:val="left"/>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10. 需要补充的其他内容</w:t>
      </w:r>
    </w:p>
    <w:p w14:paraId="2085D690">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需要补充的其他内容：见供应商须知前附表。</w:t>
      </w:r>
    </w:p>
    <w:p w14:paraId="1F9B6EB4">
      <w:pPr>
        <w:spacing w:line="360" w:lineRule="auto"/>
        <w:jc w:val="left"/>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rPr>
        <w:t xml:space="preserve">11. </w:t>
      </w:r>
      <w:r>
        <w:rPr>
          <w:rFonts w:hint="eastAsia" w:ascii="宋体" w:hAnsi="宋体" w:eastAsia="宋体" w:cs="宋体"/>
          <w:b/>
          <w:bCs/>
          <w:color w:val="auto"/>
          <w:sz w:val="21"/>
          <w:szCs w:val="21"/>
          <w:highlight w:val="none"/>
          <w:lang w:val="en-US" w:eastAsia="zh-CN"/>
        </w:rPr>
        <w:t>无效响应、</w:t>
      </w:r>
      <w:r>
        <w:rPr>
          <w:rFonts w:hint="eastAsia" w:ascii="宋体" w:hAnsi="宋体" w:eastAsia="宋体" w:cs="宋体"/>
          <w:b/>
          <w:bCs/>
          <w:color w:val="auto"/>
          <w:sz w:val="21"/>
          <w:szCs w:val="21"/>
          <w:highlight w:val="none"/>
        </w:rPr>
        <w:t>废标与</w:t>
      </w:r>
      <w:r>
        <w:rPr>
          <w:rFonts w:hint="eastAsia" w:ascii="宋体" w:hAnsi="宋体" w:eastAsia="宋体" w:cs="宋体"/>
          <w:b/>
          <w:bCs/>
          <w:color w:val="auto"/>
          <w:sz w:val="21"/>
          <w:szCs w:val="21"/>
          <w:highlight w:val="none"/>
          <w:lang w:val="en-US" w:eastAsia="zh-CN"/>
        </w:rPr>
        <w:t>重新采购</w:t>
      </w:r>
    </w:p>
    <w:p w14:paraId="60DAB1D2">
      <w:pPr>
        <w:spacing w:line="360" w:lineRule="auto"/>
        <w:ind w:firstLine="420"/>
        <w:rPr>
          <w:rFonts w:hint="eastAsia" w:ascii="宋体" w:hAnsi="宋体" w:eastAsia="宋体" w:cs="宋体"/>
          <w:color w:val="auto"/>
          <w:sz w:val="21"/>
          <w:szCs w:val="21"/>
          <w:highlight w:val="none"/>
        </w:rPr>
      </w:pPr>
      <w:bookmarkStart w:id="16" w:name="_Toc217446072"/>
      <w:r>
        <w:rPr>
          <w:rFonts w:hint="eastAsia" w:ascii="宋体" w:hAnsi="宋体" w:eastAsia="宋体" w:cs="宋体"/>
          <w:color w:val="auto"/>
          <w:sz w:val="21"/>
          <w:szCs w:val="21"/>
          <w:highlight w:val="none"/>
        </w:rPr>
        <w:t>11.1 供应商有以下情形之一的，其磋商作无效处理：</w:t>
      </w:r>
    </w:p>
    <w:p w14:paraId="608AFC2B">
      <w:pPr>
        <w:spacing w:line="360" w:lineRule="auto"/>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（1）供应商未经过正常渠道获取竞争性磋商文件的或供应商名称与获取竞争性磋商文件单位的名称不一致的；</w:t>
      </w:r>
    </w:p>
    <w:p w14:paraId="7936325B">
      <w:pPr>
        <w:spacing w:line="360" w:lineRule="auto"/>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（2）未按照竞争性磋商文件规定交纳磋商保证金或未在磋商响应文件中附入磋商保证金交纳凭证的；</w:t>
      </w:r>
    </w:p>
    <w:p w14:paraId="62F766A0">
      <w:pPr>
        <w:spacing w:line="360" w:lineRule="auto"/>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（3）未按照竞争性磋商文件规定和要求密封、签署、盖章的；</w:t>
      </w:r>
    </w:p>
    <w:p w14:paraId="30EBE3F8">
      <w:pPr>
        <w:spacing w:line="360" w:lineRule="auto"/>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（4）未按照竞争性磋商文件规定的格式要求编制的；</w:t>
      </w:r>
    </w:p>
    <w:p w14:paraId="47E743A2">
      <w:pPr>
        <w:spacing w:line="360" w:lineRule="auto"/>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（5）不具备竞争性磋商文件中规定的资格要求的；</w:t>
      </w:r>
    </w:p>
    <w:p w14:paraId="3D8B4E91">
      <w:pPr>
        <w:spacing w:line="360" w:lineRule="auto"/>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（6）磋商小组需核查备查的原件（或资料）的未按要求时间及时提交合格原件（或资料）或所提交的原件不合格的；</w:t>
      </w:r>
    </w:p>
    <w:p w14:paraId="5288DEEE">
      <w:pPr>
        <w:spacing w:line="360" w:lineRule="auto"/>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（7）磋商响应文件对竞争性磋商文件的实质性条款响应不符合采购项目的要求；</w:t>
      </w:r>
    </w:p>
    <w:p w14:paraId="574E7B54">
      <w:pPr>
        <w:spacing w:line="360" w:lineRule="auto"/>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（8）供应商的磋商响应报价超过本项目最高限价的；</w:t>
      </w:r>
    </w:p>
    <w:p w14:paraId="7E4DEB49">
      <w:pPr>
        <w:spacing w:line="360" w:lineRule="auto"/>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（9）拒绝或不按磋商小组要求澄清、说明或补正的；</w:t>
      </w:r>
    </w:p>
    <w:p w14:paraId="762B1C57">
      <w:pPr>
        <w:spacing w:line="360" w:lineRule="auto"/>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（10）磋商响应文件中附有采购人不能接受的条件；</w:t>
      </w:r>
    </w:p>
    <w:p w14:paraId="10A66794">
      <w:pPr>
        <w:spacing w:line="360" w:lineRule="auto"/>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（11）磋商响应文件的关键内容字迹模糊和无法辨认的；</w:t>
      </w:r>
    </w:p>
    <w:p w14:paraId="3BE93B7D">
      <w:pPr>
        <w:spacing w:line="360" w:lineRule="auto"/>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（12）磋商响应文件不符合竞争性磋商文件规定的，其磋商将被否决的条款或其他无效情形的；</w:t>
      </w:r>
    </w:p>
    <w:p w14:paraId="5EB8F036">
      <w:pPr>
        <w:spacing w:line="360" w:lineRule="auto"/>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（13）磋商响应文件不符合法律、法规要求的；</w:t>
      </w:r>
    </w:p>
    <w:p w14:paraId="7CE7B239">
      <w:pPr>
        <w:spacing w:line="360" w:lineRule="auto"/>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（14）提供虚假证明，开具虚假资质，除按无效磋商响应文件处理外，还应由国家管理机关依据相关法律法规进行相应的处罚。</w:t>
      </w:r>
    </w:p>
    <w:p w14:paraId="5D4426C3">
      <w:pPr>
        <w:spacing w:line="360" w:lineRule="auto"/>
        <w:ind w:firstLine="420"/>
        <w:jc w:val="left"/>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t xml:space="preserve">12.2 </w:t>
      </w:r>
      <w:bookmarkEnd w:id="16"/>
      <w:r>
        <w:rPr>
          <w:rFonts w:hint="eastAsia" w:ascii="宋体" w:hAnsi="宋体" w:eastAsia="宋体" w:cs="宋体"/>
          <w:color w:val="auto"/>
          <w:sz w:val="21"/>
          <w:szCs w:val="21"/>
          <w:highlight w:val="none"/>
        </w:rPr>
        <w:t>采购中，出现下列情形之一的，应予以废标：</w:t>
      </w:r>
    </w:p>
    <w:p w14:paraId="725F7AC1">
      <w:pPr>
        <w:snapToGrid w:val="0"/>
        <w:spacing w:line="360" w:lineRule="auto"/>
        <w:ind w:firstLine="411" w:firstLineChars="196"/>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（1）符合专业条件的供应商或者对竞争性磋商文件作实质响应的供应商不足3家的；</w:t>
      </w:r>
    </w:p>
    <w:p w14:paraId="1122F871">
      <w:pPr>
        <w:snapToGrid w:val="0"/>
        <w:spacing w:line="360" w:lineRule="auto"/>
        <w:ind w:firstLine="411" w:firstLineChars="196"/>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（2）出现影响采购公正的违法、违规行为的；</w:t>
      </w:r>
    </w:p>
    <w:p w14:paraId="46536C01">
      <w:pPr>
        <w:snapToGrid w:val="0"/>
        <w:spacing w:line="360" w:lineRule="auto"/>
        <w:ind w:firstLine="411" w:firstLineChars="196"/>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（3）因重大变故，采购任务取消的。</w:t>
      </w:r>
    </w:p>
    <w:p w14:paraId="75FA0DF2">
      <w:pPr>
        <w:snapToGrid w:val="0"/>
        <w:spacing w:line="360" w:lineRule="auto"/>
        <w:ind w:firstLine="411" w:firstLineChars="196"/>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废标后，采购代理机构应在财政部门指定采购网上公告，并公告废标的详细理由。</w:t>
      </w:r>
    </w:p>
    <w:p w14:paraId="2A931813">
      <w:pPr>
        <w:snapToGrid w:val="0"/>
        <w:spacing w:line="360" w:lineRule="auto"/>
        <w:ind w:firstLine="411" w:firstLineChars="196"/>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12.3 废标后，除采购任务取消情形外，按照以下方式处理：</w:t>
      </w:r>
    </w:p>
    <w:p w14:paraId="248A1CE7">
      <w:pPr>
        <w:snapToGrid w:val="0"/>
        <w:spacing w:line="360" w:lineRule="auto"/>
        <w:ind w:firstLine="411" w:firstLineChars="196"/>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（1）竞争性磋商文件存在不合理条款或者采购程序不符合规定的，采购人、采购代理机构改正后依法重新采购；</w:t>
      </w:r>
    </w:p>
    <w:p w14:paraId="0DAA1F71">
      <w:pPr>
        <w:snapToGrid w:val="0"/>
        <w:spacing w:line="360" w:lineRule="auto"/>
        <w:ind w:firstLine="411" w:firstLineChars="196"/>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（2）竞争性磋商文件没有不合理条款、采购程序符合规定，需要采用其他采购方式采购的，采购人应当依法报财政部门批准。</w:t>
      </w:r>
    </w:p>
    <w:p w14:paraId="0CF208A9">
      <w:pPr>
        <w:snapToGrid w:val="0"/>
        <w:spacing w:line="360" w:lineRule="auto"/>
        <w:ind w:firstLine="411" w:firstLineChars="196"/>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12.4出现下列情形之一的，采购人或者采购代理机构应当终止竞争性磋商采购活动，发布项目终止公告并说明原因，重新开展采购活动：</w:t>
      </w:r>
    </w:p>
    <w:p w14:paraId="13AA9F8B">
      <w:pPr>
        <w:snapToGrid w:val="0"/>
        <w:spacing w:line="360" w:lineRule="auto"/>
        <w:ind w:firstLine="411" w:firstLineChars="196"/>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（1）因情况变化，不再符合规定的竞争性磋商采购方式适用情形的；</w:t>
      </w:r>
    </w:p>
    <w:p w14:paraId="6B9299D4">
      <w:pPr>
        <w:snapToGrid w:val="0"/>
        <w:spacing w:line="360" w:lineRule="auto"/>
        <w:ind w:firstLine="411" w:firstLineChars="196"/>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（2）出现影响采购公正的违法、违规行为的；</w:t>
      </w:r>
    </w:p>
    <w:p w14:paraId="1174534E">
      <w:pPr>
        <w:snapToGrid w:val="0"/>
        <w:spacing w:line="360" w:lineRule="auto"/>
        <w:ind w:firstLine="411" w:firstLineChars="196"/>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（3）除《政府采购竞争性磋商采购方式管理暂行办法》第二十一条第三款规定的情形外，在采购过程中符合要求的供应商或者报价未超过采购预算的供应商不足3家的。</w:t>
      </w:r>
    </w:p>
    <w:p w14:paraId="49785D7A">
      <w:pPr>
        <w:snapToGrid w:val="0"/>
        <w:spacing w:line="360" w:lineRule="auto"/>
        <w:ind w:firstLine="411" w:firstLineChars="196"/>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废标后，除采购任务取消情形外，应当重新组织招标；需要采取其他方式采购的，应当在采购活动开始前获得政府采购监督管理部门或者政府有关部门批准。</w:t>
      </w:r>
    </w:p>
    <w:p w14:paraId="6179FA95">
      <w:pPr>
        <w:snapToGrid w:val="0"/>
        <w:spacing w:line="360" w:lineRule="auto"/>
        <w:ind w:firstLine="411" w:firstLineChars="196"/>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（5）确定成交单位后，成交供应商因自身原因未按程序签订合同，采购人将取消其成交资格，同时报请监督机构备案。在此情况下，采购人可按评审结果顺序将合同授予下一</w:t>
      </w:r>
      <w:r>
        <w:rPr>
          <w:rFonts w:hint="eastAsia" w:ascii="宋体" w:hAnsi="宋体" w:cs="宋体"/>
          <w:color w:val="auto"/>
          <w:sz w:val="21"/>
          <w:szCs w:val="21"/>
          <w:highlight w:val="none"/>
          <w:lang w:eastAsia="zh-CN"/>
        </w:rPr>
        <w:t>成交候选供应商</w:t>
      </w:r>
      <w:r>
        <w:rPr>
          <w:rFonts w:hint="eastAsia" w:ascii="宋体" w:hAnsi="宋体" w:eastAsia="宋体" w:cs="宋体"/>
          <w:color w:val="auto"/>
          <w:sz w:val="21"/>
          <w:szCs w:val="21"/>
          <w:highlight w:val="none"/>
        </w:rPr>
        <w:t>或重新采购。</w:t>
      </w:r>
    </w:p>
    <w:p w14:paraId="63C51868">
      <w:pPr>
        <w:spacing w:line="360" w:lineRule="auto"/>
        <w:jc w:val="left"/>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13. 串标认定</w:t>
      </w:r>
    </w:p>
    <w:p w14:paraId="4FF26A99">
      <w:pPr>
        <w:snapToGrid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供应商有下列情形之一的，</w:t>
      </w:r>
      <w:r>
        <w:rPr>
          <w:rFonts w:hint="eastAsia" w:ascii="宋体" w:hAnsi="宋体" w:eastAsia="宋体" w:cs="宋体"/>
          <w:color w:val="auto"/>
          <w:sz w:val="21"/>
          <w:szCs w:val="21"/>
          <w:highlight w:val="none"/>
          <w:lang w:val="en-US" w:eastAsia="zh-CN"/>
        </w:rPr>
        <w:t>属于恶意</w:t>
      </w:r>
      <w:r>
        <w:rPr>
          <w:rFonts w:hint="eastAsia" w:ascii="宋体" w:hAnsi="宋体" w:eastAsia="宋体" w:cs="宋体"/>
          <w:color w:val="auto"/>
          <w:sz w:val="21"/>
          <w:szCs w:val="21"/>
          <w:highlight w:val="none"/>
        </w:rPr>
        <w:t>串通行为</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其磋商响应无效。采购人有权依照</w:t>
      </w:r>
      <w:r>
        <w:rPr>
          <w:rFonts w:hint="eastAsia" w:ascii="宋体" w:hAnsi="宋体" w:eastAsia="宋体" w:cs="宋体"/>
          <w:color w:val="auto"/>
          <w:sz w:val="21"/>
          <w:szCs w:val="21"/>
          <w:highlight w:val="none"/>
        </w:rPr>
        <w:t>《中华人共和国政府采购法》</w:t>
      </w:r>
      <w:r>
        <w:rPr>
          <w:rFonts w:hint="eastAsia" w:ascii="宋体" w:hAnsi="宋体" w:eastAsia="宋体" w:cs="宋体"/>
          <w:color w:val="auto"/>
          <w:sz w:val="21"/>
          <w:szCs w:val="21"/>
          <w:highlight w:val="none"/>
          <w:lang w:val="en-US" w:eastAsia="zh-CN"/>
        </w:rPr>
        <w:t>第七十二条的规定追究其法律责任。</w:t>
      </w:r>
    </w:p>
    <w:p w14:paraId="32A92569">
      <w:pPr>
        <w:snapToGrid w:val="0"/>
        <w:spacing w:line="360" w:lineRule="auto"/>
        <w:ind w:firstLine="411" w:firstLineChars="196"/>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 xml:space="preserve">）供应商之间协商报价、技术方案等投标文件或者响应文件的实质性内容； </w:t>
      </w:r>
    </w:p>
    <w:p w14:paraId="5BC7A27F">
      <w:pPr>
        <w:snapToGrid w:val="0"/>
        <w:spacing w:line="360" w:lineRule="auto"/>
        <w:ind w:firstLine="411" w:firstLineChars="196"/>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 xml:space="preserve">）属于同一集团、协会、商会等组织成员的供应商按照该组织要求协同参加政府采购活动； </w:t>
      </w:r>
    </w:p>
    <w:p w14:paraId="47D9C0E6">
      <w:pPr>
        <w:snapToGrid w:val="0"/>
        <w:spacing w:line="360" w:lineRule="auto"/>
        <w:ind w:firstLine="411" w:firstLineChars="196"/>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 xml:space="preserve">）供应商之间事先约定由某一特定供应商中标、成交； </w:t>
      </w:r>
    </w:p>
    <w:p w14:paraId="2C6963EC">
      <w:pPr>
        <w:snapToGrid w:val="0"/>
        <w:spacing w:line="360" w:lineRule="auto"/>
        <w:ind w:firstLine="411" w:firstLineChars="196"/>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 xml:space="preserve">）供应商之间商定部分供应商放弃参加政府采购活动或者放弃中标、成交； </w:t>
      </w:r>
    </w:p>
    <w:p w14:paraId="7C6DE02C">
      <w:pPr>
        <w:spacing w:line="360" w:lineRule="auto"/>
        <w:jc w:val="left"/>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14. 质疑和投诉</w:t>
      </w:r>
    </w:p>
    <w:p w14:paraId="66FA8297">
      <w:pPr>
        <w:spacing w:line="360" w:lineRule="auto"/>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质疑、投诉的接收和处理严格按照《中华人共和国政府采购法》、《政府采购质疑和投诉办法》财政部令第94号、《财政部关于加强政府采购供应商投诉受理审查工作的通知》等的相关规定办理。</w:t>
      </w:r>
    </w:p>
    <w:p w14:paraId="0D242CFD">
      <w:pPr>
        <w:spacing w:line="360" w:lineRule="auto"/>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14.1 供应商认为竞争性磋商文件、采购过程和成交或者成交结果使自己的权益受到损害的，可以在知道或者应知其权益受到损害之日起七个工作日内，一次性以书面原件形式向采购代理机构提出质疑，逾期质疑无效。质疑、投诉的接收和处理严格按照《中华人共和国政府采购法》、《政府采购供应商投诉处理办法》、《财政部关于加强政府采购供应商投诉受理审查工作的通知》等的相关规定办理。</w:t>
      </w:r>
    </w:p>
    <w:p w14:paraId="53BD4617">
      <w:pPr>
        <w:spacing w:line="360" w:lineRule="auto"/>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供应商应知其权益受到损害之日是指：</w:t>
      </w:r>
    </w:p>
    <w:p w14:paraId="5D133C76">
      <w:pPr>
        <w:spacing w:line="360" w:lineRule="auto"/>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1）对竞争性磋商文件提出质疑的，为收到竞争性磋商文件之日；</w:t>
      </w:r>
    </w:p>
    <w:p w14:paraId="33EE3936">
      <w:pPr>
        <w:spacing w:line="360" w:lineRule="auto"/>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2）对采购过程提出质疑的，为各采购程序环节结束之日；</w:t>
      </w:r>
    </w:p>
    <w:p w14:paraId="523F8E79">
      <w:pPr>
        <w:spacing w:line="360" w:lineRule="auto"/>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3）对成交结果提出质疑的，为成交结果公告发布之日。</w:t>
      </w:r>
    </w:p>
    <w:p w14:paraId="03E4594D">
      <w:pPr>
        <w:spacing w:line="360" w:lineRule="auto"/>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14.1.1 质疑文件应当包括下列主要内容：</w:t>
      </w:r>
    </w:p>
    <w:p w14:paraId="7DD1BFE4">
      <w:pPr>
        <w:spacing w:line="360" w:lineRule="auto"/>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1）质疑供应商和相关供应商的名称、地址、联系人及联系电话等；</w:t>
      </w:r>
    </w:p>
    <w:p w14:paraId="4EC47A94">
      <w:pPr>
        <w:spacing w:line="360" w:lineRule="auto"/>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2）质疑项目及编号、质疑事项；</w:t>
      </w:r>
    </w:p>
    <w:p w14:paraId="0E661B5A">
      <w:pPr>
        <w:spacing w:line="360" w:lineRule="auto"/>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3）认为竞争性磋商文件、采购过程、成交或者成交结果使自己的合法权益受到损害的法律依据、事实依据、相关证明材料及证据来源；</w:t>
      </w:r>
    </w:p>
    <w:p w14:paraId="3C10ECB1">
      <w:pPr>
        <w:spacing w:line="360" w:lineRule="auto"/>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4）提出质疑的日期。</w:t>
      </w:r>
    </w:p>
    <w:p w14:paraId="495F6E4C">
      <w:pPr>
        <w:spacing w:line="360" w:lineRule="auto"/>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14.1.2 质疑函应当署名。质疑供应商为自然人的，应当由本人签字；质疑供应商为法人或者其他组织的，应当由法定代表人或者主要负责人签字盖章并加盖公章。</w:t>
      </w:r>
    </w:p>
    <w:p w14:paraId="2CDF7CD5">
      <w:pPr>
        <w:spacing w:line="360" w:lineRule="auto"/>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14.1.3 供应商质疑应当有明确的请求和必要的证明材料。质疑内容不得含有虚假、恶意成份。依照谁主张谁举证的原则，提出质疑者必须同时提交相关确凿的证据材料和注明证据的确切来源，证据来源必须合法，采购</w:t>
      </w:r>
      <w:r>
        <w:rPr>
          <w:rFonts w:hint="eastAsia" w:ascii="宋体" w:hAnsi="宋体" w:eastAsia="宋体" w:cs="宋体"/>
          <w:color w:val="auto"/>
          <w:sz w:val="21"/>
          <w:szCs w:val="21"/>
          <w:highlight w:val="none"/>
          <w:lang w:val="en-US" w:eastAsia="zh-CN"/>
        </w:rPr>
        <w:t>人</w:t>
      </w:r>
      <w:r>
        <w:rPr>
          <w:rFonts w:hint="eastAsia" w:ascii="宋体" w:hAnsi="宋体" w:eastAsia="宋体" w:cs="宋体"/>
          <w:color w:val="auto"/>
          <w:sz w:val="21"/>
          <w:szCs w:val="21"/>
          <w:highlight w:val="none"/>
        </w:rPr>
        <w:t>有权将质疑</w:t>
      </w:r>
      <w:r>
        <w:rPr>
          <w:rFonts w:hint="eastAsia" w:ascii="宋体" w:hAnsi="宋体" w:eastAsia="宋体" w:cs="宋体"/>
          <w:color w:val="auto"/>
          <w:sz w:val="21"/>
          <w:szCs w:val="21"/>
          <w:highlight w:val="none"/>
          <w:lang w:val="en-US" w:eastAsia="zh-CN"/>
        </w:rPr>
        <w:t>内容告知</w:t>
      </w:r>
      <w:r>
        <w:rPr>
          <w:rFonts w:hint="eastAsia" w:ascii="宋体" w:hAnsi="宋体" w:eastAsia="宋体" w:cs="宋体"/>
          <w:color w:val="auto"/>
          <w:sz w:val="21"/>
          <w:szCs w:val="21"/>
          <w:highlight w:val="none"/>
        </w:rPr>
        <w:t>质疑事项各关联方，请其作出解释说明。对捏造事实、滥用维权扰乱采购秩序的恶意质疑者，</w:t>
      </w:r>
      <w:r>
        <w:rPr>
          <w:rFonts w:hint="eastAsia" w:ascii="宋体" w:hAnsi="宋体" w:eastAsia="宋体" w:cs="宋体"/>
          <w:color w:val="auto"/>
          <w:sz w:val="21"/>
          <w:szCs w:val="21"/>
          <w:highlight w:val="none"/>
          <w:lang w:val="en-US" w:eastAsia="zh-CN"/>
        </w:rPr>
        <w:t>采购人</w:t>
      </w:r>
      <w:r>
        <w:rPr>
          <w:rFonts w:hint="eastAsia" w:ascii="宋体" w:hAnsi="宋体" w:eastAsia="宋体" w:cs="宋体"/>
          <w:color w:val="auto"/>
          <w:sz w:val="21"/>
          <w:szCs w:val="21"/>
          <w:highlight w:val="none"/>
        </w:rPr>
        <w:t>将依法</w:t>
      </w:r>
      <w:r>
        <w:rPr>
          <w:rFonts w:hint="eastAsia" w:ascii="宋体" w:hAnsi="宋体" w:eastAsia="宋体" w:cs="宋体"/>
          <w:color w:val="auto"/>
          <w:sz w:val="21"/>
          <w:szCs w:val="21"/>
          <w:highlight w:val="none"/>
          <w:lang w:val="en-US" w:eastAsia="zh-CN"/>
        </w:rPr>
        <w:t>报告监督部门对其进行</w:t>
      </w:r>
      <w:r>
        <w:rPr>
          <w:rFonts w:hint="eastAsia" w:ascii="宋体" w:hAnsi="宋体" w:eastAsia="宋体" w:cs="宋体"/>
          <w:color w:val="auto"/>
          <w:sz w:val="21"/>
          <w:szCs w:val="21"/>
          <w:highlight w:val="none"/>
        </w:rPr>
        <w:t>处理。</w:t>
      </w:r>
    </w:p>
    <w:p w14:paraId="584C4E5A">
      <w:pPr>
        <w:wordWrap w:val="0"/>
        <w:spacing w:line="360" w:lineRule="auto"/>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14.1.4 质疑文件提交方式：</w:t>
      </w:r>
      <w:r>
        <w:rPr>
          <w:rFonts w:hint="eastAsia" w:ascii="宋体" w:hAnsi="宋体" w:eastAsia="宋体" w:cs="宋体"/>
          <w:color w:val="auto"/>
          <w:sz w:val="21"/>
          <w:szCs w:val="21"/>
          <w:highlight w:val="none"/>
          <w:lang w:val="en-US" w:eastAsia="zh-CN"/>
        </w:rPr>
        <w:t>根据参加磋商供应商的组织形式，</w:t>
      </w:r>
      <w:r>
        <w:rPr>
          <w:rFonts w:hint="eastAsia" w:ascii="宋体" w:hAnsi="宋体" w:eastAsia="宋体" w:cs="宋体"/>
          <w:color w:val="auto"/>
          <w:sz w:val="21"/>
          <w:szCs w:val="21"/>
          <w:highlight w:val="none"/>
        </w:rPr>
        <w:t>由</w:t>
      </w:r>
      <w:r>
        <w:rPr>
          <w:rFonts w:hint="eastAsia" w:ascii="宋体" w:hAnsi="宋体" w:eastAsia="宋体" w:cs="宋体"/>
          <w:color w:val="auto"/>
          <w:sz w:val="21"/>
          <w:szCs w:val="21"/>
          <w:highlight w:val="none"/>
          <w:lang w:val="en-US" w:eastAsia="zh-CN"/>
        </w:rPr>
        <w:t>其</w:t>
      </w:r>
      <w:r>
        <w:rPr>
          <w:rFonts w:hint="eastAsia" w:ascii="宋体" w:hAnsi="宋体" w:eastAsia="宋体" w:cs="宋体"/>
          <w:color w:val="auto"/>
          <w:sz w:val="21"/>
          <w:szCs w:val="21"/>
          <w:highlight w:val="none"/>
        </w:rPr>
        <w:t>法定代表人或者主要负责人携带书面原件及身份证明原件到</w:t>
      </w:r>
      <w:r>
        <w:rPr>
          <w:rFonts w:hint="eastAsia" w:ascii="宋体" w:hAnsi="宋体" w:eastAsia="宋体" w:cs="宋体"/>
          <w:color w:val="auto"/>
          <w:sz w:val="21"/>
          <w:szCs w:val="21"/>
          <w:highlight w:val="none"/>
          <w:lang w:val="en-US" w:eastAsia="zh-CN"/>
        </w:rPr>
        <w:t>采购代理机构</w:t>
      </w:r>
      <w:r>
        <w:rPr>
          <w:rFonts w:hint="eastAsia" w:ascii="宋体" w:hAnsi="宋体" w:eastAsia="宋体" w:cs="宋体"/>
          <w:color w:val="auto"/>
          <w:sz w:val="21"/>
          <w:szCs w:val="21"/>
          <w:highlight w:val="none"/>
        </w:rPr>
        <w:t>现场提交</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自然人</w:t>
      </w:r>
      <w:r>
        <w:rPr>
          <w:rFonts w:hint="eastAsia" w:ascii="宋体" w:hAnsi="宋体" w:eastAsia="宋体" w:cs="宋体"/>
          <w:color w:val="auto"/>
          <w:sz w:val="21"/>
          <w:szCs w:val="21"/>
          <w:highlight w:val="none"/>
          <w:lang w:val="en-US" w:eastAsia="zh-CN"/>
        </w:rPr>
        <w:t>参加磋商的由其</w:t>
      </w:r>
      <w:r>
        <w:rPr>
          <w:rFonts w:hint="eastAsia" w:ascii="宋体" w:hAnsi="宋体" w:eastAsia="宋体" w:cs="宋体"/>
          <w:color w:val="auto"/>
          <w:sz w:val="21"/>
          <w:szCs w:val="21"/>
          <w:highlight w:val="none"/>
        </w:rPr>
        <w:t>本人</w:t>
      </w:r>
      <w:r>
        <w:rPr>
          <w:rFonts w:hint="eastAsia" w:ascii="宋体" w:hAnsi="宋体" w:eastAsia="宋体" w:cs="宋体"/>
          <w:color w:val="auto"/>
          <w:sz w:val="21"/>
          <w:szCs w:val="21"/>
          <w:highlight w:val="none"/>
          <w:lang w:val="en-US" w:eastAsia="zh-CN"/>
        </w:rPr>
        <w:t>提交。</w:t>
      </w:r>
      <w:r>
        <w:rPr>
          <w:rFonts w:hint="eastAsia" w:ascii="宋体" w:hAnsi="宋体" w:eastAsia="宋体" w:cs="宋体"/>
          <w:color w:val="auto"/>
          <w:sz w:val="21"/>
          <w:szCs w:val="21"/>
          <w:highlight w:val="none"/>
        </w:rPr>
        <w:t>自然人本人或法定代表人或者主要负责人不能到达现场的，可以委托他人到现场代交，但必须出具授权委托书原件，明确委托事宜。同时被委托人须携带身份证明原件，否则不予受理</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质疑人须同时</w:t>
      </w:r>
      <w:r>
        <w:rPr>
          <w:rFonts w:hint="eastAsia" w:ascii="宋体" w:hAnsi="宋体" w:eastAsia="宋体" w:cs="宋体"/>
          <w:color w:val="auto"/>
          <w:sz w:val="21"/>
          <w:szCs w:val="21"/>
          <w:highlight w:val="none"/>
        </w:rPr>
        <w:t>将质疑文件的可编辑电子版发送至33503469@qq.com电子邮箱中。</w:t>
      </w:r>
    </w:p>
    <w:p w14:paraId="04D682C9">
      <w:pPr>
        <w:spacing w:line="360" w:lineRule="auto"/>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14.1.5 供应商在法定质疑期内</w:t>
      </w:r>
      <w:r>
        <w:rPr>
          <w:rFonts w:hint="eastAsia" w:ascii="宋体" w:hAnsi="宋体" w:eastAsia="宋体" w:cs="宋体"/>
          <w:color w:val="auto"/>
          <w:sz w:val="21"/>
          <w:szCs w:val="21"/>
          <w:highlight w:val="none"/>
          <w:lang w:val="en-US" w:eastAsia="zh-CN"/>
        </w:rPr>
        <w:t>应</w:t>
      </w:r>
      <w:r>
        <w:rPr>
          <w:rFonts w:hint="eastAsia" w:ascii="宋体" w:hAnsi="宋体" w:eastAsia="宋体" w:cs="宋体"/>
          <w:color w:val="auto"/>
          <w:sz w:val="21"/>
          <w:szCs w:val="21"/>
          <w:highlight w:val="none"/>
        </w:rPr>
        <w:t>一次性提出针对同一采购程序环节的质疑。</w:t>
      </w:r>
    </w:p>
    <w:p w14:paraId="2CE07B0E">
      <w:pPr>
        <w:spacing w:line="360" w:lineRule="auto"/>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14.1.6 潜在供应商已依法获取其可质疑的竞争性磋商文件的（必须为从合法渠道获取竞争性磋商文件的供应商），可以对该文件提出质疑。</w:t>
      </w:r>
    </w:p>
    <w:p w14:paraId="2A6CAB4E">
      <w:pPr>
        <w:spacing w:line="360" w:lineRule="auto"/>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14.1.7 质疑受理部门：陕西中采项目管理有限公司采购部</w:t>
      </w:r>
    </w:p>
    <w:p w14:paraId="581320C4">
      <w:pPr>
        <w:spacing w:line="360" w:lineRule="auto"/>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14.1.8 提交质疑文件地点：陕西中采项目管理有限公司</w:t>
      </w:r>
    </w:p>
    <w:p w14:paraId="6BE0C603">
      <w:pPr>
        <w:spacing w:line="360" w:lineRule="auto"/>
        <w:ind w:firstLine="420"/>
        <w:rPr>
          <w:rFonts w:hint="default"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rPr>
        <w:t>14.1.9 联系人及联系电话：</w:t>
      </w:r>
      <w:r>
        <w:rPr>
          <w:rFonts w:hint="eastAsia" w:ascii="宋体" w:hAnsi="宋体" w:cs="宋体"/>
          <w:color w:val="auto"/>
          <w:sz w:val="21"/>
          <w:szCs w:val="21"/>
          <w:highlight w:val="none"/>
          <w:u w:val="single"/>
          <w:lang w:val="en-US" w:eastAsia="zh-CN"/>
        </w:rPr>
        <w:t>张艳</w:t>
      </w:r>
      <w:r>
        <w:rPr>
          <w:rFonts w:hint="eastAsia" w:ascii="宋体" w:hAnsi="宋体" w:eastAsia="宋体" w:cs="宋体"/>
          <w:color w:val="auto"/>
          <w:sz w:val="21"/>
          <w:szCs w:val="21"/>
          <w:highlight w:val="none"/>
          <w:u w:val="single"/>
        </w:rPr>
        <w:t xml:space="preserve">  029-</w:t>
      </w:r>
      <w:r>
        <w:rPr>
          <w:rFonts w:hint="eastAsia" w:ascii="宋体" w:hAnsi="宋体" w:cs="宋体"/>
          <w:color w:val="auto"/>
          <w:sz w:val="21"/>
          <w:szCs w:val="21"/>
          <w:highlight w:val="none"/>
          <w:u w:val="single"/>
          <w:lang w:val="en-US" w:eastAsia="zh-CN"/>
        </w:rPr>
        <w:t>88856058</w:t>
      </w:r>
    </w:p>
    <w:p w14:paraId="17E3524A">
      <w:pPr>
        <w:spacing w:line="360" w:lineRule="auto"/>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14.1.10 采购人、采购代理机构不得拒收质疑供应商在法定质疑期内发出的质疑函，应当在收到质疑函后7个工作日内作出答复，并以书面形式通知质疑供应商和其他有关供应商。本次采购活动中，采购代理机构对质疑回复等文件的送达方式为现场取件或电子邮件</w:t>
      </w:r>
      <w:r>
        <w:rPr>
          <w:rFonts w:hint="eastAsia" w:ascii="宋体" w:hAnsi="宋体" w:eastAsia="宋体" w:cs="宋体"/>
          <w:color w:val="auto"/>
          <w:sz w:val="21"/>
          <w:szCs w:val="21"/>
          <w:highlight w:val="none"/>
          <w:lang w:val="en-US" w:eastAsia="zh-CN"/>
        </w:rPr>
        <w:t>送达</w:t>
      </w:r>
      <w:r>
        <w:rPr>
          <w:rFonts w:hint="eastAsia" w:ascii="宋体" w:hAnsi="宋体" w:eastAsia="宋体" w:cs="宋体"/>
          <w:color w:val="auto"/>
          <w:sz w:val="21"/>
          <w:szCs w:val="21"/>
          <w:highlight w:val="none"/>
        </w:rPr>
        <w:t>。</w:t>
      </w:r>
    </w:p>
    <w:p w14:paraId="485FAB98">
      <w:pPr>
        <w:spacing w:line="360" w:lineRule="auto"/>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14.1.11 质疑函应当使用中文。质疑函范本应使用财政规定范本格式。</w:t>
      </w:r>
    </w:p>
    <w:p w14:paraId="5E31AB52">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14.2 对捏造事实、提供虚假材料进行质疑的行为予以严肃处理：</w:t>
      </w:r>
    </w:p>
    <w:p w14:paraId="7525F84B">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依据《中华人民共和国政府采购法》及其实施条例及其实施条例、《政府采购供应商投诉处理办法》等法律法规的规定，供应商质疑应当有明确的请求和必要的证明材料。对于捏造事实、提供虚假材料或者以非法手段取得证明材料进行质疑的，应上报同级财政部门予以处理，并将其列入不良行为记录名单，禁止其一至三年内参加政府采购活动。</w:t>
      </w:r>
    </w:p>
    <w:p w14:paraId="68D0607F">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14.3 对捏造事实诬告陷害他人、诽谤他人的法律适用：</w:t>
      </w:r>
    </w:p>
    <w:p w14:paraId="74B5055A">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《中华人民共和国刑法》第243条【诬告陷害罪】捏造事实诬告陷害他人，意图使他人受刑事追究，情节严重的，处三年以下有期徒刑、拘役或者管制；造成严重后果的，处三年以上十年以下有期徒刑。</w:t>
      </w:r>
    </w:p>
    <w:p w14:paraId="47B5A1D5">
      <w:pPr>
        <w:pStyle w:val="76"/>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《中华人民共和国刑法》第246条【侮辱罪、诽谤罪】以暴力或者其他方法公然侮辱他人或者捏造事实诽谤他人，情节严重的，处三年以下有期徒刑、拘役、管制或者剥夺政治权利。</w:t>
      </w:r>
    </w:p>
    <w:p w14:paraId="7981885F">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14.4 投诉</w:t>
      </w:r>
    </w:p>
    <w:p w14:paraId="26EAE7B5">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14.4.1 质疑供应商对采购人、采购代理机构的答复不满意，或者采购人、采购代理机构未在规定时间内作出答复的，可以在答复期满后15个工作日内向财政部门提起投诉。投诉应当有明确的请求和必要的证明材料。</w:t>
      </w:r>
    </w:p>
    <w:p w14:paraId="6D61FF37">
      <w:pPr>
        <w:spacing w:line="360" w:lineRule="auto"/>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14.4.2 投诉的事项不得超出已质疑事项的范围。</w:t>
      </w:r>
    </w:p>
    <w:p w14:paraId="063A6931">
      <w:pPr>
        <w:spacing w:line="360" w:lineRule="auto"/>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14.4.3 供应商在全国范围12个月内三次以上投诉查无实据的，由财政部门列入不良行为记录名单。供应商捏造事实、提供虚假材料或者以非法手段取得证明材料进行投诉的，由财政部门列入不良行为记录名单，禁止其1至3年内参加政府采购活动。</w:t>
      </w:r>
    </w:p>
    <w:p w14:paraId="5CC0D0D3">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14.4.4 供应商或者其他利害关系人对竞争性磋商文件、开标和</w:t>
      </w:r>
      <w:r>
        <w:rPr>
          <w:rFonts w:hint="eastAsia" w:ascii="宋体" w:hAnsi="宋体" w:eastAsia="宋体" w:cs="宋体"/>
          <w:color w:val="auto"/>
          <w:sz w:val="21"/>
          <w:szCs w:val="21"/>
          <w:highlight w:val="none"/>
          <w:lang w:eastAsia="zh-CN"/>
        </w:rPr>
        <w:t>评审</w:t>
      </w:r>
      <w:r>
        <w:rPr>
          <w:rFonts w:hint="eastAsia" w:ascii="宋体" w:hAnsi="宋体" w:eastAsia="宋体" w:cs="宋体"/>
          <w:color w:val="auto"/>
          <w:sz w:val="21"/>
          <w:szCs w:val="21"/>
          <w:highlight w:val="none"/>
        </w:rPr>
        <w:t>结果提出投诉的，应当按照供应商须知的规定先向采购代理机构及采购人提出质疑。</w:t>
      </w:r>
    </w:p>
    <w:p w14:paraId="763BB686">
      <w:pPr>
        <w:spacing w:line="360" w:lineRule="auto"/>
        <w:jc w:val="left"/>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15. 需要落实的政府采购政策：</w:t>
      </w:r>
    </w:p>
    <w:p w14:paraId="5AE313F4">
      <w:pPr>
        <w:spacing w:line="360" w:lineRule="auto"/>
        <w:ind w:firstLine="420"/>
        <w:rPr>
          <w:rFonts w:hint="eastAsia" w:ascii="宋体" w:hAnsi="宋体" w:eastAsia="宋体" w:cs="宋体"/>
          <w:color w:val="auto"/>
          <w:sz w:val="21"/>
          <w:szCs w:val="21"/>
          <w:highlight w:val="none"/>
        </w:rPr>
      </w:pPr>
      <w:bookmarkStart w:id="17" w:name="_Toc10399"/>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.1中小企业落实政府采购政策</w:t>
      </w:r>
    </w:p>
    <w:p w14:paraId="370E35A7">
      <w:pPr>
        <w:spacing w:line="360" w:lineRule="auto"/>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（1）《政府采购促进中小企业发展管理办法》（财库〔2020〕46号）；</w:t>
      </w:r>
    </w:p>
    <w:p w14:paraId="4907DC45">
      <w:pPr>
        <w:spacing w:line="360" w:lineRule="auto"/>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（2）《财政部关于进一步加大政府采购支持中小企业力度的通知》（财库〔2022〕19号）；</w:t>
      </w:r>
    </w:p>
    <w:p w14:paraId="7CB91DF7">
      <w:pPr>
        <w:spacing w:line="360" w:lineRule="auto"/>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（3）《陕西省财政厅关于落实政府采购支持中小企业政策有关事项的通知》（陕财办采〔2022〕10号）；</w:t>
      </w:r>
    </w:p>
    <w:p w14:paraId="2E7892DB">
      <w:pPr>
        <w:spacing w:line="360" w:lineRule="auto"/>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.2监狱企业落实政府采购政策</w:t>
      </w:r>
    </w:p>
    <w:p w14:paraId="7DF607EF">
      <w:pPr>
        <w:spacing w:line="360" w:lineRule="auto"/>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（1）《财政部、司法部关于政府采购支持监狱企业发展有关问题的通知》（财库〔2014〕68号）；</w:t>
      </w:r>
    </w:p>
    <w:p w14:paraId="5BA82221">
      <w:pPr>
        <w:spacing w:line="360" w:lineRule="auto"/>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.3残疾人落实政府采购政策</w:t>
      </w:r>
    </w:p>
    <w:p w14:paraId="38046784">
      <w:pPr>
        <w:spacing w:line="360" w:lineRule="auto"/>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（1）《财政部、民政部、中国残疾人联合会关于促进残疾人就业政府采购政策的通知》（财库[2017]141号）；</w:t>
      </w:r>
    </w:p>
    <w:p w14:paraId="3FD43A9F">
      <w:pPr>
        <w:spacing w:line="360" w:lineRule="auto"/>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注：监狱企业、残疾人福利性单位视为小微企业。</w:t>
      </w:r>
    </w:p>
    <w:p w14:paraId="78082AA7">
      <w:pPr>
        <w:spacing w:line="360" w:lineRule="auto"/>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.4 节能产品、环境标志产品政策</w:t>
      </w:r>
    </w:p>
    <w:p w14:paraId="5B40F55F">
      <w:pPr>
        <w:spacing w:line="360" w:lineRule="auto"/>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（1）节能产品、环境标志产品根据以下有关政策规定执行财政部、国家发展改革委关于印发《节能产品政府采购实施意见》的通知（财库【2004】185 号）；</w:t>
      </w:r>
    </w:p>
    <w:p w14:paraId="17A3BB61">
      <w:pPr>
        <w:spacing w:line="360" w:lineRule="auto"/>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（2）《国务院办公厅关于建立政府强制采购节能产品制度的通知》（国办发〔2007〕51号）；</w:t>
      </w:r>
    </w:p>
    <w:p w14:paraId="1950B896">
      <w:pPr>
        <w:spacing w:line="360" w:lineRule="auto"/>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（3）《财政部、国家环保总局关于环境标志产品政府采购实施的意见》（财库[2006]90号）；</w:t>
      </w:r>
    </w:p>
    <w:p w14:paraId="05593AB1">
      <w:pPr>
        <w:spacing w:line="360" w:lineRule="auto"/>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（4）《财政部、发展改革委、生态环境部、市场监管总局关于调整优化节能产品、环境标志产品政府采购执行机制的通知》（财库〔2019〕9 号）；</w:t>
      </w:r>
    </w:p>
    <w:p w14:paraId="12E829EC">
      <w:pPr>
        <w:spacing w:line="360" w:lineRule="auto"/>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（5）《关于印发节能产品政府采购品目清单的通知》（财库〔2019〕19 号）；</w:t>
      </w:r>
    </w:p>
    <w:p w14:paraId="2F749297">
      <w:pPr>
        <w:spacing w:line="360" w:lineRule="auto"/>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（6）《关于印发环境标志产品政府采购品目清单的通知》（财库〔2019〕18 号）；</w:t>
      </w:r>
    </w:p>
    <w:p w14:paraId="7A618787">
      <w:pPr>
        <w:spacing w:line="360" w:lineRule="auto"/>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（7）产品属于优先采购节能、环境标志产品范围的，应当优先采购节能、环境标志产品；产品符合政府采购强制采购政策的，实行强制采购；</w:t>
      </w:r>
    </w:p>
    <w:p w14:paraId="2E4E2CAE">
      <w:pPr>
        <w:spacing w:line="360" w:lineRule="auto"/>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（8）文件中对所投产品为节能、环境标志产品品目清单中的产品，在报价时必须对此类产品单独分项报价；</w:t>
      </w:r>
    </w:p>
    <w:p w14:paraId="4169E767">
      <w:pPr>
        <w:spacing w:line="360" w:lineRule="auto"/>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（9）若节能、环境标志品目清单内的产品仅是构成所投产品的部件、组件或零件的，则该所投产品不享受鼓励优惠政策；</w:t>
      </w:r>
    </w:p>
    <w:p w14:paraId="0CEFF045">
      <w:pPr>
        <w:spacing w:line="360" w:lineRule="auto"/>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（10）节能、环境标志产品部分计分只对属于品目清单内的非强制类产品进行计分，强制类产品不给予计分；</w:t>
      </w:r>
    </w:p>
    <w:p w14:paraId="60C665E6">
      <w:pPr>
        <w:spacing w:line="360" w:lineRule="auto"/>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（11）对于同时列入环保品目清单和节能品目清单的产品，应当优先于只列入其中一个清单的产品；</w:t>
      </w:r>
    </w:p>
    <w:p w14:paraId="58208F82">
      <w:pPr>
        <w:spacing w:line="360" w:lineRule="auto"/>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文件中所投节能、环境标志产品须提供认证证书等相关资料，未提供节能、环境标志产品认证证书等相关资料的不给予计分。</w:t>
      </w:r>
    </w:p>
    <w:p w14:paraId="7DE62684">
      <w:pPr>
        <w:spacing w:line="360" w:lineRule="auto"/>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.5 《关于运用政府采购政策支持乡村产业振兴的通知》（财库〔2021〕19号）；</w:t>
      </w:r>
    </w:p>
    <w:p w14:paraId="56F9A7B2">
      <w:pPr>
        <w:spacing w:line="360" w:lineRule="auto"/>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.6 《关于扩大政府采购支持绿色建材促进建筑品质提升政策实施范围的通知》财库〔2022〕35号；</w:t>
      </w:r>
    </w:p>
    <w:p w14:paraId="529208D2">
      <w:pPr>
        <w:spacing w:line="360" w:lineRule="auto"/>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陕西省财政厅《关于进一步加强政府绿色采购有关问题的通知》（陕财办采〔2021〕29号）；</w:t>
      </w:r>
    </w:p>
    <w:p w14:paraId="6436DA9C">
      <w:pPr>
        <w:spacing w:line="360" w:lineRule="auto"/>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.7 《关于运用政府采购政策支持乡村产业振兴的通知》（财库〔2021〕19号）；</w:t>
      </w:r>
    </w:p>
    <w:p w14:paraId="4F840D0C">
      <w:pPr>
        <w:spacing w:line="360" w:lineRule="auto"/>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.8 陕西省财政厅关于印发《陕西省中小企业政府采购信用融资办法》（陕财办采〔2018〕23号）。</w:t>
      </w:r>
    </w:p>
    <w:p w14:paraId="06B4AD43">
      <w:pPr>
        <w:spacing w:line="360" w:lineRule="auto"/>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为了进一步推动金融支持政策更好适应市场主体的需要，扎实落实国务院关于支持中小企业发展的政策措施，积极发挥政府釆购政策功能，有效缓解中小企业融资难、融资贵问题，根据中办、国办《关于促进中小企业健康发展的指导意见》、财政部、工信部《政府采购促进中小企业发展管理办法》（财库〔2020〕46号）、《陕西省中小企业政府釆购信用融资办法》（陕财办采[2018]23号）、《陕西省财政厅关于加快推进我省中小企业政府采购信用融资工作的通知》（陕财办釆［2020］15号）等有关规定，按照市场主导、财政引导、银企自愿、风险自担的原则，中标（成交）</w:t>
      </w:r>
      <w:r>
        <w:rPr>
          <w:rFonts w:hint="eastAsia" w:ascii="宋体" w:hAnsi="宋体" w:cs="宋体"/>
          <w:color w:val="auto"/>
          <w:sz w:val="21"/>
          <w:szCs w:val="21"/>
          <w:highlight w:val="none"/>
          <w:lang w:eastAsia="zh-CN"/>
        </w:rPr>
        <w:t>供应商</w:t>
      </w:r>
      <w:r>
        <w:rPr>
          <w:rFonts w:hint="eastAsia" w:ascii="宋体" w:hAnsi="宋体" w:eastAsia="宋体" w:cs="宋体"/>
          <w:color w:val="auto"/>
          <w:sz w:val="21"/>
          <w:szCs w:val="21"/>
          <w:highlight w:val="none"/>
        </w:rPr>
        <w:t>可根据自身资金需求，登录陕西省政府采购信用融资平台（http://www.ccgp-shaanxi.gov.cn/zcdservice/zcd/shanxi/）在线申请，依法参加政府采购信用融资活动。目前的合作银行有：北京银行、中国建设银行、中信银行、中国平安银行、中国光大银行、浦发银行、兴业银行、中国工商银行、秦农银行、浙商银行、中国银行、西安银行、中国农业银行、中国邮政储蓄银行（排名不分先后）。</w:t>
      </w:r>
    </w:p>
    <w:p w14:paraId="390B5C65">
      <w:pPr>
        <w:spacing w:line="360" w:lineRule="auto"/>
        <w:ind w:firstLine="42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.9 其他需要落实的政府采购政策。</w:t>
      </w:r>
    </w:p>
    <w:p w14:paraId="000AE283">
      <w:pPr>
        <w:rPr>
          <w:rFonts w:hint="eastAsia" w:ascii="宋体" w:hAnsi="宋体" w:eastAsia="宋体" w:cs="宋体"/>
          <w:b/>
          <w:bCs/>
          <w:color w:val="auto"/>
          <w:sz w:val="32"/>
          <w:szCs w:val="32"/>
          <w:highlight w:val="none"/>
        </w:rPr>
      </w:pPr>
      <w:bookmarkStart w:id="18" w:name="_Toc7698"/>
      <w:r>
        <w:rPr>
          <w:rFonts w:hint="eastAsia" w:ascii="宋体" w:hAnsi="宋体" w:eastAsia="宋体" w:cs="宋体"/>
          <w:b/>
          <w:bCs/>
          <w:color w:val="auto"/>
          <w:sz w:val="32"/>
          <w:szCs w:val="32"/>
          <w:highlight w:val="none"/>
        </w:rPr>
        <w:br w:type="page"/>
      </w:r>
    </w:p>
    <w:p w14:paraId="2A01B599">
      <w:pPr>
        <w:pStyle w:val="22"/>
        <w:widowControl/>
        <w:spacing w:line="360" w:lineRule="auto"/>
        <w:jc w:val="center"/>
        <w:outlineLvl w:val="0"/>
        <w:rPr>
          <w:rFonts w:hint="eastAsia" w:ascii="宋体" w:hAnsi="宋体" w:eastAsia="宋体" w:cs="宋体"/>
          <w:b/>
          <w:bCs/>
          <w:color w:val="auto"/>
          <w:sz w:val="32"/>
          <w:szCs w:val="32"/>
          <w:highlight w:val="none"/>
          <w:lang w:val="zh-CN" w:eastAsia="zh-CN"/>
        </w:rPr>
      </w:pPr>
      <w:r>
        <w:rPr>
          <w:rFonts w:hint="eastAsia" w:ascii="宋体" w:hAnsi="宋体" w:eastAsia="宋体" w:cs="宋体"/>
          <w:b/>
          <w:bCs/>
          <w:color w:val="auto"/>
          <w:sz w:val="32"/>
          <w:szCs w:val="32"/>
          <w:highlight w:val="none"/>
        </w:rPr>
        <w:t>第三</w:t>
      </w:r>
      <w:r>
        <w:rPr>
          <w:rFonts w:hint="eastAsia" w:ascii="宋体" w:hAnsi="宋体" w:eastAsia="宋体" w:cs="宋体"/>
          <w:b/>
          <w:bCs/>
          <w:color w:val="auto"/>
          <w:sz w:val="32"/>
          <w:szCs w:val="32"/>
          <w:highlight w:val="none"/>
          <w:lang w:val="en-US" w:eastAsia="zh-CN"/>
        </w:rPr>
        <w:t>章</w:t>
      </w:r>
      <w:r>
        <w:rPr>
          <w:rFonts w:hint="eastAsia" w:ascii="宋体" w:hAnsi="宋体" w:eastAsia="宋体" w:cs="宋体"/>
          <w:b/>
          <w:bCs/>
          <w:color w:val="auto"/>
          <w:sz w:val="32"/>
          <w:szCs w:val="32"/>
          <w:highlight w:val="none"/>
        </w:rPr>
        <w:t xml:space="preserve"> </w:t>
      </w:r>
      <w:bookmarkEnd w:id="17"/>
      <w:r>
        <w:rPr>
          <w:rFonts w:hint="eastAsia" w:ascii="宋体" w:hAnsi="宋体" w:eastAsia="宋体" w:cs="宋体"/>
          <w:b/>
          <w:bCs/>
          <w:color w:val="auto"/>
          <w:sz w:val="32"/>
          <w:szCs w:val="32"/>
          <w:highlight w:val="none"/>
          <w:lang w:eastAsia="zh-CN"/>
        </w:rPr>
        <w:t>评审办法</w:t>
      </w:r>
      <w:bookmarkEnd w:id="18"/>
    </w:p>
    <w:p w14:paraId="112132F7">
      <w:pPr>
        <w:pStyle w:val="22"/>
        <w:widowControl/>
        <w:spacing w:line="360" w:lineRule="auto"/>
        <w:jc w:val="center"/>
        <w:outlineLvl w:val="1"/>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lang w:eastAsia="zh-CN"/>
        </w:rPr>
        <w:t>评审办法</w:t>
      </w:r>
      <w:r>
        <w:rPr>
          <w:rFonts w:hint="eastAsia" w:ascii="宋体" w:hAnsi="宋体" w:eastAsia="宋体" w:cs="宋体"/>
          <w:b/>
          <w:bCs/>
          <w:color w:val="auto"/>
          <w:sz w:val="24"/>
          <w:szCs w:val="24"/>
          <w:highlight w:val="none"/>
        </w:rPr>
        <w:t>前附表</w:t>
      </w:r>
    </w:p>
    <w:p w14:paraId="6CB70296">
      <w:pPr>
        <w:pStyle w:val="22"/>
        <w:widowControl/>
        <w:spacing w:line="360" w:lineRule="auto"/>
        <w:jc w:val="center"/>
        <w:outlineLvl w:val="2"/>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一、初步评审</w:t>
      </w:r>
    </w:p>
    <w:p w14:paraId="304D6304">
      <w:pPr>
        <w:pStyle w:val="22"/>
        <w:widowControl/>
        <w:spacing w:line="360" w:lineRule="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lang w:val="zh-CN"/>
        </w:rPr>
        <w:t>磋商响应文件初步评审</w:t>
      </w:r>
    </w:p>
    <w:p w14:paraId="60F51C54">
      <w:pPr>
        <w:autoSpaceDE w:val="0"/>
        <w:autoSpaceDN w:val="0"/>
        <w:adjustRightInd w:val="0"/>
        <w:snapToGrid w:val="0"/>
        <w:spacing w:line="360" w:lineRule="auto"/>
        <w:ind w:firstLine="420" w:firstLineChars="20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rPr>
        <w:t>1.1</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lang w:val="zh-CN"/>
        </w:rPr>
        <w:t>磋商响应文件的资格性审查：依据法律法规和磋商文件的规定，由</w:t>
      </w:r>
      <w:r>
        <w:rPr>
          <w:rFonts w:hint="eastAsia" w:ascii="宋体" w:hAnsi="宋体" w:eastAsia="宋体" w:cs="宋体"/>
          <w:color w:val="auto"/>
          <w:sz w:val="21"/>
          <w:szCs w:val="21"/>
          <w:highlight w:val="none"/>
          <w:u w:val="none"/>
          <w:lang w:val="zh-CN"/>
        </w:rPr>
        <w:t>采购人代表</w:t>
      </w:r>
      <w:r>
        <w:rPr>
          <w:rFonts w:hint="eastAsia" w:ascii="宋体" w:hAnsi="宋体" w:eastAsia="宋体" w:cs="宋体"/>
          <w:color w:val="auto"/>
          <w:sz w:val="21"/>
          <w:szCs w:val="21"/>
          <w:highlight w:val="none"/>
          <w:lang w:val="zh-CN"/>
        </w:rPr>
        <w:t>对磋商响应文件进行</w:t>
      </w:r>
      <w:r>
        <w:rPr>
          <w:rFonts w:hint="eastAsia" w:ascii="宋体" w:hAnsi="宋体" w:eastAsia="宋体" w:cs="宋体"/>
          <w:color w:val="auto"/>
          <w:sz w:val="21"/>
          <w:szCs w:val="21"/>
          <w:highlight w:val="none"/>
          <w:lang w:val="en-US" w:eastAsia="zh-CN"/>
        </w:rPr>
        <w:t>资格性</w:t>
      </w:r>
      <w:r>
        <w:rPr>
          <w:rFonts w:hint="eastAsia" w:ascii="宋体" w:hAnsi="宋体" w:eastAsia="宋体" w:cs="宋体"/>
          <w:color w:val="auto"/>
          <w:sz w:val="21"/>
          <w:szCs w:val="21"/>
          <w:highlight w:val="none"/>
          <w:lang w:val="zh-CN"/>
        </w:rPr>
        <w:t>审查，以确定供应商是否具备相应资格。</w:t>
      </w:r>
    </w:p>
    <w:tbl>
      <w:tblPr>
        <w:tblStyle w:val="27"/>
        <w:tblW w:w="86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1"/>
        <w:gridCol w:w="901"/>
        <w:gridCol w:w="1230"/>
        <w:gridCol w:w="5827"/>
      </w:tblGrid>
      <w:tr w14:paraId="051130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jc w:val="center"/>
        </w:trPr>
        <w:tc>
          <w:tcPr>
            <w:tcW w:w="701" w:type="dxa"/>
            <w:tcBorders>
              <w:top w:val="single" w:color="auto" w:sz="4" w:space="0"/>
              <w:left w:val="single" w:color="auto" w:sz="4" w:space="0"/>
              <w:bottom w:val="single" w:color="auto" w:sz="4" w:space="0"/>
              <w:right w:val="single" w:color="auto" w:sz="4" w:space="0"/>
            </w:tcBorders>
            <w:noWrap w:val="0"/>
            <w:vAlign w:val="center"/>
          </w:tcPr>
          <w:p w14:paraId="77692109">
            <w:pPr>
              <w:spacing w:line="360" w:lineRule="auto"/>
              <w:rPr>
                <w:rFonts w:hint="eastAsia" w:ascii="宋体" w:hAnsi="宋体" w:eastAsia="宋体" w:cs="宋体"/>
                <w:b w:val="0"/>
                <w:bCs/>
                <w:color w:val="auto"/>
                <w:sz w:val="21"/>
                <w:szCs w:val="21"/>
                <w:highlight w:val="none"/>
              </w:rPr>
            </w:pPr>
            <w:r>
              <w:rPr>
                <w:rFonts w:hint="eastAsia" w:ascii="宋体" w:hAnsi="宋体" w:eastAsia="宋体" w:cs="宋体"/>
                <w:color w:val="auto"/>
                <w:sz w:val="21"/>
                <w:szCs w:val="21"/>
                <w:highlight w:val="none"/>
                <w:lang w:val="zh-CN"/>
              </w:rPr>
              <w:br w:type="page"/>
            </w:r>
            <w:r>
              <w:rPr>
                <w:rFonts w:hint="eastAsia" w:ascii="宋体" w:hAnsi="宋体" w:eastAsia="宋体" w:cs="宋体"/>
                <w:b w:val="0"/>
                <w:bCs/>
                <w:color w:val="auto"/>
                <w:sz w:val="21"/>
                <w:szCs w:val="21"/>
                <w:highlight w:val="none"/>
                <w:lang w:bidi="ar"/>
              </w:rPr>
              <w:t>序号</w:t>
            </w:r>
          </w:p>
        </w:tc>
        <w:tc>
          <w:tcPr>
            <w:tcW w:w="7958" w:type="dxa"/>
            <w:gridSpan w:val="3"/>
            <w:tcBorders>
              <w:top w:val="single" w:color="auto" w:sz="4" w:space="0"/>
              <w:left w:val="single" w:color="auto" w:sz="4" w:space="0"/>
              <w:bottom w:val="single" w:color="auto" w:sz="4" w:space="0"/>
              <w:right w:val="single" w:color="auto" w:sz="4" w:space="0"/>
            </w:tcBorders>
            <w:noWrap w:val="0"/>
            <w:vAlign w:val="center"/>
          </w:tcPr>
          <w:p w14:paraId="343047E2">
            <w:pPr>
              <w:spacing w:line="360" w:lineRule="auto"/>
              <w:jc w:val="center"/>
              <w:rPr>
                <w:rFonts w:hint="eastAsia" w:ascii="宋体" w:hAnsi="宋体" w:eastAsia="宋体" w:cs="宋体"/>
                <w:b w:val="0"/>
                <w:bCs/>
                <w:color w:val="auto"/>
                <w:kern w:val="28"/>
                <w:sz w:val="21"/>
                <w:szCs w:val="21"/>
                <w:highlight w:val="none"/>
              </w:rPr>
            </w:pPr>
            <w:r>
              <w:rPr>
                <w:rFonts w:hint="eastAsia" w:ascii="宋体" w:hAnsi="宋体" w:eastAsia="宋体" w:cs="宋体"/>
                <w:b w:val="0"/>
                <w:bCs/>
                <w:color w:val="auto"/>
                <w:sz w:val="21"/>
                <w:szCs w:val="21"/>
                <w:highlight w:val="none"/>
              </w:rPr>
              <w:t>资格性审查</w:t>
            </w:r>
            <w:r>
              <w:rPr>
                <w:rFonts w:hint="eastAsia" w:ascii="宋体" w:hAnsi="宋体" w:eastAsia="宋体" w:cs="宋体"/>
                <w:b w:val="0"/>
                <w:bCs/>
                <w:color w:val="auto"/>
                <w:sz w:val="21"/>
                <w:szCs w:val="21"/>
                <w:highlight w:val="none"/>
                <w:lang w:eastAsia="zh-CN"/>
              </w:rPr>
              <w:t>标准</w:t>
            </w:r>
          </w:p>
        </w:tc>
      </w:tr>
      <w:tr w14:paraId="0E08E9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jc w:val="center"/>
        </w:trPr>
        <w:tc>
          <w:tcPr>
            <w:tcW w:w="701" w:type="dxa"/>
            <w:tcBorders>
              <w:top w:val="single" w:color="auto" w:sz="4" w:space="0"/>
              <w:left w:val="single" w:color="auto" w:sz="4" w:space="0"/>
              <w:bottom w:val="single" w:color="auto" w:sz="4" w:space="0"/>
              <w:right w:val="single" w:color="auto" w:sz="4" w:space="0"/>
            </w:tcBorders>
            <w:noWrap w:val="0"/>
            <w:vAlign w:val="center"/>
          </w:tcPr>
          <w:p w14:paraId="4DB2081B">
            <w:pPr>
              <w:spacing w:line="360" w:lineRule="auto"/>
              <w:jc w:val="center"/>
              <w:rPr>
                <w:rFonts w:hint="eastAsia" w:ascii="宋体" w:hAnsi="宋体" w:eastAsia="宋体" w:cs="宋体"/>
                <w:b w:val="0"/>
                <w:bCs/>
                <w:color w:val="auto"/>
                <w:sz w:val="21"/>
                <w:szCs w:val="21"/>
                <w:highlight w:val="none"/>
                <w:lang w:bidi="ar"/>
              </w:rPr>
            </w:pPr>
            <w:r>
              <w:rPr>
                <w:rFonts w:hint="eastAsia" w:ascii="宋体" w:hAnsi="宋体" w:eastAsia="宋体" w:cs="宋体"/>
                <w:b w:val="0"/>
                <w:bCs/>
                <w:color w:val="auto"/>
                <w:sz w:val="21"/>
                <w:szCs w:val="21"/>
                <w:highlight w:val="none"/>
                <w:lang w:bidi="ar"/>
              </w:rPr>
              <w:t>1</w:t>
            </w:r>
          </w:p>
        </w:tc>
        <w:tc>
          <w:tcPr>
            <w:tcW w:w="2131" w:type="dxa"/>
            <w:gridSpan w:val="2"/>
            <w:tcBorders>
              <w:top w:val="single" w:color="auto" w:sz="4" w:space="0"/>
              <w:left w:val="single" w:color="auto" w:sz="4" w:space="0"/>
              <w:bottom w:val="single" w:color="auto" w:sz="4" w:space="0"/>
              <w:right w:val="single" w:color="auto" w:sz="4" w:space="0"/>
            </w:tcBorders>
            <w:noWrap w:val="0"/>
            <w:vAlign w:val="center"/>
          </w:tcPr>
          <w:p w14:paraId="088788E6">
            <w:pPr>
              <w:spacing w:line="360" w:lineRule="auto"/>
              <w:jc w:val="center"/>
              <w:rPr>
                <w:rFonts w:hint="eastAsia" w:ascii="宋体" w:hAnsi="宋体" w:eastAsia="宋体" w:cs="宋体"/>
                <w:b w:val="0"/>
                <w:bCs/>
                <w:color w:val="auto"/>
                <w:kern w:val="28"/>
                <w:sz w:val="21"/>
                <w:szCs w:val="21"/>
                <w:highlight w:val="none"/>
                <w:lang w:bidi="ar"/>
              </w:rPr>
            </w:pPr>
            <w:r>
              <w:rPr>
                <w:rFonts w:hint="eastAsia" w:ascii="宋体" w:hAnsi="宋体" w:eastAsia="宋体" w:cs="宋体"/>
                <w:bCs/>
                <w:color w:val="auto"/>
                <w:sz w:val="21"/>
                <w:szCs w:val="21"/>
                <w:highlight w:val="none"/>
              </w:rPr>
              <w:t>基本资格条件</w:t>
            </w:r>
          </w:p>
        </w:tc>
        <w:tc>
          <w:tcPr>
            <w:tcW w:w="5827" w:type="dxa"/>
            <w:tcBorders>
              <w:top w:val="single" w:color="auto" w:sz="4" w:space="0"/>
              <w:left w:val="single" w:color="auto" w:sz="4" w:space="0"/>
              <w:bottom w:val="single" w:color="auto" w:sz="4" w:space="0"/>
              <w:right w:val="single" w:color="auto" w:sz="4" w:space="0"/>
            </w:tcBorders>
            <w:noWrap w:val="0"/>
            <w:vAlign w:val="center"/>
          </w:tcPr>
          <w:p w14:paraId="38E5A256">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供应商应符合《中华人民共和国政府采购法》第二十二条的规定；</w:t>
            </w:r>
          </w:p>
          <w:p w14:paraId="64996297">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b w:val="0"/>
                <w:bCs/>
                <w:color w:val="auto"/>
                <w:kern w:val="28"/>
                <w:sz w:val="21"/>
                <w:szCs w:val="21"/>
                <w:highlight w:val="none"/>
                <w:lang w:bidi="ar"/>
              </w:rPr>
            </w:pPr>
            <w:r>
              <w:rPr>
                <w:rFonts w:hint="eastAsia" w:ascii="宋体" w:hAnsi="宋体" w:eastAsia="宋体" w:cs="宋体"/>
                <w:b/>
                <w:bCs w:val="0"/>
                <w:color w:val="auto"/>
                <w:sz w:val="21"/>
                <w:szCs w:val="21"/>
                <w:highlight w:val="none"/>
              </w:rPr>
              <w:t>注：以磋商响应文件中所附的加盖单位公章的承诺书为准。</w:t>
            </w:r>
          </w:p>
        </w:tc>
      </w:tr>
      <w:tr w14:paraId="29E7E2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7" w:hRule="atLeast"/>
          <w:jc w:val="center"/>
        </w:trPr>
        <w:tc>
          <w:tcPr>
            <w:tcW w:w="701" w:type="dxa"/>
            <w:tcBorders>
              <w:top w:val="single" w:color="auto" w:sz="4" w:space="0"/>
              <w:left w:val="single" w:color="auto" w:sz="4" w:space="0"/>
              <w:bottom w:val="single" w:color="auto" w:sz="4" w:space="0"/>
              <w:right w:val="single" w:color="auto" w:sz="4" w:space="0"/>
            </w:tcBorders>
            <w:noWrap w:val="0"/>
            <w:vAlign w:val="center"/>
          </w:tcPr>
          <w:p w14:paraId="007AF811">
            <w:pPr>
              <w:spacing w:line="360" w:lineRule="auto"/>
              <w:jc w:val="center"/>
              <w:rPr>
                <w:rFonts w:hint="eastAsia" w:ascii="宋体" w:hAnsi="宋体" w:eastAsia="宋体" w:cs="宋体"/>
                <w:b w:val="0"/>
                <w:bCs/>
                <w:color w:val="auto"/>
                <w:sz w:val="21"/>
                <w:szCs w:val="21"/>
                <w:highlight w:val="none"/>
                <w:lang w:bidi="ar"/>
              </w:rPr>
            </w:pPr>
            <w:r>
              <w:rPr>
                <w:rFonts w:hint="eastAsia" w:ascii="宋体" w:hAnsi="宋体" w:eastAsia="宋体" w:cs="宋体"/>
                <w:b w:val="0"/>
                <w:bCs/>
                <w:color w:val="auto"/>
                <w:sz w:val="21"/>
                <w:szCs w:val="21"/>
                <w:highlight w:val="none"/>
                <w:lang w:bidi="ar"/>
              </w:rPr>
              <w:t>2</w:t>
            </w:r>
          </w:p>
        </w:tc>
        <w:tc>
          <w:tcPr>
            <w:tcW w:w="2131" w:type="dxa"/>
            <w:gridSpan w:val="2"/>
            <w:tcBorders>
              <w:top w:val="single" w:color="auto" w:sz="4" w:space="0"/>
              <w:left w:val="single" w:color="auto" w:sz="4" w:space="0"/>
              <w:bottom w:val="single" w:color="auto" w:sz="4" w:space="0"/>
              <w:right w:val="single" w:color="auto" w:sz="4" w:space="0"/>
            </w:tcBorders>
            <w:noWrap w:val="0"/>
            <w:vAlign w:val="center"/>
          </w:tcPr>
          <w:p w14:paraId="525B4DA2">
            <w:pPr>
              <w:spacing w:line="360" w:lineRule="auto"/>
              <w:jc w:val="center"/>
              <w:rPr>
                <w:rFonts w:hint="eastAsia" w:ascii="宋体" w:hAnsi="宋体" w:eastAsia="宋体" w:cs="宋体"/>
                <w:b w:val="0"/>
                <w:bCs/>
                <w:color w:val="auto"/>
                <w:kern w:val="28"/>
                <w:sz w:val="21"/>
                <w:szCs w:val="21"/>
                <w:highlight w:val="none"/>
                <w:lang w:val="en-US" w:eastAsia="zh-CN" w:bidi="ar"/>
              </w:rPr>
            </w:pPr>
            <w:r>
              <w:rPr>
                <w:rFonts w:hint="eastAsia" w:ascii="宋体" w:hAnsi="宋体" w:eastAsia="宋体" w:cs="宋体"/>
                <w:bCs/>
                <w:color w:val="auto"/>
                <w:kern w:val="28"/>
                <w:sz w:val="21"/>
                <w:szCs w:val="21"/>
                <w:highlight w:val="none"/>
                <w:lang w:bidi="ar"/>
              </w:rPr>
              <w:t>落实政府采购政策需满足的资格要求</w:t>
            </w:r>
          </w:p>
        </w:tc>
        <w:tc>
          <w:tcPr>
            <w:tcW w:w="5827" w:type="dxa"/>
            <w:tcBorders>
              <w:top w:val="single" w:color="auto" w:sz="4" w:space="0"/>
              <w:left w:val="single" w:color="auto" w:sz="4" w:space="0"/>
              <w:bottom w:val="single" w:color="auto" w:sz="4" w:space="0"/>
              <w:right w:val="single" w:color="auto" w:sz="4" w:space="0"/>
            </w:tcBorders>
            <w:noWrap w:val="0"/>
            <w:vAlign w:val="center"/>
          </w:tcPr>
          <w:p w14:paraId="536C280D">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lang w:val="en-US"/>
              </w:rPr>
            </w:pPr>
            <w:r>
              <w:rPr>
                <w:rFonts w:hint="eastAsia" w:ascii="宋体" w:hAnsi="宋体" w:cs="宋体"/>
                <w:color w:val="auto"/>
                <w:sz w:val="21"/>
                <w:szCs w:val="21"/>
                <w:highlight w:val="none"/>
                <w:lang w:val="zh-CN" w:eastAsia="zh-CN"/>
              </w:rPr>
              <w:t>本项目属于专门面向中小企业采购项目</w:t>
            </w:r>
            <w:r>
              <w:rPr>
                <w:rFonts w:hint="eastAsia" w:ascii="宋体" w:hAnsi="宋体" w:eastAsia="宋体" w:cs="宋体"/>
                <w:color w:val="auto"/>
                <w:sz w:val="21"/>
                <w:szCs w:val="21"/>
                <w:highlight w:val="none"/>
                <w:lang w:val="zh-CN" w:eastAsia="zh-CN"/>
              </w:rPr>
              <w:t>；</w:t>
            </w:r>
          </w:p>
          <w:p w14:paraId="392C21EC">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bCs/>
                <w:color w:val="auto"/>
                <w:kern w:val="28"/>
                <w:sz w:val="21"/>
                <w:szCs w:val="21"/>
                <w:highlight w:val="none"/>
                <w:lang w:val="en-US" w:eastAsia="zh-CN"/>
              </w:rPr>
            </w:pPr>
            <w:r>
              <w:rPr>
                <w:rFonts w:hint="eastAsia" w:ascii="宋体" w:hAnsi="宋体" w:eastAsia="宋体" w:cs="宋体"/>
                <w:b/>
                <w:bCs/>
                <w:color w:val="auto"/>
                <w:sz w:val="21"/>
                <w:szCs w:val="21"/>
                <w:highlight w:val="none"/>
              </w:rPr>
              <w:t>注：以</w:t>
            </w:r>
            <w:r>
              <w:rPr>
                <w:rFonts w:hint="eastAsia" w:ascii="宋体" w:hAnsi="宋体" w:eastAsia="宋体" w:cs="宋体"/>
                <w:b/>
                <w:bCs w:val="0"/>
                <w:color w:val="auto"/>
                <w:sz w:val="21"/>
                <w:szCs w:val="21"/>
                <w:highlight w:val="none"/>
              </w:rPr>
              <w:t>磋商响应文件</w:t>
            </w:r>
            <w:r>
              <w:rPr>
                <w:rFonts w:hint="eastAsia" w:ascii="宋体" w:hAnsi="宋体" w:eastAsia="宋体" w:cs="宋体"/>
                <w:b/>
                <w:bCs w:val="0"/>
                <w:color w:val="auto"/>
                <w:sz w:val="21"/>
                <w:szCs w:val="21"/>
                <w:highlight w:val="none"/>
                <w:lang w:val="en-US" w:eastAsia="zh-CN"/>
              </w:rPr>
              <w:t>中</w:t>
            </w:r>
            <w:r>
              <w:rPr>
                <w:rFonts w:hint="eastAsia" w:ascii="宋体" w:hAnsi="宋体" w:eastAsia="宋体" w:cs="宋体"/>
                <w:b/>
                <w:bCs/>
                <w:color w:val="auto"/>
                <w:sz w:val="21"/>
                <w:szCs w:val="21"/>
                <w:highlight w:val="none"/>
              </w:rPr>
              <w:t>所附加盖</w:t>
            </w:r>
            <w:r>
              <w:rPr>
                <w:rFonts w:hint="eastAsia" w:ascii="宋体" w:hAnsi="宋体" w:eastAsia="宋体" w:cs="宋体"/>
                <w:b/>
                <w:bCs/>
                <w:color w:val="auto"/>
                <w:sz w:val="21"/>
                <w:szCs w:val="21"/>
                <w:highlight w:val="none"/>
                <w:lang w:val="en-US" w:eastAsia="zh-CN"/>
              </w:rPr>
              <w:t>供应商</w:t>
            </w:r>
            <w:r>
              <w:rPr>
                <w:rFonts w:hint="eastAsia" w:ascii="宋体" w:hAnsi="宋体" w:eastAsia="宋体" w:cs="宋体"/>
                <w:b/>
                <w:bCs/>
                <w:color w:val="auto"/>
                <w:sz w:val="21"/>
                <w:szCs w:val="21"/>
                <w:highlight w:val="none"/>
              </w:rPr>
              <w:t>单位公章的</w:t>
            </w:r>
            <w:r>
              <w:rPr>
                <w:rFonts w:hint="eastAsia" w:ascii="宋体" w:hAnsi="宋体" w:cs="宋体"/>
                <w:b/>
                <w:bCs/>
                <w:color w:val="auto"/>
                <w:sz w:val="21"/>
                <w:szCs w:val="21"/>
                <w:highlight w:val="none"/>
                <w:lang w:val="en-US" w:eastAsia="zh-CN"/>
              </w:rPr>
              <w:t>声明函</w:t>
            </w:r>
            <w:r>
              <w:rPr>
                <w:rFonts w:hint="eastAsia" w:ascii="宋体" w:hAnsi="宋体" w:eastAsia="宋体" w:cs="宋体"/>
                <w:b/>
                <w:bCs/>
                <w:color w:val="auto"/>
                <w:sz w:val="21"/>
                <w:szCs w:val="21"/>
                <w:highlight w:val="none"/>
              </w:rPr>
              <w:t>为准</w:t>
            </w:r>
          </w:p>
        </w:tc>
      </w:tr>
      <w:tr w14:paraId="596CF0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2" w:hRule="atLeast"/>
          <w:jc w:val="center"/>
        </w:trPr>
        <w:tc>
          <w:tcPr>
            <w:tcW w:w="701" w:type="dxa"/>
            <w:vMerge w:val="restart"/>
            <w:tcBorders>
              <w:top w:val="single" w:color="auto" w:sz="4" w:space="0"/>
              <w:left w:val="single" w:color="auto" w:sz="4" w:space="0"/>
              <w:right w:val="single" w:color="auto" w:sz="4" w:space="0"/>
            </w:tcBorders>
            <w:noWrap w:val="0"/>
            <w:vAlign w:val="center"/>
          </w:tcPr>
          <w:p w14:paraId="6FF38CBC">
            <w:pPr>
              <w:spacing w:line="360" w:lineRule="auto"/>
              <w:jc w:val="center"/>
              <w:rPr>
                <w:rFonts w:hint="eastAsia" w:ascii="宋体" w:hAnsi="宋体" w:eastAsia="宋体" w:cs="宋体"/>
                <w:b w:val="0"/>
                <w:bCs/>
                <w:color w:val="auto"/>
                <w:sz w:val="21"/>
                <w:szCs w:val="21"/>
                <w:highlight w:val="none"/>
                <w:lang w:val="en-US" w:eastAsia="zh-CN" w:bidi="ar"/>
              </w:rPr>
            </w:pPr>
            <w:r>
              <w:rPr>
                <w:rFonts w:hint="eastAsia" w:ascii="宋体" w:hAnsi="宋体" w:eastAsia="宋体" w:cs="宋体"/>
                <w:b w:val="0"/>
                <w:bCs/>
                <w:color w:val="auto"/>
                <w:sz w:val="21"/>
                <w:szCs w:val="21"/>
                <w:highlight w:val="none"/>
                <w:lang w:val="en-US" w:eastAsia="zh-CN" w:bidi="ar"/>
              </w:rPr>
              <w:t>3</w:t>
            </w:r>
          </w:p>
        </w:tc>
        <w:tc>
          <w:tcPr>
            <w:tcW w:w="901" w:type="dxa"/>
            <w:vMerge w:val="restart"/>
            <w:tcBorders>
              <w:top w:val="single" w:color="auto" w:sz="4" w:space="0"/>
              <w:left w:val="single" w:color="auto" w:sz="4" w:space="0"/>
              <w:right w:val="single" w:color="auto" w:sz="4" w:space="0"/>
            </w:tcBorders>
            <w:noWrap w:val="0"/>
            <w:vAlign w:val="center"/>
          </w:tcPr>
          <w:p w14:paraId="2D53AF6E">
            <w:pPr>
              <w:spacing w:line="360" w:lineRule="auto"/>
              <w:jc w:val="center"/>
              <w:rPr>
                <w:rFonts w:hint="eastAsia" w:ascii="宋体" w:hAnsi="宋体" w:eastAsia="宋体" w:cs="宋体"/>
                <w:b w:val="0"/>
                <w:bCs/>
                <w:color w:val="auto"/>
                <w:kern w:val="28"/>
                <w:sz w:val="21"/>
                <w:szCs w:val="21"/>
                <w:highlight w:val="none"/>
                <w:lang w:val="en-US" w:eastAsia="zh-CN" w:bidi="ar-SA"/>
              </w:rPr>
            </w:pPr>
            <w:r>
              <w:rPr>
                <w:rFonts w:hint="eastAsia" w:ascii="宋体" w:hAnsi="宋体" w:eastAsia="宋体" w:cs="宋体"/>
                <w:b w:val="0"/>
                <w:bCs/>
                <w:color w:val="auto"/>
                <w:kern w:val="28"/>
                <w:sz w:val="21"/>
                <w:szCs w:val="21"/>
                <w:highlight w:val="none"/>
                <w:lang w:val="en-US" w:eastAsia="zh-CN" w:bidi="ar"/>
              </w:rPr>
              <w:t>特定资格要求</w:t>
            </w:r>
          </w:p>
        </w:tc>
        <w:tc>
          <w:tcPr>
            <w:tcW w:w="1230" w:type="dxa"/>
            <w:tcBorders>
              <w:top w:val="single" w:color="auto" w:sz="4" w:space="0"/>
              <w:left w:val="single" w:color="auto" w:sz="4" w:space="0"/>
              <w:bottom w:val="single" w:color="auto" w:sz="4" w:space="0"/>
              <w:right w:val="single" w:color="auto" w:sz="4" w:space="0"/>
            </w:tcBorders>
            <w:noWrap w:val="0"/>
            <w:vAlign w:val="center"/>
          </w:tcPr>
          <w:p w14:paraId="04D40BDB">
            <w:pPr>
              <w:spacing w:line="360" w:lineRule="auto"/>
              <w:jc w:val="center"/>
              <w:rPr>
                <w:rFonts w:hint="eastAsia" w:ascii="宋体" w:hAnsi="宋体" w:eastAsia="宋体" w:cs="宋体"/>
                <w:b w:val="0"/>
                <w:bCs/>
                <w:color w:val="auto"/>
                <w:kern w:val="28"/>
                <w:sz w:val="21"/>
                <w:szCs w:val="21"/>
                <w:highlight w:val="none"/>
                <w:lang w:bidi="ar"/>
              </w:rPr>
            </w:pPr>
            <w:r>
              <w:rPr>
                <w:rFonts w:hint="eastAsia" w:ascii="宋体" w:hAnsi="宋体" w:eastAsia="宋体" w:cs="宋体"/>
                <w:b w:val="0"/>
                <w:bCs/>
                <w:color w:val="auto"/>
                <w:kern w:val="28"/>
                <w:sz w:val="21"/>
                <w:szCs w:val="21"/>
                <w:highlight w:val="none"/>
                <w:lang w:bidi="ar"/>
              </w:rPr>
              <w:t>营业执照</w:t>
            </w:r>
            <w:r>
              <w:rPr>
                <w:rFonts w:hint="eastAsia" w:ascii="宋体" w:hAnsi="宋体" w:eastAsia="宋体" w:cs="宋体"/>
                <w:bCs/>
                <w:color w:val="auto"/>
                <w:kern w:val="28"/>
                <w:sz w:val="21"/>
                <w:szCs w:val="21"/>
                <w:highlight w:val="none"/>
              </w:rPr>
              <w:t>或其他证明资料</w:t>
            </w:r>
          </w:p>
        </w:tc>
        <w:tc>
          <w:tcPr>
            <w:tcW w:w="5827" w:type="dxa"/>
            <w:tcBorders>
              <w:top w:val="single" w:color="auto" w:sz="4" w:space="0"/>
              <w:left w:val="single" w:color="auto" w:sz="4" w:space="0"/>
              <w:bottom w:val="single" w:color="auto" w:sz="4" w:space="0"/>
              <w:right w:val="single" w:color="auto" w:sz="4" w:space="0"/>
            </w:tcBorders>
            <w:noWrap w:val="0"/>
            <w:vAlign w:val="center"/>
          </w:tcPr>
          <w:p w14:paraId="58A7E33F">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bCs/>
                <w:color w:val="auto"/>
                <w:kern w:val="28"/>
                <w:sz w:val="21"/>
                <w:szCs w:val="21"/>
                <w:highlight w:val="none"/>
              </w:rPr>
            </w:pPr>
            <w:r>
              <w:rPr>
                <w:rFonts w:hint="eastAsia" w:ascii="宋体" w:hAnsi="宋体" w:eastAsia="宋体" w:cs="宋体"/>
                <w:bCs/>
                <w:color w:val="auto"/>
                <w:kern w:val="28"/>
                <w:sz w:val="21"/>
                <w:szCs w:val="21"/>
                <w:highlight w:val="none"/>
              </w:rPr>
              <w:t>供应商应为具有独立承担民事责任的能力且具备向采购人提供相关服务的企业法人、事业法人、其他组织或自然人，企业法人应提供具有统一社会信用代码的营业执照等证明文件；事业法人应提供事业单位法人证等证明文件；其他组织应提供合法证明文件；自然人提供身份证明文件；</w:t>
            </w:r>
          </w:p>
          <w:p w14:paraId="4A964FB9">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b w:val="0"/>
                <w:bCs/>
                <w:color w:val="auto"/>
                <w:kern w:val="28"/>
                <w:sz w:val="21"/>
                <w:szCs w:val="21"/>
                <w:highlight w:val="none"/>
                <w:lang w:eastAsia="zh-CN"/>
              </w:rPr>
            </w:pPr>
            <w:r>
              <w:rPr>
                <w:rFonts w:hint="eastAsia" w:ascii="宋体" w:hAnsi="宋体" w:eastAsia="宋体" w:cs="宋体"/>
                <w:b/>
                <w:bCs w:val="0"/>
                <w:color w:val="auto"/>
                <w:kern w:val="28"/>
                <w:sz w:val="21"/>
                <w:szCs w:val="21"/>
                <w:highlight w:val="none"/>
              </w:rPr>
              <w:t>注：以磋商响应文件</w:t>
            </w:r>
            <w:r>
              <w:rPr>
                <w:rFonts w:hint="eastAsia" w:ascii="宋体" w:hAnsi="宋体" w:eastAsia="宋体" w:cs="宋体"/>
                <w:b/>
                <w:bCs w:val="0"/>
                <w:color w:val="auto"/>
                <w:kern w:val="28"/>
                <w:sz w:val="21"/>
                <w:szCs w:val="21"/>
                <w:highlight w:val="none"/>
                <w:lang w:val="en-US" w:eastAsia="zh-CN"/>
              </w:rPr>
              <w:t>中</w:t>
            </w:r>
            <w:r>
              <w:rPr>
                <w:rFonts w:hint="eastAsia" w:ascii="宋体" w:hAnsi="宋体" w:eastAsia="宋体" w:cs="宋体"/>
                <w:b/>
                <w:bCs w:val="0"/>
                <w:color w:val="auto"/>
                <w:kern w:val="28"/>
                <w:sz w:val="21"/>
                <w:szCs w:val="21"/>
                <w:highlight w:val="none"/>
              </w:rPr>
              <w:t>所附营业执照或其他证明资料复印件</w:t>
            </w:r>
            <w:r>
              <w:rPr>
                <w:rFonts w:hint="eastAsia" w:ascii="宋体" w:hAnsi="宋体" w:eastAsia="宋体" w:cs="宋体"/>
                <w:b/>
                <w:bCs w:val="0"/>
                <w:color w:val="auto"/>
                <w:kern w:val="28"/>
                <w:sz w:val="21"/>
                <w:szCs w:val="21"/>
                <w:highlight w:val="none"/>
                <w:lang w:val="en-US" w:eastAsia="zh-CN"/>
              </w:rPr>
              <w:t>加盖单位公章</w:t>
            </w:r>
            <w:r>
              <w:rPr>
                <w:rFonts w:hint="eastAsia" w:ascii="宋体" w:hAnsi="宋体" w:eastAsia="宋体" w:cs="宋体"/>
                <w:b/>
                <w:bCs w:val="0"/>
                <w:color w:val="auto"/>
                <w:kern w:val="28"/>
                <w:sz w:val="21"/>
                <w:szCs w:val="21"/>
                <w:highlight w:val="none"/>
              </w:rPr>
              <w:t>为准</w:t>
            </w:r>
            <w:r>
              <w:rPr>
                <w:rFonts w:hint="eastAsia" w:ascii="宋体" w:hAnsi="宋体" w:eastAsia="宋体" w:cs="宋体"/>
                <w:b/>
                <w:bCs w:val="0"/>
                <w:color w:val="auto"/>
                <w:kern w:val="28"/>
                <w:sz w:val="21"/>
                <w:szCs w:val="21"/>
                <w:highlight w:val="none"/>
                <w:lang w:eastAsia="zh-CN"/>
              </w:rPr>
              <w:t>。</w:t>
            </w:r>
          </w:p>
        </w:tc>
      </w:tr>
      <w:tr w14:paraId="0C1E86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01" w:type="dxa"/>
            <w:vMerge w:val="continue"/>
            <w:tcBorders>
              <w:left w:val="single" w:color="auto" w:sz="4" w:space="0"/>
              <w:right w:val="single" w:color="auto" w:sz="4" w:space="0"/>
            </w:tcBorders>
            <w:noWrap w:val="0"/>
            <w:vAlign w:val="center"/>
          </w:tcPr>
          <w:p w14:paraId="6ABD45FE">
            <w:pPr>
              <w:spacing w:line="360" w:lineRule="auto"/>
              <w:jc w:val="center"/>
              <w:rPr>
                <w:rFonts w:hint="eastAsia" w:ascii="宋体" w:hAnsi="宋体" w:eastAsia="宋体" w:cs="宋体"/>
                <w:b w:val="0"/>
                <w:bCs/>
                <w:color w:val="auto"/>
                <w:sz w:val="21"/>
                <w:szCs w:val="21"/>
                <w:highlight w:val="none"/>
                <w:lang w:val="en-US" w:eastAsia="zh-CN" w:bidi="ar"/>
              </w:rPr>
            </w:pPr>
          </w:p>
        </w:tc>
        <w:tc>
          <w:tcPr>
            <w:tcW w:w="901" w:type="dxa"/>
            <w:vMerge w:val="continue"/>
            <w:tcBorders>
              <w:left w:val="single" w:color="auto" w:sz="4" w:space="0"/>
              <w:right w:val="single" w:color="auto" w:sz="4" w:space="0"/>
            </w:tcBorders>
            <w:noWrap w:val="0"/>
            <w:vAlign w:val="center"/>
          </w:tcPr>
          <w:p w14:paraId="02CDFC10">
            <w:pPr>
              <w:spacing w:line="360" w:lineRule="auto"/>
              <w:rPr>
                <w:rFonts w:hint="eastAsia" w:ascii="宋体" w:hAnsi="宋体" w:eastAsia="宋体" w:cs="宋体"/>
                <w:color w:val="auto"/>
                <w:kern w:val="2"/>
                <w:sz w:val="21"/>
                <w:szCs w:val="21"/>
                <w:highlight w:val="none"/>
                <w:lang w:val="en-US" w:eastAsia="zh-CN" w:bidi="ar-SA"/>
              </w:rPr>
            </w:pPr>
          </w:p>
        </w:tc>
        <w:tc>
          <w:tcPr>
            <w:tcW w:w="1230" w:type="dxa"/>
            <w:tcBorders>
              <w:top w:val="single" w:color="auto" w:sz="4" w:space="0"/>
              <w:left w:val="single" w:color="auto" w:sz="4" w:space="0"/>
              <w:bottom w:val="single" w:color="auto" w:sz="4" w:space="0"/>
              <w:right w:val="single" w:color="auto" w:sz="4" w:space="0"/>
            </w:tcBorders>
            <w:noWrap w:val="0"/>
            <w:vAlign w:val="center"/>
          </w:tcPr>
          <w:p w14:paraId="5629B7F0">
            <w:pPr>
              <w:spacing w:line="36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企业资质</w:t>
            </w:r>
          </w:p>
        </w:tc>
        <w:tc>
          <w:tcPr>
            <w:tcW w:w="5827" w:type="dxa"/>
            <w:tcBorders>
              <w:top w:val="single" w:color="auto" w:sz="4" w:space="0"/>
              <w:left w:val="single" w:color="auto" w:sz="4" w:space="0"/>
              <w:bottom w:val="single" w:color="auto" w:sz="4" w:space="0"/>
              <w:right w:val="single" w:color="auto" w:sz="4" w:space="0"/>
            </w:tcBorders>
            <w:noWrap w:val="0"/>
            <w:vAlign w:val="center"/>
          </w:tcPr>
          <w:p w14:paraId="432454E2">
            <w:pPr>
              <w:pStyle w:val="25"/>
              <w:keepNext w:val="0"/>
              <w:keepLines w:val="0"/>
              <w:pageBreakBefore w:val="0"/>
              <w:widowControl w:val="0"/>
              <w:kinsoku/>
              <w:wordWrap/>
              <w:overflowPunct/>
              <w:topLinePunct w:val="0"/>
              <w:autoSpaceDE/>
              <w:autoSpaceDN/>
              <w:bidi w:val="0"/>
              <w:adjustRightInd/>
              <w:snapToGrid w:val="0"/>
              <w:spacing w:after="0" w:line="360" w:lineRule="auto"/>
              <w:ind w:left="0" w:leftChars="0" w:firstLine="0" w:firstLineChars="0"/>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供应商应具备应具备建设行政主管部门核发的水利水电工程施工总承包三级及以上资质，并具有有效的安全生产许可证；</w:t>
            </w:r>
            <w:r>
              <w:rPr>
                <w:rFonts w:hint="eastAsia" w:ascii="宋体" w:hAnsi="宋体" w:eastAsia="宋体" w:cs="宋体"/>
                <w:color w:val="auto"/>
                <w:sz w:val="21"/>
                <w:szCs w:val="21"/>
                <w:highlight w:val="none"/>
              </w:rPr>
              <w:t>；</w:t>
            </w:r>
          </w:p>
          <w:p w14:paraId="7C77B7F0">
            <w:pPr>
              <w:pStyle w:val="25"/>
              <w:keepNext w:val="0"/>
              <w:keepLines w:val="0"/>
              <w:pageBreakBefore w:val="0"/>
              <w:widowControl w:val="0"/>
              <w:kinsoku/>
              <w:wordWrap/>
              <w:overflowPunct/>
              <w:topLinePunct w:val="0"/>
              <w:autoSpaceDE/>
              <w:autoSpaceDN/>
              <w:bidi w:val="0"/>
              <w:adjustRightInd/>
              <w:snapToGrid w:val="0"/>
              <w:spacing w:after="0" w:line="360" w:lineRule="auto"/>
              <w:ind w:left="0" w:leftChars="0" w:firstLine="0" w:firstLineChars="0"/>
              <w:textAlignment w:val="auto"/>
              <w:rPr>
                <w:rFonts w:hint="eastAsia" w:ascii="宋体" w:hAnsi="宋体" w:eastAsia="宋体" w:cs="宋体"/>
                <w:b/>
                <w:bCs w:val="0"/>
                <w:color w:val="auto"/>
                <w:sz w:val="21"/>
                <w:szCs w:val="21"/>
                <w:highlight w:val="none"/>
                <w:lang w:eastAsia="zh-CN"/>
              </w:rPr>
            </w:pPr>
            <w:r>
              <w:rPr>
                <w:rFonts w:hint="eastAsia" w:ascii="宋体" w:hAnsi="宋体" w:eastAsia="宋体" w:cs="宋体"/>
                <w:b/>
                <w:bCs/>
                <w:color w:val="auto"/>
                <w:sz w:val="21"/>
                <w:szCs w:val="21"/>
                <w:highlight w:val="none"/>
              </w:rPr>
              <w:t>注：以磋商响应文件中所的</w:t>
            </w:r>
            <w:r>
              <w:rPr>
                <w:rFonts w:hint="eastAsia" w:ascii="宋体" w:hAnsi="宋体" w:eastAsia="宋体" w:cs="宋体"/>
                <w:b/>
                <w:bCs/>
                <w:color w:val="auto"/>
                <w:sz w:val="21"/>
                <w:szCs w:val="21"/>
                <w:highlight w:val="none"/>
                <w:lang w:val="en-US" w:eastAsia="zh-CN"/>
              </w:rPr>
              <w:t>证明</w:t>
            </w:r>
            <w:r>
              <w:rPr>
                <w:rFonts w:hint="eastAsia" w:ascii="宋体" w:hAnsi="宋体" w:eastAsia="宋体" w:cs="宋体"/>
                <w:b/>
                <w:bCs/>
                <w:color w:val="auto"/>
                <w:sz w:val="21"/>
                <w:szCs w:val="21"/>
                <w:highlight w:val="none"/>
              </w:rPr>
              <w:t>资料复印件为准</w:t>
            </w:r>
            <w:r>
              <w:rPr>
                <w:rFonts w:hint="eastAsia" w:ascii="宋体" w:hAnsi="宋体" w:eastAsia="宋体" w:cs="宋体"/>
                <w:b/>
                <w:bCs/>
                <w:color w:val="auto"/>
                <w:sz w:val="21"/>
                <w:szCs w:val="21"/>
                <w:highlight w:val="none"/>
                <w:lang w:eastAsia="zh-CN"/>
              </w:rPr>
              <w:t>。</w:t>
            </w:r>
          </w:p>
        </w:tc>
      </w:tr>
      <w:tr w14:paraId="19ABE4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8" w:hRule="atLeast"/>
          <w:jc w:val="center"/>
        </w:trPr>
        <w:tc>
          <w:tcPr>
            <w:tcW w:w="701" w:type="dxa"/>
            <w:vMerge w:val="continue"/>
            <w:tcBorders>
              <w:left w:val="single" w:color="auto" w:sz="4" w:space="0"/>
              <w:right w:val="single" w:color="auto" w:sz="4" w:space="0"/>
            </w:tcBorders>
            <w:noWrap w:val="0"/>
            <w:vAlign w:val="center"/>
          </w:tcPr>
          <w:p w14:paraId="40103F0C">
            <w:pPr>
              <w:spacing w:line="360" w:lineRule="auto"/>
              <w:jc w:val="center"/>
              <w:rPr>
                <w:rFonts w:hint="eastAsia" w:ascii="宋体" w:hAnsi="宋体" w:eastAsia="宋体" w:cs="宋体"/>
                <w:b w:val="0"/>
                <w:bCs/>
                <w:color w:val="auto"/>
                <w:sz w:val="21"/>
                <w:szCs w:val="21"/>
                <w:highlight w:val="none"/>
                <w:lang w:val="en-US" w:eastAsia="zh-CN" w:bidi="ar"/>
              </w:rPr>
            </w:pPr>
          </w:p>
        </w:tc>
        <w:tc>
          <w:tcPr>
            <w:tcW w:w="901" w:type="dxa"/>
            <w:vMerge w:val="continue"/>
            <w:tcBorders>
              <w:left w:val="single" w:color="auto" w:sz="4" w:space="0"/>
              <w:right w:val="single" w:color="auto" w:sz="4" w:space="0"/>
            </w:tcBorders>
            <w:noWrap w:val="0"/>
            <w:vAlign w:val="center"/>
          </w:tcPr>
          <w:p w14:paraId="11A842D1">
            <w:pPr>
              <w:spacing w:line="360" w:lineRule="auto"/>
              <w:rPr>
                <w:rFonts w:hint="eastAsia" w:ascii="宋体" w:hAnsi="宋体" w:eastAsia="宋体" w:cs="宋体"/>
                <w:color w:val="auto"/>
                <w:kern w:val="2"/>
                <w:sz w:val="21"/>
                <w:szCs w:val="21"/>
                <w:highlight w:val="none"/>
                <w:lang w:val="en-US" w:eastAsia="zh-CN" w:bidi="ar-SA"/>
              </w:rPr>
            </w:pPr>
          </w:p>
        </w:tc>
        <w:tc>
          <w:tcPr>
            <w:tcW w:w="1230" w:type="dxa"/>
            <w:tcBorders>
              <w:top w:val="single" w:color="auto" w:sz="4" w:space="0"/>
              <w:left w:val="single" w:color="auto" w:sz="4" w:space="0"/>
              <w:bottom w:val="single" w:color="auto" w:sz="4" w:space="0"/>
              <w:right w:val="single" w:color="auto" w:sz="4" w:space="0"/>
            </w:tcBorders>
            <w:noWrap w:val="0"/>
            <w:vAlign w:val="center"/>
          </w:tcPr>
          <w:p w14:paraId="25DCDF76">
            <w:pPr>
              <w:spacing w:line="360" w:lineRule="auto"/>
              <w:jc w:val="center"/>
              <w:rPr>
                <w:rFonts w:hint="default" w:ascii="宋体" w:hAnsi="宋体" w:eastAsia="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拟派项目经理资质</w:t>
            </w:r>
          </w:p>
        </w:tc>
        <w:tc>
          <w:tcPr>
            <w:tcW w:w="5827" w:type="dxa"/>
            <w:tcBorders>
              <w:top w:val="single" w:color="auto" w:sz="4" w:space="0"/>
              <w:left w:val="single" w:color="auto" w:sz="4" w:space="0"/>
              <w:bottom w:val="single" w:color="auto" w:sz="4" w:space="0"/>
              <w:right w:val="single" w:color="auto" w:sz="4" w:space="0"/>
            </w:tcBorders>
            <w:noWrap w:val="0"/>
            <w:vAlign w:val="center"/>
          </w:tcPr>
          <w:p w14:paraId="46928F08">
            <w:pPr>
              <w:pStyle w:val="25"/>
              <w:keepNext w:val="0"/>
              <w:keepLines w:val="0"/>
              <w:pageBreakBefore w:val="0"/>
              <w:widowControl w:val="0"/>
              <w:kinsoku/>
              <w:wordWrap/>
              <w:overflowPunct/>
              <w:topLinePunct w:val="0"/>
              <w:autoSpaceDE/>
              <w:autoSpaceDN/>
              <w:bidi w:val="0"/>
              <w:adjustRightInd/>
              <w:snapToGrid w:val="0"/>
              <w:spacing w:after="0" w:line="360" w:lineRule="auto"/>
              <w:ind w:left="0" w:leftChars="0" w:firstLine="0" w:firstLineChars="0"/>
              <w:jc w:val="left"/>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供应商拟派项目经理具有水利水电工程二级及以上注册建造师执业资格，具有有效的安全生产考核合格证书（水安B证），在本单位注册，且未担任其他在建工程项目的项目经理</w:t>
            </w:r>
            <w:r>
              <w:rPr>
                <w:rFonts w:hint="eastAsia" w:ascii="宋体" w:hAnsi="宋体" w:eastAsia="宋体" w:cs="宋体"/>
                <w:color w:val="auto"/>
                <w:sz w:val="21"/>
                <w:szCs w:val="21"/>
                <w:highlight w:val="none"/>
              </w:rPr>
              <w:t>；</w:t>
            </w:r>
          </w:p>
          <w:p w14:paraId="5712D158">
            <w:pPr>
              <w:pStyle w:val="25"/>
              <w:keepNext w:val="0"/>
              <w:keepLines w:val="0"/>
              <w:pageBreakBefore w:val="0"/>
              <w:widowControl w:val="0"/>
              <w:kinsoku/>
              <w:wordWrap/>
              <w:overflowPunct/>
              <w:topLinePunct w:val="0"/>
              <w:autoSpaceDE/>
              <w:autoSpaceDN/>
              <w:bidi w:val="0"/>
              <w:adjustRightInd/>
              <w:snapToGrid w:val="0"/>
              <w:spacing w:after="0" w:line="360" w:lineRule="auto"/>
              <w:ind w:left="0" w:leftChars="0" w:firstLine="0" w:firstLineChars="0"/>
              <w:jc w:val="lef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bCs/>
                <w:color w:val="auto"/>
                <w:sz w:val="21"/>
                <w:szCs w:val="21"/>
                <w:highlight w:val="none"/>
              </w:rPr>
              <w:t>注：以磋商响应文件中所的</w:t>
            </w:r>
            <w:r>
              <w:rPr>
                <w:rFonts w:hint="eastAsia" w:ascii="宋体" w:hAnsi="宋体" w:eastAsia="宋体" w:cs="宋体"/>
                <w:b/>
                <w:bCs/>
                <w:color w:val="auto"/>
                <w:sz w:val="21"/>
                <w:szCs w:val="21"/>
                <w:highlight w:val="none"/>
                <w:lang w:val="en-US" w:eastAsia="zh-CN"/>
              </w:rPr>
              <w:t>证明</w:t>
            </w:r>
            <w:r>
              <w:rPr>
                <w:rFonts w:hint="eastAsia" w:ascii="宋体" w:hAnsi="宋体" w:eastAsia="宋体" w:cs="宋体"/>
                <w:b/>
                <w:bCs/>
                <w:color w:val="auto"/>
                <w:sz w:val="21"/>
                <w:szCs w:val="21"/>
                <w:highlight w:val="none"/>
              </w:rPr>
              <w:t>资料复印件</w:t>
            </w:r>
            <w:r>
              <w:rPr>
                <w:rFonts w:hint="eastAsia" w:ascii="宋体" w:hAnsi="宋体" w:cs="宋体"/>
                <w:b/>
                <w:bCs/>
                <w:color w:val="auto"/>
                <w:sz w:val="21"/>
                <w:szCs w:val="21"/>
                <w:highlight w:val="none"/>
                <w:lang w:val="en-US" w:eastAsia="zh-CN"/>
              </w:rPr>
              <w:t>及无在建承诺书</w:t>
            </w:r>
            <w:r>
              <w:rPr>
                <w:rFonts w:hint="eastAsia" w:ascii="宋体" w:hAnsi="宋体" w:eastAsia="宋体" w:cs="宋体"/>
                <w:b/>
                <w:bCs/>
                <w:color w:val="auto"/>
                <w:sz w:val="21"/>
                <w:szCs w:val="21"/>
                <w:highlight w:val="none"/>
              </w:rPr>
              <w:t>为准</w:t>
            </w:r>
            <w:r>
              <w:rPr>
                <w:rFonts w:hint="eastAsia" w:ascii="宋体" w:hAnsi="宋体" w:eastAsia="宋体" w:cs="宋体"/>
                <w:b/>
                <w:bCs/>
                <w:color w:val="auto"/>
                <w:sz w:val="21"/>
                <w:szCs w:val="21"/>
                <w:highlight w:val="none"/>
                <w:lang w:eastAsia="zh-CN"/>
              </w:rPr>
              <w:t>。</w:t>
            </w:r>
          </w:p>
        </w:tc>
      </w:tr>
      <w:tr w14:paraId="32C524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3" w:hRule="atLeast"/>
          <w:jc w:val="center"/>
        </w:trPr>
        <w:tc>
          <w:tcPr>
            <w:tcW w:w="701" w:type="dxa"/>
            <w:vMerge w:val="continue"/>
            <w:tcBorders>
              <w:left w:val="single" w:color="auto" w:sz="4" w:space="0"/>
              <w:right w:val="single" w:color="auto" w:sz="4" w:space="0"/>
            </w:tcBorders>
            <w:noWrap w:val="0"/>
            <w:vAlign w:val="center"/>
          </w:tcPr>
          <w:p w14:paraId="19367509">
            <w:pPr>
              <w:spacing w:line="360" w:lineRule="auto"/>
              <w:jc w:val="center"/>
              <w:rPr>
                <w:rFonts w:hint="eastAsia" w:ascii="宋体" w:hAnsi="宋体" w:eastAsia="宋体" w:cs="宋体"/>
                <w:b w:val="0"/>
                <w:bCs/>
                <w:color w:val="auto"/>
                <w:sz w:val="21"/>
                <w:szCs w:val="21"/>
                <w:highlight w:val="none"/>
                <w:lang w:val="en-US" w:eastAsia="zh-CN" w:bidi="ar"/>
              </w:rPr>
            </w:pPr>
          </w:p>
        </w:tc>
        <w:tc>
          <w:tcPr>
            <w:tcW w:w="901" w:type="dxa"/>
            <w:vMerge w:val="continue"/>
            <w:tcBorders>
              <w:left w:val="single" w:color="auto" w:sz="4" w:space="0"/>
              <w:right w:val="single" w:color="auto" w:sz="4" w:space="0"/>
            </w:tcBorders>
            <w:noWrap w:val="0"/>
            <w:vAlign w:val="center"/>
          </w:tcPr>
          <w:p w14:paraId="198EBB37">
            <w:pPr>
              <w:spacing w:line="360" w:lineRule="auto"/>
              <w:rPr>
                <w:rFonts w:hint="eastAsia" w:ascii="宋体" w:hAnsi="宋体" w:eastAsia="宋体" w:cs="宋体"/>
                <w:color w:val="auto"/>
                <w:kern w:val="2"/>
                <w:sz w:val="21"/>
                <w:szCs w:val="21"/>
                <w:highlight w:val="none"/>
                <w:lang w:val="en-US" w:eastAsia="zh-CN" w:bidi="ar-SA"/>
              </w:rPr>
            </w:pPr>
          </w:p>
        </w:tc>
        <w:tc>
          <w:tcPr>
            <w:tcW w:w="1230" w:type="dxa"/>
            <w:tcBorders>
              <w:top w:val="single" w:color="auto" w:sz="4" w:space="0"/>
              <w:left w:val="single" w:color="auto" w:sz="4" w:space="0"/>
              <w:bottom w:val="single" w:color="auto" w:sz="4" w:space="0"/>
              <w:right w:val="single" w:color="auto" w:sz="4" w:space="0"/>
            </w:tcBorders>
            <w:noWrap w:val="0"/>
            <w:vAlign w:val="center"/>
          </w:tcPr>
          <w:p w14:paraId="72C2265C">
            <w:pPr>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信用证明</w:t>
            </w:r>
          </w:p>
        </w:tc>
        <w:tc>
          <w:tcPr>
            <w:tcW w:w="5827" w:type="dxa"/>
            <w:tcBorders>
              <w:top w:val="single" w:color="auto" w:sz="4" w:space="0"/>
              <w:left w:val="single" w:color="auto" w:sz="4" w:space="0"/>
              <w:bottom w:val="single" w:color="auto" w:sz="4" w:space="0"/>
              <w:right w:val="single" w:color="auto" w:sz="4" w:space="0"/>
            </w:tcBorders>
            <w:noWrap w:val="0"/>
            <w:vAlign w:val="center"/>
          </w:tcPr>
          <w:p w14:paraId="0453B4EB">
            <w:pPr>
              <w:spacing w:line="360" w:lineRule="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供应商不得为“信用中国”网站（www.creditchina.gov.cn）中列入重大税收违法失信主体的供应商；不得为“中国执行信息公开网”（http://zxgk.court.gov.cn）中列入失信被执行人名单的供应商；不得为“中国政府采购网”（www.ccgp.gov.cn）政府采购严重违法失信行为记录名单中被财政部门禁止参加政府采购活动的供应商；</w:t>
            </w:r>
          </w:p>
          <w:p w14:paraId="0AF53C15">
            <w:pPr>
              <w:spacing w:line="360" w:lineRule="auto"/>
              <w:rPr>
                <w:rFonts w:hint="eastAsia" w:ascii="宋体" w:hAnsi="宋体" w:eastAsia="宋体" w:cs="宋体"/>
                <w:bCs/>
                <w:color w:val="auto"/>
                <w:sz w:val="21"/>
                <w:szCs w:val="21"/>
                <w:highlight w:val="none"/>
                <w:lang w:val="en-US" w:eastAsia="zh-CN"/>
              </w:rPr>
            </w:pPr>
            <w:r>
              <w:rPr>
                <w:rFonts w:hint="eastAsia" w:ascii="宋体" w:hAnsi="宋体" w:eastAsia="宋体" w:cs="宋体"/>
                <w:b/>
                <w:bCs w:val="0"/>
                <w:color w:val="auto"/>
                <w:sz w:val="21"/>
                <w:szCs w:val="21"/>
                <w:highlight w:val="none"/>
              </w:rPr>
              <w:t>注：以磋商响应文件中所附的加盖单位公章的承诺书为准。</w:t>
            </w:r>
          </w:p>
        </w:tc>
      </w:tr>
      <w:tr w14:paraId="4C05BE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701" w:type="dxa"/>
            <w:vMerge w:val="continue"/>
            <w:tcBorders>
              <w:left w:val="single" w:color="auto" w:sz="4" w:space="0"/>
              <w:bottom w:val="single" w:color="auto" w:sz="4" w:space="0"/>
              <w:right w:val="single" w:color="auto" w:sz="4" w:space="0"/>
            </w:tcBorders>
            <w:noWrap w:val="0"/>
            <w:vAlign w:val="center"/>
          </w:tcPr>
          <w:p w14:paraId="7ADBAC46">
            <w:pPr>
              <w:spacing w:line="360" w:lineRule="auto"/>
              <w:jc w:val="center"/>
              <w:rPr>
                <w:rFonts w:hint="eastAsia" w:ascii="宋体" w:hAnsi="宋体" w:eastAsia="宋体" w:cs="宋体"/>
                <w:b w:val="0"/>
                <w:bCs/>
                <w:color w:val="auto"/>
                <w:sz w:val="21"/>
                <w:szCs w:val="21"/>
                <w:highlight w:val="none"/>
                <w:lang w:val="en-US" w:eastAsia="zh-CN" w:bidi="ar"/>
              </w:rPr>
            </w:pPr>
          </w:p>
        </w:tc>
        <w:tc>
          <w:tcPr>
            <w:tcW w:w="901" w:type="dxa"/>
            <w:vMerge w:val="continue"/>
            <w:tcBorders>
              <w:left w:val="single" w:color="auto" w:sz="4" w:space="0"/>
              <w:bottom w:val="single" w:color="auto" w:sz="4" w:space="0"/>
              <w:right w:val="single" w:color="auto" w:sz="4" w:space="0"/>
            </w:tcBorders>
            <w:noWrap w:val="0"/>
            <w:vAlign w:val="center"/>
          </w:tcPr>
          <w:p w14:paraId="6D47D4ED">
            <w:pPr>
              <w:spacing w:line="360" w:lineRule="auto"/>
              <w:jc w:val="center"/>
              <w:rPr>
                <w:rFonts w:hint="eastAsia" w:ascii="宋体" w:hAnsi="宋体" w:eastAsia="宋体" w:cs="宋体"/>
                <w:b w:val="0"/>
                <w:bCs/>
                <w:color w:val="auto"/>
                <w:kern w:val="28"/>
                <w:sz w:val="21"/>
                <w:szCs w:val="21"/>
                <w:highlight w:val="none"/>
                <w:lang w:val="en-US" w:eastAsia="zh-CN" w:bidi="ar-SA"/>
              </w:rPr>
            </w:pPr>
          </w:p>
        </w:tc>
        <w:tc>
          <w:tcPr>
            <w:tcW w:w="1230" w:type="dxa"/>
            <w:tcBorders>
              <w:top w:val="single" w:color="auto" w:sz="4" w:space="0"/>
              <w:left w:val="single" w:color="auto" w:sz="4" w:space="0"/>
              <w:bottom w:val="single" w:color="auto" w:sz="4" w:space="0"/>
              <w:right w:val="single" w:color="auto" w:sz="4" w:space="0"/>
            </w:tcBorders>
            <w:noWrap w:val="0"/>
            <w:vAlign w:val="center"/>
          </w:tcPr>
          <w:p w14:paraId="3DD4735B">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联合体</w:t>
            </w:r>
          </w:p>
          <w:p w14:paraId="1F9CA028">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磋商</w:t>
            </w:r>
          </w:p>
        </w:tc>
        <w:tc>
          <w:tcPr>
            <w:tcW w:w="5827" w:type="dxa"/>
            <w:tcBorders>
              <w:top w:val="single" w:color="auto" w:sz="4" w:space="0"/>
              <w:left w:val="single" w:color="auto" w:sz="4" w:space="0"/>
              <w:bottom w:val="single" w:color="auto" w:sz="4" w:space="0"/>
              <w:right w:val="single" w:color="auto" w:sz="4" w:space="0"/>
            </w:tcBorders>
            <w:noWrap w:val="0"/>
            <w:vAlign w:val="center"/>
          </w:tcPr>
          <w:p w14:paraId="583F2414">
            <w:pPr>
              <w:spacing w:line="360" w:lineRule="auto"/>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rPr>
              <w:t>本项目</w:t>
            </w:r>
            <w:r>
              <w:rPr>
                <w:rFonts w:hint="eastAsia" w:ascii="宋体" w:hAnsi="宋体" w:eastAsia="宋体" w:cs="宋体"/>
                <w:b w:val="0"/>
                <w:bCs/>
                <w:color w:val="auto"/>
                <w:kern w:val="2"/>
                <w:sz w:val="21"/>
                <w:szCs w:val="21"/>
                <w:highlight w:val="none"/>
                <w:u w:val="none"/>
                <w:lang w:val="en-US" w:eastAsia="zh-CN" w:bidi="ar-SA"/>
              </w:rPr>
              <w:t>不接受</w:t>
            </w:r>
            <w:r>
              <w:rPr>
                <w:rFonts w:hint="eastAsia" w:ascii="宋体" w:hAnsi="宋体" w:eastAsia="宋体" w:cs="宋体"/>
                <w:color w:val="auto"/>
                <w:kern w:val="0"/>
                <w:sz w:val="21"/>
                <w:szCs w:val="21"/>
                <w:highlight w:val="none"/>
              </w:rPr>
              <w:t>联合体</w:t>
            </w:r>
            <w:r>
              <w:rPr>
                <w:rFonts w:hint="eastAsia" w:ascii="宋体" w:hAnsi="宋体" w:eastAsia="宋体" w:cs="宋体"/>
                <w:color w:val="auto"/>
                <w:kern w:val="0"/>
                <w:sz w:val="21"/>
                <w:szCs w:val="21"/>
                <w:highlight w:val="none"/>
                <w:lang w:val="en-US" w:eastAsia="zh-CN"/>
              </w:rPr>
              <w:t>磋商</w:t>
            </w:r>
            <w:r>
              <w:rPr>
                <w:rFonts w:hint="eastAsia" w:ascii="宋体" w:hAnsi="宋体" w:eastAsia="宋体" w:cs="宋体"/>
                <w:color w:val="auto"/>
                <w:kern w:val="0"/>
                <w:sz w:val="21"/>
                <w:szCs w:val="21"/>
                <w:highlight w:val="none"/>
                <w:lang w:eastAsia="zh-CN"/>
              </w:rPr>
              <w:t>。</w:t>
            </w:r>
          </w:p>
          <w:p w14:paraId="4FA15092">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注：以磋商响应文件中所附</w:t>
            </w:r>
            <w:r>
              <w:rPr>
                <w:rFonts w:hint="eastAsia" w:ascii="宋体" w:hAnsi="宋体" w:eastAsia="宋体" w:cs="宋体"/>
                <w:b/>
                <w:bCs/>
                <w:color w:val="auto"/>
                <w:sz w:val="21"/>
                <w:szCs w:val="21"/>
                <w:highlight w:val="none"/>
                <w:u w:val="none"/>
                <w:lang w:val="en-US" w:eastAsia="zh-CN"/>
              </w:rPr>
              <w:t>非联合体声明为准。</w:t>
            </w:r>
          </w:p>
        </w:tc>
      </w:tr>
    </w:tbl>
    <w:p w14:paraId="0C060394">
      <w:pPr>
        <w:spacing w:line="360" w:lineRule="auto"/>
        <w:rPr>
          <w:rFonts w:hint="eastAsia" w:ascii="宋体" w:hAnsi="宋体" w:eastAsia="宋体" w:cs="宋体"/>
          <w:color w:val="auto"/>
          <w:sz w:val="21"/>
          <w:szCs w:val="21"/>
          <w:highlight w:val="none"/>
          <w:lang w:val="zh-CN"/>
        </w:rPr>
      </w:pPr>
    </w:p>
    <w:p w14:paraId="40281FEA">
      <w:pPr>
        <w:autoSpaceDE w:val="0"/>
        <w:autoSpaceDN w:val="0"/>
        <w:adjustRightInd w:val="0"/>
        <w:snapToGrid w:val="0"/>
        <w:spacing w:line="360" w:lineRule="auto"/>
        <w:ind w:firstLine="420" w:firstLineChars="20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rPr>
        <w:t>1.2</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lang w:val="zh-CN"/>
        </w:rPr>
        <w:t>磋商响应文件符合性审查：依据磋商文件的规定，</w:t>
      </w:r>
      <w:r>
        <w:rPr>
          <w:rFonts w:hint="eastAsia" w:ascii="宋体" w:hAnsi="宋体" w:eastAsia="宋体" w:cs="宋体"/>
          <w:color w:val="auto"/>
          <w:sz w:val="21"/>
          <w:szCs w:val="21"/>
          <w:highlight w:val="none"/>
        </w:rPr>
        <w:t>由磋商小组</w:t>
      </w:r>
      <w:r>
        <w:rPr>
          <w:rFonts w:hint="eastAsia" w:ascii="宋体" w:hAnsi="宋体" w:eastAsia="宋体" w:cs="宋体"/>
          <w:color w:val="auto"/>
          <w:sz w:val="21"/>
          <w:szCs w:val="21"/>
          <w:highlight w:val="none"/>
          <w:lang w:val="zh-CN"/>
        </w:rPr>
        <w:t>对磋商响应文件进行</w:t>
      </w:r>
      <w:r>
        <w:rPr>
          <w:rFonts w:hint="eastAsia" w:ascii="宋体" w:hAnsi="宋体" w:eastAsia="宋体" w:cs="宋体"/>
          <w:color w:val="auto"/>
          <w:sz w:val="21"/>
          <w:szCs w:val="21"/>
          <w:highlight w:val="none"/>
          <w:lang w:val="en-US" w:eastAsia="zh-CN"/>
        </w:rPr>
        <w:t>符合性</w:t>
      </w:r>
      <w:r>
        <w:rPr>
          <w:rFonts w:hint="eastAsia" w:ascii="宋体" w:hAnsi="宋体" w:eastAsia="宋体" w:cs="宋体"/>
          <w:color w:val="auto"/>
          <w:sz w:val="21"/>
          <w:szCs w:val="21"/>
          <w:highlight w:val="none"/>
          <w:lang w:val="zh-CN"/>
        </w:rPr>
        <w:t>审查，以确定是否对磋商文件的实质性内容做出响应。</w:t>
      </w:r>
    </w:p>
    <w:tbl>
      <w:tblPr>
        <w:tblStyle w:val="27"/>
        <w:tblW w:w="884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75"/>
        <w:gridCol w:w="2190"/>
        <w:gridCol w:w="5881"/>
      </w:tblGrid>
      <w:tr w14:paraId="3300E3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8" w:hRule="atLeast"/>
          <w:jc w:val="center"/>
        </w:trPr>
        <w:tc>
          <w:tcPr>
            <w:tcW w:w="775" w:type="dxa"/>
            <w:tcBorders>
              <w:top w:val="single" w:color="auto" w:sz="4" w:space="0"/>
              <w:left w:val="single" w:color="auto" w:sz="4" w:space="0"/>
              <w:bottom w:val="single" w:color="auto" w:sz="4" w:space="0"/>
              <w:right w:val="single" w:color="auto" w:sz="4" w:space="0"/>
            </w:tcBorders>
            <w:vAlign w:val="center"/>
          </w:tcPr>
          <w:p w14:paraId="44F41453">
            <w:pPr>
              <w:spacing w:line="360" w:lineRule="auto"/>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bidi="ar"/>
              </w:rPr>
              <w:t>序号</w:t>
            </w:r>
          </w:p>
        </w:tc>
        <w:tc>
          <w:tcPr>
            <w:tcW w:w="8071" w:type="dxa"/>
            <w:gridSpan w:val="2"/>
            <w:tcBorders>
              <w:top w:val="single" w:color="auto" w:sz="4" w:space="0"/>
              <w:left w:val="single" w:color="auto" w:sz="4" w:space="0"/>
              <w:bottom w:val="single" w:color="auto" w:sz="4" w:space="0"/>
              <w:right w:val="single" w:color="auto" w:sz="4" w:space="0"/>
            </w:tcBorders>
            <w:vAlign w:val="center"/>
          </w:tcPr>
          <w:p w14:paraId="359C0308">
            <w:pPr>
              <w:snapToGrid w:val="0"/>
              <w:spacing w:line="360" w:lineRule="auto"/>
              <w:jc w:val="center"/>
              <w:rPr>
                <w:rFonts w:hint="eastAsia" w:ascii="宋体" w:hAnsi="宋体" w:eastAsia="宋体" w:cs="宋体"/>
                <w:bCs/>
                <w:color w:val="auto"/>
                <w:sz w:val="21"/>
                <w:szCs w:val="21"/>
                <w:highlight w:val="none"/>
              </w:rPr>
            </w:pPr>
            <w:r>
              <w:rPr>
                <w:rFonts w:hint="eastAsia" w:ascii="宋体" w:hAnsi="宋体" w:eastAsia="宋体" w:cs="宋体"/>
                <w:color w:val="auto"/>
                <w:sz w:val="21"/>
                <w:szCs w:val="21"/>
                <w:highlight w:val="none"/>
              </w:rPr>
              <w:t>符合性审查标准</w:t>
            </w:r>
          </w:p>
        </w:tc>
      </w:tr>
      <w:tr w14:paraId="7AF47A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8" w:hRule="atLeast"/>
          <w:jc w:val="center"/>
        </w:trPr>
        <w:tc>
          <w:tcPr>
            <w:tcW w:w="775" w:type="dxa"/>
            <w:tcBorders>
              <w:top w:val="single" w:color="auto" w:sz="4" w:space="0"/>
              <w:left w:val="single" w:color="auto" w:sz="4" w:space="0"/>
              <w:bottom w:val="single" w:color="auto" w:sz="4" w:space="0"/>
              <w:right w:val="single" w:color="auto" w:sz="4" w:space="0"/>
            </w:tcBorders>
            <w:vAlign w:val="center"/>
          </w:tcPr>
          <w:p w14:paraId="2A0F71BB">
            <w:pPr>
              <w:spacing w:line="360" w:lineRule="auto"/>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bidi="ar"/>
              </w:rPr>
              <w:t>1</w:t>
            </w:r>
          </w:p>
        </w:tc>
        <w:tc>
          <w:tcPr>
            <w:tcW w:w="2190" w:type="dxa"/>
            <w:tcBorders>
              <w:top w:val="single" w:color="auto" w:sz="4" w:space="0"/>
              <w:left w:val="single" w:color="auto" w:sz="4" w:space="0"/>
              <w:bottom w:val="single" w:color="auto" w:sz="4" w:space="0"/>
              <w:right w:val="single" w:color="auto" w:sz="4" w:space="0"/>
            </w:tcBorders>
            <w:vAlign w:val="center"/>
          </w:tcPr>
          <w:p w14:paraId="024429DD">
            <w:pPr>
              <w:spacing w:line="360" w:lineRule="auto"/>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bidi="ar"/>
              </w:rPr>
              <w:t>磋商响应文件份数</w:t>
            </w:r>
          </w:p>
        </w:tc>
        <w:tc>
          <w:tcPr>
            <w:tcW w:w="5881" w:type="dxa"/>
            <w:tcBorders>
              <w:top w:val="single" w:color="auto" w:sz="4" w:space="0"/>
              <w:left w:val="single" w:color="auto" w:sz="4" w:space="0"/>
              <w:bottom w:val="single" w:color="auto" w:sz="4" w:space="0"/>
              <w:right w:val="single" w:color="auto" w:sz="4" w:space="0"/>
            </w:tcBorders>
            <w:vAlign w:val="center"/>
          </w:tcPr>
          <w:p w14:paraId="62C2B2A8">
            <w:pPr>
              <w:spacing w:line="360" w:lineRule="auto"/>
              <w:jc w:val="left"/>
              <w:rPr>
                <w:rFonts w:hint="eastAsia" w:ascii="宋体" w:hAnsi="宋体" w:eastAsia="宋体" w:cs="宋体"/>
                <w:bCs/>
                <w:color w:val="auto"/>
                <w:sz w:val="21"/>
                <w:szCs w:val="21"/>
                <w:highlight w:val="none"/>
                <w:lang w:eastAsia="zh-CN"/>
              </w:rPr>
            </w:pPr>
            <w:r>
              <w:rPr>
                <w:rFonts w:hint="eastAsia" w:ascii="宋体" w:hAnsi="宋体" w:eastAsia="宋体" w:cs="宋体"/>
                <w:bCs/>
                <w:color w:val="auto"/>
                <w:sz w:val="21"/>
                <w:szCs w:val="21"/>
                <w:highlight w:val="none"/>
                <w:lang w:bidi="ar"/>
              </w:rPr>
              <w:t>符合竞争性磋商文件要求</w:t>
            </w:r>
            <w:r>
              <w:rPr>
                <w:rFonts w:hint="eastAsia" w:ascii="宋体" w:hAnsi="宋体" w:eastAsia="宋体" w:cs="宋体"/>
                <w:bCs/>
                <w:color w:val="auto"/>
                <w:sz w:val="21"/>
                <w:szCs w:val="21"/>
                <w:highlight w:val="none"/>
                <w:lang w:eastAsia="zh-CN" w:bidi="ar"/>
              </w:rPr>
              <w:t>。</w:t>
            </w:r>
          </w:p>
        </w:tc>
      </w:tr>
      <w:tr w14:paraId="4C8B53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8" w:hRule="atLeast"/>
          <w:jc w:val="center"/>
        </w:trPr>
        <w:tc>
          <w:tcPr>
            <w:tcW w:w="775" w:type="dxa"/>
            <w:tcBorders>
              <w:top w:val="single" w:color="auto" w:sz="4" w:space="0"/>
              <w:left w:val="single" w:color="auto" w:sz="4" w:space="0"/>
              <w:bottom w:val="single" w:color="auto" w:sz="4" w:space="0"/>
              <w:right w:val="single" w:color="auto" w:sz="4" w:space="0"/>
            </w:tcBorders>
            <w:vAlign w:val="center"/>
          </w:tcPr>
          <w:p w14:paraId="48BBC4CE">
            <w:pPr>
              <w:spacing w:line="360" w:lineRule="auto"/>
              <w:jc w:val="center"/>
              <w:rPr>
                <w:rFonts w:hint="eastAsia" w:ascii="宋体" w:hAnsi="宋体" w:eastAsia="宋体" w:cs="宋体"/>
                <w:bCs/>
                <w:color w:val="auto"/>
                <w:sz w:val="21"/>
                <w:szCs w:val="21"/>
                <w:highlight w:val="none"/>
                <w:lang w:bidi="ar"/>
              </w:rPr>
            </w:pPr>
            <w:r>
              <w:rPr>
                <w:rFonts w:hint="eastAsia" w:ascii="宋体" w:hAnsi="宋体" w:eastAsia="宋体" w:cs="宋体"/>
                <w:bCs/>
                <w:color w:val="auto"/>
                <w:sz w:val="21"/>
                <w:szCs w:val="21"/>
                <w:highlight w:val="none"/>
                <w:lang w:bidi="ar"/>
              </w:rPr>
              <w:t>2</w:t>
            </w:r>
          </w:p>
        </w:tc>
        <w:tc>
          <w:tcPr>
            <w:tcW w:w="2190" w:type="dxa"/>
            <w:tcBorders>
              <w:top w:val="single" w:color="auto" w:sz="4" w:space="0"/>
              <w:left w:val="single" w:color="auto" w:sz="4" w:space="0"/>
              <w:bottom w:val="single" w:color="auto" w:sz="4" w:space="0"/>
              <w:right w:val="single" w:color="auto" w:sz="4" w:space="0"/>
            </w:tcBorders>
            <w:vAlign w:val="center"/>
          </w:tcPr>
          <w:p w14:paraId="654794C7">
            <w:pPr>
              <w:spacing w:line="360" w:lineRule="auto"/>
              <w:jc w:val="center"/>
              <w:rPr>
                <w:rFonts w:hint="eastAsia" w:ascii="宋体" w:hAnsi="宋体" w:eastAsia="宋体" w:cs="宋体"/>
                <w:bCs/>
                <w:color w:val="auto"/>
                <w:sz w:val="21"/>
                <w:szCs w:val="21"/>
                <w:highlight w:val="none"/>
                <w:lang w:val="zh-CN" w:bidi="ar"/>
              </w:rPr>
            </w:pPr>
            <w:r>
              <w:rPr>
                <w:rFonts w:hint="eastAsia" w:ascii="宋体" w:hAnsi="宋体" w:eastAsia="宋体" w:cs="宋体"/>
                <w:bCs/>
                <w:color w:val="auto"/>
                <w:sz w:val="21"/>
                <w:szCs w:val="21"/>
                <w:highlight w:val="none"/>
                <w:lang w:bidi="ar"/>
              </w:rPr>
              <w:t>磋商响应文件签章</w:t>
            </w:r>
          </w:p>
        </w:tc>
        <w:tc>
          <w:tcPr>
            <w:tcW w:w="5881" w:type="dxa"/>
            <w:tcBorders>
              <w:top w:val="single" w:color="auto" w:sz="4" w:space="0"/>
              <w:left w:val="single" w:color="auto" w:sz="4" w:space="0"/>
              <w:bottom w:val="single" w:color="auto" w:sz="4" w:space="0"/>
              <w:right w:val="single" w:color="auto" w:sz="4" w:space="0"/>
            </w:tcBorders>
            <w:vAlign w:val="center"/>
          </w:tcPr>
          <w:p w14:paraId="0D8AB614">
            <w:pPr>
              <w:spacing w:line="360" w:lineRule="auto"/>
              <w:jc w:val="left"/>
              <w:rPr>
                <w:rFonts w:hint="eastAsia" w:ascii="宋体" w:hAnsi="宋体" w:eastAsia="宋体" w:cs="宋体"/>
                <w:bCs/>
                <w:color w:val="auto"/>
                <w:sz w:val="21"/>
                <w:szCs w:val="21"/>
                <w:highlight w:val="none"/>
                <w:lang w:bidi="ar"/>
              </w:rPr>
            </w:pPr>
            <w:r>
              <w:rPr>
                <w:rFonts w:hint="eastAsia" w:ascii="宋体" w:hAnsi="宋体" w:eastAsia="宋体" w:cs="宋体"/>
                <w:color w:val="auto"/>
                <w:sz w:val="21"/>
                <w:szCs w:val="21"/>
                <w:highlight w:val="none"/>
                <w:lang w:val="zh-CN"/>
              </w:rPr>
              <w:t>按</w:t>
            </w:r>
            <w:r>
              <w:rPr>
                <w:rFonts w:hint="eastAsia" w:ascii="宋体" w:hAnsi="宋体" w:eastAsia="宋体" w:cs="宋体"/>
                <w:color w:val="auto"/>
                <w:sz w:val="21"/>
                <w:szCs w:val="21"/>
                <w:highlight w:val="none"/>
              </w:rPr>
              <w:t>磋商</w:t>
            </w:r>
            <w:r>
              <w:rPr>
                <w:rFonts w:hint="eastAsia" w:ascii="宋体" w:hAnsi="宋体" w:eastAsia="宋体" w:cs="宋体"/>
                <w:color w:val="auto"/>
                <w:sz w:val="21"/>
                <w:szCs w:val="21"/>
                <w:highlight w:val="none"/>
                <w:lang w:val="zh-CN"/>
              </w:rPr>
              <w:t>文件要求签署、加盖印章。</w:t>
            </w:r>
          </w:p>
        </w:tc>
      </w:tr>
      <w:tr w14:paraId="3C409D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47" w:hRule="atLeast"/>
          <w:jc w:val="center"/>
        </w:trPr>
        <w:tc>
          <w:tcPr>
            <w:tcW w:w="775" w:type="dxa"/>
            <w:tcBorders>
              <w:top w:val="single" w:color="auto" w:sz="4" w:space="0"/>
              <w:left w:val="single" w:color="auto" w:sz="4" w:space="0"/>
              <w:bottom w:val="single" w:color="auto" w:sz="4" w:space="0"/>
              <w:right w:val="single" w:color="auto" w:sz="4" w:space="0"/>
            </w:tcBorders>
            <w:vAlign w:val="center"/>
          </w:tcPr>
          <w:p w14:paraId="252996B7">
            <w:pPr>
              <w:spacing w:line="360" w:lineRule="auto"/>
              <w:jc w:val="center"/>
              <w:rPr>
                <w:rFonts w:hint="eastAsia" w:ascii="宋体" w:hAnsi="宋体" w:eastAsia="宋体" w:cs="宋体"/>
                <w:bCs/>
                <w:color w:val="auto"/>
                <w:sz w:val="21"/>
                <w:szCs w:val="21"/>
                <w:highlight w:val="none"/>
                <w:lang w:bidi="ar"/>
              </w:rPr>
            </w:pPr>
            <w:r>
              <w:rPr>
                <w:rFonts w:hint="eastAsia" w:ascii="宋体" w:hAnsi="宋体" w:eastAsia="宋体" w:cs="宋体"/>
                <w:bCs/>
                <w:color w:val="auto"/>
                <w:sz w:val="21"/>
                <w:szCs w:val="21"/>
                <w:highlight w:val="none"/>
                <w:lang w:bidi="ar"/>
              </w:rPr>
              <w:t>3</w:t>
            </w:r>
          </w:p>
        </w:tc>
        <w:tc>
          <w:tcPr>
            <w:tcW w:w="2190" w:type="dxa"/>
            <w:tcBorders>
              <w:top w:val="single" w:color="auto" w:sz="4" w:space="0"/>
              <w:left w:val="single" w:color="auto" w:sz="4" w:space="0"/>
              <w:bottom w:val="single" w:color="auto" w:sz="4" w:space="0"/>
              <w:right w:val="single" w:color="auto" w:sz="4" w:space="0"/>
            </w:tcBorders>
            <w:vAlign w:val="center"/>
          </w:tcPr>
          <w:p w14:paraId="17D27294">
            <w:pPr>
              <w:spacing w:line="360" w:lineRule="auto"/>
              <w:jc w:val="center"/>
              <w:rPr>
                <w:rFonts w:hint="eastAsia" w:ascii="宋体" w:hAnsi="宋体" w:eastAsia="宋体" w:cs="宋体"/>
                <w:bCs/>
                <w:color w:val="auto"/>
                <w:kern w:val="28"/>
                <w:sz w:val="21"/>
                <w:szCs w:val="21"/>
                <w:highlight w:val="none"/>
                <w:lang w:bidi="ar"/>
              </w:rPr>
            </w:pPr>
            <w:r>
              <w:rPr>
                <w:rFonts w:hint="eastAsia" w:ascii="宋体" w:hAnsi="宋体" w:eastAsia="宋体" w:cs="宋体"/>
                <w:bCs/>
                <w:color w:val="auto"/>
                <w:kern w:val="28"/>
                <w:sz w:val="21"/>
                <w:szCs w:val="21"/>
                <w:highlight w:val="none"/>
                <w:lang w:bidi="ar"/>
              </w:rPr>
              <w:t>法定代表人</w:t>
            </w:r>
            <w:r>
              <w:rPr>
                <w:rFonts w:hint="eastAsia" w:ascii="宋体" w:hAnsi="宋体" w:eastAsia="宋体" w:cs="宋体"/>
                <w:bCs/>
                <w:color w:val="auto"/>
                <w:kern w:val="28"/>
                <w:sz w:val="21"/>
                <w:szCs w:val="21"/>
                <w:highlight w:val="none"/>
                <w:lang w:val="en-US" w:eastAsia="zh-CN" w:bidi="ar"/>
              </w:rPr>
              <w:t>身份证明</w:t>
            </w:r>
            <w:r>
              <w:rPr>
                <w:rFonts w:hint="eastAsia" w:ascii="宋体" w:hAnsi="宋体" w:eastAsia="宋体" w:cs="宋体"/>
                <w:bCs/>
                <w:color w:val="auto"/>
                <w:kern w:val="28"/>
                <w:sz w:val="21"/>
                <w:szCs w:val="21"/>
                <w:highlight w:val="none"/>
                <w:lang w:bidi="ar"/>
              </w:rPr>
              <w:t>或法定代表人授权</w:t>
            </w:r>
            <w:r>
              <w:rPr>
                <w:rFonts w:hint="eastAsia" w:ascii="宋体" w:hAnsi="宋体" w:cs="宋体"/>
                <w:bCs/>
                <w:color w:val="auto"/>
                <w:kern w:val="28"/>
                <w:sz w:val="21"/>
                <w:szCs w:val="21"/>
                <w:highlight w:val="none"/>
                <w:lang w:val="en-US" w:eastAsia="zh-CN" w:bidi="ar"/>
              </w:rPr>
              <w:t>委托</w:t>
            </w:r>
            <w:r>
              <w:rPr>
                <w:rFonts w:hint="eastAsia" w:ascii="宋体" w:hAnsi="宋体" w:eastAsia="宋体" w:cs="宋体"/>
                <w:bCs/>
                <w:color w:val="auto"/>
                <w:kern w:val="28"/>
                <w:sz w:val="21"/>
                <w:szCs w:val="21"/>
                <w:highlight w:val="none"/>
                <w:lang w:bidi="ar"/>
              </w:rPr>
              <w:t>书</w:t>
            </w:r>
          </w:p>
        </w:tc>
        <w:tc>
          <w:tcPr>
            <w:tcW w:w="5881" w:type="dxa"/>
            <w:tcBorders>
              <w:top w:val="single" w:color="auto" w:sz="4" w:space="0"/>
              <w:left w:val="single" w:color="auto" w:sz="4" w:space="0"/>
              <w:bottom w:val="single" w:color="auto" w:sz="4" w:space="0"/>
              <w:right w:val="single" w:color="auto" w:sz="4" w:space="0"/>
            </w:tcBorders>
            <w:vAlign w:val="center"/>
          </w:tcPr>
          <w:p w14:paraId="7C964871">
            <w:pPr>
              <w:spacing w:line="360" w:lineRule="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供应商应授权合法的人员参加磋商全过程，其中法定代表人直接参加磋商的，须出具</w:t>
            </w:r>
            <w:r>
              <w:rPr>
                <w:rFonts w:hint="eastAsia" w:ascii="宋体" w:hAnsi="宋体" w:eastAsia="宋体" w:cs="宋体"/>
                <w:bCs/>
                <w:color w:val="auto"/>
                <w:sz w:val="21"/>
                <w:szCs w:val="21"/>
                <w:highlight w:val="none"/>
                <w:lang w:val="en-US" w:eastAsia="zh-CN"/>
              </w:rPr>
              <w:t>法定代表人</w:t>
            </w:r>
            <w:r>
              <w:rPr>
                <w:rFonts w:hint="eastAsia" w:ascii="宋体" w:hAnsi="宋体" w:eastAsia="宋体" w:cs="宋体"/>
                <w:bCs/>
                <w:color w:val="auto"/>
                <w:sz w:val="21"/>
                <w:szCs w:val="21"/>
                <w:highlight w:val="none"/>
              </w:rPr>
              <w:t>身份证</w:t>
            </w:r>
            <w:r>
              <w:rPr>
                <w:rFonts w:hint="eastAsia" w:ascii="宋体" w:hAnsi="宋体" w:eastAsia="宋体" w:cs="宋体"/>
                <w:bCs/>
                <w:color w:val="auto"/>
                <w:sz w:val="21"/>
                <w:szCs w:val="21"/>
                <w:highlight w:val="none"/>
                <w:lang w:val="en-US" w:eastAsia="zh-CN"/>
              </w:rPr>
              <w:t>明</w:t>
            </w:r>
            <w:r>
              <w:rPr>
                <w:rFonts w:hint="eastAsia" w:ascii="宋体" w:hAnsi="宋体" w:eastAsia="宋体" w:cs="宋体"/>
                <w:bCs/>
                <w:color w:val="auto"/>
                <w:sz w:val="21"/>
                <w:szCs w:val="21"/>
                <w:highlight w:val="none"/>
              </w:rPr>
              <w:t>，且</w:t>
            </w:r>
            <w:r>
              <w:rPr>
                <w:rFonts w:hint="eastAsia" w:ascii="宋体" w:hAnsi="宋体" w:eastAsia="宋体" w:cs="宋体"/>
                <w:bCs/>
                <w:color w:val="auto"/>
                <w:sz w:val="21"/>
                <w:szCs w:val="21"/>
                <w:highlight w:val="none"/>
                <w:lang w:val="en-US" w:eastAsia="zh-CN"/>
              </w:rPr>
              <w:t>身份信息</w:t>
            </w:r>
            <w:r>
              <w:rPr>
                <w:rFonts w:hint="eastAsia" w:ascii="宋体" w:hAnsi="宋体" w:eastAsia="宋体" w:cs="宋体"/>
                <w:bCs/>
                <w:color w:val="auto"/>
                <w:sz w:val="21"/>
                <w:szCs w:val="21"/>
                <w:highlight w:val="none"/>
              </w:rPr>
              <w:t>与营业执照上</w:t>
            </w:r>
            <w:r>
              <w:rPr>
                <w:rFonts w:hint="eastAsia" w:ascii="宋体" w:hAnsi="宋体" w:eastAsia="宋体" w:cs="宋体"/>
                <w:bCs/>
                <w:color w:val="auto"/>
                <w:sz w:val="21"/>
                <w:szCs w:val="21"/>
                <w:highlight w:val="none"/>
                <w:lang w:val="en-US" w:eastAsia="zh-CN"/>
              </w:rPr>
              <w:t>对应</w:t>
            </w:r>
            <w:r>
              <w:rPr>
                <w:rFonts w:hint="eastAsia" w:ascii="宋体" w:hAnsi="宋体" w:eastAsia="宋体" w:cs="宋体"/>
                <w:bCs/>
                <w:color w:val="auto"/>
                <w:sz w:val="21"/>
                <w:szCs w:val="21"/>
                <w:highlight w:val="none"/>
              </w:rPr>
              <w:t>信息一致。法定代表人授权代表参加磋商的，须出具法定代表人授权</w:t>
            </w:r>
            <w:r>
              <w:rPr>
                <w:rFonts w:hint="eastAsia" w:ascii="宋体" w:hAnsi="宋体" w:cs="宋体"/>
                <w:bCs/>
                <w:color w:val="auto"/>
                <w:sz w:val="21"/>
                <w:szCs w:val="21"/>
                <w:highlight w:val="none"/>
                <w:lang w:val="en-US" w:eastAsia="zh-CN"/>
              </w:rPr>
              <w:t>委托</w:t>
            </w:r>
            <w:r>
              <w:rPr>
                <w:rFonts w:hint="eastAsia" w:ascii="宋体" w:hAnsi="宋体" w:eastAsia="宋体" w:cs="宋体"/>
                <w:bCs/>
                <w:color w:val="auto"/>
                <w:sz w:val="21"/>
                <w:szCs w:val="21"/>
                <w:highlight w:val="none"/>
              </w:rPr>
              <w:t>书及授权代表身份证</w:t>
            </w:r>
            <w:r>
              <w:rPr>
                <w:rFonts w:hint="eastAsia" w:ascii="宋体" w:hAnsi="宋体" w:eastAsia="宋体" w:cs="宋体"/>
                <w:bCs/>
                <w:color w:val="auto"/>
                <w:sz w:val="21"/>
                <w:szCs w:val="21"/>
                <w:highlight w:val="none"/>
                <w:lang w:val="en-US" w:eastAsia="zh-CN"/>
              </w:rPr>
              <w:t>复印件</w:t>
            </w:r>
            <w:r>
              <w:rPr>
                <w:rFonts w:hint="eastAsia" w:ascii="宋体" w:hAnsi="宋体" w:eastAsia="宋体" w:cs="宋体"/>
                <w:bCs/>
                <w:color w:val="auto"/>
                <w:sz w:val="21"/>
                <w:szCs w:val="21"/>
                <w:highlight w:val="none"/>
              </w:rPr>
              <w:t>；自然人参加磋商的须提供身份证复印件；</w:t>
            </w:r>
          </w:p>
          <w:p w14:paraId="4805C489">
            <w:pPr>
              <w:spacing w:line="360" w:lineRule="auto"/>
              <w:rPr>
                <w:rFonts w:hint="eastAsia" w:ascii="宋体" w:hAnsi="宋体" w:eastAsia="宋体" w:cs="宋体"/>
                <w:bCs/>
                <w:color w:val="auto"/>
                <w:sz w:val="21"/>
                <w:szCs w:val="21"/>
                <w:highlight w:val="none"/>
              </w:rPr>
            </w:pPr>
            <w:r>
              <w:rPr>
                <w:rFonts w:hint="eastAsia" w:ascii="宋体" w:hAnsi="宋体" w:eastAsia="宋体" w:cs="宋体"/>
                <w:b/>
                <w:bCs w:val="0"/>
                <w:color w:val="auto"/>
                <w:sz w:val="21"/>
                <w:szCs w:val="21"/>
                <w:highlight w:val="none"/>
              </w:rPr>
              <w:t>注：以磋商响应文件中所附签章齐全的</w:t>
            </w:r>
            <w:r>
              <w:rPr>
                <w:rFonts w:hint="eastAsia" w:ascii="宋体" w:hAnsi="宋体" w:eastAsia="宋体" w:cs="宋体"/>
                <w:b/>
                <w:bCs w:val="0"/>
                <w:color w:val="auto"/>
                <w:sz w:val="21"/>
                <w:szCs w:val="21"/>
                <w:highlight w:val="none"/>
                <w:lang w:val="en-US" w:eastAsia="zh-CN"/>
              </w:rPr>
              <w:t>法定代表人</w:t>
            </w:r>
            <w:r>
              <w:rPr>
                <w:rFonts w:hint="eastAsia" w:ascii="宋体" w:hAnsi="宋体" w:eastAsia="宋体" w:cs="宋体"/>
                <w:b/>
                <w:bCs w:val="0"/>
                <w:color w:val="auto"/>
                <w:sz w:val="21"/>
                <w:szCs w:val="21"/>
                <w:highlight w:val="none"/>
              </w:rPr>
              <w:t>身份证明或法定代表人授权</w:t>
            </w:r>
            <w:r>
              <w:rPr>
                <w:rFonts w:hint="eastAsia" w:ascii="宋体" w:hAnsi="宋体" w:cs="宋体"/>
                <w:b/>
                <w:bCs w:val="0"/>
                <w:color w:val="auto"/>
                <w:sz w:val="21"/>
                <w:szCs w:val="21"/>
                <w:highlight w:val="none"/>
                <w:lang w:val="en-US" w:eastAsia="zh-CN"/>
              </w:rPr>
              <w:t>委托</w:t>
            </w:r>
            <w:r>
              <w:rPr>
                <w:rFonts w:hint="eastAsia" w:ascii="宋体" w:hAnsi="宋体" w:eastAsia="宋体" w:cs="宋体"/>
                <w:b/>
                <w:bCs w:val="0"/>
                <w:color w:val="auto"/>
                <w:sz w:val="21"/>
                <w:szCs w:val="21"/>
                <w:highlight w:val="none"/>
              </w:rPr>
              <w:t>书为准。</w:t>
            </w:r>
          </w:p>
        </w:tc>
      </w:tr>
      <w:tr w14:paraId="2219AE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5" w:hRule="atLeast"/>
          <w:jc w:val="center"/>
        </w:trPr>
        <w:tc>
          <w:tcPr>
            <w:tcW w:w="775" w:type="dxa"/>
            <w:tcBorders>
              <w:top w:val="single" w:color="auto" w:sz="4" w:space="0"/>
              <w:left w:val="single" w:color="auto" w:sz="4" w:space="0"/>
              <w:bottom w:val="single" w:color="auto" w:sz="4" w:space="0"/>
              <w:right w:val="single" w:color="auto" w:sz="4" w:space="0"/>
            </w:tcBorders>
            <w:vAlign w:val="center"/>
          </w:tcPr>
          <w:p w14:paraId="2E1BF3F1">
            <w:pPr>
              <w:spacing w:line="360" w:lineRule="auto"/>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4</w:t>
            </w:r>
          </w:p>
        </w:tc>
        <w:tc>
          <w:tcPr>
            <w:tcW w:w="2190" w:type="dxa"/>
            <w:tcBorders>
              <w:top w:val="single" w:color="auto" w:sz="4" w:space="0"/>
              <w:left w:val="single" w:color="auto" w:sz="4" w:space="0"/>
              <w:bottom w:val="single" w:color="auto" w:sz="4" w:space="0"/>
              <w:right w:val="single" w:color="auto" w:sz="4" w:space="0"/>
            </w:tcBorders>
            <w:vAlign w:val="center"/>
          </w:tcPr>
          <w:p w14:paraId="1E1BA4CD">
            <w:pPr>
              <w:spacing w:line="360" w:lineRule="auto"/>
              <w:jc w:val="center"/>
              <w:rPr>
                <w:rFonts w:hint="eastAsia" w:ascii="宋体" w:hAnsi="宋体" w:eastAsia="宋体" w:cs="宋体"/>
                <w:bCs/>
                <w:color w:val="auto"/>
                <w:sz w:val="21"/>
                <w:szCs w:val="21"/>
                <w:highlight w:val="none"/>
                <w:lang w:eastAsia="zh-CN" w:bidi="ar"/>
              </w:rPr>
            </w:pPr>
            <w:r>
              <w:rPr>
                <w:rFonts w:hint="eastAsia" w:ascii="宋体" w:hAnsi="宋体" w:cs="宋体"/>
                <w:bCs/>
                <w:color w:val="auto"/>
                <w:sz w:val="21"/>
                <w:szCs w:val="21"/>
                <w:highlight w:val="none"/>
                <w:lang w:val="en-US" w:eastAsia="zh-CN" w:bidi="ar"/>
              </w:rPr>
              <w:t>计划工期</w:t>
            </w:r>
          </w:p>
        </w:tc>
        <w:tc>
          <w:tcPr>
            <w:tcW w:w="5881" w:type="dxa"/>
            <w:tcBorders>
              <w:top w:val="single" w:color="auto" w:sz="4" w:space="0"/>
              <w:left w:val="single" w:color="auto" w:sz="4" w:space="0"/>
              <w:bottom w:val="single" w:color="auto" w:sz="4" w:space="0"/>
              <w:right w:val="single" w:color="auto" w:sz="4" w:space="0"/>
            </w:tcBorders>
            <w:vAlign w:val="center"/>
          </w:tcPr>
          <w:p w14:paraId="79C55E59">
            <w:pPr>
              <w:spacing w:line="36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符合竞争性磋商文件要求。</w:t>
            </w:r>
          </w:p>
        </w:tc>
      </w:tr>
      <w:tr w14:paraId="229FA8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5" w:hRule="atLeast"/>
          <w:jc w:val="center"/>
        </w:trPr>
        <w:tc>
          <w:tcPr>
            <w:tcW w:w="775" w:type="dxa"/>
            <w:tcBorders>
              <w:top w:val="single" w:color="auto" w:sz="4" w:space="0"/>
              <w:left w:val="single" w:color="auto" w:sz="4" w:space="0"/>
              <w:bottom w:val="single" w:color="auto" w:sz="4" w:space="0"/>
              <w:right w:val="single" w:color="auto" w:sz="4" w:space="0"/>
            </w:tcBorders>
            <w:vAlign w:val="center"/>
          </w:tcPr>
          <w:p w14:paraId="49E4B1A8">
            <w:pPr>
              <w:spacing w:line="360" w:lineRule="auto"/>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5</w:t>
            </w:r>
          </w:p>
        </w:tc>
        <w:tc>
          <w:tcPr>
            <w:tcW w:w="2190" w:type="dxa"/>
            <w:tcBorders>
              <w:top w:val="single" w:color="auto" w:sz="4" w:space="0"/>
              <w:left w:val="single" w:color="auto" w:sz="4" w:space="0"/>
              <w:bottom w:val="single" w:color="auto" w:sz="4" w:space="0"/>
              <w:right w:val="single" w:color="auto" w:sz="4" w:space="0"/>
            </w:tcBorders>
            <w:vAlign w:val="center"/>
          </w:tcPr>
          <w:p w14:paraId="37355B9E">
            <w:pPr>
              <w:spacing w:line="360" w:lineRule="auto"/>
              <w:jc w:val="center"/>
              <w:rPr>
                <w:rFonts w:hint="eastAsia" w:ascii="宋体" w:hAnsi="宋体" w:eastAsia="宋体" w:cs="宋体"/>
                <w:bCs/>
                <w:color w:val="auto"/>
                <w:sz w:val="21"/>
                <w:szCs w:val="21"/>
                <w:highlight w:val="none"/>
                <w:lang w:bidi="ar"/>
              </w:rPr>
            </w:pPr>
            <w:r>
              <w:rPr>
                <w:rFonts w:hint="eastAsia" w:ascii="宋体" w:hAnsi="宋体" w:eastAsia="宋体" w:cs="宋体"/>
                <w:bCs/>
                <w:color w:val="auto"/>
                <w:sz w:val="21"/>
                <w:szCs w:val="21"/>
                <w:highlight w:val="none"/>
                <w:lang w:bidi="ar"/>
              </w:rPr>
              <w:t>质量标准</w:t>
            </w:r>
          </w:p>
        </w:tc>
        <w:tc>
          <w:tcPr>
            <w:tcW w:w="5881" w:type="dxa"/>
            <w:tcBorders>
              <w:top w:val="single" w:color="auto" w:sz="4" w:space="0"/>
              <w:left w:val="single" w:color="auto" w:sz="4" w:space="0"/>
              <w:bottom w:val="single" w:color="auto" w:sz="4" w:space="0"/>
              <w:right w:val="single" w:color="auto" w:sz="4" w:space="0"/>
            </w:tcBorders>
            <w:vAlign w:val="center"/>
          </w:tcPr>
          <w:p w14:paraId="09A898AE">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符合竞争性磋商文件要求。</w:t>
            </w:r>
          </w:p>
        </w:tc>
      </w:tr>
      <w:tr w14:paraId="4CFBCC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775" w:type="dxa"/>
            <w:tcBorders>
              <w:top w:val="single" w:color="auto" w:sz="4" w:space="0"/>
              <w:left w:val="single" w:color="auto" w:sz="4" w:space="0"/>
              <w:bottom w:val="single" w:color="auto" w:sz="4" w:space="0"/>
              <w:right w:val="single" w:color="auto" w:sz="4" w:space="0"/>
            </w:tcBorders>
            <w:vAlign w:val="center"/>
          </w:tcPr>
          <w:p w14:paraId="208CABAF">
            <w:pPr>
              <w:spacing w:line="360" w:lineRule="auto"/>
              <w:jc w:val="center"/>
              <w:rPr>
                <w:rFonts w:hint="default" w:ascii="宋体" w:hAnsi="宋体" w:cs="宋体"/>
                <w:bCs/>
                <w:color w:val="auto"/>
                <w:sz w:val="21"/>
                <w:szCs w:val="21"/>
                <w:highlight w:val="none"/>
                <w:lang w:val="en-US" w:eastAsia="zh-CN"/>
              </w:rPr>
            </w:pPr>
            <w:r>
              <w:rPr>
                <w:rFonts w:hint="eastAsia" w:ascii="宋体" w:hAnsi="宋体" w:cs="宋体"/>
                <w:bCs/>
                <w:color w:val="auto"/>
                <w:sz w:val="21"/>
                <w:szCs w:val="21"/>
                <w:highlight w:val="none"/>
                <w:lang w:val="en-US" w:eastAsia="zh-CN"/>
              </w:rPr>
              <w:t>6</w:t>
            </w:r>
          </w:p>
        </w:tc>
        <w:tc>
          <w:tcPr>
            <w:tcW w:w="2190" w:type="dxa"/>
            <w:tcBorders>
              <w:top w:val="single" w:color="auto" w:sz="4" w:space="0"/>
              <w:left w:val="single" w:color="auto" w:sz="4" w:space="0"/>
              <w:bottom w:val="single" w:color="auto" w:sz="4" w:space="0"/>
              <w:right w:val="single" w:color="auto" w:sz="4" w:space="0"/>
            </w:tcBorders>
            <w:vAlign w:val="center"/>
          </w:tcPr>
          <w:p w14:paraId="31C6142F">
            <w:pPr>
              <w:spacing w:line="360" w:lineRule="auto"/>
              <w:jc w:val="center"/>
              <w:rPr>
                <w:rFonts w:hint="eastAsia" w:ascii="宋体" w:hAnsi="宋体" w:eastAsia="宋体" w:cs="宋体"/>
                <w:bCs/>
                <w:color w:val="auto"/>
                <w:sz w:val="21"/>
                <w:szCs w:val="21"/>
                <w:highlight w:val="none"/>
                <w:lang w:bidi="ar"/>
              </w:rPr>
            </w:pPr>
            <w:r>
              <w:rPr>
                <w:rFonts w:hint="eastAsia" w:ascii="宋体" w:hAnsi="宋体" w:eastAsia="宋体" w:cs="宋体"/>
                <w:bCs/>
                <w:color w:val="auto"/>
                <w:sz w:val="21"/>
                <w:szCs w:val="21"/>
                <w:highlight w:val="none"/>
                <w:lang w:bidi="ar"/>
              </w:rPr>
              <w:t>质保期</w:t>
            </w:r>
          </w:p>
        </w:tc>
        <w:tc>
          <w:tcPr>
            <w:tcW w:w="5881" w:type="dxa"/>
            <w:tcBorders>
              <w:top w:val="single" w:color="auto" w:sz="4" w:space="0"/>
              <w:left w:val="single" w:color="auto" w:sz="4" w:space="0"/>
              <w:bottom w:val="single" w:color="auto" w:sz="4" w:space="0"/>
              <w:right w:val="single" w:color="auto" w:sz="4" w:space="0"/>
            </w:tcBorders>
            <w:vAlign w:val="center"/>
          </w:tcPr>
          <w:p w14:paraId="25EE65B0">
            <w:pPr>
              <w:spacing w:line="36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符合竞争性磋商文件要求。</w:t>
            </w:r>
          </w:p>
        </w:tc>
      </w:tr>
      <w:tr w14:paraId="54EED3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775" w:type="dxa"/>
            <w:tcBorders>
              <w:top w:val="single" w:color="auto" w:sz="4" w:space="0"/>
              <w:left w:val="single" w:color="auto" w:sz="4" w:space="0"/>
              <w:bottom w:val="single" w:color="auto" w:sz="4" w:space="0"/>
              <w:right w:val="single" w:color="auto" w:sz="4" w:space="0"/>
            </w:tcBorders>
            <w:vAlign w:val="center"/>
          </w:tcPr>
          <w:p w14:paraId="5F799B5C">
            <w:pPr>
              <w:spacing w:line="360" w:lineRule="auto"/>
              <w:jc w:val="center"/>
              <w:rPr>
                <w:rFonts w:hint="eastAsia" w:ascii="宋体" w:hAnsi="宋体" w:eastAsia="宋体" w:cs="宋体"/>
                <w:bCs/>
                <w:color w:val="auto"/>
                <w:sz w:val="21"/>
                <w:szCs w:val="21"/>
                <w:highlight w:val="none"/>
                <w:lang w:eastAsia="zh-CN"/>
              </w:rPr>
            </w:pPr>
            <w:r>
              <w:rPr>
                <w:rFonts w:hint="eastAsia" w:ascii="宋体" w:hAnsi="宋体" w:cs="宋体"/>
                <w:bCs/>
                <w:color w:val="auto"/>
                <w:sz w:val="21"/>
                <w:szCs w:val="21"/>
                <w:highlight w:val="none"/>
                <w:lang w:val="en-US" w:eastAsia="zh-CN"/>
              </w:rPr>
              <w:t>7</w:t>
            </w:r>
          </w:p>
        </w:tc>
        <w:tc>
          <w:tcPr>
            <w:tcW w:w="2190" w:type="dxa"/>
            <w:tcBorders>
              <w:top w:val="single" w:color="auto" w:sz="4" w:space="0"/>
              <w:left w:val="single" w:color="auto" w:sz="4" w:space="0"/>
              <w:bottom w:val="single" w:color="auto" w:sz="4" w:space="0"/>
              <w:right w:val="single" w:color="auto" w:sz="4" w:space="0"/>
            </w:tcBorders>
            <w:vAlign w:val="center"/>
          </w:tcPr>
          <w:p w14:paraId="391041BC">
            <w:pPr>
              <w:spacing w:line="360" w:lineRule="auto"/>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bidi="ar"/>
              </w:rPr>
              <w:t>响应文件有效期</w:t>
            </w:r>
          </w:p>
        </w:tc>
        <w:tc>
          <w:tcPr>
            <w:tcW w:w="5881" w:type="dxa"/>
            <w:tcBorders>
              <w:top w:val="single" w:color="auto" w:sz="4" w:space="0"/>
              <w:left w:val="single" w:color="auto" w:sz="4" w:space="0"/>
              <w:bottom w:val="single" w:color="auto" w:sz="4" w:space="0"/>
              <w:right w:val="single" w:color="auto" w:sz="4" w:space="0"/>
            </w:tcBorders>
            <w:vAlign w:val="center"/>
          </w:tcPr>
          <w:p w14:paraId="56C2ABBA">
            <w:pPr>
              <w:spacing w:line="360" w:lineRule="auto"/>
              <w:rPr>
                <w:rFonts w:hint="eastAsia" w:ascii="宋体" w:hAnsi="宋体" w:eastAsia="宋体" w:cs="宋体"/>
                <w:bCs/>
                <w:color w:val="auto"/>
                <w:sz w:val="21"/>
                <w:szCs w:val="21"/>
                <w:highlight w:val="none"/>
              </w:rPr>
            </w:pPr>
            <w:r>
              <w:rPr>
                <w:rFonts w:hint="eastAsia" w:ascii="宋体" w:hAnsi="宋体" w:eastAsia="宋体" w:cs="宋体"/>
                <w:color w:val="auto"/>
                <w:sz w:val="21"/>
                <w:szCs w:val="21"/>
                <w:highlight w:val="none"/>
                <w:lang w:val="en-US" w:eastAsia="zh-CN"/>
              </w:rPr>
              <w:t>符合竞争性磋商文件要求。</w:t>
            </w:r>
          </w:p>
        </w:tc>
      </w:tr>
      <w:tr w14:paraId="3FF090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775" w:type="dxa"/>
            <w:tcBorders>
              <w:top w:val="single" w:color="auto" w:sz="4" w:space="0"/>
              <w:left w:val="single" w:color="auto" w:sz="4" w:space="0"/>
              <w:bottom w:val="single" w:color="auto" w:sz="4" w:space="0"/>
              <w:right w:val="single" w:color="auto" w:sz="4" w:space="0"/>
            </w:tcBorders>
            <w:vAlign w:val="center"/>
          </w:tcPr>
          <w:p w14:paraId="715D3467">
            <w:pPr>
              <w:spacing w:line="360" w:lineRule="auto"/>
              <w:jc w:val="center"/>
              <w:rPr>
                <w:rFonts w:hint="eastAsia" w:ascii="宋体" w:hAnsi="宋体" w:cs="宋体"/>
                <w:bCs/>
                <w:color w:val="auto"/>
                <w:sz w:val="21"/>
                <w:szCs w:val="21"/>
                <w:highlight w:val="none"/>
                <w:lang w:val="en-US" w:eastAsia="zh-CN"/>
              </w:rPr>
            </w:pPr>
            <w:r>
              <w:rPr>
                <w:rFonts w:hint="eastAsia" w:ascii="宋体" w:hAnsi="宋体" w:cs="宋体"/>
                <w:color w:val="auto"/>
                <w:sz w:val="21"/>
                <w:szCs w:val="21"/>
                <w:highlight w:val="none"/>
                <w:lang w:val="en-US" w:eastAsia="zh-CN"/>
              </w:rPr>
              <w:t>8</w:t>
            </w:r>
          </w:p>
        </w:tc>
        <w:tc>
          <w:tcPr>
            <w:tcW w:w="2190" w:type="dxa"/>
            <w:tcBorders>
              <w:top w:val="single" w:color="auto" w:sz="4" w:space="0"/>
              <w:left w:val="single" w:color="auto" w:sz="4" w:space="0"/>
              <w:bottom w:val="single" w:color="auto" w:sz="4" w:space="0"/>
              <w:right w:val="single" w:color="auto" w:sz="4" w:space="0"/>
            </w:tcBorders>
            <w:vAlign w:val="center"/>
          </w:tcPr>
          <w:p w14:paraId="0E37D67B">
            <w:pPr>
              <w:spacing w:line="360" w:lineRule="auto"/>
              <w:jc w:val="center"/>
              <w:rPr>
                <w:rFonts w:hint="default" w:ascii="宋体" w:hAnsi="宋体" w:eastAsia="宋体" w:cs="宋体"/>
                <w:bCs/>
                <w:color w:val="auto"/>
                <w:sz w:val="21"/>
                <w:szCs w:val="21"/>
                <w:highlight w:val="none"/>
                <w:lang w:val="en-US" w:eastAsia="zh-CN" w:bidi="ar"/>
              </w:rPr>
            </w:pPr>
            <w:r>
              <w:rPr>
                <w:rFonts w:hint="eastAsia" w:ascii="宋体" w:hAnsi="宋体" w:cs="宋体"/>
                <w:bCs/>
                <w:color w:val="auto"/>
                <w:sz w:val="21"/>
                <w:szCs w:val="21"/>
                <w:highlight w:val="none"/>
                <w:lang w:val="en-US" w:eastAsia="zh-CN" w:bidi="ar"/>
              </w:rPr>
              <w:t>已标价工程量清单</w:t>
            </w:r>
          </w:p>
        </w:tc>
        <w:tc>
          <w:tcPr>
            <w:tcW w:w="5881" w:type="dxa"/>
            <w:tcBorders>
              <w:top w:val="single" w:color="auto" w:sz="4" w:space="0"/>
              <w:left w:val="single" w:color="auto" w:sz="4" w:space="0"/>
              <w:bottom w:val="single" w:color="auto" w:sz="4" w:space="0"/>
              <w:right w:val="single" w:color="auto" w:sz="4" w:space="0"/>
            </w:tcBorders>
            <w:vAlign w:val="center"/>
          </w:tcPr>
          <w:p w14:paraId="3E2DF717">
            <w:pPr>
              <w:spacing w:line="36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符合竞争性磋商文件要求。</w:t>
            </w:r>
          </w:p>
        </w:tc>
      </w:tr>
      <w:tr w14:paraId="21C208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5" w:hRule="atLeast"/>
          <w:jc w:val="center"/>
        </w:trPr>
        <w:tc>
          <w:tcPr>
            <w:tcW w:w="775" w:type="dxa"/>
            <w:tcBorders>
              <w:top w:val="single" w:color="auto" w:sz="4" w:space="0"/>
              <w:left w:val="single" w:color="auto" w:sz="4" w:space="0"/>
              <w:bottom w:val="single" w:color="auto" w:sz="4" w:space="0"/>
              <w:right w:val="single" w:color="auto" w:sz="4" w:space="0"/>
            </w:tcBorders>
            <w:vAlign w:val="center"/>
          </w:tcPr>
          <w:p w14:paraId="426F3503">
            <w:pPr>
              <w:spacing w:line="360" w:lineRule="auto"/>
              <w:jc w:val="center"/>
              <w:rPr>
                <w:rFonts w:hint="default" w:ascii="宋体" w:hAnsi="宋体" w:eastAsia="宋体" w:cs="宋体"/>
                <w:bCs/>
                <w:color w:val="auto"/>
                <w:sz w:val="21"/>
                <w:szCs w:val="21"/>
                <w:highlight w:val="none"/>
                <w:lang w:val="en-US" w:eastAsia="zh-CN"/>
              </w:rPr>
            </w:pPr>
            <w:r>
              <w:rPr>
                <w:rFonts w:hint="eastAsia" w:ascii="宋体" w:hAnsi="宋体" w:cs="宋体"/>
                <w:bCs/>
                <w:color w:val="auto"/>
                <w:sz w:val="21"/>
                <w:szCs w:val="21"/>
                <w:highlight w:val="none"/>
                <w:lang w:val="en-US" w:eastAsia="zh-CN"/>
              </w:rPr>
              <w:t>9</w:t>
            </w:r>
          </w:p>
        </w:tc>
        <w:tc>
          <w:tcPr>
            <w:tcW w:w="2190" w:type="dxa"/>
            <w:tcBorders>
              <w:top w:val="single" w:color="auto" w:sz="4" w:space="0"/>
              <w:left w:val="single" w:color="auto" w:sz="4" w:space="0"/>
              <w:bottom w:val="single" w:color="auto" w:sz="4" w:space="0"/>
              <w:right w:val="single" w:color="auto" w:sz="4" w:space="0"/>
            </w:tcBorders>
            <w:vAlign w:val="center"/>
          </w:tcPr>
          <w:p w14:paraId="192748B4">
            <w:pPr>
              <w:spacing w:line="360" w:lineRule="auto"/>
              <w:jc w:val="center"/>
              <w:rPr>
                <w:rFonts w:hint="eastAsia" w:ascii="宋体" w:hAnsi="宋体" w:eastAsia="宋体" w:cs="宋体"/>
                <w:bCs/>
                <w:color w:val="auto"/>
                <w:sz w:val="21"/>
                <w:szCs w:val="21"/>
                <w:highlight w:val="none"/>
                <w:lang w:bidi="ar"/>
              </w:rPr>
            </w:pPr>
            <w:r>
              <w:rPr>
                <w:rFonts w:hint="eastAsia" w:ascii="宋体" w:hAnsi="宋体" w:eastAsia="宋体" w:cs="宋体"/>
                <w:bCs/>
                <w:color w:val="auto"/>
                <w:sz w:val="21"/>
                <w:szCs w:val="21"/>
                <w:highlight w:val="none"/>
                <w:lang w:bidi="ar"/>
              </w:rPr>
              <w:t>磋商</w:t>
            </w:r>
            <w:r>
              <w:rPr>
                <w:rFonts w:hint="eastAsia" w:ascii="宋体" w:hAnsi="宋体" w:eastAsia="宋体" w:cs="宋体"/>
                <w:bCs/>
                <w:color w:val="auto"/>
                <w:sz w:val="21"/>
                <w:szCs w:val="21"/>
                <w:highlight w:val="none"/>
                <w:lang w:val="en-US" w:eastAsia="zh-CN" w:bidi="ar"/>
              </w:rPr>
              <w:t>总</w:t>
            </w:r>
            <w:r>
              <w:rPr>
                <w:rFonts w:hint="eastAsia" w:ascii="宋体" w:hAnsi="宋体" w:eastAsia="宋体" w:cs="宋体"/>
                <w:bCs/>
                <w:color w:val="auto"/>
                <w:sz w:val="21"/>
                <w:szCs w:val="21"/>
                <w:highlight w:val="none"/>
                <w:lang w:bidi="ar"/>
              </w:rPr>
              <w:t>报价</w:t>
            </w:r>
          </w:p>
        </w:tc>
        <w:tc>
          <w:tcPr>
            <w:tcW w:w="5881" w:type="dxa"/>
            <w:tcBorders>
              <w:top w:val="single" w:color="auto" w:sz="4" w:space="0"/>
              <w:left w:val="single" w:color="auto" w:sz="4" w:space="0"/>
              <w:bottom w:val="single" w:color="auto" w:sz="4" w:space="0"/>
              <w:right w:val="single" w:color="auto" w:sz="4" w:space="0"/>
            </w:tcBorders>
            <w:vAlign w:val="center"/>
          </w:tcPr>
          <w:p w14:paraId="3FE019B7">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每轮磋商总报价</w:t>
            </w:r>
            <w:r>
              <w:rPr>
                <w:rFonts w:hint="eastAsia" w:ascii="宋体" w:hAnsi="宋体" w:eastAsia="宋体" w:cs="宋体"/>
                <w:color w:val="auto"/>
                <w:sz w:val="21"/>
                <w:szCs w:val="21"/>
                <w:highlight w:val="none"/>
                <w:lang w:val="en-US" w:eastAsia="zh-CN"/>
              </w:rPr>
              <w:t>唯一且</w:t>
            </w:r>
            <w:r>
              <w:rPr>
                <w:rFonts w:hint="eastAsia" w:ascii="宋体" w:hAnsi="宋体" w:eastAsia="宋体" w:cs="宋体"/>
                <w:color w:val="auto"/>
                <w:sz w:val="21"/>
                <w:szCs w:val="21"/>
                <w:highlight w:val="none"/>
              </w:rPr>
              <w:t>未超过最高限价；</w:t>
            </w:r>
          </w:p>
        </w:tc>
      </w:tr>
    </w:tbl>
    <w:p w14:paraId="63A2928D">
      <w:pPr>
        <w:spacing w:line="360" w:lineRule="auto"/>
        <w:jc w:val="center"/>
        <w:rPr>
          <w:rFonts w:hint="eastAsia" w:ascii="宋体" w:hAnsi="宋体" w:eastAsia="宋体" w:cs="宋体"/>
          <w:color w:val="auto"/>
          <w:sz w:val="21"/>
          <w:szCs w:val="21"/>
          <w:highlight w:val="none"/>
          <w:lang w:val="zh-CN"/>
        </w:rPr>
      </w:pPr>
    </w:p>
    <w:p w14:paraId="07BDD4C7">
      <w:pPr>
        <w:spacing w:line="240" w:lineRule="auto"/>
        <w:jc w:val="left"/>
        <w:outlineLvl w:val="9"/>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br w:type="page"/>
      </w:r>
    </w:p>
    <w:p w14:paraId="2A576A7C">
      <w:pPr>
        <w:spacing w:line="360" w:lineRule="auto"/>
        <w:jc w:val="center"/>
        <w:outlineLvl w:val="2"/>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二、详细评审</w:t>
      </w:r>
    </w:p>
    <w:p w14:paraId="40DC8273">
      <w:pPr>
        <w:autoSpaceDE w:val="0"/>
        <w:autoSpaceDN w:val="0"/>
        <w:adjustRightInd w:val="0"/>
        <w:snapToGrid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lang w:val="zh-CN"/>
        </w:rPr>
        <w:t>磋商文件</w:t>
      </w:r>
      <w:r>
        <w:rPr>
          <w:rFonts w:hint="eastAsia" w:ascii="宋体" w:hAnsi="宋体" w:eastAsia="宋体" w:cs="宋体"/>
          <w:color w:val="auto"/>
          <w:sz w:val="21"/>
          <w:szCs w:val="21"/>
          <w:highlight w:val="none"/>
          <w:lang w:val="en-US" w:eastAsia="zh-CN"/>
        </w:rPr>
        <w:t>详细评审</w:t>
      </w:r>
    </w:p>
    <w:p w14:paraId="650701C1">
      <w:pPr>
        <w:autoSpaceDE w:val="0"/>
        <w:autoSpaceDN w:val="0"/>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依据法律法规和磋商文件的规定，由</w:t>
      </w:r>
      <w:r>
        <w:rPr>
          <w:rFonts w:hint="eastAsia" w:ascii="宋体" w:hAnsi="宋体" w:eastAsia="宋体" w:cs="宋体"/>
          <w:color w:val="auto"/>
          <w:sz w:val="21"/>
          <w:szCs w:val="21"/>
          <w:highlight w:val="none"/>
          <w:lang w:val="en-US" w:eastAsia="zh-CN"/>
        </w:rPr>
        <w:t>磋商小组</w:t>
      </w:r>
      <w:r>
        <w:rPr>
          <w:rFonts w:hint="eastAsia" w:ascii="宋体" w:hAnsi="宋体" w:eastAsia="宋体" w:cs="宋体"/>
          <w:color w:val="auto"/>
          <w:sz w:val="21"/>
          <w:szCs w:val="21"/>
          <w:highlight w:val="none"/>
        </w:rPr>
        <w:t>对磋商响应文件进行</w:t>
      </w:r>
      <w:r>
        <w:rPr>
          <w:rFonts w:hint="eastAsia" w:ascii="宋体" w:hAnsi="宋体" w:eastAsia="宋体" w:cs="宋体"/>
          <w:color w:val="auto"/>
          <w:sz w:val="21"/>
          <w:szCs w:val="21"/>
          <w:highlight w:val="none"/>
          <w:lang w:val="en-US" w:eastAsia="zh-CN"/>
        </w:rPr>
        <w:t>详细评审</w:t>
      </w:r>
      <w:r>
        <w:rPr>
          <w:rFonts w:hint="eastAsia" w:ascii="宋体" w:hAnsi="宋体" w:eastAsia="宋体" w:cs="宋体"/>
          <w:color w:val="auto"/>
          <w:sz w:val="21"/>
          <w:szCs w:val="21"/>
          <w:highlight w:val="none"/>
        </w:rPr>
        <w:t>。</w:t>
      </w:r>
    </w:p>
    <w:p w14:paraId="3B0E8359">
      <w:pPr>
        <w:autoSpaceDE w:val="0"/>
        <w:autoSpaceDN w:val="0"/>
        <w:adjustRightInd w:val="0"/>
        <w:snapToGrid w:val="0"/>
        <w:spacing w:line="360" w:lineRule="auto"/>
        <w:ind w:firstLine="420" w:firstLineChars="20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rPr>
        <w:t>2.1</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lang w:val="zh-CN"/>
        </w:rPr>
        <w:t>磋商评审方法：综合评分法（总计100分）</w:t>
      </w:r>
    </w:p>
    <w:p w14:paraId="3C9D20D1">
      <w:pPr>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rPr>
        <w:t>2.2</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lang w:val="zh-CN"/>
        </w:rPr>
        <w:t>评审因素及分值：</w:t>
      </w:r>
    </w:p>
    <w:tbl>
      <w:tblPr>
        <w:tblStyle w:val="27"/>
        <w:tblW w:w="9088"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45"/>
        <w:gridCol w:w="1131"/>
        <w:gridCol w:w="1028"/>
        <w:gridCol w:w="6084"/>
      </w:tblGrid>
      <w:tr w14:paraId="4C12F6E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1976" w:type="dxa"/>
            <w:gridSpan w:val="2"/>
            <w:tcBorders>
              <w:top w:val="single" w:color="auto" w:sz="4" w:space="0"/>
              <w:bottom w:val="single" w:color="auto" w:sz="4" w:space="0"/>
              <w:right w:val="single" w:color="auto" w:sz="4" w:space="0"/>
            </w:tcBorders>
            <w:noWrap w:val="0"/>
            <w:vAlign w:val="center"/>
          </w:tcPr>
          <w:p w14:paraId="32466627">
            <w:pPr>
              <w:keepNext w:val="0"/>
              <w:keepLines w:val="0"/>
              <w:pageBreakBefore w:val="0"/>
              <w:widowControl w:val="0"/>
              <w:kinsoku/>
              <w:wordWrap/>
              <w:overflowPunct/>
              <w:topLinePunct w:val="0"/>
              <w:bidi w:val="0"/>
              <w:spacing w:line="360" w:lineRule="auto"/>
              <w:jc w:val="center"/>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条款号</w:t>
            </w:r>
          </w:p>
        </w:tc>
        <w:tc>
          <w:tcPr>
            <w:tcW w:w="1028" w:type="dxa"/>
            <w:tcBorders>
              <w:top w:val="single" w:color="auto" w:sz="4" w:space="0"/>
              <w:left w:val="single" w:color="auto" w:sz="4" w:space="0"/>
              <w:bottom w:val="single" w:color="auto" w:sz="4" w:space="0"/>
              <w:right w:val="single" w:color="auto" w:sz="4" w:space="0"/>
            </w:tcBorders>
            <w:noWrap w:val="0"/>
            <w:vAlign w:val="center"/>
          </w:tcPr>
          <w:p w14:paraId="6405AA10">
            <w:pPr>
              <w:keepNext w:val="0"/>
              <w:keepLines w:val="0"/>
              <w:pageBreakBefore w:val="0"/>
              <w:widowControl w:val="0"/>
              <w:kinsoku/>
              <w:wordWrap/>
              <w:overflowPunct/>
              <w:topLinePunct w:val="0"/>
              <w:bidi w:val="0"/>
              <w:spacing w:line="360" w:lineRule="auto"/>
              <w:jc w:val="center"/>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条款内容</w:t>
            </w:r>
          </w:p>
        </w:tc>
        <w:tc>
          <w:tcPr>
            <w:tcW w:w="6084" w:type="dxa"/>
            <w:tcBorders>
              <w:top w:val="single" w:color="auto" w:sz="4" w:space="0"/>
              <w:left w:val="single" w:color="auto" w:sz="4" w:space="0"/>
              <w:bottom w:val="single" w:color="auto" w:sz="4" w:space="0"/>
            </w:tcBorders>
            <w:noWrap w:val="0"/>
            <w:vAlign w:val="center"/>
          </w:tcPr>
          <w:p w14:paraId="0AC02742">
            <w:pPr>
              <w:keepNext w:val="0"/>
              <w:keepLines w:val="0"/>
              <w:pageBreakBefore w:val="0"/>
              <w:widowControl w:val="0"/>
              <w:kinsoku/>
              <w:wordWrap/>
              <w:overflowPunct/>
              <w:topLinePunct w:val="0"/>
              <w:bidi w:val="0"/>
              <w:spacing w:line="360" w:lineRule="auto"/>
              <w:jc w:val="center"/>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编列内容</w:t>
            </w:r>
          </w:p>
        </w:tc>
      </w:tr>
      <w:tr w14:paraId="195B27E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219" w:hRule="atLeast"/>
          <w:jc w:val="center"/>
        </w:trPr>
        <w:tc>
          <w:tcPr>
            <w:tcW w:w="1976" w:type="dxa"/>
            <w:gridSpan w:val="2"/>
            <w:tcBorders>
              <w:bottom w:val="single" w:color="auto" w:sz="4" w:space="0"/>
              <w:right w:val="single" w:color="auto" w:sz="4" w:space="0"/>
            </w:tcBorders>
            <w:noWrap w:val="0"/>
            <w:vAlign w:val="center"/>
          </w:tcPr>
          <w:p w14:paraId="1D25E79C">
            <w:pPr>
              <w:keepNext w:val="0"/>
              <w:keepLines w:val="0"/>
              <w:pageBreakBefore w:val="0"/>
              <w:widowControl w:val="0"/>
              <w:kinsoku/>
              <w:wordWrap/>
              <w:overflowPunct/>
              <w:topLinePunct w:val="0"/>
              <w:bidi w:val="0"/>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2.2.1</w:t>
            </w:r>
          </w:p>
        </w:tc>
        <w:tc>
          <w:tcPr>
            <w:tcW w:w="1028" w:type="dxa"/>
            <w:tcBorders>
              <w:top w:val="single" w:color="auto" w:sz="4" w:space="0"/>
              <w:left w:val="single" w:color="auto" w:sz="4" w:space="0"/>
              <w:bottom w:val="single" w:color="auto" w:sz="4" w:space="0"/>
              <w:right w:val="single" w:color="auto" w:sz="4" w:space="0"/>
            </w:tcBorders>
            <w:noWrap w:val="0"/>
            <w:vAlign w:val="center"/>
          </w:tcPr>
          <w:p w14:paraId="7F47917C">
            <w:pPr>
              <w:keepNext w:val="0"/>
              <w:keepLines w:val="0"/>
              <w:pageBreakBefore w:val="0"/>
              <w:widowControl w:val="0"/>
              <w:kinsoku/>
              <w:wordWrap/>
              <w:overflowPunct/>
              <w:topLinePunct w:val="0"/>
              <w:bidi w:val="0"/>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分值构成</w:t>
            </w:r>
          </w:p>
          <w:p w14:paraId="6C3F7429">
            <w:pPr>
              <w:keepNext w:val="0"/>
              <w:keepLines w:val="0"/>
              <w:pageBreakBefore w:val="0"/>
              <w:widowControl w:val="0"/>
              <w:kinsoku/>
              <w:wordWrap/>
              <w:overflowPunct/>
              <w:topLinePunct w:val="0"/>
              <w:bidi w:val="0"/>
              <w:spacing w:line="360" w:lineRule="auto"/>
              <w:ind w:right="-63" w:rightChars="-3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(总分100分)</w:t>
            </w:r>
          </w:p>
        </w:tc>
        <w:tc>
          <w:tcPr>
            <w:tcW w:w="6084" w:type="dxa"/>
            <w:tcBorders>
              <w:top w:val="single" w:color="auto" w:sz="4" w:space="0"/>
              <w:left w:val="single" w:color="auto" w:sz="4" w:space="0"/>
              <w:bottom w:val="single" w:color="auto" w:sz="4" w:space="0"/>
            </w:tcBorders>
            <w:noWrap w:val="0"/>
            <w:vAlign w:val="center"/>
          </w:tcPr>
          <w:p w14:paraId="09B04574">
            <w:pPr>
              <w:keepNext w:val="0"/>
              <w:keepLines w:val="0"/>
              <w:pageBreakBefore w:val="0"/>
              <w:widowControl w:val="0"/>
              <w:kinsoku/>
              <w:wordWrap/>
              <w:overflowPunct/>
              <w:topLinePunct w:val="0"/>
              <w:bidi w:val="0"/>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技术部分：</w:t>
            </w:r>
            <w:r>
              <w:rPr>
                <w:rFonts w:hint="eastAsia" w:ascii="宋体" w:hAnsi="宋体" w:eastAsia="宋体" w:cs="宋体"/>
                <w:color w:val="auto"/>
                <w:sz w:val="21"/>
                <w:szCs w:val="21"/>
                <w:highlight w:val="none"/>
                <w:u w:val="single"/>
                <w:lang w:val="en-US" w:eastAsia="zh-CN"/>
              </w:rPr>
              <w:t xml:space="preserve"> </w:t>
            </w:r>
            <w:r>
              <w:rPr>
                <w:rFonts w:hint="eastAsia" w:ascii="宋体" w:hAnsi="宋体" w:cs="宋体"/>
                <w:color w:val="auto"/>
                <w:sz w:val="21"/>
                <w:szCs w:val="21"/>
                <w:highlight w:val="none"/>
                <w:u w:val="single"/>
                <w:lang w:val="en-US" w:eastAsia="zh-CN"/>
              </w:rPr>
              <w:t>60</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分</w:t>
            </w:r>
          </w:p>
          <w:p w14:paraId="1FC12E57">
            <w:pPr>
              <w:keepNext w:val="0"/>
              <w:keepLines w:val="0"/>
              <w:pageBreakBefore w:val="0"/>
              <w:widowControl w:val="0"/>
              <w:kinsoku/>
              <w:wordWrap/>
              <w:overflowPunct/>
              <w:topLinePunct w:val="0"/>
              <w:bidi w:val="0"/>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商务部分：</w:t>
            </w:r>
            <w:r>
              <w:rPr>
                <w:rFonts w:hint="eastAsia" w:ascii="宋体" w:hAnsi="宋体" w:eastAsia="宋体" w:cs="宋体"/>
                <w:color w:val="auto"/>
                <w:sz w:val="21"/>
                <w:szCs w:val="21"/>
                <w:highlight w:val="none"/>
                <w:u w:val="single"/>
                <w:lang w:val="en-US" w:eastAsia="zh-CN"/>
              </w:rPr>
              <w:t xml:space="preserve"> </w:t>
            </w:r>
            <w:r>
              <w:rPr>
                <w:rFonts w:hint="eastAsia" w:ascii="宋体" w:hAnsi="宋体" w:cs="宋体"/>
                <w:color w:val="auto"/>
                <w:sz w:val="21"/>
                <w:szCs w:val="21"/>
                <w:highlight w:val="none"/>
                <w:u w:val="single"/>
                <w:lang w:val="en-US" w:eastAsia="zh-CN"/>
              </w:rPr>
              <w:t>10</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分</w:t>
            </w:r>
          </w:p>
          <w:p w14:paraId="437FF2A8">
            <w:pPr>
              <w:keepNext w:val="0"/>
              <w:keepLines w:val="0"/>
              <w:pageBreakBefore w:val="0"/>
              <w:widowControl w:val="0"/>
              <w:kinsoku/>
              <w:wordWrap/>
              <w:overflowPunct/>
              <w:topLinePunct w:val="0"/>
              <w:bidi w:val="0"/>
              <w:spacing w:line="360"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报价</w:t>
            </w:r>
            <w:r>
              <w:rPr>
                <w:rFonts w:hint="eastAsia" w:ascii="宋体" w:hAnsi="宋体" w:cs="宋体"/>
                <w:color w:val="auto"/>
                <w:sz w:val="21"/>
                <w:szCs w:val="21"/>
                <w:highlight w:val="none"/>
                <w:lang w:val="en-US" w:eastAsia="zh-CN"/>
              </w:rPr>
              <w:t>部分</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u w:val="single"/>
                <w:lang w:val="en-US" w:eastAsia="zh-CN"/>
              </w:rPr>
              <w:t xml:space="preserve"> </w:t>
            </w:r>
            <w:r>
              <w:rPr>
                <w:rFonts w:hint="eastAsia" w:ascii="宋体" w:hAnsi="宋体" w:cs="宋体"/>
                <w:color w:val="auto"/>
                <w:sz w:val="21"/>
                <w:szCs w:val="21"/>
                <w:highlight w:val="none"/>
                <w:u w:val="single"/>
                <w:lang w:val="en-US" w:eastAsia="zh-CN"/>
              </w:rPr>
              <w:t>30</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分</w:t>
            </w:r>
          </w:p>
        </w:tc>
      </w:tr>
      <w:tr w14:paraId="72B5BEA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88" w:hRule="atLeast"/>
          <w:jc w:val="center"/>
        </w:trPr>
        <w:tc>
          <w:tcPr>
            <w:tcW w:w="1976" w:type="dxa"/>
            <w:gridSpan w:val="2"/>
            <w:tcBorders>
              <w:top w:val="single" w:color="auto" w:sz="4" w:space="0"/>
              <w:bottom w:val="single" w:color="auto" w:sz="4" w:space="0"/>
              <w:right w:val="single" w:color="auto" w:sz="4" w:space="0"/>
            </w:tcBorders>
            <w:noWrap w:val="0"/>
            <w:vAlign w:val="center"/>
          </w:tcPr>
          <w:p w14:paraId="3B755822">
            <w:pPr>
              <w:keepNext w:val="0"/>
              <w:keepLines w:val="0"/>
              <w:pageBreakBefore w:val="0"/>
              <w:widowControl w:val="0"/>
              <w:kinsoku/>
              <w:wordWrap/>
              <w:overflowPunct/>
              <w:topLinePunct w:val="0"/>
              <w:bidi w:val="0"/>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2.2.2</w:t>
            </w:r>
          </w:p>
        </w:tc>
        <w:tc>
          <w:tcPr>
            <w:tcW w:w="1028" w:type="dxa"/>
            <w:tcBorders>
              <w:top w:val="single" w:color="auto" w:sz="4" w:space="0"/>
              <w:left w:val="single" w:color="auto" w:sz="4" w:space="0"/>
              <w:bottom w:val="single" w:color="auto" w:sz="4" w:space="0"/>
              <w:right w:val="single" w:color="auto" w:sz="4" w:space="0"/>
            </w:tcBorders>
            <w:noWrap w:val="0"/>
            <w:vAlign w:val="center"/>
          </w:tcPr>
          <w:p w14:paraId="79EEBAEC">
            <w:pPr>
              <w:keepNext w:val="0"/>
              <w:keepLines w:val="0"/>
              <w:pageBreakBefore w:val="0"/>
              <w:widowControl w:val="0"/>
              <w:kinsoku/>
              <w:wordWrap/>
              <w:overflowPunct/>
              <w:topLinePunct w:val="0"/>
              <w:bidi w:val="0"/>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w:t>
            </w:r>
            <w:r>
              <w:rPr>
                <w:rFonts w:hint="eastAsia" w:ascii="宋体" w:hAnsi="宋体" w:eastAsia="宋体" w:cs="宋体"/>
                <w:color w:val="auto"/>
                <w:sz w:val="21"/>
                <w:szCs w:val="21"/>
                <w:highlight w:val="none"/>
                <w:lang w:val="en-US" w:eastAsia="zh-CN"/>
              </w:rPr>
              <w:t>审</w:t>
            </w:r>
            <w:r>
              <w:rPr>
                <w:rFonts w:hint="eastAsia" w:ascii="宋体" w:hAnsi="宋体" w:eastAsia="宋体" w:cs="宋体"/>
                <w:color w:val="auto"/>
                <w:sz w:val="21"/>
                <w:szCs w:val="21"/>
                <w:highlight w:val="none"/>
              </w:rPr>
              <w:t>基准价计算方法</w:t>
            </w:r>
          </w:p>
        </w:tc>
        <w:tc>
          <w:tcPr>
            <w:tcW w:w="6084" w:type="dxa"/>
            <w:tcBorders>
              <w:top w:val="single" w:color="auto" w:sz="4" w:space="0"/>
              <w:left w:val="single" w:color="auto" w:sz="4" w:space="0"/>
              <w:bottom w:val="single" w:color="auto" w:sz="4" w:space="0"/>
            </w:tcBorders>
            <w:noWrap w:val="0"/>
            <w:vAlign w:val="center"/>
          </w:tcPr>
          <w:p w14:paraId="2DE61459">
            <w:pPr>
              <w:keepNext w:val="0"/>
              <w:keepLines w:val="0"/>
              <w:pageBreakBefore w:val="0"/>
              <w:widowControl w:val="0"/>
              <w:kinsoku/>
              <w:wordWrap/>
              <w:overflowPunct/>
              <w:topLinePunct w:val="0"/>
              <w:bidi w:val="0"/>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满足竞争性磋商文件要求且最终响应总报价最低的价格为磋商基准价，其价格分为满分。其他供应商的价格分统一按照下列公式计算：</w:t>
            </w:r>
          </w:p>
          <w:p w14:paraId="0BD49952">
            <w:pPr>
              <w:keepNext w:val="0"/>
              <w:keepLines w:val="0"/>
              <w:pageBreakBefore w:val="0"/>
              <w:widowControl w:val="0"/>
              <w:kinsoku/>
              <w:wordWrap/>
              <w:overflowPunct/>
              <w:topLinePunct w:val="0"/>
              <w:bidi w:val="0"/>
              <w:spacing w:line="360" w:lineRule="auto"/>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磋商报价得分=（磋商基准价/最终响应总报价）×分值</w:t>
            </w:r>
            <w:r>
              <w:rPr>
                <w:rFonts w:hint="eastAsia" w:ascii="宋体" w:hAnsi="宋体" w:cs="宋体"/>
                <w:color w:val="auto"/>
                <w:sz w:val="21"/>
                <w:szCs w:val="21"/>
                <w:highlight w:val="none"/>
                <w:lang w:eastAsia="zh-CN"/>
              </w:rPr>
              <w:t>；</w:t>
            </w:r>
          </w:p>
        </w:tc>
      </w:tr>
      <w:tr w14:paraId="080B113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976" w:type="dxa"/>
            <w:gridSpan w:val="2"/>
            <w:tcBorders>
              <w:top w:val="single" w:color="auto" w:sz="4" w:space="0"/>
              <w:bottom w:val="single" w:color="auto" w:sz="4" w:space="0"/>
              <w:right w:val="single" w:color="auto" w:sz="4" w:space="0"/>
            </w:tcBorders>
            <w:noWrap w:val="0"/>
            <w:vAlign w:val="center"/>
          </w:tcPr>
          <w:p w14:paraId="6F7AC0DF">
            <w:pPr>
              <w:keepNext w:val="0"/>
              <w:keepLines w:val="0"/>
              <w:pageBreakBefore w:val="0"/>
              <w:widowControl w:val="0"/>
              <w:kinsoku/>
              <w:wordWrap/>
              <w:overflowPunct/>
              <w:topLinePunct w:val="0"/>
              <w:bidi w:val="0"/>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条款号</w:t>
            </w:r>
          </w:p>
        </w:tc>
        <w:tc>
          <w:tcPr>
            <w:tcW w:w="7112" w:type="dxa"/>
            <w:gridSpan w:val="2"/>
            <w:tcBorders>
              <w:top w:val="single" w:color="auto" w:sz="4" w:space="0"/>
              <w:left w:val="single" w:color="auto" w:sz="4" w:space="0"/>
              <w:bottom w:val="single" w:color="auto" w:sz="4" w:space="0"/>
            </w:tcBorders>
            <w:noWrap w:val="0"/>
            <w:vAlign w:val="center"/>
          </w:tcPr>
          <w:p w14:paraId="5660DECB">
            <w:pPr>
              <w:keepNext w:val="0"/>
              <w:keepLines w:val="0"/>
              <w:pageBreakBefore w:val="0"/>
              <w:widowControl w:val="0"/>
              <w:kinsoku/>
              <w:wordWrap/>
              <w:overflowPunct/>
              <w:topLinePunct w:val="0"/>
              <w:bidi w:val="0"/>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评分标准</w:t>
            </w:r>
          </w:p>
        </w:tc>
      </w:tr>
      <w:tr w14:paraId="0A366C3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10" w:hRule="atLeast"/>
          <w:jc w:val="center"/>
        </w:trPr>
        <w:tc>
          <w:tcPr>
            <w:tcW w:w="845" w:type="dxa"/>
            <w:vMerge w:val="restart"/>
            <w:tcBorders>
              <w:top w:val="single" w:color="auto" w:sz="4" w:space="0"/>
              <w:right w:val="single" w:color="auto" w:sz="4" w:space="0"/>
            </w:tcBorders>
            <w:noWrap w:val="0"/>
            <w:vAlign w:val="center"/>
          </w:tcPr>
          <w:p w14:paraId="11D4E94D">
            <w:pPr>
              <w:keepNext w:val="0"/>
              <w:keepLines w:val="0"/>
              <w:pageBreakBefore w:val="0"/>
              <w:widowControl w:val="0"/>
              <w:kinsoku/>
              <w:wordWrap/>
              <w:overflowPunct/>
              <w:topLinePunct w:val="0"/>
              <w:bidi w:val="0"/>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（1）</w:t>
            </w:r>
          </w:p>
        </w:tc>
        <w:tc>
          <w:tcPr>
            <w:tcW w:w="1131" w:type="dxa"/>
            <w:vMerge w:val="restart"/>
            <w:tcBorders>
              <w:top w:val="single" w:color="auto" w:sz="4" w:space="0"/>
              <w:left w:val="single" w:color="auto" w:sz="4" w:space="0"/>
              <w:right w:val="single" w:color="auto" w:sz="4" w:space="0"/>
            </w:tcBorders>
            <w:noWrap w:val="0"/>
            <w:vAlign w:val="center"/>
          </w:tcPr>
          <w:p w14:paraId="6092B996">
            <w:pPr>
              <w:keepNext w:val="0"/>
              <w:keepLines w:val="0"/>
              <w:pageBreakBefore w:val="0"/>
              <w:widowControl w:val="0"/>
              <w:kinsoku/>
              <w:wordWrap/>
              <w:overflowPunct/>
              <w:topLinePunct w:val="0"/>
              <w:bidi w:val="0"/>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技术</w:t>
            </w:r>
          </w:p>
          <w:p w14:paraId="4A79E736">
            <w:pPr>
              <w:keepNext w:val="0"/>
              <w:keepLines w:val="0"/>
              <w:pageBreakBefore w:val="0"/>
              <w:widowControl w:val="0"/>
              <w:kinsoku/>
              <w:wordWrap/>
              <w:overflowPunct/>
              <w:topLinePunct w:val="0"/>
              <w:bidi w:val="0"/>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部分</w:t>
            </w:r>
          </w:p>
          <w:p w14:paraId="27256D48">
            <w:pPr>
              <w:keepNext w:val="0"/>
              <w:keepLines w:val="0"/>
              <w:pageBreakBefore w:val="0"/>
              <w:widowControl w:val="0"/>
              <w:kinsoku/>
              <w:wordWrap/>
              <w:overflowPunct/>
              <w:topLinePunct w:val="0"/>
              <w:bidi w:val="0"/>
              <w:spacing w:line="360" w:lineRule="auto"/>
              <w:ind w:left="0" w:leftChars="-95" w:hanging="199" w:hangingChars="95"/>
              <w:jc w:val="center"/>
              <w:textAlignment w:val="auto"/>
              <w:rPr>
                <w:rFonts w:hint="eastAsia" w:ascii="宋体" w:hAnsi="宋体" w:eastAsia="宋体" w:cs="宋体"/>
                <w:color w:val="auto"/>
                <w:sz w:val="21"/>
                <w:szCs w:val="21"/>
                <w:highlight w:val="none"/>
              </w:rPr>
            </w:pPr>
            <w:r>
              <w:rPr>
                <w:rFonts w:hint="eastAsia" w:ascii="宋体" w:hAnsi="宋体" w:eastAsia="宋体" w:cs="宋体"/>
                <w:b w:val="0"/>
                <w:bCs/>
                <w:color w:val="auto"/>
                <w:kern w:val="2"/>
                <w:sz w:val="21"/>
                <w:szCs w:val="21"/>
                <w:highlight w:val="none"/>
                <w:u w:val="none"/>
                <w:lang w:val="zh-CN" w:eastAsia="zh-CN" w:bidi="ar-SA"/>
              </w:rPr>
              <w:t>（</w:t>
            </w:r>
            <w:r>
              <w:rPr>
                <w:rFonts w:hint="eastAsia" w:ascii="宋体" w:hAnsi="宋体" w:cs="宋体"/>
                <w:b w:val="0"/>
                <w:bCs/>
                <w:color w:val="auto"/>
                <w:kern w:val="2"/>
                <w:sz w:val="21"/>
                <w:szCs w:val="21"/>
                <w:highlight w:val="none"/>
                <w:u w:val="none"/>
                <w:lang w:val="en-US" w:eastAsia="zh-CN" w:bidi="ar-SA"/>
              </w:rPr>
              <w:t>60</w:t>
            </w:r>
            <w:r>
              <w:rPr>
                <w:rFonts w:hint="eastAsia" w:ascii="宋体" w:hAnsi="宋体" w:eastAsia="宋体" w:cs="宋体"/>
                <w:b w:val="0"/>
                <w:bCs/>
                <w:color w:val="auto"/>
                <w:kern w:val="2"/>
                <w:sz w:val="21"/>
                <w:szCs w:val="21"/>
                <w:highlight w:val="none"/>
                <w:u w:val="none"/>
                <w:lang w:val="zh-CN" w:eastAsia="zh-CN" w:bidi="ar-SA"/>
              </w:rPr>
              <w:t>分）</w:t>
            </w:r>
          </w:p>
        </w:tc>
        <w:tc>
          <w:tcPr>
            <w:tcW w:w="7112" w:type="dxa"/>
            <w:gridSpan w:val="2"/>
            <w:tcBorders>
              <w:top w:val="single" w:color="auto" w:sz="4" w:space="0"/>
              <w:left w:val="single" w:color="auto" w:sz="4" w:space="0"/>
              <w:bottom w:val="single" w:color="auto" w:sz="4" w:space="0"/>
            </w:tcBorders>
            <w:noWrap w:val="0"/>
            <w:vAlign w:val="center"/>
          </w:tcPr>
          <w:p w14:paraId="32D31AB1">
            <w:pPr>
              <w:keepNext w:val="0"/>
              <w:keepLines w:val="0"/>
              <w:pageBreakBefore w:val="0"/>
              <w:widowControl w:val="0"/>
              <w:kinsoku/>
              <w:wordWrap/>
              <w:overflowPunct/>
              <w:topLinePunct w:val="0"/>
              <w:bidi w:val="0"/>
              <w:spacing w:line="360" w:lineRule="auto"/>
              <w:jc w:val="both"/>
              <w:textAlignment w:val="auto"/>
              <w:rPr>
                <w:rFonts w:hint="eastAsia" w:ascii="宋体" w:hAnsi="宋体" w:eastAsia="宋体" w:cs="宋体"/>
                <w:bCs/>
                <w:color w:val="auto"/>
                <w:kern w:val="2"/>
                <w:sz w:val="21"/>
                <w:szCs w:val="21"/>
                <w:highlight w:val="none"/>
                <w:u w:val="none"/>
                <w:lang w:eastAsia="zh-CN"/>
              </w:rPr>
            </w:pPr>
            <w:r>
              <w:rPr>
                <w:rFonts w:hint="eastAsia" w:ascii="宋体" w:hAnsi="宋体" w:eastAsia="宋体" w:cs="宋体"/>
                <w:bCs/>
                <w:color w:val="auto"/>
                <w:kern w:val="2"/>
                <w:sz w:val="21"/>
                <w:szCs w:val="21"/>
                <w:highlight w:val="none"/>
                <w:u w:val="none"/>
              </w:rPr>
              <w:t>施工组织部署及施工总平面布置</w:t>
            </w:r>
            <w:r>
              <w:rPr>
                <w:rFonts w:hint="eastAsia" w:ascii="宋体" w:hAnsi="宋体" w:eastAsia="宋体" w:cs="宋体"/>
                <w:bCs/>
                <w:color w:val="auto"/>
                <w:kern w:val="2"/>
                <w:sz w:val="21"/>
                <w:szCs w:val="21"/>
                <w:highlight w:val="none"/>
                <w:u w:val="none"/>
                <w:lang w:eastAsia="zh-CN"/>
              </w:rPr>
              <w:t>（</w:t>
            </w:r>
            <w:r>
              <w:rPr>
                <w:rFonts w:hint="eastAsia" w:ascii="宋体" w:hAnsi="宋体" w:cs="宋体"/>
                <w:bCs/>
                <w:color w:val="auto"/>
                <w:kern w:val="2"/>
                <w:sz w:val="21"/>
                <w:szCs w:val="21"/>
                <w:highlight w:val="none"/>
                <w:u w:val="none"/>
                <w:lang w:val="en-US" w:eastAsia="zh-CN"/>
              </w:rPr>
              <w:t>4</w:t>
            </w:r>
            <w:r>
              <w:rPr>
                <w:rFonts w:hint="eastAsia" w:ascii="宋体" w:hAnsi="宋体" w:eastAsia="宋体" w:cs="宋体"/>
                <w:bCs/>
                <w:color w:val="auto"/>
                <w:kern w:val="2"/>
                <w:sz w:val="21"/>
                <w:szCs w:val="21"/>
                <w:highlight w:val="none"/>
                <w:u w:val="none"/>
                <w:lang w:val="en-US" w:eastAsia="zh-CN"/>
              </w:rPr>
              <w:t>分</w:t>
            </w:r>
            <w:r>
              <w:rPr>
                <w:rFonts w:hint="eastAsia" w:ascii="宋体" w:hAnsi="宋体" w:eastAsia="宋体" w:cs="宋体"/>
                <w:bCs/>
                <w:color w:val="auto"/>
                <w:kern w:val="2"/>
                <w:sz w:val="21"/>
                <w:szCs w:val="21"/>
                <w:highlight w:val="none"/>
                <w:u w:val="none"/>
                <w:lang w:eastAsia="zh-CN"/>
              </w:rPr>
              <w:t>）</w:t>
            </w:r>
          </w:p>
          <w:p w14:paraId="34206FE7">
            <w:pPr>
              <w:snapToGrid w:val="0"/>
              <w:spacing w:line="360" w:lineRule="auto"/>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lang w:val="en-US" w:eastAsia="zh-CN"/>
              </w:rPr>
              <w:t>1.</w:t>
            </w:r>
            <w:r>
              <w:rPr>
                <w:rFonts w:hint="eastAsia" w:ascii="宋体" w:hAnsi="宋体" w:eastAsia="宋体" w:cs="宋体"/>
                <w:bCs/>
                <w:color w:val="auto"/>
                <w:kern w:val="2"/>
                <w:sz w:val="21"/>
                <w:szCs w:val="21"/>
                <w:highlight w:val="none"/>
                <w:u w:val="none"/>
              </w:rPr>
              <w:t>施工组织部署</w:t>
            </w:r>
            <w:r>
              <w:rPr>
                <w:rFonts w:hint="eastAsia" w:ascii="宋体" w:hAnsi="宋体" w:eastAsia="宋体" w:cs="宋体"/>
                <w:color w:val="auto"/>
                <w:sz w:val="21"/>
                <w:szCs w:val="21"/>
                <w:highlight w:val="none"/>
                <w:u w:val="none"/>
              </w:rPr>
              <w:t>详尽阐述，</w:t>
            </w:r>
            <w:r>
              <w:rPr>
                <w:rFonts w:hint="eastAsia" w:ascii="宋体" w:hAnsi="宋体" w:eastAsia="宋体" w:cs="宋体"/>
                <w:bCs/>
                <w:color w:val="auto"/>
                <w:kern w:val="2"/>
                <w:sz w:val="21"/>
                <w:szCs w:val="21"/>
                <w:highlight w:val="none"/>
                <w:u w:val="none"/>
              </w:rPr>
              <w:t>施工总平面布置</w:t>
            </w:r>
            <w:r>
              <w:rPr>
                <w:rFonts w:hint="eastAsia" w:ascii="宋体" w:hAnsi="宋体" w:eastAsia="宋体" w:cs="宋体"/>
                <w:color w:val="auto"/>
                <w:sz w:val="21"/>
                <w:szCs w:val="21"/>
                <w:highlight w:val="none"/>
                <w:u w:val="none"/>
              </w:rPr>
              <w:t>明确具体且针对性充足的，得</w:t>
            </w:r>
            <w:r>
              <w:rPr>
                <w:rFonts w:hint="eastAsia" w:ascii="宋体" w:hAnsi="宋体" w:cs="宋体"/>
                <w:color w:val="auto"/>
                <w:sz w:val="21"/>
                <w:szCs w:val="21"/>
                <w:highlight w:val="none"/>
                <w:u w:val="none"/>
                <w:lang w:val="en-US" w:eastAsia="zh-CN"/>
              </w:rPr>
              <w:t>4</w:t>
            </w:r>
            <w:r>
              <w:rPr>
                <w:rFonts w:hint="eastAsia" w:ascii="宋体" w:hAnsi="宋体" w:eastAsia="宋体" w:cs="宋体"/>
                <w:color w:val="auto"/>
                <w:sz w:val="21"/>
                <w:szCs w:val="21"/>
                <w:highlight w:val="none"/>
                <w:u w:val="none"/>
              </w:rPr>
              <w:t>分</w:t>
            </w:r>
            <w:r>
              <w:rPr>
                <w:rFonts w:hint="eastAsia" w:ascii="宋体" w:hAnsi="宋体" w:eastAsia="宋体" w:cs="宋体"/>
                <w:color w:val="auto"/>
                <w:sz w:val="21"/>
                <w:szCs w:val="21"/>
                <w:highlight w:val="none"/>
                <w:u w:val="none"/>
                <w:lang w:val="zh-CN"/>
              </w:rPr>
              <w:t>；</w:t>
            </w:r>
          </w:p>
          <w:p w14:paraId="00E1C65A">
            <w:pPr>
              <w:snapToGrid w:val="0"/>
              <w:spacing w:line="360" w:lineRule="auto"/>
              <w:rPr>
                <w:rFonts w:hint="eastAsia" w:ascii="宋体" w:hAnsi="宋体" w:eastAsia="宋体" w:cs="宋体"/>
                <w:color w:val="auto"/>
                <w:sz w:val="21"/>
                <w:szCs w:val="21"/>
                <w:highlight w:val="none"/>
                <w:u w:val="none"/>
                <w:lang w:eastAsia="zh-CN"/>
              </w:rPr>
            </w:pPr>
            <w:r>
              <w:rPr>
                <w:rFonts w:hint="eastAsia" w:ascii="宋体" w:hAnsi="宋体" w:eastAsia="宋体" w:cs="宋体"/>
                <w:color w:val="auto"/>
                <w:sz w:val="21"/>
                <w:szCs w:val="21"/>
                <w:highlight w:val="none"/>
                <w:u w:val="none"/>
                <w:lang w:val="en-US" w:eastAsia="zh-CN"/>
              </w:rPr>
              <w:t>2.</w:t>
            </w:r>
            <w:r>
              <w:rPr>
                <w:rFonts w:hint="eastAsia" w:ascii="宋体" w:hAnsi="宋体" w:eastAsia="宋体" w:cs="宋体"/>
                <w:bCs/>
                <w:color w:val="auto"/>
                <w:kern w:val="2"/>
                <w:sz w:val="21"/>
                <w:szCs w:val="21"/>
                <w:highlight w:val="none"/>
                <w:u w:val="none"/>
              </w:rPr>
              <w:t>施工组织部署</w:t>
            </w:r>
            <w:r>
              <w:rPr>
                <w:rFonts w:hint="eastAsia" w:ascii="宋体" w:hAnsi="宋体" w:cs="宋体"/>
                <w:color w:val="auto"/>
                <w:sz w:val="21"/>
                <w:szCs w:val="21"/>
                <w:highlight w:val="none"/>
                <w:u w:val="none"/>
                <w:lang w:val="en-US" w:eastAsia="zh-CN"/>
              </w:rPr>
              <w:t>及</w:t>
            </w:r>
            <w:r>
              <w:rPr>
                <w:rFonts w:hint="eastAsia" w:ascii="宋体" w:hAnsi="宋体" w:eastAsia="宋体" w:cs="宋体"/>
                <w:bCs/>
                <w:color w:val="auto"/>
                <w:kern w:val="2"/>
                <w:sz w:val="21"/>
                <w:szCs w:val="21"/>
                <w:highlight w:val="none"/>
                <w:u w:val="none"/>
              </w:rPr>
              <w:t>施工总平面布置</w:t>
            </w:r>
            <w:r>
              <w:rPr>
                <w:rFonts w:hint="eastAsia" w:ascii="宋体" w:hAnsi="宋体" w:eastAsia="宋体" w:cs="宋体"/>
                <w:color w:val="auto"/>
                <w:sz w:val="21"/>
                <w:szCs w:val="21"/>
                <w:highlight w:val="none"/>
                <w:u w:val="none"/>
              </w:rPr>
              <w:t>明确</w:t>
            </w:r>
            <w:r>
              <w:rPr>
                <w:rFonts w:hint="eastAsia" w:ascii="宋体" w:hAnsi="宋体" w:cs="宋体"/>
                <w:color w:val="auto"/>
                <w:sz w:val="21"/>
                <w:szCs w:val="21"/>
                <w:highlight w:val="none"/>
                <w:u w:val="none"/>
                <w:lang w:eastAsia="zh-CN"/>
              </w:rPr>
              <w:t>，</w:t>
            </w:r>
            <w:r>
              <w:rPr>
                <w:rFonts w:hint="eastAsia" w:ascii="宋体" w:hAnsi="宋体" w:eastAsia="宋体" w:cs="宋体"/>
                <w:color w:val="auto"/>
                <w:sz w:val="21"/>
                <w:szCs w:val="21"/>
                <w:highlight w:val="none"/>
                <w:u w:val="none"/>
              </w:rPr>
              <w:t>且</w:t>
            </w:r>
            <w:r>
              <w:rPr>
                <w:rFonts w:hint="eastAsia" w:ascii="宋体" w:hAnsi="宋体" w:cs="宋体"/>
                <w:color w:val="auto"/>
                <w:sz w:val="21"/>
                <w:szCs w:val="21"/>
                <w:highlight w:val="none"/>
                <w:u w:val="none"/>
                <w:lang w:val="en-US" w:eastAsia="zh-CN"/>
              </w:rPr>
              <w:t>具有一定</w:t>
            </w:r>
            <w:r>
              <w:rPr>
                <w:rFonts w:hint="eastAsia" w:ascii="宋体" w:hAnsi="宋体" w:eastAsia="宋体" w:cs="宋体"/>
                <w:color w:val="auto"/>
                <w:sz w:val="21"/>
                <w:szCs w:val="21"/>
                <w:highlight w:val="none"/>
                <w:u w:val="none"/>
              </w:rPr>
              <w:t>针对性的，得</w:t>
            </w:r>
            <w:r>
              <w:rPr>
                <w:rFonts w:hint="eastAsia" w:ascii="宋体" w:hAnsi="宋体" w:cs="宋体"/>
                <w:color w:val="auto"/>
                <w:sz w:val="21"/>
                <w:szCs w:val="21"/>
                <w:highlight w:val="none"/>
                <w:u w:val="none"/>
                <w:lang w:val="en-US" w:eastAsia="zh-CN"/>
              </w:rPr>
              <w:t>3</w:t>
            </w:r>
            <w:r>
              <w:rPr>
                <w:rFonts w:hint="eastAsia" w:ascii="宋体" w:hAnsi="宋体" w:eastAsia="宋体" w:cs="宋体"/>
                <w:color w:val="auto"/>
                <w:sz w:val="21"/>
                <w:szCs w:val="21"/>
                <w:highlight w:val="none"/>
                <w:u w:val="none"/>
              </w:rPr>
              <w:t>分</w:t>
            </w:r>
            <w:r>
              <w:rPr>
                <w:rFonts w:hint="eastAsia" w:ascii="宋体" w:hAnsi="宋体" w:eastAsia="宋体" w:cs="宋体"/>
                <w:color w:val="auto"/>
                <w:sz w:val="21"/>
                <w:szCs w:val="21"/>
                <w:highlight w:val="none"/>
                <w:u w:val="none"/>
                <w:lang w:val="zh-CN"/>
              </w:rPr>
              <w:t>；</w:t>
            </w:r>
          </w:p>
          <w:p w14:paraId="3A0F74F9">
            <w:pPr>
              <w:snapToGrid w:val="0"/>
              <w:spacing w:line="360" w:lineRule="auto"/>
              <w:rPr>
                <w:rFonts w:hint="eastAsia" w:ascii="宋体" w:hAnsi="宋体" w:eastAsia="宋体" w:cs="宋体"/>
                <w:color w:val="auto"/>
                <w:sz w:val="21"/>
                <w:szCs w:val="21"/>
                <w:highlight w:val="none"/>
                <w:u w:val="none"/>
              </w:rPr>
            </w:pPr>
            <w:r>
              <w:rPr>
                <w:rFonts w:hint="eastAsia" w:ascii="宋体" w:hAnsi="宋体" w:cs="宋体"/>
                <w:color w:val="auto"/>
                <w:sz w:val="21"/>
                <w:szCs w:val="21"/>
                <w:highlight w:val="none"/>
                <w:u w:val="none"/>
                <w:lang w:val="en-US" w:eastAsia="zh-CN"/>
              </w:rPr>
              <w:t>3</w:t>
            </w:r>
            <w:r>
              <w:rPr>
                <w:rFonts w:hint="eastAsia" w:ascii="宋体" w:hAnsi="宋体" w:eastAsia="宋体" w:cs="宋体"/>
                <w:color w:val="auto"/>
                <w:sz w:val="21"/>
                <w:szCs w:val="21"/>
                <w:highlight w:val="none"/>
                <w:u w:val="none"/>
                <w:lang w:val="en-US" w:eastAsia="zh-CN"/>
              </w:rPr>
              <w:t>.</w:t>
            </w:r>
            <w:r>
              <w:rPr>
                <w:rFonts w:hint="eastAsia" w:ascii="宋体" w:hAnsi="宋体" w:eastAsia="宋体" w:cs="宋体"/>
                <w:bCs/>
                <w:color w:val="auto"/>
                <w:kern w:val="2"/>
                <w:sz w:val="21"/>
                <w:szCs w:val="21"/>
                <w:highlight w:val="none"/>
                <w:u w:val="none"/>
              </w:rPr>
              <w:t>施工组织部署及施工总平面布置</w:t>
            </w:r>
            <w:r>
              <w:rPr>
                <w:rFonts w:hint="eastAsia" w:ascii="宋体" w:hAnsi="宋体" w:cs="宋体"/>
                <w:color w:val="auto"/>
                <w:sz w:val="21"/>
                <w:szCs w:val="21"/>
                <w:highlight w:val="none"/>
                <w:u w:val="none"/>
                <w:lang w:val="en-US" w:eastAsia="zh-CN"/>
              </w:rPr>
              <w:t>含糊，</w:t>
            </w:r>
            <w:r>
              <w:rPr>
                <w:rFonts w:hint="eastAsia" w:ascii="宋体" w:hAnsi="宋体" w:eastAsia="宋体" w:cs="宋体"/>
                <w:color w:val="auto"/>
                <w:sz w:val="21"/>
                <w:szCs w:val="21"/>
                <w:highlight w:val="none"/>
                <w:u w:val="none"/>
              </w:rPr>
              <w:t>但具有</w:t>
            </w:r>
            <w:r>
              <w:rPr>
                <w:rFonts w:hint="eastAsia" w:ascii="宋体" w:hAnsi="宋体" w:cs="宋体"/>
                <w:color w:val="auto"/>
                <w:sz w:val="21"/>
                <w:szCs w:val="21"/>
                <w:highlight w:val="none"/>
                <w:u w:val="none"/>
                <w:lang w:val="en-US" w:eastAsia="zh-CN"/>
              </w:rPr>
              <w:t>一定</w:t>
            </w:r>
            <w:r>
              <w:rPr>
                <w:rFonts w:hint="eastAsia" w:ascii="宋体" w:hAnsi="宋体" w:eastAsia="宋体" w:cs="宋体"/>
                <w:color w:val="auto"/>
                <w:sz w:val="21"/>
                <w:szCs w:val="21"/>
                <w:highlight w:val="none"/>
                <w:u w:val="none"/>
              </w:rPr>
              <w:t>针对性的，得2分</w:t>
            </w:r>
            <w:r>
              <w:rPr>
                <w:rFonts w:hint="eastAsia" w:ascii="宋体" w:hAnsi="宋体" w:eastAsia="宋体" w:cs="宋体"/>
                <w:color w:val="auto"/>
                <w:sz w:val="21"/>
                <w:szCs w:val="21"/>
                <w:highlight w:val="none"/>
                <w:u w:val="none"/>
                <w:lang w:val="zh-CN"/>
              </w:rPr>
              <w:t>；</w:t>
            </w:r>
          </w:p>
          <w:p w14:paraId="1BDA8AB1">
            <w:pPr>
              <w:snapToGrid w:val="0"/>
              <w:spacing w:line="360" w:lineRule="auto"/>
              <w:rPr>
                <w:rFonts w:hint="eastAsia" w:ascii="宋体" w:hAnsi="宋体" w:eastAsia="宋体" w:cs="宋体"/>
                <w:color w:val="auto"/>
                <w:sz w:val="21"/>
                <w:szCs w:val="21"/>
                <w:highlight w:val="none"/>
                <w:u w:val="none"/>
              </w:rPr>
            </w:pPr>
            <w:r>
              <w:rPr>
                <w:rFonts w:hint="eastAsia" w:ascii="宋体" w:hAnsi="宋体" w:cs="宋体"/>
                <w:color w:val="auto"/>
                <w:sz w:val="21"/>
                <w:szCs w:val="21"/>
                <w:highlight w:val="none"/>
                <w:u w:val="none"/>
                <w:lang w:val="en-US" w:eastAsia="zh-CN"/>
              </w:rPr>
              <w:t>4</w:t>
            </w:r>
            <w:r>
              <w:rPr>
                <w:rFonts w:hint="eastAsia" w:ascii="宋体" w:hAnsi="宋体" w:eastAsia="宋体" w:cs="宋体"/>
                <w:color w:val="auto"/>
                <w:sz w:val="21"/>
                <w:szCs w:val="21"/>
                <w:highlight w:val="none"/>
                <w:u w:val="none"/>
                <w:lang w:val="en-US" w:eastAsia="zh-CN"/>
              </w:rPr>
              <w:t>.</w:t>
            </w:r>
            <w:r>
              <w:rPr>
                <w:rFonts w:hint="eastAsia" w:ascii="宋体" w:hAnsi="宋体" w:eastAsia="宋体" w:cs="宋体"/>
                <w:bCs/>
                <w:color w:val="auto"/>
                <w:kern w:val="2"/>
                <w:sz w:val="21"/>
                <w:szCs w:val="21"/>
                <w:highlight w:val="none"/>
                <w:u w:val="none"/>
              </w:rPr>
              <w:t>施工组织部署及施工总平面布置</w:t>
            </w:r>
            <w:r>
              <w:rPr>
                <w:rFonts w:hint="eastAsia" w:ascii="宋体" w:hAnsi="宋体" w:eastAsia="宋体" w:cs="宋体"/>
                <w:color w:val="auto"/>
                <w:sz w:val="21"/>
                <w:szCs w:val="21"/>
                <w:highlight w:val="none"/>
                <w:u w:val="none"/>
              </w:rPr>
              <w:t>含糊，</w:t>
            </w:r>
            <w:r>
              <w:rPr>
                <w:rFonts w:hint="eastAsia" w:ascii="宋体" w:hAnsi="宋体" w:eastAsia="宋体" w:cs="宋体"/>
                <w:color w:val="auto"/>
                <w:sz w:val="21"/>
                <w:szCs w:val="21"/>
                <w:highlight w:val="none"/>
                <w:u w:val="none"/>
                <w:lang w:val="en-US" w:eastAsia="zh-CN"/>
              </w:rPr>
              <w:t>内容</w:t>
            </w:r>
            <w:r>
              <w:rPr>
                <w:rFonts w:hint="eastAsia" w:ascii="宋体" w:hAnsi="宋体" w:eastAsia="宋体" w:cs="宋体"/>
                <w:color w:val="auto"/>
                <w:sz w:val="21"/>
                <w:szCs w:val="21"/>
                <w:highlight w:val="none"/>
                <w:u w:val="none"/>
              </w:rPr>
              <w:t>空洞且不具有针对性的，得1分</w:t>
            </w:r>
            <w:r>
              <w:rPr>
                <w:rFonts w:hint="eastAsia" w:ascii="宋体" w:hAnsi="宋体" w:eastAsia="宋体" w:cs="宋体"/>
                <w:color w:val="auto"/>
                <w:sz w:val="21"/>
                <w:szCs w:val="21"/>
                <w:highlight w:val="none"/>
                <w:u w:val="none"/>
                <w:lang w:val="zh-CN"/>
              </w:rPr>
              <w:t>；</w:t>
            </w:r>
          </w:p>
          <w:p w14:paraId="297D1C1E">
            <w:pPr>
              <w:keepNext w:val="0"/>
              <w:keepLines w:val="0"/>
              <w:pageBreakBefore w:val="0"/>
              <w:widowControl w:val="0"/>
              <w:kinsoku/>
              <w:wordWrap/>
              <w:overflowPunct/>
              <w:topLinePunct w:val="0"/>
              <w:bidi w:val="0"/>
              <w:spacing w:line="360" w:lineRule="auto"/>
              <w:jc w:val="both"/>
              <w:textAlignment w:val="auto"/>
              <w:rPr>
                <w:rFonts w:hint="eastAsia" w:ascii="宋体" w:hAnsi="宋体" w:eastAsia="宋体" w:cs="宋体"/>
                <w:bCs/>
                <w:color w:val="auto"/>
                <w:kern w:val="2"/>
                <w:sz w:val="21"/>
                <w:szCs w:val="21"/>
                <w:highlight w:val="none"/>
                <w:u w:val="none"/>
                <w:lang w:val="en-US" w:eastAsia="zh-CN"/>
              </w:rPr>
            </w:pPr>
            <w:r>
              <w:rPr>
                <w:rFonts w:hint="eastAsia" w:ascii="宋体" w:hAnsi="宋体" w:eastAsia="宋体" w:cs="宋体"/>
                <w:color w:val="auto"/>
                <w:sz w:val="21"/>
                <w:szCs w:val="21"/>
                <w:highlight w:val="none"/>
                <w:u w:val="none"/>
              </w:rPr>
              <w:t>未提供不得分</w:t>
            </w:r>
            <w:r>
              <w:rPr>
                <w:rFonts w:hint="eastAsia" w:ascii="宋体" w:hAnsi="宋体" w:eastAsia="宋体" w:cs="宋体"/>
                <w:bCs/>
                <w:color w:val="auto"/>
                <w:kern w:val="2"/>
                <w:sz w:val="21"/>
                <w:szCs w:val="21"/>
                <w:highlight w:val="none"/>
                <w:u w:val="none"/>
                <w:lang w:val="en-US" w:eastAsia="zh-CN"/>
              </w:rPr>
              <w:t>。</w:t>
            </w:r>
          </w:p>
        </w:tc>
      </w:tr>
      <w:tr w14:paraId="067A3A9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10" w:hRule="atLeast"/>
          <w:jc w:val="center"/>
        </w:trPr>
        <w:tc>
          <w:tcPr>
            <w:tcW w:w="845" w:type="dxa"/>
            <w:vMerge w:val="continue"/>
            <w:tcBorders>
              <w:right w:val="single" w:color="auto" w:sz="4" w:space="0"/>
            </w:tcBorders>
            <w:noWrap w:val="0"/>
            <w:vAlign w:val="center"/>
          </w:tcPr>
          <w:p w14:paraId="72F070C9">
            <w:pPr>
              <w:keepNext w:val="0"/>
              <w:keepLines w:val="0"/>
              <w:pageBreakBefore w:val="0"/>
              <w:widowControl w:val="0"/>
              <w:kinsoku/>
              <w:wordWrap/>
              <w:overflowPunct/>
              <w:topLinePunct w:val="0"/>
              <w:bidi w:val="0"/>
              <w:spacing w:line="360" w:lineRule="auto"/>
              <w:jc w:val="center"/>
              <w:textAlignment w:val="auto"/>
              <w:rPr>
                <w:rFonts w:hint="eastAsia" w:ascii="宋体" w:hAnsi="宋体" w:eastAsia="宋体" w:cs="宋体"/>
                <w:color w:val="auto"/>
                <w:sz w:val="21"/>
                <w:szCs w:val="21"/>
                <w:highlight w:val="none"/>
              </w:rPr>
            </w:pPr>
          </w:p>
        </w:tc>
        <w:tc>
          <w:tcPr>
            <w:tcW w:w="1131" w:type="dxa"/>
            <w:vMerge w:val="continue"/>
            <w:tcBorders>
              <w:left w:val="single" w:color="auto" w:sz="4" w:space="0"/>
              <w:right w:val="single" w:color="auto" w:sz="4" w:space="0"/>
            </w:tcBorders>
            <w:noWrap w:val="0"/>
            <w:vAlign w:val="center"/>
          </w:tcPr>
          <w:p w14:paraId="4DD27DE5">
            <w:pPr>
              <w:keepNext w:val="0"/>
              <w:keepLines w:val="0"/>
              <w:pageBreakBefore w:val="0"/>
              <w:widowControl w:val="0"/>
              <w:kinsoku/>
              <w:wordWrap/>
              <w:overflowPunct/>
              <w:topLinePunct w:val="0"/>
              <w:bidi w:val="0"/>
              <w:spacing w:line="360" w:lineRule="auto"/>
              <w:ind w:left="0" w:leftChars="-95" w:hanging="199" w:hangingChars="95"/>
              <w:jc w:val="center"/>
              <w:textAlignment w:val="auto"/>
              <w:rPr>
                <w:rFonts w:hint="eastAsia" w:ascii="宋体" w:hAnsi="宋体" w:eastAsia="宋体" w:cs="宋体"/>
                <w:color w:val="auto"/>
                <w:sz w:val="21"/>
                <w:szCs w:val="21"/>
                <w:highlight w:val="none"/>
              </w:rPr>
            </w:pPr>
          </w:p>
        </w:tc>
        <w:tc>
          <w:tcPr>
            <w:tcW w:w="7112" w:type="dxa"/>
            <w:gridSpan w:val="2"/>
            <w:tcBorders>
              <w:top w:val="single" w:color="auto" w:sz="4" w:space="0"/>
              <w:left w:val="single" w:color="auto" w:sz="4" w:space="0"/>
              <w:bottom w:val="single" w:color="auto" w:sz="4" w:space="0"/>
            </w:tcBorders>
            <w:noWrap w:val="0"/>
            <w:vAlign w:val="center"/>
          </w:tcPr>
          <w:p w14:paraId="47F9A75E">
            <w:pPr>
              <w:keepNext w:val="0"/>
              <w:keepLines w:val="0"/>
              <w:pageBreakBefore w:val="0"/>
              <w:widowControl w:val="0"/>
              <w:kinsoku/>
              <w:wordWrap/>
              <w:overflowPunct/>
              <w:topLinePunct w:val="0"/>
              <w:bidi w:val="0"/>
              <w:spacing w:line="360" w:lineRule="auto"/>
              <w:jc w:val="both"/>
              <w:textAlignment w:val="auto"/>
              <w:rPr>
                <w:rFonts w:hint="eastAsia" w:ascii="宋体" w:hAnsi="宋体" w:eastAsia="宋体" w:cs="宋体"/>
                <w:bCs/>
                <w:color w:val="auto"/>
                <w:kern w:val="2"/>
                <w:sz w:val="21"/>
                <w:szCs w:val="21"/>
                <w:highlight w:val="none"/>
                <w:u w:val="none"/>
                <w:lang w:eastAsia="zh-CN"/>
              </w:rPr>
            </w:pPr>
            <w:r>
              <w:rPr>
                <w:rFonts w:hint="eastAsia" w:ascii="宋体" w:hAnsi="宋体" w:eastAsia="宋体" w:cs="宋体"/>
                <w:bCs/>
                <w:color w:val="auto"/>
                <w:kern w:val="2"/>
                <w:sz w:val="21"/>
                <w:szCs w:val="21"/>
                <w:highlight w:val="none"/>
                <w:u w:val="none"/>
              </w:rPr>
              <w:t>施工方案</w:t>
            </w:r>
            <w:r>
              <w:rPr>
                <w:rFonts w:hint="eastAsia" w:ascii="宋体" w:hAnsi="宋体" w:eastAsia="宋体" w:cs="宋体"/>
                <w:bCs/>
                <w:color w:val="auto"/>
                <w:kern w:val="2"/>
                <w:sz w:val="21"/>
                <w:szCs w:val="21"/>
                <w:highlight w:val="none"/>
                <w:u w:val="none"/>
                <w:lang w:eastAsia="zh-CN"/>
              </w:rPr>
              <w:t>（</w:t>
            </w:r>
            <w:r>
              <w:rPr>
                <w:rFonts w:hint="eastAsia" w:ascii="宋体" w:hAnsi="宋体" w:eastAsia="宋体" w:cs="宋体"/>
                <w:bCs/>
                <w:color w:val="auto"/>
                <w:kern w:val="2"/>
                <w:sz w:val="21"/>
                <w:szCs w:val="21"/>
                <w:highlight w:val="none"/>
                <w:u w:val="none"/>
                <w:lang w:val="en-US" w:eastAsia="zh-CN"/>
              </w:rPr>
              <w:t>9分</w:t>
            </w:r>
            <w:r>
              <w:rPr>
                <w:rFonts w:hint="eastAsia" w:ascii="宋体" w:hAnsi="宋体" w:eastAsia="宋体" w:cs="宋体"/>
                <w:bCs/>
                <w:color w:val="auto"/>
                <w:kern w:val="2"/>
                <w:sz w:val="21"/>
                <w:szCs w:val="21"/>
                <w:highlight w:val="none"/>
                <w:u w:val="none"/>
                <w:lang w:eastAsia="zh-CN"/>
              </w:rPr>
              <w:t>）：</w:t>
            </w:r>
          </w:p>
          <w:p w14:paraId="38311B0C">
            <w:pPr>
              <w:keepNext w:val="0"/>
              <w:keepLines w:val="0"/>
              <w:pageBreakBefore w:val="0"/>
              <w:widowControl w:val="0"/>
              <w:kinsoku/>
              <w:wordWrap/>
              <w:overflowPunct/>
              <w:topLinePunct w:val="0"/>
              <w:bidi w:val="0"/>
              <w:spacing w:line="360" w:lineRule="auto"/>
              <w:jc w:val="both"/>
              <w:textAlignment w:val="auto"/>
              <w:rPr>
                <w:rFonts w:hint="eastAsia" w:ascii="宋体" w:hAnsi="宋体" w:eastAsia="宋体" w:cs="宋体"/>
                <w:bCs/>
                <w:color w:val="auto"/>
                <w:kern w:val="2"/>
                <w:sz w:val="21"/>
                <w:szCs w:val="21"/>
                <w:highlight w:val="none"/>
                <w:u w:val="none"/>
                <w:lang w:val="en-US" w:eastAsia="zh-CN"/>
              </w:rPr>
            </w:pPr>
            <w:r>
              <w:rPr>
                <w:rFonts w:hint="eastAsia" w:ascii="宋体" w:hAnsi="宋体" w:eastAsia="宋体" w:cs="宋体"/>
                <w:bCs/>
                <w:color w:val="auto"/>
                <w:kern w:val="2"/>
                <w:sz w:val="21"/>
                <w:szCs w:val="21"/>
                <w:highlight w:val="none"/>
                <w:u w:val="none"/>
              </w:rPr>
              <w:t>1</w:t>
            </w:r>
            <w:r>
              <w:rPr>
                <w:rFonts w:hint="eastAsia" w:ascii="宋体" w:hAnsi="宋体" w:eastAsia="宋体" w:cs="宋体"/>
                <w:bCs/>
                <w:color w:val="auto"/>
                <w:kern w:val="2"/>
                <w:sz w:val="21"/>
                <w:szCs w:val="21"/>
                <w:highlight w:val="none"/>
                <w:u w:val="none"/>
                <w:lang w:val="en-US" w:eastAsia="zh-CN"/>
              </w:rPr>
              <w:t xml:space="preserve">.施工方案详细具体合理，衔接紧密且具有针对性，得9分；  </w:t>
            </w:r>
          </w:p>
          <w:p w14:paraId="152D87C8">
            <w:pPr>
              <w:keepNext w:val="0"/>
              <w:keepLines w:val="0"/>
              <w:pageBreakBefore w:val="0"/>
              <w:widowControl w:val="0"/>
              <w:kinsoku/>
              <w:wordWrap/>
              <w:overflowPunct/>
              <w:topLinePunct w:val="0"/>
              <w:bidi w:val="0"/>
              <w:spacing w:line="360" w:lineRule="auto"/>
              <w:jc w:val="both"/>
              <w:textAlignment w:val="auto"/>
              <w:rPr>
                <w:rFonts w:hint="eastAsia" w:ascii="宋体" w:hAnsi="宋体" w:eastAsia="宋体" w:cs="宋体"/>
                <w:bCs/>
                <w:color w:val="auto"/>
                <w:kern w:val="2"/>
                <w:sz w:val="21"/>
                <w:szCs w:val="21"/>
                <w:highlight w:val="none"/>
                <w:u w:val="none"/>
                <w:lang w:val="en-US" w:eastAsia="zh-CN"/>
              </w:rPr>
            </w:pPr>
            <w:r>
              <w:rPr>
                <w:rFonts w:hint="eastAsia" w:ascii="宋体" w:hAnsi="宋体" w:eastAsia="宋体" w:cs="宋体"/>
                <w:bCs/>
                <w:color w:val="auto"/>
                <w:kern w:val="2"/>
                <w:sz w:val="21"/>
                <w:szCs w:val="21"/>
                <w:highlight w:val="none"/>
                <w:u w:val="none"/>
                <w:lang w:val="en-US" w:eastAsia="zh-CN"/>
              </w:rPr>
              <w:t>2.施工方案</w:t>
            </w:r>
            <w:r>
              <w:rPr>
                <w:rFonts w:hint="eastAsia" w:ascii="宋体" w:hAnsi="宋体" w:cs="宋体"/>
                <w:bCs/>
                <w:color w:val="auto"/>
                <w:kern w:val="2"/>
                <w:sz w:val="21"/>
                <w:szCs w:val="21"/>
                <w:highlight w:val="none"/>
                <w:u w:val="none"/>
                <w:lang w:val="en-US" w:eastAsia="zh-CN"/>
              </w:rPr>
              <w:t>详细具体且具有一定</w:t>
            </w:r>
            <w:r>
              <w:rPr>
                <w:rFonts w:hint="eastAsia" w:ascii="宋体" w:hAnsi="宋体" w:eastAsia="宋体" w:cs="宋体"/>
                <w:bCs/>
                <w:color w:val="auto"/>
                <w:kern w:val="2"/>
                <w:sz w:val="21"/>
                <w:szCs w:val="21"/>
                <w:highlight w:val="none"/>
                <w:u w:val="none"/>
                <w:lang w:val="en-US" w:eastAsia="zh-CN"/>
              </w:rPr>
              <w:t>合理性，各阶段工作衔接基本紧密且具有一定针对性，得7分；</w:t>
            </w:r>
          </w:p>
          <w:p w14:paraId="12FABB69">
            <w:pPr>
              <w:keepNext w:val="0"/>
              <w:keepLines w:val="0"/>
              <w:pageBreakBefore w:val="0"/>
              <w:widowControl w:val="0"/>
              <w:kinsoku/>
              <w:wordWrap/>
              <w:overflowPunct/>
              <w:topLinePunct w:val="0"/>
              <w:bidi w:val="0"/>
              <w:spacing w:line="360" w:lineRule="auto"/>
              <w:jc w:val="both"/>
              <w:textAlignment w:val="auto"/>
              <w:rPr>
                <w:rFonts w:hint="eastAsia" w:ascii="宋体" w:hAnsi="宋体" w:eastAsia="宋体" w:cs="宋体"/>
                <w:bCs/>
                <w:color w:val="auto"/>
                <w:kern w:val="2"/>
                <w:sz w:val="21"/>
                <w:szCs w:val="21"/>
                <w:highlight w:val="none"/>
                <w:u w:val="none"/>
                <w:lang w:val="en-US" w:eastAsia="zh-CN"/>
              </w:rPr>
            </w:pPr>
            <w:r>
              <w:rPr>
                <w:rFonts w:hint="eastAsia" w:ascii="宋体" w:hAnsi="宋体" w:eastAsia="宋体" w:cs="宋体"/>
                <w:bCs/>
                <w:color w:val="auto"/>
                <w:kern w:val="2"/>
                <w:sz w:val="21"/>
                <w:szCs w:val="21"/>
                <w:highlight w:val="none"/>
                <w:u w:val="none"/>
                <w:lang w:val="en-US" w:eastAsia="zh-CN"/>
              </w:rPr>
              <w:t>3.施工方案明确，各阶段工作有一定衔接性及针对性，得5分；</w:t>
            </w:r>
          </w:p>
          <w:p w14:paraId="6E3FB764">
            <w:pPr>
              <w:keepNext w:val="0"/>
              <w:keepLines w:val="0"/>
              <w:pageBreakBefore w:val="0"/>
              <w:widowControl w:val="0"/>
              <w:kinsoku/>
              <w:wordWrap/>
              <w:overflowPunct/>
              <w:topLinePunct w:val="0"/>
              <w:bidi w:val="0"/>
              <w:spacing w:line="360" w:lineRule="auto"/>
              <w:jc w:val="both"/>
              <w:textAlignment w:val="auto"/>
              <w:rPr>
                <w:rFonts w:hint="eastAsia" w:ascii="宋体" w:hAnsi="宋体" w:eastAsia="宋体" w:cs="宋体"/>
                <w:bCs/>
                <w:color w:val="auto"/>
                <w:kern w:val="2"/>
                <w:sz w:val="21"/>
                <w:szCs w:val="21"/>
                <w:highlight w:val="none"/>
                <w:u w:val="none"/>
                <w:lang w:val="en-US" w:eastAsia="zh-CN"/>
              </w:rPr>
            </w:pPr>
            <w:r>
              <w:rPr>
                <w:rFonts w:hint="eastAsia" w:ascii="宋体" w:hAnsi="宋体" w:eastAsia="宋体" w:cs="宋体"/>
                <w:bCs/>
                <w:color w:val="auto"/>
                <w:kern w:val="2"/>
                <w:sz w:val="21"/>
                <w:szCs w:val="21"/>
                <w:highlight w:val="none"/>
                <w:u w:val="none"/>
                <w:lang w:val="en-US" w:eastAsia="zh-CN"/>
              </w:rPr>
              <w:t>4.施工方案基本明确，各阶段工作衔接性</w:t>
            </w:r>
            <w:r>
              <w:rPr>
                <w:rFonts w:hint="eastAsia" w:ascii="宋体" w:hAnsi="宋体" w:cs="宋体"/>
                <w:bCs/>
                <w:color w:val="auto"/>
                <w:kern w:val="2"/>
                <w:sz w:val="21"/>
                <w:szCs w:val="21"/>
                <w:highlight w:val="none"/>
                <w:u w:val="none"/>
                <w:lang w:val="en-US" w:eastAsia="zh-CN"/>
              </w:rPr>
              <w:t>及方案针对性不足</w:t>
            </w:r>
            <w:r>
              <w:rPr>
                <w:rFonts w:hint="eastAsia" w:ascii="宋体" w:hAnsi="宋体" w:eastAsia="宋体" w:cs="宋体"/>
                <w:bCs/>
                <w:color w:val="auto"/>
                <w:kern w:val="2"/>
                <w:sz w:val="21"/>
                <w:szCs w:val="21"/>
                <w:highlight w:val="none"/>
                <w:u w:val="none"/>
                <w:lang w:val="en-US" w:eastAsia="zh-CN"/>
              </w:rPr>
              <w:t>，得3分；</w:t>
            </w:r>
          </w:p>
          <w:p w14:paraId="0932950C">
            <w:pPr>
              <w:keepNext w:val="0"/>
              <w:keepLines w:val="0"/>
              <w:pageBreakBefore w:val="0"/>
              <w:widowControl w:val="0"/>
              <w:kinsoku/>
              <w:wordWrap/>
              <w:overflowPunct/>
              <w:topLinePunct w:val="0"/>
              <w:bidi w:val="0"/>
              <w:spacing w:line="360" w:lineRule="auto"/>
              <w:jc w:val="both"/>
              <w:textAlignment w:val="auto"/>
              <w:rPr>
                <w:rFonts w:hint="eastAsia" w:ascii="宋体" w:hAnsi="宋体" w:eastAsia="宋体" w:cs="宋体"/>
                <w:bCs/>
                <w:color w:val="auto"/>
                <w:kern w:val="2"/>
                <w:sz w:val="21"/>
                <w:szCs w:val="21"/>
                <w:highlight w:val="none"/>
                <w:u w:val="none"/>
                <w:lang w:val="en-US" w:eastAsia="zh-CN"/>
              </w:rPr>
            </w:pPr>
            <w:r>
              <w:rPr>
                <w:rFonts w:hint="eastAsia" w:ascii="宋体" w:hAnsi="宋体" w:eastAsia="宋体" w:cs="宋体"/>
                <w:bCs/>
                <w:color w:val="auto"/>
                <w:kern w:val="2"/>
                <w:sz w:val="21"/>
                <w:szCs w:val="21"/>
                <w:highlight w:val="none"/>
                <w:u w:val="none"/>
                <w:lang w:val="en-US" w:eastAsia="zh-CN"/>
              </w:rPr>
              <w:t>5.施工方案</w:t>
            </w:r>
            <w:r>
              <w:rPr>
                <w:rFonts w:hint="eastAsia" w:ascii="宋体" w:hAnsi="宋体" w:cs="宋体"/>
                <w:bCs/>
                <w:color w:val="auto"/>
                <w:kern w:val="2"/>
                <w:sz w:val="21"/>
                <w:szCs w:val="21"/>
                <w:highlight w:val="none"/>
                <w:u w:val="none"/>
                <w:lang w:val="en-US" w:eastAsia="zh-CN"/>
              </w:rPr>
              <w:t>含糊</w:t>
            </w:r>
            <w:r>
              <w:rPr>
                <w:rFonts w:hint="eastAsia" w:ascii="宋体" w:hAnsi="宋体" w:eastAsia="宋体" w:cs="宋体"/>
                <w:bCs/>
                <w:color w:val="auto"/>
                <w:kern w:val="2"/>
                <w:sz w:val="21"/>
                <w:szCs w:val="21"/>
                <w:highlight w:val="none"/>
                <w:u w:val="none"/>
                <w:lang w:val="en-US" w:eastAsia="zh-CN"/>
              </w:rPr>
              <w:t>，各阶段工作无衔接无针对性，得1分；</w:t>
            </w:r>
          </w:p>
          <w:p w14:paraId="45A99239">
            <w:pPr>
              <w:keepNext w:val="0"/>
              <w:keepLines w:val="0"/>
              <w:pageBreakBefore w:val="0"/>
              <w:widowControl w:val="0"/>
              <w:kinsoku/>
              <w:wordWrap/>
              <w:overflowPunct/>
              <w:topLinePunct w:val="0"/>
              <w:bidi w:val="0"/>
              <w:spacing w:line="360" w:lineRule="auto"/>
              <w:jc w:val="both"/>
              <w:textAlignment w:val="auto"/>
              <w:rPr>
                <w:rFonts w:hint="default" w:ascii="宋体" w:hAnsi="宋体" w:eastAsia="宋体" w:cs="宋体"/>
                <w:bCs/>
                <w:color w:val="auto"/>
                <w:kern w:val="2"/>
                <w:sz w:val="21"/>
                <w:szCs w:val="21"/>
                <w:highlight w:val="none"/>
                <w:u w:val="none"/>
                <w:lang w:val="en-US" w:eastAsia="zh-CN"/>
              </w:rPr>
            </w:pPr>
            <w:r>
              <w:rPr>
                <w:rFonts w:hint="eastAsia" w:ascii="宋体" w:hAnsi="宋体" w:eastAsia="宋体" w:cs="宋体"/>
                <w:bCs/>
                <w:color w:val="auto"/>
                <w:kern w:val="2"/>
                <w:sz w:val="21"/>
                <w:szCs w:val="21"/>
                <w:highlight w:val="none"/>
                <w:u w:val="none"/>
                <w:lang w:val="en-US" w:eastAsia="zh-CN"/>
              </w:rPr>
              <w:t>未提供不得分。</w:t>
            </w:r>
          </w:p>
        </w:tc>
      </w:tr>
      <w:tr w14:paraId="76368D7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80" w:hRule="atLeast"/>
          <w:jc w:val="center"/>
        </w:trPr>
        <w:tc>
          <w:tcPr>
            <w:tcW w:w="845" w:type="dxa"/>
            <w:vMerge w:val="continue"/>
            <w:tcBorders>
              <w:right w:val="single" w:color="auto" w:sz="4" w:space="0"/>
            </w:tcBorders>
            <w:noWrap w:val="0"/>
            <w:vAlign w:val="center"/>
          </w:tcPr>
          <w:p w14:paraId="7F411115">
            <w:pPr>
              <w:keepNext w:val="0"/>
              <w:keepLines w:val="0"/>
              <w:pageBreakBefore w:val="0"/>
              <w:widowControl w:val="0"/>
              <w:kinsoku/>
              <w:wordWrap/>
              <w:overflowPunct/>
              <w:topLinePunct w:val="0"/>
              <w:bidi w:val="0"/>
              <w:spacing w:line="360" w:lineRule="auto"/>
              <w:jc w:val="center"/>
              <w:textAlignment w:val="auto"/>
              <w:rPr>
                <w:rFonts w:hint="eastAsia" w:ascii="宋体" w:hAnsi="宋体" w:eastAsia="宋体" w:cs="宋体"/>
                <w:color w:val="auto"/>
                <w:w w:val="99"/>
                <w:sz w:val="21"/>
                <w:szCs w:val="21"/>
                <w:highlight w:val="none"/>
              </w:rPr>
            </w:pPr>
          </w:p>
        </w:tc>
        <w:tc>
          <w:tcPr>
            <w:tcW w:w="1131" w:type="dxa"/>
            <w:vMerge w:val="continue"/>
            <w:tcBorders>
              <w:left w:val="single" w:color="auto" w:sz="4" w:space="0"/>
              <w:right w:val="single" w:color="auto" w:sz="4" w:space="0"/>
            </w:tcBorders>
            <w:noWrap w:val="0"/>
            <w:vAlign w:val="center"/>
          </w:tcPr>
          <w:p w14:paraId="1AD9F907">
            <w:pPr>
              <w:keepNext w:val="0"/>
              <w:keepLines w:val="0"/>
              <w:pageBreakBefore w:val="0"/>
              <w:widowControl w:val="0"/>
              <w:kinsoku/>
              <w:wordWrap/>
              <w:overflowPunct/>
              <w:topLinePunct w:val="0"/>
              <w:bidi w:val="0"/>
              <w:spacing w:line="360" w:lineRule="auto"/>
              <w:jc w:val="center"/>
              <w:textAlignment w:val="auto"/>
              <w:rPr>
                <w:rFonts w:hint="eastAsia" w:ascii="宋体" w:hAnsi="宋体" w:eastAsia="宋体" w:cs="宋体"/>
                <w:color w:val="auto"/>
                <w:sz w:val="21"/>
                <w:szCs w:val="21"/>
                <w:highlight w:val="none"/>
              </w:rPr>
            </w:pPr>
          </w:p>
        </w:tc>
        <w:tc>
          <w:tcPr>
            <w:tcW w:w="7112" w:type="dxa"/>
            <w:gridSpan w:val="2"/>
            <w:tcBorders>
              <w:top w:val="single" w:color="auto" w:sz="4" w:space="0"/>
              <w:left w:val="single" w:color="auto" w:sz="4" w:space="0"/>
              <w:bottom w:val="single" w:color="auto" w:sz="4" w:space="0"/>
            </w:tcBorders>
            <w:noWrap w:val="0"/>
            <w:vAlign w:val="center"/>
          </w:tcPr>
          <w:p w14:paraId="113614ED">
            <w:pPr>
              <w:keepNext w:val="0"/>
              <w:keepLines w:val="0"/>
              <w:pageBreakBefore w:val="0"/>
              <w:widowControl w:val="0"/>
              <w:kinsoku/>
              <w:wordWrap/>
              <w:overflowPunct/>
              <w:topLinePunct w:val="0"/>
              <w:bidi w:val="0"/>
              <w:spacing w:line="360" w:lineRule="auto"/>
              <w:jc w:val="both"/>
              <w:textAlignment w:val="auto"/>
              <w:rPr>
                <w:rFonts w:hint="eastAsia" w:ascii="宋体" w:hAnsi="宋体" w:eastAsia="宋体" w:cs="宋体"/>
                <w:color w:val="auto"/>
                <w:sz w:val="21"/>
                <w:szCs w:val="21"/>
                <w:highlight w:val="none"/>
                <w:u w:val="none"/>
                <w:lang w:val="en-US" w:eastAsia="zh-CN"/>
              </w:rPr>
            </w:pPr>
            <w:r>
              <w:rPr>
                <w:rFonts w:hint="eastAsia" w:ascii="宋体" w:hAnsi="宋体" w:cs="宋体"/>
                <w:bCs/>
                <w:color w:val="auto"/>
                <w:kern w:val="2"/>
                <w:sz w:val="21"/>
                <w:szCs w:val="21"/>
                <w:highlight w:val="none"/>
                <w:u w:val="none"/>
              </w:rPr>
              <w:t>项目经理部组成人员配备</w:t>
            </w:r>
            <w:r>
              <w:rPr>
                <w:rFonts w:hint="eastAsia" w:ascii="宋体" w:hAnsi="宋体" w:cs="宋体"/>
                <w:bCs/>
                <w:color w:val="auto"/>
                <w:kern w:val="2"/>
                <w:sz w:val="21"/>
                <w:szCs w:val="21"/>
                <w:highlight w:val="none"/>
                <w:u w:val="none"/>
                <w:lang w:eastAsia="zh-CN"/>
              </w:rPr>
              <w:t>（</w:t>
            </w:r>
            <w:r>
              <w:rPr>
                <w:rFonts w:hint="eastAsia" w:ascii="宋体" w:hAnsi="宋体" w:cs="宋体"/>
                <w:bCs/>
                <w:color w:val="auto"/>
                <w:kern w:val="2"/>
                <w:sz w:val="21"/>
                <w:szCs w:val="21"/>
                <w:highlight w:val="none"/>
                <w:u w:val="none"/>
                <w:lang w:val="en-US" w:eastAsia="zh-CN"/>
              </w:rPr>
              <w:t>7分</w:t>
            </w:r>
            <w:r>
              <w:rPr>
                <w:rFonts w:hint="eastAsia" w:ascii="宋体" w:hAnsi="宋体" w:cs="宋体"/>
                <w:bCs/>
                <w:color w:val="auto"/>
                <w:kern w:val="2"/>
                <w:sz w:val="21"/>
                <w:szCs w:val="21"/>
                <w:highlight w:val="none"/>
                <w:u w:val="none"/>
                <w:lang w:eastAsia="zh-CN"/>
              </w:rPr>
              <w:t>）：</w:t>
            </w:r>
          </w:p>
          <w:p w14:paraId="20B63298">
            <w:pPr>
              <w:keepNext w:val="0"/>
              <w:keepLines w:val="0"/>
              <w:pageBreakBefore w:val="0"/>
              <w:widowControl w:val="0"/>
              <w:kinsoku/>
              <w:wordWrap/>
              <w:overflowPunct/>
              <w:topLinePunct w:val="0"/>
              <w:bidi w:val="0"/>
              <w:spacing w:line="360" w:lineRule="auto"/>
              <w:jc w:val="both"/>
              <w:textAlignment w:val="auto"/>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val="en-US" w:eastAsia="zh-CN"/>
              </w:rPr>
              <w:t>（1）针对本项目人员配备架构齐全、数量充足、配备方案</w:t>
            </w:r>
            <w:r>
              <w:rPr>
                <w:rFonts w:hint="eastAsia" w:ascii="宋体" w:hAnsi="宋体" w:cs="宋体"/>
                <w:color w:val="auto"/>
                <w:sz w:val="21"/>
                <w:szCs w:val="21"/>
                <w:highlight w:val="none"/>
                <w:u w:val="none"/>
                <w:lang w:val="en-US" w:eastAsia="zh-CN"/>
              </w:rPr>
              <w:t>详细且</w:t>
            </w:r>
            <w:r>
              <w:rPr>
                <w:rFonts w:hint="eastAsia" w:ascii="宋体" w:hAnsi="宋体" w:eastAsia="宋体" w:cs="宋体"/>
                <w:color w:val="auto"/>
                <w:sz w:val="21"/>
                <w:szCs w:val="21"/>
                <w:highlight w:val="none"/>
                <w:u w:val="none"/>
                <w:lang w:val="en-US" w:eastAsia="zh-CN"/>
              </w:rPr>
              <w:t xml:space="preserve">合理高效，逻辑结构清晰且具有针对性的，得7分； </w:t>
            </w:r>
          </w:p>
          <w:p w14:paraId="236A02B1">
            <w:pPr>
              <w:keepNext w:val="0"/>
              <w:keepLines w:val="0"/>
              <w:pageBreakBefore w:val="0"/>
              <w:widowControl w:val="0"/>
              <w:kinsoku/>
              <w:wordWrap/>
              <w:overflowPunct/>
              <w:topLinePunct w:val="0"/>
              <w:bidi w:val="0"/>
              <w:spacing w:line="360" w:lineRule="auto"/>
              <w:jc w:val="both"/>
              <w:textAlignment w:val="auto"/>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val="en-US" w:eastAsia="zh-CN"/>
              </w:rPr>
              <w:t>（2）针对本项目人员配备架构基本齐全、数量基本充足、配备方案明确且具有一定合理性，逻辑结构基本清晰且具有一定针对性的，得5分；</w:t>
            </w:r>
          </w:p>
          <w:p w14:paraId="231E86CE">
            <w:pPr>
              <w:keepNext w:val="0"/>
              <w:keepLines w:val="0"/>
              <w:pageBreakBefore w:val="0"/>
              <w:widowControl w:val="0"/>
              <w:kinsoku/>
              <w:wordWrap/>
              <w:overflowPunct/>
              <w:topLinePunct w:val="0"/>
              <w:bidi w:val="0"/>
              <w:spacing w:line="360" w:lineRule="auto"/>
              <w:jc w:val="both"/>
              <w:textAlignment w:val="auto"/>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val="en-US" w:eastAsia="zh-CN"/>
              </w:rPr>
              <w:t>（3）针对本项目人员配备架构</w:t>
            </w:r>
            <w:r>
              <w:rPr>
                <w:rFonts w:hint="eastAsia" w:ascii="宋体" w:hAnsi="宋体" w:cs="宋体"/>
                <w:color w:val="auto"/>
                <w:sz w:val="21"/>
                <w:szCs w:val="21"/>
                <w:highlight w:val="none"/>
                <w:u w:val="none"/>
                <w:lang w:val="en-US" w:eastAsia="zh-CN"/>
              </w:rPr>
              <w:t>基本齐全</w:t>
            </w:r>
            <w:r>
              <w:rPr>
                <w:rFonts w:hint="eastAsia" w:ascii="宋体" w:hAnsi="宋体" w:eastAsia="宋体" w:cs="宋体"/>
                <w:color w:val="auto"/>
                <w:sz w:val="21"/>
                <w:szCs w:val="21"/>
                <w:highlight w:val="none"/>
                <w:u w:val="none"/>
                <w:lang w:val="en-US" w:eastAsia="zh-CN"/>
              </w:rPr>
              <w:t>、数量基本充足、配备方案明确但合理性不足，具有逻辑结构且具有一定针对性的，得3分；</w:t>
            </w:r>
          </w:p>
          <w:p w14:paraId="0A99255E">
            <w:pPr>
              <w:keepNext w:val="0"/>
              <w:keepLines w:val="0"/>
              <w:pageBreakBefore w:val="0"/>
              <w:widowControl w:val="0"/>
              <w:kinsoku/>
              <w:wordWrap/>
              <w:overflowPunct/>
              <w:topLinePunct w:val="0"/>
              <w:bidi w:val="0"/>
              <w:spacing w:line="360" w:lineRule="auto"/>
              <w:jc w:val="both"/>
              <w:textAlignment w:val="auto"/>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val="en-US" w:eastAsia="zh-CN"/>
              </w:rPr>
              <w:t>（4）针对本项目人员配备架构含糊、数量不足、配备方案含糊合理性不足，逻辑结构不清晰且</w:t>
            </w:r>
            <w:r>
              <w:rPr>
                <w:rFonts w:hint="eastAsia" w:ascii="宋体" w:hAnsi="宋体" w:cs="宋体"/>
                <w:color w:val="auto"/>
                <w:sz w:val="21"/>
                <w:szCs w:val="21"/>
                <w:highlight w:val="none"/>
                <w:u w:val="none"/>
                <w:lang w:val="en-US" w:eastAsia="zh-CN"/>
              </w:rPr>
              <w:t>无</w:t>
            </w:r>
            <w:r>
              <w:rPr>
                <w:rFonts w:hint="eastAsia" w:ascii="宋体" w:hAnsi="宋体" w:eastAsia="宋体" w:cs="宋体"/>
                <w:color w:val="auto"/>
                <w:sz w:val="21"/>
                <w:szCs w:val="21"/>
                <w:highlight w:val="none"/>
                <w:u w:val="none"/>
                <w:lang w:val="en-US" w:eastAsia="zh-CN"/>
              </w:rPr>
              <w:t>针对性</w:t>
            </w:r>
            <w:r>
              <w:rPr>
                <w:rFonts w:hint="eastAsia" w:ascii="宋体" w:hAnsi="宋体" w:cs="宋体"/>
                <w:color w:val="auto"/>
                <w:sz w:val="21"/>
                <w:szCs w:val="21"/>
                <w:highlight w:val="none"/>
                <w:u w:val="none"/>
                <w:lang w:val="en-US" w:eastAsia="zh-CN"/>
              </w:rPr>
              <w:t>的</w:t>
            </w:r>
            <w:r>
              <w:rPr>
                <w:rFonts w:hint="eastAsia" w:ascii="宋体" w:hAnsi="宋体" w:eastAsia="宋体" w:cs="宋体"/>
                <w:color w:val="auto"/>
                <w:sz w:val="21"/>
                <w:szCs w:val="21"/>
                <w:highlight w:val="none"/>
                <w:u w:val="none"/>
                <w:lang w:val="en-US" w:eastAsia="zh-CN"/>
              </w:rPr>
              <w:t>，得1分；</w:t>
            </w:r>
          </w:p>
          <w:p w14:paraId="3BFE097F">
            <w:pPr>
              <w:keepNext w:val="0"/>
              <w:keepLines w:val="0"/>
              <w:pageBreakBefore w:val="0"/>
              <w:widowControl w:val="0"/>
              <w:kinsoku/>
              <w:wordWrap/>
              <w:overflowPunct/>
              <w:topLinePunct w:val="0"/>
              <w:bidi w:val="0"/>
              <w:spacing w:line="360" w:lineRule="auto"/>
              <w:jc w:val="both"/>
              <w:textAlignment w:val="auto"/>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val="en-US" w:eastAsia="zh-CN"/>
              </w:rPr>
              <w:t>未提供不得分。</w:t>
            </w:r>
          </w:p>
        </w:tc>
      </w:tr>
      <w:tr w14:paraId="7C7688C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845" w:type="dxa"/>
            <w:vMerge w:val="continue"/>
            <w:tcBorders>
              <w:right w:val="single" w:color="auto" w:sz="4" w:space="0"/>
            </w:tcBorders>
            <w:noWrap w:val="0"/>
            <w:vAlign w:val="center"/>
          </w:tcPr>
          <w:p w14:paraId="5E678A3A">
            <w:pPr>
              <w:keepNext w:val="0"/>
              <w:keepLines w:val="0"/>
              <w:pageBreakBefore w:val="0"/>
              <w:widowControl w:val="0"/>
              <w:kinsoku/>
              <w:wordWrap/>
              <w:overflowPunct/>
              <w:topLinePunct w:val="0"/>
              <w:bidi w:val="0"/>
              <w:spacing w:line="360" w:lineRule="auto"/>
              <w:jc w:val="center"/>
              <w:textAlignment w:val="auto"/>
              <w:rPr>
                <w:rFonts w:hint="eastAsia" w:ascii="宋体" w:hAnsi="宋体" w:eastAsia="宋体" w:cs="宋体"/>
                <w:color w:val="auto"/>
                <w:w w:val="99"/>
                <w:sz w:val="21"/>
                <w:szCs w:val="21"/>
                <w:highlight w:val="none"/>
              </w:rPr>
            </w:pPr>
          </w:p>
        </w:tc>
        <w:tc>
          <w:tcPr>
            <w:tcW w:w="1131" w:type="dxa"/>
            <w:vMerge w:val="continue"/>
            <w:tcBorders>
              <w:left w:val="single" w:color="auto" w:sz="4" w:space="0"/>
              <w:right w:val="single" w:color="auto" w:sz="4" w:space="0"/>
            </w:tcBorders>
            <w:noWrap w:val="0"/>
            <w:vAlign w:val="center"/>
          </w:tcPr>
          <w:p w14:paraId="03381528">
            <w:pPr>
              <w:keepNext w:val="0"/>
              <w:keepLines w:val="0"/>
              <w:pageBreakBefore w:val="0"/>
              <w:widowControl w:val="0"/>
              <w:kinsoku/>
              <w:wordWrap/>
              <w:overflowPunct/>
              <w:topLinePunct w:val="0"/>
              <w:bidi w:val="0"/>
              <w:spacing w:line="360" w:lineRule="auto"/>
              <w:jc w:val="center"/>
              <w:textAlignment w:val="auto"/>
              <w:rPr>
                <w:rFonts w:hint="eastAsia" w:ascii="宋体" w:hAnsi="宋体" w:eastAsia="宋体" w:cs="宋体"/>
                <w:color w:val="auto"/>
                <w:sz w:val="21"/>
                <w:szCs w:val="21"/>
                <w:highlight w:val="none"/>
              </w:rPr>
            </w:pPr>
          </w:p>
        </w:tc>
        <w:tc>
          <w:tcPr>
            <w:tcW w:w="7112" w:type="dxa"/>
            <w:gridSpan w:val="2"/>
            <w:tcBorders>
              <w:top w:val="single" w:color="auto" w:sz="4" w:space="0"/>
              <w:left w:val="single" w:color="auto" w:sz="4" w:space="0"/>
              <w:bottom w:val="single" w:color="auto" w:sz="4" w:space="0"/>
            </w:tcBorders>
            <w:noWrap w:val="0"/>
            <w:vAlign w:val="center"/>
          </w:tcPr>
          <w:p w14:paraId="27AD0582">
            <w:pPr>
              <w:keepNext w:val="0"/>
              <w:keepLines w:val="0"/>
              <w:pageBreakBefore w:val="0"/>
              <w:widowControl w:val="0"/>
              <w:kinsoku/>
              <w:wordWrap/>
              <w:overflowPunct/>
              <w:topLinePunct w:val="0"/>
              <w:bidi w:val="0"/>
              <w:spacing w:line="360" w:lineRule="auto"/>
              <w:jc w:val="both"/>
              <w:textAlignment w:val="auto"/>
              <w:rPr>
                <w:rFonts w:hint="eastAsia" w:ascii="宋体" w:hAnsi="宋体" w:eastAsia="宋体" w:cs="宋体"/>
                <w:color w:val="auto"/>
                <w:sz w:val="21"/>
                <w:szCs w:val="21"/>
                <w:highlight w:val="none"/>
                <w:u w:val="none"/>
                <w:lang w:eastAsia="zh-CN"/>
              </w:rPr>
            </w:pPr>
            <w:r>
              <w:rPr>
                <w:rFonts w:hint="eastAsia" w:ascii="宋体" w:hAnsi="宋体" w:eastAsia="宋体" w:cs="宋体"/>
                <w:color w:val="auto"/>
                <w:sz w:val="21"/>
                <w:szCs w:val="21"/>
                <w:highlight w:val="none"/>
                <w:u w:val="none"/>
                <w:lang w:eastAsia="zh-CN"/>
              </w:rPr>
              <w:t>确保</w:t>
            </w:r>
            <w:r>
              <w:rPr>
                <w:rFonts w:hint="eastAsia" w:ascii="宋体" w:hAnsi="宋体" w:eastAsia="宋体" w:cs="宋体"/>
                <w:color w:val="auto"/>
                <w:sz w:val="21"/>
                <w:szCs w:val="21"/>
                <w:highlight w:val="none"/>
                <w:u w:val="none"/>
              </w:rPr>
              <w:t>施工进度</w:t>
            </w:r>
            <w:r>
              <w:rPr>
                <w:rFonts w:hint="eastAsia" w:ascii="宋体" w:hAnsi="宋体" w:eastAsia="宋体" w:cs="宋体"/>
                <w:color w:val="auto"/>
                <w:sz w:val="21"/>
                <w:szCs w:val="21"/>
                <w:highlight w:val="none"/>
                <w:u w:val="none"/>
                <w:lang w:eastAsia="zh-CN"/>
              </w:rPr>
              <w:t>的技术组织措施（</w:t>
            </w:r>
            <w:r>
              <w:rPr>
                <w:rFonts w:hint="eastAsia" w:ascii="宋体" w:hAnsi="宋体" w:eastAsia="宋体" w:cs="宋体"/>
                <w:color w:val="auto"/>
                <w:sz w:val="21"/>
                <w:szCs w:val="21"/>
                <w:highlight w:val="none"/>
                <w:u w:val="none"/>
                <w:lang w:val="en-US" w:eastAsia="zh-CN"/>
              </w:rPr>
              <w:t>7分</w:t>
            </w:r>
            <w:r>
              <w:rPr>
                <w:rFonts w:hint="eastAsia" w:ascii="宋体" w:hAnsi="宋体" w:eastAsia="宋体" w:cs="宋体"/>
                <w:color w:val="auto"/>
                <w:sz w:val="21"/>
                <w:szCs w:val="21"/>
                <w:highlight w:val="none"/>
                <w:u w:val="none"/>
                <w:lang w:eastAsia="zh-CN"/>
              </w:rPr>
              <w:t>）：</w:t>
            </w:r>
          </w:p>
          <w:p w14:paraId="237D5E9D">
            <w:pPr>
              <w:keepNext w:val="0"/>
              <w:keepLines w:val="0"/>
              <w:pageBreakBefore w:val="0"/>
              <w:widowControl w:val="0"/>
              <w:kinsoku/>
              <w:wordWrap/>
              <w:overflowPunct/>
              <w:topLinePunct w:val="0"/>
              <w:bidi w:val="0"/>
              <w:spacing w:line="360" w:lineRule="auto"/>
              <w:jc w:val="both"/>
              <w:textAlignment w:val="auto"/>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1</w:t>
            </w:r>
            <w:r>
              <w:rPr>
                <w:rFonts w:hint="eastAsia" w:ascii="宋体" w:hAnsi="宋体" w:eastAsia="宋体" w:cs="宋体"/>
                <w:color w:val="auto"/>
                <w:sz w:val="21"/>
                <w:szCs w:val="21"/>
                <w:highlight w:val="none"/>
                <w:u w:val="none"/>
                <w:lang w:val="en-US" w:eastAsia="zh-CN"/>
              </w:rPr>
              <w:t>.</w:t>
            </w:r>
            <w:r>
              <w:rPr>
                <w:rFonts w:hint="eastAsia" w:ascii="宋体" w:hAnsi="宋体" w:eastAsia="宋体" w:cs="宋体"/>
                <w:color w:val="auto"/>
                <w:sz w:val="21"/>
                <w:szCs w:val="21"/>
                <w:highlight w:val="none"/>
                <w:u w:val="none"/>
              </w:rPr>
              <w:t>施工进度计划</w:t>
            </w:r>
            <w:r>
              <w:rPr>
                <w:rFonts w:hint="eastAsia" w:ascii="宋体" w:hAnsi="宋体" w:eastAsia="宋体" w:cs="宋体"/>
                <w:color w:val="auto"/>
                <w:sz w:val="21"/>
                <w:szCs w:val="21"/>
                <w:highlight w:val="none"/>
                <w:u w:val="none"/>
                <w:lang w:val="en-US" w:eastAsia="zh-CN"/>
              </w:rPr>
              <w:t>详细具体，</w:t>
            </w:r>
            <w:r>
              <w:rPr>
                <w:rFonts w:hint="eastAsia" w:ascii="宋体" w:hAnsi="宋体" w:eastAsia="宋体" w:cs="宋体"/>
                <w:color w:val="auto"/>
                <w:sz w:val="21"/>
                <w:szCs w:val="21"/>
                <w:highlight w:val="none"/>
                <w:u w:val="none"/>
              </w:rPr>
              <w:t>合理</w:t>
            </w:r>
            <w:r>
              <w:rPr>
                <w:rFonts w:hint="eastAsia" w:ascii="宋体" w:hAnsi="宋体" w:eastAsia="宋体" w:cs="宋体"/>
                <w:color w:val="auto"/>
                <w:sz w:val="21"/>
                <w:szCs w:val="21"/>
                <w:highlight w:val="none"/>
                <w:u w:val="none"/>
                <w:lang w:val="en-US" w:eastAsia="zh-CN"/>
              </w:rPr>
              <w:t>可行</w:t>
            </w:r>
            <w:r>
              <w:rPr>
                <w:rFonts w:hint="eastAsia" w:ascii="宋体" w:hAnsi="宋体" w:eastAsia="宋体" w:cs="宋体"/>
                <w:color w:val="auto"/>
                <w:sz w:val="21"/>
                <w:szCs w:val="21"/>
                <w:highlight w:val="none"/>
                <w:u w:val="none"/>
              </w:rPr>
              <w:t>，施工进度表或施工网络图</w:t>
            </w:r>
            <w:r>
              <w:rPr>
                <w:rFonts w:hint="eastAsia" w:ascii="宋体" w:hAnsi="宋体" w:eastAsia="宋体" w:cs="宋体"/>
                <w:color w:val="auto"/>
                <w:sz w:val="21"/>
                <w:szCs w:val="21"/>
                <w:highlight w:val="none"/>
                <w:u w:val="none"/>
                <w:lang w:val="en-US" w:eastAsia="zh-CN"/>
              </w:rPr>
              <w:t>绘制规范、得当</w:t>
            </w:r>
            <w:r>
              <w:rPr>
                <w:rFonts w:hint="eastAsia" w:ascii="宋体" w:hAnsi="宋体" w:eastAsia="宋体" w:cs="宋体"/>
                <w:color w:val="auto"/>
                <w:sz w:val="21"/>
                <w:szCs w:val="21"/>
                <w:highlight w:val="none"/>
                <w:u w:val="none"/>
              </w:rPr>
              <w:t>，有确保工期的技术组织措施且措施</w:t>
            </w:r>
            <w:r>
              <w:rPr>
                <w:rFonts w:hint="eastAsia" w:ascii="宋体" w:hAnsi="宋体" w:eastAsia="宋体" w:cs="宋体"/>
                <w:color w:val="auto"/>
                <w:sz w:val="21"/>
                <w:szCs w:val="21"/>
                <w:highlight w:val="none"/>
                <w:u w:val="none"/>
                <w:lang w:val="en-US" w:eastAsia="zh-CN"/>
              </w:rPr>
              <w:t>合理</w:t>
            </w:r>
            <w:r>
              <w:rPr>
                <w:rFonts w:hint="eastAsia" w:ascii="宋体" w:hAnsi="宋体" w:eastAsia="宋体" w:cs="宋体"/>
                <w:color w:val="auto"/>
                <w:sz w:val="21"/>
                <w:szCs w:val="21"/>
                <w:highlight w:val="none"/>
                <w:u w:val="none"/>
              </w:rPr>
              <w:t>得当的，得</w:t>
            </w:r>
            <w:r>
              <w:rPr>
                <w:rFonts w:hint="eastAsia" w:ascii="宋体" w:hAnsi="宋体" w:eastAsia="宋体" w:cs="宋体"/>
                <w:color w:val="auto"/>
                <w:sz w:val="21"/>
                <w:szCs w:val="21"/>
                <w:highlight w:val="none"/>
                <w:u w:val="none"/>
                <w:lang w:val="en-US" w:eastAsia="zh-CN"/>
              </w:rPr>
              <w:t>7</w:t>
            </w:r>
            <w:r>
              <w:rPr>
                <w:rFonts w:hint="eastAsia" w:ascii="宋体" w:hAnsi="宋体" w:eastAsia="宋体" w:cs="宋体"/>
                <w:color w:val="auto"/>
                <w:sz w:val="21"/>
                <w:szCs w:val="21"/>
                <w:highlight w:val="none"/>
                <w:u w:val="none"/>
              </w:rPr>
              <w:t>分；</w:t>
            </w:r>
          </w:p>
          <w:p w14:paraId="3C31C092">
            <w:pPr>
              <w:keepNext w:val="0"/>
              <w:keepLines w:val="0"/>
              <w:pageBreakBefore w:val="0"/>
              <w:widowControl w:val="0"/>
              <w:kinsoku/>
              <w:wordWrap/>
              <w:overflowPunct/>
              <w:topLinePunct w:val="0"/>
              <w:bidi w:val="0"/>
              <w:spacing w:line="360" w:lineRule="auto"/>
              <w:jc w:val="both"/>
              <w:textAlignment w:val="auto"/>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2</w:t>
            </w:r>
            <w:r>
              <w:rPr>
                <w:rFonts w:hint="eastAsia" w:ascii="宋体" w:hAnsi="宋体" w:eastAsia="宋体" w:cs="宋体"/>
                <w:color w:val="auto"/>
                <w:sz w:val="21"/>
                <w:szCs w:val="21"/>
                <w:highlight w:val="none"/>
                <w:u w:val="none"/>
                <w:lang w:val="en-US" w:eastAsia="zh-CN"/>
              </w:rPr>
              <w:t>.</w:t>
            </w:r>
            <w:r>
              <w:rPr>
                <w:rFonts w:hint="eastAsia" w:ascii="宋体" w:hAnsi="宋体" w:eastAsia="宋体" w:cs="宋体"/>
                <w:color w:val="auto"/>
                <w:sz w:val="21"/>
                <w:szCs w:val="21"/>
                <w:highlight w:val="none"/>
                <w:u w:val="none"/>
              </w:rPr>
              <w:t>施工进度计划</w:t>
            </w:r>
            <w:r>
              <w:rPr>
                <w:rFonts w:hint="eastAsia" w:ascii="宋体" w:hAnsi="宋体" w:eastAsia="宋体" w:cs="宋体"/>
                <w:color w:val="auto"/>
                <w:sz w:val="21"/>
                <w:szCs w:val="21"/>
                <w:highlight w:val="none"/>
                <w:u w:val="none"/>
                <w:lang w:val="en-US" w:eastAsia="zh-CN"/>
              </w:rPr>
              <w:t>明确且</w:t>
            </w:r>
            <w:r>
              <w:rPr>
                <w:rFonts w:hint="eastAsia" w:ascii="宋体" w:hAnsi="宋体" w:eastAsia="宋体" w:cs="宋体"/>
                <w:color w:val="auto"/>
                <w:sz w:val="21"/>
                <w:szCs w:val="21"/>
                <w:highlight w:val="none"/>
                <w:u w:val="none"/>
              </w:rPr>
              <w:t>基本合理，有施工进度表或施工网络图</w:t>
            </w:r>
            <w:r>
              <w:rPr>
                <w:rFonts w:hint="eastAsia" w:ascii="宋体" w:hAnsi="宋体" w:eastAsia="宋体" w:cs="宋体"/>
                <w:color w:val="auto"/>
                <w:sz w:val="21"/>
                <w:szCs w:val="21"/>
                <w:highlight w:val="none"/>
                <w:u w:val="none"/>
                <w:lang w:eastAsia="zh-CN"/>
              </w:rPr>
              <w:t>，</w:t>
            </w:r>
            <w:r>
              <w:rPr>
                <w:rFonts w:hint="eastAsia" w:ascii="宋体" w:hAnsi="宋体" w:eastAsia="宋体" w:cs="宋体"/>
                <w:color w:val="auto"/>
                <w:sz w:val="21"/>
                <w:szCs w:val="21"/>
                <w:highlight w:val="none"/>
                <w:u w:val="none"/>
                <w:lang w:val="en-US" w:eastAsia="zh-CN"/>
              </w:rPr>
              <w:t>有</w:t>
            </w:r>
            <w:r>
              <w:rPr>
                <w:rFonts w:hint="eastAsia" w:ascii="宋体" w:hAnsi="宋体" w:eastAsia="宋体" w:cs="宋体"/>
                <w:color w:val="auto"/>
                <w:sz w:val="21"/>
                <w:szCs w:val="21"/>
                <w:highlight w:val="none"/>
                <w:u w:val="none"/>
              </w:rPr>
              <w:t>确保工期的技术组织措施</w:t>
            </w:r>
            <w:r>
              <w:rPr>
                <w:rFonts w:hint="eastAsia" w:ascii="宋体" w:hAnsi="宋体" w:eastAsia="宋体" w:cs="宋体"/>
                <w:color w:val="auto"/>
                <w:sz w:val="21"/>
                <w:szCs w:val="21"/>
                <w:highlight w:val="none"/>
                <w:u w:val="none"/>
                <w:lang w:val="en-US" w:eastAsia="zh-CN"/>
              </w:rPr>
              <w:t>且措施</w:t>
            </w:r>
            <w:r>
              <w:rPr>
                <w:rFonts w:hint="eastAsia" w:ascii="宋体" w:hAnsi="宋体" w:eastAsia="宋体" w:cs="宋体"/>
                <w:color w:val="auto"/>
                <w:sz w:val="21"/>
                <w:szCs w:val="21"/>
                <w:highlight w:val="none"/>
                <w:u w:val="none"/>
              </w:rPr>
              <w:t>内容基本合理的，得</w:t>
            </w:r>
            <w:r>
              <w:rPr>
                <w:rFonts w:hint="eastAsia" w:ascii="宋体" w:hAnsi="宋体" w:eastAsia="宋体" w:cs="宋体"/>
                <w:color w:val="auto"/>
                <w:sz w:val="21"/>
                <w:szCs w:val="21"/>
                <w:highlight w:val="none"/>
                <w:u w:val="none"/>
                <w:lang w:val="en-US" w:eastAsia="zh-CN"/>
              </w:rPr>
              <w:t>5</w:t>
            </w:r>
            <w:r>
              <w:rPr>
                <w:rFonts w:hint="eastAsia" w:ascii="宋体" w:hAnsi="宋体" w:eastAsia="宋体" w:cs="宋体"/>
                <w:color w:val="auto"/>
                <w:sz w:val="21"/>
                <w:szCs w:val="21"/>
                <w:highlight w:val="none"/>
                <w:u w:val="none"/>
              </w:rPr>
              <w:t>分；</w:t>
            </w:r>
          </w:p>
          <w:p w14:paraId="29B25427">
            <w:pPr>
              <w:keepNext w:val="0"/>
              <w:keepLines w:val="0"/>
              <w:pageBreakBefore w:val="0"/>
              <w:widowControl w:val="0"/>
              <w:kinsoku/>
              <w:wordWrap/>
              <w:overflowPunct/>
              <w:topLinePunct w:val="0"/>
              <w:bidi w:val="0"/>
              <w:spacing w:line="360" w:lineRule="auto"/>
              <w:jc w:val="both"/>
              <w:textAlignment w:val="auto"/>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rPr>
              <w:t>3</w:t>
            </w:r>
            <w:r>
              <w:rPr>
                <w:rFonts w:hint="eastAsia" w:ascii="宋体" w:hAnsi="宋体" w:eastAsia="宋体" w:cs="宋体"/>
                <w:color w:val="auto"/>
                <w:sz w:val="21"/>
                <w:szCs w:val="21"/>
                <w:highlight w:val="none"/>
                <w:u w:val="none"/>
                <w:lang w:val="en-US" w:eastAsia="zh-CN"/>
              </w:rPr>
              <w:t>.</w:t>
            </w:r>
            <w:r>
              <w:rPr>
                <w:rFonts w:hint="eastAsia" w:ascii="宋体" w:hAnsi="宋体" w:eastAsia="宋体" w:cs="宋体"/>
                <w:color w:val="auto"/>
                <w:sz w:val="21"/>
                <w:szCs w:val="21"/>
                <w:highlight w:val="none"/>
                <w:u w:val="none"/>
              </w:rPr>
              <w:t>施工进度计划</w:t>
            </w:r>
            <w:r>
              <w:rPr>
                <w:rFonts w:hint="eastAsia" w:ascii="宋体" w:hAnsi="宋体" w:eastAsia="宋体" w:cs="宋体"/>
                <w:color w:val="auto"/>
                <w:sz w:val="21"/>
                <w:szCs w:val="21"/>
                <w:highlight w:val="none"/>
                <w:u w:val="none"/>
                <w:lang w:val="en-US" w:eastAsia="zh-CN"/>
              </w:rPr>
              <w:t>明确且</w:t>
            </w:r>
            <w:r>
              <w:rPr>
                <w:rFonts w:hint="eastAsia" w:ascii="宋体" w:hAnsi="宋体" w:eastAsia="宋体" w:cs="宋体"/>
                <w:color w:val="auto"/>
                <w:sz w:val="21"/>
                <w:szCs w:val="21"/>
                <w:highlight w:val="none"/>
                <w:u w:val="none"/>
              </w:rPr>
              <w:t>基本合理，有施工进度表或施工网络图</w:t>
            </w:r>
            <w:r>
              <w:rPr>
                <w:rFonts w:hint="eastAsia" w:ascii="宋体" w:hAnsi="宋体" w:eastAsia="宋体" w:cs="宋体"/>
                <w:color w:val="auto"/>
                <w:sz w:val="21"/>
                <w:szCs w:val="21"/>
                <w:highlight w:val="none"/>
                <w:u w:val="none"/>
                <w:lang w:eastAsia="zh-CN"/>
              </w:rPr>
              <w:t>，</w:t>
            </w:r>
            <w:r>
              <w:rPr>
                <w:rFonts w:hint="eastAsia" w:ascii="宋体" w:hAnsi="宋体" w:eastAsia="宋体" w:cs="宋体"/>
                <w:color w:val="auto"/>
                <w:sz w:val="21"/>
                <w:szCs w:val="21"/>
                <w:highlight w:val="none"/>
                <w:u w:val="none"/>
              </w:rPr>
              <w:t>确保工期的技术组织措施内容</w:t>
            </w:r>
            <w:r>
              <w:rPr>
                <w:rFonts w:hint="eastAsia" w:ascii="宋体" w:hAnsi="宋体" w:eastAsia="宋体" w:cs="宋体"/>
                <w:color w:val="auto"/>
                <w:sz w:val="21"/>
                <w:szCs w:val="21"/>
                <w:highlight w:val="none"/>
                <w:u w:val="none"/>
                <w:lang w:val="en-US" w:eastAsia="zh-CN"/>
              </w:rPr>
              <w:t>不全或不合理</w:t>
            </w:r>
            <w:r>
              <w:rPr>
                <w:rFonts w:hint="eastAsia" w:ascii="宋体" w:hAnsi="宋体" w:eastAsia="宋体" w:cs="宋体"/>
                <w:color w:val="auto"/>
                <w:sz w:val="21"/>
                <w:szCs w:val="21"/>
                <w:highlight w:val="none"/>
                <w:u w:val="none"/>
              </w:rPr>
              <w:t>，且未贴合实际的，得</w:t>
            </w:r>
            <w:r>
              <w:rPr>
                <w:rFonts w:hint="eastAsia" w:ascii="宋体" w:hAnsi="宋体" w:eastAsia="宋体" w:cs="宋体"/>
                <w:color w:val="auto"/>
                <w:sz w:val="21"/>
                <w:szCs w:val="21"/>
                <w:highlight w:val="none"/>
                <w:u w:val="none"/>
                <w:lang w:val="en-US" w:eastAsia="zh-CN"/>
              </w:rPr>
              <w:t>3</w:t>
            </w:r>
            <w:r>
              <w:rPr>
                <w:rFonts w:hint="eastAsia" w:ascii="宋体" w:hAnsi="宋体" w:eastAsia="宋体" w:cs="宋体"/>
                <w:color w:val="auto"/>
                <w:sz w:val="21"/>
                <w:szCs w:val="21"/>
                <w:highlight w:val="none"/>
                <w:u w:val="none"/>
              </w:rPr>
              <w:t>分。</w:t>
            </w:r>
          </w:p>
          <w:p w14:paraId="1344F6CE">
            <w:pPr>
              <w:keepNext w:val="0"/>
              <w:keepLines w:val="0"/>
              <w:pageBreakBefore w:val="0"/>
              <w:widowControl w:val="0"/>
              <w:kinsoku/>
              <w:wordWrap/>
              <w:overflowPunct/>
              <w:topLinePunct w:val="0"/>
              <w:bidi w:val="0"/>
              <w:spacing w:line="360" w:lineRule="auto"/>
              <w:jc w:val="both"/>
              <w:textAlignment w:val="auto"/>
              <w:rPr>
                <w:rFonts w:hint="default"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val="en-US" w:eastAsia="zh-CN"/>
              </w:rPr>
              <w:t>4.</w:t>
            </w:r>
            <w:r>
              <w:rPr>
                <w:rFonts w:hint="eastAsia" w:ascii="宋体" w:hAnsi="宋体" w:eastAsia="宋体" w:cs="宋体"/>
                <w:color w:val="auto"/>
                <w:sz w:val="21"/>
                <w:szCs w:val="21"/>
                <w:highlight w:val="none"/>
                <w:u w:val="none"/>
              </w:rPr>
              <w:t>施工进度计划</w:t>
            </w:r>
            <w:r>
              <w:rPr>
                <w:rFonts w:hint="eastAsia" w:ascii="宋体" w:hAnsi="宋体" w:eastAsia="宋体" w:cs="宋体"/>
                <w:color w:val="auto"/>
                <w:sz w:val="21"/>
                <w:szCs w:val="21"/>
                <w:highlight w:val="none"/>
                <w:u w:val="none"/>
                <w:lang w:val="en-US" w:eastAsia="zh-CN"/>
              </w:rPr>
              <w:t>含糊且合理性不足，无施工进度表或施工网络图，</w:t>
            </w:r>
            <w:r>
              <w:rPr>
                <w:rFonts w:hint="eastAsia" w:ascii="宋体" w:hAnsi="宋体" w:eastAsia="宋体" w:cs="宋体"/>
                <w:color w:val="auto"/>
                <w:sz w:val="21"/>
                <w:szCs w:val="21"/>
                <w:highlight w:val="none"/>
                <w:u w:val="none"/>
              </w:rPr>
              <w:t>确保工期的技术组织措施内容</w:t>
            </w:r>
            <w:r>
              <w:rPr>
                <w:rFonts w:hint="eastAsia" w:ascii="宋体" w:hAnsi="宋体" w:eastAsia="宋体" w:cs="宋体"/>
                <w:color w:val="auto"/>
                <w:sz w:val="21"/>
                <w:szCs w:val="21"/>
                <w:highlight w:val="none"/>
                <w:u w:val="none"/>
                <w:lang w:val="en-US" w:eastAsia="zh-CN"/>
              </w:rPr>
              <w:t>不全或不合理</w:t>
            </w:r>
            <w:r>
              <w:rPr>
                <w:rFonts w:hint="eastAsia" w:ascii="宋体" w:hAnsi="宋体" w:eastAsia="宋体" w:cs="宋体"/>
                <w:color w:val="auto"/>
                <w:sz w:val="21"/>
                <w:szCs w:val="21"/>
                <w:highlight w:val="none"/>
                <w:u w:val="none"/>
              </w:rPr>
              <w:t>，且未贴合实际的，得</w:t>
            </w:r>
            <w:r>
              <w:rPr>
                <w:rFonts w:hint="eastAsia" w:ascii="宋体" w:hAnsi="宋体" w:eastAsia="宋体" w:cs="宋体"/>
                <w:color w:val="auto"/>
                <w:sz w:val="21"/>
                <w:szCs w:val="21"/>
                <w:highlight w:val="none"/>
                <w:u w:val="none"/>
                <w:lang w:val="en-US" w:eastAsia="zh-CN"/>
              </w:rPr>
              <w:t>1</w:t>
            </w:r>
            <w:r>
              <w:rPr>
                <w:rFonts w:hint="eastAsia" w:ascii="宋体" w:hAnsi="宋体" w:eastAsia="宋体" w:cs="宋体"/>
                <w:color w:val="auto"/>
                <w:sz w:val="21"/>
                <w:szCs w:val="21"/>
                <w:highlight w:val="none"/>
                <w:u w:val="none"/>
              </w:rPr>
              <w:t>分。</w:t>
            </w:r>
          </w:p>
          <w:p w14:paraId="6434DA25">
            <w:pPr>
              <w:keepNext w:val="0"/>
              <w:keepLines w:val="0"/>
              <w:pageBreakBefore w:val="0"/>
              <w:widowControl w:val="0"/>
              <w:kinsoku/>
              <w:wordWrap/>
              <w:overflowPunct/>
              <w:topLinePunct w:val="0"/>
              <w:bidi w:val="0"/>
              <w:spacing w:line="360" w:lineRule="auto"/>
              <w:jc w:val="both"/>
              <w:textAlignment w:val="auto"/>
              <w:rPr>
                <w:rFonts w:hint="eastAsia" w:ascii="宋体" w:hAnsi="宋体" w:eastAsia="宋体" w:cs="宋体"/>
                <w:color w:val="auto"/>
                <w:kern w:val="2"/>
                <w:sz w:val="21"/>
                <w:szCs w:val="21"/>
                <w:highlight w:val="none"/>
                <w:u w:val="none"/>
                <w:lang w:val="en-US" w:eastAsia="zh-CN" w:bidi="ar-SA"/>
              </w:rPr>
            </w:pPr>
            <w:r>
              <w:rPr>
                <w:rFonts w:hint="eastAsia" w:ascii="宋体" w:hAnsi="宋体" w:eastAsia="宋体" w:cs="宋体"/>
                <w:color w:val="auto"/>
                <w:sz w:val="21"/>
                <w:szCs w:val="21"/>
                <w:highlight w:val="none"/>
                <w:u w:val="none"/>
              </w:rPr>
              <w:t>未提供不得分。</w:t>
            </w:r>
          </w:p>
        </w:tc>
      </w:tr>
      <w:tr w14:paraId="61B3273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845" w:type="dxa"/>
            <w:vMerge w:val="continue"/>
            <w:tcBorders>
              <w:right w:val="single" w:color="auto" w:sz="4" w:space="0"/>
            </w:tcBorders>
            <w:noWrap w:val="0"/>
            <w:vAlign w:val="center"/>
          </w:tcPr>
          <w:p w14:paraId="7A56075B">
            <w:pPr>
              <w:keepNext w:val="0"/>
              <w:keepLines w:val="0"/>
              <w:pageBreakBefore w:val="0"/>
              <w:widowControl w:val="0"/>
              <w:kinsoku/>
              <w:wordWrap/>
              <w:overflowPunct/>
              <w:topLinePunct w:val="0"/>
              <w:bidi w:val="0"/>
              <w:spacing w:line="360" w:lineRule="auto"/>
              <w:jc w:val="center"/>
              <w:textAlignment w:val="auto"/>
              <w:rPr>
                <w:rFonts w:hint="eastAsia" w:ascii="宋体" w:hAnsi="宋体" w:eastAsia="宋体" w:cs="宋体"/>
                <w:color w:val="auto"/>
                <w:w w:val="99"/>
                <w:sz w:val="21"/>
                <w:szCs w:val="21"/>
                <w:highlight w:val="none"/>
              </w:rPr>
            </w:pPr>
          </w:p>
        </w:tc>
        <w:tc>
          <w:tcPr>
            <w:tcW w:w="1131" w:type="dxa"/>
            <w:vMerge w:val="continue"/>
            <w:tcBorders>
              <w:left w:val="single" w:color="auto" w:sz="4" w:space="0"/>
              <w:right w:val="single" w:color="auto" w:sz="4" w:space="0"/>
            </w:tcBorders>
            <w:noWrap w:val="0"/>
            <w:vAlign w:val="center"/>
          </w:tcPr>
          <w:p w14:paraId="6C24AF89">
            <w:pPr>
              <w:keepNext w:val="0"/>
              <w:keepLines w:val="0"/>
              <w:pageBreakBefore w:val="0"/>
              <w:widowControl w:val="0"/>
              <w:kinsoku/>
              <w:wordWrap/>
              <w:overflowPunct/>
              <w:topLinePunct w:val="0"/>
              <w:bidi w:val="0"/>
              <w:spacing w:line="360" w:lineRule="auto"/>
              <w:jc w:val="center"/>
              <w:textAlignment w:val="auto"/>
              <w:rPr>
                <w:rFonts w:hint="eastAsia" w:ascii="宋体" w:hAnsi="宋体" w:eastAsia="宋体" w:cs="宋体"/>
                <w:color w:val="auto"/>
                <w:sz w:val="21"/>
                <w:szCs w:val="21"/>
                <w:highlight w:val="none"/>
              </w:rPr>
            </w:pPr>
          </w:p>
        </w:tc>
        <w:tc>
          <w:tcPr>
            <w:tcW w:w="7112" w:type="dxa"/>
            <w:gridSpan w:val="2"/>
            <w:tcBorders>
              <w:top w:val="single" w:color="auto" w:sz="4" w:space="0"/>
              <w:left w:val="single" w:color="auto" w:sz="4" w:space="0"/>
              <w:bottom w:val="single" w:color="auto" w:sz="4" w:space="0"/>
            </w:tcBorders>
            <w:noWrap w:val="0"/>
            <w:vAlign w:val="center"/>
          </w:tcPr>
          <w:p w14:paraId="0AB7024D">
            <w:pPr>
              <w:keepNext w:val="0"/>
              <w:keepLines w:val="0"/>
              <w:pageBreakBefore w:val="0"/>
              <w:widowControl w:val="0"/>
              <w:kinsoku/>
              <w:wordWrap/>
              <w:overflowPunct/>
              <w:topLinePunct w:val="0"/>
              <w:bidi w:val="0"/>
              <w:spacing w:line="360" w:lineRule="auto"/>
              <w:jc w:val="both"/>
              <w:textAlignment w:val="auto"/>
              <w:rPr>
                <w:rFonts w:hint="eastAsia" w:ascii="宋体" w:hAnsi="宋体" w:eastAsia="宋体" w:cs="宋体"/>
                <w:color w:val="auto"/>
                <w:sz w:val="21"/>
                <w:szCs w:val="21"/>
                <w:highlight w:val="none"/>
                <w:u w:val="none"/>
                <w:lang w:eastAsia="zh-CN"/>
              </w:rPr>
            </w:pPr>
            <w:r>
              <w:rPr>
                <w:rFonts w:hint="eastAsia" w:ascii="宋体" w:hAnsi="宋体" w:eastAsia="宋体" w:cs="宋体"/>
                <w:color w:val="auto"/>
                <w:sz w:val="21"/>
                <w:szCs w:val="21"/>
                <w:highlight w:val="none"/>
                <w:u w:val="none"/>
              </w:rPr>
              <w:t>确保工程质量的技术组织措施</w:t>
            </w:r>
            <w:r>
              <w:rPr>
                <w:rFonts w:hint="eastAsia" w:ascii="宋体" w:hAnsi="宋体" w:eastAsia="宋体" w:cs="宋体"/>
                <w:color w:val="auto"/>
                <w:sz w:val="21"/>
                <w:szCs w:val="21"/>
                <w:highlight w:val="none"/>
                <w:u w:val="none"/>
                <w:lang w:eastAsia="zh-CN"/>
              </w:rPr>
              <w:t>（</w:t>
            </w:r>
            <w:r>
              <w:rPr>
                <w:rFonts w:hint="eastAsia" w:ascii="宋体" w:hAnsi="宋体" w:eastAsia="宋体" w:cs="宋体"/>
                <w:color w:val="auto"/>
                <w:sz w:val="21"/>
                <w:szCs w:val="21"/>
                <w:highlight w:val="none"/>
                <w:u w:val="none"/>
                <w:lang w:val="en-US" w:eastAsia="zh-CN"/>
              </w:rPr>
              <w:t>7分</w:t>
            </w:r>
            <w:r>
              <w:rPr>
                <w:rFonts w:hint="eastAsia" w:ascii="宋体" w:hAnsi="宋体" w:eastAsia="宋体" w:cs="宋体"/>
                <w:color w:val="auto"/>
                <w:sz w:val="21"/>
                <w:szCs w:val="21"/>
                <w:highlight w:val="none"/>
                <w:u w:val="none"/>
                <w:lang w:eastAsia="zh-CN"/>
              </w:rPr>
              <w:t>）：</w:t>
            </w:r>
          </w:p>
          <w:p w14:paraId="1BF122E6">
            <w:pPr>
              <w:keepNext w:val="0"/>
              <w:keepLines w:val="0"/>
              <w:pageBreakBefore w:val="0"/>
              <w:widowControl w:val="0"/>
              <w:kinsoku/>
              <w:wordWrap/>
              <w:overflowPunct/>
              <w:topLinePunct w:val="0"/>
              <w:bidi w:val="0"/>
              <w:spacing w:line="360" w:lineRule="auto"/>
              <w:jc w:val="both"/>
              <w:textAlignment w:val="auto"/>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val="en-US" w:eastAsia="zh-CN"/>
              </w:rPr>
              <w:t>1.工程质量技术管理机构和制度完善，具有健全的质量管理体系，主要工序有完善合理的质量技术保证措施的，得7分；</w:t>
            </w:r>
          </w:p>
          <w:p w14:paraId="1931C414">
            <w:pPr>
              <w:keepNext w:val="0"/>
              <w:keepLines w:val="0"/>
              <w:pageBreakBefore w:val="0"/>
              <w:widowControl w:val="0"/>
              <w:kinsoku/>
              <w:wordWrap/>
              <w:overflowPunct/>
              <w:topLinePunct w:val="0"/>
              <w:bidi w:val="0"/>
              <w:spacing w:line="360" w:lineRule="auto"/>
              <w:jc w:val="both"/>
              <w:textAlignment w:val="auto"/>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val="en-US" w:eastAsia="zh-CN"/>
              </w:rPr>
              <w:t>2.工程质量技术管理机构和制度较完善，具有健全的质量管理体系，主要工序有较完善合理的质量技术保证措施和方法的，得5分；</w:t>
            </w:r>
          </w:p>
          <w:p w14:paraId="0C2E1457">
            <w:pPr>
              <w:keepNext w:val="0"/>
              <w:keepLines w:val="0"/>
              <w:pageBreakBefore w:val="0"/>
              <w:widowControl w:val="0"/>
              <w:kinsoku/>
              <w:wordWrap/>
              <w:overflowPunct/>
              <w:topLinePunct w:val="0"/>
              <w:bidi w:val="0"/>
              <w:spacing w:line="360" w:lineRule="auto"/>
              <w:jc w:val="both"/>
              <w:textAlignment w:val="auto"/>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val="en-US" w:eastAsia="zh-CN"/>
              </w:rPr>
              <w:t>3.工程质量技术管理机构和制度</w:t>
            </w:r>
            <w:r>
              <w:rPr>
                <w:rFonts w:hint="eastAsia" w:ascii="宋体" w:hAnsi="宋体" w:cs="宋体"/>
                <w:color w:val="auto"/>
                <w:sz w:val="21"/>
                <w:szCs w:val="21"/>
                <w:highlight w:val="none"/>
                <w:u w:val="none"/>
                <w:lang w:val="en-US" w:eastAsia="zh-CN"/>
              </w:rPr>
              <w:t>明确</w:t>
            </w:r>
            <w:r>
              <w:rPr>
                <w:rFonts w:hint="eastAsia" w:ascii="宋体" w:hAnsi="宋体" w:eastAsia="宋体" w:cs="宋体"/>
                <w:color w:val="auto"/>
                <w:sz w:val="21"/>
                <w:szCs w:val="21"/>
                <w:highlight w:val="none"/>
                <w:u w:val="none"/>
                <w:lang w:val="en-US" w:eastAsia="zh-CN"/>
              </w:rPr>
              <w:t>，无质量管理体系，主要工序有较完善的质量技术保证措施的，得3分；</w:t>
            </w:r>
          </w:p>
          <w:p w14:paraId="1DCB1582">
            <w:pPr>
              <w:keepNext w:val="0"/>
              <w:keepLines w:val="0"/>
              <w:pageBreakBefore w:val="0"/>
              <w:widowControl w:val="0"/>
              <w:kinsoku/>
              <w:wordWrap/>
              <w:overflowPunct/>
              <w:topLinePunct w:val="0"/>
              <w:bidi w:val="0"/>
              <w:spacing w:line="360" w:lineRule="auto"/>
              <w:jc w:val="both"/>
              <w:textAlignment w:val="auto"/>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val="en-US" w:eastAsia="zh-CN"/>
              </w:rPr>
              <w:t>4.工程质量技术管理机构和制度</w:t>
            </w:r>
            <w:r>
              <w:rPr>
                <w:rFonts w:hint="eastAsia" w:ascii="宋体" w:hAnsi="宋体" w:cs="宋体"/>
                <w:color w:val="auto"/>
                <w:sz w:val="21"/>
                <w:szCs w:val="21"/>
                <w:highlight w:val="none"/>
                <w:u w:val="none"/>
                <w:lang w:val="en-US" w:eastAsia="zh-CN"/>
              </w:rPr>
              <w:t>含糊</w:t>
            </w:r>
            <w:r>
              <w:rPr>
                <w:rFonts w:hint="eastAsia" w:ascii="宋体" w:hAnsi="宋体" w:eastAsia="宋体" w:cs="宋体"/>
                <w:color w:val="auto"/>
                <w:sz w:val="21"/>
                <w:szCs w:val="21"/>
                <w:highlight w:val="none"/>
                <w:u w:val="none"/>
                <w:lang w:val="en-US" w:eastAsia="zh-CN"/>
              </w:rPr>
              <w:t>，无质量管理体系，主要工序无质量技术保证措施</w:t>
            </w:r>
            <w:r>
              <w:rPr>
                <w:rFonts w:hint="eastAsia" w:ascii="宋体" w:hAnsi="宋体" w:cs="宋体"/>
                <w:color w:val="auto"/>
                <w:sz w:val="21"/>
                <w:szCs w:val="21"/>
                <w:highlight w:val="none"/>
                <w:u w:val="none"/>
                <w:lang w:val="en-US" w:eastAsia="zh-CN"/>
              </w:rPr>
              <w:t>含糊或有实质性缺陷</w:t>
            </w:r>
            <w:r>
              <w:rPr>
                <w:rFonts w:hint="eastAsia" w:ascii="宋体" w:hAnsi="宋体" w:eastAsia="宋体" w:cs="宋体"/>
                <w:color w:val="auto"/>
                <w:sz w:val="21"/>
                <w:szCs w:val="21"/>
                <w:highlight w:val="none"/>
                <w:u w:val="none"/>
                <w:lang w:val="en-US" w:eastAsia="zh-CN"/>
              </w:rPr>
              <w:t>，得1分。</w:t>
            </w:r>
          </w:p>
          <w:p w14:paraId="35D95C1F">
            <w:pPr>
              <w:keepNext w:val="0"/>
              <w:keepLines w:val="0"/>
              <w:pageBreakBefore w:val="0"/>
              <w:widowControl w:val="0"/>
              <w:kinsoku/>
              <w:wordWrap/>
              <w:overflowPunct/>
              <w:topLinePunct w:val="0"/>
              <w:bidi w:val="0"/>
              <w:spacing w:line="360" w:lineRule="auto"/>
              <w:jc w:val="both"/>
              <w:textAlignment w:val="auto"/>
              <w:rPr>
                <w:rFonts w:hint="eastAsia" w:ascii="宋体" w:hAnsi="宋体" w:eastAsia="宋体" w:cs="宋体"/>
                <w:color w:val="auto"/>
                <w:kern w:val="2"/>
                <w:sz w:val="21"/>
                <w:szCs w:val="21"/>
                <w:highlight w:val="none"/>
                <w:u w:val="none"/>
                <w:lang w:val="en-US" w:eastAsia="zh-CN" w:bidi="ar-SA"/>
              </w:rPr>
            </w:pPr>
            <w:r>
              <w:rPr>
                <w:rFonts w:hint="eastAsia" w:ascii="宋体" w:hAnsi="宋体" w:eastAsia="宋体" w:cs="宋体"/>
                <w:color w:val="auto"/>
                <w:sz w:val="21"/>
                <w:szCs w:val="21"/>
                <w:highlight w:val="none"/>
                <w:u w:val="none"/>
                <w:lang w:val="en-US" w:eastAsia="zh-CN"/>
              </w:rPr>
              <w:t>未提供不得分。</w:t>
            </w:r>
          </w:p>
        </w:tc>
      </w:tr>
      <w:tr w14:paraId="3454E28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845" w:type="dxa"/>
            <w:vMerge w:val="continue"/>
            <w:tcBorders>
              <w:right w:val="single" w:color="auto" w:sz="4" w:space="0"/>
            </w:tcBorders>
            <w:noWrap w:val="0"/>
            <w:vAlign w:val="center"/>
          </w:tcPr>
          <w:p w14:paraId="2905C845">
            <w:pPr>
              <w:keepNext w:val="0"/>
              <w:keepLines w:val="0"/>
              <w:pageBreakBefore w:val="0"/>
              <w:widowControl w:val="0"/>
              <w:kinsoku/>
              <w:wordWrap/>
              <w:overflowPunct/>
              <w:topLinePunct w:val="0"/>
              <w:bidi w:val="0"/>
              <w:spacing w:line="360" w:lineRule="auto"/>
              <w:jc w:val="center"/>
              <w:textAlignment w:val="auto"/>
              <w:rPr>
                <w:rFonts w:hint="eastAsia" w:ascii="宋体" w:hAnsi="宋体" w:eastAsia="宋体" w:cs="宋体"/>
                <w:color w:val="auto"/>
                <w:w w:val="99"/>
                <w:sz w:val="21"/>
                <w:szCs w:val="21"/>
                <w:highlight w:val="none"/>
              </w:rPr>
            </w:pPr>
          </w:p>
        </w:tc>
        <w:tc>
          <w:tcPr>
            <w:tcW w:w="1131" w:type="dxa"/>
            <w:vMerge w:val="continue"/>
            <w:tcBorders>
              <w:left w:val="single" w:color="auto" w:sz="4" w:space="0"/>
              <w:right w:val="single" w:color="auto" w:sz="4" w:space="0"/>
            </w:tcBorders>
            <w:noWrap w:val="0"/>
            <w:vAlign w:val="center"/>
          </w:tcPr>
          <w:p w14:paraId="42B17B18">
            <w:pPr>
              <w:keepNext w:val="0"/>
              <w:keepLines w:val="0"/>
              <w:pageBreakBefore w:val="0"/>
              <w:widowControl w:val="0"/>
              <w:kinsoku/>
              <w:wordWrap/>
              <w:overflowPunct/>
              <w:topLinePunct w:val="0"/>
              <w:bidi w:val="0"/>
              <w:spacing w:line="360" w:lineRule="auto"/>
              <w:jc w:val="center"/>
              <w:textAlignment w:val="auto"/>
              <w:rPr>
                <w:rFonts w:hint="eastAsia" w:ascii="宋体" w:hAnsi="宋体" w:eastAsia="宋体" w:cs="宋体"/>
                <w:color w:val="auto"/>
                <w:sz w:val="21"/>
                <w:szCs w:val="21"/>
                <w:highlight w:val="none"/>
              </w:rPr>
            </w:pPr>
          </w:p>
        </w:tc>
        <w:tc>
          <w:tcPr>
            <w:tcW w:w="7112" w:type="dxa"/>
            <w:gridSpan w:val="2"/>
            <w:tcBorders>
              <w:top w:val="single" w:color="auto" w:sz="4" w:space="0"/>
              <w:left w:val="single" w:color="auto" w:sz="4" w:space="0"/>
              <w:bottom w:val="single" w:color="auto" w:sz="4" w:space="0"/>
            </w:tcBorders>
            <w:noWrap w:val="0"/>
            <w:vAlign w:val="center"/>
          </w:tcPr>
          <w:p w14:paraId="32D2C64C">
            <w:pPr>
              <w:keepNext w:val="0"/>
              <w:keepLines w:val="0"/>
              <w:pageBreakBefore w:val="0"/>
              <w:widowControl w:val="0"/>
              <w:kinsoku/>
              <w:wordWrap/>
              <w:overflowPunct/>
              <w:topLinePunct w:val="0"/>
              <w:bidi w:val="0"/>
              <w:spacing w:line="360" w:lineRule="auto"/>
              <w:jc w:val="both"/>
              <w:textAlignment w:val="auto"/>
              <w:rPr>
                <w:rFonts w:hint="eastAsia" w:ascii="宋体" w:hAnsi="宋体" w:eastAsia="宋体" w:cs="宋体"/>
                <w:color w:val="auto"/>
                <w:sz w:val="21"/>
                <w:szCs w:val="21"/>
                <w:highlight w:val="none"/>
                <w:u w:val="none"/>
                <w:lang w:eastAsia="zh-CN"/>
              </w:rPr>
            </w:pPr>
            <w:r>
              <w:rPr>
                <w:rFonts w:hint="eastAsia" w:ascii="宋体" w:hAnsi="宋体" w:eastAsia="宋体" w:cs="宋体"/>
                <w:color w:val="auto"/>
                <w:sz w:val="21"/>
                <w:szCs w:val="21"/>
                <w:highlight w:val="none"/>
                <w:u w:val="none"/>
              </w:rPr>
              <w:t>确保安全生产的技术组织措施</w:t>
            </w:r>
            <w:r>
              <w:rPr>
                <w:rFonts w:hint="eastAsia" w:ascii="宋体" w:hAnsi="宋体" w:eastAsia="宋体" w:cs="宋体"/>
                <w:color w:val="auto"/>
                <w:sz w:val="21"/>
                <w:szCs w:val="21"/>
                <w:highlight w:val="none"/>
                <w:u w:val="none"/>
                <w:lang w:eastAsia="zh-CN"/>
              </w:rPr>
              <w:t>（</w:t>
            </w:r>
            <w:r>
              <w:rPr>
                <w:rFonts w:hint="eastAsia" w:ascii="宋体" w:hAnsi="宋体" w:eastAsia="宋体" w:cs="宋体"/>
                <w:color w:val="auto"/>
                <w:sz w:val="21"/>
                <w:szCs w:val="21"/>
                <w:highlight w:val="none"/>
                <w:u w:val="none"/>
                <w:lang w:val="en-US" w:eastAsia="zh-CN"/>
              </w:rPr>
              <w:t>7分</w:t>
            </w:r>
            <w:r>
              <w:rPr>
                <w:rFonts w:hint="eastAsia" w:ascii="宋体" w:hAnsi="宋体" w:eastAsia="宋体" w:cs="宋体"/>
                <w:color w:val="auto"/>
                <w:sz w:val="21"/>
                <w:szCs w:val="21"/>
                <w:highlight w:val="none"/>
                <w:u w:val="none"/>
                <w:lang w:eastAsia="zh-CN"/>
              </w:rPr>
              <w:t>）：</w:t>
            </w:r>
          </w:p>
          <w:p w14:paraId="43086B2D">
            <w:pPr>
              <w:keepNext w:val="0"/>
              <w:keepLines w:val="0"/>
              <w:pageBreakBefore w:val="0"/>
              <w:widowControl w:val="0"/>
              <w:kinsoku/>
              <w:wordWrap/>
              <w:overflowPunct/>
              <w:topLinePunct w:val="0"/>
              <w:bidi w:val="0"/>
              <w:spacing w:line="360" w:lineRule="auto"/>
              <w:jc w:val="both"/>
              <w:textAlignment w:val="auto"/>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val="en-US" w:eastAsia="zh-CN"/>
              </w:rPr>
              <w:t>1.针对本项目安全生产的技术的组织措施详细具体切实可行的，得7分；</w:t>
            </w:r>
          </w:p>
          <w:p w14:paraId="5CBA1A5B">
            <w:pPr>
              <w:keepNext w:val="0"/>
              <w:keepLines w:val="0"/>
              <w:pageBreakBefore w:val="0"/>
              <w:widowControl w:val="0"/>
              <w:kinsoku/>
              <w:wordWrap/>
              <w:overflowPunct/>
              <w:topLinePunct w:val="0"/>
              <w:bidi w:val="0"/>
              <w:spacing w:line="360" w:lineRule="auto"/>
              <w:jc w:val="both"/>
              <w:textAlignment w:val="auto"/>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val="en-US" w:eastAsia="zh-CN"/>
              </w:rPr>
              <w:t>2.针对本项目安全生产的技术的组织措施明确且具有可行性，得5分；</w:t>
            </w:r>
          </w:p>
          <w:p w14:paraId="580034F6">
            <w:pPr>
              <w:keepNext w:val="0"/>
              <w:keepLines w:val="0"/>
              <w:pageBreakBefore w:val="0"/>
              <w:widowControl w:val="0"/>
              <w:kinsoku/>
              <w:wordWrap/>
              <w:overflowPunct/>
              <w:topLinePunct w:val="0"/>
              <w:bidi w:val="0"/>
              <w:spacing w:line="360" w:lineRule="auto"/>
              <w:jc w:val="both"/>
              <w:textAlignment w:val="auto"/>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val="en-US" w:eastAsia="zh-CN"/>
              </w:rPr>
              <w:t>3.针对本项目安全生产的技术的组织措施明确但可行性不足，得3分。</w:t>
            </w:r>
          </w:p>
          <w:p w14:paraId="5C7470C2">
            <w:pPr>
              <w:keepNext w:val="0"/>
              <w:keepLines w:val="0"/>
              <w:pageBreakBefore w:val="0"/>
              <w:widowControl w:val="0"/>
              <w:kinsoku/>
              <w:wordWrap/>
              <w:overflowPunct/>
              <w:topLinePunct w:val="0"/>
              <w:bidi w:val="0"/>
              <w:spacing w:line="360" w:lineRule="auto"/>
              <w:jc w:val="both"/>
              <w:textAlignment w:val="auto"/>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val="en-US" w:eastAsia="zh-CN"/>
              </w:rPr>
              <w:t>4.针对本项目安全生产的技术的组织措施粗略且可行性不足，得1分。</w:t>
            </w:r>
          </w:p>
          <w:p w14:paraId="3057C591">
            <w:pPr>
              <w:keepNext w:val="0"/>
              <w:keepLines w:val="0"/>
              <w:pageBreakBefore w:val="0"/>
              <w:widowControl w:val="0"/>
              <w:kinsoku/>
              <w:wordWrap/>
              <w:overflowPunct/>
              <w:topLinePunct w:val="0"/>
              <w:bidi w:val="0"/>
              <w:spacing w:line="360" w:lineRule="auto"/>
              <w:jc w:val="both"/>
              <w:textAlignment w:val="auto"/>
              <w:rPr>
                <w:rFonts w:hint="eastAsia" w:ascii="宋体" w:hAnsi="宋体" w:eastAsia="宋体" w:cs="宋体"/>
                <w:color w:val="auto"/>
                <w:kern w:val="2"/>
                <w:sz w:val="21"/>
                <w:szCs w:val="21"/>
                <w:highlight w:val="none"/>
                <w:u w:val="none"/>
                <w:lang w:val="en-US" w:eastAsia="zh-CN" w:bidi="ar-SA"/>
              </w:rPr>
            </w:pPr>
            <w:r>
              <w:rPr>
                <w:rFonts w:hint="eastAsia" w:ascii="宋体" w:hAnsi="宋体" w:eastAsia="宋体" w:cs="宋体"/>
                <w:color w:val="auto"/>
                <w:sz w:val="21"/>
                <w:szCs w:val="21"/>
                <w:highlight w:val="none"/>
                <w:u w:val="none"/>
                <w:lang w:val="en-US" w:eastAsia="zh-CN"/>
              </w:rPr>
              <w:t>未提供不得分。</w:t>
            </w:r>
          </w:p>
        </w:tc>
      </w:tr>
      <w:tr w14:paraId="4989DB8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845" w:type="dxa"/>
            <w:vMerge w:val="continue"/>
            <w:tcBorders>
              <w:right w:val="single" w:color="auto" w:sz="4" w:space="0"/>
            </w:tcBorders>
            <w:noWrap w:val="0"/>
            <w:vAlign w:val="center"/>
          </w:tcPr>
          <w:p w14:paraId="5507BE61">
            <w:pPr>
              <w:keepNext w:val="0"/>
              <w:keepLines w:val="0"/>
              <w:pageBreakBefore w:val="0"/>
              <w:widowControl w:val="0"/>
              <w:kinsoku/>
              <w:wordWrap/>
              <w:overflowPunct/>
              <w:topLinePunct w:val="0"/>
              <w:bidi w:val="0"/>
              <w:spacing w:line="360" w:lineRule="auto"/>
              <w:jc w:val="center"/>
              <w:textAlignment w:val="auto"/>
              <w:rPr>
                <w:rFonts w:hint="eastAsia" w:ascii="宋体" w:hAnsi="宋体" w:eastAsia="宋体" w:cs="宋体"/>
                <w:color w:val="auto"/>
                <w:w w:val="99"/>
                <w:sz w:val="21"/>
                <w:szCs w:val="21"/>
                <w:highlight w:val="none"/>
              </w:rPr>
            </w:pPr>
          </w:p>
        </w:tc>
        <w:tc>
          <w:tcPr>
            <w:tcW w:w="1131" w:type="dxa"/>
            <w:vMerge w:val="continue"/>
            <w:tcBorders>
              <w:left w:val="single" w:color="auto" w:sz="4" w:space="0"/>
              <w:right w:val="single" w:color="auto" w:sz="4" w:space="0"/>
            </w:tcBorders>
            <w:noWrap w:val="0"/>
            <w:vAlign w:val="center"/>
          </w:tcPr>
          <w:p w14:paraId="42DB5742">
            <w:pPr>
              <w:keepNext w:val="0"/>
              <w:keepLines w:val="0"/>
              <w:pageBreakBefore w:val="0"/>
              <w:widowControl w:val="0"/>
              <w:kinsoku/>
              <w:wordWrap/>
              <w:overflowPunct/>
              <w:topLinePunct w:val="0"/>
              <w:bidi w:val="0"/>
              <w:spacing w:line="360" w:lineRule="auto"/>
              <w:jc w:val="center"/>
              <w:textAlignment w:val="auto"/>
              <w:rPr>
                <w:rFonts w:hint="eastAsia" w:ascii="宋体" w:hAnsi="宋体" w:eastAsia="宋体" w:cs="宋体"/>
                <w:color w:val="auto"/>
                <w:sz w:val="21"/>
                <w:szCs w:val="21"/>
                <w:highlight w:val="none"/>
              </w:rPr>
            </w:pPr>
          </w:p>
        </w:tc>
        <w:tc>
          <w:tcPr>
            <w:tcW w:w="7112" w:type="dxa"/>
            <w:gridSpan w:val="2"/>
            <w:tcBorders>
              <w:top w:val="single" w:color="auto" w:sz="4" w:space="0"/>
              <w:left w:val="single" w:color="auto" w:sz="4" w:space="0"/>
              <w:bottom w:val="single" w:color="auto" w:sz="4" w:space="0"/>
            </w:tcBorders>
            <w:noWrap w:val="0"/>
            <w:vAlign w:val="center"/>
          </w:tcPr>
          <w:p w14:paraId="28613E1B">
            <w:pPr>
              <w:keepNext w:val="0"/>
              <w:keepLines w:val="0"/>
              <w:pageBreakBefore w:val="0"/>
              <w:widowControl w:val="0"/>
              <w:kinsoku/>
              <w:wordWrap/>
              <w:overflowPunct/>
              <w:topLinePunct w:val="0"/>
              <w:bidi w:val="0"/>
              <w:spacing w:line="360" w:lineRule="auto"/>
              <w:jc w:val="both"/>
              <w:textAlignment w:val="auto"/>
              <w:rPr>
                <w:rFonts w:hint="eastAsia" w:ascii="宋体" w:hAnsi="宋体" w:eastAsia="宋体" w:cs="宋体"/>
                <w:color w:val="auto"/>
                <w:sz w:val="21"/>
                <w:szCs w:val="21"/>
                <w:highlight w:val="none"/>
                <w:u w:val="none"/>
                <w:lang w:eastAsia="zh-CN"/>
              </w:rPr>
            </w:pPr>
            <w:r>
              <w:rPr>
                <w:rFonts w:hint="eastAsia" w:ascii="宋体" w:hAnsi="宋体" w:eastAsia="宋体" w:cs="宋体"/>
                <w:color w:val="auto"/>
                <w:sz w:val="21"/>
                <w:szCs w:val="21"/>
                <w:highlight w:val="none"/>
                <w:u w:val="none"/>
              </w:rPr>
              <w:t>确保文明施工的技术组织措施</w:t>
            </w:r>
            <w:r>
              <w:rPr>
                <w:rFonts w:hint="eastAsia" w:ascii="宋体" w:hAnsi="宋体" w:eastAsia="宋体" w:cs="宋体"/>
                <w:color w:val="auto"/>
                <w:sz w:val="21"/>
                <w:szCs w:val="21"/>
                <w:highlight w:val="none"/>
                <w:u w:val="none"/>
                <w:lang w:eastAsia="zh-CN"/>
              </w:rPr>
              <w:t>（</w:t>
            </w:r>
            <w:r>
              <w:rPr>
                <w:rFonts w:hint="eastAsia" w:ascii="宋体" w:hAnsi="宋体" w:eastAsia="宋体" w:cs="宋体"/>
                <w:color w:val="auto"/>
                <w:sz w:val="21"/>
                <w:szCs w:val="21"/>
                <w:highlight w:val="none"/>
                <w:u w:val="none"/>
                <w:lang w:val="en-US" w:eastAsia="zh-CN"/>
              </w:rPr>
              <w:t>7分</w:t>
            </w:r>
            <w:r>
              <w:rPr>
                <w:rFonts w:hint="eastAsia" w:ascii="宋体" w:hAnsi="宋体" w:eastAsia="宋体" w:cs="宋体"/>
                <w:color w:val="auto"/>
                <w:sz w:val="21"/>
                <w:szCs w:val="21"/>
                <w:highlight w:val="none"/>
                <w:u w:val="none"/>
                <w:lang w:eastAsia="zh-CN"/>
              </w:rPr>
              <w:t>）：</w:t>
            </w:r>
          </w:p>
          <w:p w14:paraId="0BD3975B">
            <w:pPr>
              <w:keepNext w:val="0"/>
              <w:keepLines w:val="0"/>
              <w:pageBreakBefore w:val="0"/>
              <w:widowControl w:val="0"/>
              <w:kinsoku/>
              <w:wordWrap/>
              <w:overflowPunct/>
              <w:topLinePunct w:val="0"/>
              <w:bidi w:val="0"/>
              <w:spacing w:line="360" w:lineRule="auto"/>
              <w:jc w:val="both"/>
              <w:textAlignment w:val="auto"/>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val="en-US" w:eastAsia="zh-CN"/>
              </w:rPr>
              <w:t>1.文明施工计划全面，文明施工组织措施合理可行的，得7分；</w:t>
            </w:r>
          </w:p>
          <w:p w14:paraId="27849A08">
            <w:pPr>
              <w:keepNext w:val="0"/>
              <w:keepLines w:val="0"/>
              <w:pageBreakBefore w:val="0"/>
              <w:widowControl w:val="0"/>
              <w:kinsoku/>
              <w:wordWrap/>
              <w:overflowPunct/>
              <w:topLinePunct w:val="0"/>
              <w:bidi w:val="0"/>
              <w:spacing w:line="360" w:lineRule="auto"/>
              <w:jc w:val="both"/>
              <w:textAlignment w:val="auto"/>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val="en-US" w:eastAsia="zh-CN"/>
              </w:rPr>
              <w:t>2.文明施工计划较全面，文明施工组织措施基本合理的，得5分；</w:t>
            </w:r>
          </w:p>
          <w:p w14:paraId="392C4BA2">
            <w:pPr>
              <w:keepNext w:val="0"/>
              <w:keepLines w:val="0"/>
              <w:pageBreakBefore w:val="0"/>
              <w:widowControl w:val="0"/>
              <w:kinsoku/>
              <w:wordWrap/>
              <w:overflowPunct/>
              <w:topLinePunct w:val="0"/>
              <w:bidi w:val="0"/>
              <w:spacing w:line="360" w:lineRule="auto"/>
              <w:jc w:val="both"/>
              <w:textAlignment w:val="auto"/>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val="en-US" w:eastAsia="zh-CN"/>
              </w:rPr>
              <w:t>3.文明施工计划较全面，文明施工组织措施不合理的，得3分。</w:t>
            </w:r>
          </w:p>
          <w:p w14:paraId="2D5C654F">
            <w:pPr>
              <w:keepNext w:val="0"/>
              <w:keepLines w:val="0"/>
              <w:pageBreakBefore w:val="0"/>
              <w:widowControl w:val="0"/>
              <w:kinsoku/>
              <w:wordWrap/>
              <w:overflowPunct/>
              <w:topLinePunct w:val="0"/>
              <w:bidi w:val="0"/>
              <w:spacing w:line="360" w:lineRule="auto"/>
              <w:jc w:val="both"/>
              <w:textAlignment w:val="auto"/>
              <w:rPr>
                <w:rFonts w:hint="default"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val="en-US" w:eastAsia="zh-CN"/>
              </w:rPr>
              <w:t>4.文明施工计划不全面，文明施工组织措施不合理的，得1分。</w:t>
            </w:r>
          </w:p>
          <w:p w14:paraId="3557BB9B">
            <w:pPr>
              <w:keepNext w:val="0"/>
              <w:keepLines w:val="0"/>
              <w:pageBreakBefore w:val="0"/>
              <w:widowControl w:val="0"/>
              <w:kinsoku/>
              <w:wordWrap/>
              <w:overflowPunct/>
              <w:topLinePunct w:val="0"/>
              <w:bidi w:val="0"/>
              <w:spacing w:line="360" w:lineRule="auto"/>
              <w:jc w:val="both"/>
              <w:textAlignment w:val="auto"/>
              <w:rPr>
                <w:rFonts w:hint="eastAsia" w:ascii="宋体" w:hAnsi="宋体" w:eastAsia="宋体" w:cs="宋体"/>
                <w:color w:val="auto"/>
                <w:kern w:val="2"/>
                <w:sz w:val="21"/>
                <w:szCs w:val="21"/>
                <w:highlight w:val="none"/>
                <w:u w:val="none"/>
                <w:lang w:val="en-US" w:eastAsia="zh-CN" w:bidi="ar-SA"/>
              </w:rPr>
            </w:pPr>
            <w:r>
              <w:rPr>
                <w:rFonts w:hint="eastAsia" w:ascii="宋体" w:hAnsi="宋体" w:eastAsia="宋体" w:cs="宋体"/>
                <w:color w:val="auto"/>
                <w:sz w:val="21"/>
                <w:szCs w:val="21"/>
                <w:highlight w:val="none"/>
                <w:u w:val="none"/>
                <w:lang w:val="en-US" w:eastAsia="zh-CN"/>
              </w:rPr>
              <w:t>未提供不得分。</w:t>
            </w:r>
          </w:p>
        </w:tc>
      </w:tr>
      <w:tr w14:paraId="5BBB51C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845" w:type="dxa"/>
            <w:vMerge w:val="continue"/>
            <w:tcBorders>
              <w:right w:val="single" w:color="auto" w:sz="4" w:space="0"/>
            </w:tcBorders>
            <w:noWrap w:val="0"/>
            <w:vAlign w:val="center"/>
          </w:tcPr>
          <w:p w14:paraId="74BAE275">
            <w:pPr>
              <w:keepNext w:val="0"/>
              <w:keepLines w:val="0"/>
              <w:pageBreakBefore w:val="0"/>
              <w:widowControl w:val="0"/>
              <w:kinsoku/>
              <w:wordWrap/>
              <w:overflowPunct/>
              <w:topLinePunct w:val="0"/>
              <w:bidi w:val="0"/>
              <w:spacing w:line="360" w:lineRule="auto"/>
              <w:jc w:val="center"/>
              <w:textAlignment w:val="auto"/>
              <w:rPr>
                <w:rFonts w:hint="eastAsia" w:ascii="宋体" w:hAnsi="宋体" w:eastAsia="宋体" w:cs="宋体"/>
                <w:color w:val="auto"/>
                <w:w w:val="99"/>
                <w:sz w:val="21"/>
                <w:szCs w:val="21"/>
                <w:highlight w:val="none"/>
              </w:rPr>
            </w:pPr>
          </w:p>
        </w:tc>
        <w:tc>
          <w:tcPr>
            <w:tcW w:w="1131" w:type="dxa"/>
            <w:vMerge w:val="continue"/>
            <w:tcBorders>
              <w:left w:val="single" w:color="auto" w:sz="4" w:space="0"/>
              <w:right w:val="single" w:color="auto" w:sz="4" w:space="0"/>
            </w:tcBorders>
            <w:noWrap w:val="0"/>
            <w:vAlign w:val="center"/>
          </w:tcPr>
          <w:p w14:paraId="6C03DAA8">
            <w:pPr>
              <w:keepNext w:val="0"/>
              <w:keepLines w:val="0"/>
              <w:pageBreakBefore w:val="0"/>
              <w:widowControl w:val="0"/>
              <w:kinsoku/>
              <w:wordWrap/>
              <w:overflowPunct/>
              <w:topLinePunct w:val="0"/>
              <w:bidi w:val="0"/>
              <w:spacing w:line="360" w:lineRule="auto"/>
              <w:jc w:val="center"/>
              <w:textAlignment w:val="auto"/>
              <w:rPr>
                <w:rFonts w:hint="eastAsia" w:ascii="宋体" w:hAnsi="宋体" w:eastAsia="宋体" w:cs="宋体"/>
                <w:color w:val="auto"/>
                <w:sz w:val="21"/>
                <w:szCs w:val="21"/>
                <w:highlight w:val="none"/>
              </w:rPr>
            </w:pPr>
          </w:p>
        </w:tc>
        <w:tc>
          <w:tcPr>
            <w:tcW w:w="7112" w:type="dxa"/>
            <w:gridSpan w:val="2"/>
            <w:tcBorders>
              <w:top w:val="single" w:color="auto" w:sz="4" w:space="0"/>
              <w:left w:val="single" w:color="auto" w:sz="4" w:space="0"/>
              <w:bottom w:val="single" w:color="auto" w:sz="4" w:space="0"/>
            </w:tcBorders>
            <w:noWrap w:val="0"/>
            <w:vAlign w:val="center"/>
          </w:tcPr>
          <w:p w14:paraId="240137B9">
            <w:pPr>
              <w:keepNext w:val="0"/>
              <w:keepLines w:val="0"/>
              <w:pageBreakBefore w:val="0"/>
              <w:widowControl w:val="0"/>
              <w:kinsoku/>
              <w:wordWrap/>
              <w:overflowPunct/>
              <w:topLinePunct w:val="0"/>
              <w:bidi w:val="0"/>
              <w:spacing w:line="360" w:lineRule="auto"/>
              <w:jc w:val="both"/>
              <w:textAlignment w:val="auto"/>
              <w:rPr>
                <w:rFonts w:hint="eastAsia" w:ascii="宋体" w:hAnsi="宋体" w:eastAsia="宋体" w:cs="宋体"/>
                <w:color w:val="auto"/>
                <w:sz w:val="21"/>
                <w:szCs w:val="21"/>
                <w:highlight w:val="none"/>
                <w:u w:val="none"/>
                <w:lang w:eastAsia="zh-CN"/>
              </w:rPr>
            </w:pPr>
            <w:r>
              <w:rPr>
                <w:rFonts w:hint="eastAsia" w:ascii="宋体" w:hAnsi="宋体" w:eastAsia="宋体" w:cs="宋体"/>
                <w:color w:val="auto"/>
                <w:sz w:val="21"/>
                <w:szCs w:val="21"/>
                <w:highlight w:val="none"/>
                <w:u w:val="none"/>
                <w:lang w:val="en-US" w:eastAsia="zh-CN"/>
              </w:rPr>
              <w:t>确保</w:t>
            </w:r>
            <w:r>
              <w:rPr>
                <w:rFonts w:hint="eastAsia" w:ascii="宋体" w:hAnsi="宋体" w:eastAsia="宋体" w:cs="宋体"/>
                <w:color w:val="auto"/>
                <w:sz w:val="21"/>
                <w:szCs w:val="21"/>
                <w:highlight w:val="none"/>
                <w:u w:val="none"/>
              </w:rPr>
              <w:t>施工环境保护措施</w:t>
            </w:r>
            <w:r>
              <w:rPr>
                <w:rFonts w:hint="eastAsia" w:ascii="宋体" w:hAnsi="宋体" w:eastAsia="宋体" w:cs="宋体"/>
                <w:color w:val="auto"/>
                <w:sz w:val="21"/>
                <w:szCs w:val="21"/>
                <w:highlight w:val="none"/>
                <w:u w:val="none"/>
                <w:lang w:eastAsia="zh-CN"/>
              </w:rPr>
              <w:t>（</w:t>
            </w:r>
            <w:r>
              <w:rPr>
                <w:rFonts w:hint="eastAsia" w:ascii="宋体" w:hAnsi="宋体" w:eastAsia="宋体" w:cs="宋体"/>
                <w:color w:val="auto"/>
                <w:sz w:val="21"/>
                <w:szCs w:val="21"/>
                <w:highlight w:val="none"/>
                <w:u w:val="none"/>
                <w:lang w:val="en-US" w:eastAsia="zh-CN"/>
              </w:rPr>
              <w:t>7分</w:t>
            </w:r>
            <w:r>
              <w:rPr>
                <w:rFonts w:hint="eastAsia" w:ascii="宋体" w:hAnsi="宋体" w:eastAsia="宋体" w:cs="宋体"/>
                <w:color w:val="auto"/>
                <w:sz w:val="21"/>
                <w:szCs w:val="21"/>
                <w:highlight w:val="none"/>
                <w:u w:val="none"/>
                <w:lang w:eastAsia="zh-CN"/>
              </w:rPr>
              <w:t>）：</w:t>
            </w:r>
          </w:p>
          <w:p w14:paraId="6A5080BE">
            <w:pPr>
              <w:keepNext w:val="0"/>
              <w:keepLines w:val="0"/>
              <w:pageBreakBefore w:val="0"/>
              <w:widowControl w:val="0"/>
              <w:kinsoku/>
              <w:wordWrap/>
              <w:overflowPunct/>
              <w:topLinePunct w:val="0"/>
              <w:bidi w:val="0"/>
              <w:spacing w:line="360" w:lineRule="auto"/>
              <w:jc w:val="both"/>
              <w:textAlignment w:val="auto"/>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val="en-US" w:eastAsia="zh-CN"/>
              </w:rPr>
              <w:t>1.环境卫生管理制度及管理职责详细具体，施工环境保护措施（包括但不限于施工现场环保扬尘预防措施和垃圾清运保证措施）完善的，得7分；</w:t>
            </w:r>
          </w:p>
          <w:p w14:paraId="34522F45">
            <w:pPr>
              <w:keepNext w:val="0"/>
              <w:keepLines w:val="0"/>
              <w:pageBreakBefore w:val="0"/>
              <w:widowControl w:val="0"/>
              <w:kinsoku/>
              <w:wordWrap/>
              <w:overflowPunct/>
              <w:topLinePunct w:val="0"/>
              <w:bidi w:val="0"/>
              <w:spacing w:line="360" w:lineRule="auto"/>
              <w:jc w:val="both"/>
              <w:textAlignment w:val="auto"/>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val="en-US" w:eastAsia="zh-CN"/>
              </w:rPr>
              <w:t>2.环境卫生管理制度及管理职责明确；施工环境保护措施较完善的，得5分；</w:t>
            </w:r>
          </w:p>
          <w:p w14:paraId="05A1593A">
            <w:pPr>
              <w:keepNext w:val="0"/>
              <w:keepLines w:val="0"/>
              <w:pageBreakBefore w:val="0"/>
              <w:widowControl w:val="0"/>
              <w:kinsoku/>
              <w:wordWrap/>
              <w:overflowPunct/>
              <w:topLinePunct w:val="0"/>
              <w:bidi w:val="0"/>
              <w:spacing w:line="360" w:lineRule="auto"/>
              <w:jc w:val="both"/>
              <w:textAlignment w:val="auto"/>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val="en-US" w:eastAsia="zh-CN"/>
              </w:rPr>
              <w:t>3.环境卫生管理制度及管理职责较明确，施工环境保护措施不完善，得3分。</w:t>
            </w:r>
          </w:p>
          <w:p w14:paraId="0E961062">
            <w:pPr>
              <w:keepNext w:val="0"/>
              <w:keepLines w:val="0"/>
              <w:pageBreakBefore w:val="0"/>
              <w:widowControl w:val="0"/>
              <w:kinsoku/>
              <w:wordWrap/>
              <w:overflowPunct/>
              <w:topLinePunct w:val="0"/>
              <w:bidi w:val="0"/>
              <w:spacing w:line="360" w:lineRule="auto"/>
              <w:jc w:val="both"/>
              <w:textAlignment w:val="auto"/>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val="en-US" w:eastAsia="zh-CN"/>
              </w:rPr>
              <w:t>4.环境卫生管理制度及管理职责含糊，施工环境保护措施不完善，得1分。</w:t>
            </w:r>
          </w:p>
          <w:p w14:paraId="295D9CD4">
            <w:pPr>
              <w:keepNext w:val="0"/>
              <w:keepLines w:val="0"/>
              <w:pageBreakBefore w:val="0"/>
              <w:widowControl w:val="0"/>
              <w:kinsoku/>
              <w:wordWrap/>
              <w:overflowPunct/>
              <w:topLinePunct w:val="0"/>
              <w:bidi w:val="0"/>
              <w:spacing w:line="360" w:lineRule="auto"/>
              <w:jc w:val="both"/>
              <w:textAlignment w:val="auto"/>
              <w:rPr>
                <w:rFonts w:hint="eastAsia" w:ascii="宋体" w:hAnsi="宋体" w:eastAsia="宋体" w:cs="宋体"/>
                <w:color w:val="auto"/>
                <w:kern w:val="2"/>
                <w:sz w:val="21"/>
                <w:szCs w:val="21"/>
                <w:highlight w:val="none"/>
                <w:u w:val="none"/>
                <w:lang w:val="en-US" w:eastAsia="zh-CN" w:bidi="ar-SA"/>
              </w:rPr>
            </w:pPr>
            <w:r>
              <w:rPr>
                <w:rFonts w:hint="eastAsia" w:ascii="宋体" w:hAnsi="宋体" w:eastAsia="宋体" w:cs="宋体"/>
                <w:color w:val="auto"/>
                <w:sz w:val="21"/>
                <w:szCs w:val="21"/>
                <w:highlight w:val="none"/>
                <w:u w:val="none"/>
                <w:lang w:val="en-US" w:eastAsia="zh-CN"/>
              </w:rPr>
              <w:t>未提供不得分。</w:t>
            </w:r>
          </w:p>
        </w:tc>
      </w:tr>
      <w:tr w14:paraId="423019E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845" w:type="dxa"/>
            <w:vMerge w:val="continue"/>
            <w:tcBorders>
              <w:bottom w:val="single" w:color="auto" w:sz="4" w:space="0"/>
              <w:right w:val="single" w:color="auto" w:sz="4" w:space="0"/>
            </w:tcBorders>
            <w:noWrap w:val="0"/>
            <w:vAlign w:val="center"/>
          </w:tcPr>
          <w:p w14:paraId="123BD06C">
            <w:pPr>
              <w:keepNext w:val="0"/>
              <w:keepLines w:val="0"/>
              <w:pageBreakBefore w:val="0"/>
              <w:widowControl w:val="0"/>
              <w:kinsoku/>
              <w:wordWrap/>
              <w:overflowPunct/>
              <w:topLinePunct w:val="0"/>
              <w:bidi w:val="0"/>
              <w:spacing w:line="360" w:lineRule="auto"/>
              <w:jc w:val="center"/>
              <w:textAlignment w:val="auto"/>
              <w:rPr>
                <w:rFonts w:hint="eastAsia" w:ascii="宋体" w:hAnsi="宋体" w:eastAsia="宋体" w:cs="宋体"/>
                <w:color w:val="auto"/>
                <w:w w:val="99"/>
                <w:sz w:val="21"/>
                <w:szCs w:val="21"/>
                <w:highlight w:val="none"/>
              </w:rPr>
            </w:pPr>
          </w:p>
        </w:tc>
        <w:tc>
          <w:tcPr>
            <w:tcW w:w="1131" w:type="dxa"/>
            <w:vMerge w:val="continue"/>
            <w:tcBorders>
              <w:left w:val="single" w:color="auto" w:sz="4" w:space="0"/>
              <w:bottom w:val="single" w:color="auto" w:sz="4" w:space="0"/>
              <w:right w:val="single" w:color="auto" w:sz="4" w:space="0"/>
            </w:tcBorders>
            <w:noWrap w:val="0"/>
            <w:vAlign w:val="center"/>
          </w:tcPr>
          <w:p w14:paraId="49E8D0ED">
            <w:pPr>
              <w:keepNext w:val="0"/>
              <w:keepLines w:val="0"/>
              <w:pageBreakBefore w:val="0"/>
              <w:widowControl w:val="0"/>
              <w:kinsoku/>
              <w:wordWrap/>
              <w:overflowPunct/>
              <w:topLinePunct w:val="0"/>
              <w:bidi w:val="0"/>
              <w:spacing w:line="360" w:lineRule="auto"/>
              <w:jc w:val="center"/>
              <w:textAlignment w:val="auto"/>
              <w:rPr>
                <w:rFonts w:hint="eastAsia" w:ascii="宋体" w:hAnsi="宋体" w:eastAsia="宋体" w:cs="宋体"/>
                <w:color w:val="auto"/>
                <w:sz w:val="21"/>
                <w:szCs w:val="21"/>
                <w:highlight w:val="none"/>
              </w:rPr>
            </w:pPr>
          </w:p>
        </w:tc>
        <w:tc>
          <w:tcPr>
            <w:tcW w:w="7112" w:type="dxa"/>
            <w:gridSpan w:val="2"/>
            <w:tcBorders>
              <w:top w:val="single" w:color="auto" w:sz="4" w:space="0"/>
              <w:left w:val="single" w:color="auto" w:sz="4" w:space="0"/>
              <w:bottom w:val="single" w:color="auto" w:sz="4" w:space="0"/>
            </w:tcBorders>
            <w:noWrap w:val="0"/>
            <w:vAlign w:val="center"/>
          </w:tcPr>
          <w:p w14:paraId="7F1E89D1">
            <w:pPr>
              <w:snapToGrid w:val="0"/>
              <w:spacing w:line="360" w:lineRule="auto"/>
              <w:rPr>
                <w:rFonts w:hint="eastAsia" w:ascii="宋体" w:hAnsi="宋体" w:eastAsia="宋体" w:cs="宋体"/>
                <w:color w:val="auto"/>
                <w:sz w:val="21"/>
                <w:szCs w:val="21"/>
                <w:highlight w:val="none"/>
                <w:shd w:val="clear" w:color="auto" w:fill="FFFFFF"/>
                <w:lang w:val="en-US" w:eastAsia="zh-CN"/>
              </w:rPr>
            </w:pPr>
            <w:r>
              <w:rPr>
                <w:rFonts w:hint="eastAsia" w:ascii="宋体" w:hAnsi="宋体" w:eastAsia="宋体" w:cs="宋体"/>
                <w:color w:val="auto"/>
                <w:sz w:val="21"/>
                <w:szCs w:val="21"/>
                <w:highlight w:val="none"/>
                <w:shd w:val="clear" w:color="auto" w:fill="FFFFFF"/>
                <w:lang w:val="en-US" w:eastAsia="zh-CN"/>
              </w:rPr>
              <w:t>施工机械配备投入计划（5分）</w:t>
            </w:r>
          </w:p>
          <w:p w14:paraId="7BB21584">
            <w:pPr>
              <w:snapToGrid w:val="0"/>
              <w:spacing w:line="360" w:lineRule="auto"/>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lang w:val="en-US" w:eastAsia="zh-CN"/>
              </w:rPr>
              <w:t>1.</w:t>
            </w:r>
            <w:r>
              <w:rPr>
                <w:rFonts w:hint="eastAsia" w:ascii="宋体" w:hAnsi="宋体" w:eastAsia="宋体" w:cs="宋体"/>
                <w:color w:val="auto"/>
                <w:sz w:val="21"/>
                <w:szCs w:val="21"/>
                <w:highlight w:val="none"/>
                <w:shd w:val="clear" w:color="auto" w:fill="FFFFFF"/>
                <w:lang w:val="en-US" w:eastAsia="zh-CN"/>
              </w:rPr>
              <w:t>施工机械配备投入计划</w:t>
            </w:r>
            <w:r>
              <w:rPr>
                <w:rFonts w:hint="eastAsia" w:ascii="宋体" w:hAnsi="宋体" w:eastAsia="宋体" w:cs="宋体"/>
                <w:color w:val="auto"/>
                <w:sz w:val="21"/>
                <w:szCs w:val="21"/>
                <w:highlight w:val="none"/>
                <w:u w:val="none"/>
                <w:lang w:val="en-US" w:eastAsia="zh-CN"/>
              </w:rPr>
              <w:t>详细全面</w:t>
            </w:r>
            <w:r>
              <w:rPr>
                <w:rFonts w:hint="eastAsia" w:ascii="宋体" w:hAnsi="宋体" w:eastAsia="宋体" w:cs="宋体"/>
                <w:color w:val="auto"/>
                <w:sz w:val="21"/>
                <w:szCs w:val="21"/>
                <w:highlight w:val="none"/>
                <w:u w:val="none"/>
                <w:lang w:eastAsia="zh-CN"/>
              </w:rPr>
              <w:t>、</w:t>
            </w:r>
            <w:r>
              <w:rPr>
                <w:rFonts w:hint="eastAsia" w:ascii="宋体" w:hAnsi="宋体" w:eastAsia="宋体" w:cs="宋体"/>
                <w:color w:val="auto"/>
                <w:sz w:val="21"/>
                <w:szCs w:val="21"/>
                <w:highlight w:val="none"/>
                <w:u w:val="none"/>
                <w:lang w:val="en-US" w:eastAsia="zh-CN"/>
              </w:rPr>
              <w:t>完善合理</w:t>
            </w:r>
            <w:r>
              <w:rPr>
                <w:rFonts w:hint="eastAsia" w:ascii="宋体" w:hAnsi="宋体" w:eastAsia="宋体" w:cs="宋体"/>
                <w:color w:val="auto"/>
                <w:sz w:val="21"/>
                <w:szCs w:val="21"/>
                <w:highlight w:val="none"/>
                <w:u w:val="none"/>
              </w:rPr>
              <w:t>，得</w:t>
            </w:r>
            <w:r>
              <w:rPr>
                <w:rFonts w:hint="eastAsia" w:ascii="宋体" w:hAnsi="宋体" w:cs="宋体"/>
                <w:color w:val="auto"/>
                <w:sz w:val="21"/>
                <w:szCs w:val="21"/>
                <w:highlight w:val="none"/>
                <w:u w:val="none"/>
                <w:lang w:val="en-US" w:eastAsia="zh-CN"/>
              </w:rPr>
              <w:t>5</w:t>
            </w:r>
            <w:r>
              <w:rPr>
                <w:rFonts w:hint="eastAsia" w:ascii="宋体" w:hAnsi="宋体" w:eastAsia="宋体" w:cs="宋体"/>
                <w:color w:val="auto"/>
                <w:sz w:val="21"/>
                <w:szCs w:val="21"/>
                <w:highlight w:val="none"/>
                <w:u w:val="none"/>
              </w:rPr>
              <w:t>分；</w:t>
            </w:r>
          </w:p>
          <w:p w14:paraId="36388ECD">
            <w:pPr>
              <w:snapToGrid w:val="0"/>
              <w:spacing w:line="360" w:lineRule="auto"/>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lang w:val="en-US" w:eastAsia="zh-CN"/>
              </w:rPr>
              <w:t>2.</w:t>
            </w:r>
            <w:r>
              <w:rPr>
                <w:rFonts w:hint="eastAsia" w:ascii="宋体" w:hAnsi="宋体" w:eastAsia="宋体" w:cs="宋体"/>
                <w:color w:val="auto"/>
                <w:sz w:val="21"/>
                <w:szCs w:val="21"/>
                <w:highlight w:val="none"/>
                <w:shd w:val="clear" w:color="auto" w:fill="FFFFFF"/>
                <w:lang w:val="en-US" w:eastAsia="zh-CN"/>
              </w:rPr>
              <w:t>施工机械配备投入计划</w:t>
            </w:r>
            <w:r>
              <w:rPr>
                <w:rFonts w:hint="eastAsia" w:ascii="宋体" w:hAnsi="宋体" w:eastAsia="宋体" w:cs="宋体"/>
                <w:color w:val="auto"/>
                <w:sz w:val="21"/>
                <w:szCs w:val="21"/>
                <w:highlight w:val="none"/>
                <w:u w:val="none"/>
                <w:lang w:val="en-US" w:eastAsia="zh-CN"/>
              </w:rPr>
              <w:t>较为全面</w:t>
            </w:r>
            <w:r>
              <w:rPr>
                <w:rFonts w:hint="eastAsia" w:ascii="宋体" w:hAnsi="宋体" w:eastAsia="宋体" w:cs="宋体"/>
                <w:color w:val="auto"/>
                <w:sz w:val="21"/>
                <w:szCs w:val="21"/>
                <w:highlight w:val="none"/>
                <w:u w:val="none"/>
              </w:rPr>
              <w:t>，</w:t>
            </w:r>
            <w:r>
              <w:rPr>
                <w:rFonts w:hint="eastAsia" w:ascii="宋体" w:hAnsi="宋体" w:eastAsia="宋体" w:cs="宋体"/>
                <w:color w:val="auto"/>
                <w:sz w:val="21"/>
                <w:szCs w:val="21"/>
                <w:highlight w:val="none"/>
                <w:u w:val="none"/>
                <w:lang w:val="en-US" w:eastAsia="zh-CN"/>
              </w:rPr>
              <w:t>基本合理</w:t>
            </w:r>
            <w:r>
              <w:rPr>
                <w:rFonts w:hint="eastAsia" w:ascii="宋体" w:hAnsi="宋体" w:eastAsia="宋体" w:cs="宋体"/>
                <w:color w:val="auto"/>
                <w:sz w:val="21"/>
                <w:szCs w:val="21"/>
                <w:highlight w:val="none"/>
                <w:u w:val="none"/>
              </w:rPr>
              <w:t>，得</w:t>
            </w:r>
            <w:r>
              <w:rPr>
                <w:rFonts w:hint="eastAsia" w:ascii="宋体" w:hAnsi="宋体" w:cs="宋体"/>
                <w:color w:val="auto"/>
                <w:sz w:val="21"/>
                <w:szCs w:val="21"/>
                <w:highlight w:val="none"/>
                <w:u w:val="none"/>
                <w:lang w:val="en-US" w:eastAsia="zh-CN"/>
              </w:rPr>
              <w:t>4</w:t>
            </w:r>
            <w:r>
              <w:rPr>
                <w:rFonts w:hint="eastAsia" w:ascii="宋体" w:hAnsi="宋体" w:eastAsia="宋体" w:cs="宋体"/>
                <w:color w:val="auto"/>
                <w:sz w:val="21"/>
                <w:szCs w:val="21"/>
                <w:highlight w:val="none"/>
                <w:u w:val="none"/>
              </w:rPr>
              <w:t>分；</w:t>
            </w:r>
          </w:p>
          <w:p w14:paraId="4106EE28">
            <w:pPr>
              <w:snapToGrid w:val="0"/>
              <w:spacing w:line="360" w:lineRule="auto"/>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lang w:val="en-US" w:eastAsia="zh-CN"/>
              </w:rPr>
              <w:t>3.</w:t>
            </w:r>
            <w:r>
              <w:rPr>
                <w:rFonts w:hint="eastAsia" w:ascii="宋体" w:hAnsi="宋体" w:eastAsia="宋体" w:cs="宋体"/>
                <w:color w:val="auto"/>
                <w:sz w:val="21"/>
                <w:szCs w:val="21"/>
                <w:highlight w:val="none"/>
                <w:shd w:val="clear" w:color="auto" w:fill="FFFFFF"/>
                <w:lang w:val="en-US" w:eastAsia="zh-CN"/>
              </w:rPr>
              <w:t>施工机械配备投入计划</w:t>
            </w:r>
            <w:r>
              <w:rPr>
                <w:rFonts w:hint="eastAsia" w:ascii="宋体" w:hAnsi="宋体" w:cs="宋体"/>
                <w:color w:val="auto"/>
                <w:sz w:val="21"/>
                <w:szCs w:val="21"/>
                <w:highlight w:val="none"/>
                <w:u w:val="none"/>
                <w:lang w:val="en-US" w:eastAsia="zh-CN"/>
              </w:rPr>
              <w:t>明确</w:t>
            </w:r>
            <w:r>
              <w:rPr>
                <w:rFonts w:hint="eastAsia" w:ascii="宋体" w:hAnsi="宋体" w:eastAsia="宋体" w:cs="宋体"/>
                <w:color w:val="auto"/>
                <w:sz w:val="21"/>
                <w:szCs w:val="21"/>
                <w:highlight w:val="none"/>
                <w:u w:val="none"/>
                <w:lang w:val="en-US" w:eastAsia="zh-CN"/>
              </w:rPr>
              <w:t>，</w:t>
            </w:r>
            <w:r>
              <w:rPr>
                <w:rFonts w:hint="eastAsia" w:ascii="宋体" w:hAnsi="宋体" w:cs="宋体"/>
                <w:color w:val="auto"/>
                <w:sz w:val="21"/>
                <w:szCs w:val="21"/>
                <w:highlight w:val="none"/>
                <w:u w:val="none"/>
                <w:lang w:val="en-US" w:eastAsia="zh-CN"/>
              </w:rPr>
              <w:t>基本合理</w:t>
            </w:r>
            <w:r>
              <w:rPr>
                <w:rFonts w:hint="eastAsia" w:ascii="宋体" w:hAnsi="宋体" w:eastAsia="宋体" w:cs="宋体"/>
                <w:color w:val="auto"/>
                <w:sz w:val="21"/>
                <w:szCs w:val="21"/>
                <w:highlight w:val="none"/>
                <w:u w:val="none"/>
              </w:rPr>
              <w:t>的，得</w:t>
            </w:r>
            <w:r>
              <w:rPr>
                <w:rFonts w:hint="eastAsia" w:ascii="宋体" w:hAnsi="宋体" w:cs="宋体"/>
                <w:color w:val="auto"/>
                <w:sz w:val="21"/>
                <w:szCs w:val="21"/>
                <w:highlight w:val="none"/>
                <w:u w:val="none"/>
                <w:lang w:val="en-US" w:eastAsia="zh-CN"/>
              </w:rPr>
              <w:t>3</w:t>
            </w:r>
            <w:r>
              <w:rPr>
                <w:rFonts w:hint="eastAsia" w:ascii="宋体" w:hAnsi="宋体" w:eastAsia="宋体" w:cs="宋体"/>
                <w:color w:val="auto"/>
                <w:sz w:val="21"/>
                <w:szCs w:val="21"/>
                <w:highlight w:val="none"/>
                <w:u w:val="none"/>
              </w:rPr>
              <w:t>分；</w:t>
            </w:r>
          </w:p>
          <w:p w14:paraId="2BCD0190">
            <w:pPr>
              <w:snapToGrid w:val="0"/>
              <w:spacing w:line="360" w:lineRule="auto"/>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val="en-US" w:eastAsia="zh-CN"/>
              </w:rPr>
              <w:t>4.</w:t>
            </w:r>
            <w:r>
              <w:rPr>
                <w:rFonts w:hint="eastAsia" w:ascii="宋体" w:hAnsi="宋体" w:eastAsia="宋体" w:cs="宋体"/>
                <w:color w:val="auto"/>
                <w:sz w:val="21"/>
                <w:szCs w:val="21"/>
                <w:highlight w:val="none"/>
                <w:shd w:val="clear" w:color="auto" w:fill="FFFFFF"/>
                <w:lang w:val="en-US" w:eastAsia="zh-CN"/>
              </w:rPr>
              <w:t>施工机械配备投入计划</w:t>
            </w:r>
            <w:r>
              <w:rPr>
                <w:rFonts w:hint="eastAsia" w:ascii="宋体" w:hAnsi="宋体" w:cs="宋体"/>
                <w:color w:val="auto"/>
                <w:sz w:val="21"/>
                <w:szCs w:val="21"/>
                <w:highlight w:val="none"/>
                <w:u w:val="none"/>
                <w:lang w:val="en-US" w:eastAsia="zh-CN"/>
              </w:rPr>
              <w:t>基本明确</w:t>
            </w:r>
            <w:r>
              <w:rPr>
                <w:rFonts w:hint="eastAsia" w:ascii="宋体" w:hAnsi="宋体" w:eastAsia="宋体" w:cs="宋体"/>
                <w:color w:val="auto"/>
                <w:sz w:val="21"/>
                <w:szCs w:val="21"/>
                <w:highlight w:val="none"/>
                <w:u w:val="none"/>
                <w:lang w:val="en-US" w:eastAsia="zh-CN"/>
              </w:rPr>
              <w:t>，</w:t>
            </w:r>
            <w:r>
              <w:rPr>
                <w:rFonts w:hint="eastAsia" w:ascii="宋体" w:hAnsi="宋体" w:cs="宋体"/>
                <w:color w:val="auto"/>
                <w:sz w:val="21"/>
                <w:szCs w:val="21"/>
                <w:highlight w:val="none"/>
                <w:u w:val="none"/>
                <w:lang w:val="en-US" w:eastAsia="zh-CN"/>
              </w:rPr>
              <w:t>合理性不足</w:t>
            </w:r>
            <w:r>
              <w:rPr>
                <w:rFonts w:hint="eastAsia" w:ascii="宋体" w:hAnsi="宋体" w:eastAsia="宋体" w:cs="宋体"/>
                <w:color w:val="auto"/>
                <w:sz w:val="21"/>
                <w:szCs w:val="21"/>
                <w:highlight w:val="none"/>
                <w:u w:val="none"/>
              </w:rPr>
              <w:t>，得</w:t>
            </w:r>
            <w:r>
              <w:rPr>
                <w:rFonts w:hint="eastAsia" w:ascii="宋体" w:hAnsi="宋体" w:cs="宋体"/>
                <w:color w:val="auto"/>
                <w:sz w:val="21"/>
                <w:szCs w:val="21"/>
                <w:highlight w:val="none"/>
                <w:u w:val="none"/>
                <w:lang w:val="en-US" w:eastAsia="zh-CN"/>
              </w:rPr>
              <w:t>2</w:t>
            </w:r>
            <w:r>
              <w:rPr>
                <w:rFonts w:hint="eastAsia" w:ascii="宋体" w:hAnsi="宋体" w:eastAsia="宋体" w:cs="宋体"/>
                <w:color w:val="auto"/>
                <w:sz w:val="21"/>
                <w:szCs w:val="21"/>
                <w:highlight w:val="none"/>
                <w:u w:val="none"/>
              </w:rPr>
              <w:t>分；</w:t>
            </w:r>
          </w:p>
          <w:p w14:paraId="15B7AA06">
            <w:pPr>
              <w:snapToGrid w:val="0"/>
              <w:spacing w:line="360" w:lineRule="auto"/>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lang w:val="en-US" w:eastAsia="zh-CN"/>
              </w:rPr>
              <w:t>5.</w:t>
            </w:r>
            <w:r>
              <w:rPr>
                <w:rFonts w:hint="eastAsia" w:ascii="宋体" w:hAnsi="宋体" w:eastAsia="宋体" w:cs="宋体"/>
                <w:color w:val="auto"/>
                <w:sz w:val="21"/>
                <w:szCs w:val="21"/>
                <w:highlight w:val="none"/>
                <w:shd w:val="clear" w:color="auto" w:fill="FFFFFF"/>
                <w:lang w:val="en-US" w:eastAsia="zh-CN"/>
              </w:rPr>
              <w:t>施工机械配备投入计划</w:t>
            </w:r>
            <w:r>
              <w:rPr>
                <w:rFonts w:hint="eastAsia" w:ascii="宋体" w:hAnsi="宋体" w:cs="宋体"/>
                <w:color w:val="auto"/>
                <w:sz w:val="21"/>
                <w:szCs w:val="21"/>
                <w:highlight w:val="none"/>
                <w:u w:val="none"/>
                <w:lang w:val="en-US" w:eastAsia="zh-CN"/>
              </w:rPr>
              <w:t>粗略，合理性不足，无法满足项目需求</w:t>
            </w:r>
            <w:r>
              <w:rPr>
                <w:rFonts w:hint="eastAsia" w:ascii="宋体" w:hAnsi="宋体" w:eastAsia="宋体" w:cs="宋体"/>
                <w:color w:val="auto"/>
                <w:sz w:val="21"/>
                <w:szCs w:val="21"/>
                <w:highlight w:val="none"/>
                <w:u w:val="none"/>
              </w:rPr>
              <w:t>，得1分。</w:t>
            </w:r>
          </w:p>
          <w:p w14:paraId="0965854B">
            <w:pPr>
              <w:keepNext w:val="0"/>
              <w:keepLines w:val="0"/>
              <w:pageBreakBefore w:val="0"/>
              <w:widowControl w:val="0"/>
              <w:kinsoku/>
              <w:wordWrap/>
              <w:overflowPunct/>
              <w:topLinePunct w:val="0"/>
              <w:bidi w:val="0"/>
              <w:spacing w:line="360" w:lineRule="auto"/>
              <w:jc w:val="both"/>
              <w:textAlignment w:val="auto"/>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rPr>
              <w:t>未提供，不得分；</w:t>
            </w:r>
          </w:p>
        </w:tc>
      </w:tr>
      <w:tr w14:paraId="4A8DC53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1" w:hRule="atLeast"/>
          <w:jc w:val="center"/>
        </w:trPr>
        <w:tc>
          <w:tcPr>
            <w:tcW w:w="845" w:type="dxa"/>
            <w:tcBorders>
              <w:top w:val="single" w:color="auto" w:sz="4" w:space="0"/>
              <w:bottom w:val="single" w:color="auto" w:sz="4" w:space="0"/>
              <w:right w:val="single" w:color="auto" w:sz="4" w:space="0"/>
            </w:tcBorders>
            <w:noWrap w:val="0"/>
            <w:vAlign w:val="center"/>
          </w:tcPr>
          <w:p w14:paraId="6FBAD4C5">
            <w:pPr>
              <w:keepNext w:val="0"/>
              <w:keepLines w:val="0"/>
              <w:pageBreakBefore w:val="0"/>
              <w:widowControl w:val="0"/>
              <w:kinsoku/>
              <w:wordWrap/>
              <w:overflowPunct/>
              <w:topLinePunct w:val="0"/>
              <w:bidi w:val="0"/>
              <w:spacing w:line="360" w:lineRule="auto"/>
              <w:jc w:val="center"/>
              <w:textAlignment w:val="auto"/>
              <w:rPr>
                <w:rFonts w:hint="eastAsia" w:ascii="宋体" w:hAnsi="宋体" w:eastAsia="宋体" w:cs="宋体"/>
                <w:color w:val="auto"/>
                <w:w w:val="99"/>
                <w:sz w:val="21"/>
                <w:szCs w:val="21"/>
                <w:highlight w:val="none"/>
              </w:rPr>
            </w:pPr>
            <w:r>
              <w:rPr>
                <w:rFonts w:hint="eastAsia" w:ascii="宋体" w:hAnsi="宋体" w:eastAsia="宋体" w:cs="宋体"/>
                <w:color w:val="auto"/>
                <w:sz w:val="21"/>
                <w:szCs w:val="21"/>
                <w:highlight w:val="none"/>
              </w:rPr>
              <w:t>2.2.</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（2）</w:t>
            </w:r>
          </w:p>
        </w:tc>
        <w:tc>
          <w:tcPr>
            <w:tcW w:w="1131" w:type="dxa"/>
            <w:tcBorders>
              <w:top w:val="single" w:color="auto" w:sz="4" w:space="0"/>
              <w:bottom w:val="single" w:color="auto" w:sz="4" w:space="0"/>
              <w:right w:val="single" w:color="auto" w:sz="4" w:space="0"/>
            </w:tcBorders>
            <w:noWrap w:val="0"/>
            <w:vAlign w:val="center"/>
          </w:tcPr>
          <w:p w14:paraId="19E0DAFF">
            <w:pPr>
              <w:keepNext w:val="0"/>
              <w:keepLines w:val="0"/>
              <w:pageBreakBefore w:val="0"/>
              <w:widowControl w:val="0"/>
              <w:kinsoku/>
              <w:wordWrap/>
              <w:overflowPunct/>
              <w:topLinePunct w:val="0"/>
              <w:bidi w:val="0"/>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商务</w:t>
            </w:r>
          </w:p>
          <w:p w14:paraId="6032198F">
            <w:pPr>
              <w:pStyle w:val="17"/>
              <w:keepNext w:val="0"/>
              <w:keepLines w:val="0"/>
              <w:pageBreakBefore w:val="0"/>
              <w:widowControl w:val="0"/>
              <w:kinsoku/>
              <w:wordWrap/>
              <w:overflowPunct/>
              <w:topLinePunct w:val="0"/>
              <w:bidi w:val="0"/>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部分</w:t>
            </w:r>
          </w:p>
          <w:p w14:paraId="70E2BEB6">
            <w:pPr>
              <w:pStyle w:val="17"/>
              <w:keepNext w:val="0"/>
              <w:keepLines w:val="0"/>
              <w:pageBreakBefore w:val="0"/>
              <w:widowControl w:val="0"/>
              <w:kinsoku/>
              <w:wordWrap/>
              <w:overflowPunct/>
              <w:topLinePunct w:val="0"/>
              <w:bidi w:val="0"/>
              <w:spacing w:line="360" w:lineRule="auto"/>
              <w:ind w:left="0" w:leftChars="-95" w:hanging="199" w:hangingChars="95"/>
              <w:jc w:val="center"/>
              <w:textAlignment w:val="auto"/>
              <w:rPr>
                <w:rFonts w:hint="eastAsia" w:ascii="宋体" w:hAnsi="宋体" w:eastAsia="宋体" w:cs="宋体"/>
                <w:color w:val="auto"/>
                <w:sz w:val="21"/>
                <w:szCs w:val="21"/>
                <w:highlight w:val="none"/>
              </w:rPr>
            </w:pPr>
            <w:r>
              <w:rPr>
                <w:rFonts w:hint="eastAsia" w:ascii="宋体" w:hAnsi="宋体" w:eastAsia="宋体" w:cs="宋体"/>
                <w:b w:val="0"/>
                <w:bCs/>
                <w:color w:val="auto"/>
                <w:kern w:val="2"/>
                <w:sz w:val="21"/>
                <w:szCs w:val="21"/>
                <w:highlight w:val="none"/>
                <w:u w:val="none"/>
                <w:lang w:val="zh-CN" w:eastAsia="zh-CN" w:bidi="ar-SA"/>
              </w:rPr>
              <w:t>（</w:t>
            </w:r>
            <w:r>
              <w:rPr>
                <w:rFonts w:hint="eastAsia" w:ascii="宋体" w:hAnsi="宋体" w:cs="宋体"/>
                <w:b w:val="0"/>
                <w:bCs/>
                <w:color w:val="auto"/>
                <w:kern w:val="2"/>
                <w:sz w:val="21"/>
                <w:szCs w:val="21"/>
                <w:highlight w:val="none"/>
                <w:u w:val="none"/>
                <w:lang w:val="en-US" w:eastAsia="zh-CN" w:bidi="ar-SA"/>
              </w:rPr>
              <w:t>10</w:t>
            </w:r>
            <w:r>
              <w:rPr>
                <w:rFonts w:hint="eastAsia" w:ascii="宋体" w:hAnsi="宋体" w:eastAsia="宋体" w:cs="宋体"/>
                <w:b w:val="0"/>
                <w:bCs/>
                <w:color w:val="auto"/>
                <w:kern w:val="2"/>
                <w:sz w:val="21"/>
                <w:szCs w:val="21"/>
                <w:highlight w:val="none"/>
                <w:u w:val="none"/>
                <w:lang w:val="zh-CN" w:eastAsia="zh-CN" w:bidi="ar-SA"/>
              </w:rPr>
              <w:t>分</w:t>
            </w:r>
            <w:r>
              <w:rPr>
                <w:rFonts w:hint="eastAsia" w:ascii="宋体" w:hAnsi="宋体" w:cs="宋体"/>
                <w:b w:val="0"/>
                <w:bCs/>
                <w:color w:val="auto"/>
                <w:kern w:val="2"/>
                <w:sz w:val="21"/>
                <w:szCs w:val="21"/>
                <w:highlight w:val="none"/>
                <w:u w:val="none"/>
                <w:lang w:val="zh-CN" w:eastAsia="zh-CN" w:bidi="ar-SA"/>
              </w:rPr>
              <w:t>）</w:t>
            </w:r>
          </w:p>
        </w:tc>
        <w:tc>
          <w:tcPr>
            <w:tcW w:w="1028" w:type="dxa"/>
            <w:tcBorders>
              <w:top w:val="single" w:color="auto" w:sz="4" w:space="0"/>
              <w:left w:val="single" w:color="auto" w:sz="4" w:space="0"/>
              <w:bottom w:val="single" w:color="auto" w:sz="4" w:space="0"/>
              <w:right w:val="single" w:color="auto" w:sz="4" w:space="0"/>
            </w:tcBorders>
            <w:noWrap w:val="0"/>
            <w:vAlign w:val="center"/>
          </w:tcPr>
          <w:p w14:paraId="3A69E67B">
            <w:pPr>
              <w:keepNext w:val="0"/>
              <w:keepLines w:val="0"/>
              <w:pageBreakBefore w:val="0"/>
              <w:widowControl w:val="0"/>
              <w:kinsoku/>
              <w:wordWrap/>
              <w:overflowPunct/>
              <w:topLinePunct w:val="0"/>
              <w:bidi w:val="0"/>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业绩</w:t>
            </w:r>
          </w:p>
          <w:p w14:paraId="5F302C34">
            <w:pPr>
              <w:keepNext w:val="0"/>
              <w:keepLines w:val="0"/>
              <w:pageBreakBefore w:val="0"/>
              <w:widowControl w:val="0"/>
              <w:kinsoku/>
              <w:wordWrap/>
              <w:overflowPunct/>
              <w:topLinePunct w:val="0"/>
              <w:bidi w:val="0"/>
              <w:spacing w:line="360" w:lineRule="auto"/>
              <w:jc w:val="center"/>
              <w:textAlignment w:val="auto"/>
              <w:rPr>
                <w:rFonts w:hint="eastAsia" w:ascii="宋体" w:hAnsi="宋体" w:eastAsia="宋体" w:cs="宋体"/>
                <w:bCs/>
                <w:color w:val="auto"/>
                <w:sz w:val="21"/>
                <w:szCs w:val="21"/>
                <w:highlight w:val="none"/>
                <w:lang w:eastAsia="zh-CN"/>
              </w:rPr>
            </w:pPr>
            <w:r>
              <w:rPr>
                <w:rFonts w:hint="eastAsia" w:ascii="宋体" w:hAnsi="宋体" w:eastAsia="宋体" w:cs="宋体"/>
                <w:b w:val="0"/>
                <w:bCs/>
                <w:color w:val="auto"/>
                <w:kern w:val="2"/>
                <w:sz w:val="21"/>
                <w:szCs w:val="21"/>
                <w:highlight w:val="none"/>
                <w:u w:val="none"/>
                <w:lang w:val="zh-CN" w:eastAsia="zh-CN" w:bidi="ar-SA"/>
              </w:rPr>
              <w:t>（</w:t>
            </w:r>
            <w:r>
              <w:rPr>
                <w:rFonts w:hint="eastAsia" w:ascii="宋体" w:hAnsi="宋体" w:cs="宋体"/>
                <w:b w:val="0"/>
                <w:bCs/>
                <w:color w:val="auto"/>
                <w:kern w:val="2"/>
                <w:sz w:val="21"/>
                <w:szCs w:val="21"/>
                <w:highlight w:val="none"/>
                <w:u w:val="none"/>
                <w:lang w:val="en-US" w:eastAsia="zh-CN" w:bidi="ar-SA"/>
              </w:rPr>
              <w:t>10</w:t>
            </w:r>
            <w:r>
              <w:rPr>
                <w:rFonts w:hint="eastAsia" w:ascii="宋体" w:hAnsi="宋体" w:eastAsia="宋体" w:cs="宋体"/>
                <w:b w:val="0"/>
                <w:bCs/>
                <w:color w:val="auto"/>
                <w:kern w:val="2"/>
                <w:sz w:val="21"/>
                <w:szCs w:val="21"/>
                <w:highlight w:val="none"/>
                <w:u w:val="none"/>
                <w:lang w:val="zh-CN" w:eastAsia="zh-CN" w:bidi="ar-SA"/>
              </w:rPr>
              <w:t>分）</w:t>
            </w:r>
          </w:p>
        </w:tc>
        <w:tc>
          <w:tcPr>
            <w:tcW w:w="6084" w:type="dxa"/>
            <w:tcBorders>
              <w:top w:val="single" w:color="auto" w:sz="4" w:space="0"/>
              <w:left w:val="single" w:color="auto" w:sz="4" w:space="0"/>
              <w:bottom w:val="single" w:color="auto" w:sz="4" w:space="0"/>
            </w:tcBorders>
            <w:noWrap w:val="0"/>
            <w:vAlign w:val="center"/>
          </w:tcPr>
          <w:p w14:paraId="3B1FCABC">
            <w:pPr>
              <w:spacing w:line="360" w:lineRule="auto"/>
              <w:jc w:val="left"/>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val="en-US" w:eastAsia="zh-CN"/>
              </w:rPr>
              <w:t>供应商自202</w:t>
            </w:r>
            <w:r>
              <w:rPr>
                <w:rFonts w:hint="eastAsia" w:ascii="宋体" w:hAnsi="宋体" w:cs="宋体"/>
                <w:color w:val="auto"/>
                <w:sz w:val="21"/>
                <w:szCs w:val="21"/>
                <w:highlight w:val="none"/>
                <w:u w:val="none"/>
                <w:lang w:val="en-US" w:eastAsia="zh-CN"/>
              </w:rPr>
              <w:t>2</w:t>
            </w:r>
            <w:r>
              <w:rPr>
                <w:rFonts w:hint="eastAsia" w:ascii="宋体" w:hAnsi="宋体" w:eastAsia="宋体" w:cs="宋体"/>
                <w:color w:val="auto"/>
                <w:sz w:val="21"/>
                <w:szCs w:val="21"/>
                <w:highlight w:val="none"/>
                <w:u w:val="none"/>
                <w:lang w:val="en-US" w:eastAsia="zh-CN"/>
              </w:rPr>
              <w:t>年1月1日至磋商响应文件递交截止时间前</w:t>
            </w:r>
            <w:r>
              <w:rPr>
                <w:rFonts w:hint="eastAsia" w:ascii="宋体" w:hAnsi="宋体" w:cs="宋体"/>
                <w:color w:val="auto"/>
                <w:sz w:val="21"/>
                <w:szCs w:val="21"/>
                <w:highlight w:val="none"/>
                <w:u w:val="none"/>
                <w:lang w:val="en-US" w:eastAsia="zh-CN"/>
              </w:rPr>
              <w:t>具有类似</w:t>
            </w:r>
            <w:r>
              <w:rPr>
                <w:rFonts w:hint="eastAsia" w:ascii="宋体" w:hAnsi="宋体" w:eastAsia="宋体" w:cs="宋体"/>
                <w:color w:val="auto"/>
                <w:sz w:val="21"/>
                <w:szCs w:val="21"/>
                <w:highlight w:val="none"/>
                <w:u w:val="none"/>
                <w:lang w:val="en-US" w:eastAsia="zh-CN"/>
              </w:rPr>
              <w:t>项目业绩，每提供1份</w:t>
            </w:r>
            <w:r>
              <w:rPr>
                <w:rFonts w:hint="eastAsia" w:ascii="宋体" w:hAnsi="宋体" w:cs="宋体"/>
                <w:color w:val="auto"/>
                <w:sz w:val="21"/>
                <w:szCs w:val="21"/>
                <w:highlight w:val="none"/>
                <w:u w:val="none"/>
                <w:lang w:val="en-US" w:eastAsia="zh-CN"/>
              </w:rPr>
              <w:t>业绩</w:t>
            </w:r>
            <w:r>
              <w:rPr>
                <w:rFonts w:hint="eastAsia" w:ascii="宋体" w:hAnsi="宋体" w:eastAsia="宋体" w:cs="宋体"/>
                <w:color w:val="auto"/>
                <w:sz w:val="21"/>
                <w:szCs w:val="21"/>
                <w:highlight w:val="none"/>
                <w:u w:val="none"/>
                <w:lang w:val="en-US" w:eastAsia="zh-CN"/>
              </w:rPr>
              <w:t>得</w:t>
            </w:r>
            <w:r>
              <w:rPr>
                <w:rFonts w:hint="eastAsia" w:ascii="宋体" w:hAnsi="宋体" w:cs="宋体"/>
                <w:color w:val="auto"/>
                <w:sz w:val="21"/>
                <w:szCs w:val="21"/>
                <w:highlight w:val="none"/>
                <w:u w:val="none"/>
                <w:lang w:val="en-US" w:eastAsia="zh-CN"/>
              </w:rPr>
              <w:t>5</w:t>
            </w:r>
            <w:r>
              <w:rPr>
                <w:rFonts w:hint="eastAsia" w:ascii="宋体" w:hAnsi="宋体" w:eastAsia="宋体" w:cs="宋体"/>
                <w:color w:val="auto"/>
                <w:sz w:val="21"/>
                <w:szCs w:val="21"/>
                <w:highlight w:val="none"/>
                <w:u w:val="none"/>
                <w:lang w:val="en-US" w:eastAsia="zh-CN"/>
              </w:rPr>
              <w:t>分，满分10分。</w:t>
            </w:r>
          </w:p>
          <w:p w14:paraId="5A651837">
            <w:pPr>
              <w:keepNext w:val="0"/>
              <w:keepLines w:val="0"/>
              <w:pageBreakBefore w:val="0"/>
              <w:widowControl w:val="0"/>
              <w:kinsoku/>
              <w:wordWrap/>
              <w:overflowPunct/>
              <w:topLinePunct w:val="0"/>
              <w:bidi w:val="0"/>
              <w:spacing w:line="360" w:lineRule="auto"/>
              <w:textAlignment w:val="auto"/>
              <w:rPr>
                <w:rFonts w:hint="eastAsia" w:ascii="宋体" w:hAnsi="宋体" w:eastAsia="宋体" w:cs="宋体"/>
                <w:b w:val="0"/>
                <w:bCs/>
                <w:color w:val="auto"/>
                <w:kern w:val="2"/>
                <w:sz w:val="21"/>
                <w:szCs w:val="21"/>
                <w:highlight w:val="none"/>
                <w:u w:val="single"/>
                <w:lang w:val="en-US" w:eastAsia="zh-CN" w:bidi="ar-SA"/>
              </w:rPr>
            </w:pPr>
            <w:r>
              <w:rPr>
                <w:rFonts w:hint="eastAsia" w:ascii="宋体" w:hAnsi="宋体" w:eastAsia="宋体" w:cs="宋体"/>
                <w:color w:val="auto"/>
                <w:sz w:val="21"/>
                <w:szCs w:val="21"/>
                <w:highlight w:val="none"/>
                <w:u w:val="none"/>
                <w:lang w:val="en-US" w:eastAsia="zh-CN"/>
              </w:rPr>
              <w:t>注：以响应文件中所附的合同协议书复印件为准，时间以合同签订时间为准。</w:t>
            </w:r>
          </w:p>
        </w:tc>
      </w:tr>
      <w:tr w14:paraId="7EA226D2">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241" w:hRule="atLeast"/>
          <w:jc w:val="center"/>
        </w:trPr>
        <w:tc>
          <w:tcPr>
            <w:tcW w:w="845" w:type="dxa"/>
            <w:tcBorders>
              <w:top w:val="single" w:color="auto" w:sz="4" w:space="0"/>
              <w:left w:val="single" w:color="auto" w:sz="4" w:space="0"/>
              <w:bottom w:val="single" w:color="auto" w:sz="4" w:space="0"/>
              <w:right w:val="single" w:color="auto" w:sz="4" w:space="0"/>
            </w:tcBorders>
            <w:noWrap w:val="0"/>
            <w:vAlign w:val="center"/>
          </w:tcPr>
          <w:p w14:paraId="1B43528E">
            <w:pPr>
              <w:keepNext w:val="0"/>
              <w:keepLines w:val="0"/>
              <w:pageBreakBefore w:val="0"/>
              <w:widowControl w:val="0"/>
              <w:kinsoku/>
              <w:wordWrap/>
              <w:overflowPunct/>
              <w:topLinePunct w:val="0"/>
              <w:bidi w:val="0"/>
              <w:spacing w:line="360" w:lineRule="auto"/>
              <w:jc w:val="center"/>
              <w:textAlignment w:val="auto"/>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2.2.</w:t>
            </w:r>
            <w:r>
              <w:rPr>
                <w:rFonts w:hint="eastAsia" w:ascii="宋体" w:hAnsi="宋体" w:eastAsia="宋体" w:cs="宋体"/>
                <w:color w:val="auto"/>
                <w:sz w:val="21"/>
                <w:szCs w:val="21"/>
                <w:highlight w:val="none"/>
                <w:u w:val="none"/>
                <w:lang w:val="en-US" w:eastAsia="zh-CN"/>
              </w:rPr>
              <w:t>3</w:t>
            </w:r>
            <w:r>
              <w:rPr>
                <w:rFonts w:hint="eastAsia" w:ascii="宋体" w:hAnsi="宋体" w:eastAsia="宋体" w:cs="宋体"/>
                <w:color w:val="auto"/>
                <w:sz w:val="21"/>
                <w:szCs w:val="21"/>
                <w:highlight w:val="none"/>
                <w:u w:val="none"/>
              </w:rPr>
              <w:t>（3）</w:t>
            </w:r>
          </w:p>
        </w:tc>
        <w:tc>
          <w:tcPr>
            <w:tcW w:w="1131" w:type="dxa"/>
            <w:tcBorders>
              <w:top w:val="single" w:color="auto" w:sz="4" w:space="0"/>
              <w:left w:val="single" w:color="auto" w:sz="4" w:space="0"/>
              <w:bottom w:val="single" w:color="auto" w:sz="4" w:space="0"/>
              <w:right w:val="single" w:color="auto" w:sz="4" w:space="0"/>
            </w:tcBorders>
            <w:noWrap w:val="0"/>
            <w:vAlign w:val="center"/>
          </w:tcPr>
          <w:p w14:paraId="75FF3F5F">
            <w:pPr>
              <w:keepNext w:val="0"/>
              <w:keepLines w:val="0"/>
              <w:pageBreakBefore w:val="0"/>
              <w:widowControl w:val="0"/>
              <w:kinsoku/>
              <w:wordWrap/>
              <w:overflowPunct/>
              <w:topLinePunct w:val="0"/>
              <w:bidi w:val="0"/>
              <w:spacing w:line="360" w:lineRule="auto"/>
              <w:jc w:val="center"/>
              <w:textAlignment w:val="auto"/>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磋商响应总报价</w:t>
            </w:r>
          </w:p>
          <w:p w14:paraId="0AB3F704">
            <w:pPr>
              <w:keepNext w:val="0"/>
              <w:keepLines w:val="0"/>
              <w:pageBreakBefore w:val="0"/>
              <w:widowControl w:val="0"/>
              <w:kinsoku/>
              <w:wordWrap/>
              <w:overflowPunct/>
              <w:topLinePunct w:val="0"/>
              <w:bidi w:val="0"/>
              <w:spacing w:line="360" w:lineRule="auto"/>
              <w:jc w:val="center"/>
              <w:textAlignment w:val="auto"/>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(30分)</w:t>
            </w:r>
          </w:p>
        </w:tc>
        <w:tc>
          <w:tcPr>
            <w:tcW w:w="7112" w:type="dxa"/>
            <w:gridSpan w:val="2"/>
            <w:tcBorders>
              <w:top w:val="single" w:color="auto" w:sz="4" w:space="0"/>
              <w:left w:val="single" w:color="auto" w:sz="4" w:space="0"/>
              <w:bottom w:val="single" w:color="auto" w:sz="4" w:space="0"/>
              <w:right w:val="single" w:color="auto" w:sz="4" w:space="0"/>
            </w:tcBorders>
            <w:noWrap w:val="0"/>
            <w:vAlign w:val="center"/>
          </w:tcPr>
          <w:p w14:paraId="60B45521">
            <w:pPr>
              <w:keepNext w:val="0"/>
              <w:keepLines w:val="0"/>
              <w:pageBreakBefore w:val="0"/>
              <w:widowControl w:val="0"/>
              <w:kinsoku/>
              <w:wordWrap/>
              <w:overflowPunct/>
              <w:topLinePunct w:val="0"/>
              <w:bidi w:val="0"/>
              <w:spacing w:line="360" w:lineRule="auto"/>
              <w:jc w:val="both"/>
              <w:textAlignment w:val="auto"/>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1、评审范围：有效的磋商响应总报价（指经初审合格的供应商的磋商最终响应总报价）。</w:t>
            </w:r>
          </w:p>
          <w:p w14:paraId="6730A9D9">
            <w:pPr>
              <w:keepNext w:val="0"/>
              <w:keepLines w:val="0"/>
              <w:pageBreakBefore w:val="0"/>
              <w:widowControl w:val="0"/>
              <w:kinsoku/>
              <w:wordWrap/>
              <w:overflowPunct/>
              <w:topLinePunct w:val="0"/>
              <w:bidi w:val="0"/>
              <w:spacing w:line="360" w:lineRule="auto"/>
              <w:jc w:val="both"/>
              <w:textAlignment w:val="auto"/>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2、满足竞争性磋商文件要求且最终响应总报价价格最低的价格为磋商基准价，其价格分为满分。其他供应商的价格分统一按照下列公式计算：</w:t>
            </w:r>
          </w:p>
          <w:p w14:paraId="4651E9A5">
            <w:pPr>
              <w:keepNext w:val="0"/>
              <w:keepLines w:val="0"/>
              <w:pageBreakBefore w:val="0"/>
              <w:widowControl w:val="0"/>
              <w:kinsoku/>
              <w:wordWrap/>
              <w:overflowPunct/>
              <w:topLinePunct w:val="0"/>
              <w:bidi w:val="0"/>
              <w:spacing w:line="360" w:lineRule="auto"/>
              <w:jc w:val="both"/>
              <w:textAlignment w:val="auto"/>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磋商报价得分=（磋商基准价/最终响应总报价）×分值</w:t>
            </w:r>
          </w:p>
          <w:p w14:paraId="1F45E4BE">
            <w:pPr>
              <w:keepNext w:val="0"/>
              <w:keepLines w:val="0"/>
              <w:pageBreakBefore w:val="0"/>
              <w:widowControl w:val="0"/>
              <w:kinsoku/>
              <w:wordWrap/>
              <w:overflowPunct/>
              <w:topLinePunct w:val="0"/>
              <w:bidi w:val="0"/>
              <w:spacing w:line="360" w:lineRule="auto"/>
              <w:jc w:val="both"/>
              <w:textAlignment w:val="auto"/>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3、评分分值计算保留小数点后两位，小数点后第三位“四舍五入”。</w:t>
            </w:r>
          </w:p>
        </w:tc>
      </w:tr>
    </w:tbl>
    <w:p w14:paraId="141C7D6F">
      <w:pPr>
        <w:adjustRightInd w:val="0"/>
        <w:snapToGrid w:val="0"/>
        <w:spacing w:line="360" w:lineRule="auto"/>
        <w:ind w:firstLine="422" w:firstLineChars="200"/>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1、评审办法</w:t>
      </w:r>
    </w:p>
    <w:p w14:paraId="2932272B">
      <w:pPr>
        <w:adjustRightInd w:val="0"/>
        <w:snapToGrid w:val="0"/>
        <w:spacing w:line="360" w:lineRule="auto"/>
        <w:ind w:firstLine="420" w:firstLineChars="20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rPr>
        <w:t>1.1、本次评审采用综合评分法，</w:t>
      </w:r>
      <w:r>
        <w:rPr>
          <w:rFonts w:hint="eastAsia" w:ascii="宋体" w:hAnsi="宋体" w:eastAsia="宋体" w:cs="宋体"/>
          <w:color w:val="auto"/>
          <w:sz w:val="21"/>
          <w:szCs w:val="21"/>
          <w:highlight w:val="none"/>
          <w:lang w:val="zh-CN"/>
        </w:rPr>
        <w:t>磋商小组对通过初步评审的磋商响应文件，按照本章规定的评分标准进行打分，由高到低进行汇总排序，推荐前三名</w:t>
      </w:r>
      <w:r>
        <w:rPr>
          <w:rFonts w:hint="eastAsia" w:ascii="宋体" w:hAnsi="宋体" w:eastAsia="宋体" w:cs="宋体"/>
          <w:color w:val="auto"/>
          <w:sz w:val="21"/>
          <w:szCs w:val="21"/>
          <w:highlight w:val="none"/>
        </w:rPr>
        <w:t>成交</w:t>
      </w:r>
      <w:r>
        <w:rPr>
          <w:rFonts w:hint="eastAsia" w:ascii="宋体" w:hAnsi="宋体" w:eastAsia="宋体" w:cs="宋体"/>
          <w:color w:val="auto"/>
          <w:sz w:val="21"/>
          <w:szCs w:val="21"/>
          <w:highlight w:val="none"/>
          <w:lang w:val="zh-CN"/>
        </w:rPr>
        <w:t>候选单位。综合得分相同的，以</w:t>
      </w:r>
      <w:r>
        <w:rPr>
          <w:rFonts w:hint="eastAsia" w:ascii="宋体" w:hAnsi="宋体" w:eastAsia="宋体" w:cs="宋体"/>
          <w:color w:val="auto"/>
          <w:sz w:val="21"/>
          <w:szCs w:val="21"/>
          <w:highlight w:val="none"/>
        </w:rPr>
        <w:t>磋商响应总报价低的</w:t>
      </w:r>
      <w:r>
        <w:rPr>
          <w:rFonts w:hint="eastAsia" w:ascii="宋体" w:hAnsi="宋体" w:eastAsia="宋体" w:cs="宋体"/>
          <w:color w:val="auto"/>
          <w:sz w:val="21"/>
          <w:szCs w:val="21"/>
          <w:highlight w:val="none"/>
          <w:lang w:val="zh-CN"/>
        </w:rPr>
        <w:t>优先。磋商小组依据磋商结果写出磋商报告。</w:t>
      </w:r>
    </w:p>
    <w:p w14:paraId="2D086309">
      <w:pPr>
        <w:spacing w:line="360" w:lineRule="auto"/>
        <w:jc w:val="left"/>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2. 评审标准</w:t>
      </w:r>
    </w:p>
    <w:p w14:paraId="7A916344">
      <w:pPr>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 初步评审标准</w:t>
      </w:r>
    </w:p>
    <w:p w14:paraId="068651A5">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2.1.1 资格性审查标准：见</w:t>
      </w:r>
      <w:r>
        <w:rPr>
          <w:rFonts w:hint="eastAsia" w:ascii="宋体" w:hAnsi="宋体" w:eastAsia="宋体" w:cs="宋体"/>
          <w:color w:val="auto"/>
          <w:sz w:val="21"/>
          <w:szCs w:val="21"/>
          <w:highlight w:val="none"/>
          <w:lang w:eastAsia="zh-CN"/>
        </w:rPr>
        <w:t>评审办法</w:t>
      </w:r>
      <w:r>
        <w:rPr>
          <w:rFonts w:hint="eastAsia" w:ascii="宋体" w:hAnsi="宋体" w:eastAsia="宋体" w:cs="宋体"/>
          <w:color w:val="auto"/>
          <w:sz w:val="21"/>
          <w:szCs w:val="21"/>
          <w:highlight w:val="none"/>
        </w:rPr>
        <w:t>前附表。</w:t>
      </w:r>
    </w:p>
    <w:p w14:paraId="21EBCFA9">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2.1.2 符合性审查标准：见</w:t>
      </w:r>
      <w:r>
        <w:rPr>
          <w:rFonts w:hint="eastAsia" w:ascii="宋体" w:hAnsi="宋体" w:eastAsia="宋体" w:cs="宋体"/>
          <w:color w:val="auto"/>
          <w:sz w:val="21"/>
          <w:szCs w:val="21"/>
          <w:highlight w:val="none"/>
          <w:lang w:eastAsia="zh-CN"/>
        </w:rPr>
        <w:t>评审办法</w:t>
      </w:r>
      <w:r>
        <w:rPr>
          <w:rFonts w:hint="eastAsia" w:ascii="宋体" w:hAnsi="宋体" w:eastAsia="宋体" w:cs="宋体"/>
          <w:color w:val="auto"/>
          <w:sz w:val="21"/>
          <w:szCs w:val="21"/>
          <w:highlight w:val="none"/>
        </w:rPr>
        <w:t>前附表。</w:t>
      </w:r>
    </w:p>
    <w:p w14:paraId="42377404">
      <w:pPr>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 分值构成与评分标准</w:t>
      </w:r>
    </w:p>
    <w:p w14:paraId="708E2EE8">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2.2.1 分值构成</w:t>
      </w:r>
    </w:p>
    <w:p w14:paraId="53ECCD58">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（1）技术部分：见</w:t>
      </w:r>
      <w:r>
        <w:rPr>
          <w:rFonts w:hint="eastAsia" w:ascii="宋体" w:hAnsi="宋体" w:eastAsia="宋体" w:cs="宋体"/>
          <w:color w:val="auto"/>
          <w:sz w:val="21"/>
          <w:szCs w:val="21"/>
          <w:highlight w:val="none"/>
          <w:lang w:eastAsia="zh-CN"/>
        </w:rPr>
        <w:t>评审办法</w:t>
      </w:r>
      <w:r>
        <w:rPr>
          <w:rFonts w:hint="eastAsia" w:ascii="宋体" w:hAnsi="宋体" w:eastAsia="宋体" w:cs="宋体"/>
          <w:color w:val="auto"/>
          <w:sz w:val="21"/>
          <w:szCs w:val="21"/>
          <w:highlight w:val="none"/>
        </w:rPr>
        <w:t>前附表；</w:t>
      </w:r>
    </w:p>
    <w:p w14:paraId="33DBE992">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（2）商务部分：见</w:t>
      </w:r>
      <w:r>
        <w:rPr>
          <w:rFonts w:hint="eastAsia" w:ascii="宋体" w:hAnsi="宋体" w:eastAsia="宋体" w:cs="宋体"/>
          <w:color w:val="auto"/>
          <w:sz w:val="21"/>
          <w:szCs w:val="21"/>
          <w:highlight w:val="none"/>
          <w:lang w:eastAsia="zh-CN"/>
        </w:rPr>
        <w:t>评审办法</w:t>
      </w:r>
      <w:r>
        <w:rPr>
          <w:rFonts w:hint="eastAsia" w:ascii="宋体" w:hAnsi="宋体" w:eastAsia="宋体" w:cs="宋体"/>
          <w:color w:val="auto"/>
          <w:sz w:val="21"/>
          <w:szCs w:val="21"/>
          <w:highlight w:val="none"/>
        </w:rPr>
        <w:t>前附表；</w:t>
      </w:r>
    </w:p>
    <w:p w14:paraId="7042AD04">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r>
        <w:rPr>
          <w:rFonts w:hint="eastAsia" w:ascii="宋体" w:hAnsi="宋体" w:cs="宋体"/>
          <w:color w:val="auto"/>
          <w:sz w:val="21"/>
          <w:szCs w:val="21"/>
          <w:highlight w:val="none"/>
          <w:lang w:val="en-US" w:eastAsia="zh-CN"/>
        </w:rPr>
        <w:t>报价部分</w:t>
      </w:r>
      <w:r>
        <w:rPr>
          <w:rFonts w:hint="eastAsia" w:ascii="宋体" w:hAnsi="宋体" w:eastAsia="宋体" w:cs="宋体"/>
          <w:color w:val="auto"/>
          <w:sz w:val="21"/>
          <w:szCs w:val="21"/>
          <w:highlight w:val="none"/>
        </w:rPr>
        <w:t>：见</w:t>
      </w:r>
      <w:r>
        <w:rPr>
          <w:rFonts w:hint="eastAsia" w:ascii="宋体" w:hAnsi="宋体" w:eastAsia="宋体" w:cs="宋体"/>
          <w:color w:val="auto"/>
          <w:sz w:val="21"/>
          <w:szCs w:val="21"/>
          <w:highlight w:val="none"/>
          <w:lang w:eastAsia="zh-CN"/>
        </w:rPr>
        <w:t>评审办法</w:t>
      </w:r>
      <w:r>
        <w:rPr>
          <w:rFonts w:hint="eastAsia" w:ascii="宋体" w:hAnsi="宋体" w:eastAsia="宋体" w:cs="宋体"/>
          <w:color w:val="auto"/>
          <w:sz w:val="21"/>
          <w:szCs w:val="21"/>
          <w:highlight w:val="none"/>
        </w:rPr>
        <w:t>前附表。</w:t>
      </w:r>
    </w:p>
    <w:p w14:paraId="7C4557F2">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2.2.2 </w:t>
      </w:r>
      <w:r>
        <w:rPr>
          <w:rFonts w:hint="eastAsia" w:ascii="宋体" w:hAnsi="宋体" w:eastAsia="宋体" w:cs="宋体"/>
          <w:color w:val="auto"/>
          <w:sz w:val="21"/>
          <w:szCs w:val="21"/>
          <w:highlight w:val="none"/>
          <w:lang w:eastAsia="zh-CN"/>
        </w:rPr>
        <w:t>评审</w:t>
      </w:r>
      <w:r>
        <w:rPr>
          <w:rFonts w:hint="eastAsia" w:ascii="宋体" w:hAnsi="宋体" w:eastAsia="宋体" w:cs="宋体"/>
          <w:color w:val="auto"/>
          <w:sz w:val="21"/>
          <w:szCs w:val="21"/>
          <w:highlight w:val="none"/>
        </w:rPr>
        <w:t>基准价计算</w:t>
      </w:r>
    </w:p>
    <w:p w14:paraId="1D5D7539">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评审</w:t>
      </w:r>
      <w:r>
        <w:rPr>
          <w:rFonts w:hint="eastAsia" w:ascii="宋体" w:hAnsi="宋体" w:eastAsia="宋体" w:cs="宋体"/>
          <w:color w:val="auto"/>
          <w:sz w:val="21"/>
          <w:szCs w:val="21"/>
          <w:highlight w:val="none"/>
        </w:rPr>
        <w:t>基准价计算方法：见</w:t>
      </w:r>
      <w:r>
        <w:rPr>
          <w:rFonts w:hint="eastAsia" w:ascii="宋体" w:hAnsi="宋体" w:eastAsia="宋体" w:cs="宋体"/>
          <w:color w:val="auto"/>
          <w:sz w:val="21"/>
          <w:szCs w:val="21"/>
          <w:highlight w:val="none"/>
          <w:lang w:eastAsia="zh-CN"/>
        </w:rPr>
        <w:t>评审办法</w:t>
      </w:r>
      <w:r>
        <w:rPr>
          <w:rFonts w:hint="eastAsia" w:ascii="宋体" w:hAnsi="宋体" w:eastAsia="宋体" w:cs="宋体"/>
          <w:color w:val="auto"/>
          <w:sz w:val="21"/>
          <w:szCs w:val="21"/>
          <w:highlight w:val="none"/>
        </w:rPr>
        <w:t>前附表。</w:t>
      </w:r>
    </w:p>
    <w:p w14:paraId="0E0E2AAC">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2.2.3 评分标准</w:t>
      </w:r>
    </w:p>
    <w:p w14:paraId="3F4FC6B6">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（1）技术评分标准：见</w:t>
      </w:r>
      <w:r>
        <w:rPr>
          <w:rFonts w:hint="eastAsia" w:ascii="宋体" w:hAnsi="宋体" w:eastAsia="宋体" w:cs="宋体"/>
          <w:color w:val="auto"/>
          <w:sz w:val="21"/>
          <w:szCs w:val="21"/>
          <w:highlight w:val="none"/>
          <w:lang w:eastAsia="zh-CN"/>
        </w:rPr>
        <w:t>评审办法</w:t>
      </w:r>
      <w:r>
        <w:rPr>
          <w:rFonts w:hint="eastAsia" w:ascii="宋体" w:hAnsi="宋体" w:eastAsia="宋体" w:cs="宋体"/>
          <w:color w:val="auto"/>
          <w:sz w:val="21"/>
          <w:szCs w:val="21"/>
          <w:highlight w:val="none"/>
        </w:rPr>
        <w:t>前附表；</w:t>
      </w:r>
    </w:p>
    <w:p w14:paraId="0A7F9F40">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（2）商务评分标准：见</w:t>
      </w:r>
      <w:r>
        <w:rPr>
          <w:rFonts w:hint="eastAsia" w:ascii="宋体" w:hAnsi="宋体" w:eastAsia="宋体" w:cs="宋体"/>
          <w:color w:val="auto"/>
          <w:sz w:val="21"/>
          <w:szCs w:val="21"/>
          <w:highlight w:val="none"/>
          <w:lang w:eastAsia="zh-CN"/>
        </w:rPr>
        <w:t>评审办法</w:t>
      </w:r>
      <w:r>
        <w:rPr>
          <w:rFonts w:hint="eastAsia" w:ascii="宋体" w:hAnsi="宋体" w:eastAsia="宋体" w:cs="宋体"/>
          <w:color w:val="auto"/>
          <w:sz w:val="21"/>
          <w:szCs w:val="21"/>
          <w:highlight w:val="none"/>
        </w:rPr>
        <w:t>前附表；</w:t>
      </w:r>
    </w:p>
    <w:p w14:paraId="7AF8151A">
      <w:pPr>
        <w:spacing w:line="360" w:lineRule="auto"/>
        <w:ind w:firstLine="420" w:firstLineChars="200"/>
        <w:jc w:val="left"/>
        <w:rPr>
          <w:rFonts w:hint="eastAsia" w:ascii="宋体" w:hAnsi="宋体" w:eastAsia="宋体" w:cs="宋体"/>
          <w:b/>
          <w:bCs/>
          <w:color w:val="auto"/>
          <w:sz w:val="21"/>
          <w:szCs w:val="21"/>
          <w:highlight w:val="none"/>
          <w:lang w:val="zh-CN"/>
        </w:rPr>
      </w:pP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lang w:val="en-US" w:eastAsia="zh-CN"/>
        </w:rPr>
        <w:t>报价</w:t>
      </w:r>
      <w:r>
        <w:rPr>
          <w:rFonts w:hint="eastAsia" w:ascii="宋体" w:hAnsi="宋体" w:eastAsia="宋体" w:cs="宋体"/>
          <w:color w:val="auto"/>
          <w:sz w:val="21"/>
          <w:szCs w:val="21"/>
          <w:highlight w:val="none"/>
        </w:rPr>
        <w:t>评分标准：见</w:t>
      </w:r>
      <w:r>
        <w:rPr>
          <w:rFonts w:hint="eastAsia" w:ascii="宋体" w:hAnsi="宋体" w:eastAsia="宋体" w:cs="宋体"/>
          <w:color w:val="auto"/>
          <w:sz w:val="21"/>
          <w:szCs w:val="21"/>
          <w:highlight w:val="none"/>
          <w:lang w:eastAsia="zh-CN"/>
        </w:rPr>
        <w:t>评审办法</w:t>
      </w:r>
      <w:r>
        <w:rPr>
          <w:rFonts w:hint="eastAsia" w:ascii="宋体" w:hAnsi="宋体" w:eastAsia="宋体" w:cs="宋体"/>
          <w:color w:val="auto"/>
          <w:sz w:val="21"/>
          <w:szCs w:val="21"/>
          <w:highlight w:val="none"/>
        </w:rPr>
        <w:t>前附表。</w:t>
      </w:r>
    </w:p>
    <w:p w14:paraId="35A35E0D">
      <w:pPr>
        <w:spacing w:line="360" w:lineRule="auto"/>
        <w:jc w:val="left"/>
        <w:rPr>
          <w:rFonts w:hint="eastAsia" w:ascii="宋体" w:hAnsi="宋体" w:eastAsia="宋体" w:cs="宋体"/>
          <w:b/>
          <w:color w:val="auto"/>
          <w:sz w:val="21"/>
          <w:szCs w:val="21"/>
          <w:highlight w:val="none"/>
        </w:rPr>
      </w:pPr>
      <w:bookmarkStart w:id="19" w:name="_Toc23851"/>
      <w:r>
        <w:rPr>
          <w:rFonts w:hint="eastAsia" w:ascii="宋体" w:hAnsi="宋体" w:eastAsia="宋体" w:cs="宋体"/>
          <w:b/>
          <w:color w:val="auto"/>
          <w:sz w:val="21"/>
          <w:szCs w:val="21"/>
          <w:highlight w:val="none"/>
        </w:rPr>
        <w:t>3. 评标程序</w:t>
      </w:r>
    </w:p>
    <w:p w14:paraId="480D7BC3">
      <w:pPr>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3.1 初步评审</w:t>
      </w:r>
    </w:p>
    <w:p w14:paraId="52D0D74A">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3.1.1 </w:t>
      </w:r>
      <w:r>
        <w:rPr>
          <w:rFonts w:hint="eastAsia" w:ascii="宋体" w:hAnsi="宋体" w:eastAsia="宋体" w:cs="宋体"/>
          <w:color w:val="auto"/>
          <w:sz w:val="21"/>
          <w:szCs w:val="21"/>
          <w:highlight w:val="none"/>
          <w:lang w:eastAsia="zh-CN"/>
        </w:rPr>
        <w:t>磋商小组</w:t>
      </w:r>
      <w:r>
        <w:rPr>
          <w:rFonts w:hint="eastAsia" w:ascii="宋体" w:hAnsi="宋体" w:eastAsia="宋体" w:cs="宋体"/>
          <w:color w:val="auto"/>
          <w:sz w:val="21"/>
          <w:szCs w:val="21"/>
          <w:highlight w:val="none"/>
        </w:rPr>
        <w:t>可以要求供应商提交第二章</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供应商须知</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规定的有关证明和证件的原件，以便核验。</w:t>
      </w:r>
    </w:p>
    <w:p w14:paraId="4BE9B69A">
      <w:pPr>
        <w:spacing w:line="360" w:lineRule="auto"/>
        <w:ind w:firstLine="420" w:firstLineChars="200"/>
        <w:jc w:val="left"/>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lang w:val="en-US" w:eastAsia="zh-CN"/>
        </w:rPr>
        <w:t xml:space="preserve">3.1.2 </w:t>
      </w:r>
      <w:r>
        <w:rPr>
          <w:rFonts w:hint="eastAsia" w:ascii="宋体" w:hAnsi="宋体" w:eastAsia="宋体" w:cs="宋体"/>
          <w:color w:val="auto"/>
          <w:sz w:val="21"/>
          <w:szCs w:val="21"/>
          <w:highlight w:val="none"/>
        </w:rPr>
        <w:t>由</w:t>
      </w:r>
      <w:r>
        <w:rPr>
          <w:rFonts w:hint="eastAsia" w:ascii="宋体" w:hAnsi="宋体" w:eastAsia="宋体" w:cs="宋体"/>
          <w:color w:val="auto"/>
          <w:sz w:val="21"/>
          <w:szCs w:val="21"/>
          <w:highlight w:val="none"/>
          <w:u w:val="none"/>
        </w:rPr>
        <w:t>采购人代表对磋商响应文件进行</w:t>
      </w:r>
      <w:r>
        <w:rPr>
          <w:rFonts w:hint="eastAsia" w:ascii="宋体" w:hAnsi="宋体" w:eastAsia="宋体" w:cs="宋体"/>
          <w:color w:val="auto"/>
          <w:sz w:val="21"/>
          <w:szCs w:val="21"/>
          <w:highlight w:val="none"/>
          <w:u w:val="none"/>
          <w:lang w:val="en-US" w:eastAsia="zh-CN"/>
        </w:rPr>
        <w:t>资格性</w:t>
      </w:r>
      <w:r>
        <w:rPr>
          <w:rFonts w:hint="eastAsia" w:ascii="宋体" w:hAnsi="宋体" w:eastAsia="宋体" w:cs="宋体"/>
          <w:color w:val="auto"/>
          <w:sz w:val="21"/>
          <w:szCs w:val="21"/>
          <w:highlight w:val="none"/>
          <w:u w:val="none"/>
        </w:rPr>
        <w:t>审查</w:t>
      </w:r>
      <w:r>
        <w:rPr>
          <w:rFonts w:hint="eastAsia" w:ascii="宋体" w:hAnsi="宋体" w:eastAsia="宋体" w:cs="宋体"/>
          <w:color w:val="auto"/>
          <w:sz w:val="21"/>
          <w:szCs w:val="21"/>
          <w:highlight w:val="none"/>
          <w:u w:val="none"/>
          <w:lang w:eastAsia="zh-CN"/>
        </w:rPr>
        <w:t>，</w:t>
      </w:r>
      <w:r>
        <w:rPr>
          <w:rFonts w:hint="eastAsia" w:ascii="宋体" w:hAnsi="宋体" w:eastAsia="宋体" w:cs="宋体"/>
          <w:color w:val="auto"/>
          <w:sz w:val="21"/>
          <w:szCs w:val="21"/>
          <w:highlight w:val="none"/>
          <w:u w:val="none"/>
          <w:lang w:val="en-US" w:eastAsia="zh-CN"/>
        </w:rPr>
        <w:t>响应文件</w:t>
      </w:r>
      <w:r>
        <w:rPr>
          <w:rFonts w:hint="eastAsia" w:ascii="宋体" w:hAnsi="宋体" w:eastAsia="宋体" w:cs="宋体"/>
          <w:color w:val="auto"/>
          <w:sz w:val="21"/>
          <w:szCs w:val="21"/>
          <w:highlight w:val="none"/>
          <w:u w:val="none"/>
        </w:rPr>
        <w:t>有一项不符合评审标准的，</w:t>
      </w:r>
      <w:r>
        <w:rPr>
          <w:rFonts w:hint="eastAsia" w:ascii="宋体" w:hAnsi="宋体" w:eastAsia="宋体" w:cs="宋体"/>
          <w:color w:val="auto"/>
          <w:sz w:val="21"/>
          <w:szCs w:val="21"/>
          <w:highlight w:val="none"/>
          <w:u w:val="none"/>
          <w:lang w:val="en-US" w:eastAsia="zh-CN"/>
        </w:rPr>
        <w:t>采购人代表</w:t>
      </w:r>
      <w:r>
        <w:rPr>
          <w:rFonts w:hint="eastAsia" w:ascii="宋体" w:hAnsi="宋体" w:eastAsia="宋体" w:cs="宋体"/>
          <w:color w:val="auto"/>
          <w:sz w:val="21"/>
          <w:szCs w:val="21"/>
          <w:highlight w:val="none"/>
          <w:u w:val="none"/>
        </w:rPr>
        <w:t>应当否决其</w:t>
      </w:r>
      <w:r>
        <w:rPr>
          <w:rFonts w:hint="eastAsia" w:ascii="宋体" w:hAnsi="宋体" w:eastAsia="宋体" w:cs="宋体"/>
          <w:color w:val="auto"/>
          <w:sz w:val="21"/>
          <w:szCs w:val="21"/>
          <w:highlight w:val="none"/>
          <w:u w:val="none"/>
          <w:lang w:val="en-US" w:eastAsia="zh-CN"/>
        </w:rPr>
        <w:t>磋商响应。未通过资格性审查的供应商不进入下一步评审程序。</w:t>
      </w:r>
    </w:p>
    <w:p w14:paraId="4C36BAEE">
      <w:pPr>
        <w:spacing w:line="360" w:lineRule="auto"/>
        <w:ind w:firstLine="420" w:firstLineChars="20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u w:val="none"/>
          <w:lang w:val="en-US" w:eastAsia="zh-CN"/>
        </w:rPr>
        <w:t>3.1.3 磋商小组对磋商响应文件进行符合性审查</w:t>
      </w:r>
      <w:r>
        <w:rPr>
          <w:rFonts w:hint="eastAsia" w:ascii="宋体" w:hAnsi="宋体" w:eastAsia="宋体" w:cs="宋体"/>
          <w:b w:val="0"/>
          <w:bCs/>
          <w:color w:val="auto"/>
          <w:kern w:val="2"/>
          <w:sz w:val="21"/>
          <w:szCs w:val="21"/>
          <w:highlight w:val="none"/>
          <w:u w:val="none"/>
          <w:lang w:val="zh-CN" w:eastAsia="zh-CN" w:bidi="ar-SA"/>
        </w:rPr>
        <w:t>，</w:t>
      </w:r>
      <w:r>
        <w:rPr>
          <w:rFonts w:hint="eastAsia" w:ascii="宋体" w:hAnsi="宋体" w:eastAsia="宋体" w:cs="宋体"/>
          <w:b w:val="0"/>
          <w:bCs/>
          <w:color w:val="auto"/>
          <w:kern w:val="2"/>
          <w:sz w:val="21"/>
          <w:szCs w:val="21"/>
          <w:highlight w:val="none"/>
          <w:u w:val="none"/>
          <w:lang w:val="en-US" w:eastAsia="zh-CN" w:bidi="ar-SA"/>
        </w:rPr>
        <w:t>响应文件</w:t>
      </w:r>
      <w:r>
        <w:rPr>
          <w:rFonts w:hint="eastAsia" w:ascii="宋体" w:hAnsi="宋体" w:eastAsia="宋体" w:cs="宋体"/>
          <w:color w:val="auto"/>
          <w:sz w:val="21"/>
          <w:szCs w:val="21"/>
          <w:highlight w:val="none"/>
        </w:rPr>
        <w:t>有一项不符合评审标准的，</w:t>
      </w:r>
      <w:r>
        <w:rPr>
          <w:rFonts w:hint="eastAsia" w:ascii="宋体" w:hAnsi="宋体" w:eastAsia="宋体" w:cs="宋体"/>
          <w:color w:val="auto"/>
          <w:sz w:val="21"/>
          <w:szCs w:val="21"/>
          <w:highlight w:val="none"/>
          <w:lang w:val="en-US" w:eastAsia="zh-CN"/>
        </w:rPr>
        <w:t>磋商小组</w:t>
      </w:r>
      <w:r>
        <w:rPr>
          <w:rFonts w:hint="eastAsia" w:ascii="宋体" w:hAnsi="宋体" w:eastAsia="宋体" w:cs="宋体"/>
          <w:color w:val="auto"/>
          <w:sz w:val="21"/>
          <w:szCs w:val="21"/>
          <w:highlight w:val="none"/>
        </w:rPr>
        <w:t>应当否决其</w:t>
      </w:r>
      <w:r>
        <w:rPr>
          <w:rFonts w:hint="eastAsia" w:ascii="宋体" w:hAnsi="宋体" w:eastAsia="宋体" w:cs="宋体"/>
          <w:color w:val="auto"/>
          <w:sz w:val="21"/>
          <w:szCs w:val="21"/>
          <w:highlight w:val="none"/>
          <w:lang w:val="en-US" w:eastAsia="zh-CN"/>
        </w:rPr>
        <w:t>磋商响应。未通过符合性审查的供应商不进入下一步评审程序。</w:t>
      </w:r>
    </w:p>
    <w:p w14:paraId="7A6216A9">
      <w:pPr>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3.2 详细评审</w:t>
      </w:r>
    </w:p>
    <w:p w14:paraId="6CFB33E8">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 xml:space="preserve">3.2.1 </w:t>
      </w:r>
      <w:r>
        <w:rPr>
          <w:rFonts w:hint="eastAsia" w:ascii="宋体" w:hAnsi="宋体" w:eastAsia="宋体" w:cs="宋体"/>
          <w:color w:val="auto"/>
          <w:sz w:val="21"/>
          <w:szCs w:val="21"/>
          <w:highlight w:val="none"/>
        </w:rPr>
        <w:t>磋商小组按照磋商文件规定的评审方法和标准，对通过初步评审供应商的响应文件文件进行详细评审，最低报价不作为成交的唯一条件。</w:t>
      </w:r>
    </w:p>
    <w:p w14:paraId="306C0978">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3.2.</w:t>
      </w: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lang w:val="en-US" w:eastAsia="zh-CN"/>
        </w:rPr>
        <w:t xml:space="preserve"> 响应</w:t>
      </w:r>
      <w:r>
        <w:rPr>
          <w:rFonts w:hint="eastAsia" w:ascii="宋体" w:hAnsi="宋体" w:cs="宋体"/>
          <w:color w:val="auto"/>
          <w:sz w:val="21"/>
          <w:szCs w:val="21"/>
          <w:highlight w:val="none"/>
          <w:lang w:val="en-US" w:eastAsia="zh-CN"/>
        </w:rPr>
        <w:t>文件</w:t>
      </w:r>
      <w:r>
        <w:rPr>
          <w:rFonts w:hint="eastAsia" w:ascii="宋体" w:hAnsi="宋体" w:eastAsia="宋体" w:cs="宋体"/>
          <w:color w:val="auto"/>
          <w:sz w:val="21"/>
          <w:szCs w:val="21"/>
          <w:highlight w:val="none"/>
        </w:rPr>
        <w:t>有算术错误及其他错误的，</w:t>
      </w:r>
      <w:r>
        <w:rPr>
          <w:rFonts w:hint="eastAsia" w:ascii="宋体" w:hAnsi="宋体" w:eastAsia="宋体" w:cs="宋体"/>
          <w:color w:val="auto"/>
          <w:sz w:val="21"/>
          <w:szCs w:val="21"/>
          <w:highlight w:val="none"/>
          <w:lang w:eastAsia="zh-CN"/>
        </w:rPr>
        <w:t>磋商小组</w:t>
      </w:r>
      <w:r>
        <w:rPr>
          <w:rFonts w:hint="eastAsia" w:ascii="宋体" w:hAnsi="宋体" w:eastAsia="宋体" w:cs="宋体"/>
          <w:color w:val="auto"/>
          <w:sz w:val="21"/>
          <w:szCs w:val="21"/>
          <w:highlight w:val="none"/>
        </w:rPr>
        <w:t>按以下原则要求供应商对</w:t>
      </w:r>
      <w:r>
        <w:rPr>
          <w:rFonts w:hint="eastAsia" w:ascii="宋体" w:hAnsi="宋体" w:eastAsia="宋体" w:cs="宋体"/>
          <w:color w:val="auto"/>
          <w:sz w:val="21"/>
          <w:szCs w:val="21"/>
          <w:highlight w:val="none"/>
          <w:lang w:val="en-US" w:eastAsia="zh-CN"/>
        </w:rPr>
        <w:t>响应</w:t>
      </w:r>
      <w:r>
        <w:rPr>
          <w:rFonts w:hint="eastAsia" w:ascii="宋体" w:hAnsi="宋体" w:eastAsia="宋体" w:cs="宋体"/>
          <w:color w:val="auto"/>
          <w:sz w:val="21"/>
          <w:szCs w:val="21"/>
          <w:highlight w:val="none"/>
        </w:rPr>
        <w:t>报价进行修正，并要求供应商书面澄清确认。供应商拒不澄清确认的，</w:t>
      </w:r>
      <w:r>
        <w:rPr>
          <w:rFonts w:hint="eastAsia" w:ascii="宋体" w:hAnsi="宋体" w:eastAsia="宋体" w:cs="宋体"/>
          <w:color w:val="auto"/>
          <w:sz w:val="21"/>
          <w:szCs w:val="21"/>
          <w:highlight w:val="none"/>
          <w:lang w:eastAsia="zh-CN"/>
        </w:rPr>
        <w:t>磋商小组</w:t>
      </w:r>
      <w:r>
        <w:rPr>
          <w:rFonts w:hint="eastAsia" w:ascii="宋体" w:hAnsi="宋体" w:eastAsia="宋体" w:cs="宋体"/>
          <w:color w:val="auto"/>
          <w:sz w:val="21"/>
          <w:szCs w:val="21"/>
          <w:highlight w:val="none"/>
        </w:rPr>
        <w:t>应当否决其</w:t>
      </w:r>
      <w:r>
        <w:rPr>
          <w:rFonts w:hint="eastAsia" w:ascii="宋体" w:hAnsi="宋体" w:eastAsia="宋体" w:cs="宋体"/>
          <w:color w:val="auto"/>
          <w:sz w:val="21"/>
          <w:szCs w:val="21"/>
          <w:highlight w:val="none"/>
          <w:lang w:val="en-US" w:eastAsia="zh-CN"/>
        </w:rPr>
        <w:t>磋商响应</w:t>
      </w:r>
      <w:r>
        <w:rPr>
          <w:rFonts w:hint="eastAsia" w:ascii="宋体" w:hAnsi="宋体" w:eastAsia="宋体" w:cs="宋体"/>
          <w:color w:val="auto"/>
          <w:sz w:val="21"/>
          <w:szCs w:val="21"/>
          <w:highlight w:val="none"/>
        </w:rPr>
        <w:t>：</w:t>
      </w:r>
    </w:p>
    <w:p w14:paraId="09AFD7C5">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大写金额与小写金额不一致的，以大写金额为准；</w:t>
      </w:r>
    </w:p>
    <w:p w14:paraId="2F44604A">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总价金额与按单价汇总金额不一致的，以单价金额计算结果为准；</w:t>
      </w:r>
    </w:p>
    <w:p w14:paraId="18268448">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单价金额小数点有明显错位的，应以总价为准，并修改单价；</w:t>
      </w:r>
    </w:p>
    <w:p w14:paraId="62CC2E92">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对不同文字文本响应文件的解释发生异议的，以中文文本为准；</w:t>
      </w:r>
    </w:p>
    <w:p w14:paraId="29F3257F">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文字与图表不一致的，以文字为准；</w:t>
      </w:r>
    </w:p>
    <w:p w14:paraId="145AB0E2">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正本与副本不一致的，以正本为准。</w:t>
      </w:r>
    </w:p>
    <w:p w14:paraId="1745544B">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3.2.</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lang w:eastAsia="zh-CN"/>
        </w:rPr>
        <w:t>磋商小组</w:t>
      </w:r>
      <w:r>
        <w:rPr>
          <w:rFonts w:hint="eastAsia" w:ascii="宋体" w:hAnsi="宋体" w:eastAsia="宋体" w:cs="宋体"/>
          <w:color w:val="auto"/>
          <w:sz w:val="21"/>
          <w:szCs w:val="21"/>
          <w:highlight w:val="none"/>
        </w:rPr>
        <w:t>按本章规定的量化因素和分值进行打分，并计算出综合评估得分。</w:t>
      </w:r>
    </w:p>
    <w:p w14:paraId="76F9477B">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（1）按本章规定的评审因素和分值对技术部分计算出得分A；</w:t>
      </w:r>
    </w:p>
    <w:p w14:paraId="4142C96F">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（2）按本章规定的评审因素和分值对商务部分计算出得分B；</w:t>
      </w:r>
    </w:p>
    <w:p w14:paraId="4AE753A3">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（3）按本章规定的评审因素和分值对报价</w:t>
      </w:r>
      <w:r>
        <w:rPr>
          <w:rFonts w:hint="eastAsia" w:ascii="宋体" w:hAnsi="宋体" w:cs="宋体"/>
          <w:color w:val="auto"/>
          <w:sz w:val="21"/>
          <w:szCs w:val="21"/>
          <w:highlight w:val="none"/>
          <w:lang w:val="en-US" w:eastAsia="zh-CN"/>
        </w:rPr>
        <w:t>部分</w:t>
      </w:r>
      <w:r>
        <w:rPr>
          <w:rFonts w:hint="eastAsia" w:ascii="宋体" w:hAnsi="宋体" w:eastAsia="宋体" w:cs="宋体"/>
          <w:color w:val="auto"/>
          <w:sz w:val="21"/>
          <w:szCs w:val="21"/>
          <w:highlight w:val="none"/>
        </w:rPr>
        <w:t>计算出得分C；</w:t>
      </w:r>
    </w:p>
    <w:p w14:paraId="3390488E">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评分分值计算保留小数点后两位，小数点后第三位</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四舍五入</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。供应商得分=A+B+C。</w:t>
      </w:r>
    </w:p>
    <w:p w14:paraId="344F2DB8">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3.2.4 </w:t>
      </w:r>
      <w:r>
        <w:rPr>
          <w:rFonts w:hint="eastAsia" w:ascii="宋体" w:hAnsi="宋体" w:eastAsia="宋体" w:cs="宋体"/>
          <w:color w:val="auto"/>
          <w:sz w:val="21"/>
          <w:szCs w:val="21"/>
          <w:highlight w:val="none"/>
          <w:lang w:eastAsia="zh-CN"/>
        </w:rPr>
        <w:t>磋商小组</w:t>
      </w:r>
      <w:r>
        <w:rPr>
          <w:rFonts w:hint="eastAsia" w:ascii="宋体" w:hAnsi="宋体" w:eastAsia="宋体" w:cs="宋体"/>
          <w:color w:val="auto"/>
          <w:sz w:val="21"/>
          <w:szCs w:val="21"/>
          <w:highlight w:val="none"/>
        </w:rPr>
        <w:t>发现供应商的报价明显低于其他通过初步审查的供应商的报价，使得其报价可能低于其个别成本的，有可能影响</w:t>
      </w:r>
      <w:r>
        <w:rPr>
          <w:rFonts w:hint="eastAsia" w:ascii="宋体" w:hAnsi="宋体" w:cs="宋体"/>
          <w:color w:val="auto"/>
          <w:sz w:val="21"/>
          <w:szCs w:val="21"/>
          <w:highlight w:val="none"/>
          <w:lang w:val="en-US" w:eastAsia="zh-CN"/>
        </w:rPr>
        <w:t>工程</w:t>
      </w:r>
      <w:r>
        <w:rPr>
          <w:rFonts w:hint="eastAsia" w:ascii="宋体" w:hAnsi="宋体" w:eastAsia="宋体" w:cs="宋体"/>
          <w:color w:val="auto"/>
          <w:sz w:val="21"/>
          <w:szCs w:val="21"/>
          <w:highlight w:val="none"/>
        </w:rPr>
        <w:t>质量或者不能诚信履约的，应当要求该供应商现场合理的时间内作出书面说明并提供相应的证明材料。供应商不能合理说明或者不能提供相应证明材料证明其报价合理的，</w:t>
      </w:r>
      <w:r>
        <w:rPr>
          <w:rFonts w:hint="eastAsia" w:ascii="宋体" w:hAnsi="宋体" w:eastAsia="宋体" w:cs="宋体"/>
          <w:color w:val="auto"/>
          <w:sz w:val="21"/>
          <w:szCs w:val="21"/>
          <w:highlight w:val="none"/>
          <w:lang w:eastAsia="zh-CN"/>
        </w:rPr>
        <w:t>磋商小组</w:t>
      </w:r>
      <w:r>
        <w:rPr>
          <w:rFonts w:hint="eastAsia" w:ascii="宋体" w:hAnsi="宋体" w:eastAsia="宋体" w:cs="宋体"/>
          <w:color w:val="auto"/>
          <w:sz w:val="21"/>
          <w:szCs w:val="21"/>
          <w:highlight w:val="none"/>
        </w:rPr>
        <w:t>应当认定该供应商以低于成本报价竞标，将其作为无效</w:t>
      </w:r>
      <w:r>
        <w:rPr>
          <w:rFonts w:hint="eastAsia" w:ascii="宋体" w:hAnsi="宋体" w:eastAsia="宋体" w:cs="宋体"/>
          <w:color w:val="auto"/>
          <w:sz w:val="21"/>
          <w:szCs w:val="21"/>
          <w:highlight w:val="none"/>
          <w:lang w:val="en-US" w:eastAsia="zh-CN"/>
        </w:rPr>
        <w:t>响应</w:t>
      </w:r>
      <w:r>
        <w:rPr>
          <w:rFonts w:hint="eastAsia" w:ascii="宋体" w:hAnsi="宋体" w:eastAsia="宋体" w:cs="宋体"/>
          <w:color w:val="auto"/>
          <w:sz w:val="21"/>
          <w:szCs w:val="21"/>
          <w:highlight w:val="none"/>
        </w:rPr>
        <w:t>处理。</w:t>
      </w:r>
    </w:p>
    <w:p w14:paraId="65FC3D4A">
      <w:pPr>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3.3 响应文件的澄清</w:t>
      </w:r>
    </w:p>
    <w:p w14:paraId="2C8AE7F4">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3.3.1 在</w:t>
      </w:r>
      <w:r>
        <w:rPr>
          <w:rFonts w:hint="eastAsia" w:ascii="宋体" w:hAnsi="宋体" w:eastAsia="宋体" w:cs="宋体"/>
          <w:color w:val="auto"/>
          <w:sz w:val="21"/>
          <w:szCs w:val="21"/>
          <w:highlight w:val="none"/>
          <w:lang w:val="en-US" w:eastAsia="zh-CN"/>
        </w:rPr>
        <w:t>评审</w:t>
      </w:r>
      <w:r>
        <w:rPr>
          <w:rFonts w:hint="eastAsia" w:ascii="宋体" w:hAnsi="宋体" w:eastAsia="宋体" w:cs="宋体"/>
          <w:color w:val="auto"/>
          <w:sz w:val="21"/>
          <w:szCs w:val="21"/>
          <w:highlight w:val="none"/>
        </w:rPr>
        <w:t>过程中，</w:t>
      </w:r>
      <w:r>
        <w:rPr>
          <w:rFonts w:hint="eastAsia" w:ascii="宋体" w:hAnsi="宋体" w:eastAsia="宋体" w:cs="宋体"/>
          <w:color w:val="auto"/>
          <w:sz w:val="21"/>
          <w:szCs w:val="21"/>
          <w:highlight w:val="none"/>
          <w:lang w:eastAsia="zh-CN"/>
        </w:rPr>
        <w:t>磋商小组</w:t>
      </w:r>
      <w:r>
        <w:rPr>
          <w:rFonts w:hint="eastAsia" w:ascii="宋体" w:hAnsi="宋体" w:eastAsia="宋体" w:cs="宋体"/>
          <w:color w:val="auto"/>
          <w:sz w:val="21"/>
          <w:szCs w:val="21"/>
          <w:highlight w:val="none"/>
        </w:rPr>
        <w:t>可以书面形式要求供应商对响应文件中含义不明确、对同类问题表述不一致或者有明显文字和计算错误的内容作必要的澄清、说明或补正。澄清、说明或补正应以书面方式进行。</w:t>
      </w:r>
      <w:r>
        <w:rPr>
          <w:rFonts w:hint="eastAsia" w:ascii="宋体" w:hAnsi="宋体" w:eastAsia="宋体" w:cs="宋体"/>
          <w:color w:val="auto"/>
          <w:sz w:val="21"/>
          <w:szCs w:val="21"/>
          <w:highlight w:val="none"/>
          <w:lang w:eastAsia="zh-CN"/>
        </w:rPr>
        <w:t>磋商小组</w:t>
      </w:r>
      <w:r>
        <w:rPr>
          <w:rFonts w:hint="eastAsia" w:ascii="宋体" w:hAnsi="宋体" w:eastAsia="宋体" w:cs="宋体"/>
          <w:color w:val="auto"/>
          <w:sz w:val="21"/>
          <w:szCs w:val="21"/>
          <w:highlight w:val="none"/>
        </w:rPr>
        <w:t>不接受供应商主动提出的澄清、说明或补正。</w:t>
      </w:r>
    </w:p>
    <w:p w14:paraId="5472E4C5">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3.3.2 澄清、说明或补正不得超出响应文件的范围且不得改变响应文件的实质性内容，并构成响应文件的组成部分。</w:t>
      </w:r>
    </w:p>
    <w:p w14:paraId="23E911C1">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3.3.3 </w:t>
      </w:r>
      <w:r>
        <w:rPr>
          <w:rFonts w:hint="eastAsia" w:ascii="宋体" w:hAnsi="宋体" w:eastAsia="宋体" w:cs="宋体"/>
          <w:color w:val="auto"/>
          <w:sz w:val="21"/>
          <w:szCs w:val="21"/>
          <w:highlight w:val="none"/>
          <w:lang w:eastAsia="zh-CN"/>
        </w:rPr>
        <w:t>磋商小组</w:t>
      </w:r>
      <w:r>
        <w:rPr>
          <w:rFonts w:hint="eastAsia" w:ascii="宋体" w:hAnsi="宋体" w:eastAsia="宋体" w:cs="宋体"/>
          <w:color w:val="auto"/>
          <w:sz w:val="21"/>
          <w:szCs w:val="21"/>
          <w:highlight w:val="none"/>
        </w:rPr>
        <w:t>对供应商提交的澄清、说明或补正有疑问的，可以要求供应商进一步澄清、说明或补正，直至满足</w:t>
      </w:r>
      <w:r>
        <w:rPr>
          <w:rFonts w:hint="eastAsia" w:ascii="宋体" w:hAnsi="宋体" w:eastAsia="宋体" w:cs="宋体"/>
          <w:color w:val="auto"/>
          <w:sz w:val="21"/>
          <w:szCs w:val="21"/>
          <w:highlight w:val="none"/>
          <w:lang w:eastAsia="zh-CN"/>
        </w:rPr>
        <w:t>磋商小组</w:t>
      </w:r>
      <w:r>
        <w:rPr>
          <w:rFonts w:hint="eastAsia" w:ascii="宋体" w:hAnsi="宋体" w:eastAsia="宋体" w:cs="宋体"/>
          <w:color w:val="auto"/>
          <w:sz w:val="21"/>
          <w:szCs w:val="21"/>
          <w:highlight w:val="none"/>
        </w:rPr>
        <w:t>的要求。</w:t>
      </w:r>
    </w:p>
    <w:p w14:paraId="524F020C">
      <w:pPr>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3.4 评</w:t>
      </w:r>
      <w:r>
        <w:rPr>
          <w:rFonts w:hint="eastAsia" w:ascii="宋体" w:hAnsi="宋体" w:eastAsia="宋体" w:cs="宋体"/>
          <w:color w:val="auto"/>
          <w:sz w:val="21"/>
          <w:szCs w:val="21"/>
          <w:highlight w:val="none"/>
          <w:lang w:val="en-US" w:eastAsia="zh-CN"/>
        </w:rPr>
        <w:t>审</w:t>
      </w:r>
      <w:r>
        <w:rPr>
          <w:rFonts w:hint="eastAsia" w:ascii="宋体" w:hAnsi="宋体" w:eastAsia="宋体" w:cs="宋体"/>
          <w:color w:val="auto"/>
          <w:sz w:val="21"/>
          <w:szCs w:val="21"/>
          <w:highlight w:val="none"/>
        </w:rPr>
        <w:t>结果</w:t>
      </w:r>
    </w:p>
    <w:p w14:paraId="49067DC2">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3.4.1 除第二章“供应商须知”前附表授权</w:t>
      </w:r>
      <w:r>
        <w:rPr>
          <w:rFonts w:hint="eastAsia" w:ascii="宋体" w:hAnsi="宋体" w:eastAsia="宋体" w:cs="宋体"/>
          <w:color w:val="auto"/>
          <w:sz w:val="21"/>
          <w:szCs w:val="21"/>
          <w:highlight w:val="none"/>
          <w:lang w:val="en-US" w:eastAsia="zh-CN"/>
        </w:rPr>
        <w:t>磋商小组</w:t>
      </w:r>
      <w:r>
        <w:rPr>
          <w:rFonts w:hint="eastAsia" w:ascii="宋体" w:hAnsi="宋体" w:eastAsia="宋体" w:cs="宋体"/>
          <w:color w:val="auto"/>
          <w:sz w:val="21"/>
          <w:szCs w:val="21"/>
          <w:highlight w:val="none"/>
        </w:rPr>
        <w:t>直接确定</w:t>
      </w:r>
      <w:r>
        <w:rPr>
          <w:rFonts w:hint="eastAsia" w:ascii="宋体" w:hAnsi="宋体" w:eastAsia="宋体" w:cs="宋体"/>
          <w:color w:val="auto"/>
          <w:sz w:val="21"/>
          <w:szCs w:val="21"/>
          <w:highlight w:val="none"/>
          <w:lang w:val="en-US" w:eastAsia="zh-CN"/>
        </w:rPr>
        <w:t>成交</w:t>
      </w:r>
      <w:r>
        <w:rPr>
          <w:rFonts w:hint="eastAsia" w:ascii="宋体" w:hAnsi="宋体" w:eastAsia="宋体" w:cs="宋体"/>
          <w:color w:val="auto"/>
          <w:sz w:val="21"/>
          <w:szCs w:val="21"/>
          <w:highlight w:val="none"/>
        </w:rPr>
        <w:t>供应商外，</w:t>
      </w:r>
      <w:r>
        <w:rPr>
          <w:rFonts w:hint="eastAsia" w:ascii="宋体" w:hAnsi="宋体" w:eastAsia="宋体" w:cs="宋体"/>
          <w:color w:val="auto"/>
          <w:sz w:val="21"/>
          <w:szCs w:val="21"/>
          <w:highlight w:val="none"/>
          <w:lang w:eastAsia="zh-CN"/>
        </w:rPr>
        <w:t>磋商小组</w:t>
      </w:r>
      <w:r>
        <w:rPr>
          <w:rFonts w:hint="eastAsia" w:ascii="宋体" w:hAnsi="宋体" w:eastAsia="宋体" w:cs="宋体"/>
          <w:color w:val="auto"/>
          <w:sz w:val="21"/>
          <w:szCs w:val="21"/>
          <w:highlight w:val="none"/>
        </w:rPr>
        <w:t>按照得分高到低的顺序推荐</w:t>
      </w:r>
      <w:r>
        <w:rPr>
          <w:rFonts w:hint="eastAsia" w:ascii="宋体" w:hAnsi="宋体" w:cs="宋体"/>
          <w:color w:val="auto"/>
          <w:sz w:val="21"/>
          <w:szCs w:val="21"/>
          <w:highlight w:val="none"/>
          <w:lang w:val="en-US" w:eastAsia="zh-CN"/>
        </w:rPr>
        <w:t>成交候选供应商</w:t>
      </w:r>
      <w:r>
        <w:rPr>
          <w:rFonts w:hint="eastAsia" w:ascii="宋体" w:hAnsi="宋体" w:eastAsia="宋体" w:cs="宋体"/>
          <w:color w:val="auto"/>
          <w:sz w:val="21"/>
          <w:szCs w:val="21"/>
          <w:highlight w:val="none"/>
        </w:rPr>
        <w:t>。</w:t>
      </w:r>
    </w:p>
    <w:p w14:paraId="3336BA52">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3.4.2 </w:t>
      </w:r>
      <w:r>
        <w:rPr>
          <w:rFonts w:hint="eastAsia" w:ascii="宋体" w:hAnsi="宋体" w:eastAsia="宋体" w:cs="宋体"/>
          <w:color w:val="auto"/>
          <w:sz w:val="21"/>
          <w:szCs w:val="21"/>
          <w:highlight w:val="none"/>
          <w:lang w:eastAsia="zh-CN"/>
        </w:rPr>
        <w:t>磋商小组</w:t>
      </w:r>
      <w:r>
        <w:rPr>
          <w:rFonts w:hint="eastAsia" w:ascii="宋体" w:hAnsi="宋体" w:eastAsia="宋体" w:cs="宋体"/>
          <w:color w:val="auto"/>
          <w:sz w:val="21"/>
          <w:szCs w:val="21"/>
          <w:highlight w:val="none"/>
        </w:rPr>
        <w:t>完成</w:t>
      </w:r>
      <w:r>
        <w:rPr>
          <w:rFonts w:hint="eastAsia" w:ascii="宋体" w:hAnsi="宋体" w:eastAsia="宋体" w:cs="宋体"/>
          <w:color w:val="auto"/>
          <w:sz w:val="21"/>
          <w:szCs w:val="21"/>
          <w:highlight w:val="none"/>
          <w:lang w:val="en-US" w:eastAsia="zh-CN"/>
        </w:rPr>
        <w:t>评审</w:t>
      </w:r>
      <w:r>
        <w:rPr>
          <w:rFonts w:hint="eastAsia" w:ascii="宋体" w:hAnsi="宋体" w:eastAsia="宋体" w:cs="宋体"/>
          <w:color w:val="auto"/>
          <w:sz w:val="21"/>
          <w:szCs w:val="21"/>
          <w:highlight w:val="none"/>
        </w:rPr>
        <w:t>后，应当向采购人提交书面</w:t>
      </w:r>
      <w:r>
        <w:rPr>
          <w:rFonts w:hint="eastAsia" w:ascii="宋体" w:hAnsi="宋体" w:eastAsia="宋体" w:cs="宋体"/>
          <w:color w:val="auto"/>
          <w:sz w:val="21"/>
          <w:szCs w:val="21"/>
          <w:highlight w:val="none"/>
          <w:lang w:val="en-US" w:eastAsia="zh-CN"/>
        </w:rPr>
        <w:t>评审</w:t>
      </w:r>
      <w:r>
        <w:rPr>
          <w:rFonts w:hint="eastAsia" w:ascii="宋体" w:hAnsi="宋体" w:eastAsia="宋体" w:cs="宋体"/>
          <w:color w:val="auto"/>
          <w:sz w:val="21"/>
          <w:szCs w:val="21"/>
          <w:highlight w:val="none"/>
        </w:rPr>
        <w:t>报告和</w:t>
      </w:r>
      <w:r>
        <w:rPr>
          <w:rFonts w:hint="eastAsia" w:ascii="宋体" w:hAnsi="宋体" w:eastAsia="宋体" w:cs="宋体"/>
          <w:color w:val="auto"/>
          <w:sz w:val="21"/>
          <w:szCs w:val="21"/>
          <w:highlight w:val="none"/>
          <w:lang w:val="en-US" w:eastAsia="zh-CN"/>
        </w:rPr>
        <w:t>成交</w:t>
      </w:r>
      <w:r>
        <w:rPr>
          <w:rFonts w:hint="eastAsia" w:ascii="宋体" w:hAnsi="宋体" w:eastAsia="宋体" w:cs="宋体"/>
          <w:color w:val="auto"/>
          <w:sz w:val="21"/>
          <w:szCs w:val="21"/>
          <w:highlight w:val="none"/>
        </w:rPr>
        <w:t>候选供应商</w:t>
      </w:r>
      <w:r>
        <w:rPr>
          <w:rFonts w:hint="eastAsia" w:ascii="宋体" w:hAnsi="宋体" w:eastAsia="宋体" w:cs="宋体"/>
          <w:color w:val="auto"/>
          <w:sz w:val="21"/>
          <w:szCs w:val="21"/>
          <w:highlight w:val="none"/>
          <w:lang w:val="en-US" w:eastAsia="zh-CN"/>
        </w:rPr>
        <w:t>名单</w:t>
      </w:r>
      <w:r>
        <w:rPr>
          <w:rFonts w:hint="eastAsia" w:ascii="宋体" w:hAnsi="宋体" w:eastAsia="宋体" w:cs="宋体"/>
          <w:color w:val="auto"/>
          <w:sz w:val="21"/>
          <w:szCs w:val="21"/>
          <w:highlight w:val="none"/>
        </w:rPr>
        <w:t>。</w:t>
      </w:r>
    </w:p>
    <w:p w14:paraId="5C47D480">
      <w:pPr>
        <w:pStyle w:val="76"/>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3.5 其他</w:t>
      </w:r>
    </w:p>
    <w:p w14:paraId="2CFAE860">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w:t>
      </w:r>
      <w:r>
        <w:rPr>
          <w:rFonts w:hint="eastAsia" w:ascii="宋体" w:hAnsi="宋体" w:eastAsia="宋体" w:cs="宋体"/>
          <w:color w:val="auto"/>
          <w:sz w:val="21"/>
          <w:szCs w:val="21"/>
          <w:highlight w:val="none"/>
          <w:lang w:val="en-US" w:eastAsia="zh-CN"/>
        </w:rPr>
        <w:t>审</w:t>
      </w:r>
      <w:r>
        <w:rPr>
          <w:rFonts w:hint="eastAsia" w:ascii="宋体" w:hAnsi="宋体" w:eastAsia="宋体" w:cs="宋体"/>
          <w:color w:val="auto"/>
          <w:sz w:val="21"/>
          <w:szCs w:val="21"/>
          <w:highlight w:val="none"/>
        </w:rPr>
        <w:t>过程中，若出现特殊情况时，由</w:t>
      </w:r>
      <w:r>
        <w:rPr>
          <w:rFonts w:hint="eastAsia" w:ascii="宋体" w:hAnsi="宋体" w:eastAsia="宋体" w:cs="宋体"/>
          <w:color w:val="auto"/>
          <w:sz w:val="21"/>
          <w:szCs w:val="21"/>
          <w:highlight w:val="none"/>
          <w:lang w:eastAsia="zh-CN"/>
        </w:rPr>
        <w:t>磋商小组</w:t>
      </w:r>
      <w:r>
        <w:rPr>
          <w:rFonts w:hint="eastAsia" w:ascii="宋体" w:hAnsi="宋体" w:eastAsia="宋体" w:cs="宋体"/>
          <w:color w:val="auto"/>
          <w:sz w:val="21"/>
          <w:szCs w:val="21"/>
          <w:highlight w:val="none"/>
        </w:rPr>
        <w:t>决定暂停</w:t>
      </w:r>
      <w:r>
        <w:rPr>
          <w:rFonts w:hint="eastAsia" w:ascii="宋体" w:hAnsi="宋体" w:eastAsia="宋体" w:cs="宋体"/>
          <w:color w:val="auto"/>
          <w:sz w:val="21"/>
          <w:szCs w:val="21"/>
          <w:highlight w:val="none"/>
          <w:lang w:val="en-US" w:eastAsia="zh-CN"/>
        </w:rPr>
        <w:t>评审</w:t>
      </w:r>
      <w:r>
        <w:rPr>
          <w:rFonts w:hint="eastAsia" w:ascii="宋体" w:hAnsi="宋体" w:eastAsia="宋体" w:cs="宋体"/>
          <w:color w:val="auto"/>
          <w:sz w:val="21"/>
          <w:szCs w:val="21"/>
          <w:highlight w:val="none"/>
        </w:rPr>
        <w:t>的，应提出具体处理意见。</w:t>
      </w:r>
    </w:p>
    <w:p w14:paraId="25BE5AB7">
      <w:pPr>
        <w:numPr>
          <w:ilvl w:val="0"/>
          <w:numId w:val="1"/>
        </w:numPr>
        <w:spacing w:line="360" w:lineRule="auto"/>
        <w:ind w:left="0" w:leftChars="0"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无效响应条款</w:t>
      </w:r>
      <w:r>
        <w:rPr>
          <w:rFonts w:hint="eastAsia" w:ascii="宋体" w:hAnsi="宋体" w:eastAsia="宋体" w:cs="宋体"/>
          <w:color w:val="auto"/>
          <w:sz w:val="21"/>
          <w:szCs w:val="21"/>
          <w:highlight w:val="none"/>
        </w:rPr>
        <w:t>：</w:t>
      </w:r>
    </w:p>
    <w:p w14:paraId="6B6A7077">
      <w:pPr>
        <w:spacing w:line="360" w:lineRule="auto"/>
        <w:ind w:firstLine="420" w:firstLineChars="200"/>
        <w:jc w:val="left"/>
        <w:rPr>
          <w:rFonts w:hint="eastAsia" w:ascii="宋体" w:hAnsi="宋体" w:eastAsia="宋体" w:cs="宋体"/>
          <w:b w:val="0"/>
          <w:bCs/>
          <w:color w:val="auto"/>
          <w:kern w:val="2"/>
          <w:sz w:val="21"/>
          <w:szCs w:val="21"/>
          <w:highlight w:val="none"/>
          <w:u w:val="none"/>
          <w:lang w:val="zh-CN" w:eastAsia="zh-CN" w:bidi="ar-SA"/>
        </w:rPr>
      </w:pPr>
      <w:r>
        <w:rPr>
          <w:rFonts w:hint="eastAsia" w:ascii="宋体" w:hAnsi="宋体" w:eastAsia="宋体" w:cs="宋体"/>
          <w:b w:val="0"/>
          <w:bCs/>
          <w:color w:val="auto"/>
          <w:kern w:val="2"/>
          <w:sz w:val="21"/>
          <w:szCs w:val="21"/>
          <w:highlight w:val="none"/>
          <w:u w:val="none"/>
          <w:lang w:val="zh-CN" w:eastAsia="zh-CN" w:bidi="ar-SA"/>
        </w:rPr>
        <w:t>（1）供应商未经过正常渠道获取</w:t>
      </w:r>
      <w:r>
        <w:rPr>
          <w:rFonts w:hint="eastAsia" w:ascii="宋体" w:hAnsi="宋体" w:eastAsia="宋体" w:cs="宋体"/>
          <w:b w:val="0"/>
          <w:bCs/>
          <w:color w:val="auto"/>
          <w:kern w:val="2"/>
          <w:sz w:val="21"/>
          <w:szCs w:val="21"/>
          <w:highlight w:val="none"/>
          <w:u w:val="none"/>
          <w:lang w:val="en-US" w:eastAsia="zh-CN" w:bidi="ar-SA"/>
        </w:rPr>
        <w:t>竞争性磋商</w:t>
      </w:r>
      <w:r>
        <w:rPr>
          <w:rFonts w:hint="eastAsia" w:ascii="宋体" w:hAnsi="宋体" w:eastAsia="宋体" w:cs="宋体"/>
          <w:b w:val="0"/>
          <w:bCs/>
          <w:color w:val="auto"/>
          <w:kern w:val="2"/>
          <w:sz w:val="21"/>
          <w:szCs w:val="21"/>
          <w:highlight w:val="none"/>
          <w:u w:val="none"/>
          <w:lang w:val="zh-CN" w:eastAsia="zh-CN" w:bidi="ar-SA"/>
        </w:rPr>
        <w:t>文件的或供应商名称与获取竞争性磋商文件单位的名称不一致的；</w:t>
      </w:r>
    </w:p>
    <w:p w14:paraId="6C85B68C">
      <w:pPr>
        <w:spacing w:line="360" w:lineRule="auto"/>
        <w:ind w:firstLine="420" w:firstLineChars="200"/>
        <w:jc w:val="left"/>
        <w:rPr>
          <w:rFonts w:hint="eastAsia" w:ascii="宋体" w:hAnsi="宋体" w:eastAsia="宋体" w:cs="宋体"/>
          <w:b w:val="0"/>
          <w:bCs/>
          <w:color w:val="auto"/>
          <w:kern w:val="2"/>
          <w:sz w:val="21"/>
          <w:szCs w:val="21"/>
          <w:highlight w:val="none"/>
          <w:u w:val="none"/>
          <w:lang w:val="zh-CN" w:eastAsia="zh-CN" w:bidi="ar-SA"/>
        </w:rPr>
      </w:pPr>
      <w:r>
        <w:rPr>
          <w:rFonts w:hint="eastAsia" w:ascii="宋体" w:hAnsi="宋体" w:eastAsia="宋体" w:cs="宋体"/>
          <w:b w:val="0"/>
          <w:bCs/>
          <w:color w:val="auto"/>
          <w:kern w:val="2"/>
          <w:sz w:val="21"/>
          <w:szCs w:val="21"/>
          <w:highlight w:val="none"/>
          <w:u w:val="none"/>
          <w:lang w:val="zh-CN" w:eastAsia="zh-CN" w:bidi="ar-SA"/>
        </w:rPr>
        <w:t>（2）未按照竞争性磋商文件规定交纳保证金或未在</w:t>
      </w:r>
      <w:r>
        <w:rPr>
          <w:rFonts w:hint="eastAsia" w:ascii="宋体" w:hAnsi="宋体" w:eastAsia="宋体" w:cs="宋体"/>
          <w:b w:val="0"/>
          <w:bCs/>
          <w:color w:val="auto"/>
          <w:kern w:val="2"/>
          <w:sz w:val="21"/>
          <w:szCs w:val="21"/>
          <w:highlight w:val="none"/>
          <w:u w:val="none"/>
          <w:lang w:eastAsia="zh-CN" w:bidi="ar-SA"/>
        </w:rPr>
        <w:t>响应文件</w:t>
      </w:r>
      <w:r>
        <w:rPr>
          <w:rFonts w:hint="eastAsia" w:ascii="宋体" w:hAnsi="宋体" w:eastAsia="宋体" w:cs="宋体"/>
          <w:b w:val="0"/>
          <w:bCs/>
          <w:color w:val="auto"/>
          <w:kern w:val="2"/>
          <w:sz w:val="21"/>
          <w:szCs w:val="21"/>
          <w:highlight w:val="none"/>
          <w:u w:val="none"/>
          <w:lang w:val="zh-CN" w:eastAsia="zh-CN" w:bidi="ar-SA"/>
        </w:rPr>
        <w:t>中附入保证金交纳凭证的；</w:t>
      </w:r>
    </w:p>
    <w:p w14:paraId="43C541F6">
      <w:pPr>
        <w:spacing w:line="360" w:lineRule="auto"/>
        <w:ind w:firstLine="420" w:firstLineChars="200"/>
        <w:jc w:val="left"/>
        <w:rPr>
          <w:rFonts w:hint="eastAsia" w:ascii="宋体" w:hAnsi="宋体" w:eastAsia="宋体" w:cs="宋体"/>
          <w:b w:val="0"/>
          <w:bCs/>
          <w:color w:val="auto"/>
          <w:kern w:val="2"/>
          <w:sz w:val="21"/>
          <w:szCs w:val="21"/>
          <w:highlight w:val="none"/>
          <w:u w:val="none"/>
          <w:lang w:val="zh-CN" w:eastAsia="zh-CN" w:bidi="ar-SA"/>
        </w:rPr>
      </w:pPr>
      <w:r>
        <w:rPr>
          <w:rFonts w:hint="eastAsia" w:ascii="宋体" w:hAnsi="宋体" w:eastAsia="宋体" w:cs="宋体"/>
          <w:b w:val="0"/>
          <w:bCs/>
          <w:color w:val="auto"/>
          <w:kern w:val="2"/>
          <w:sz w:val="21"/>
          <w:szCs w:val="21"/>
          <w:highlight w:val="none"/>
          <w:u w:val="none"/>
          <w:lang w:val="zh-CN" w:eastAsia="zh-CN" w:bidi="ar-SA"/>
        </w:rPr>
        <w:t>（3）未按照竞争性磋商文件规定和要求密封、签署、盖章的；</w:t>
      </w:r>
    </w:p>
    <w:p w14:paraId="308ECC6B">
      <w:pPr>
        <w:spacing w:line="360" w:lineRule="auto"/>
        <w:ind w:firstLine="420" w:firstLineChars="200"/>
        <w:jc w:val="left"/>
        <w:rPr>
          <w:rFonts w:hint="eastAsia" w:ascii="宋体" w:hAnsi="宋体" w:eastAsia="宋体" w:cs="宋体"/>
          <w:b w:val="0"/>
          <w:bCs/>
          <w:color w:val="auto"/>
          <w:kern w:val="2"/>
          <w:sz w:val="21"/>
          <w:szCs w:val="21"/>
          <w:highlight w:val="none"/>
          <w:u w:val="none"/>
          <w:lang w:val="zh-CN" w:eastAsia="zh-CN" w:bidi="ar-SA"/>
        </w:rPr>
      </w:pPr>
      <w:r>
        <w:rPr>
          <w:rFonts w:hint="eastAsia" w:ascii="宋体" w:hAnsi="宋体" w:eastAsia="宋体" w:cs="宋体"/>
          <w:b w:val="0"/>
          <w:bCs/>
          <w:color w:val="auto"/>
          <w:kern w:val="2"/>
          <w:sz w:val="21"/>
          <w:szCs w:val="21"/>
          <w:highlight w:val="none"/>
          <w:u w:val="none"/>
          <w:lang w:val="zh-CN" w:eastAsia="zh-CN" w:bidi="ar-SA"/>
        </w:rPr>
        <w:t>（4）未按照竞争性磋商文件规定的格式要求编制的；</w:t>
      </w:r>
    </w:p>
    <w:p w14:paraId="3B83FB66">
      <w:pPr>
        <w:spacing w:line="360" w:lineRule="auto"/>
        <w:ind w:firstLine="420" w:firstLineChars="200"/>
        <w:jc w:val="left"/>
        <w:rPr>
          <w:rFonts w:hint="eastAsia" w:ascii="宋体" w:hAnsi="宋体" w:eastAsia="宋体" w:cs="宋体"/>
          <w:b w:val="0"/>
          <w:bCs/>
          <w:color w:val="auto"/>
          <w:kern w:val="2"/>
          <w:sz w:val="21"/>
          <w:szCs w:val="21"/>
          <w:highlight w:val="none"/>
          <w:u w:val="none"/>
          <w:lang w:val="zh-CN" w:eastAsia="zh-CN" w:bidi="ar-SA"/>
        </w:rPr>
      </w:pPr>
      <w:r>
        <w:rPr>
          <w:rFonts w:hint="eastAsia" w:ascii="宋体" w:hAnsi="宋体" w:eastAsia="宋体" w:cs="宋体"/>
          <w:b w:val="0"/>
          <w:bCs/>
          <w:color w:val="auto"/>
          <w:kern w:val="2"/>
          <w:sz w:val="21"/>
          <w:szCs w:val="21"/>
          <w:highlight w:val="none"/>
          <w:u w:val="none"/>
          <w:lang w:val="zh-CN" w:eastAsia="zh-CN" w:bidi="ar-SA"/>
        </w:rPr>
        <w:t>（5）不具备竞争性磋商文件中规定的资格要求的；</w:t>
      </w:r>
    </w:p>
    <w:p w14:paraId="0DC8AD8C">
      <w:pPr>
        <w:spacing w:line="360" w:lineRule="auto"/>
        <w:ind w:firstLine="420" w:firstLineChars="200"/>
        <w:jc w:val="left"/>
        <w:rPr>
          <w:rFonts w:hint="eastAsia" w:ascii="宋体" w:hAnsi="宋体" w:eastAsia="宋体" w:cs="宋体"/>
          <w:b w:val="0"/>
          <w:bCs/>
          <w:color w:val="auto"/>
          <w:kern w:val="2"/>
          <w:sz w:val="21"/>
          <w:szCs w:val="21"/>
          <w:highlight w:val="none"/>
          <w:u w:val="none"/>
          <w:lang w:val="zh-CN" w:eastAsia="zh-CN" w:bidi="ar-SA"/>
        </w:rPr>
      </w:pPr>
      <w:r>
        <w:rPr>
          <w:rFonts w:hint="eastAsia" w:ascii="宋体" w:hAnsi="宋体" w:eastAsia="宋体" w:cs="宋体"/>
          <w:b w:val="0"/>
          <w:bCs/>
          <w:color w:val="auto"/>
          <w:kern w:val="2"/>
          <w:sz w:val="21"/>
          <w:szCs w:val="21"/>
          <w:highlight w:val="none"/>
          <w:u w:val="none"/>
          <w:lang w:val="zh-CN" w:eastAsia="zh-CN" w:bidi="ar-SA"/>
        </w:rPr>
        <w:t>（6）磋商小组需核查备查的原件（或资料）的未按要求时间及时提交合格原件（或资料）或所提交的原件不合格的；</w:t>
      </w:r>
    </w:p>
    <w:p w14:paraId="5DBD160A">
      <w:pPr>
        <w:spacing w:line="360" w:lineRule="auto"/>
        <w:ind w:firstLine="420" w:firstLineChars="200"/>
        <w:jc w:val="left"/>
        <w:rPr>
          <w:rFonts w:hint="eastAsia" w:ascii="宋体" w:hAnsi="宋体" w:eastAsia="宋体" w:cs="宋体"/>
          <w:b w:val="0"/>
          <w:bCs/>
          <w:color w:val="auto"/>
          <w:kern w:val="2"/>
          <w:sz w:val="21"/>
          <w:szCs w:val="21"/>
          <w:highlight w:val="none"/>
          <w:u w:val="none"/>
          <w:lang w:val="zh-CN" w:eastAsia="zh-CN" w:bidi="ar-SA"/>
        </w:rPr>
      </w:pPr>
      <w:r>
        <w:rPr>
          <w:rFonts w:hint="eastAsia" w:ascii="宋体" w:hAnsi="宋体" w:eastAsia="宋体" w:cs="宋体"/>
          <w:b w:val="0"/>
          <w:bCs/>
          <w:color w:val="auto"/>
          <w:kern w:val="2"/>
          <w:sz w:val="21"/>
          <w:szCs w:val="21"/>
          <w:highlight w:val="none"/>
          <w:u w:val="none"/>
          <w:lang w:val="zh-CN" w:eastAsia="zh-CN" w:bidi="ar-SA"/>
        </w:rPr>
        <w:t>（7）</w:t>
      </w:r>
      <w:r>
        <w:rPr>
          <w:rFonts w:hint="eastAsia" w:ascii="宋体" w:hAnsi="宋体" w:eastAsia="宋体" w:cs="宋体"/>
          <w:b w:val="0"/>
          <w:bCs/>
          <w:color w:val="auto"/>
          <w:kern w:val="2"/>
          <w:sz w:val="21"/>
          <w:szCs w:val="21"/>
          <w:highlight w:val="none"/>
          <w:u w:val="none"/>
          <w:lang w:eastAsia="zh-CN" w:bidi="ar-SA"/>
        </w:rPr>
        <w:t>响应文件</w:t>
      </w:r>
      <w:r>
        <w:rPr>
          <w:rFonts w:hint="eastAsia" w:ascii="宋体" w:hAnsi="宋体" w:eastAsia="宋体" w:cs="宋体"/>
          <w:b w:val="0"/>
          <w:bCs/>
          <w:color w:val="auto"/>
          <w:kern w:val="2"/>
          <w:sz w:val="21"/>
          <w:szCs w:val="21"/>
          <w:highlight w:val="none"/>
          <w:u w:val="none"/>
          <w:lang w:val="zh-CN" w:eastAsia="zh-CN" w:bidi="ar-SA"/>
        </w:rPr>
        <w:t>对竞争性磋商文件的实质性条款响应不符合项目的要求；</w:t>
      </w:r>
    </w:p>
    <w:p w14:paraId="67B42B97">
      <w:pPr>
        <w:spacing w:line="360" w:lineRule="auto"/>
        <w:ind w:firstLine="420" w:firstLineChars="200"/>
        <w:jc w:val="left"/>
        <w:rPr>
          <w:rFonts w:hint="eastAsia" w:ascii="宋体" w:hAnsi="宋体" w:eastAsia="宋体" w:cs="宋体"/>
          <w:b w:val="0"/>
          <w:bCs/>
          <w:color w:val="auto"/>
          <w:kern w:val="2"/>
          <w:sz w:val="21"/>
          <w:szCs w:val="21"/>
          <w:highlight w:val="none"/>
          <w:u w:val="none"/>
          <w:lang w:val="zh-CN" w:eastAsia="zh-CN" w:bidi="ar-SA"/>
        </w:rPr>
      </w:pPr>
      <w:r>
        <w:rPr>
          <w:rFonts w:hint="eastAsia" w:ascii="宋体" w:hAnsi="宋体" w:eastAsia="宋体" w:cs="宋体"/>
          <w:b w:val="0"/>
          <w:bCs/>
          <w:color w:val="auto"/>
          <w:kern w:val="2"/>
          <w:sz w:val="21"/>
          <w:szCs w:val="21"/>
          <w:highlight w:val="none"/>
          <w:u w:val="none"/>
          <w:lang w:val="zh-CN" w:eastAsia="zh-CN" w:bidi="ar-SA"/>
        </w:rPr>
        <w:t>（8）供应商的</w:t>
      </w:r>
      <w:r>
        <w:rPr>
          <w:rFonts w:hint="eastAsia" w:ascii="宋体" w:hAnsi="宋体" w:eastAsia="宋体" w:cs="宋体"/>
          <w:b w:val="0"/>
          <w:bCs/>
          <w:color w:val="auto"/>
          <w:kern w:val="2"/>
          <w:sz w:val="21"/>
          <w:szCs w:val="21"/>
          <w:highlight w:val="none"/>
          <w:u w:val="none"/>
          <w:lang w:val="en-US" w:eastAsia="zh-CN" w:bidi="ar-SA"/>
        </w:rPr>
        <w:t>响应</w:t>
      </w:r>
      <w:r>
        <w:rPr>
          <w:rFonts w:hint="eastAsia" w:ascii="宋体" w:hAnsi="宋体" w:eastAsia="宋体" w:cs="宋体"/>
          <w:b w:val="0"/>
          <w:bCs/>
          <w:color w:val="auto"/>
          <w:kern w:val="2"/>
          <w:sz w:val="21"/>
          <w:szCs w:val="21"/>
          <w:highlight w:val="none"/>
          <w:u w:val="none"/>
          <w:lang w:val="zh-CN" w:eastAsia="zh-CN" w:bidi="ar-SA"/>
        </w:rPr>
        <w:t>报价超过本项目最高限价的；</w:t>
      </w:r>
    </w:p>
    <w:p w14:paraId="48E7D6AB">
      <w:pPr>
        <w:spacing w:line="360" w:lineRule="auto"/>
        <w:ind w:firstLine="420" w:firstLineChars="200"/>
        <w:jc w:val="left"/>
        <w:rPr>
          <w:rFonts w:hint="eastAsia" w:ascii="宋体" w:hAnsi="宋体" w:eastAsia="宋体" w:cs="宋体"/>
          <w:b w:val="0"/>
          <w:bCs/>
          <w:color w:val="auto"/>
          <w:kern w:val="2"/>
          <w:sz w:val="21"/>
          <w:szCs w:val="21"/>
          <w:highlight w:val="none"/>
          <w:u w:val="none"/>
          <w:lang w:val="zh-CN" w:eastAsia="zh-CN" w:bidi="ar-SA"/>
        </w:rPr>
      </w:pPr>
      <w:r>
        <w:rPr>
          <w:rFonts w:hint="eastAsia" w:ascii="宋体" w:hAnsi="宋体" w:eastAsia="宋体" w:cs="宋体"/>
          <w:b w:val="0"/>
          <w:bCs/>
          <w:color w:val="auto"/>
          <w:kern w:val="2"/>
          <w:sz w:val="21"/>
          <w:szCs w:val="21"/>
          <w:highlight w:val="none"/>
          <w:u w:val="none"/>
          <w:lang w:val="zh-CN" w:eastAsia="zh-CN" w:bidi="ar-SA"/>
        </w:rPr>
        <w:t>（9）拒绝或不按磋商小组要求澄清、说明或补正的；</w:t>
      </w:r>
    </w:p>
    <w:p w14:paraId="3F6E6630">
      <w:pPr>
        <w:spacing w:line="360" w:lineRule="auto"/>
        <w:ind w:firstLine="420" w:firstLineChars="200"/>
        <w:jc w:val="left"/>
        <w:rPr>
          <w:rFonts w:hint="eastAsia" w:ascii="宋体" w:hAnsi="宋体" w:eastAsia="宋体" w:cs="宋体"/>
          <w:b w:val="0"/>
          <w:bCs/>
          <w:color w:val="auto"/>
          <w:kern w:val="2"/>
          <w:sz w:val="21"/>
          <w:szCs w:val="21"/>
          <w:highlight w:val="none"/>
          <w:u w:val="none"/>
          <w:lang w:val="zh-CN" w:eastAsia="zh-CN" w:bidi="ar-SA"/>
        </w:rPr>
      </w:pPr>
      <w:r>
        <w:rPr>
          <w:rFonts w:hint="eastAsia" w:ascii="宋体" w:hAnsi="宋体" w:eastAsia="宋体" w:cs="宋体"/>
          <w:b w:val="0"/>
          <w:bCs/>
          <w:color w:val="auto"/>
          <w:kern w:val="2"/>
          <w:sz w:val="21"/>
          <w:szCs w:val="21"/>
          <w:highlight w:val="none"/>
          <w:u w:val="none"/>
          <w:lang w:val="zh-CN" w:eastAsia="zh-CN" w:bidi="ar-SA"/>
        </w:rPr>
        <w:t>（10）</w:t>
      </w:r>
      <w:r>
        <w:rPr>
          <w:rFonts w:hint="eastAsia" w:ascii="宋体" w:hAnsi="宋体" w:eastAsia="宋体" w:cs="宋体"/>
          <w:b w:val="0"/>
          <w:bCs/>
          <w:color w:val="auto"/>
          <w:kern w:val="2"/>
          <w:sz w:val="21"/>
          <w:szCs w:val="21"/>
          <w:highlight w:val="none"/>
          <w:u w:val="none"/>
          <w:lang w:eastAsia="zh-CN" w:bidi="ar-SA"/>
        </w:rPr>
        <w:t>响应文件</w:t>
      </w:r>
      <w:r>
        <w:rPr>
          <w:rFonts w:hint="eastAsia" w:ascii="宋体" w:hAnsi="宋体" w:eastAsia="宋体" w:cs="宋体"/>
          <w:b w:val="0"/>
          <w:bCs/>
          <w:color w:val="auto"/>
          <w:kern w:val="2"/>
          <w:sz w:val="21"/>
          <w:szCs w:val="21"/>
          <w:highlight w:val="none"/>
          <w:u w:val="none"/>
          <w:lang w:val="zh-CN" w:eastAsia="zh-CN" w:bidi="ar-SA"/>
        </w:rPr>
        <w:t>中附有采购人不能接受的条件；</w:t>
      </w:r>
    </w:p>
    <w:p w14:paraId="7232A989">
      <w:pPr>
        <w:spacing w:line="360" w:lineRule="auto"/>
        <w:ind w:firstLine="420" w:firstLineChars="200"/>
        <w:jc w:val="left"/>
        <w:rPr>
          <w:rFonts w:hint="eastAsia" w:ascii="宋体" w:hAnsi="宋体" w:eastAsia="宋体" w:cs="宋体"/>
          <w:b w:val="0"/>
          <w:bCs/>
          <w:color w:val="auto"/>
          <w:kern w:val="2"/>
          <w:sz w:val="21"/>
          <w:szCs w:val="21"/>
          <w:highlight w:val="none"/>
          <w:u w:val="none"/>
          <w:lang w:val="zh-CN" w:eastAsia="zh-CN" w:bidi="ar-SA"/>
        </w:rPr>
      </w:pPr>
      <w:r>
        <w:rPr>
          <w:rFonts w:hint="eastAsia" w:ascii="宋体" w:hAnsi="宋体" w:eastAsia="宋体" w:cs="宋体"/>
          <w:b w:val="0"/>
          <w:bCs/>
          <w:color w:val="auto"/>
          <w:kern w:val="2"/>
          <w:sz w:val="21"/>
          <w:szCs w:val="21"/>
          <w:highlight w:val="none"/>
          <w:u w:val="none"/>
          <w:lang w:val="zh-CN" w:eastAsia="zh-CN" w:bidi="ar-SA"/>
        </w:rPr>
        <w:t>（11）</w:t>
      </w:r>
      <w:r>
        <w:rPr>
          <w:rFonts w:hint="eastAsia" w:ascii="宋体" w:hAnsi="宋体" w:eastAsia="宋体" w:cs="宋体"/>
          <w:b w:val="0"/>
          <w:bCs/>
          <w:color w:val="auto"/>
          <w:kern w:val="2"/>
          <w:sz w:val="21"/>
          <w:szCs w:val="21"/>
          <w:highlight w:val="none"/>
          <w:u w:val="none"/>
          <w:lang w:eastAsia="zh-CN" w:bidi="ar-SA"/>
        </w:rPr>
        <w:t>响应文件</w:t>
      </w:r>
      <w:r>
        <w:rPr>
          <w:rFonts w:hint="eastAsia" w:ascii="宋体" w:hAnsi="宋体" w:eastAsia="宋体" w:cs="宋体"/>
          <w:b w:val="0"/>
          <w:bCs/>
          <w:color w:val="auto"/>
          <w:kern w:val="2"/>
          <w:sz w:val="21"/>
          <w:szCs w:val="21"/>
          <w:highlight w:val="none"/>
          <w:u w:val="none"/>
          <w:lang w:val="zh-CN" w:eastAsia="zh-CN" w:bidi="ar-SA"/>
        </w:rPr>
        <w:t>的关键内容字迹模糊和无法辨认的；</w:t>
      </w:r>
    </w:p>
    <w:p w14:paraId="452C3835">
      <w:pPr>
        <w:spacing w:line="360" w:lineRule="auto"/>
        <w:ind w:firstLine="420" w:firstLineChars="200"/>
        <w:jc w:val="left"/>
        <w:rPr>
          <w:rFonts w:hint="eastAsia" w:ascii="宋体" w:hAnsi="宋体" w:eastAsia="宋体" w:cs="宋体"/>
          <w:b w:val="0"/>
          <w:bCs/>
          <w:color w:val="auto"/>
          <w:kern w:val="2"/>
          <w:sz w:val="21"/>
          <w:szCs w:val="21"/>
          <w:highlight w:val="none"/>
          <w:u w:val="none"/>
          <w:lang w:val="zh-CN" w:eastAsia="zh-CN" w:bidi="ar-SA"/>
        </w:rPr>
      </w:pPr>
      <w:r>
        <w:rPr>
          <w:rFonts w:hint="eastAsia" w:ascii="宋体" w:hAnsi="宋体" w:eastAsia="宋体" w:cs="宋体"/>
          <w:b w:val="0"/>
          <w:bCs/>
          <w:color w:val="auto"/>
          <w:kern w:val="2"/>
          <w:sz w:val="21"/>
          <w:szCs w:val="21"/>
          <w:highlight w:val="none"/>
          <w:u w:val="none"/>
          <w:lang w:val="zh-CN" w:eastAsia="zh-CN" w:bidi="ar-SA"/>
        </w:rPr>
        <w:t>（12）</w:t>
      </w:r>
      <w:r>
        <w:rPr>
          <w:rFonts w:hint="eastAsia" w:ascii="宋体" w:hAnsi="宋体" w:eastAsia="宋体" w:cs="宋体"/>
          <w:b w:val="0"/>
          <w:bCs/>
          <w:color w:val="auto"/>
          <w:kern w:val="2"/>
          <w:sz w:val="21"/>
          <w:szCs w:val="21"/>
          <w:highlight w:val="none"/>
          <w:u w:val="none"/>
          <w:lang w:val="en-US" w:eastAsia="zh-CN" w:bidi="ar-SA"/>
        </w:rPr>
        <w:t>响应</w:t>
      </w:r>
      <w:r>
        <w:rPr>
          <w:rFonts w:hint="eastAsia" w:ascii="宋体" w:hAnsi="宋体" w:eastAsia="宋体" w:cs="宋体"/>
          <w:b w:val="0"/>
          <w:bCs/>
          <w:color w:val="auto"/>
          <w:kern w:val="2"/>
          <w:sz w:val="21"/>
          <w:szCs w:val="21"/>
          <w:highlight w:val="none"/>
          <w:u w:val="none"/>
          <w:lang w:eastAsia="zh-CN" w:bidi="ar-SA"/>
        </w:rPr>
        <w:t>文件具有</w:t>
      </w:r>
      <w:r>
        <w:rPr>
          <w:rFonts w:hint="eastAsia" w:ascii="宋体" w:hAnsi="宋体" w:eastAsia="宋体" w:cs="宋体"/>
          <w:b w:val="0"/>
          <w:bCs/>
          <w:color w:val="auto"/>
          <w:kern w:val="2"/>
          <w:sz w:val="21"/>
          <w:szCs w:val="21"/>
          <w:highlight w:val="none"/>
          <w:u w:val="none"/>
          <w:lang w:val="en-US" w:eastAsia="zh-CN" w:bidi="ar-SA"/>
        </w:rPr>
        <w:t>竞争性磋商</w:t>
      </w:r>
      <w:r>
        <w:rPr>
          <w:rFonts w:hint="eastAsia" w:ascii="宋体" w:hAnsi="宋体" w:eastAsia="宋体" w:cs="宋体"/>
          <w:b w:val="0"/>
          <w:bCs/>
          <w:color w:val="auto"/>
          <w:kern w:val="2"/>
          <w:sz w:val="21"/>
          <w:szCs w:val="21"/>
          <w:highlight w:val="none"/>
          <w:u w:val="none"/>
          <w:lang w:eastAsia="zh-CN" w:bidi="ar-SA"/>
        </w:rPr>
        <w:t>文件规定的其他被否决条款的或存在其他无效情形条款的；</w:t>
      </w:r>
    </w:p>
    <w:p w14:paraId="5BF03BAE">
      <w:pPr>
        <w:spacing w:line="360" w:lineRule="auto"/>
        <w:ind w:firstLine="420" w:firstLineChars="200"/>
        <w:jc w:val="left"/>
        <w:rPr>
          <w:rFonts w:hint="eastAsia" w:ascii="宋体" w:hAnsi="宋体" w:eastAsia="宋体" w:cs="宋体"/>
          <w:b w:val="0"/>
          <w:bCs/>
          <w:color w:val="auto"/>
          <w:kern w:val="2"/>
          <w:sz w:val="21"/>
          <w:szCs w:val="21"/>
          <w:highlight w:val="none"/>
          <w:u w:val="none"/>
          <w:lang w:val="zh-CN" w:eastAsia="zh-CN" w:bidi="ar-SA"/>
        </w:rPr>
      </w:pPr>
      <w:r>
        <w:rPr>
          <w:rFonts w:hint="eastAsia" w:ascii="宋体" w:hAnsi="宋体" w:eastAsia="宋体" w:cs="宋体"/>
          <w:b w:val="0"/>
          <w:bCs/>
          <w:color w:val="auto"/>
          <w:kern w:val="2"/>
          <w:sz w:val="21"/>
          <w:szCs w:val="21"/>
          <w:highlight w:val="none"/>
          <w:u w:val="none"/>
          <w:lang w:val="zh-CN" w:eastAsia="zh-CN" w:bidi="ar-SA"/>
        </w:rPr>
        <w:t>（13）</w:t>
      </w:r>
      <w:r>
        <w:rPr>
          <w:rFonts w:hint="eastAsia" w:ascii="宋体" w:hAnsi="宋体" w:eastAsia="宋体" w:cs="宋体"/>
          <w:b w:val="0"/>
          <w:bCs/>
          <w:color w:val="auto"/>
          <w:kern w:val="2"/>
          <w:sz w:val="21"/>
          <w:szCs w:val="21"/>
          <w:highlight w:val="none"/>
          <w:u w:val="none"/>
          <w:lang w:eastAsia="zh-CN" w:bidi="ar-SA"/>
        </w:rPr>
        <w:t>响应文件</w:t>
      </w:r>
      <w:r>
        <w:rPr>
          <w:rFonts w:hint="eastAsia" w:ascii="宋体" w:hAnsi="宋体" w:eastAsia="宋体" w:cs="宋体"/>
          <w:b w:val="0"/>
          <w:bCs/>
          <w:color w:val="auto"/>
          <w:kern w:val="2"/>
          <w:sz w:val="21"/>
          <w:szCs w:val="21"/>
          <w:highlight w:val="none"/>
          <w:u w:val="none"/>
          <w:lang w:val="zh-CN" w:eastAsia="zh-CN" w:bidi="ar-SA"/>
        </w:rPr>
        <w:t>不符合法律、法规要求的；</w:t>
      </w:r>
    </w:p>
    <w:p w14:paraId="6BCE8835">
      <w:pPr>
        <w:spacing w:line="360" w:lineRule="auto"/>
        <w:ind w:firstLine="420" w:firstLineChars="200"/>
        <w:jc w:val="left"/>
        <w:rPr>
          <w:rFonts w:hint="eastAsia" w:ascii="宋体" w:hAnsi="宋体" w:eastAsia="宋体" w:cs="宋体"/>
          <w:b w:val="0"/>
          <w:bCs/>
          <w:color w:val="auto"/>
          <w:kern w:val="2"/>
          <w:sz w:val="21"/>
          <w:szCs w:val="21"/>
          <w:highlight w:val="none"/>
          <w:u w:val="none"/>
          <w:lang w:val="zh-CN" w:eastAsia="zh-CN" w:bidi="ar-SA"/>
        </w:rPr>
      </w:pPr>
      <w:r>
        <w:rPr>
          <w:rFonts w:hint="eastAsia" w:ascii="宋体" w:hAnsi="宋体" w:eastAsia="宋体" w:cs="宋体"/>
          <w:b w:val="0"/>
          <w:bCs/>
          <w:color w:val="auto"/>
          <w:kern w:val="2"/>
          <w:sz w:val="21"/>
          <w:szCs w:val="21"/>
          <w:highlight w:val="none"/>
          <w:u w:val="none"/>
          <w:lang w:val="zh-CN" w:eastAsia="zh-CN" w:bidi="ar-SA"/>
        </w:rPr>
        <w:t>（15）提供虚假证明，开具虚假资质，除按无效</w:t>
      </w:r>
      <w:r>
        <w:rPr>
          <w:rFonts w:hint="eastAsia" w:ascii="宋体" w:hAnsi="宋体" w:eastAsia="宋体" w:cs="宋体"/>
          <w:b w:val="0"/>
          <w:bCs/>
          <w:color w:val="auto"/>
          <w:kern w:val="2"/>
          <w:sz w:val="21"/>
          <w:szCs w:val="21"/>
          <w:highlight w:val="none"/>
          <w:u w:val="none"/>
          <w:lang w:eastAsia="zh-CN" w:bidi="ar-SA"/>
        </w:rPr>
        <w:t>响应文件</w:t>
      </w:r>
      <w:r>
        <w:rPr>
          <w:rFonts w:hint="eastAsia" w:ascii="宋体" w:hAnsi="宋体" w:eastAsia="宋体" w:cs="宋体"/>
          <w:b w:val="0"/>
          <w:bCs/>
          <w:color w:val="auto"/>
          <w:kern w:val="2"/>
          <w:sz w:val="21"/>
          <w:szCs w:val="21"/>
          <w:highlight w:val="none"/>
          <w:u w:val="none"/>
          <w:lang w:val="zh-CN" w:eastAsia="zh-CN" w:bidi="ar-SA"/>
        </w:rPr>
        <w:t>处理外，还应由国家管理机关依据相关法律法规进行相应的处罚。</w:t>
      </w:r>
    </w:p>
    <w:p w14:paraId="527FF639">
      <w:pPr>
        <w:spacing w:line="360" w:lineRule="auto"/>
        <w:rPr>
          <w:rFonts w:hint="eastAsia" w:ascii="宋体" w:hAnsi="宋体" w:eastAsia="宋体" w:cs="宋体"/>
          <w:b/>
          <w:bCs/>
          <w:color w:val="auto"/>
          <w:sz w:val="21"/>
          <w:szCs w:val="21"/>
          <w:highlight w:val="none"/>
          <w:u w:val="none"/>
        </w:rPr>
      </w:pPr>
      <w:r>
        <w:rPr>
          <w:rFonts w:hint="eastAsia" w:ascii="宋体" w:hAnsi="宋体" w:eastAsia="宋体" w:cs="宋体"/>
          <w:b/>
          <w:bCs/>
          <w:color w:val="auto"/>
          <w:sz w:val="21"/>
          <w:szCs w:val="21"/>
          <w:highlight w:val="none"/>
          <w:u w:val="none"/>
          <w:lang w:val="en-US" w:eastAsia="zh-CN"/>
        </w:rPr>
        <w:t>5</w:t>
      </w:r>
      <w:r>
        <w:rPr>
          <w:rFonts w:hint="eastAsia" w:ascii="宋体" w:hAnsi="宋体" w:eastAsia="宋体" w:cs="宋体"/>
          <w:b/>
          <w:bCs/>
          <w:color w:val="auto"/>
          <w:sz w:val="21"/>
          <w:szCs w:val="21"/>
          <w:highlight w:val="none"/>
          <w:u w:val="none"/>
        </w:rPr>
        <w:t>．评</w:t>
      </w:r>
      <w:r>
        <w:rPr>
          <w:rFonts w:hint="eastAsia" w:ascii="宋体" w:hAnsi="宋体" w:eastAsia="宋体" w:cs="宋体"/>
          <w:b/>
          <w:bCs/>
          <w:color w:val="auto"/>
          <w:sz w:val="21"/>
          <w:szCs w:val="21"/>
          <w:highlight w:val="none"/>
          <w:u w:val="none"/>
          <w:lang w:val="en-US" w:eastAsia="zh-CN"/>
        </w:rPr>
        <w:t>审</w:t>
      </w:r>
      <w:r>
        <w:rPr>
          <w:rFonts w:hint="eastAsia" w:ascii="宋体" w:hAnsi="宋体" w:eastAsia="宋体" w:cs="宋体"/>
          <w:b/>
          <w:bCs/>
          <w:color w:val="auto"/>
          <w:sz w:val="21"/>
          <w:szCs w:val="21"/>
          <w:highlight w:val="none"/>
          <w:u w:val="none"/>
        </w:rPr>
        <w:t>办法前附表与评</w:t>
      </w:r>
      <w:r>
        <w:rPr>
          <w:rFonts w:hint="eastAsia" w:ascii="宋体" w:hAnsi="宋体" w:eastAsia="宋体" w:cs="宋体"/>
          <w:b/>
          <w:bCs/>
          <w:color w:val="auto"/>
          <w:sz w:val="21"/>
          <w:szCs w:val="21"/>
          <w:highlight w:val="none"/>
          <w:u w:val="none"/>
          <w:lang w:val="en-US" w:eastAsia="zh-CN"/>
        </w:rPr>
        <w:t>审</w:t>
      </w:r>
      <w:r>
        <w:rPr>
          <w:rFonts w:hint="eastAsia" w:ascii="宋体" w:hAnsi="宋体" w:eastAsia="宋体" w:cs="宋体"/>
          <w:b/>
          <w:bCs/>
          <w:color w:val="auto"/>
          <w:sz w:val="21"/>
          <w:szCs w:val="21"/>
          <w:highlight w:val="none"/>
          <w:u w:val="none"/>
        </w:rPr>
        <w:t>办法正文及附件规定不一致时，以评</w:t>
      </w:r>
      <w:r>
        <w:rPr>
          <w:rFonts w:hint="eastAsia" w:ascii="宋体" w:hAnsi="宋体" w:eastAsia="宋体" w:cs="宋体"/>
          <w:b/>
          <w:bCs/>
          <w:color w:val="auto"/>
          <w:sz w:val="21"/>
          <w:szCs w:val="21"/>
          <w:highlight w:val="none"/>
          <w:u w:val="none"/>
          <w:lang w:val="en-US" w:eastAsia="zh-CN"/>
        </w:rPr>
        <w:t>审</w:t>
      </w:r>
      <w:r>
        <w:rPr>
          <w:rFonts w:hint="eastAsia" w:ascii="宋体" w:hAnsi="宋体" w:eastAsia="宋体" w:cs="宋体"/>
          <w:b/>
          <w:bCs/>
          <w:color w:val="auto"/>
          <w:sz w:val="21"/>
          <w:szCs w:val="21"/>
          <w:highlight w:val="none"/>
          <w:u w:val="none"/>
        </w:rPr>
        <w:t>办法前附表规定为准。</w:t>
      </w:r>
    </w:p>
    <w:p w14:paraId="24187F9D">
      <w:pP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br w:type="page"/>
      </w:r>
    </w:p>
    <w:p w14:paraId="56F3F624">
      <w:pPr>
        <w:numPr>
          <w:ilvl w:val="255"/>
          <w:numId w:val="0"/>
        </w:numPr>
        <w:jc w:val="center"/>
        <w:outlineLvl w:val="0"/>
        <w:rPr>
          <w:rFonts w:hint="eastAsia" w:ascii="宋体" w:hAnsi="宋体" w:eastAsia="宋体" w:cs="宋体"/>
          <w:b/>
          <w:bCs/>
          <w:color w:val="auto"/>
          <w:sz w:val="32"/>
          <w:szCs w:val="32"/>
          <w:highlight w:val="none"/>
          <w:lang w:val="zh-CN"/>
        </w:rPr>
      </w:pPr>
      <w:bookmarkStart w:id="20" w:name="_Toc21050"/>
      <w:bookmarkStart w:id="21" w:name="_Toc11585"/>
      <w:r>
        <w:rPr>
          <w:rFonts w:hint="eastAsia" w:ascii="宋体" w:hAnsi="宋体" w:eastAsia="宋体" w:cs="宋体"/>
          <w:b/>
          <w:bCs/>
          <w:color w:val="auto"/>
          <w:sz w:val="32"/>
          <w:szCs w:val="32"/>
          <w:highlight w:val="none"/>
        </w:rPr>
        <w:t>第四</w:t>
      </w:r>
      <w:r>
        <w:rPr>
          <w:rFonts w:hint="eastAsia" w:ascii="宋体" w:hAnsi="宋体" w:eastAsia="宋体" w:cs="宋体"/>
          <w:b/>
          <w:bCs/>
          <w:color w:val="auto"/>
          <w:sz w:val="32"/>
          <w:szCs w:val="32"/>
          <w:highlight w:val="none"/>
          <w:lang w:val="en-US" w:eastAsia="zh-CN"/>
        </w:rPr>
        <w:t>章</w:t>
      </w:r>
      <w:r>
        <w:rPr>
          <w:rFonts w:hint="eastAsia" w:ascii="宋体" w:hAnsi="宋体" w:eastAsia="宋体" w:cs="宋体"/>
          <w:b/>
          <w:bCs/>
          <w:color w:val="auto"/>
          <w:sz w:val="32"/>
          <w:szCs w:val="32"/>
          <w:highlight w:val="none"/>
        </w:rPr>
        <w:t xml:space="preserve"> </w:t>
      </w:r>
      <w:r>
        <w:rPr>
          <w:rFonts w:hint="eastAsia" w:ascii="宋体" w:hAnsi="宋体" w:eastAsia="宋体" w:cs="宋体"/>
          <w:b/>
          <w:bCs/>
          <w:color w:val="auto"/>
          <w:sz w:val="32"/>
          <w:szCs w:val="32"/>
          <w:highlight w:val="none"/>
          <w:lang w:val="zh-CN"/>
        </w:rPr>
        <w:t>合同条款及格式</w:t>
      </w:r>
      <w:bookmarkEnd w:id="19"/>
      <w:bookmarkEnd w:id="20"/>
      <w:bookmarkEnd w:id="21"/>
    </w:p>
    <w:p w14:paraId="769F083F">
      <w:pPr>
        <w:spacing w:line="480" w:lineRule="exact"/>
        <w:ind w:firstLine="422" w:firstLineChars="200"/>
        <w:jc w:val="center"/>
        <w:rPr>
          <w:rFonts w:hint="eastAsia" w:ascii="宋体" w:hAnsi="宋体" w:eastAsia="宋体" w:cs="宋体"/>
          <w:b/>
          <w:bCs/>
          <w:color w:val="auto"/>
          <w:sz w:val="21"/>
          <w:szCs w:val="21"/>
          <w:highlight w:val="none"/>
          <w:lang w:val="zh-CN"/>
        </w:rPr>
      </w:pPr>
      <w:bookmarkStart w:id="22" w:name="_Toc31534"/>
      <w:bookmarkStart w:id="23" w:name="_Toc31932"/>
      <w:bookmarkStart w:id="24" w:name="_Toc520468909"/>
      <w:r>
        <w:rPr>
          <w:rFonts w:hint="eastAsia" w:ascii="宋体" w:hAnsi="宋体" w:eastAsia="宋体" w:cs="宋体"/>
          <w:b/>
          <w:bCs/>
          <w:color w:val="auto"/>
          <w:sz w:val="21"/>
          <w:szCs w:val="21"/>
          <w:highlight w:val="none"/>
        </w:rPr>
        <w:t>（本合同为合同样稿，最终稿</w:t>
      </w:r>
      <w:r>
        <w:rPr>
          <w:rFonts w:hint="eastAsia" w:ascii="宋体" w:hAnsi="宋体" w:eastAsia="宋体" w:cs="宋体"/>
          <w:b/>
          <w:bCs/>
          <w:color w:val="auto"/>
          <w:sz w:val="21"/>
          <w:szCs w:val="21"/>
          <w:highlight w:val="none"/>
          <w:lang w:val="en-US" w:eastAsia="zh-CN"/>
        </w:rPr>
        <w:t>以甲乙双方实际签订为准</w:t>
      </w:r>
      <w:r>
        <w:rPr>
          <w:rFonts w:hint="eastAsia" w:ascii="宋体" w:hAnsi="宋体" w:eastAsia="宋体" w:cs="宋体"/>
          <w:b/>
          <w:bCs/>
          <w:color w:val="auto"/>
          <w:sz w:val="21"/>
          <w:szCs w:val="21"/>
          <w:highlight w:val="none"/>
        </w:rPr>
        <w:t>）</w:t>
      </w:r>
    </w:p>
    <w:p w14:paraId="491F5AC4">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ascii="宋体" w:hAnsi="宋体" w:eastAsia="宋体" w:cs="宋体"/>
          <w:color w:val="auto"/>
          <w:sz w:val="21"/>
          <w:szCs w:val="21"/>
          <w:highlight w:val="none"/>
          <w:u w:val="single"/>
          <w:lang w:eastAsia="zh-CN"/>
        </w:rPr>
      </w:pPr>
      <w:r>
        <w:rPr>
          <w:rFonts w:hint="eastAsia" w:ascii="宋体" w:hAnsi="宋体" w:cs="宋体"/>
          <w:color w:val="auto"/>
          <w:sz w:val="21"/>
          <w:szCs w:val="21"/>
          <w:highlight w:val="none"/>
        </w:rPr>
        <w:t>甲方（全称）：</w:t>
      </w:r>
      <w:r>
        <w:rPr>
          <w:rFonts w:hint="eastAsia" w:ascii="宋体" w:hAnsi="宋体" w:cs="宋体"/>
          <w:color w:val="auto"/>
          <w:sz w:val="21"/>
          <w:szCs w:val="21"/>
          <w:highlight w:val="none"/>
          <w:u w:val="single"/>
          <w:lang w:val="en-US" w:eastAsia="zh-CN"/>
        </w:rPr>
        <w:t xml:space="preserve">            </w:t>
      </w:r>
    </w:p>
    <w:p w14:paraId="1AC2BC88">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cs="宋体"/>
          <w:color w:val="auto"/>
          <w:sz w:val="21"/>
          <w:szCs w:val="21"/>
          <w:highlight w:val="none"/>
          <w:u w:val="single"/>
          <w:lang w:val="en-US" w:eastAsia="zh-CN"/>
        </w:rPr>
      </w:pPr>
      <w:r>
        <w:rPr>
          <w:rFonts w:hint="eastAsia" w:ascii="宋体" w:hAnsi="宋体" w:cs="宋体"/>
          <w:color w:val="auto"/>
          <w:sz w:val="21"/>
          <w:szCs w:val="21"/>
          <w:highlight w:val="none"/>
        </w:rPr>
        <w:t>乙方（全称）：</w:t>
      </w:r>
      <w:r>
        <w:rPr>
          <w:rFonts w:hint="eastAsia" w:ascii="宋体" w:hAnsi="宋体" w:cs="宋体"/>
          <w:color w:val="auto"/>
          <w:sz w:val="21"/>
          <w:szCs w:val="21"/>
          <w:highlight w:val="none"/>
          <w:u w:val="single"/>
          <w:lang w:val="en-US" w:eastAsia="zh-CN"/>
        </w:rPr>
        <w:t xml:space="preserve">            </w:t>
      </w:r>
    </w:p>
    <w:p w14:paraId="2C69F56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按照《中华人民共和国民法典》和《中华人民共和国政府采购法》及有关法律、法规，遵循平等、自愿和诚实信用的原则，双方就</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u w:val="single"/>
          <w:lang w:val="en-US" w:eastAsia="zh-CN"/>
        </w:rPr>
        <w:t xml:space="preserve">            </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施工事项协商一致，订立本合同。</w:t>
      </w:r>
    </w:p>
    <w:p w14:paraId="11E0526F">
      <w:pPr>
        <w:spacing w:line="360" w:lineRule="auto"/>
        <w:ind w:firstLine="422" w:firstLineChars="200"/>
        <w:rPr>
          <w:rFonts w:hint="eastAsia" w:ascii="宋体" w:hAnsi="宋体" w:cs="宋体"/>
          <w:b/>
          <w:bCs/>
          <w:color w:val="auto"/>
          <w:sz w:val="21"/>
          <w:szCs w:val="21"/>
          <w:highlight w:val="none"/>
        </w:rPr>
      </w:pPr>
      <w:r>
        <w:rPr>
          <w:rFonts w:hint="eastAsia" w:ascii="宋体" w:hAnsi="宋体" w:cs="宋体"/>
          <w:b/>
          <w:bCs/>
          <w:color w:val="auto"/>
          <w:sz w:val="21"/>
          <w:szCs w:val="21"/>
          <w:highlight w:val="none"/>
        </w:rPr>
        <w:t>1.工程概况</w:t>
      </w:r>
    </w:p>
    <w:p w14:paraId="7FB647E5">
      <w:pPr>
        <w:spacing w:line="360" w:lineRule="auto"/>
        <w:ind w:firstLine="420" w:firstLineChars="200"/>
        <w:rPr>
          <w:rFonts w:hint="eastAsia" w:ascii="宋体" w:hAnsi="宋体" w:cs="宋体"/>
          <w:color w:val="auto"/>
          <w:sz w:val="21"/>
          <w:szCs w:val="21"/>
          <w:highlight w:val="none"/>
          <w:u w:val="single"/>
        </w:rPr>
      </w:pPr>
      <w:r>
        <w:rPr>
          <w:rFonts w:hint="eastAsia" w:ascii="宋体" w:hAnsi="宋体" w:cs="宋体"/>
          <w:color w:val="auto"/>
          <w:sz w:val="21"/>
          <w:szCs w:val="21"/>
          <w:highlight w:val="none"/>
        </w:rPr>
        <w:t>工程名称：</w:t>
      </w:r>
      <w:r>
        <w:rPr>
          <w:rFonts w:hint="eastAsia" w:ascii="宋体" w:hAnsi="宋体" w:cs="宋体"/>
          <w:color w:val="auto"/>
          <w:sz w:val="21"/>
          <w:szCs w:val="21"/>
          <w:highlight w:val="none"/>
          <w:u w:val="single"/>
          <w:lang w:val="en-US" w:eastAsia="zh-CN"/>
        </w:rPr>
        <w:t xml:space="preserve">            </w:t>
      </w:r>
    </w:p>
    <w:p w14:paraId="16B85E08">
      <w:pPr>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工程地点：</w:t>
      </w:r>
      <w:r>
        <w:rPr>
          <w:rFonts w:hint="eastAsia" w:ascii="宋体" w:hAnsi="宋体" w:cs="宋体"/>
          <w:color w:val="auto"/>
          <w:sz w:val="21"/>
          <w:szCs w:val="21"/>
          <w:highlight w:val="none"/>
          <w:u w:val="single"/>
          <w:lang w:val="en-US" w:eastAsia="zh-CN"/>
        </w:rPr>
        <w:t xml:space="preserve">            </w:t>
      </w:r>
    </w:p>
    <w:p w14:paraId="6BAADA67">
      <w:pPr>
        <w:spacing w:line="360" w:lineRule="auto"/>
        <w:ind w:firstLine="420" w:firstLineChars="200"/>
        <w:rPr>
          <w:rFonts w:hint="eastAsia" w:ascii="宋体" w:hAnsi="宋体" w:cs="宋体"/>
          <w:color w:val="auto"/>
          <w:sz w:val="21"/>
          <w:szCs w:val="21"/>
          <w:highlight w:val="none"/>
          <w:u w:val="single"/>
          <w:lang w:val="en-US" w:eastAsia="zh-CN"/>
        </w:rPr>
      </w:pPr>
      <w:r>
        <w:rPr>
          <w:rFonts w:hint="eastAsia" w:ascii="宋体" w:hAnsi="宋体" w:cs="宋体"/>
          <w:color w:val="auto"/>
          <w:sz w:val="21"/>
          <w:szCs w:val="21"/>
          <w:highlight w:val="none"/>
        </w:rPr>
        <w:t>承包范围：</w:t>
      </w:r>
      <w:r>
        <w:rPr>
          <w:rFonts w:hint="eastAsia" w:ascii="宋体" w:hAnsi="宋体" w:cs="宋体"/>
          <w:color w:val="auto"/>
          <w:sz w:val="21"/>
          <w:szCs w:val="21"/>
          <w:highlight w:val="none"/>
          <w:u w:val="single"/>
          <w:lang w:val="en-US" w:eastAsia="zh-CN"/>
        </w:rPr>
        <w:t xml:space="preserve">            </w:t>
      </w:r>
    </w:p>
    <w:p w14:paraId="687E7881">
      <w:pPr>
        <w:spacing w:line="360" w:lineRule="auto"/>
        <w:ind w:firstLine="422" w:firstLineChars="200"/>
        <w:rPr>
          <w:rFonts w:hint="eastAsia" w:ascii="宋体" w:hAnsi="宋体" w:cs="宋体"/>
          <w:b/>
          <w:bCs/>
          <w:color w:val="auto"/>
          <w:sz w:val="21"/>
          <w:szCs w:val="21"/>
          <w:highlight w:val="none"/>
        </w:rPr>
      </w:pPr>
      <w:r>
        <w:rPr>
          <w:rFonts w:hint="eastAsia" w:ascii="宋体" w:hAnsi="宋体" w:cs="宋体"/>
          <w:b/>
          <w:bCs/>
          <w:color w:val="auto"/>
          <w:sz w:val="21"/>
          <w:szCs w:val="21"/>
          <w:highlight w:val="none"/>
        </w:rPr>
        <w:t xml:space="preserve">2.合同工期 </w:t>
      </w:r>
    </w:p>
    <w:p w14:paraId="658DD5BB">
      <w:pPr>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合同工期：</w:t>
      </w:r>
      <w:r>
        <w:rPr>
          <w:rFonts w:hint="eastAsia" w:ascii="宋体" w:hAnsi="宋体" w:cs="宋体"/>
          <w:color w:val="auto"/>
          <w:sz w:val="21"/>
          <w:szCs w:val="21"/>
          <w:highlight w:val="none"/>
          <w:u w:val="single"/>
          <w:lang w:val="en-US" w:eastAsia="zh-CN"/>
        </w:rPr>
        <w:t xml:space="preserve">            </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w:t>
      </w:r>
    </w:p>
    <w:p w14:paraId="1DBA10B8">
      <w:pPr>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开工日期：以甲方发出的</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u w:val="single"/>
          <w:lang w:val="en-US" w:eastAsia="zh-CN"/>
        </w:rPr>
        <w:t xml:space="preserve">  </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为准,甲方提前</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u w:val="single"/>
          <w:lang w:val="en-US" w:eastAsia="zh-CN"/>
        </w:rPr>
        <w:t xml:space="preserve">  </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u w:val="none"/>
        </w:rPr>
        <w:t>天</w:t>
      </w:r>
      <w:r>
        <w:rPr>
          <w:rFonts w:hint="eastAsia" w:ascii="宋体" w:hAnsi="宋体" w:cs="宋体"/>
          <w:color w:val="auto"/>
          <w:sz w:val="21"/>
          <w:szCs w:val="21"/>
          <w:highlight w:val="none"/>
        </w:rPr>
        <w:t>通知进场施工。</w:t>
      </w:r>
    </w:p>
    <w:p w14:paraId="276ECD37">
      <w:pPr>
        <w:spacing w:line="360" w:lineRule="auto"/>
        <w:ind w:firstLine="422" w:firstLineChars="200"/>
        <w:rPr>
          <w:rFonts w:hint="eastAsia" w:ascii="宋体" w:hAnsi="宋体" w:cs="宋体"/>
          <w:color w:val="auto"/>
          <w:sz w:val="21"/>
          <w:szCs w:val="21"/>
          <w:highlight w:val="none"/>
          <w:u w:val="single"/>
        </w:rPr>
      </w:pPr>
      <w:r>
        <w:rPr>
          <w:rFonts w:hint="eastAsia" w:ascii="宋体" w:hAnsi="宋体" w:cs="宋体"/>
          <w:b/>
          <w:bCs/>
          <w:color w:val="auto"/>
          <w:sz w:val="21"/>
          <w:szCs w:val="21"/>
          <w:highlight w:val="none"/>
        </w:rPr>
        <w:t>3.质量标准</w:t>
      </w:r>
      <w:r>
        <w:rPr>
          <w:rFonts w:hint="eastAsia" w:ascii="宋体" w:hAnsi="宋体" w:cs="宋体"/>
          <w:b/>
          <w:bCs/>
          <w:color w:val="auto"/>
          <w:sz w:val="21"/>
          <w:szCs w:val="21"/>
          <w:highlight w:val="none"/>
          <w:lang w:eastAsia="zh-CN"/>
        </w:rPr>
        <w:t>：</w:t>
      </w:r>
      <w:r>
        <w:rPr>
          <w:rFonts w:hint="eastAsia" w:ascii="宋体" w:hAnsi="宋体" w:cs="宋体"/>
          <w:color w:val="auto"/>
          <w:sz w:val="21"/>
          <w:szCs w:val="21"/>
          <w:highlight w:val="none"/>
          <w:u w:val="single"/>
          <w:lang w:val="en-US" w:eastAsia="zh-CN"/>
        </w:rPr>
        <w:t xml:space="preserve">            </w:t>
      </w:r>
    </w:p>
    <w:p w14:paraId="469866F5">
      <w:pPr>
        <w:spacing w:line="360" w:lineRule="auto"/>
        <w:ind w:firstLine="422" w:firstLineChars="200"/>
        <w:rPr>
          <w:rFonts w:hint="eastAsia" w:ascii="宋体" w:hAnsi="宋体" w:cs="宋体"/>
          <w:color w:val="auto"/>
          <w:sz w:val="21"/>
          <w:szCs w:val="21"/>
          <w:highlight w:val="none"/>
          <w:u w:val="single"/>
        </w:rPr>
      </w:pPr>
      <w:r>
        <w:rPr>
          <w:rFonts w:hint="eastAsia" w:ascii="宋体" w:hAnsi="宋体" w:cs="宋体"/>
          <w:b/>
          <w:bCs/>
          <w:color w:val="auto"/>
          <w:sz w:val="21"/>
          <w:szCs w:val="21"/>
          <w:highlight w:val="none"/>
        </w:rPr>
        <w:t>4.质保期</w:t>
      </w:r>
      <w:r>
        <w:rPr>
          <w:rFonts w:hint="eastAsia" w:ascii="宋体" w:hAnsi="宋体" w:cs="宋体"/>
          <w:b/>
          <w:bCs/>
          <w:color w:val="auto"/>
          <w:sz w:val="21"/>
          <w:szCs w:val="21"/>
          <w:highlight w:val="none"/>
          <w:lang w:eastAsia="zh-CN"/>
        </w:rPr>
        <w:t>：</w:t>
      </w:r>
      <w:r>
        <w:rPr>
          <w:rFonts w:hint="eastAsia" w:ascii="宋体" w:hAnsi="宋体" w:cs="宋体"/>
          <w:color w:val="auto"/>
          <w:sz w:val="21"/>
          <w:szCs w:val="21"/>
          <w:highlight w:val="none"/>
          <w:u w:val="single"/>
          <w:lang w:val="en-US" w:eastAsia="zh-CN"/>
        </w:rPr>
        <w:t xml:space="preserve">            </w:t>
      </w:r>
    </w:p>
    <w:p w14:paraId="6FC19111">
      <w:pPr>
        <w:spacing w:line="360" w:lineRule="auto"/>
        <w:ind w:firstLine="422" w:firstLineChars="200"/>
        <w:rPr>
          <w:rFonts w:hint="eastAsia" w:ascii="宋体" w:hAnsi="宋体" w:cs="宋体"/>
          <w:b/>
          <w:bCs/>
          <w:color w:val="auto"/>
          <w:sz w:val="21"/>
          <w:szCs w:val="21"/>
          <w:highlight w:val="none"/>
        </w:rPr>
      </w:pPr>
      <w:r>
        <w:rPr>
          <w:rFonts w:hint="eastAsia" w:ascii="宋体" w:hAnsi="宋体" w:cs="宋体"/>
          <w:b/>
          <w:bCs/>
          <w:color w:val="auto"/>
          <w:sz w:val="21"/>
          <w:szCs w:val="21"/>
          <w:highlight w:val="none"/>
        </w:rPr>
        <w:t>5.合同价款</w:t>
      </w:r>
    </w:p>
    <w:p w14:paraId="26320400">
      <w:pPr>
        <w:pStyle w:val="2"/>
        <w:keepNext w:val="0"/>
        <w:keepLines w:val="0"/>
        <w:pageBreakBefore w:val="0"/>
        <w:widowControl w:val="0"/>
        <w:kinsoku/>
        <w:wordWrap/>
        <w:overflowPunct/>
        <w:topLinePunct w:val="0"/>
        <w:autoSpaceDE/>
        <w:autoSpaceDN/>
        <w:bidi w:val="0"/>
        <w:adjustRightInd w:val="0"/>
        <w:snapToGrid w:val="0"/>
        <w:spacing w:after="0" w:line="360" w:lineRule="auto"/>
        <w:ind w:firstLine="420" w:firstLineChars="200"/>
        <w:textAlignment w:val="auto"/>
        <w:rPr>
          <w:rFonts w:hint="eastAsia" w:ascii="宋体" w:hAnsi="宋体" w:cs="宋体"/>
          <w:b w:val="0"/>
          <w:bCs w:val="0"/>
          <w:color w:val="auto"/>
          <w:sz w:val="21"/>
          <w:szCs w:val="21"/>
          <w:highlight w:val="none"/>
          <w:u w:val="none"/>
          <w:lang w:eastAsia="zh-CN"/>
        </w:rPr>
      </w:pPr>
      <w:r>
        <w:rPr>
          <w:rFonts w:hint="eastAsia" w:ascii="宋体" w:hAnsi="宋体" w:cs="宋体"/>
          <w:b w:val="0"/>
          <w:bCs w:val="0"/>
          <w:color w:val="auto"/>
          <w:sz w:val="21"/>
          <w:szCs w:val="21"/>
          <w:highlight w:val="none"/>
          <w:u w:val="none"/>
          <w:lang w:val="en-US" w:eastAsia="zh-CN"/>
        </w:rPr>
        <w:t>3.合同暂定金额为：</w:t>
      </w:r>
      <w:r>
        <w:rPr>
          <w:rFonts w:hint="eastAsia" w:ascii="宋体" w:hAnsi="宋体" w:cs="宋体"/>
          <w:b w:val="0"/>
          <w:bCs w:val="0"/>
          <w:color w:val="auto"/>
          <w:sz w:val="21"/>
          <w:szCs w:val="21"/>
          <w:highlight w:val="none"/>
          <w:u w:val="none"/>
          <w:lang w:eastAsia="zh-CN"/>
        </w:rPr>
        <w:t>￥</w:t>
      </w:r>
      <w:r>
        <w:rPr>
          <w:rFonts w:hint="eastAsia" w:ascii="宋体" w:hAnsi="宋体" w:cs="宋体"/>
          <w:b w:val="0"/>
          <w:bCs w:val="0"/>
          <w:color w:val="auto"/>
          <w:sz w:val="21"/>
          <w:szCs w:val="21"/>
          <w:highlight w:val="none"/>
          <w:u w:val="single"/>
          <w:lang w:eastAsia="zh-CN"/>
        </w:rPr>
        <w:t xml:space="preserve">             </w:t>
      </w:r>
      <w:r>
        <w:rPr>
          <w:rFonts w:hint="eastAsia" w:ascii="宋体" w:hAnsi="宋体" w:cs="宋体"/>
          <w:b w:val="0"/>
          <w:bCs w:val="0"/>
          <w:color w:val="auto"/>
          <w:sz w:val="21"/>
          <w:szCs w:val="21"/>
          <w:highlight w:val="none"/>
          <w:u w:val="none"/>
          <w:lang w:eastAsia="zh-CN"/>
        </w:rPr>
        <w:t>元</w:t>
      </w:r>
    </w:p>
    <w:p w14:paraId="5BBE2463">
      <w:pPr>
        <w:pStyle w:val="2"/>
        <w:keepNext w:val="0"/>
        <w:keepLines w:val="0"/>
        <w:pageBreakBefore w:val="0"/>
        <w:widowControl w:val="0"/>
        <w:kinsoku/>
        <w:wordWrap/>
        <w:overflowPunct/>
        <w:topLinePunct w:val="0"/>
        <w:autoSpaceDE/>
        <w:autoSpaceDN/>
        <w:bidi w:val="0"/>
        <w:adjustRightInd w:val="0"/>
        <w:snapToGrid w:val="0"/>
        <w:spacing w:after="0" w:line="360" w:lineRule="auto"/>
        <w:ind w:firstLine="420" w:firstLineChars="200"/>
        <w:textAlignment w:val="auto"/>
        <w:rPr>
          <w:rFonts w:hint="eastAsia" w:ascii="宋体" w:hAnsi="宋体" w:eastAsia="宋体" w:cs="宋体"/>
          <w:color w:val="auto"/>
          <w:spacing w:val="-6"/>
          <w:sz w:val="21"/>
          <w:szCs w:val="21"/>
          <w:highlight w:val="none"/>
        </w:rPr>
      </w:pPr>
      <w:r>
        <w:rPr>
          <w:rFonts w:hint="eastAsia" w:ascii="宋体" w:hAnsi="宋体" w:cs="宋体"/>
          <w:b w:val="0"/>
          <w:bCs w:val="0"/>
          <w:color w:val="auto"/>
          <w:sz w:val="21"/>
          <w:szCs w:val="21"/>
          <w:highlight w:val="none"/>
          <w:u w:val="none"/>
          <w:lang w:eastAsia="zh-CN"/>
        </w:rPr>
        <w:t>金额大写</w:t>
      </w:r>
      <w:r>
        <w:rPr>
          <w:rFonts w:hint="eastAsia" w:ascii="宋体" w:hAnsi="宋体" w:cs="宋体"/>
          <w:b w:val="0"/>
          <w:bCs w:val="0"/>
          <w:color w:val="auto"/>
          <w:sz w:val="21"/>
          <w:szCs w:val="21"/>
          <w:highlight w:val="none"/>
          <w:u w:val="none"/>
          <w:lang w:val="en-US" w:eastAsia="zh-CN"/>
        </w:rPr>
        <w:t>人民币：</w:t>
      </w:r>
      <w:r>
        <w:rPr>
          <w:rFonts w:hint="eastAsia" w:ascii="宋体" w:hAnsi="宋体" w:cs="宋体"/>
          <w:b w:val="0"/>
          <w:bCs w:val="0"/>
          <w:color w:val="auto"/>
          <w:sz w:val="21"/>
          <w:szCs w:val="21"/>
          <w:highlight w:val="none"/>
          <w:u w:val="single"/>
          <w:lang w:eastAsia="zh-CN"/>
        </w:rPr>
        <w:t xml:space="preserve">            </w:t>
      </w:r>
      <w:r>
        <w:rPr>
          <w:rFonts w:hint="eastAsia" w:ascii="宋体" w:hAnsi="宋体" w:cs="宋体"/>
          <w:b w:val="0"/>
          <w:bCs w:val="0"/>
          <w:color w:val="auto"/>
          <w:sz w:val="21"/>
          <w:szCs w:val="21"/>
          <w:highlight w:val="none"/>
          <w:u w:val="single"/>
          <w:lang w:val="en-US" w:eastAsia="zh-CN"/>
        </w:rPr>
        <w:t xml:space="preserve">   </w:t>
      </w:r>
      <w:r>
        <w:rPr>
          <w:rFonts w:hint="eastAsia" w:ascii="宋体" w:hAnsi="宋体" w:cs="宋体"/>
          <w:b w:val="0"/>
          <w:bCs w:val="0"/>
          <w:color w:val="auto"/>
          <w:sz w:val="21"/>
          <w:szCs w:val="21"/>
          <w:highlight w:val="none"/>
          <w:u w:val="single"/>
          <w:lang w:eastAsia="zh-CN"/>
        </w:rPr>
        <w:t xml:space="preserve">  </w:t>
      </w:r>
      <w:r>
        <w:rPr>
          <w:rFonts w:hint="eastAsia" w:ascii="宋体" w:hAnsi="宋体" w:cs="宋体"/>
          <w:b w:val="0"/>
          <w:bCs w:val="0"/>
          <w:color w:val="auto"/>
          <w:sz w:val="21"/>
          <w:szCs w:val="21"/>
          <w:highlight w:val="none"/>
          <w:u w:val="none"/>
          <w:lang w:eastAsia="zh-CN"/>
        </w:rPr>
        <w:t>（人民币）</w:t>
      </w:r>
    </w:p>
    <w:p w14:paraId="298DF8DF">
      <w:pPr>
        <w:pStyle w:val="2"/>
        <w:keepNext w:val="0"/>
        <w:keepLines w:val="0"/>
        <w:pageBreakBefore w:val="0"/>
        <w:widowControl w:val="0"/>
        <w:kinsoku/>
        <w:wordWrap/>
        <w:overflowPunct/>
        <w:topLinePunct w:val="0"/>
        <w:autoSpaceDE/>
        <w:autoSpaceDN/>
        <w:bidi w:val="0"/>
        <w:adjustRightInd w:val="0"/>
        <w:snapToGrid w:val="0"/>
        <w:spacing w:after="0" w:line="360" w:lineRule="auto"/>
        <w:ind w:firstLine="422" w:firstLineChars="200"/>
        <w:textAlignment w:val="auto"/>
        <w:rPr>
          <w:rFonts w:hint="eastAsia" w:ascii="宋体" w:hAnsi="宋体" w:cs="宋体"/>
          <w:b w:val="0"/>
          <w:bCs w:val="0"/>
          <w:color w:val="auto"/>
          <w:sz w:val="21"/>
          <w:szCs w:val="21"/>
          <w:highlight w:val="none"/>
          <w:u w:val="none"/>
          <w:lang w:eastAsia="zh-CN"/>
        </w:rPr>
      </w:pPr>
      <w:r>
        <w:rPr>
          <w:rFonts w:hint="eastAsia" w:ascii="宋体" w:hAnsi="宋体" w:cs="宋体"/>
          <w:b/>
          <w:bCs/>
          <w:color w:val="auto"/>
          <w:sz w:val="21"/>
          <w:szCs w:val="21"/>
          <w:highlight w:val="none"/>
        </w:rPr>
        <w:t>6.结算方式</w:t>
      </w:r>
      <w:r>
        <w:rPr>
          <w:rFonts w:hint="eastAsia" w:ascii="宋体" w:hAnsi="宋体" w:cs="宋体"/>
          <w:b w:val="0"/>
          <w:bCs w:val="0"/>
          <w:color w:val="auto"/>
          <w:sz w:val="21"/>
          <w:szCs w:val="21"/>
          <w:highlight w:val="none"/>
          <w:u w:val="none"/>
          <w:lang w:eastAsia="zh-CN"/>
        </w:rPr>
        <w:t>：</w:t>
      </w:r>
      <w:r>
        <w:rPr>
          <w:rFonts w:hint="eastAsia" w:ascii="宋体" w:hAnsi="宋体" w:cs="宋体"/>
          <w:b w:val="0"/>
          <w:bCs w:val="0"/>
          <w:color w:val="auto"/>
          <w:sz w:val="21"/>
          <w:szCs w:val="21"/>
          <w:highlight w:val="none"/>
          <w:u w:val="none"/>
          <w:lang w:val="en-US" w:eastAsia="zh-CN"/>
        </w:rPr>
        <w:t>本合同为</w:t>
      </w:r>
      <w:r>
        <w:rPr>
          <w:rFonts w:hint="eastAsia" w:ascii="宋体" w:hAnsi="宋体" w:cs="宋体"/>
          <w:b w:val="0"/>
          <w:bCs w:val="0"/>
          <w:color w:val="auto"/>
          <w:sz w:val="21"/>
          <w:szCs w:val="21"/>
          <w:highlight w:val="none"/>
          <w:u w:val="none"/>
          <w:lang w:eastAsia="zh-CN"/>
        </w:rPr>
        <w:t>固定综合单价合同，综合单价中包括的风险范围：</w:t>
      </w:r>
      <w:r>
        <w:rPr>
          <w:rFonts w:hint="eastAsia" w:ascii="宋体" w:hAnsi="宋体" w:cs="宋体"/>
          <w:b w:val="0"/>
          <w:bCs w:val="0"/>
          <w:color w:val="auto"/>
          <w:sz w:val="21"/>
          <w:szCs w:val="21"/>
          <w:highlight w:val="none"/>
          <w:u w:val="none"/>
          <w:lang w:eastAsia="zh-CN"/>
        </w:rPr>
        <w:sym w:font="Wingdings" w:char="F081"/>
      </w:r>
      <w:r>
        <w:rPr>
          <w:rFonts w:hint="eastAsia" w:ascii="宋体" w:hAnsi="宋体" w:cs="宋体"/>
          <w:b w:val="0"/>
          <w:bCs w:val="0"/>
          <w:color w:val="auto"/>
          <w:sz w:val="21"/>
          <w:szCs w:val="21"/>
          <w:highlight w:val="none"/>
          <w:u w:val="none"/>
          <w:lang w:eastAsia="zh-CN"/>
        </w:rPr>
        <w:t>工程量范围内所有工程量及价格；</w:t>
      </w:r>
      <w:r>
        <w:rPr>
          <w:rFonts w:hint="eastAsia" w:ascii="宋体" w:hAnsi="宋体" w:cs="宋体"/>
          <w:b w:val="0"/>
          <w:bCs w:val="0"/>
          <w:color w:val="auto"/>
          <w:sz w:val="21"/>
          <w:szCs w:val="21"/>
          <w:highlight w:val="none"/>
          <w:u w:val="none"/>
          <w:lang w:eastAsia="zh-CN"/>
        </w:rPr>
        <w:sym w:font="Wingdings" w:char="F082"/>
      </w:r>
      <w:r>
        <w:rPr>
          <w:rFonts w:hint="eastAsia" w:ascii="宋体" w:hAnsi="宋体" w:cs="宋体"/>
          <w:b w:val="0"/>
          <w:bCs w:val="0"/>
          <w:color w:val="auto"/>
          <w:sz w:val="21"/>
          <w:szCs w:val="21"/>
          <w:highlight w:val="none"/>
          <w:u w:val="none"/>
          <w:lang w:eastAsia="zh-CN"/>
        </w:rPr>
        <w:t>市场材料价格影响（</w:t>
      </w:r>
      <w:r>
        <w:rPr>
          <w:rFonts w:hint="eastAsia" w:ascii="宋体" w:hAnsi="宋体" w:cs="宋体"/>
          <w:b w:val="0"/>
          <w:bCs w:val="0"/>
          <w:color w:val="auto"/>
          <w:sz w:val="21"/>
          <w:szCs w:val="21"/>
          <w:highlight w:val="none"/>
          <w:u w:val="none"/>
          <w:lang w:val="en-US" w:eastAsia="zh-CN"/>
        </w:rPr>
        <w:t>结算价款=第一次各项综合单价×实际发生且经验收合格的工程量×（1-报价下浮率）；报价下浮率=（首次总报价-最终总报价）/首次总报价×100%</w:t>
      </w:r>
      <w:r>
        <w:rPr>
          <w:rFonts w:hint="eastAsia" w:ascii="宋体" w:hAnsi="宋体" w:cs="宋体"/>
          <w:b w:val="0"/>
          <w:bCs w:val="0"/>
          <w:color w:val="auto"/>
          <w:sz w:val="21"/>
          <w:szCs w:val="21"/>
          <w:highlight w:val="none"/>
          <w:u w:val="none"/>
          <w:lang w:eastAsia="zh-CN"/>
        </w:rPr>
        <w:t>）；</w:t>
      </w:r>
    </w:p>
    <w:p w14:paraId="5EE845B8">
      <w:pPr>
        <w:pStyle w:val="2"/>
        <w:keepNext w:val="0"/>
        <w:keepLines w:val="0"/>
        <w:pageBreakBefore w:val="0"/>
        <w:widowControl w:val="0"/>
        <w:kinsoku/>
        <w:wordWrap/>
        <w:overflowPunct/>
        <w:topLinePunct w:val="0"/>
        <w:autoSpaceDE/>
        <w:autoSpaceDN/>
        <w:bidi w:val="0"/>
        <w:adjustRightInd w:val="0"/>
        <w:snapToGrid w:val="0"/>
        <w:spacing w:after="0" w:line="360" w:lineRule="auto"/>
        <w:ind w:firstLine="420" w:firstLineChars="200"/>
        <w:textAlignment w:val="auto"/>
        <w:rPr>
          <w:rFonts w:hint="eastAsia" w:ascii="宋体" w:hAnsi="宋体" w:cs="宋体"/>
          <w:b w:val="0"/>
          <w:bCs w:val="0"/>
          <w:color w:val="auto"/>
          <w:sz w:val="21"/>
          <w:szCs w:val="21"/>
          <w:highlight w:val="none"/>
          <w:u w:val="none"/>
          <w:lang w:eastAsia="zh-CN"/>
        </w:rPr>
      </w:pPr>
      <w:r>
        <w:rPr>
          <w:rFonts w:hint="eastAsia" w:ascii="宋体" w:hAnsi="宋体" w:cs="宋体"/>
          <w:b w:val="0"/>
          <w:bCs w:val="0"/>
          <w:color w:val="auto"/>
          <w:sz w:val="21"/>
          <w:szCs w:val="21"/>
          <w:highlight w:val="none"/>
          <w:u w:val="none"/>
          <w:lang w:val="en-US" w:eastAsia="zh-CN"/>
        </w:rPr>
        <w:t>2.合同结算方式：合同签订后，发包人向承包人支付签约合同价的 30%作为预付款，按工程实际进度付款，按照实际完成工程费用的 80%支付工程进度款；工程款拨付至签约合同价的 80%时暂停支付,项目工程竣工验收合格并经项目工程审计完成后支付至审定金额的97%；剩余审定金额的 3%为质量保修金，质保期满两年且办完质保金退还申请单签字手续之日起 30 天内发包人支付承包人保修金 3%本金 (无息且扣除相关费用) 。工程款及质量保修金支付过程中不计算利息，本合同约定的价格为含税价格，发包人向承包人支付每一笔工程款前，承包人需向发包人开具等额的增值税专用发票，否则发包人有权拒绝付款，且不构成违约，若在合同履行期间，遇国家税率调整，则合同价款无条件做相应调整，调整原则为以原合同含税价格计算不含税合同价款，乘以调整后的税率重新计算合同含税总价。</w:t>
      </w:r>
    </w:p>
    <w:p w14:paraId="4D5D931E">
      <w:pPr>
        <w:spacing w:line="360" w:lineRule="auto"/>
        <w:ind w:firstLine="422" w:firstLineChars="200"/>
        <w:rPr>
          <w:rFonts w:hint="eastAsia" w:ascii="宋体" w:hAnsi="宋体" w:cs="宋体"/>
          <w:b/>
          <w:bCs/>
          <w:color w:val="auto"/>
          <w:sz w:val="21"/>
          <w:szCs w:val="21"/>
          <w:highlight w:val="none"/>
        </w:rPr>
      </w:pPr>
      <w:r>
        <w:rPr>
          <w:rFonts w:hint="eastAsia" w:ascii="宋体" w:hAnsi="宋体" w:cs="宋体"/>
          <w:b/>
          <w:bCs/>
          <w:color w:val="auto"/>
          <w:sz w:val="21"/>
          <w:szCs w:val="21"/>
          <w:highlight w:val="none"/>
        </w:rPr>
        <w:t>7.甲方工作</w:t>
      </w:r>
    </w:p>
    <w:p w14:paraId="13E2A568">
      <w:pPr>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7.1开工前</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日内，清除影响施工的障碍物，向</w:t>
      </w:r>
      <w:r>
        <w:rPr>
          <w:rFonts w:hint="eastAsia" w:ascii="宋体" w:hAnsi="宋体" w:cs="宋体"/>
          <w:color w:val="auto"/>
          <w:sz w:val="21"/>
          <w:szCs w:val="21"/>
          <w:highlight w:val="none"/>
          <w:lang w:val="en-US" w:eastAsia="zh-CN"/>
        </w:rPr>
        <w:t>乙方</w:t>
      </w:r>
      <w:r>
        <w:rPr>
          <w:rFonts w:hint="eastAsia" w:ascii="宋体" w:hAnsi="宋体" w:cs="宋体"/>
          <w:color w:val="auto"/>
          <w:sz w:val="21"/>
          <w:szCs w:val="21"/>
          <w:highlight w:val="none"/>
        </w:rPr>
        <w:t>提供施工所需的水、电等接口，水电费由</w:t>
      </w:r>
      <w:r>
        <w:rPr>
          <w:rFonts w:hint="eastAsia" w:ascii="宋体" w:hAnsi="宋体" w:cs="宋体"/>
          <w:color w:val="auto"/>
          <w:sz w:val="21"/>
          <w:szCs w:val="21"/>
          <w:highlight w:val="none"/>
          <w:lang w:val="en-US" w:eastAsia="zh-CN"/>
        </w:rPr>
        <w:t>乙方</w:t>
      </w:r>
      <w:r>
        <w:rPr>
          <w:rFonts w:hint="eastAsia" w:ascii="宋体" w:hAnsi="宋体" w:cs="宋体"/>
          <w:color w:val="auto"/>
          <w:sz w:val="21"/>
          <w:szCs w:val="21"/>
          <w:highlight w:val="none"/>
        </w:rPr>
        <w:t>自理，并说明使用注意事项。</w:t>
      </w:r>
    </w:p>
    <w:p w14:paraId="2205E8D1">
      <w:pPr>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7.2办理完毕施工依法所需的证件、批件，向</w:t>
      </w:r>
      <w:r>
        <w:rPr>
          <w:rFonts w:hint="eastAsia" w:ascii="宋体" w:hAnsi="宋体" w:cs="宋体"/>
          <w:color w:val="auto"/>
          <w:sz w:val="21"/>
          <w:szCs w:val="21"/>
          <w:highlight w:val="none"/>
          <w:lang w:val="en-US" w:eastAsia="zh-CN"/>
        </w:rPr>
        <w:t>乙方</w:t>
      </w:r>
      <w:r>
        <w:rPr>
          <w:rFonts w:hint="eastAsia" w:ascii="宋体" w:hAnsi="宋体" w:cs="宋体"/>
          <w:color w:val="auto"/>
          <w:sz w:val="21"/>
          <w:szCs w:val="21"/>
          <w:highlight w:val="none"/>
        </w:rPr>
        <w:t>进行现场交底。</w:t>
      </w:r>
    </w:p>
    <w:p w14:paraId="36F5A2C2">
      <w:pPr>
        <w:spacing w:line="360" w:lineRule="auto"/>
        <w:ind w:firstLine="422" w:firstLineChars="200"/>
        <w:rPr>
          <w:rFonts w:hint="eastAsia" w:ascii="宋体" w:hAnsi="宋体" w:cs="宋体"/>
          <w:b/>
          <w:bCs/>
          <w:color w:val="auto"/>
          <w:sz w:val="21"/>
          <w:szCs w:val="21"/>
          <w:highlight w:val="none"/>
        </w:rPr>
      </w:pPr>
      <w:r>
        <w:rPr>
          <w:rFonts w:hint="eastAsia" w:ascii="宋体" w:hAnsi="宋体" w:cs="宋体"/>
          <w:b/>
          <w:bCs/>
          <w:color w:val="auto"/>
          <w:sz w:val="21"/>
          <w:szCs w:val="21"/>
          <w:highlight w:val="none"/>
        </w:rPr>
        <w:t>8.乙方工作</w:t>
      </w:r>
    </w:p>
    <w:p w14:paraId="09902E97">
      <w:pPr>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8.1严格执行施工规范、安全操作规程、防火安全、施工噪音及环境保护等管理规定。</w:t>
      </w:r>
    </w:p>
    <w:p w14:paraId="3A6B34F0">
      <w:pPr>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8.2遵守现行施工现场的管理规定，妥善保护好施工现场的设备管线等，使其不受损坏。</w:t>
      </w:r>
    </w:p>
    <w:p w14:paraId="0936065A">
      <w:pPr>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8.3施工中未经甲方同意，不得随意拆改原有建筑物和各种设备管线。双方认可的局部拆除，应符合对原建筑结构的保护要求。</w:t>
      </w:r>
    </w:p>
    <w:p w14:paraId="06BC279B">
      <w:pPr>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7.4乙方使用甲方提供的图纸和文件，未经甲方同意，不得为本合同工程以外的目的泄露给他人或公开发表与引用。</w:t>
      </w:r>
    </w:p>
    <w:p w14:paraId="6089CF2D">
      <w:pPr>
        <w:spacing w:line="360" w:lineRule="auto"/>
        <w:ind w:firstLine="422" w:firstLineChars="200"/>
        <w:rPr>
          <w:rFonts w:hint="eastAsia" w:ascii="宋体" w:hAnsi="宋体" w:cs="宋体"/>
          <w:b/>
          <w:bCs/>
          <w:color w:val="auto"/>
          <w:sz w:val="21"/>
          <w:szCs w:val="21"/>
          <w:highlight w:val="none"/>
        </w:rPr>
      </w:pPr>
      <w:r>
        <w:rPr>
          <w:rFonts w:hint="eastAsia" w:ascii="宋体" w:hAnsi="宋体" w:cs="宋体"/>
          <w:b/>
          <w:bCs/>
          <w:color w:val="auto"/>
          <w:sz w:val="21"/>
          <w:szCs w:val="21"/>
          <w:highlight w:val="none"/>
        </w:rPr>
        <w:t>9.安全施工</w:t>
      </w:r>
    </w:p>
    <w:p w14:paraId="742F8448">
      <w:pPr>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9.1乙方应遵循国家和建设部关于安全生产的规定，重视施工现场作业安全，制定安全防范措施，避免伤亡事故的发生。</w:t>
      </w:r>
    </w:p>
    <w:p w14:paraId="3097A1AC">
      <w:pPr>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9.2乙方须办理工程一切险及第三者责任险、乙方所有雇员之劳保、工伤保险以及施工机械险等的保险。</w:t>
      </w:r>
    </w:p>
    <w:p w14:paraId="65040730">
      <w:pPr>
        <w:spacing w:line="360" w:lineRule="auto"/>
        <w:ind w:firstLine="422" w:firstLineChars="200"/>
        <w:rPr>
          <w:rFonts w:hint="eastAsia" w:ascii="宋体" w:hAnsi="宋体" w:cs="宋体"/>
          <w:b/>
          <w:bCs/>
          <w:color w:val="auto"/>
          <w:sz w:val="21"/>
          <w:szCs w:val="21"/>
          <w:highlight w:val="none"/>
        </w:rPr>
      </w:pPr>
      <w:r>
        <w:rPr>
          <w:rFonts w:hint="eastAsia" w:ascii="宋体" w:hAnsi="宋体" w:cs="宋体"/>
          <w:b/>
          <w:bCs/>
          <w:color w:val="auto"/>
          <w:sz w:val="21"/>
          <w:szCs w:val="21"/>
          <w:highlight w:val="none"/>
        </w:rPr>
        <w:t>10.合同生效</w:t>
      </w:r>
    </w:p>
    <w:p w14:paraId="288EFC4D">
      <w:pPr>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本合同自</w:t>
      </w:r>
      <w:r>
        <w:rPr>
          <w:rFonts w:hint="eastAsia" w:ascii="宋体" w:hAnsi="宋体" w:cs="宋体"/>
          <w:color w:val="auto"/>
          <w:sz w:val="21"/>
          <w:szCs w:val="21"/>
          <w:highlight w:val="none"/>
          <w:u w:val="single"/>
        </w:rPr>
        <w:t>双方签字盖章</w:t>
      </w:r>
      <w:r>
        <w:rPr>
          <w:rFonts w:hint="eastAsia" w:ascii="宋体" w:hAnsi="宋体" w:cs="宋体"/>
          <w:color w:val="auto"/>
          <w:sz w:val="21"/>
          <w:szCs w:val="21"/>
          <w:highlight w:val="none"/>
        </w:rPr>
        <w:t>起生效。</w:t>
      </w:r>
    </w:p>
    <w:p w14:paraId="0E4368AE">
      <w:pPr>
        <w:spacing w:line="360" w:lineRule="auto"/>
        <w:ind w:firstLine="422" w:firstLineChars="200"/>
        <w:rPr>
          <w:rFonts w:hint="eastAsia" w:ascii="宋体" w:hAnsi="宋体" w:cs="宋体"/>
          <w:b/>
          <w:bCs/>
          <w:color w:val="auto"/>
          <w:sz w:val="21"/>
          <w:szCs w:val="21"/>
          <w:highlight w:val="none"/>
        </w:rPr>
      </w:pPr>
      <w:r>
        <w:rPr>
          <w:rFonts w:hint="eastAsia" w:ascii="宋体" w:hAnsi="宋体" w:cs="宋体"/>
          <w:b/>
          <w:bCs/>
          <w:color w:val="auto"/>
          <w:sz w:val="21"/>
          <w:szCs w:val="21"/>
          <w:highlight w:val="none"/>
        </w:rPr>
        <w:t>11.合同份数</w:t>
      </w:r>
    </w:p>
    <w:p w14:paraId="60192055">
      <w:pPr>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一式</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份,甲方</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份，乙方</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，均具有同等法律效力。</w:t>
      </w:r>
    </w:p>
    <w:p w14:paraId="5AE57969">
      <w:pPr>
        <w:spacing w:line="360" w:lineRule="auto"/>
        <w:ind w:firstLine="422" w:firstLineChars="200"/>
        <w:rPr>
          <w:rFonts w:hint="eastAsia" w:ascii="宋体" w:hAnsi="宋体" w:cs="宋体"/>
          <w:b/>
          <w:bCs/>
          <w:color w:val="auto"/>
          <w:sz w:val="21"/>
          <w:szCs w:val="21"/>
          <w:highlight w:val="none"/>
        </w:rPr>
      </w:pPr>
      <w:r>
        <w:rPr>
          <w:rFonts w:hint="eastAsia" w:ascii="宋体" w:hAnsi="宋体" w:cs="宋体"/>
          <w:b/>
          <w:bCs/>
          <w:color w:val="auto"/>
          <w:sz w:val="21"/>
          <w:szCs w:val="21"/>
          <w:highlight w:val="none"/>
        </w:rPr>
        <w:t xml:space="preserve">12.争议 </w:t>
      </w:r>
    </w:p>
    <w:p w14:paraId="3CFADECA">
      <w:pPr>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本合同在履行过程中发生的争议，双方协商解决，协商不成依法向项目所在地人民法院提起诉讼。</w:t>
      </w:r>
    </w:p>
    <w:p w14:paraId="7DD9F88F">
      <w:pPr>
        <w:spacing w:line="360" w:lineRule="auto"/>
        <w:rPr>
          <w:rFonts w:hint="eastAsia" w:ascii="宋体" w:hAnsi="宋体" w:cs="宋体"/>
          <w:color w:val="auto"/>
          <w:sz w:val="21"/>
          <w:szCs w:val="21"/>
          <w:highlight w:val="none"/>
        </w:rPr>
      </w:pPr>
    </w:p>
    <w:p w14:paraId="2FE122C9">
      <w:pPr>
        <w:spacing w:line="360" w:lineRule="auto"/>
        <w:rPr>
          <w:rFonts w:hint="eastAsia" w:ascii="宋体" w:hAnsi="宋体" w:cs="宋体"/>
          <w:color w:val="auto"/>
          <w:sz w:val="21"/>
          <w:szCs w:val="21"/>
          <w:highlight w:val="none"/>
        </w:rPr>
      </w:pPr>
      <w:r>
        <w:rPr>
          <w:rFonts w:hint="eastAsia" w:ascii="宋体" w:hAnsi="宋体" w:cs="宋体"/>
          <w:color w:val="auto"/>
          <w:sz w:val="21"/>
          <w:szCs w:val="21"/>
          <w:highlight w:val="none"/>
        </w:rPr>
        <w:t>发包人：  (公章)                           承包人：  (公章)</w:t>
      </w:r>
    </w:p>
    <w:p w14:paraId="4FE3DB9B">
      <w:pPr>
        <w:spacing w:line="360" w:lineRule="auto"/>
        <w:rPr>
          <w:rFonts w:hint="eastAsia" w:ascii="宋体" w:hAnsi="宋体" w:cs="宋体"/>
          <w:color w:val="auto"/>
          <w:sz w:val="21"/>
          <w:szCs w:val="21"/>
          <w:highlight w:val="none"/>
        </w:rPr>
      </w:pPr>
      <w:r>
        <w:rPr>
          <w:rFonts w:hint="eastAsia" w:ascii="宋体" w:hAnsi="宋体" w:cs="宋体"/>
          <w:color w:val="auto"/>
          <w:sz w:val="21"/>
          <w:szCs w:val="21"/>
          <w:highlight w:val="none"/>
        </w:rPr>
        <w:t xml:space="preserve">法定代表人或其委托代理人（签字）  ：      </w:t>
      </w:r>
      <w:r>
        <w:rPr>
          <w:rFonts w:hint="eastAsia" w:ascii="宋体" w:hAnsi="宋体" w:cs="宋体"/>
          <w:color w:val="auto"/>
          <w:sz w:val="21"/>
          <w:szCs w:val="21"/>
          <w:highlight w:val="none"/>
          <w:lang w:val="en-US" w:eastAsia="zh-CN"/>
        </w:rPr>
        <w:t xml:space="preserve"> </w:t>
      </w:r>
      <w:r>
        <w:rPr>
          <w:rFonts w:hint="eastAsia" w:ascii="宋体" w:hAnsi="宋体" w:cs="宋体"/>
          <w:color w:val="auto"/>
          <w:sz w:val="21"/>
          <w:szCs w:val="21"/>
          <w:highlight w:val="none"/>
        </w:rPr>
        <w:t>法定代表人或其委托代理人（签字）：</w:t>
      </w:r>
    </w:p>
    <w:p w14:paraId="7383F33F">
      <w:pPr>
        <w:spacing w:line="360" w:lineRule="auto"/>
        <w:rPr>
          <w:rFonts w:hint="eastAsia" w:ascii="宋体" w:hAnsi="宋体" w:cs="宋体"/>
          <w:color w:val="auto"/>
          <w:sz w:val="21"/>
          <w:szCs w:val="21"/>
          <w:highlight w:val="none"/>
        </w:rPr>
      </w:pPr>
      <w:r>
        <w:rPr>
          <w:rFonts w:hint="eastAsia" w:ascii="宋体" w:hAnsi="宋体" w:cs="宋体"/>
          <w:color w:val="auto"/>
          <w:sz w:val="21"/>
          <w:szCs w:val="21"/>
          <w:highlight w:val="none"/>
        </w:rPr>
        <w:t xml:space="preserve">地  址： </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 xml:space="preserve">       地  址：</w:t>
      </w:r>
      <w:r>
        <w:rPr>
          <w:rFonts w:hint="eastAsia" w:ascii="宋体" w:hAnsi="宋体" w:cs="宋体"/>
          <w:color w:val="auto"/>
          <w:sz w:val="21"/>
          <w:szCs w:val="21"/>
          <w:highlight w:val="none"/>
          <w:u w:val="single"/>
        </w:rPr>
        <w:t xml:space="preserve">                       </w:t>
      </w:r>
    </w:p>
    <w:p w14:paraId="57B1A9BD">
      <w:pPr>
        <w:spacing w:line="360" w:lineRule="auto"/>
        <w:rPr>
          <w:rFonts w:hint="eastAsia" w:ascii="宋体" w:hAnsi="宋体" w:cs="宋体"/>
          <w:color w:val="auto"/>
          <w:sz w:val="21"/>
          <w:szCs w:val="21"/>
          <w:highlight w:val="none"/>
        </w:rPr>
      </w:pPr>
      <w:r>
        <w:rPr>
          <w:rFonts w:hint="eastAsia" w:ascii="宋体" w:hAnsi="宋体" w:cs="宋体"/>
          <w:color w:val="auto"/>
          <w:sz w:val="21"/>
          <w:szCs w:val="21"/>
          <w:highlight w:val="none"/>
        </w:rPr>
        <w:t>邮政编码：</w:t>
      </w:r>
      <w:r>
        <w:rPr>
          <w:rFonts w:hint="eastAsia" w:ascii="宋体" w:hAnsi="宋体" w:cs="宋体"/>
          <w:color w:val="auto"/>
          <w:sz w:val="21"/>
          <w:szCs w:val="21"/>
          <w:highlight w:val="none"/>
          <w:u w:val="single"/>
        </w:rPr>
        <w:t xml:space="preserve">                         </w:t>
      </w:r>
      <w:r>
        <w:rPr>
          <w:rFonts w:hint="eastAsia" w:ascii="宋体" w:hAnsi="宋体" w:cs="宋体"/>
          <w:color w:val="auto"/>
          <w:sz w:val="21"/>
          <w:szCs w:val="21"/>
          <w:highlight w:val="none"/>
        </w:rPr>
        <w:t xml:space="preserve">      邮政编码：</w:t>
      </w:r>
      <w:r>
        <w:rPr>
          <w:rFonts w:hint="eastAsia" w:ascii="宋体" w:hAnsi="宋体" w:cs="宋体"/>
          <w:color w:val="auto"/>
          <w:sz w:val="21"/>
          <w:szCs w:val="21"/>
          <w:highlight w:val="none"/>
          <w:u w:val="single"/>
        </w:rPr>
        <w:t xml:space="preserve">              </w:t>
      </w:r>
      <w:r>
        <w:rPr>
          <w:rFonts w:hint="eastAsia" w:ascii="宋体" w:hAnsi="宋体" w:cs="宋体"/>
          <w:color w:val="auto"/>
          <w:sz w:val="21"/>
          <w:szCs w:val="21"/>
          <w:highlight w:val="none"/>
        </w:rPr>
        <w:t xml:space="preserve">  </w:t>
      </w:r>
    </w:p>
    <w:p w14:paraId="26B02DF7">
      <w:pPr>
        <w:spacing w:line="360" w:lineRule="auto"/>
        <w:rPr>
          <w:rFonts w:hint="eastAsia" w:ascii="宋体" w:hAnsi="宋体" w:cs="宋体"/>
          <w:color w:val="auto"/>
          <w:sz w:val="21"/>
          <w:szCs w:val="21"/>
          <w:highlight w:val="none"/>
        </w:rPr>
      </w:pPr>
      <w:r>
        <w:rPr>
          <w:rFonts w:hint="eastAsia" w:ascii="宋体" w:hAnsi="宋体" w:cs="宋体"/>
          <w:color w:val="auto"/>
          <w:sz w:val="21"/>
          <w:szCs w:val="21"/>
          <w:highlight w:val="none"/>
        </w:rPr>
        <w:t>电  话：</w:t>
      </w:r>
      <w:r>
        <w:rPr>
          <w:rFonts w:hint="eastAsia" w:ascii="宋体" w:hAnsi="宋体" w:cs="宋体"/>
          <w:color w:val="auto"/>
          <w:sz w:val="21"/>
          <w:szCs w:val="21"/>
          <w:highlight w:val="none"/>
          <w:u w:val="single"/>
        </w:rPr>
        <w:t xml:space="preserve">                         </w:t>
      </w:r>
      <w:r>
        <w:rPr>
          <w:rFonts w:hint="eastAsia" w:ascii="宋体" w:hAnsi="宋体" w:cs="宋体"/>
          <w:color w:val="auto"/>
          <w:sz w:val="21"/>
          <w:szCs w:val="21"/>
          <w:highlight w:val="none"/>
        </w:rPr>
        <w:t xml:space="preserve">        电  话：</w:t>
      </w:r>
      <w:r>
        <w:rPr>
          <w:rFonts w:hint="eastAsia" w:ascii="宋体" w:hAnsi="宋体" w:cs="宋体"/>
          <w:color w:val="auto"/>
          <w:sz w:val="21"/>
          <w:szCs w:val="21"/>
          <w:highlight w:val="none"/>
          <w:u w:val="single"/>
        </w:rPr>
        <w:t xml:space="preserve">              </w:t>
      </w:r>
      <w:r>
        <w:rPr>
          <w:rFonts w:hint="eastAsia" w:ascii="宋体" w:hAnsi="宋体" w:cs="宋体"/>
          <w:color w:val="auto"/>
          <w:sz w:val="21"/>
          <w:szCs w:val="21"/>
          <w:highlight w:val="none"/>
        </w:rPr>
        <w:t xml:space="preserve">    </w:t>
      </w:r>
    </w:p>
    <w:p w14:paraId="0B95387E">
      <w:pPr>
        <w:spacing w:line="360" w:lineRule="auto"/>
        <w:rPr>
          <w:rFonts w:hint="eastAsia" w:ascii="宋体" w:hAnsi="宋体" w:cs="宋体"/>
          <w:color w:val="auto"/>
          <w:sz w:val="21"/>
          <w:szCs w:val="21"/>
          <w:highlight w:val="none"/>
          <w:u w:val="single"/>
        </w:rPr>
      </w:pPr>
      <w:r>
        <w:rPr>
          <w:rFonts w:hint="eastAsia" w:ascii="宋体" w:hAnsi="宋体" w:cs="宋体"/>
          <w:color w:val="auto"/>
          <w:sz w:val="21"/>
          <w:szCs w:val="21"/>
          <w:highlight w:val="none"/>
        </w:rPr>
        <w:t>传  真：</w:t>
      </w:r>
      <w:r>
        <w:rPr>
          <w:rFonts w:hint="eastAsia" w:ascii="宋体" w:hAnsi="宋体" w:cs="宋体"/>
          <w:color w:val="auto"/>
          <w:sz w:val="21"/>
          <w:szCs w:val="21"/>
          <w:highlight w:val="none"/>
          <w:u w:val="single"/>
        </w:rPr>
        <w:t xml:space="preserve">               </w:t>
      </w:r>
      <w:r>
        <w:rPr>
          <w:rFonts w:hint="eastAsia" w:ascii="宋体" w:hAnsi="宋体" w:cs="宋体"/>
          <w:color w:val="auto"/>
          <w:sz w:val="21"/>
          <w:szCs w:val="21"/>
          <w:highlight w:val="none"/>
        </w:rPr>
        <w:t xml:space="preserve">        传  真：</w:t>
      </w:r>
      <w:r>
        <w:rPr>
          <w:rFonts w:hint="eastAsia" w:ascii="宋体" w:hAnsi="宋体" w:cs="宋体"/>
          <w:color w:val="auto"/>
          <w:sz w:val="21"/>
          <w:szCs w:val="21"/>
          <w:highlight w:val="none"/>
          <w:u w:val="single"/>
        </w:rPr>
        <w:t xml:space="preserve">           </w:t>
      </w:r>
    </w:p>
    <w:p w14:paraId="583A7973">
      <w:pPr>
        <w:spacing w:line="360" w:lineRule="auto"/>
        <w:rPr>
          <w:rFonts w:hint="eastAsia" w:ascii="宋体" w:hAnsi="宋体" w:cs="宋体"/>
          <w:color w:val="auto"/>
          <w:sz w:val="21"/>
          <w:szCs w:val="21"/>
          <w:highlight w:val="none"/>
        </w:rPr>
      </w:pPr>
      <w:r>
        <w:rPr>
          <w:rFonts w:hint="eastAsia" w:ascii="宋体" w:hAnsi="宋体" w:cs="宋体"/>
          <w:color w:val="auto"/>
          <w:sz w:val="21"/>
          <w:szCs w:val="21"/>
          <w:highlight w:val="none"/>
        </w:rPr>
        <w:t>电子信箱：</w:t>
      </w:r>
      <w:r>
        <w:rPr>
          <w:rFonts w:hint="eastAsia" w:ascii="宋体" w:hAnsi="宋体" w:cs="宋体"/>
          <w:color w:val="auto"/>
          <w:sz w:val="21"/>
          <w:szCs w:val="21"/>
          <w:highlight w:val="none"/>
          <w:u w:val="single"/>
        </w:rPr>
        <w:t xml:space="preserve">              </w:t>
      </w:r>
      <w:r>
        <w:rPr>
          <w:rFonts w:hint="eastAsia" w:ascii="宋体" w:hAnsi="宋体" w:cs="宋体"/>
          <w:color w:val="auto"/>
          <w:sz w:val="21"/>
          <w:szCs w:val="21"/>
          <w:highlight w:val="none"/>
        </w:rPr>
        <w:t xml:space="preserve">       电子信箱：</w:t>
      </w:r>
      <w:r>
        <w:rPr>
          <w:rFonts w:hint="eastAsia" w:ascii="宋体" w:hAnsi="宋体" w:cs="宋体"/>
          <w:color w:val="auto"/>
          <w:sz w:val="21"/>
          <w:szCs w:val="21"/>
          <w:highlight w:val="none"/>
          <w:u w:val="single"/>
        </w:rPr>
        <w:t xml:space="preserve">              </w:t>
      </w:r>
      <w:r>
        <w:rPr>
          <w:rFonts w:hint="eastAsia" w:ascii="宋体" w:hAnsi="宋体" w:cs="宋体"/>
          <w:color w:val="auto"/>
          <w:sz w:val="21"/>
          <w:szCs w:val="21"/>
          <w:highlight w:val="none"/>
        </w:rPr>
        <w:t xml:space="preserve">  </w:t>
      </w:r>
    </w:p>
    <w:p w14:paraId="3761D7BC">
      <w:pPr>
        <w:spacing w:line="360" w:lineRule="auto"/>
        <w:rPr>
          <w:rFonts w:hint="eastAsia" w:ascii="宋体" w:hAnsi="宋体" w:cs="宋体"/>
          <w:color w:val="auto"/>
          <w:sz w:val="21"/>
          <w:szCs w:val="21"/>
          <w:highlight w:val="none"/>
          <w:u w:val="single"/>
        </w:rPr>
      </w:pPr>
      <w:r>
        <w:rPr>
          <w:rFonts w:hint="eastAsia" w:ascii="宋体" w:hAnsi="宋体" w:cs="宋体"/>
          <w:color w:val="auto"/>
          <w:sz w:val="21"/>
          <w:szCs w:val="21"/>
          <w:highlight w:val="none"/>
        </w:rPr>
        <w:t>开户银行：</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 xml:space="preserve">       开户银行：</w:t>
      </w:r>
      <w:r>
        <w:rPr>
          <w:rFonts w:hint="eastAsia" w:ascii="宋体" w:hAnsi="宋体" w:cs="宋体"/>
          <w:color w:val="auto"/>
          <w:sz w:val="21"/>
          <w:szCs w:val="21"/>
          <w:highlight w:val="none"/>
          <w:u w:val="single"/>
        </w:rPr>
        <w:t xml:space="preserve">              </w:t>
      </w:r>
    </w:p>
    <w:p w14:paraId="49E1A2D2">
      <w:pPr>
        <w:spacing w:line="360" w:lineRule="auto"/>
        <w:rPr>
          <w:rFonts w:hint="eastAsia" w:ascii="宋体" w:hAnsi="宋体" w:cs="宋体"/>
          <w:color w:val="auto"/>
          <w:sz w:val="21"/>
          <w:szCs w:val="21"/>
          <w:highlight w:val="none"/>
        </w:rPr>
      </w:pPr>
      <w:r>
        <w:rPr>
          <w:rFonts w:hint="eastAsia" w:ascii="宋体" w:hAnsi="宋体" w:cs="宋体"/>
          <w:color w:val="auto"/>
          <w:sz w:val="21"/>
          <w:szCs w:val="21"/>
          <w:highlight w:val="none"/>
        </w:rPr>
        <w:t>账  号：</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 xml:space="preserve">       账  号：</w:t>
      </w:r>
      <w:r>
        <w:rPr>
          <w:rFonts w:hint="eastAsia" w:ascii="宋体" w:hAnsi="宋体" w:cs="宋体"/>
          <w:color w:val="auto"/>
          <w:sz w:val="21"/>
          <w:szCs w:val="21"/>
          <w:highlight w:val="none"/>
          <w:u w:val="single"/>
        </w:rPr>
        <w:t xml:space="preserve">           </w:t>
      </w:r>
    </w:p>
    <w:bookmarkEnd w:id="22"/>
    <w:p w14:paraId="14C55BA6">
      <w:pPr>
        <w:numPr>
          <w:ilvl w:val="-1"/>
          <w:numId w:val="0"/>
        </w:numPr>
        <w:jc w:val="left"/>
        <w:outlineLvl w:val="9"/>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br w:type="page"/>
      </w:r>
    </w:p>
    <w:p w14:paraId="07C6928E">
      <w:pPr>
        <w:numPr>
          <w:ilvl w:val="255"/>
          <w:numId w:val="0"/>
        </w:numPr>
        <w:jc w:val="center"/>
        <w:outlineLvl w:val="0"/>
        <w:rPr>
          <w:rFonts w:hint="eastAsia" w:ascii="宋体" w:hAnsi="宋体" w:eastAsia="宋体" w:cs="宋体"/>
          <w:b/>
          <w:bCs/>
          <w:color w:val="auto"/>
          <w:sz w:val="32"/>
          <w:szCs w:val="32"/>
          <w:highlight w:val="none"/>
          <w:lang w:val="zh-CN"/>
        </w:rPr>
      </w:pPr>
      <w:bookmarkStart w:id="25" w:name="_Toc26030"/>
      <w:r>
        <w:rPr>
          <w:rFonts w:hint="eastAsia" w:ascii="宋体" w:hAnsi="宋体" w:eastAsia="宋体" w:cs="宋体"/>
          <w:b/>
          <w:bCs/>
          <w:color w:val="auto"/>
          <w:sz w:val="32"/>
          <w:szCs w:val="32"/>
          <w:highlight w:val="none"/>
        </w:rPr>
        <w:t>第</w:t>
      </w:r>
      <w:r>
        <w:rPr>
          <w:rFonts w:hint="eastAsia" w:ascii="宋体" w:hAnsi="宋体" w:cs="宋体"/>
          <w:b/>
          <w:bCs/>
          <w:color w:val="auto"/>
          <w:sz w:val="32"/>
          <w:szCs w:val="32"/>
          <w:highlight w:val="none"/>
          <w:lang w:val="en-US" w:eastAsia="zh-CN"/>
        </w:rPr>
        <w:t>五</w:t>
      </w:r>
      <w:r>
        <w:rPr>
          <w:rFonts w:hint="eastAsia" w:ascii="宋体" w:hAnsi="宋体" w:eastAsia="宋体" w:cs="宋体"/>
          <w:b/>
          <w:bCs/>
          <w:color w:val="auto"/>
          <w:sz w:val="32"/>
          <w:szCs w:val="32"/>
          <w:highlight w:val="none"/>
          <w:lang w:val="en-US" w:eastAsia="zh-CN"/>
        </w:rPr>
        <w:t>章</w:t>
      </w:r>
      <w:r>
        <w:rPr>
          <w:rFonts w:hint="eastAsia" w:ascii="宋体" w:hAnsi="宋体" w:eastAsia="宋体" w:cs="宋体"/>
          <w:b/>
          <w:bCs/>
          <w:color w:val="auto"/>
          <w:sz w:val="32"/>
          <w:szCs w:val="32"/>
          <w:highlight w:val="none"/>
        </w:rPr>
        <w:t xml:space="preserve"> </w:t>
      </w:r>
      <w:r>
        <w:rPr>
          <w:rFonts w:hint="eastAsia" w:ascii="宋体" w:hAnsi="宋体" w:cs="宋体"/>
          <w:b/>
          <w:bCs/>
          <w:color w:val="auto"/>
          <w:sz w:val="32"/>
          <w:szCs w:val="32"/>
          <w:highlight w:val="none"/>
          <w:lang w:val="zh-CN"/>
        </w:rPr>
        <w:t>工程量清单</w:t>
      </w:r>
      <w:bookmarkEnd w:id="25"/>
    </w:p>
    <w:p w14:paraId="7B7EAEC6">
      <w:pPr>
        <w:spacing w:line="480" w:lineRule="exact"/>
        <w:jc w:val="center"/>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另册装订</w:t>
      </w:r>
      <w:r>
        <w:rPr>
          <w:rFonts w:hint="eastAsia" w:ascii="宋体" w:hAnsi="宋体" w:eastAsia="宋体" w:cs="宋体"/>
          <w:color w:val="auto"/>
          <w:sz w:val="24"/>
          <w:szCs w:val="24"/>
          <w:highlight w:val="none"/>
        </w:rPr>
        <w:t>）</w:t>
      </w:r>
    </w:p>
    <w:p w14:paraId="4C0662FE">
      <w:pPr>
        <w:numPr>
          <w:ilvl w:val="-1"/>
          <w:numId w:val="0"/>
        </w:numPr>
        <w:jc w:val="left"/>
        <w:outlineLvl w:val="9"/>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br w:type="page"/>
      </w:r>
    </w:p>
    <w:p w14:paraId="07C319A1">
      <w:pPr>
        <w:numPr>
          <w:ilvl w:val="255"/>
          <w:numId w:val="0"/>
        </w:numPr>
        <w:jc w:val="center"/>
        <w:outlineLvl w:val="0"/>
        <w:rPr>
          <w:rFonts w:hint="eastAsia" w:ascii="宋体" w:hAnsi="宋体" w:eastAsia="宋体" w:cs="宋体"/>
          <w:b/>
          <w:bCs/>
          <w:color w:val="auto"/>
          <w:sz w:val="32"/>
          <w:szCs w:val="32"/>
          <w:highlight w:val="none"/>
          <w:lang w:val="en-US" w:eastAsia="zh-CN"/>
        </w:rPr>
      </w:pPr>
      <w:bookmarkStart w:id="26" w:name="_Toc8557"/>
      <w:r>
        <w:rPr>
          <w:rFonts w:hint="eastAsia" w:ascii="宋体" w:hAnsi="宋体" w:eastAsia="宋体" w:cs="宋体"/>
          <w:b/>
          <w:bCs/>
          <w:color w:val="auto"/>
          <w:sz w:val="32"/>
          <w:szCs w:val="32"/>
          <w:highlight w:val="none"/>
        </w:rPr>
        <w:t>第</w:t>
      </w:r>
      <w:r>
        <w:rPr>
          <w:rFonts w:hint="eastAsia" w:ascii="宋体" w:hAnsi="宋体" w:cs="宋体"/>
          <w:b/>
          <w:bCs/>
          <w:color w:val="auto"/>
          <w:sz w:val="32"/>
          <w:szCs w:val="32"/>
          <w:highlight w:val="none"/>
          <w:lang w:val="en-US" w:eastAsia="zh-CN"/>
        </w:rPr>
        <w:t>六</w:t>
      </w:r>
      <w:r>
        <w:rPr>
          <w:rFonts w:hint="eastAsia" w:ascii="宋体" w:hAnsi="宋体" w:eastAsia="宋体" w:cs="宋体"/>
          <w:b/>
          <w:bCs/>
          <w:color w:val="auto"/>
          <w:sz w:val="32"/>
          <w:szCs w:val="32"/>
          <w:highlight w:val="none"/>
          <w:lang w:val="en-US" w:eastAsia="zh-CN"/>
        </w:rPr>
        <w:t>章</w:t>
      </w:r>
      <w:r>
        <w:rPr>
          <w:rFonts w:hint="eastAsia" w:ascii="宋体" w:hAnsi="宋体" w:eastAsia="宋体" w:cs="宋体"/>
          <w:b/>
          <w:bCs/>
          <w:color w:val="auto"/>
          <w:sz w:val="32"/>
          <w:szCs w:val="32"/>
          <w:highlight w:val="none"/>
        </w:rPr>
        <w:t xml:space="preserve"> </w:t>
      </w:r>
      <w:r>
        <w:rPr>
          <w:rFonts w:hint="eastAsia" w:ascii="宋体" w:hAnsi="宋体" w:cs="宋体"/>
          <w:b/>
          <w:bCs/>
          <w:color w:val="auto"/>
          <w:sz w:val="32"/>
          <w:szCs w:val="32"/>
          <w:highlight w:val="none"/>
          <w:lang w:val="en-US" w:eastAsia="zh-CN"/>
        </w:rPr>
        <w:t>图纸</w:t>
      </w:r>
      <w:bookmarkEnd w:id="26"/>
    </w:p>
    <w:p w14:paraId="478364EC">
      <w:pPr>
        <w:spacing w:line="48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另册装订装订</w:t>
      </w:r>
      <w:r>
        <w:rPr>
          <w:rFonts w:hint="eastAsia" w:ascii="宋体" w:hAnsi="宋体" w:eastAsia="宋体" w:cs="宋体"/>
          <w:color w:val="auto"/>
          <w:sz w:val="24"/>
          <w:szCs w:val="24"/>
          <w:highlight w:val="none"/>
        </w:rPr>
        <w:t>）</w:t>
      </w:r>
    </w:p>
    <w:p w14:paraId="4ED864D7">
      <w:pPr>
        <w:numPr>
          <w:ilvl w:val="-1"/>
          <w:numId w:val="0"/>
        </w:numPr>
        <w:jc w:val="left"/>
        <w:outlineLvl w:val="9"/>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br w:type="page"/>
      </w:r>
    </w:p>
    <w:p w14:paraId="2F32DA5F">
      <w:pPr>
        <w:numPr>
          <w:ilvl w:val="255"/>
          <w:numId w:val="0"/>
        </w:numPr>
        <w:jc w:val="center"/>
        <w:outlineLvl w:val="0"/>
        <w:rPr>
          <w:rFonts w:hint="default" w:ascii="宋体" w:hAnsi="宋体" w:eastAsia="宋体" w:cs="宋体"/>
          <w:b/>
          <w:bCs/>
          <w:color w:val="auto"/>
          <w:sz w:val="32"/>
          <w:szCs w:val="32"/>
          <w:highlight w:val="none"/>
          <w:lang w:val="en-US" w:eastAsia="zh-CN"/>
        </w:rPr>
      </w:pPr>
      <w:bookmarkStart w:id="27" w:name="_Toc14927"/>
      <w:r>
        <w:rPr>
          <w:rFonts w:hint="eastAsia" w:ascii="宋体" w:hAnsi="宋体" w:eastAsia="宋体" w:cs="宋体"/>
          <w:b/>
          <w:bCs/>
          <w:color w:val="auto"/>
          <w:sz w:val="32"/>
          <w:szCs w:val="32"/>
          <w:highlight w:val="none"/>
        </w:rPr>
        <w:t>第</w:t>
      </w:r>
      <w:r>
        <w:rPr>
          <w:rFonts w:hint="eastAsia" w:ascii="宋体" w:hAnsi="宋体" w:cs="宋体"/>
          <w:b/>
          <w:bCs/>
          <w:color w:val="auto"/>
          <w:sz w:val="32"/>
          <w:szCs w:val="32"/>
          <w:highlight w:val="none"/>
          <w:lang w:val="en-US" w:eastAsia="zh-CN"/>
        </w:rPr>
        <w:t>七</w:t>
      </w:r>
      <w:r>
        <w:rPr>
          <w:rFonts w:hint="eastAsia" w:ascii="宋体" w:hAnsi="宋体" w:eastAsia="宋体" w:cs="宋体"/>
          <w:b/>
          <w:bCs/>
          <w:color w:val="auto"/>
          <w:sz w:val="32"/>
          <w:szCs w:val="32"/>
          <w:highlight w:val="none"/>
          <w:lang w:val="en-US" w:eastAsia="zh-CN"/>
        </w:rPr>
        <w:t>章</w:t>
      </w:r>
      <w:r>
        <w:rPr>
          <w:rFonts w:hint="eastAsia" w:ascii="宋体" w:hAnsi="宋体" w:eastAsia="宋体" w:cs="宋体"/>
          <w:b/>
          <w:bCs/>
          <w:color w:val="auto"/>
          <w:sz w:val="32"/>
          <w:szCs w:val="32"/>
          <w:highlight w:val="none"/>
        </w:rPr>
        <w:t xml:space="preserve"> </w:t>
      </w:r>
      <w:r>
        <w:rPr>
          <w:rFonts w:hint="eastAsia" w:ascii="宋体" w:hAnsi="宋体" w:cs="宋体"/>
          <w:b/>
          <w:bCs/>
          <w:color w:val="auto"/>
          <w:sz w:val="32"/>
          <w:szCs w:val="32"/>
          <w:highlight w:val="none"/>
          <w:lang w:val="en-US" w:eastAsia="zh-CN"/>
        </w:rPr>
        <w:t>技术标准和要求</w:t>
      </w:r>
      <w:bookmarkEnd w:id="27"/>
    </w:p>
    <w:p w14:paraId="40A66C14">
      <w:pPr>
        <w:pStyle w:val="76"/>
        <w:spacing w:line="360" w:lineRule="auto"/>
        <w:ind w:firstLine="480" w:firstLineChars="200"/>
        <w:jc w:val="left"/>
        <w:rPr>
          <w:rFonts w:hint="eastAsia" w:ascii="宋体" w:hAnsi="宋体" w:cs="宋体"/>
          <w:color w:val="auto"/>
          <w:sz w:val="24"/>
          <w:szCs w:val="24"/>
          <w:highlight w:val="none"/>
          <w:lang w:val="en-US" w:eastAsia="zh-CN"/>
        </w:rPr>
      </w:pPr>
    </w:p>
    <w:p w14:paraId="000D16B8">
      <w:pPr>
        <w:spacing w:line="360" w:lineRule="auto"/>
        <w:ind w:firstLine="420" w:firstLineChars="200"/>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说明：本工程的施工过程和成果必须符合国家有关工程建设标准强制性条文和国家或有关部门关于工程施工方面现行的标准、规范、规程、定额、办法、示例，以及陕西省关于工程施工方面的文件、规定。</w:t>
      </w:r>
    </w:p>
    <w:p w14:paraId="5D169B95">
      <w:pPr>
        <w:spacing w:line="360" w:lineRule="auto"/>
        <w:ind w:firstLine="420" w:firstLineChars="200"/>
        <w:jc w:val="left"/>
        <w:rPr>
          <w:rFonts w:hint="eastAsia" w:ascii="宋体" w:hAnsi="宋体" w:cs="宋体"/>
          <w:color w:val="auto"/>
          <w:sz w:val="21"/>
          <w:szCs w:val="21"/>
          <w:highlight w:val="none"/>
        </w:rPr>
      </w:pPr>
      <w:r>
        <w:rPr>
          <w:rFonts w:hint="eastAsia" w:ascii="宋体" w:hAnsi="宋体" w:cs="宋体"/>
          <w:color w:val="auto"/>
          <w:sz w:val="21"/>
          <w:szCs w:val="21"/>
          <w:highlight w:val="none"/>
          <w:lang w:val="en-US" w:eastAsia="zh-CN"/>
        </w:rPr>
        <w:t>承包人</w:t>
      </w:r>
      <w:r>
        <w:rPr>
          <w:rFonts w:hint="eastAsia" w:ascii="宋体" w:hAnsi="宋体" w:cs="宋体"/>
          <w:color w:val="auto"/>
          <w:sz w:val="21"/>
          <w:szCs w:val="21"/>
          <w:highlight w:val="none"/>
        </w:rPr>
        <w:t>在施工过程中使用或参考上述标准、规范以外的技术标准、规范时，应征得</w:t>
      </w:r>
      <w:r>
        <w:rPr>
          <w:rFonts w:hint="eastAsia" w:ascii="宋体" w:hAnsi="宋体" w:cs="宋体"/>
          <w:color w:val="auto"/>
          <w:sz w:val="21"/>
          <w:szCs w:val="21"/>
          <w:highlight w:val="none"/>
          <w:lang w:val="en-US" w:eastAsia="zh-CN"/>
        </w:rPr>
        <w:t>发包人</w:t>
      </w:r>
      <w:r>
        <w:rPr>
          <w:rFonts w:hint="eastAsia" w:ascii="宋体" w:hAnsi="宋体" w:cs="宋体"/>
          <w:color w:val="auto"/>
          <w:sz w:val="21"/>
          <w:szCs w:val="21"/>
          <w:highlight w:val="none"/>
        </w:rPr>
        <w:t>或</w:t>
      </w:r>
      <w:r>
        <w:rPr>
          <w:rFonts w:hint="eastAsia" w:ascii="宋体" w:hAnsi="宋体" w:cs="宋体"/>
          <w:color w:val="auto"/>
          <w:sz w:val="21"/>
          <w:szCs w:val="21"/>
          <w:highlight w:val="none"/>
          <w:lang w:val="en-US" w:eastAsia="zh-CN"/>
        </w:rPr>
        <w:t>发包人</w:t>
      </w:r>
      <w:r>
        <w:rPr>
          <w:rFonts w:hint="eastAsia" w:ascii="宋体" w:hAnsi="宋体" w:cs="宋体"/>
          <w:color w:val="auto"/>
          <w:sz w:val="21"/>
          <w:szCs w:val="21"/>
          <w:highlight w:val="none"/>
        </w:rPr>
        <w:t>指定代表人的同意。</w:t>
      </w:r>
    </w:p>
    <w:p w14:paraId="3B5E4ED2">
      <w:pPr>
        <w:pStyle w:val="76"/>
        <w:spacing w:line="360" w:lineRule="auto"/>
        <w:ind w:firstLine="420" w:firstLineChars="200"/>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在施工过程中，如果国家或有关部门颁布了新的技术标准或规范，则</w:t>
      </w:r>
      <w:r>
        <w:rPr>
          <w:rFonts w:hint="eastAsia" w:ascii="宋体" w:hAnsi="宋体" w:cs="宋体"/>
          <w:color w:val="auto"/>
          <w:sz w:val="21"/>
          <w:szCs w:val="21"/>
          <w:highlight w:val="none"/>
          <w:lang w:val="en-US" w:eastAsia="zh-CN"/>
        </w:rPr>
        <w:t>承包人</w:t>
      </w:r>
      <w:r>
        <w:rPr>
          <w:rFonts w:hint="eastAsia" w:ascii="宋体" w:hAnsi="宋体" w:cs="宋体"/>
          <w:color w:val="auto"/>
          <w:sz w:val="21"/>
          <w:szCs w:val="21"/>
          <w:highlight w:val="none"/>
        </w:rPr>
        <w:t>应采用新的标准或规范进行施工。</w:t>
      </w:r>
    </w:p>
    <w:p w14:paraId="28C15D39">
      <w:pPr>
        <w:pStyle w:val="76"/>
        <w:numPr>
          <w:ilvl w:val="-1"/>
          <w:numId w:val="0"/>
        </w:numPr>
        <w:spacing w:line="360" w:lineRule="auto"/>
        <w:ind w:firstLine="0" w:firstLineChars="0"/>
        <w:jc w:val="left"/>
        <w:rPr>
          <w:rFonts w:hint="eastAsia" w:ascii="宋体" w:hAnsi="宋体" w:eastAsia="宋体" w:cs="宋体"/>
          <w:b/>
          <w:bCs/>
          <w:color w:val="auto"/>
          <w:kern w:val="0"/>
          <w:sz w:val="24"/>
          <w:szCs w:val="24"/>
          <w:highlight w:val="none"/>
        </w:rPr>
      </w:pPr>
    </w:p>
    <w:bookmarkEnd w:id="23"/>
    <w:bookmarkEnd w:id="24"/>
    <w:p w14:paraId="6A379EB5">
      <w:pPr>
        <w:pStyle w:val="76"/>
        <w:numPr>
          <w:ilvl w:val="0"/>
          <w:numId w:val="2"/>
        </w:numPr>
        <w:spacing w:line="360" w:lineRule="auto"/>
        <w:ind w:firstLine="482" w:firstLineChars="200"/>
        <w:jc w:val="left"/>
        <w:rPr>
          <w:rFonts w:hint="eastAsia" w:ascii="宋体" w:hAnsi="宋体" w:eastAsia="宋体" w:cs="宋体"/>
          <w:b/>
          <w:bCs/>
          <w:color w:val="auto"/>
          <w:kern w:val="0"/>
          <w:sz w:val="24"/>
          <w:szCs w:val="24"/>
          <w:highlight w:val="none"/>
        </w:rPr>
        <w:sectPr>
          <w:headerReference r:id="rId4" w:type="default"/>
          <w:footerReference r:id="rId5" w:type="default"/>
          <w:pgSz w:w="11905" w:h="16838"/>
          <w:pgMar w:top="1417" w:right="1417" w:bottom="1417" w:left="1417" w:header="850" w:footer="992" w:gutter="0"/>
          <w:pgNumType w:fmt="decimal" w:start="1"/>
          <w:cols w:space="0" w:num="1"/>
          <w:rtlGutter w:val="0"/>
          <w:docGrid w:linePitch="318" w:charSpace="0"/>
        </w:sectPr>
      </w:pPr>
      <w:bookmarkStart w:id="28" w:name="_Toc13952"/>
      <w:bookmarkStart w:id="29" w:name="_Toc520468910"/>
    </w:p>
    <w:p w14:paraId="1F2DA8AE">
      <w:pPr>
        <w:pStyle w:val="3"/>
        <w:rPr>
          <w:rFonts w:hint="eastAsia" w:ascii="宋体" w:hAnsi="宋体" w:eastAsia="宋体" w:cs="宋体"/>
          <w:b/>
          <w:bCs/>
          <w:color w:val="auto"/>
          <w:sz w:val="32"/>
          <w:szCs w:val="32"/>
          <w:highlight w:val="none"/>
          <w:lang w:val="zh-CN"/>
        </w:rPr>
      </w:pPr>
      <w:bookmarkStart w:id="30" w:name="_Toc22966"/>
      <w:bookmarkStart w:id="31" w:name="_Toc25337"/>
      <w:bookmarkStart w:id="32" w:name="_Toc24193"/>
      <w:r>
        <w:rPr>
          <w:rFonts w:hint="eastAsia" w:ascii="宋体" w:hAnsi="宋体" w:eastAsia="宋体" w:cs="宋体"/>
          <w:b/>
          <w:bCs/>
          <w:color w:val="auto"/>
          <w:sz w:val="32"/>
          <w:szCs w:val="32"/>
          <w:highlight w:val="none"/>
          <w:lang w:val="zh-CN"/>
        </w:rPr>
        <w:t>第</w:t>
      </w:r>
      <w:r>
        <w:rPr>
          <w:rFonts w:hint="eastAsia" w:ascii="宋体" w:hAnsi="宋体" w:eastAsia="宋体" w:cs="宋体"/>
          <w:b/>
          <w:bCs/>
          <w:color w:val="auto"/>
          <w:sz w:val="32"/>
          <w:szCs w:val="32"/>
          <w:highlight w:val="none"/>
          <w:lang w:val="en-US" w:eastAsia="zh-CN"/>
        </w:rPr>
        <w:t>八章</w:t>
      </w:r>
      <w:r>
        <w:rPr>
          <w:rFonts w:hint="eastAsia" w:ascii="宋体" w:hAnsi="宋体" w:eastAsia="宋体" w:cs="宋体"/>
          <w:b/>
          <w:bCs/>
          <w:color w:val="auto"/>
          <w:sz w:val="32"/>
          <w:szCs w:val="32"/>
          <w:highlight w:val="none"/>
          <w:lang w:val="zh-CN"/>
        </w:rPr>
        <w:t xml:space="preserve"> 竞争性磋商响应文件格式</w:t>
      </w:r>
      <w:bookmarkEnd w:id="28"/>
      <w:bookmarkEnd w:id="29"/>
      <w:bookmarkEnd w:id="30"/>
      <w:bookmarkEnd w:id="31"/>
      <w:bookmarkEnd w:id="32"/>
    </w:p>
    <w:p w14:paraId="754D86A6">
      <w:pPr>
        <w:autoSpaceDE w:val="0"/>
        <w:autoSpaceDN w:val="0"/>
        <w:adjustRightInd w:val="0"/>
        <w:snapToGrid w:val="0"/>
        <w:spacing w:line="360" w:lineRule="auto"/>
        <w:jc w:val="right"/>
        <w:rPr>
          <w:rFonts w:hint="eastAsia" w:ascii="宋体" w:hAnsi="宋体" w:eastAsia="宋体" w:cs="宋体"/>
          <w:b/>
          <w:bCs/>
          <w:color w:val="auto"/>
          <w:sz w:val="32"/>
          <w:szCs w:val="32"/>
          <w:highlight w:val="none"/>
          <w:lang w:val="zh-CN"/>
        </w:rPr>
      </w:pPr>
    </w:p>
    <w:p w14:paraId="068B5438">
      <w:pPr>
        <w:autoSpaceDE w:val="0"/>
        <w:autoSpaceDN w:val="0"/>
        <w:adjustRightInd w:val="0"/>
        <w:snapToGrid w:val="0"/>
        <w:spacing w:line="360" w:lineRule="auto"/>
        <w:jc w:val="right"/>
        <w:rPr>
          <w:rFonts w:hint="eastAsia" w:ascii="宋体" w:hAnsi="宋体" w:eastAsia="宋体" w:cs="宋体"/>
          <w:b/>
          <w:bCs/>
          <w:color w:val="auto"/>
          <w:sz w:val="32"/>
          <w:szCs w:val="32"/>
          <w:highlight w:val="none"/>
          <w:lang w:val="zh-CN"/>
        </w:rPr>
      </w:pPr>
      <w:bookmarkStart w:id="33" w:name="_Toc20183"/>
      <w:r>
        <w:rPr>
          <w:rFonts w:hint="eastAsia" w:ascii="宋体" w:hAnsi="宋体" w:eastAsia="宋体" w:cs="宋体"/>
          <w:b/>
          <w:bCs/>
          <w:color w:val="auto"/>
          <w:sz w:val="32"/>
          <w:szCs w:val="32"/>
          <w:highlight w:val="none"/>
          <w:lang w:val="zh-CN"/>
        </w:rPr>
        <w:t>正本/副本</w:t>
      </w:r>
      <w:bookmarkEnd w:id="33"/>
    </w:p>
    <w:p w14:paraId="2CD5C940">
      <w:pPr>
        <w:autoSpaceDE w:val="0"/>
        <w:autoSpaceDN w:val="0"/>
        <w:adjustRightInd w:val="0"/>
        <w:snapToGrid w:val="0"/>
        <w:spacing w:line="360" w:lineRule="auto"/>
        <w:jc w:val="left"/>
        <w:rPr>
          <w:rFonts w:hint="eastAsia" w:ascii="宋体" w:hAnsi="宋体" w:eastAsia="宋体" w:cs="宋体"/>
          <w:b/>
          <w:bCs/>
          <w:color w:val="auto"/>
          <w:sz w:val="32"/>
          <w:szCs w:val="32"/>
          <w:highlight w:val="none"/>
          <w:lang w:val="zh-CN"/>
        </w:rPr>
      </w:pPr>
      <w:bookmarkStart w:id="34" w:name="_Toc8495"/>
      <w:r>
        <w:rPr>
          <w:rFonts w:hint="eastAsia" w:ascii="宋体" w:hAnsi="宋体" w:eastAsia="宋体" w:cs="宋体"/>
          <w:b/>
          <w:bCs/>
          <w:color w:val="auto"/>
          <w:sz w:val="32"/>
          <w:szCs w:val="32"/>
          <w:highlight w:val="none"/>
          <w:lang w:val="zh-CN"/>
        </w:rPr>
        <w:t>政府采购项目</w:t>
      </w:r>
      <w:bookmarkEnd w:id="34"/>
    </w:p>
    <w:p w14:paraId="4A173893">
      <w:pPr>
        <w:pStyle w:val="22"/>
        <w:widowControl/>
        <w:spacing w:line="450" w:lineRule="atLeast"/>
        <w:rPr>
          <w:rFonts w:hint="eastAsia" w:ascii="宋体" w:hAnsi="宋体" w:eastAsia="宋体" w:cs="宋体"/>
          <w:b/>
          <w:bCs/>
          <w:color w:val="auto"/>
          <w:sz w:val="30"/>
          <w:szCs w:val="30"/>
          <w:highlight w:val="none"/>
          <w:u w:val="single"/>
          <w:lang w:eastAsia="zh-CN"/>
        </w:rPr>
      </w:pPr>
      <w:bookmarkStart w:id="35" w:name="_Toc15040"/>
      <w:r>
        <w:rPr>
          <w:rFonts w:hint="eastAsia" w:ascii="宋体" w:hAnsi="宋体" w:eastAsia="宋体" w:cs="宋体"/>
          <w:b/>
          <w:bCs/>
          <w:color w:val="auto"/>
          <w:sz w:val="32"/>
          <w:szCs w:val="32"/>
          <w:highlight w:val="none"/>
          <w:lang w:val="zh-CN"/>
        </w:rPr>
        <w:t>采购项目编号：</w:t>
      </w:r>
      <w:bookmarkEnd w:id="35"/>
      <w:r>
        <w:rPr>
          <w:rFonts w:hint="eastAsia" w:ascii="宋体" w:hAnsi="宋体" w:cs="宋体"/>
          <w:b/>
          <w:bCs/>
          <w:color w:val="auto"/>
          <w:sz w:val="30"/>
          <w:szCs w:val="30"/>
          <w:highlight w:val="none"/>
          <w:u w:val="none"/>
          <w:lang w:eastAsia="zh-CN"/>
        </w:rPr>
        <w:t>ZC2025-GC-212</w:t>
      </w:r>
    </w:p>
    <w:p w14:paraId="7763F84F">
      <w:pPr>
        <w:pStyle w:val="22"/>
        <w:widowControl/>
        <w:spacing w:line="450" w:lineRule="atLeast"/>
        <w:rPr>
          <w:rFonts w:hint="eastAsia" w:ascii="宋体" w:hAnsi="宋体" w:eastAsia="宋体" w:cs="宋体"/>
          <w:b/>
          <w:bCs/>
          <w:color w:val="auto"/>
          <w:sz w:val="30"/>
          <w:szCs w:val="30"/>
          <w:highlight w:val="none"/>
        </w:rPr>
      </w:pPr>
    </w:p>
    <w:p w14:paraId="0EDCE127">
      <w:pPr>
        <w:tabs>
          <w:tab w:val="left" w:pos="5670"/>
        </w:tabs>
        <w:autoSpaceDE w:val="0"/>
        <w:autoSpaceDN w:val="0"/>
        <w:adjustRightInd w:val="0"/>
        <w:snapToGrid w:val="0"/>
        <w:spacing w:line="360" w:lineRule="auto"/>
        <w:jc w:val="center"/>
        <w:rPr>
          <w:rFonts w:hint="eastAsia" w:ascii="宋体" w:hAnsi="宋体" w:eastAsia="宋体" w:cs="宋体"/>
          <w:color w:val="auto"/>
          <w:sz w:val="19"/>
          <w:szCs w:val="19"/>
          <w:highlight w:val="none"/>
        </w:rPr>
      </w:pPr>
    </w:p>
    <w:p w14:paraId="2A93EE7E">
      <w:pPr>
        <w:tabs>
          <w:tab w:val="left" w:pos="5670"/>
        </w:tabs>
        <w:autoSpaceDE w:val="0"/>
        <w:autoSpaceDN w:val="0"/>
        <w:adjustRightInd w:val="0"/>
        <w:snapToGrid w:val="0"/>
        <w:spacing w:line="360" w:lineRule="auto"/>
        <w:jc w:val="center"/>
        <w:rPr>
          <w:rFonts w:hint="eastAsia" w:ascii="宋体" w:hAnsi="宋体" w:eastAsia="宋体" w:cs="宋体"/>
          <w:color w:val="auto"/>
          <w:sz w:val="19"/>
          <w:szCs w:val="19"/>
          <w:highlight w:val="none"/>
        </w:rPr>
      </w:pPr>
    </w:p>
    <w:p w14:paraId="6E944D72">
      <w:pPr>
        <w:tabs>
          <w:tab w:val="left" w:pos="5670"/>
        </w:tabs>
        <w:autoSpaceDE w:val="0"/>
        <w:autoSpaceDN w:val="0"/>
        <w:adjustRightInd w:val="0"/>
        <w:snapToGrid w:val="0"/>
        <w:spacing w:line="360" w:lineRule="auto"/>
        <w:jc w:val="center"/>
        <w:rPr>
          <w:rFonts w:hint="eastAsia" w:ascii="宋体" w:hAnsi="宋体" w:eastAsia="宋体" w:cs="宋体"/>
          <w:b/>
          <w:bCs/>
          <w:color w:val="auto"/>
          <w:sz w:val="32"/>
          <w:szCs w:val="32"/>
          <w:highlight w:val="none"/>
          <w:u w:val="single"/>
          <w:lang w:val="zh-CN" w:eastAsia="zh-CN"/>
        </w:rPr>
      </w:pPr>
      <w:r>
        <w:rPr>
          <w:rFonts w:hint="eastAsia" w:ascii="宋体" w:hAnsi="宋体" w:cs="宋体"/>
          <w:b/>
          <w:bCs/>
          <w:color w:val="auto"/>
          <w:sz w:val="48"/>
          <w:szCs w:val="48"/>
          <w:highlight w:val="none"/>
          <w:u w:val="none"/>
          <w:lang w:eastAsia="zh-CN"/>
        </w:rPr>
        <w:t>上竹镇松坪村单尺沟堤防水毁修复工程</w:t>
      </w:r>
    </w:p>
    <w:p w14:paraId="5740131C">
      <w:pPr>
        <w:tabs>
          <w:tab w:val="left" w:pos="5670"/>
        </w:tabs>
        <w:autoSpaceDE w:val="0"/>
        <w:autoSpaceDN w:val="0"/>
        <w:adjustRightInd w:val="0"/>
        <w:snapToGrid w:val="0"/>
        <w:spacing w:line="360" w:lineRule="auto"/>
        <w:ind w:firstLine="2088" w:firstLineChars="400"/>
        <w:rPr>
          <w:rFonts w:hint="eastAsia" w:ascii="宋体" w:hAnsi="宋体" w:eastAsia="宋体" w:cs="宋体"/>
          <w:b/>
          <w:bCs/>
          <w:color w:val="auto"/>
          <w:sz w:val="52"/>
          <w:szCs w:val="52"/>
          <w:highlight w:val="none"/>
          <w:lang w:val="zh-CN"/>
        </w:rPr>
      </w:pPr>
    </w:p>
    <w:p w14:paraId="18627594">
      <w:pPr>
        <w:tabs>
          <w:tab w:val="left" w:pos="5670"/>
        </w:tabs>
        <w:autoSpaceDE w:val="0"/>
        <w:autoSpaceDN w:val="0"/>
        <w:adjustRightInd w:val="0"/>
        <w:snapToGrid w:val="0"/>
        <w:spacing w:line="360" w:lineRule="auto"/>
        <w:ind w:firstLine="2088" w:firstLineChars="400"/>
        <w:rPr>
          <w:rFonts w:hint="eastAsia" w:ascii="宋体" w:hAnsi="宋体" w:eastAsia="宋体" w:cs="宋体"/>
          <w:b/>
          <w:bCs/>
          <w:color w:val="auto"/>
          <w:sz w:val="52"/>
          <w:szCs w:val="52"/>
          <w:highlight w:val="none"/>
          <w:lang w:val="zh-CN"/>
        </w:rPr>
      </w:pPr>
      <w:r>
        <w:rPr>
          <w:rFonts w:hint="eastAsia" w:ascii="宋体" w:hAnsi="宋体" w:eastAsia="宋体" w:cs="宋体"/>
          <w:b/>
          <w:bCs/>
          <w:color w:val="auto"/>
          <w:sz w:val="52"/>
          <w:szCs w:val="52"/>
          <w:highlight w:val="none"/>
          <w:lang w:val="zh-CN"/>
        </w:rPr>
        <w:t>竞争性磋商响应文件</w:t>
      </w:r>
    </w:p>
    <w:p w14:paraId="1880B8B5">
      <w:pPr>
        <w:tabs>
          <w:tab w:val="left" w:pos="5670"/>
        </w:tabs>
        <w:autoSpaceDE w:val="0"/>
        <w:autoSpaceDN w:val="0"/>
        <w:adjustRightInd w:val="0"/>
        <w:snapToGrid w:val="0"/>
        <w:spacing w:line="360" w:lineRule="auto"/>
        <w:jc w:val="center"/>
        <w:rPr>
          <w:rFonts w:hint="eastAsia" w:ascii="宋体" w:hAnsi="宋体" w:eastAsia="宋体" w:cs="宋体"/>
          <w:b/>
          <w:bCs/>
          <w:color w:val="auto"/>
          <w:sz w:val="52"/>
          <w:szCs w:val="52"/>
          <w:highlight w:val="none"/>
          <w:lang w:val="zh-CN"/>
        </w:rPr>
      </w:pPr>
    </w:p>
    <w:p w14:paraId="0CBDF1D5">
      <w:pPr>
        <w:pStyle w:val="2"/>
        <w:rPr>
          <w:rFonts w:hint="eastAsia" w:ascii="宋体" w:hAnsi="宋体" w:eastAsia="宋体" w:cs="宋体"/>
          <w:b/>
          <w:bCs/>
          <w:color w:val="auto"/>
          <w:sz w:val="52"/>
          <w:szCs w:val="52"/>
          <w:highlight w:val="none"/>
          <w:lang w:val="zh-CN"/>
        </w:rPr>
      </w:pPr>
    </w:p>
    <w:p w14:paraId="721018FD">
      <w:pPr>
        <w:spacing w:line="360" w:lineRule="auto"/>
        <w:rPr>
          <w:rFonts w:hint="eastAsia" w:ascii="宋体" w:hAnsi="宋体" w:eastAsia="宋体" w:cs="宋体"/>
          <w:b/>
          <w:color w:val="auto"/>
          <w:sz w:val="28"/>
          <w:szCs w:val="28"/>
          <w:highlight w:val="none"/>
        </w:rPr>
      </w:pPr>
    </w:p>
    <w:p w14:paraId="6AB43CBF">
      <w:pPr>
        <w:spacing w:line="360" w:lineRule="auto"/>
        <w:ind w:firstLine="843" w:firstLineChars="300"/>
        <w:rPr>
          <w:rFonts w:hint="eastAsia" w:ascii="宋体" w:hAnsi="宋体" w:eastAsia="宋体" w:cs="宋体"/>
          <w:b/>
          <w:color w:val="auto"/>
          <w:sz w:val="28"/>
          <w:szCs w:val="28"/>
          <w:highlight w:val="none"/>
          <w:u w:val="single"/>
        </w:rPr>
      </w:pPr>
      <w:r>
        <w:rPr>
          <w:rFonts w:hint="eastAsia" w:ascii="宋体" w:hAnsi="宋体" w:eastAsia="宋体" w:cs="宋体"/>
          <w:b/>
          <w:color w:val="auto"/>
          <w:sz w:val="28"/>
          <w:szCs w:val="28"/>
          <w:highlight w:val="none"/>
        </w:rPr>
        <w:t>供    应     商：</w:t>
      </w:r>
      <w:r>
        <w:rPr>
          <w:rFonts w:hint="eastAsia" w:ascii="宋体" w:hAnsi="宋体" w:eastAsia="宋体" w:cs="宋体"/>
          <w:b/>
          <w:color w:val="auto"/>
          <w:sz w:val="28"/>
          <w:szCs w:val="28"/>
          <w:highlight w:val="none"/>
          <w:u w:val="single"/>
        </w:rPr>
        <w:t xml:space="preserve">                （加盖单位章）</w:t>
      </w:r>
    </w:p>
    <w:p w14:paraId="7B0D151E">
      <w:pPr>
        <w:spacing w:line="360" w:lineRule="auto"/>
        <w:ind w:firstLine="843" w:firstLineChars="300"/>
        <w:rPr>
          <w:rFonts w:hint="eastAsia" w:ascii="宋体" w:hAnsi="宋体" w:eastAsia="宋体" w:cs="宋体"/>
          <w:b/>
          <w:color w:val="auto"/>
          <w:sz w:val="28"/>
          <w:szCs w:val="28"/>
          <w:highlight w:val="none"/>
          <w:u w:val="single"/>
        </w:rPr>
      </w:pPr>
      <w:r>
        <w:rPr>
          <w:rFonts w:hint="eastAsia" w:ascii="宋体" w:hAnsi="宋体" w:eastAsia="宋体" w:cs="宋体"/>
          <w:b/>
          <w:color w:val="auto"/>
          <w:sz w:val="28"/>
          <w:szCs w:val="28"/>
          <w:highlight w:val="none"/>
        </w:rPr>
        <w:t>法定代表人或其授权委托代理人：</w:t>
      </w:r>
      <w:r>
        <w:rPr>
          <w:rFonts w:hint="eastAsia" w:ascii="宋体" w:hAnsi="宋体" w:eastAsia="宋体" w:cs="宋体"/>
          <w:b/>
          <w:color w:val="auto"/>
          <w:sz w:val="28"/>
          <w:szCs w:val="28"/>
          <w:highlight w:val="none"/>
          <w:u w:val="single"/>
        </w:rPr>
        <w:t xml:space="preserve">    （签字或盖章）</w:t>
      </w:r>
    </w:p>
    <w:p w14:paraId="3A506917">
      <w:pPr>
        <w:spacing w:line="360" w:lineRule="auto"/>
        <w:ind w:firstLine="843" w:firstLineChars="300"/>
        <w:rPr>
          <w:rFonts w:hint="eastAsia" w:ascii="宋体" w:hAnsi="宋体" w:eastAsia="宋体" w:cs="宋体"/>
          <w:color w:val="auto"/>
          <w:sz w:val="24"/>
          <w:szCs w:val="24"/>
          <w:highlight w:val="none"/>
        </w:rPr>
      </w:pPr>
      <w:r>
        <w:rPr>
          <w:rFonts w:hint="eastAsia" w:ascii="宋体" w:hAnsi="宋体" w:eastAsia="宋体" w:cs="宋体"/>
          <w:b/>
          <w:color w:val="auto"/>
          <w:sz w:val="28"/>
          <w:szCs w:val="28"/>
          <w:highlight w:val="none"/>
        </w:rPr>
        <w:t>日           期：</w:t>
      </w:r>
      <w:r>
        <w:rPr>
          <w:rFonts w:hint="eastAsia" w:ascii="宋体" w:hAnsi="宋体" w:eastAsia="宋体" w:cs="宋体"/>
          <w:b/>
          <w:color w:val="auto"/>
          <w:sz w:val="28"/>
          <w:szCs w:val="28"/>
          <w:highlight w:val="none"/>
          <w:u w:val="single"/>
        </w:rPr>
        <w:t xml:space="preserve">         </w:t>
      </w:r>
      <w:r>
        <w:rPr>
          <w:rFonts w:hint="eastAsia" w:ascii="宋体" w:hAnsi="宋体" w:eastAsia="宋体" w:cs="宋体"/>
          <w:b/>
          <w:color w:val="auto"/>
          <w:sz w:val="28"/>
          <w:szCs w:val="28"/>
          <w:highlight w:val="none"/>
        </w:rPr>
        <w:t>年</w:t>
      </w:r>
      <w:r>
        <w:rPr>
          <w:rFonts w:hint="eastAsia" w:ascii="宋体" w:hAnsi="宋体" w:eastAsia="宋体" w:cs="宋体"/>
          <w:b/>
          <w:color w:val="auto"/>
          <w:sz w:val="28"/>
          <w:szCs w:val="28"/>
          <w:highlight w:val="none"/>
          <w:u w:val="single"/>
        </w:rPr>
        <w:t xml:space="preserve">     </w:t>
      </w:r>
      <w:r>
        <w:rPr>
          <w:rFonts w:hint="eastAsia" w:ascii="宋体" w:hAnsi="宋体" w:eastAsia="宋体" w:cs="宋体"/>
          <w:b/>
          <w:color w:val="auto"/>
          <w:sz w:val="28"/>
          <w:szCs w:val="28"/>
          <w:highlight w:val="none"/>
        </w:rPr>
        <w:t>月</w:t>
      </w:r>
      <w:r>
        <w:rPr>
          <w:rFonts w:hint="eastAsia" w:ascii="宋体" w:hAnsi="宋体" w:eastAsia="宋体" w:cs="宋体"/>
          <w:b/>
          <w:color w:val="auto"/>
          <w:sz w:val="28"/>
          <w:szCs w:val="28"/>
          <w:highlight w:val="none"/>
          <w:u w:val="single"/>
        </w:rPr>
        <w:t xml:space="preserve">     </w:t>
      </w:r>
      <w:r>
        <w:rPr>
          <w:rFonts w:hint="eastAsia" w:ascii="宋体" w:hAnsi="宋体" w:eastAsia="宋体" w:cs="宋体"/>
          <w:b/>
          <w:color w:val="auto"/>
          <w:sz w:val="28"/>
          <w:szCs w:val="28"/>
          <w:highlight w:val="none"/>
        </w:rPr>
        <w:t>日</w:t>
      </w:r>
      <w:r>
        <w:rPr>
          <w:rFonts w:hint="eastAsia" w:ascii="宋体" w:hAnsi="宋体" w:eastAsia="宋体" w:cs="宋体"/>
          <w:color w:val="auto"/>
          <w:sz w:val="24"/>
          <w:szCs w:val="24"/>
          <w:highlight w:val="none"/>
        </w:rPr>
        <w:br w:type="page"/>
      </w:r>
    </w:p>
    <w:p w14:paraId="56A047F8">
      <w:pPr>
        <w:ind w:firstLine="3795" w:firstLineChars="900"/>
        <w:jc w:val="center"/>
        <w:rPr>
          <w:rFonts w:hint="eastAsia" w:ascii="宋体" w:hAnsi="宋体" w:eastAsia="宋体" w:cs="宋体"/>
          <w:b/>
          <w:bCs/>
          <w:color w:val="auto"/>
          <w:sz w:val="42"/>
          <w:szCs w:val="42"/>
          <w:highlight w:val="none"/>
        </w:rPr>
      </w:pPr>
      <w:bookmarkStart w:id="36" w:name="_Toc10679"/>
      <w:r>
        <w:rPr>
          <w:rFonts w:hint="eastAsia" w:ascii="宋体" w:hAnsi="宋体" w:eastAsia="宋体" w:cs="宋体"/>
          <w:b/>
          <w:bCs/>
          <w:color w:val="auto"/>
          <w:sz w:val="42"/>
          <w:szCs w:val="42"/>
          <w:highlight w:val="none"/>
          <w:lang w:val="zh-CN"/>
        </w:rPr>
        <w:t>目录</w:t>
      </w:r>
      <w:bookmarkEnd w:id="36"/>
    </w:p>
    <w:p w14:paraId="276D1DA6">
      <w:pPr>
        <w:autoSpaceDE w:val="0"/>
        <w:autoSpaceDN w:val="0"/>
        <w:adjustRightInd w:val="0"/>
        <w:snapToGrid w:val="0"/>
        <w:spacing w:line="360" w:lineRule="auto"/>
        <w:rPr>
          <w:rFonts w:hint="eastAsia" w:ascii="宋体" w:hAnsi="宋体" w:eastAsia="宋体" w:cs="宋体"/>
          <w:b/>
          <w:bCs/>
          <w:color w:val="auto"/>
          <w:sz w:val="32"/>
          <w:szCs w:val="32"/>
          <w:highlight w:val="none"/>
        </w:rPr>
      </w:pPr>
    </w:p>
    <w:p w14:paraId="32C0236B">
      <w:pPr>
        <w:autoSpaceDE w:val="0"/>
        <w:autoSpaceDN w:val="0"/>
        <w:adjustRightInd w:val="0"/>
        <w:snapToGrid w:val="0"/>
        <w:spacing w:line="360" w:lineRule="auto"/>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一、磋商响应函</w:t>
      </w:r>
    </w:p>
    <w:p w14:paraId="57EE9B18">
      <w:pPr>
        <w:autoSpaceDE w:val="0"/>
        <w:autoSpaceDN w:val="0"/>
        <w:adjustRightInd w:val="0"/>
        <w:snapToGrid w:val="0"/>
        <w:spacing w:line="360" w:lineRule="auto"/>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二、法定代表人（单位负责人）身份证明或授权委托书</w:t>
      </w:r>
    </w:p>
    <w:p w14:paraId="4D9B911C">
      <w:pPr>
        <w:autoSpaceDE w:val="0"/>
        <w:autoSpaceDN w:val="0"/>
        <w:adjustRightInd w:val="0"/>
        <w:snapToGrid w:val="0"/>
        <w:spacing w:line="360" w:lineRule="auto"/>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三、</w:t>
      </w:r>
      <w:r>
        <w:rPr>
          <w:rFonts w:hint="eastAsia" w:ascii="宋体" w:hAnsi="宋体" w:eastAsia="宋体" w:cs="宋体"/>
          <w:b/>
          <w:bCs/>
          <w:color w:val="auto"/>
          <w:sz w:val="32"/>
          <w:szCs w:val="32"/>
          <w:highlight w:val="none"/>
          <w:lang w:val="en-US" w:eastAsia="zh-CN"/>
        </w:rPr>
        <w:t>资格审查资料</w:t>
      </w:r>
    </w:p>
    <w:p w14:paraId="0603BEDD">
      <w:pPr>
        <w:autoSpaceDE w:val="0"/>
        <w:autoSpaceDN w:val="0"/>
        <w:adjustRightInd w:val="0"/>
        <w:snapToGrid w:val="0"/>
        <w:spacing w:line="360" w:lineRule="auto"/>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四、</w:t>
      </w:r>
      <w:r>
        <w:rPr>
          <w:rFonts w:hint="eastAsia" w:ascii="宋体" w:hAnsi="宋体" w:eastAsia="宋体" w:cs="宋体"/>
          <w:b/>
          <w:bCs/>
          <w:color w:val="auto"/>
          <w:sz w:val="32"/>
          <w:szCs w:val="32"/>
          <w:highlight w:val="none"/>
          <w:lang w:val="en-US" w:eastAsia="zh-CN"/>
        </w:rPr>
        <w:t>近年完成的类似项目情况表</w:t>
      </w:r>
    </w:p>
    <w:p w14:paraId="7F0A34EA">
      <w:pPr>
        <w:autoSpaceDE w:val="0"/>
        <w:autoSpaceDN w:val="0"/>
        <w:adjustRightInd w:val="0"/>
        <w:snapToGrid w:val="0"/>
        <w:spacing w:line="360" w:lineRule="auto"/>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五、</w:t>
      </w:r>
      <w:r>
        <w:rPr>
          <w:rFonts w:hint="eastAsia" w:ascii="宋体" w:hAnsi="宋体" w:cs="宋体"/>
          <w:b/>
          <w:bCs/>
          <w:color w:val="auto"/>
          <w:sz w:val="32"/>
          <w:szCs w:val="32"/>
          <w:highlight w:val="none"/>
          <w:lang w:val="en-US" w:eastAsia="zh-CN"/>
        </w:rPr>
        <w:t>施工组织设计</w:t>
      </w:r>
    </w:p>
    <w:p w14:paraId="2D624AFF">
      <w:pPr>
        <w:autoSpaceDE w:val="0"/>
        <w:autoSpaceDN w:val="0"/>
        <w:adjustRightInd w:val="0"/>
        <w:snapToGrid w:val="0"/>
        <w:spacing w:line="360" w:lineRule="auto"/>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lang w:val="en-US" w:eastAsia="zh-CN"/>
        </w:rPr>
        <w:t>六、供应商认为需要提供的其他资料</w:t>
      </w:r>
    </w:p>
    <w:p w14:paraId="74A85FE3">
      <w:pPr>
        <w:autoSpaceDE w:val="0"/>
        <w:autoSpaceDN w:val="0"/>
        <w:adjustRightInd w:val="0"/>
        <w:spacing w:line="360" w:lineRule="auto"/>
        <w:rPr>
          <w:rFonts w:hint="eastAsia" w:ascii="宋体" w:hAnsi="宋体" w:eastAsia="宋体" w:cs="宋体"/>
          <w:color w:val="auto"/>
          <w:sz w:val="30"/>
          <w:szCs w:val="30"/>
          <w:highlight w:val="none"/>
        </w:rPr>
      </w:pPr>
    </w:p>
    <w:p w14:paraId="60A29BA8">
      <w:pPr>
        <w:jc w:val="right"/>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5A9A89A6">
      <w:pPr>
        <w:pStyle w:val="4"/>
        <w:jc w:val="center"/>
        <w:rPr>
          <w:rFonts w:hint="eastAsia" w:ascii="宋体" w:hAnsi="宋体" w:eastAsia="宋体" w:cs="宋体"/>
          <w:b/>
          <w:color w:val="auto"/>
          <w:sz w:val="32"/>
          <w:szCs w:val="32"/>
          <w:highlight w:val="none"/>
        </w:rPr>
      </w:pPr>
      <w:bookmarkStart w:id="37" w:name="_Toc15486"/>
      <w:bookmarkStart w:id="38" w:name="_Toc493"/>
      <w:bookmarkStart w:id="39" w:name="_Toc12763"/>
      <w:bookmarkStart w:id="40" w:name="_Toc22533"/>
      <w:bookmarkStart w:id="41" w:name="_Toc520468911"/>
      <w:bookmarkStart w:id="42" w:name="_Toc27680"/>
      <w:r>
        <w:rPr>
          <w:rFonts w:hint="eastAsia" w:ascii="宋体" w:hAnsi="宋体" w:eastAsia="宋体" w:cs="宋体"/>
          <w:b/>
          <w:color w:val="auto"/>
          <w:sz w:val="32"/>
          <w:szCs w:val="32"/>
          <w:highlight w:val="none"/>
          <w:lang w:val="zh-CN"/>
        </w:rPr>
        <w:t>一、</w:t>
      </w:r>
      <w:r>
        <w:rPr>
          <w:rFonts w:hint="eastAsia" w:ascii="宋体" w:hAnsi="宋体" w:eastAsia="宋体" w:cs="宋体"/>
          <w:b/>
          <w:color w:val="auto"/>
          <w:sz w:val="32"/>
          <w:szCs w:val="32"/>
          <w:highlight w:val="none"/>
        </w:rPr>
        <w:t>磋商</w:t>
      </w:r>
      <w:r>
        <w:rPr>
          <w:rFonts w:hint="eastAsia" w:ascii="宋体" w:hAnsi="宋体" w:eastAsia="宋体" w:cs="宋体"/>
          <w:b/>
          <w:color w:val="auto"/>
          <w:sz w:val="32"/>
          <w:szCs w:val="32"/>
          <w:highlight w:val="none"/>
          <w:lang w:val="zh-CN"/>
        </w:rPr>
        <w:t>响应函</w:t>
      </w:r>
      <w:bookmarkEnd w:id="37"/>
      <w:bookmarkEnd w:id="38"/>
      <w:bookmarkEnd w:id="39"/>
      <w:bookmarkEnd w:id="40"/>
      <w:bookmarkEnd w:id="41"/>
      <w:bookmarkEnd w:id="42"/>
    </w:p>
    <w:p w14:paraId="7E12B1C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color w:val="auto"/>
          <w:sz w:val="24"/>
          <w:szCs w:val="24"/>
          <w:highlight w:val="none"/>
          <w:u w:val="single"/>
        </w:rPr>
      </w:pPr>
      <w:bookmarkStart w:id="43" w:name="_Toc232673691"/>
      <w:bookmarkStart w:id="44" w:name="_Toc31961"/>
      <w:bookmarkStart w:id="45" w:name="_Toc520468912"/>
      <w:bookmarkStart w:id="46" w:name="_Toc27843"/>
      <w:bookmarkStart w:id="47" w:name="_Toc29160"/>
      <w:bookmarkStart w:id="48" w:name="_Toc24275"/>
      <w:bookmarkStart w:id="49" w:name="_Toc11309"/>
      <w:r>
        <w:rPr>
          <w:rFonts w:hint="eastAsia" w:ascii="宋体" w:hAnsi="宋体" w:eastAsia="宋体" w:cs="宋体"/>
          <w:b/>
          <w:color w:val="auto"/>
          <w:sz w:val="24"/>
          <w:szCs w:val="24"/>
          <w:highlight w:val="none"/>
        </w:rPr>
        <w:t>致：</w:t>
      </w:r>
      <w:r>
        <w:rPr>
          <w:rFonts w:hint="eastAsia" w:ascii="宋体" w:hAnsi="宋体" w:eastAsia="宋体" w:cs="宋体"/>
          <w:b/>
          <w:color w:val="auto"/>
          <w:sz w:val="24"/>
          <w:szCs w:val="24"/>
          <w:highlight w:val="none"/>
          <w:u w:val="single"/>
        </w:rPr>
        <w:t>（采购人名称）</w:t>
      </w:r>
    </w:p>
    <w:p w14:paraId="226E3DF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1．我方已仔细研究了</w:t>
      </w:r>
      <w:r>
        <w:rPr>
          <w:rFonts w:hint="eastAsia" w:ascii="宋体" w:hAnsi="宋体" w:eastAsia="宋体" w:cs="宋体"/>
          <w:color w:val="auto"/>
          <w:sz w:val="24"/>
          <w:szCs w:val="24"/>
          <w:highlight w:val="none"/>
          <w:u w:val="single"/>
        </w:rPr>
        <w:t>（项目名称）、（项目编号）</w:t>
      </w:r>
      <w:r>
        <w:rPr>
          <w:rFonts w:hint="eastAsia" w:ascii="宋体" w:hAnsi="宋体" w:eastAsia="宋体" w:cs="宋体"/>
          <w:color w:val="auto"/>
          <w:sz w:val="24"/>
          <w:szCs w:val="24"/>
          <w:highlight w:val="none"/>
          <w:lang w:val="en-US" w:eastAsia="zh-CN"/>
        </w:rPr>
        <w:t>竞争性磋商</w:t>
      </w:r>
      <w:r>
        <w:rPr>
          <w:rFonts w:hint="eastAsia" w:ascii="宋体" w:hAnsi="宋体" w:eastAsia="宋体" w:cs="宋体"/>
          <w:color w:val="auto"/>
          <w:sz w:val="24"/>
          <w:szCs w:val="24"/>
          <w:highlight w:val="none"/>
        </w:rPr>
        <w:t>文件的全部内容，</w:t>
      </w:r>
      <w:r>
        <w:rPr>
          <w:rFonts w:hint="eastAsia" w:ascii="宋体" w:hAnsi="宋体" w:eastAsia="宋体" w:cs="宋体"/>
          <w:color w:val="auto"/>
          <w:sz w:val="24"/>
          <w:szCs w:val="24"/>
          <w:highlight w:val="none"/>
          <w:lang w:val="en-US" w:eastAsia="zh-CN"/>
        </w:rPr>
        <w:t>我方针对本项目第一次响应</w:t>
      </w:r>
      <w:r>
        <w:rPr>
          <w:rFonts w:hint="eastAsia" w:ascii="宋体" w:hAnsi="宋体" w:eastAsia="宋体" w:cs="宋体"/>
          <w:color w:val="auto"/>
          <w:sz w:val="24"/>
          <w:szCs w:val="24"/>
          <w:highlight w:val="none"/>
        </w:rPr>
        <w:t>总报价</w:t>
      </w:r>
      <w:r>
        <w:rPr>
          <w:rFonts w:hint="eastAsia" w:ascii="宋体" w:hAnsi="宋体" w:eastAsia="宋体" w:cs="宋体"/>
          <w:color w:val="auto"/>
          <w:sz w:val="24"/>
          <w:szCs w:val="24"/>
          <w:highlight w:val="none"/>
          <w:lang w:val="en-US" w:eastAsia="zh-CN"/>
        </w:rPr>
        <w:t>大</w:t>
      </w:r>
      <w:r>
        <w:rPr>
          <w:rFonts w:hint="eastAsia" w:ascii="宋体" w:hAnsi="宋体" w:eastAsia="宋体" w:cs="宋体"/>
          <w:color w:val="auto"/>
          <w:sz w:val="24"/>
          <w:szCs w:val="24"/>
          <w:highlight w:val="none"/>
        </w:rPr>
        <w:t>写：</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w:t>
      </w:r>
      <w:r>
        <w:rPr>
          <w:rFonts w:hint="eastAsia" w:ascii="宋体" w:hAnsi="宋体" w:eastAsia="宋体" w:cs="宋体"/>
          <w:color w:val="auto"/>
          <w:sz w:val="24"/>
          <w:szCs w:val="24"/>
          <w:highlight w:val="none"/>
          <w:u w:val="single"/>
          <w:lang w:val="en-US" w:eastAsia="zh-CN"/>
        </w:rPr>
        <w:t>小</w:t>
      </w:r>
      <w:r>
        <w:rPr>
          <w:rFonts w:hint="eastAsia" w:ascii="宋体" w:hAnsi="宋体" w:eastAsia="宋体" w:cs="宋体"/>
          <w:color w:val="auto"/>
          <w:sz w:val="24"/>
          <w:szCs w:val="24"/>
          <w:highlight w:val="none"/>
          <w:u w:val="single"/>
        </w:rPr>
        <w:t>写：</w:t>
      </w:r>
      <w:r>
        <w:rPr>
          <w:rFonts w:hint="eastAsia" w:ascii="宋体" w:hAnsi="宋体" w:eastAsia="宋体" w:cs="宋体"/>
          <w:color w:val="auto"/>
          <w:sz w:val="24"/>
          <w:szCs w:val="24"/>
          <w:highlight w:val="none"/>
          <w:u w:val="single"/>
          <w:lang w:val="en-US" w:eastAsia="zh-CN"/>
        </w:rPr>
        <w:t>¥</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szCs w:val="24"/>
          <w:highlight w:val="none"/>
          <w:lang w:eastAsia="zh-CN"/>
        </w:rPr>
        <w:t>计划工期</w:t>
      </w:r>
      <w:r>
        <w:rPr>
          <w:rFonts w:hint="eastAsia" w:ascii="宋体" w:hAnsi="宋体" w:eastAsia="宋体" w:cs="宋体"/>
          <w:color w:val="auto"/>
          <w:sz w:val="24"/>
          <w:szCs w:val="24"/>
          <w:highlight w:val="none"/>
        </w:rPr>
        <w:t>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none"/>
        </w:rPr>
        <w:t>，</w:t>
      </w:r>
      <w:r>
        <w:rPr>
          <w:rFonts w:hint="eastAsia" w:ascii="宋体" w:hAnsi="宋体" w:cs="宋体"/>
          <w:color w:val="auto"/>
          <w:sz w:val="24"/>
          <w:szCs w:val="24"/>
          <w:highlight w:val="none"/>
          <w:u w:val="none"/>
          <w:lang w:val="en-US" w:eastAsia="zh-CN"/>
        </w:rPr>
        <w:t>质量标准：</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u w:val="none"/>
          <w:lang w:val="en-US" w:eastAsia="zh-CN"/>
        </w:rPr>
        <w:t>，质保期：</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u w:val="none"/>
          <w:lang w:val="en-US" w:eastAsia="zh-CN"/>
        </w:rPr>
        <w:t>，拟派项目经理：</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u w:val="none"/>
          <w:lang w:val="en-US" w:eastAsia="zh-CN"/>
        </w:rPr>
        <w:t>，</w:t>
      </w:r>
      <w:r>
        <w:rPr>
          <w:rFonts w:hint="eastAsia" w:ascii="宋体" w:hAnsi="宋体" w:cs="宋体"/>
          <w:color w:val="auto"/>
          <w:sz w:val="24"/>
          <w:szCs w:val="24"/>
          <w:highlight w:val="none"/>
          <w:lang w:eastAsia="zh-CN"/>
        </w:rPr>
        <w:t>建设地点</w:t>
      </w:r>
      <w:r>
        <w:rPr>
          <w:rFonts w:hint="eastAsia" w:ascii="宋体" w:hAnsi="宋体" w:eastAsia="宋体" w:cs="宋体"/>
          <w:color w:val="auto"/>
          <w:sz w:val="24"/>
          <w:szCs w:val="24"/>
          <w:highlight w:val="none"/>
        </w:rPr>
        <w:t>是否响应</w:t>
      </w:r>
      <w:r>
        <w:rPr>
          <w:rFonts w:hint="eastAsia" w:ascii="宋体" w:hAnsi="宋体" w:cs="宋体"/>
          <w:color w:val="auto"/>
          <w:sz w:val="24"/>
          <w:szCs w:val="24"/>
          <w:highlight w:val="none"/>
          <w:lang w:val="en-US" w:eastAsia="zh-CN"/>
        </w:rPr>
        <w:t>竞争性磋商</w:t>
      </w:r>
      <w:r>
        <w:rPr>
          <w:rFonts w:hint="eastAsia" w:ascii="宋体" w:hAnsi="宋体" w:eastAsia="宋体" w:cs="宋体"/>
          <w:color w:val="auto"/>
          <w:sz w:val="24"/>
          <w:szCs w:val="24"/>
          <w:highlight w:val="none"/>
        </w:rPr>
        <w:t>文件要求</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rPr>
        <w:t>是/</w:t>
      </w: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rPr>
        <w:t>否），</w:t>
      </w:r>
      <w:r>
        <w:rPr>
          <w:rFonts w:hint="eastAsia" w:ascii="宋体" w:hAnsi="宋体" w:eastAsia="宋体" w:cs="宋体"/>
          <w:color w:val="auto"/>
          <w:sz w:val="24"/>
          <w:szCs w:val="24"/>
          <w:highlight w:val="none"/>
          <w:lang w:val="en-US" w:eastAsia="zh-CN"/>
        </w:rPr>
        <w:t>我方承诺成交后</w:t>
      </w:r>
      <w:r>
        <w:rPr>
          <w:rFonts w:hint="eastAsia" w:ascii="宋体" w:hAnsi="宋体" w:eastAsia="宋体" w:cs="宋体"/>
          <w:color w:val="auto"/>
          <w:sz w:val="24"/>
          <w:szCs w:val="24"/>
          <w:highlight w:val="none"/>
        </w:rPr>
        <w:t>按合同约定履行义务。</w:t>
      </w:r>
    </w:p>
    <w:p w14:paraId="3D36DDD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．我方承诺除商务和技术偏差表列出的偏差外，我方响应</w:t>
      </w:r>
      <w:r>
        <w:rPr>
          <w:rFonts w:hint="eastAsia" w:ascii="宋体" w:hAnsi="宋体" w:eastAsia="宋体" w:cs="宋体"/>
          <w:color w:val="auto"/>
          <w:sz w:val="24"/>
          <w:szCs w:val="24"/>
          <w:highlight w:val="none"/>
          <w:lang w:val="en-US" w:eastAsia="zh-CN"/>
        </w:rPr>
        <w:t>竞争性磋商</w:t>
      </w:r>
      <w:r>
        <w:rPr>
          <w:rFonts w:hint="eastAsia" w:ascii="宋体" w:hAnsi="宋体" w:eastAsia="宋体" w:cs="宋体"/>
          <w:color w:val="auto"/>
          <w:sz w:val="24"/>
          <w:szCs w:val="24"/>
          <w:highlight w:val="none"/>
        </w:rPr>
        <w:t>文件的全部要求。</w:t>
      </w:r>
    </w:p>
    <w:p w14:paraId="646CA26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．我方承诺在</w:t>
      </w:r>
      <w:r>
        <w:rPr>
          <w:rFonts w:hint="eastAsia" w:ascii="宋体" w:hAnsi="宋体" w:eastAsia="宋体" w:cs="宋体"/>
          <w:color w:val="auto"/>
          <w:sz w:val="24"/>
          <w:szCs w:val="24"/>
          <w:highlight w:val="none"/>
          <w:lang w:val="en-US" w:eastAsia="zh-CN"/>
        </w:rPr>
        <w:t>竞争性磋商</w:t>
      </w:r>
      <w:r>
        <w:rPr>
          <w:rFonts w:hint="eastAsia" w:ascii="宋体" w:hAnsi="宋体" w:eastAsia="宋体" w:cs="宋体"/>
          <w:color w:val="auto"/>
          <w:sz w:val="24"/>
          <w:szCs w:val="24"/>
          <w:highlight w:val="none"/>
        </w:rPr>
        <w:t>文件规定的</w:t>
      </w:r>
      <w:r>
        <w:rPr>
          <w:rFonts w:hint="eastAsia" w:ascii="宋体" w:hAnsi="宋体" w:eastAsia="宋体" w:cs="宋体"/>
          <w:color w:val="auto"/>
          <w:sz w:val="24"/>
          <w:szCs w:val="24"/>
          <w:highlight w:val="none"/>
          <w:lang w:val="en-US" w:eastAsia="zh-CN"/>
        </w:rPr>
        <w:t>响应</w:t>
      </w:r>
      <w:r>
        <w:rPr>
          <w:rFonts w:hint="eastAsia" w:ascii="宋体" w:hAnsi="宋体" w:eastAsia="宋体" w:cs="宋体"/>
          <w:color w:val="auto"/>
          <w:sz w:val="24"/>
          <w:szCs w:val="24"/>
          <w:highlight w:val="none"/>
        </w:rPr>
        <w:t>有效期内不撤销</w:t>
      </w:r>
      <w:r>
        <w:rPr>
          <w:rFonts w:hint="eastAsia" w:ascii="宋体" w:hAnsi="宋体" w:eastAsia="宋体" w:cs="宋体"/>
          <w:color w:val="auto"/>
          <w:sz w:val="24"/>
          <w:szCs w:val="24"/>
          <w:highlight w:val="none"/>
          <w:lang w:val="en-US" w:eastAsia="zh-CN"/>
        </w:rPr>
        <w:t>响应</w:t>
      </w:r>
      <w:r>
        <w:rPr>
          <w:rFonts w:hint="eastAsia" w:ascii="宋体" w:hAnsi="宋体" w:eastAsia="宋体" w:cs="宋体"/>
          <w:color w:val="auto"/>
          <w:sz w:val="24"/>
          <w:szCs w:val="24"/>
          <w:highlight w:val="none"/>
        </w:rPr>
        <w:t>文件。</w:t>
      </w:r>
    </w:p>
    <w:p w14:paraId="730B65E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．如我方</w:t>
      </w:r>
      <w:r>
        <w:rPr>
          <w:rFonts w:hint="eastAsia" w:ascii="宋体" w:hAnsi="宋体" w:eastAsia="宋体" w:cs="宋体"/>
          <w:color w:val="auto"/>
          <w:sz w:val="24"/>
          <w:szCs w:val="24"/>
          <w:highlight w:val="none"/>
          <w:lang w:val="en-US" w:eastAsia="zh-CN"/>
        </w:rPr>
        <w:t>成交</w:t>
      </w:r>
      <w:r>
        <w:rPr>
          <w:rFonts w:hint="eastAsia" w:ascii="宋体" w:hAnsi="宋体" w:eastAsia="宋体" w:cs="宋体"/>
          <w:color w:val="auto"/>
          <w:sz w:val="24"/>
          <w:szCs w:val="24"/>
          <w:highlight w:val="none"/>
        </w:rPr>
        <w:t>，我方承诺：</w:t>
      </w:r>
    </w:p>
    <w:p w14:paraId="4AEC4F8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（1）在收到</w:t>
      </w:r>
      <w:r>
        <w:rPr>
          <w:rFonts w:hint="eastAsia" w:ascii="宋体" w:hAnsi="宋体" w:eastAsia="宋体" w:cs="宋体"/>
          <w:color w:val="auto"/>
          <w:sz w:val="24"/>
          <w:szCs w:val="24"/>
          <w:highlight w:val="none"/>
          <w:lang w:val="en-US" w:eastAsia="zh-CN"/>
        </w:rPr>
        <w:t>成交</w:t>
      </w:r>
      <w:r>
        <w:rPr>
          <w:rFonts w:hint="eastAsia" w:ascii="宋体" w:hAnsi="宋体" w:eastAsia="宋体" w:cs="宋体"/>
          <w:color w:val="auto"/>
          <w:sz w:val="24"/>
          <w:szCs w:val="24"/>
          <w:highlight w:val="none"/>
        </w:rPr>
        <w:t>通知书后，在</w:t>
      </w:r>
      <w:r>
        <w:rPr>
          <w:rFonts w:hint="eastAsia" w:ascii="宋体" w:hAnsi="宋体" w:eastAsia="宋体" w:cs="宋体"/>
          <w:color w:val="auto"/>
          <w:sz w:val="24"/>
          <w:szCs w:val="24"/>
          <w:highlight w:val="none"/>
          <w:lang w:val="en-US" w:eastAsia="zh-CN"/>
        </w:rPr>
        <w:t>成交</w:t>
      </w:r>
      <w:r>
        <w:rPr>
          <w:rFonts w:hint="eastAsia" w:ascii="宋体" w:hAnsi="宋体" w:eastAsia="宋体" w:cs="宋体"/>
          <w:color w:val="auto"/>
          <w:sz w:val="24"/>
          <w:szCs w:val="24"/>
          <w:highlight w:val="none"/>
        </w:rPr>
        <w:t>通知书规定的期限内与你方签订合同；</w:t>
      </w:r>
    </w:p>
    <w:p w14:paraId="1722FF6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（2）在签订合同时不向你方提出附加条件；</w:t>
      </w:r>
    </w:p>
    <w:p w14:paraId="5FF8A11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（3）按照</w:t>
      </w:r>
      <w:r>
        <w:rPr>
          <w:rFonts w:hint="eastAsia" w:ascii="宋体" w:hAnsi="宋体" w:eastAsia="宋体" w:cs="宋体"/>
          <w:color w:val="auto"/>
          <w:sz w:val="24"/>
          <w:szCs w:val="24"/>
          <w:highlight w:val="none"/>
          <w:lang w:val="en-US" w:eastAsia="zh-CN"/>
        </w:rPr>
        <w:t>竞争性磋商</w:t>
      </w:r>
      <w:r>
        <w:rPr>
          <w:rFonts w:hint="eastAsia" w:ascii="宋体" w:hAnsi="宋体" w:eastAsia="宋体" w:cs="宋体"/>
          <w:color w:val="auto"/>
          <w:sz w:val="24"/>
          <w:szCs w:val="24"/>
          <w:highlight w:val="none"/>
        </w:rPr>
        <w:t>文件要求提交履约保证金；</w:t>
      </w:r>
    </w:p>
    <w:p w14:paraId="369DA96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（4）在合同约定的期限内完成合同规定的全部义务。</w:t>
      </w:r>
    </w:p>
    <w:p w14:paraId="02591B7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．我方在此声明，所递交的</w:t>
      </w:r>
      <w:r>
        <w:rPr>
          <w:rFonts w:hint="eastAsia" w:ascii="宋体" w:hAnsi="宋体" w:eastAsia="宋体" w:cs="宋体"/>
          <w:color w:val="auto"/>
          <w:sz w:val="24"/>
          <w:szCs w:val="24"/>
          <w:highlight w:val="none"/>
          <w:lang w:val="en-US" w:eastAsia="zh-CN"/>
        </w:rPr>
        <w:t>响应</w:t>
      </w:r>
      <w:r>
        <w:rPr>
          <w:rFonts w:hint="eastAsia" w:ascii="宋体" w:hAnsi="宋体" w:eastAsia="宋体" w:cs="宋体"/>
          <w:color w:val="auto"/>
          <w:sz w:val="24"/>
          <w:szCs w:val="24"/>
          <w:highlight w:val="none"/>
        </w:rPr>
        <w:t>文件及有关资料内容完整、真实和准确，且不存在第二章</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供应商须知</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正文</w:t>
      </w:r>
      <w:r>
        <w:rPr>
          <w:rFonts w:hint="eastAsia" w:ascii="宋体" w:hAnsi="宋体" w:eastAsia="宋体" w:cs="宋体"/>
          <w:color w:val="auto"/>
          <w:sz w:val="24"/>
          <w:szCs w:val="24"/>
          <w:highlight w:val="none"/>
        </w:rPr>
        <w:t>第 1.4.3 项规定的任何一种情形。</w:t>
      </w:r>
    </w:p>
    <w:p w14:paraId="0F2DC1C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bookmarkStart w:id="50" w:name="_Hlk508375245"/>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响应</w:t>
      </w:r>
      <w:r>
        <w:rPr>
          <w:rFonts w:hint="eastAsia" w:ascii="宋体" w:hAnsi="宋体" w:cs="宋体"/>
          <w:color w:val="auto"/>
          <w:sz w:val="24"/>
          <w:szCs w:val="24"/>
          <w:highlight w:val="none"/>
          <w:lang w:val="en-US" w:eastAsia="zh-CN"/>
        </w:rPr>
        <w:t>文件</w:t>
      </w:r>
      <w:r>
        <w:rPr>
          <w:rFonts w:hint="eastAsia" w:ascii="宋体" w:hAnsi="宋体" w:eastAsia="宋体" w:cs="宋体"/>
          <w:color w:val="auto"/>
          <w:sz w:val="24"/>
          <w:szCs w:val="24"/>
          <w:highlight w:val="none"/>
        </w:rPr>
        <w:t>有效期</w:t>
      </w:r>
      <w:r>
        <w:rPr>
          <w:rFonts w:hint="eastAsia" w:ascii="宋体" w:hAnsi="宋体" w:eastAsia="宋体" w:cs="宋体"/>
          <w:color w:val="auto"/>
          <w:sz w:val="24"/>
          <w:szCs w:val="24"/>
          <w:highlight w:val="none"/>
          <w:lang w:val="en-US" w:eastAsia="zh-CN"/>
        </w:rPr>
        <w:t>为：</w:t>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rPr>
        <w:t>。</w:t>
      </w:r>
    </w:p>
    <w:bookmarkEnd w:id="50"/>
    <w:p w14:paraId="47E4479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rPr>
        <w:t>（其他补充说明）。</w:t>
      </w:r>
    </w:p>
    <w:p w14:paraId="25AA228A">
      <w:pPr>
        <w:keepNext w:val="0"/>
        <w:keepLines w:val="0"/>
        <w:pageBreakBefore w:val="0"/>
        <w:widowControl w:val="0"/>
        <w:kinsoku/>
        <w:wordWrap/>
        <w:overflowPunct/>
        <w:topLinePunct w:val="0"/>
        <w:autoSpaceDE/>
        <w:autoSpaceDN/>
        <w:bidi w:val="0"/>
        <w:adjustRightInd/>
        <w:snapToGrid/>
        <w:spacing w:line="360" w:lineRule="auto"/>
        <w:ind w:firstLine="64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供应商名称（单位公章）：</w:t>
      </w:r>
    </w:p>
    <w:p w14:paraId="0BF5875B">
      <w:pPr>
        <w:keepNext w:val="0"/>
        <w:keepLines w:val="0"/>
        <w:pageBreakBefore w:val="0"/>
        <w:widowControl w:val="0"/>
        <w:kinsoku/>
        <w:wordWrap/>
        <w:overflowPunct/>
        <w:topLinePunct w:val="0"/>
        <w:autoSpaceDE/>
        <w:autoSpaceDN/>
        <w:bidi w:val="0"/>
        <w:adjustRightInd/>
        <w:snapToGrid/>
        <w:spacing w:line="360" w:lineRule="auto"/>
        <w:ind w:firstLine="64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法定代表人（单位负责人）或委托代理人（签字或盖章）：</w:t>
      </w:r>
    </w:p>
    <w:p w14:paraId="075E8ECC">
      <w:pPr>
        <w:keepNext w:val="0"/>
        <w:keepLines w:val="0"/>
        <w:pageBreakBefore w:val="0"/>
        <w:widowControl w:val="0"/>
        <w:kinsoku/>
        <w:wordWrap/>
        <w:overflowPunct/>
        <w:topLinePunct w:val="0"/>
        <w:autoSpaceDE/>
        <w:autoSpaceDN/>
        <w:bidi w:val="0"/>
        <w:adjustRightInd/>
        <w:snapToGrid/>
        <w:spacing w:line="360" w:lineRule="auto"/>
        <w:ind w:firstLine="64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地  址：                            </w:t>
      </w:r>
    </w:p>
    <w:p w14:paraId="1D043455">
      <w:pPr>
        <w:keepNext w:val="0"/>
        <w:keepLines w:val="0"/>
        <w:pageBreakBefore w:val="0"/>
        <w:widowControl w:val="0"/>
        <w:kinsoku/>
        <w:wordWrap/>
        <w:overflowPunct/>
        <w:topLinePunct w:val="0"/>
        <w:autoSpaceDE/>
        <w:autoSpaceDN/>
        <w:bidi w:val="0"/>
        <w:adjustRightInd/>
        <w:snapToGrid/>
        <w:spacing w:line="360" w:lineRule="auto"/>
        <w:ind w:firstLine="64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  话：</w:t>
      </w:r>
    </w:p>
    <w:p w14:paraId="241B4A8D">
      <w:pPr>
        <w:keepNext w:val="0"/>
        <w:keepLines w:val="0"/>
        <w:pageBreakBefore w:val="0"/>
        <w:widowControl w:val="0"/>
        <w:kinsoku/>
        <w:wordWrap/>
        <w:overflowPunct/>
        <w:topLinePunct w:val="0"/>
        <w:autoSpaceDE/>
        <w:autoSpaceDN/>
        <w:bidi w:val="0"/>
        <w:adjustRightInd/>
        <w:snapToGrid/>
        <w:spacing w:line="360" w:lineRule="auto"/>
        <w:ind w:firstLine="64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邮  编：                            </w:t>
      </w:r>
    </w:p>
    <w:p w14:paraId="035C609B">
      <w:pPr>
        <w:keepNext w:val="0"/>
        <w:keepLines w:val="0"/>
        <w:pageBreakBefore w:val="0"/>
        <w:widowControl w:val="0"/>
        <w:kinsoku/>
        <w:wordWrap/>
        <w:overflowPunct/>
        <w:topLinePunct w:val="0"/>
        <w:autoSpaceDE/>
        <w:autoSpaceDN/>
        <w:bidi w:val="0"/>
        <w:adjustRightInd/>
        <w:snapToGrid/>
        <w:spacing w:line="360" w:lineRule="auto"/>
        <w:ind w:firstLine="64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传  真：</w:t>
      </w:r>
    </w:p>
    <w:p w14:paraId="128EEF9D">
      <w:pPr>
        <w:keepNext w:val="0"/>
        <w:keepLines w:val="0"/>
        <w:pageBreakBefore w:val="0"/>
        <w:widowControl w:val="0"/>
        <w:kinsoku/>
        <w:wordWrap/>
        <w:overflowPunct/>
        <w:topLinePunct w:val="0"/>
        <w:autoSpaceDE/>
        <w:autoSpaceDN/>
        <w:bidi w:val="0"/>
        <w:adjustRightInd/>
        <w:snapToGrid/>
        <w:spacing w:line="360" w:lineRule="auto"/>
        <w:ind w:right="420" w:firstLine="5056" w:firstLineChars="2107"/>
        <w:textAlignment w:val="auto"/>
        <w:rPr>
          <w:rFonts w:hint="eastAsia" w:ascii="宋体" w:hAnsi="宋体" w:eastAsia="宋体" w:cs="宋体"/>
          <w:color w:val="auto"/>
          <w:sz w:val="24"/>
          <w:szCs w:val="24"/>
          <w:highlight w:val="none"/>
        </w:rPr>
      </w:pPr>
    </w:p>
    <w:p w14:paraId="551FD7B0">
      <w:pPr>
        <w:keepNext w:val="0"/>
        <w:keepLines w:val="0"/>
        <w:pageBreakBefore w:val="0"/>
        <w:widowControl w:val="0"/>
        <w:kinsoku/>
        <w:wordWrap/>
        <w:overflowPunct/>
        <w:topLinePunct w:val="0"/>
        <w:autoSpaceDE/>
        <w:autoSpaceDN/>
        <w:bidi w:val="0"/>
        <w:adjustRightInd/>
        <w:snapToGrid/>
        <w:spacing w:line="360" w:lineRule="auto"/>
        <w:ind w:right="420" w:firstLine="5056" w:firstLineChars="2107"/>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年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日</w:t>
      </w:r>
    </w:p>
    <w:bookmarkEnd w:id="43"/>
    <w:p w14:paraId="304DBA01">
      <w:pPr>
        <w:spacing w:line="360" w:lineRule="auto"/>
        <w:outlineLvl w:val="2"/>
        <w:rPr>
          <w:rFonts w:hint="eastAsia" w:ascii="宋体" w:hAnsi="宋体" w:eastAsia="宋体" w:cs="宋体"/>
          <w:b/>
          <w:bCs/>
          <w:color w:val="auto"/>
          <w:sz w:val="24"/>
          <w:szCs w:val="24"/>
          <w:highlight w:val="none"/>
          <w:lang w:val="zh-CN"/>
        </w:rPr>
      </w:pPr>
      <w:r>
        <w:rPr>
          <w:rFonts w:hint="eastAsia" w:ascii="宋体" w:hAnsi="宋体" w:eastAsia="宋体" w:cs="宋体"/>
          <w:b/>
          <w:color w:val="auto"/>
          <w:highlight w:val="none"/>
          <w:lang w:val="zh-CN"/>
        </w:rPr>
        <w:br w:type="page"/>
      </w:r>
      <w:r>
        <w:rPr>
          <w:rFonts w:hint="eastAsia" w:ascii="宋体" w:hAnsi="宋体" w:cs="宋体"/>
          <w:b/>
          <w:bCs/>
          <w:color w:val="auto"/>
          <w:sz w:val="28"/>
          <w:szCs w:val="28"/>
          <w:highlight w:val="none"/>
          <w:lang w:val="en-US" w:eastAsia="zh-CN"/>
        </w:rPr>
        <w:t>格式</w:t>
      </w:r>
      <w:r>
        <w:rPr>
          <w:rFonts w:hint="eastAsia" w:ascii="宋体" w:hAnsi="宋体" w:eastAsia="宋体" w:cs="宋体"/>
          <w:b/>
          <w:bCs/>
          <w:color w:val="auto"/>
          <w:sz w:val="28"/>
          <w:szCs w:val="28"/>
          <w:highlight w:val="none"/>
          <w:lang w:val="en-US" w:eastAsia="zh-CN"/>
        </w:rPr>
        <w:t>1：</w:t>
      </w:r>
      <w:r>
        <w:rPr>
          <w:rFonts w:hint="eastAsia" w:ascii="宋体" w:hAnsi="宋体" w:eastAsia="宋体" w:cs="宋体"/>
          <w:b/>
          <w:bCs/>
          <w:color w:val="auto"/>
          <w:sz w:val="28"/>
          <w:szCs w:val="28"/>
          <w:highlight w:val="none"/>
        </w:rPr>
        <w:t>第一次磋商报价表</w:t>
      </w:r>
      <w:bookmarkEnd w:id="44"/>
      <w:bookmarkEnd w:id="45"/>
      <w:bookmarkEnd w:id="46"/>
      <w:bookmarkEnd w:id="47"/>
      <w:bookmarkEnd w:id="48"/>
      <w:bookmarkEnd w:id="49"/>
    </w:p>
    <w:p w14:paraId="077D585A">
      <w:pPr>
        <w:adjustRightInd w:val="0"/>
        <w:snapToGrid w:val="0"/>
        <w:spacing w:line="360" w:lineRule="auto"/>
        <w:jc w:val="center"/>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第一次磋商报价表</w:t>
      </w:r>
    </w:p>
    <w:tbl>
      <w:tblPr>
        <w:tblStyle w:val="27"/>
        <w:tblW w:w="4996" w:type="pct"/>
        <w:jc w:val="center"/>
        <w:tblLayout w:type="autofit"/>
        <w:tblCellMar>
          <w:top w:w="0" w:type="dxa"/>
          <w:left w:w="108" w:type="dxa"/>
          <w:bottom w:w="0" w:type="dxa"/>
          <w:right w:w="108" w:type="dxa"/>
        </w:tblCellMar>
      </w:tblPr>
      <w:tblGrid>
        <w:gridCol w:w="2185"/>
        <w:gridCol w:w="1950"/>
        <w:gridCol w:w="1189"/>
        <w:gridCol w:w="1348"/>
        <w:gridCol w:w="1241"/>
        <w:gridCol w:w="1367"/>
      </w:tblGrid>
      <w:tr w14:paraId="6DF67FA2">
        <w:tblPrEx>
          <w:tblCellMar>
            <w:top w:w="0" w:type="dxa"/>
            <w:left w:w="108" w:type="dxa"/>
            <w:bottom w:w="0" w:type="dxa"/>
            <w:right w:w="108" w:type="dxa"/>
          </w:tblCellMar>
        </w:tblPrEx>
        <w:trPr>
          <w:trHeight w:val="1624" w:hRule="atLeast"/>
          <w:jc w:val="center"/>
        </w:trPr>
        <w:tc>
          <w:tcPr>
            <w:tcW w:w="1177" w:type="pct"/>
            <w:tcBorders>
              <w:top w:val="single" w:color="auto" w:sz="6" w:space="0"/>
              <w:left w:val="single" w:color="auto" w:sz="6" w:space="0"/>
              <w:bottom w:val="single" w:color="auto" w:sz="6" w:space="0"/>
              <w:right w:val="single" w:color="auto" w:sz="6" w:space="0"/>
              <w:tl2br w:val="single" w:color="auto" w:sz="6" w:space="0"/>
            </w:tcBorders>
          </w:tcPr>
          <w:p w14:paraId="04F5D33F">
            <w:pPr>
              <w:autoSpaceDE w:val="0"/>
              <w:autoSpaceDN w:val="0"/>
              <w:adjustRightInd w:val="0"/>
              <w:snapToGrid w:val="0"/>
              <w:spacing w:line="360" w:lineRule="auto"/>
              <w:jc w:val="righ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zh-CN"/>
              </w:rPr>
              <w:t>报价内容</w:t>
            </w:r>
          </w:p>
          <w:p w14:paraId="69D8D947">
            <w:pPr>
              <w:autoSpaceDE w:val="0"/>
              <w:autoSpaceDN w:val="0"/>
              <w:adjustRightInd w:val="0"/>
              <w:snapToGrid w:val="0"/>
              <w:spacing w:line="360" w:lineRule="auto"/>
              <w:ind w:left="-1" w:hanging="419"/>
              <w:rPr>
                <w:rFonts w:hint="eastAsia" w:ascii="宋体" w:hAnsi="宋体" w:eastAsia="宋体" w:cs="宋体"/>
                <w:color w:val="auto"/>
                <w:sz w:val="24"/>
                <w:szCs w:val="24"/>
                <w:highlight w:val="none"/>
              </w:rPr>
            </w:pPr>
          </w:p>
          <w:p w14:paraId="1DBFEB08">
            <w:pPr>
              <w:autoSpaceDE w:val="0"/>
              <w:autoSpaceDN w:val="0"/>
              <w:adjustRightInd w:val="0"/>
              <w:snapToGrid w:val="0"/>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项目名称</w:t>
            </w:r>
          </w:p>
        </w:tc>
        <w:tc>
          <w:tcPr>
            <w:tcW w:w="1050" w:type="pct"/>
            <w:tcBorders>
              <w:top w:val="single" w:color="auto" w:sz="6" w:space="0"/>
              <w:left w:val="single" w:color="auto" w:sz="6" w:space="0"/>
              <w:bottom w:val="single" w:color="auto" w:sz="6" w:space="0"/>
              <w:right w:val="single" w:color="auto" w:sz="4" w:space="0"/>
            </w:tcBorders>
            <w:vAlign w:val="center"/>
          </w:tcPr>
          <w:p w14:paraId="5E03125E">
            <w:pPr>
              <w:autoSpaceDE w:val="0"/>
              <w:autoSpaceDN w:val="0"/>
              <w:adjustRightInd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第一次磋商响应</w:t>
            </w:r>
            <w:r>
              <w:rPr>
                <w:rFonts w:hint="eastAsia" w:ascii="宋体" w:hAnsi="宋体" w:eastAsia="宋体" w:cs="宋体"/>
                <w:color w:val="auto"/>
                <w:sz w:val="24"/>
                <w:szCs w:val="24"/>
                <w:highlight w:val="none"/>
                <w:lang w:val="en-US" w:eastAsia="zh-CN"/>
              </w:rPr>
              <w:t>总</w:t>
            </w:r>
            <w:r>
              <w:rPr>
                <w:rFonts w:hint="eastAsia" w:ascii="宋体" w:hAnsi="宋体" w:eastAsia="宋体" w:cs="宋体"/>
                <w:color w:val="auto"/>
                <w:sz w:val="24"/>
                <w:szCs w:val="24"/>
                <w:highlight w:val="none"/>
              </w:rPr>
              <w:t>报价（元）</w:t>
            </w:r>
          </w:p>
        </w:tc>
        <w:tc>
          <w:tcPr>
            <w:tcW w:w="640" w:type="pct"/>
            <w:tcBorders>
              <w:top w:val="single" w:color="auto" w:sz="6" w:space="0"/>
              <w:left w:val="single" w:color="auto" w:sz="4" w:space="0"/>
              <w:bottom w:val="single" w:color="auto" w:sz="6" w:space="0"/>
              <w:right w:val="single" w:color="auto" w:sz="6" w:space="0"/>
            </w:tcBorders>
            <w:vAlign w:val="center"/>
          </w:tcPr>
          <w:p w14:paraId="373B7E44">
            <w:pPr>
              <w:autoSpaceDE w:val="0"/>
              <w:autoSpaceDN w:val="0"/>
              <w:adjustRightInd w:val="0"/>
              <w:snapToGrid w:val="0"/>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计划工期</w:t>
            </w:r>
          </w:p>
        </w:tc>
        <w:tc>
          <w:tcPr>
            <w:tcW w:w="726" w:type="pct"/>
            <w:tcBorders>
              <w:top w:val="single" w:color="auto" w:sz="6" w:space="0"/>
              <w:left w:val="single" w:color="auto" w:sz="4" w:space="0"/>
              <w:bottom w:val="single" w:color="auto" w:sz="6" w:space="0"/>
              <w:right w:val="single" w:color="auto" w:sz="6" w:space="0"/>
            </w:tcBorders>
            <w:vAlign w:val="center"/>
          </w:tcPr>
          <w:p w14:paraId="760E48B0">
            <w:pPr>
              <w:autoSpaceDE w:val="0"/>
              <w:autoSpaceDN w:val="0"/>
              <w:adjustRightInd w:val="0"/>
              <w:snapToGrid w:val="0"/>
              <w:spacing w:line="360" w:lineRule="auto"/>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质量标准</w:t>
            </w:r>
          </w:p>
        </w:tc>
        <w:tc>
          <w:tcPr>
            <w:tcW w:w="668" w:type="pct"/>
            <w:tcBorders>
              <w:top w:val="single" w:color="auto" w:sz="6" w:space="0"/>
              <w:left w:val="single" w:color="auto" w:sz="6" w:space="0"/>
              <w:bottom w:val="single" w:color="auto" w:sz="6" w:space="0"/>
              <w:right w:val="single" w:color="auto" w:sz="6" w:space="0"/>
            </w:tcBorders>
            <w:vAlign w:val="center"/>
          </w:tcPr>
          <w:p w14:paraId="102B8CAA">
            <w:pPr>
              <w:autoSpaceDE w:val="0"/>
              <w:autoSpaceDN w:val="0"/>
              <w:adjustRightInd w:val="0"/>
              <w:snapToGrid w:val="0"/>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质保期</w:t>
            </w:r>
          </w:p>
        </w:tc>
        <w:tc>
          <w:tcPr>
            <w:tcW w:w="736" w:type="pct"/>
            <w:tcBorders>
              <w:top w:val="single" w:color="auto" w:sz="6" w:space="0"/>
              <w:left w:val="single" w:color="auto" w:sz="6" w:space="0"/>
              <w:bottom w:val="single" w:color="auto" w:sz="6" w:space="0"/>
              <w:right w:val="single" w:color="auto" w:sz="6" w:space="0"/>
            </w:tcBorders>
            <w:vAlign w:val="center"/>
          </w:tcPr>
          <w:p w14:paraId="574BA00D">
            <w:pPr>
              <w:autoSpaceDE w:val="0"/>
              <w:autoSpaceDN w:val="0"/>
              <w:adjustRightInd w:val="0"/>
              <w:snapToGrid w:val="0"/>
              <w:spacing w:line="360" w:lineRule="auto"/>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拟派</w:t>
            </w:r>
            <w:r>
              <w:rPr>
                <w:rFonts w:hint="eastAsia" w:ascii="宋体" w:hAnsi="宋体" w:cs="宋体"/>
                <w:color w:val="auto"/>
                <w:sz w:val="24"/>
                <w:szCs w:val="24"/>
                <w:highlight w:val="none"/>
                <w:lang w:val="en-US" w:eastAsia="zh-CN"/>
              </w:rPr>
              <w:t>项目经理</w:t>
            </w:r>
          </w:p>
        </w:tc>
      </w:tr>
      <w:tr w14:paraId="54AC8BEE">
        <w:tblPrEx>
          <w:tblCellMar>
            <w:top w:w="0" w:type="dxa"/>
            <w:left w:w="108" w:type="dxa"/>
            <w:bottom w:w="0" w:type="dxa"/>
            <w:right w:w="108" w:type="dxa"/>
          </w:tblCellMar>
        </w:tblPrEx>
        <w:trPr>
          <w:trHeight w:val="1580" w:hRule="atLeast"/>
          <w:jc w:val="center"/>
        </w:trPr>
        <w:tc>
          <w:tcPr>
            <w:tcW w:w="1177" w:type="pct"/>
            <w:tcBorders>
              <w:top w:val="single" w:color="auto" w:sz="6" w:space="0"/>
              <w:left w:val="single" w:color="auto" w:sz="6" w:space="0"/>
              <w:bottom w:val="single" w:color="auto" w:sz="6" w:space="0"/>
              <w:right w:val="single" w:color="auto" w:sz="6" w:space="0"/>
            </w:tcBorders>
            <w:vAlign w:val="center"/>
          </w:tcPr>
          <w:p w14:paraId="7D35793E">
            <w:pPr>
              <w:pStyle w:val="25"/>
              <w:spacing w:line="360" w:lineRule="auto"/>
              <w:ind w:firstLine="0" w:firstLineChars="0"/>
              <w:jc w:val="center"/>
              <w:rPr>
                <w:rFonts w:hint="eastAsia" w:ascii="宋体" w:hAnsi="宋体" w:eastAsia="宋体" w:cs="宋体"/>
                <w:bCs/>
                <w:color w:val="auto"/>
                <w:sz w:val="24"/>
                <w:szCs w:val="24"/>
                <w:highlight w:val="none"/>
              </w:rPr>
            </w:pPr>
          </w:p>
        </w:tc>
        <w:tc>
          <w:tcPr>
            <w:tcW w:w="1050" w:type="pct"/>
            <w:tcBorders>
              <w:top w:val="single" w:color="auto" w:sz="6" w:space="0"/>
              <w:left w:val="single" w:color="auto" w:sz="6" w:space="0"/>
              <w:bottom w:val="single" w:color="auto" w:sz="6" w:space="0"/>
              <w:right w:val="single" w:color="auto" w:sz="4" w:space="0"/>
            </w:tcBorders>
            <w:vAlign w:val="center"/>
          </w:tcPr>
          <w:p w14:paraId="4EA744A2">
            <w:pPr>
              <w:autoSpaceDE w:val="0"/>
              <w:autoSpaceDN w:val="0"/>
              <w:adjustRightInd w:val="0"/>
              <w:snapToGrid w:val="0"/>
              <w:spacing w:line="360" w:lineRule="auto"/>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大写：</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p>
          <w:p w14:paraId="5F0D9C37">
            <w:pPr>
              <w:autoSpaceDE w:val="0"/>
              <w:autoSpaceDN w:val="0"/>
              <w:adjustRightInd w:val="0"/>
              <w:snapToGrid w:val="0"/>
              <w:spacing w:line="360" w:lineRule="auto"/>
              <w:jc w:val="left"/>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小写：</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p>
        </w:tc>
        <w:tc>
          <w:tcPr>
            <w:tcW w:w="640" w:type="pct"/>
            <w:tcBorders>
              <w:top w:val="single" w:color="auto" w:sz="6" w:space="0"/>
              <w:left w:val="single" w:color="auto" w:sz="4" w:space="0"/>
              <w:bottom w:val="single" w:color="auto" w:sz="6" w:space="0"/>
              <w:right w:val="single" w:color="auto" w:sz="6" w:space="0"/>
            </w:tcBorders>
            <w:vAlign w:val="center"/>
          </w:tcPr>
          <w:p w14:paraId="77813DB0">
            <w:pPr>
              <w:autoSpaceDE w:val="0"/>
              <w:autoSpaceDN w:val="0"/>
              <w:adjustRightInd w:val="0"/>
              <w:snapToGrid w:val="0"/>
              <w:spacing w:line="360" w:lineRule="auto"/>
              <w:jc w:val="center"/>
              <w:rPr>
                <w:rFonts w:hint="eastAsia" w:ascii="宋体" w:hAnsi="宋体" w:eastAsia="宋体" w:cs="宋体"/>
                <w:color w:val="auto"/>
                <w:sz w:val="24"/>
                <w:szCs w:val="24"/>
                <w:highlight w:val="none"/>
              </w:rPr>
            </w:pPr>
          </w:p>
        </w:tc>
        <w:tc>
          <w:tcPr>
            <w:tcW w:w="726" w:type="pct"/>
            <w:tcBorders>
              <w:top w:val="single" w:color="auto" w:sz="6" w:space="0"/>
              <w:left w:val="single" w:color="auto" w:sz="4" w:space="0"/>
              <w:bottom w:val="single" w:color="auto" w:sz="6" w:space="0"/>
              <w:right w:val="single" w:color="auto" w:sz="6" w:space="0"/>
            </w:tcBorders>
            <w:vAlign w:val="center"/>
          </w:tcPr>
          <w:p w14:paraId="26112F83">
            <w:pPr>
              <w:autoSpaceDE w:val="0"/>
              <w:autoSpaceDN w:val="0"/>
              <w:adjustRightInd w:val="0"/>
              <w:snapToGrid w:val="0"/>
              <w:spacing w:line="360" w:lineRule="auto"/>
              <w:jc w:val="center"/>
              <w:rPr>
                <w:rFonts w:hint="eastAsia" w:ascii="宋体" w:hAnsi="宋体" w:eastAsia="宋体" w:cs="宋体"/>
                <w:color w:val="auto"/>
                <w:sz w:val="24"/>
                <w:szCs w:val="24"/>
                <w:highlight w:val="none"/>
              </w:rPr>
            </w:pPr>
          </w:p>
        </w:tc>
        <w:tc>
          <w:tcPr>
            <w:tcW w:w="668" w:type="pct"/>
            <w:tcBorders>
              <w:top w:val="single" w:color="auto" w:sz="6" w:space="0"/>
              <w:left w:val="single" w:color="auto" w:sz="6" w:space="0"/>
              <w:bottom w:val="single" w:color="auto" w:sz="6" w:space="0"/>
              <w:right w:val="single" w:color="auto" w:sz="6" w:space="0"/>
            </w:tcBorders>
            <w:vAlign w:val="center"/>
          </w:tcPr>
          <w:p w14:paraId="450C0E97">
            <w:pPr>
              <w:autoSpaceDE w:val="0"/>
              <w:autoSpaceDN w:val="0"/>
              <w:adjustRightInd w:val="0"/>
              <w:snapToGrid w:val="0"/>
              <w:spacing w:line="360" w:lineRule="auto"/>
              <w:jc w:val="center"/>
              <w:rPr>
                <w:rFonts w:hint="eastAsia" w:ascii="宋体" w:hAnsi="宋体" w:eastAsia="宋体" w:cs="宋体"/>
                <w:color w:val="auto"/>
                <w:sz w:val="24"/>
                <w:szCs w:val="24"/>
                <w:highlight w:val="none"/>
              </w:rPr>
            </w:pPr>
          </w:p>
        </w:tc>
        <w:tc>
          <w:tcPr>
            <w:tcW w:w="736" w:type="pct"/>
            <w:tcBorders>
              <w:top w:val="single" w:color="auto" w:sz="6" w:space="0"/>
              <w:left w:val="single" w:color="auto" w:sz="6" w:space="0"/>
              <w:bottom w:val="single" w:color="auto" w:sz="6" w:space="0"/>
              <w:right w:val="single" w:color="auto" w:sz="6" w:space="0"/>
            </w:tcBorders>
            <w:vAlign w:val="center"/>
          </w:tcPr>
          <w:p w14:paraId="33A5A599">
            <w:pPr>
              <w:autoSpaceDE w:val="0"/>
              <w:autoSpaceDN w:val="0"/>
              <w:adjustRightInd w:val="0"/>
              <w:snapToGrid w:val="0"/>
              <w:spacing w:line="360" w:lineRule="auto"/>
              <w:jc w:val="center"/>
              <w:rPr>
                <w:rFonts w:hint="eastAsia" w:ascii="宋体" w:hAnsi="宋体" w:eastAsia="宋体" w:cs="宋体"/>
                <w:color w:val="auto"/>
                <w:sz w:val="24"/>
                <w:szCs w:val="24"/>
                <w:highlight w:val="none"/>
              </w:rPr>
            </w:pPr>
          </w:p>
        </w:tc>
      </w:tr>
    </w:tbl>
    <w:p w14:paraId="468A0093">
      <w:pPr>
        <w:adjustRightInd w:val="0"/>
        <w:snapToGrid w:val="0"/>
        <w:spacing w:line="360" w:lineRule="auto"/>
        <w:jc w:val="left"/>
        <w:rPr>
          <w:rFonts w:hint="eastAsia" w:ascii="宋体" w:hAnsi="宋体" w:eastAsia="宋体" w:cs="宋体"/>
          <w:b/>
          <w:color w:val="auto"/>
          <w:sz w:val="24"/>
          <w:szCs w:val="24"/>
          <w:highlight w:val="none"/>
        </w:rPr>
      </w:pPr>
    </w:p>
    <w:p w14:paraId="0D40CB28">
      <w:pPr>
        <w:adjustRightInd w:val="0"/>
        <w:snapToGrid w:val="0"/>
        <w:spacing w:line="360" w:lineRule="auto"/>
        <w:jc w:val="lef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本页所填写数据须与磋商响应函部分一致，否则以磋商响应函为准。</w:t>
      </w:r>
      <w:r>
        <w:rPr>
          <w:rFonts w:hint="eastAsia" w:ascii="宋体" w:hAnsi="宋体" w:eastAsia="宋体" w:cs="宋体"/>
          <w:color w:val="auto"/>
          <w:sz w:val="24"/>
          <w:szCs w:val="24"/>
          <w:highlight w:val="none"/>
        </w:rPr>
        <w:t xml:space="preserve">                                                     </w:t>
      </w:r>
    </w:p>
    <w:p w14:paraId="7CF88CCC">
      <w:pPr>
        <w:spacing w:line="360" w:lineRule="auto"/>
        <w:jc w:val="right"/>
        <w:rPr>
          <w:rFonts w:hint="eastAsia" w:ascii="宋体" w:hAnsi="宋体" w:eastAsia="宋体" w:cs="宋体"/>
          <w:color w:val="auto"/>
          <w:sz w:val="24"/>
          <w:szCs w:val="24"/>
          <w:highlight w:val="none"/>
        </w:rPr>
      </w:pPr>
    </w:p>
    <w:p w14:paraId="5FA5BC78">
      <w:pPr>
        <w:spacing w:line="360" w:lineRule="auto"/>
        <w:jc w:val="center"/>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供应商：</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（盖单位章）</w:t>
      </w:r>
    </w:p>
    <w:p w14:paraId="442D4E7C">
      <w:pPr>
        <w:spacing w:line="360" w:lineRule="auto"/>
        <w:ind w:firstLine="2640" w:firstLineChars="11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lang w:val="zh-CN"/>
        </w:rPr>
        <w:t>法定代表人</w:t>
      </w:r>
      <w:r>
        <w:rPr>
          <w:rFonts w:hint="eastAsia" w:ascii="宋体" w:hAnsi="宋体" w:eastAsia="宋体" w:cs="宋体"/>
          <w:color w:val="auto"/>
          <w:sz w:val="24"/>
          <w:szCs w:val="24"/>
          <w:highlight w:val="none"/>
        </w:rPr>
        <w:t>（负责人）</w:t>
      </w:r>
      <w:r>
        <w:rPr>
          <w:rFonts w:hint="eastAsia" w:ascii="宋体" w:hAnsi="宋体" w:eastAsia="宋体" w:cs="宋体"/>
          <w:color w:val="auto"/>
          <w:sz w:val="24"/>
          <w:szCs w:val="24"/>
          <w:highlight w:val="none"/>
          <w:lang w:val="zh-CN"/>
        </w:rPr>
        <w:t>或授权代表</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zh-CN"/>
        </w:rPr>
        <w:t>签字或盖章</w:t>
      </w:r>
      <w:r>
        <w:rPr>
          <w:rFonts w:hint="eastAsia" w:ascii="宋体" w:hAnsi="宋体" w:eastAsia="宋体" w:cs="宋体"/>
          <w:color w:val="auto"/>
          <w:sz w:val="24"/>
          <w:szCs w:val="24"/>
          <w:highlight w:val="none"/>
        </w:rPr>
        <w:t>）</w:t>
      </w:r>
    </w:p>
    <w:p w14:paraId="1F8C0D1A">
      <w:pPr>
        <w:spacing w:line="360" w:lineRule="auto"/>
        <w:ind w:firstLine="4800" w:firstLineChars="20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p>
    <w:p w14:paraId="7454C7FB">
      <w:pPr>
        <w:spacing w:line="360" w:lineRule="auto"/>
        <w:ind w:firstLine="5280" w:firstLineChars="2200"/>
        <w:rPr>
          <w:rFonts w:hint="eastAsia" w:ascii="宋体" w:hAnsi="宋体" w:eastAsia="宋体" w:cs="宋体"/>
          <w:color w:val="auto"/>
          <w:sz w:val="24"/>
          <w:szCs w:val="24"/>
          <w:highlight w:val="none"/>
        </w:rPr>
      </w:pPr>
    </w:p>
    <w:p w14:paraId="0B13DE45">
      <w:pPr>
        <w:adjustRightInd w:val="0"/>
        <w:snapToGrid w:val="0"/>
        <w:spacing w:line="360" w:lineRule="auto"/>
        <w:ind w:firstLine="420" w:firstLineChars="200"/>
        <w:rPr>
          <w:rFonts w:hint="eastAsia" w:ascii="宋体" w:hAnsi="宋体" w:eastAsia="宋体" w:cs="宋体"/>
          <w:bCs/>
          <w:color w:val="auto"/>
          <w:sz w:val="28"/>
          <w:szCs w:val="22"/>
          <w:highlight w:val="none"/>
          <w:lang w:val="zh-CN"/>
        </w:rPr>
      </w:pPr>
      <w:r>
        <w:rPr>
          <w:rFonts w:hint="eastAsia" w:ascii="宋体" w:hAnsi="宋体" w:eastAsia="宋体" w:cs="宋体"/>
          <w:color w:val="auto"/>
          <w:highlight w:val="none"/>
        </w:rPr>
        <w:br w:type="page"/>
      </w:r>
    </w:p>
    <w:p w14:paraId="5D8657D8">
      <w:pPr>
        <w:spacing w:line="360" w:lineRule="auto"/>
        <w:outlineLvl w:val="2"/>
        <w:rPr>
          <w:rFonts w:hint="eastAsia" w:ascii="宋体" w:hAnsi="宋体" w:eastAsia="宋体" w:cs="宋体"/>
          <w:b/>
          <w:bCs/>
          <w:color w:val="auto"/>
          <w:sz w:val="28"/>
          <w:szCs w:val="28"/>
          <w:highlight w:val="none"/>
          <w:lang w:val="en-US" w:eastAsia="zh-CN"/>
        </w:rPr>
      </w:pPr>
      <w:bookmarkStart w:id="51" w:name="_Toc13585"/>
      <w:r>
        <w:rPr>
          <w:rFonts w:hint="eastAsia" w:ascii="宋体" w:hAnsi="宋体" w:cs="宋体"/>
          <w:b/>
          <w:bCs/>
          <w:color w:val="auto"/>
          <w:sz w:val="28"/>
          <w:szCs w:val="28"/>
          <w:highlight w:val="none"/>
          <w:lang w:val="en-US" w:eastAsia="zh-CN"/>
        </w:rPr>
        <w:t>格式</w:t>
      </w:r>
      <w:r>
        <w:rPr>
          <w:rFonts w:hint="eastAsia" w:ascii="宋体" w:hAnsi="宋体" w:eastAsia="宋体" w:cs="宋体"/>
          <w:b/>
          <w:bCs/>
          <w:color w:val="auto"/>
          <w:sz w:val="28"/>
          <w:szCs w:val="28"/>
          <w:highlight w:val="none"/>
          <w:lang w:val="en-US" w:eastAsia="zh-CN"/>
        </w:rPr>
        <w:t>2：</w:t>
      </w:r>
      <w:r>
        <w:rPr>
          <w:rFonts w:hint="eastAsia" w:ascii="宋体" w:hAnsi="宋体" w:cs="宋体"/>
          <w:b/>
          <w:bCs/>
          <w:color w:val="auto"/>
          <w:sz w:val="28"/>
          <w:szCs w:val="28"/>
          <w:highlight w:val="none"/>
          <w:lang w:val="en-US" w:eastAsia="zh-CN"/>
        </w:rPr>
        <w:t>响应函附录</w:t>
      </w:r>
    </w:p>
    <w:p w14:paraId="65F91886">
      <w:pPr>
        <w:spacing w:line="360" w:lineRule="auto"/>
        <w:jc w:val="center"/>
        <w:rPr>
          <w:rFonts w:hint="eastAsia" w:ascii="宋体" w:hAnsi="宋体" w:eastAsia="宋体" w:cs="宋体"/>
          <w:b/>
          <w:color w:val="auto"/>
          <w:spacing w:val="2"/>
          <w:kern w:val="0"/>
          <w:sz w:val="32"/>
          <w:szCs w:val="22"/>
          <w:highlight w:val="none"/>
          <w:lang w:val="en-US" w:eastAsia="zh-CN" w:bidi="ar-SA"/>
        </w:rPr>
      </w:pPr>
      <w:r>
        <w:rPr>
          <w:rFonts w:hint="eastAsia" w:ascii="宋体" w:hAnsi="宋体" w:cs="宋体"/>
          <w:b/>
          <w:color w:val="auto"/>
          <w:spacing w:val="2"/>
          <w:kern w:val="0"/>
          <w:sz w:val="32"/>
          <w:szCs w:val="22"/>
          <w:highlight w:val="none"/>
          <w:lang w:val="en-US" w:eastAsia="zh-CN" w:bidi="ar-SA"/>
        </w:rPr>
        <w:t>响应</w:t>
      </w:r>
      <w:r>
        <w:rPr>
          <w:rFonts w:hint="eastAsia" w:ascii="宋体" w:hAnsi="宋体" w:eastAsia="宋体" w:cs="宋体"/>
          <w:b/>
          <w:color w:val="auto"/>
          <w:spacing w:val="2"/>
          <w:kern w:val="0"/>
          <w:sz w:val="32"/>
          <w:szCs w:val="22"/>
          <w:highlight w:val="none"/>
          <w:lang w:val="en-US" w:eastAsia="zh-CN" w:bidi="ar-SA"/>
        </w:rPr>
        <w:t>函附录</w:t>
      </w:r>
    </w:p>
    <w:p w14:paraId="45E17D38">
      <w:pPr>
        <w:spacing w:line="360" w:lineRule="auto"/>
        <w:rPr>
          <w:rFonts w:hint="eastAsia" w:ascii="宋体" w:hAnsi="宋体" w:cs="宋体"/>
          <w:color w:val="auto"/>
          <w:sz w:val="21"/>
          <w:szCs w:val="21"/>
          <w:highlight w:val="none"/>
          <w:shd w:val="clear" w:color="auto" w:fill="FFFFFF"/>
        </w:rPr>
      </w:pPr>
      <w:r>
        <w:rPr>
          <w:rFonts w:hint="eastAsia" w:ascii="宋体" w:hAnsi="宋体" w:cs="宋体"/>
          <w:b/>
          <w:color w:val="auto"/>
          <w:sz w:val="21"/>
          <w:szCs w:val="21"/>
          <w:highlight w:val="none"/>
          <w:shd w:val="clear" w:color="auto" w:fill="FFFFFF"/>
        </w:rPr>
        <w:t>工程名称：</w:t>
      </w:r>
      <w:r>
        <w:rPr>
          <w:rFonts w:hint="eastAsia" w:ascii="宋体" w:hAnsi="宋体" w:cs="宋体"/>
          <w:color w:val="auto"/>
          <w:sz w:val="21"/>
          <w:szCs w:val="21"/>
          <w:highlight w:val="none"/>
          <w:u w:val="single"/>
          <w:shd w:val="clear" w:color="auto" w:fill="FFFFFF"/>
        </w:rPr>
        <w:t xml:space="preserve">               </w:t>
      </w:r>
      <w:r>
        <w:rPr>
          <w:rFonts w:hint="eastAsia" w:ascii="宋体" w:hAnsi="宋体" w:cs="宋体"/>
          <w:color w:val="auto"/>
          <w:sz w:val="21"/>
          <w:szCs w:val="21"/>
          <w:highlight w:val="none"/>
          <w:shd w:val="clear" w:color="auto" w:fill="FFFFFF"/>
        </w:rPr>
        <w:t>（项目名称）</w:t>
      </w:r>
    </w:p>
    <w:p w14:paraId="5F9FDEC5">
      <w:pPr>
        <w:spacing w:line="360" w:lineRule="auto"/>
        <w:rPr>
          <w:rFonts w:hint="eastAsia" w:ascii="宋体" w:hAnsi="宋体" w:cs="宋体"/>
          <w:color w:val="auto"/>
          <w:sz w:val="21"/>
          <w:szCs w:val="21"/>
          <w:highlight w:val="none"/>
          <w:shd w:val="clear" w:color="auto" w:fill="FFFFFF"/>
        </w:rPr>
      </w:pPr>
    </w:p>
    <w:tbl>
      <w:tblPr>
        <w:tblStyle w:val="2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78"/>
      </w:tblGrid>
      <w:tr w14:paraId="002777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178" w:type="dxa"/>
            <w:noWrap w:val="0"/>
            <w:vAlign w:val="center"/>
          </w:tcPr>
          <w:p w14:paraId="755E79B3">
            <w:pPr>
              <w:widowControl w:val="0"/>
              <w:spacing w:line="360" w:lineRule="auto"/>
              <w:jc w:val="center"/>
              <w:rPr>
                <w:rFonts w:hint="eastAsia" w:ascii="宋体" w:hAnsi="宋体" w:cs="宋体"/>
                <w:color w:val="auto"/>
                <w:sz w:val="21"/>
                <w:szCs w:val="21"/>
                <w:highlight w:val="none"/>
                <w:shd w:val="clear" w:color="auto" w:fill="FFFFFF"/>
              </w:rPr>
            </w:pPr>
            <w:r>
              <w:rPr>
                <w:rFonts w:hint="eastAsia" w:ascii="宋体" w:hAnsi="宋体" w:cs="宋体"/>
                <w:color w:val="auto"/>
                <w:sz w:val="21"/>
                <w:szCs w:val="21"/>
                <w:highlight w:val="none"/>
                <w:shd w:val="clear" w:color="auto" w:fill="FFFFFF"/>
                <w:lang w:val="en-US" w:eastAsia="zh-CN"/>
              </w:rPr>
              <w:t>竞争性磋商</w:t>
            </w:r>
            <w:r>
              <w:rPr>
                <w:rFonts w:hint="eastAsia" w:ascii="宋体" w:hAnsi="宋体" w:cs="宋体"/>
                <w:color w:val="auto"/>
                <w:sz w:val="21"/>
                <w:szCs w:val="21"/>
                <w:highlight w:val="none"/>
                <w:shd w:val="clear" w:color="auto" w:fill="FFFFFF"/>
              </w:rPr>
              <w:t>文件中规定的实质性要求和条件响应情况</w:t>
            </w:r>
          </w:p>
        </w:tc>
      </w:tr>
      <w:tr w14:paraId="078286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3" w:hRule="atLeast"/>
          <w:jc w:val="center"/>
        </w:trPr>
        <w:tc>
          <w:tcPr>
            <w:tcW w:w="9178" w:type="dxa"/>
            <w:noWrap w:val="0"/>
            <w:vAlign w:val="center"/>
          </w:tcPr>
          <w:p w14:paraId="7ED64BC5">
            <w:pPr>
              <w:widowControl w:val="0"/>
              <w:spacing w:line="360" w:lineRule="auto"/>
              <w:jc w:val="center"/>
              <w:rPr>
                <w:rFonts w:hint="eastAsia" w:ascii="宋体" w:hAnsi="宋体" w:cs="宋体"/>
                <w:color w:val="auto"/>
                <w:sz w:val="21"/>
                <w:szCs w:val="21"/>
                <w:highlight w:val="none"/>
                <w:shd w:val="clear" w:color="auto" w:fill="FFFFFF"/>
              </w:rPr>
            </w:pPr>
          </w:p>
        </w:tc>
      </w:tr>
      <w:tr w14:paraId="667509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3" w:hRule="atLeast"/>
          <w:jc w:val="center"/>
        </w:trPr>
        <w:tc>
          <w:tcPr>
            <w:tcW w:w="9178" w:type="dxa"/>
            <w:noWrap w:val="0"/>
            <w:vAlign w:val="center"/>
          </w:tcPr>
          <w:p w14:paraId="3BD3953F">
            <w:pPr>
              <w:widowControl w:val="0"/>
              <w:spacing w:line="360" w:lineRule="auto"/>
              <w:ind w:firstLine="422" w:firstLineChars="200"/>
              <w:jc w:val="both"/>
              <w:rPr>
                <w:rFonts w:hint="eastAsia" w:ascii="宋体" w:hAnsi="宋体" w:cs="宋体"/>
                <w:color w:val="auto"/>
                <w:sz w:val="21"/>
                <w:szCs w:val="21"/>
                <w:highlight w:val="none"/>
                <w:shd w:val="clear" w:color="auto" w:fill="FFFFFF"/>
              </w:rPr>
            </w:pPr>
            <w:r>
              <w:rPr>
                <w:rFonts w:hint="eastAsia" w:ascii="宋体" w:hAnsi="宋体" w:cs="宋体"/>
                <w:b/>
                <w:color w:val="auto"/>
                <w:sz w:val="21"/>
                <w:szCs w:val="21"/>
                <w:highlight w:val="none"/>
                <w:shd w:val="clear" w:color="auto" w:fill="FFFFFF"/>
              </w:rPr>
              <w:t>备注：</w:t>
            </w:r>
          </w:p>
          <w:p w14:paraId="49A80962">
            <w:pPr>
              <w:widowControl w:val="0"/>
              <w:spacing w:line="360" w:lineRule="auto"/>
              <w:ind w:firstLine="420" w:firstLineChars="200"/>
              <w:jc w:val="both"/>
              <w:rPr>
                <w:rFonts w:hint="eastAsia" w:ascii="宋体" w:hAnsi="宋体" w:cs="宋体"/>
                <w:color w:val="auto"/>
                <w:sz w:val="21"/>
                <w:szCs w:val="21"/>
                <w:highlight w:val="none"/>
                <w:shd w:val="clear" w:color="auto" w:fill="FFFFFF"/>
              </w:rPr>
            </w:pPr>
            <w:r>
              <w:rPr>
                <w:rFonts w:hint="eastAsia" w:ascii="宋体" w:hAnsi="宋体" w:cs="宋体"/>
                <w:color w:val="auto"/>
                <w:sz w:val="21"/>
                <w:szCs w:val="21"/>
                <w:highlight w:val="none"/>
                <w:shd w:val="clear" w:color="auto" w:fill="FFFFFF"/>
              </w:rPr>
              <w:t>1、如</w:t>
            </w:r>
            <w:r>
              <w:rPr>
                <w:rFonts w:hint="eastAsia" w:ascii="宋体" w:hAnsi="宋体" w:cs="宋体"/>
                <w:color w:val="auto"/>
                <w:sz w:val="21"/>
                <w:szCs w:val="21"/>
                <w:highlight w:val="none"/>
                <w:shd w:val="clear" w:color="auto" w:fill="FFFFFF"/>
                <w:lang w:val="en-US" w:eastAsia="zh-CN"/>
              </w:rPr>
              <w:t>供应商</w:t>
            </w:r>
            <w:r>
              <w:rPr>
                <w:rFonts w:hint="eastAsia" w:ascii="宋体" w:hAnsi="宋体" w:cs="宋体"/>
                <w:color w:val="auto"/>
                <w:sz w:val="21"/>
                <w:szCs w:val="21"/>
                <w:highlight w:val="none"/>
                <w:shd w:val="clear" w:color="auto" w:fill="FFFFFF"/>
              </w:rPr>
              <w:t>承诺响应</w:t>
            </w:r>
            <w:r>
              <w:rPr>
                <w:rFonts w:hint="eastAsia" w:ascii="宋体" w:hAnsi="宋体" w:cs="宋体"/>
                <w:color w:val="auto"/>
                <w:sz w:val="21"/>
                <w:szCs w:val="21"/>
                <w:highlight w:val="none"/>
                <w:shd w:val="clear" w:color="auto" w:fill="FFFFFF"/>
                <w:lang w:val="en-US" w:eastAsia="zh-CN"/>
              </w:rPr>
              <w:t>竞争性磋商</w:t>
            </w:r>
            <w:r>
              <w:rPr>
                <w:rFonts w:hint="eastAsia" w:ascii="宋体" w:hAnsi="宋体" w:cs="宋体"/>
                <w:color w:val="auto"/>
                <w:sz w:val="21"/>
                <w:szCs w:val="21"/>
                <w:highlight w:val="none"/>
                <w:shd w:val="clear" w:color="auto" w:fill="FFFFFF"/>
              </w:rPr>
              <w:t>文件中规定的实质性要求和条件，上栏可不填写，但本页必须满足签字、盖章要求；</w:t>
            </w:r>
          </w:p>
          <w:p w14:paraId="7BEEF6C9">
            <w:pPr>
              <w:widowControl w:val="0"/>
              <w:spacing w:line="360" w:lineRule="auto"/>
              <w:ind w:firstLine="420" w:firstLineChars="200"/>
              <w:jc w:val="both"/>
              <w:rPr>
                <w:rFonts w:hint="eastAsia" w:ascii="宋体" w:hAnsi="宋体" w:cs="宋体"/>
                <w:color w:val="auto"/>
                <w:sz w:val="21"/>
                <w:szCs w:val="21"/>
                <w:highlight w:val="none"/>
                <w:shd w:val="clear" w:color="auto" w:fill="FFFFFF"/>
              </w:rPr>
            </w:pPr>
            <w:r>
              <w:rPr>
                <w:rFonts w:hint="eastAsia" w:ascii="宋体" w:hAnsi="宋体" w:cs="宋体"/>
                <w:color w:val="auto"/>
                <w:sz w:val="21"/>
                <w:szCs w:val="21"/>
                <w:highlight w:val="none"/>
                <w:shd w:val="clear" w:color="auto" w:fill="FFFFFF"/>
              </w:rPr>
              <w:t>2、如</w:t>
            </w:r>
            <w:r>
              <w:rPr>
                <w:rFonts w:hint="eastAsia" w:ascii="宋体" w:hAnsi="宋体" w:cs="宋体"/>
                <w:color w:val="auto"/>
                <w:sz w:val="21"/>
                <w:szCs w:val="21"/>
                <w:highlight w:val="none"/>
                <w:shd w:val="clear" w:color="auto" w:fill="FFFFFF"/>
                <w:lang w:val="en-US" w:eastAsia="zh-CN"/>
              </w:rPr>
              <w:t>供应商</w:t>
            </w:r>
            <w:r>
              <w:rPr>
                <w:rFonts w:hint="eastAsia" w:ascii="宋体" w:hAnsi="宋体" w:cs="宋体"/>
                <w:color w:val="auto"/>
                <w:sz w:val="21"/>
                <w:szCs w:val="21"/>
                <w:highlight w:val="none"/>
                <w:shd w:val="clear" w:color="auto" w:fill="FFFFFF"/>
              </w:rPr>
              <w:t>不仅承诺</w:t>
            </w:r>
            <w:r>
              <w:rPr>
                <w:rFonts w:hint="eastAsia" w:ascii="宋体" w:hAnsi="宋体" w:cs="宋体"/>
                <w:color w:val="auto"/>
                <w:sz w:val="21"/>
                <w:szCs w:val="21"/>
                <w:highlight w:val="none"/>
                <w:shd w:val="clear" w:color="auto" w:fill="FFFFFF"/>
                <w:lang w:val="en-US" w:eastAsia="zh-CN"/>
              </w:rPr>
              <w:t>竞争性磋商</w:t>
            </w:r>
            <w:r>
              <w:rPr>
                <w:rFonts w:hint="eastAsia" w:ascii="宋体" w:hAnsi="宋体" w:cs="宋体"/>
                <w:color w:val="auto"/>
                <w:sz w:val="21"/>
                <w:szCs w:val="21"/>
                <w:highlight w:val="none"/>
                <w:shd w:val="clear" w:color="auto" w:fill="FFFFFF"/>
              </w:rPr>
              <w:t>文件中规定的实质性要求和条件，还有其他有利于</w:t>
            </w:r>
            <w:r>
              <w:rPr>
                <w:rFonts w:hint="eastAsia" w:ascii="宋体" w:hAnsi="宋体" w:cs="宋体"/>
                <w:color w:val="auto"/>
                <w:sz w:val="21"/>
                <w:szCs w:val="21"/>
                <w:highlight w:val="none"/>
                <w:shd w:val="clear" w:color="auto" w:fill="FFFFFF"/>
                <w:lang w:eastAsia="zh-CN"/>
              </w:rPr>
              <w:t>采购人</w:t>
            </w:r>
            <w:r>
              <w:rPr>
                <w:rFonts w:hint="eastAsia" w:ascii="宋体" w:hAnsi="宋体" w:cs="宋体"/>
                <w:color w:val="auto"/>
                <w:sz w:val="21"/>
                <w:szCs w:val="21"/>
                <w:highlight w:val="none"/>
                <w:shd w:val="clear" w:color="auto" w:fill="FFFFFF"/>
              </w:rPr>
              <w:t>的承诺，则必须在上栏中予以具体说明；</w:t>
            </w:r>
          </w:p>
          <w:p w14:paraId="75C3E59F">
            <w:pPr>
              <w:widowControl w:val="0"/>
              <w:spacing w:line="360" w:lineRule="auto"/>
              <w:ind w:firstLine="420" w:firstLineChars="200"/>
              <w:jc w:val="both"/>
              <w:rPr>
                <w:rFonts w:hint="eastAsia" w:ascii="宋体" w:hAnsi="宋体" w:cs="宋体"/>
                <w:color w:val="auto"/>
                <w:sz w:val="21"/>
                <w:szCs w:val="21"/>
                <w:highlight w:val="none"/>
                <w:shd w:val="clear" w:color="auto" w:fill="FFFFFF"/>
              </w:rPr>
            </w:pPr>
            <w:r>
              <w:rPr>
                <w:rFonts w:hint="eastAsia" w:ascii="宋体" w:hAnsi="宋体" w:cs="宋体"/>
                <w:color w:val="auto"/>
                <w:sz w:val="21"/>
                <w:szCs w:val="21"/>
                <w:highlight w:val="none"/>
                <w:shd w:val="clear" w:color="auto" w:fill="FFFFFF"/>
              </w:rPr>
              <w:t>3、如</w:t>
            </w:r>
            <w:r>
              <w:rPr>
                <w:rFonts w:hint="eastAsia" w:ascii="宋体" w:hAnsi="宋体" w:cs="宋体"/>
                <w:color w:val="auto"/>
                <w:sz w:val="21"/>
                <w:szCs w:val="21"/>
                <w:highlight w:val="none"/>
                <w:shd w:val="clear" w:color="auto" w:fill="FFFFFF"/>
                <w:lang w:val="en-US" w:eastAsia="zh-CN"/>
              </w:rPr>
              <w:t>供应商</w:t>
            </w:r>
            <w:r>
              <w:rPr>
                <w:rFonts w:hint="eastAsia" w:ascii="宋体" w:hAnsi="宋体" w:cs="宋体"/>
                <w:color w:val="auto"/>
                <w:sz w:val="21"/>
                <w:szCs w:val="21"/>
                <w:highlight w:val="none"/>
                <w:shd w:val="clear" w:color="auto" w:fill="FFFFFF"/>
              </w:rPr>
              <w:t>人不承诺完全响应</w:t>
            </w:r>
            <w:r>
              <w:rPr>
                <w:rFonts w:hint="eastAsia" w:ascii="宋体" w:hAnsi="宋体" w:cs="宋体"/>
                <w:color w:val="auto"/>
                <w:sz w:val="21"/>
                <w:szCs w:val="21"/>
                <w:highlight w:val="none"/>
                <w:shd w:val="clear" w:color="auto" w:fill="FFFFFF"/>
                <w:lang w:val="en-US" w:eastAsia="zh-CN"/>
              </w:rPr>
              <w:t>竞争性磋商</w:t>
            </w:r>
            <w:r>
              <w:rPr>
                <w:rFonts w:hint="eastAsia" w:ascii="宋体" w:hAnsi="宋体" w:cs="宋体"/>
                <w:color w:val="auto"/>
                <w:sz w:val="21"/>
                <w:szCs w:val="21"/>
                <w:highlight w:val="none"/>
                <w:shd w:val="clear" w:color="auto" w:fill="FFFFFF"/>
              </w:rPr>
              <w:t>文件中规定的实质性要求和条件，必须对不响应部分的内容予以具体说明。</w:t>
            </w:r>
          </w:p>
        </w:tc>
      </w:tr>
    </w:tbl>
    <w:p w14:paraId="20AA8D88">
      <w:pPr>
        <w:jc w:val="center"/>
        <w:rPr>
          <w:rFonts w:hint="eastAsia" w:ascii="宋体" w:hAnsi="宋体" w:eastAsia="宋体" w:cs="宋体"/>
          <w:color w:val="auto"/>
          <w:spacing w:val="1"/>
          <w:highlight w:val="none"/>
        </w:rPr>
      </w:pPr>
    </w:p>
    <w:p w14:paraId="4BFB43DA">
      <w:pPr>
        <w:spacing w:line="360" w:lineRule="auto"/>
        <w:jc w:val="center"/>
        <w:rPr>
          <w:rFonts w:hint="eastAsia" w:ascii="宋体" w:hAnsi="宋体" w:eastAsia="宋体" w:cs="宋体"/>
          <w:color w:val="auto"/>
          <w:sz w:val="24"/>
          <w:szCs w:val="24"/>
          <w:highlight w:val="none"/>
        </w:rPr>
      </w:pPr>
    </w:p>
    <w:p w14:paraId="70FB1151">
      <w:pPr>
        <w:spacing w:line="360" w:lineRule="auto"/>
        <w:jc w:val="righ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供应商：</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（盖单位章）</w:t>
      </w:r>
    </w:p>
    <w:p w14:paraId="65CB4665">
      <w:pPr>
        <w:spacing w:line="360" w:lineRule="auto"/>
        <w:ind w:firstLine="2640" w:firstLineChars="1100"/>
        <w:jc w:val="righ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lang w:val="zh-CN"/>
        </w:rPr>
        <w:t>法定代表人</w:t>
      </w:r>
      <w:r>
        <w:rPr>
          <w:rFonts w:hint="eastAsia" w:ascii="宋体" w:hAnsi="宋体" w:eastAsia="宋体" w:cs="宋体"/>
          <w:color w:val="auto"/>
          <w:sz w:val="24"/>
          <w:szCs w:val="24"/>
          <w:highlight w:val="none"/>
        </w:rPr>
        <w:t>（负责人）</w:t>
      </w:r>
      <w:r>
        <w:rPr>
          <w:rFonts w:hint="eastAsia" w:ascii="宋体" w:hAnsi="宋体" w:eastAsia="宋体" w:cs="宋体"/>
          <w:color w:val="auto"/>
          <w:sz w:val="24"/>
          <w:szCs w:val="24"/>
          <w:highlight w:val="none"/>
          <w:lang w:val="zh-CN"/>
        </w:rPr>
        <w:t>或授权代表</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zh-CN"/>
        </w:rPr>
        <w:t>签字或盖章</w:t>
      </w:r>
      <w:r>
        <w:rPr>
          <w:rFonts w:hint="eastAsia" w:ascii="宋体" w:hAnsi="宋体" w:eastAsia="宋体" w:cs="宋体"/>
          <w:color w:val="auto"/>
          <w:sz w:val="24"/>
          <w:szCs w:val="24"/>
          <w:highlight w:val="none"/>
        </w:rPr>
        <w:t>）</w:t>
      </w:r>
    </w:p>
    <w:p w14:paraId="373F3055">
      <w:pPr>
        <w:spacing w:line="360" w:lineRule="auto"/>
        <w:ind w:firstLine="4320" w:firstLineChars="18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p>
    <w:p w14:paraId="42D9C0F6">
      <w:pPr>
        <w:spacing w:line="360" w:lineRule="auto"/>
        <w:ind w:firstLine="5280" w:firstLineChars="2200"/>
        <w:rPr>
          <w:rFonts w:hint="eastAsia" w:ascii="宋体" w:hAnsi="宋体" w:eastAsia="宋体" w:cs="宋体"/>
          <w:color w:val="auto"/>
          <w:sz w:val="24"/>
          <w:szCs w:val="24"/>
          <w:highlight w:val="none"/>
        </w:rPr>
      </w:pPr>
    </w:p>
    <w:p w14:paraId="4ABB83C4">
      <w:pPr>
        <w:rPr>
          <w:rFonts w:hint="eastAsia" w:ascii="宋体" w:hAnsi="宋体" w:eastAsia="宋体" w:cs="宋体"/>
          <w:b/>
          <w:color w:val="auto"/>
          <w:sz w:val="28"/>
          <w:szCs w:val="22"/>
          <w:highlight w:val="none"/>
          <w:lang w:val="zh-CN"/>
        </w:rPr>
      </w:pPr>
    </w:p>
    <w:p w14:paraId="2B173393">
      <w:pPr>
        <w:spacing w:line="240" w:lineRule="auto"/>
        <w:outlineLvl w:val="9"/>
        <w:rPr>
          <w:rFonts w:hint="eastAsia" w:ascii="宋体" w:hAnsi="宋体" w:cs="宋体"/>
          <w:b/>
          <w:color w:val="auto"/>
          <w:kern w:val="2"/>
          <w:sz w:val="28"/>
          <w:highlight w:val="none"/>
          <w:lang w:val="en-US" w:eastAsia="zh-CN" w:bidi="ar-SA"/>
        </w:rPr>
      </w:pPr>
      <w:r>
        <w:rPr>
          <w:rFonts w:hint="eastAsia" w:ascii="宋体" w:hAnsi="宋体" w:cs="宋体"/>
          <w:b/>
          <w:color w:val="auto"/>
          <w:kern w:val="2"/>
          <w:sz w:val="28"/>
          <w:highlight w:val="none"/>
          <w:lang w:val="en-US" w:eastAsia="zh-CN" w:bidi="ar-SA"/>
        </w:rPr>
        <w:br w:type="page"/>
      </w:r>
    </w:p>
    <w:p w14:paraId="6768C3F5">
      <w:pPr>
        <w:spacing w:line="360" w:lineRule="auto"/>
        <w:outlineLvl w:val="2"/>
        <w:rPr>
          <w:rFonts w:hint="eastAsia" w:ascii="宋体" w:hAnsi="宋体" w:eastAsia="宋体" w:cs="宋体"/>
          <w:b/>
          <w:bCs/>
          <w:color w:val="auto"/>
          <w:sz w:val="28"/>
          <w:szCs w:val="28"/>
          <w:highlight w:val="none"/>
          <w:lang w:val="en-US" w:eastAsia="zh-CN"/>
        </w:rPr>
      </w:pPr>
      <w:r>
        <w:rPr>
          <w:rFonts w:hint="eastAsia" w:ascii="宋体" w:hAnsi="宋体" w:cs="宋体"/>
          <w:b/>
          <w:color w:val="auto"/>
          <w:kern w:val="2"/>
          <w:sz w:val="28"/>
          <w:highlight w:val="none"/>
          <w:lang w:val="en-US" w:eastAsia="zh-CN" w:bidi="ar-SA"/>
        </w:rPr>
        <w:t>格式</w:t>
      </w:r>
      <w:r>
        <w:rPr>
          <w:rFonts w:hint="eastAsia" w:ascii="宋体" w:hAnsi="宋体" w:eastAsia="宋体" w:cs="宋体"/>
          <w:b/>
          <w:bCs/>
          <w:color w:val="auto"/>
          <w:sz w:val="28"/>
          <w:szCs w:val="28"/>
          <w:highlight w:val="none"/>
          <w:lang w:val="en-US" w:eastAsia="zh-CN"/>
        </w:rPr>
        <w:t xml:space="preserve">3：已标价工程量清单 </w:t>
      </w:r>
    </w:p>
    <w:p w14:paraId="3BD8C099">
      <w:pPr>
        <w:spacing w:line="360" w:lineRule="auto"/>
        <w:ind w:firstLine="480" w:firstLineChars="200"/>
        <w:rPr>
          <w:rFonts w:hint="eastAsia" w:ascii="宋体" w:hAnsi="宋体" w:eastAsia="宋体" w:cs="宋体"/>
          <w:b w:val="0"/>
          <w:color w:val="auto"/>
          <w:kern w:val="2"/>
          <w:sz w:val="24"/>
          <w:szCs w:val="24"/>
          <w:highlight w:val="none"/>
          <w:lang w:val="en-US" w:eastAsia="zh-CN" w:bidi="ar-SA"/>
        </w:rPr>
      </w:pPr>
      <w:r>
        <w:rPr>
          <w:rFonts w:hint="eastAsia" w:ascii="宋体" w:hAnsi="宋体" w:cs="宋体"/>
          <w:b w:val="0"/>
          <w:color w:val="auto"/>
          <w:kern w:val="2"/>
          <w:sz w:val="24"/>
          <w:szCs w:val="24"/>
          <w:highlight w:val="none"/>
          <w:lang w:val="en-US" w:eastAsia="zh-CN" w:bidi="ar-SA"/>
        </w:rPr>
        <w:t>（以计价软件生成格式为准，须按国家规定加盖造价人员执业印章并签字）</w:t>
      </w:r>
    </w:p>
    <w:p w14:paraId="38429B88">
      <w:pPr>
        <w:jc w:val="left"/>
        <w:outlineLvl w:val="9"/>
        <w:rPr>
          <w:rFonts w:hint="eastAsia"/>
          <w:color w:val="auto"/>
          <w:highlight w:val="none"/>
          <w:lang w:val="en-US" w:eastAsia="zh-CN"/>
        </w:rPr>
      </w:pPr>
      <w:r>
        <w:rPr>
          <w:rFonts w:hint="eastAsia"/>
          <w:color w:val="auto"/>
          <w:highlight w:val="none"/>
          <w:lang w:val="en-US" w:eastAsia="zh-CN"/>
        </w:rPr>
        <w:br w:type="page"/>
      </w:r>
    </w:p>
    <w:p w14:paraId="4703589E">
      <w:pPr>
        <w:jc w:val="center"/>
        <w:outlineLvl w:val="1"/>
        <w:rPr>
          <w:rFonts w:hint="default" w:ascii="宋体" w:hAnsi="宋体" w:eastAsia="宋体" w:cs="宋体"/>
          <w:b/>
          <w:color w:val="auto"/>
          <w:kern w:val="2"/>
          <w:sz w:val="32"/>
          <w:szCs w:val="32"/>
          <w:highlight w:val="none"/>
          <w:lang w:val="en-US" w:eastAsia="zh-CN" w:bidi="ar-SA"/>
        </w:rPr>
      </w:pPr>
      <w:r>
        <w:rPr>
          <w:rFonts w:hint="eastAsia" w:ascii="宋体" w:hAnsi="宋体" w:eastAsia="宋体" w:cs="宋体"/>
          <w:b/>
          <w:color w:val="auto"/>
          <w:kern w:val="2"/>
          <w:sz w:val="32"/>
          <w:szCs w:val="32"/>
          <w:highlight w:val="none"/>
          <w:lang w:val="en-US" w:eastAsia="zh-CN" w:bidi="ar-SA"/>
        </w:rPr>
        <w:t>二、法定代表人（单位负责人）身份证明</w:t>
      </w:r>
      <w:r>
        <w:rPr>
          <w:rFonts w:hint="eastAsia" w:ascii="宋体" w:hAnsi="宋体" w:cs="宋体"/>
          <w:b/>
          <w:color w:val="auto"/>
          <w:kern w:val="2"/>
          <w:sz w:val="32"/>
          <w:szCs w:val="32"/>
          <w:highlight w:val="none"/>
          <w:lang w:val="en-US" w:eastAsia="zh-CN" w:bidi="ar-SA"/>
        </w:rPr>
        <w:t>或</w:t>
      </w:r>
      <w:r>
        <w:rPr>
          <w:rFonts w:hint="eastAsia" w:ascii="宋体" w:hAnsi="宋体" w:eastAsia="宋体" w:cs="宋体"/>
          <w:b/>
          <w:color w:val="auto"/>
          <w:spacing w:val="2"/>
          <w:sz w:val="32"/>
          <w:szCs w:val="32"/>
          <w:highlight w:val="none"/>
        </w:rPr>
        <w:t>授权委托书</w:t>
      </w:r>
    </w:p>
    <w:p w14:paraId="5A916887">
      <w:pPr>
        <w:spacing w:line="360" w:lineRule="auto"/>
        <w:ind w:firstLine="0" w:firstLineChars="0"/>
        <w:jc w:val="center"/>
        <w:outlineLvl w:val="2"/>
        <w:rPr>
          <w:rFonts w:hint="eastAsia" w:ascii="宋体" w:hAnsi="宋体" w:eastAsia="宋体" w:cs="宋体"/>
          <w:color w:val="auto"/>
          <w:sz w:val="28"/>
          <w:szCs w:val="28"/>
          <w:highlight w:val="none"/>
        </w:rPr>
      </w:pPr>
      <w:r>
        <w:rPr>
          <w:rFonts w:hint="eastAsia" w:ascii="宋体" w:hAnsi="宋体" w:cs="宋体"/>
          <w:b/>
          <w:color w:val="auto"/>
          <w:kern w:val="2"/>
          <w:sz w:val="28"/>
          <w:szCs w:val="28"/>
          <w:highlight w:val="none"/>
          <w:lang w:val="en-US" w:eastAsia="zh-CN" w:bidi="ar-SA"/>
        </w:rPr>
        <w:t>（一）</w:t>
      </w:r>
      <w:r>
        <w:rPr>
          <w:rFonts w:hint="eastAsia" w:ascii="宋体" w:hAnsi="宋体" w:eastAsia="宋体" w:cs="宋体"/>
          <w:b/>
          <w:color w:val="auto"/>
          <w:kern w:val="2"/>
          <w:sz w:val="28"/>
          <w:szCs w:val="28"/>
          <w:highlight w:val="none"/>
          <w:lang w:val="en-US" w:eastAsia="zh-CN" w:bidi="ar-SA"/>
        </w:rPr>
        <w:t>法定代表人（单位负责人）身份证明</w:t>
      </w:r>
    </w:p>
    <w:p w14:paraId="1ED8AF82">
      <w:pPr>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宋体" w:hAnsi="宋体" w:eastAsia="宋体" w:cs="宋体"/>
          <w:color w:val="auto"/>
          <w:sz w:val="24"/>
          <w:szCs w:val="24"/>
          <w:highlight w:val="none"/>
          <w:u w:val="single"/>
          <w:lang w:val="en-US" w:eastAsia="zh-CN"/>
        </w:rPr>
      </w:pPr>
      <w:r>
        <w:rPr>
          <w:rFonts w:hint="eastAsia" w:ascii="宋体" w:hAnsi="宋体" w:eastAsia="宋体" w:cs="宋体"/>
          <w:color w:val="auto"/>
          <w:sz w:val="24"/>
          <w:szCs w:val="24"/>
          <w:highlight w:val="none"/>
        </w:rPr>
        <w:t>供应商名称：</w:t>
      </w:r>
      <w:r>
        <w:rPr>
          <w:rFonts w:hint="eastAsia" w:ascii="宋体" w:hAnsi="宋体" w:eastAsia="宋体" w:cs="宋体"/>
          <w:color w:val="auto"/>
          <w:sz w:val="24"/>
          <w:szCs w:val="24"/>
          <w:highlight w:val="none"/>
          <w:u w:val="single"/>
          <w:lang w:val="en-US" w:eastAsia="zh-CN"/>
        </w:rPr>
        <w:t xml:space="preserve">                           </w:t>
      </w:r>
    </w:p>
    <w:p w14:paraId="1A1AAD0A">
      <w:pPr>
        <w:keepNext w:val="0"/>
        <w:keepLines w:val="0"/>
        <w:pageBreakBefore w:val="0"/>
        <w:widowControl w:val="0"/>
        <w:kinsoku/>
        <w:wordWrap/>
        <w:overflowPunct/>
        <w:topLinePunct w:val="0"/>
        <w:autoSpaceDE/>
        <w:autoSpaceDN/>
        <w:bidi w:val="0"/>
        <w:adjustRightInd/>
        <w:snapToGrid/>
        <w:spacing w:line="360" w:lineRule="auto"/>
        <w:ind w:left="0"/>
        <w:jc w:val="left"/>
        <w:textAlignment w:val="auto"/>
        <w:rPr>
          <w:rFonts w:hint="eastAsia" w:ascii="宋体" w:hAnsi="宋体" w:eastAsia="宋体" w:cs="宋体"/>
          <w:color w:val="auto"/>
          <w:spacing w:val="1"/>
          <w:sz w:val="24"/>
          <w:szCs w:val="24"/>
          <w:highlight w:val="none"/>
          <w:u w:val="single"/>
        </w:rPr>
      </w:pPr>
      <w:r>
        <w:rPr>
          <w:rFonts w:hint="eastAsia" w:ascii="宋体" w:hAnsi="宋体" w:eastAsia="宋体" w:cs="宋体"/>
          <w:color w:val="auto"/>
          <w:spacing w:val="1"/>
          <w:sz w:val="24"/>
          <w:szCs w:val="24"/>
          <w:highlight w:val="none"/>
        </w:rPr>
        <w:t>姓名：</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none"/>
          <w:lang w:val="en-US" w:eastAsia="zh-CN"/>
        </w:rPr>
        <w:t xml:space="preserve">     </w:t>
      </w:r>
      <w:r>
        <w:rPr>
          <w:rFonts w:hint="eastAsia" w:ascii="宋体" w:hAnsi="宋体" w:eastAsia="宋体" w:cs="宋体"/>
          <w:color w:val="auto"/>
          <w:spacing w:val="1"/>
          <w:sz w:val="24"/>
          <w:szCs w:val="24"/>
          <w:highlight w:val="none"/>
        </w:rPr>
        <w:t>性别：</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none"/>
          <w:lang w:val="en-US" w:eastAsia="zh-CN"/>
        </w:rPr>
        <w:t xml:space="preserve">     </w:t>
      </w:r>
      <w:r>
        <w:rPr>
          <w:rFonts w:hint="eastAsia" w:ascii="宋体" w:hAnsi="宋体" w:eastAsia="宋体" w:cs="宋体"/>
          <w:color w:val="auto"/>
          <w:sz w:val="24"/>
          <w:szCs w:val="24"/>
          <w:highlight w:val="none"/>
        </w:rPr>
        <w:t>年龄：</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none"/>
          <w:lang w:val="en-US" w:eastAsia="zh-CN"/>
        </w:rPr>
        <w:t xml:space="preserve">    </w:t>
      </w:r>
      <w:r>
        <w:rPr>
          <w:rFonts w:hint="eastAsia" w:ascii="宋体" w:hAnsi="宋体" w:eastAsia="宋体" w:cs="宋体"/>
          <w:color w:val="auto"/>
          <w:sz w:val="24"/>
          <w:szCs w:val="24"/>
          <w:highlight w:val="none"/>
        </w:rPr>
        <w:t>职务：</w:t>
      </w:r>
      <w:r>
        <w:rPr>
          <w:rFonts w:hint="eastAsia" w:ascii="宋体" w:hAnsi="宋体" w:eastAsia="宋体" w:cs="宋体"/>
          <w:color w:val="auto"/>
          <w:sz w:val="24"/>
          <w:szCs w:val="24"/>
          <w:highlight w:val="none"/>
          <w:u w:val="single"/>
          <w:lang w:val="en-US" w:eastAsia="zh-CN"/>
        </w:rPr>
        <w:t xml:space="preserve">       </w:t>
      </w:r>
    </w:p>
    <w:p w14:paraId="488C13DC">
      <w:pPr>
        <w:keepNext w:val="0"/>
        <w:keepLines w:val="0"/>
        <w:pageBreakBefore w:val="0"/>
        <w:widowControl w:val="0"/>
        <w:kinsoku/>
        <w:wordWrap/>
        <w:overflowPunct/>
        <w:topLinePunct w:val="0"/>
        <w:autoSpaceDE/>
        <w:autoSpaceDN/>
        <w:bidi w:val="0"/>
        <w:adjustRightInd/>
        <w:snapToGrid/>
        <w:spacing w:line="360" w:lineRule="auto"/>
        <w:ind w:left="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lang w:val="en-US" w:eastAsia="zh-CN"/>
        </w:rPr>
        <w:t>系   （供应商名称）     的法</w:t>
      </w:r>
      <w:r>
        <w:rPr>
          <w:rFonts w:hint="eastAsia" w:ascii="宋体" w:hAnsi="宋体" w:eastAsia="宋体" w:cs="宋体"/>
          <w:color w:val="auto"/>
          <w:spacing w:val="-5"/>
          <w:sz w:val="24"/>
          <w:szCs w:val="24"/>
          <w:highlight w:val="none"/>
        </w:rPr>
        <w:t>定代表人（单位负责人）。</w:t>
      </w:r>
    </w:p>
    <w:p w14:paraId="3399C2E8">
      <w:pPr>
        <w:keepNext w:val="0"/>
        <w:keepLines w:val="0"/>
        <w:pageBreakBefore w:val="0"/>
        <w:widowControl w:val="0"/>
        <w:kinsoku/>
        <w:wordWrap/>
        <w:overflowPunct/>
        <w:topLinePunct w:val="0"/>
        <w:autoSpaceDE/>
        <w:autoSpaceDN/>
        <w:bidi w:val="0"/>
        <w:adjustRightInd/>
        <w:snapToGrid/>
        <w:spacing w:line="360" w:lineRule="auto"/>
        <w:ind w:left="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特此证明。</w:t>
      </w:r>
    </w:p>
    <w:p w14:paraId="39D08E47">
      <w:pPr>
        <w:keepNext w:val="0"/>
        <w:keepLines w:val="0"/>
        <w:pageBreakBefore w:val="0"/>
        <w:widowControl w:val="0"/>
        <w:kinsoku/>
        <w:wordWrap/>
        <w:overflowPunct/>
        <w:topLinePunct w:val="0"/>
        <w:autoSpaceDE/>
        <w:autoSpaceDN/>
        <w:bidi w:val="0"/>
        <w:adjustRightInd/>
        <w:snapToGrid/>
        <w:spacing w:line="360" w:lineRule="auto"/>
        <w:ind w:left="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附：法定代表人（单位负责人）身份证复印件。</w:t>
      </w:r>
    </w:p>
    <w:p w14:paraId="7DBFDCE7">
      <w:pPr>
        <w:spacing w:line="360" w:lineRule="auto"/>
        <w:jc w:val="righ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 xml:space="preserve"> </w:t>
      </w:r>
    </w:p>
    <w:p w14:paraId="22B31BF4">
      <w:pPr>
        <w:spacing w:line="360" w:lineRule="auto"/>
        <w:jc w:val="right"/>
        <w:rPr>
          <w:rFonts w:hint="eastAsia" w:ascii="宋体" w:hAnsi="宋体" w:eastAsia="宋体" w:cs="宋体"/>
          <w:color w:val="auto"/>
          <w:sz w:val="24"/>
          <w:szCs w:val="24"/>
          <w:highlight w:val="none"/>
          <w:lang w:val="en-US" w:eastAsia="zh-CN"/>
        </w:rPr>
      </w:pPr>
    </w:p>
    <w:p w14:paraId="00FD0523">
      <w:pPr>
        <w:spacing w:line="360" w:lineRule="auto"/>
        <w:jc w:val="right"/>
        <w:rPr>
          <w:rFonts w:hint="eastAsia" w:ascii="宋体" w:hAnsi="宋体" w:eastAsia="宋体" w:cs="宋体"/>
          <w:color w:val="auto"/>
          <w:sz w:val="24"/>
          <w:szCs w:val="24"/>
          <w:highlight w:val="none"/>
          <w:lang w:val="en-US" w:eastAsia="zh-CN"/>
        </w:rPr>
      </w:pPr>
    </w:p>
    <w:p w14:paraId="7D17BF7F">
      <w:pPr>
        <w:spacing w:line="360" w:lineRule="auto"/>
        <w:jc w:val="right"/>
        <w:rPr>
          <w:rFonts w:hint="eastAsia" w:ascii="宋体" w:hAnsi="宋体" w:eastAsia="宋体" w:cs="宋体"/>
          <w:color w:val="auto"/>
          <w:sz w:val="24"/>
          <w:szCs w:val="24"/>
          <w:highlight w:val="none"/>
          <w:lang w:val="en-US" w:eastAsia="zh-CN"/>
        </w:rPr>
      </w:pPr>
    </w:p>
    <w:p w14:paraId="0C884365">
      <w:pPr>
        <w:spacing w:line="360" w:lineRule="auto"/>
        <w:jc w:val="right"/>
        <w:rPr>
          <w:rFonts w:hint="eastAsia" w:ascii="宋体" w:hAnsi="宋体" w:eastAsia="宋体" w:cs="宋体"/>
          <w:color w:val="auto"/>
          <w:sz w:val="24"/>
          <w:szCs w:val="24"/>
          <w:highlight w:val="none"/>
          <w:lang w:val="en-US" w:eastAsia="zh-CN"/>
        </w:rPr>
      </w:pPr>
    </w:p>
    <w:p w14:paraId="5CD3EEF1">
      <w:pPr>
        <w:spacing w:line="360" w:lineRule="auto"/>
        <w:jc w:val="right"/>
        <w:rPr>
          <w:rFonts w:hint="eastAsia" w:ascii="宋体" w:hAnsi="宋体" w:eastAsia="宋体" w:cs="宋体"/>
          <w:color w:val="auto"/>
          <w:sz w:val="24"/>
          <w:szCs w:val="24"/>
          <w:highlight w:val="none"/>
          <w:lang w:val="en-US" w:eastAsia="zh-CN"/>
        </w:rPr>
      </w:pPr>
    </w:p>
    <w:p w14:paraId="00E176AE">
      <w:pPr>
        <w:spacing w:line="360" w:lineRule="auto"/>
        <w:jc w:val="righ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供应商：</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（盖单位章）</w:t>
      </w:r>
    </w:p>
    <w:p w14:paraId="7B716B4C">
      <w:pPr>
        <w:spacing w:line="360" w:lineRule="auto"/>
        <w:ind w:firstLine="2640" w:firstLineChars="1100"/>
        <w:jc w:val="righ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lang w:val="zh-CN"/>
        </w:rPr>
        <w:t>法定代表人</w:t>
      </w:r>
      <w:r>
        <w:rPr>
          <w:rFonts w:hint="eastAsia" w:ascii="宋体" w:hAnsi="宋体" w:eastAsia="宋体" w:cs="宋体"/>
          <w:color w:val="auto"/>
          <w:sz w:val="24"/>
          <w:szCs w:val="24"/>
          <w:highlight w:val="none"/>
        </w:rPr>
        <w:t>（负责人）：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zh-CN"/>
        </w:rPr>
        <w:t>签字或盖章</w:t>
      </w:r>
      <w:r>
        <w:rPr>
          <w:rFonts w:hint="eastAsia" w:ascii="宋体" w:hAnsi="宋体" w:eastAsia="宋体" w:cs="宋体"/>
          <w:color w:val="auto"/>
          <w:sz w:val="24"/>
          <w:szCs w:val="24"/>
          <w:highlight w:val="none"/>
        </w:rPr>
        <w:t>）</w:t>
      </w:r>
    </w:p>
    <w:p w14:paraId="6FC45EC0">
      <w:pPr>
        <w:spacing w:line="360" w:lineRule="auto"/>
        <w:ind w:firstLine="4320" w:firstLineChars="18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p>
    <w:p w14:paraId="55811635">
      <w:pPr>
        <w:spacing w:before="660" w:line="221" w:lineRule="exact"/>
        <w:ind w:right="424" w:firstLine="4840" w:firstLineChars="2000"/>
        <w:rPr>
          <w:rFonts w:hint="eastAsia" w:ascii="宋体" w:hAnsi="宋体" w:eastAsia="宋体" w:cs="宋体"/>
          <w:color w:val="auto"/>
          <w:spacing w:val="1"/>
          <w:sz w:val="24"/>
          <w:szCs w:val="24"/>
          <w:highlight w:val="none"/>
        </w:rPr>
      </w:pPr>
    </w:p>
    <w:p w14:paraId="5A0FBBAE">
      <w:pPr>
        <w:bidi w:val="0"/>
        <w:rPr>
          <w:rFonts w:hint="eastAsia"/>
          <w:color w:val="auto"/>
          <w:highlight w:val="none"/>
        </w:rPr>
        <w:sectPr>
          <w:headerReference r:id="rId6" w:type="default"/>
          <w:footerReference r:id="rId7" w:type="default"/>
          <w:pgSz w:w="11905" w:h="16838"/>
          <w:pgMar w:top="1417" w:right="1417" w:bottom="1417" w:left="1417" w:header="850" w:footer="992" w:gutter="0"/>
          <w:pgNumType w:fmt="decimal"/>
          <w:cols w:space="0" w:num="1"/>
          <w:rtlGutter w:val="0"/>
          <w:docGrid w:linePitch="318" w:charSpace="0"/>
        </w:sectPr>
      </w:pPr>
    </w:p>
    <w:p w14:paraId="2218C6F5">
      <w:pPr>
        <w:spacing w:line="360" w:lineRule="auto"/>
        <w:jc w:val="center"/>
        <w:outlineLvl w:val="2"/>
        <w:rPr>
          <w:rFonts w:hint="eastAsia" w:ascii="宋体" w:hAnsi="宋体" w:eastAsia="宋体" w:cs="宋体"/>
          <w:b/>
          <w:color w:val="auto"/>
          <w:spacing w:val="2"/>
          <w:sz w:val="28"/>
          <w:szCs w:val="28"/>
          <w:highlight w:val="none"/>
        </w:rPr>
      </w:pPr>
      <w:r>
        <w:rPr>
          <w:rFonts w:hint="eastAsia" w:ascii="宋体" w:hAnsi="宋体" w:eastAsia="宋体" w:cs="宋体"/>
          <w:b/>
          <w:color w:val="auto"/>
          <w:spacing w:val="2"/>
          <w:sz w:val="28"/>
          <w:szCs w:val="28"/>
          <w:highlight w:val="none"/>
        </w:rPr>
        <w:t>（</w:t>
      </w:r>
      <w:r>
        <w:rPr>
          <w:rFonts w:hint="eastAsia" w:ascii="宋体" w:hAnsi="宋体" w:cs="宋体"/>
          <w:b/>
          <w:color w:val="auto"/>
          <w:spacing w:val="2"/>
          <w:sz w:val="28"/>
          <w:szCs w:val="28"/>
          <w:highlight w:val="none"/>
          <w:lang w:val="en-US" w:eastAsia="zh-CN"/>
        </w:rPr>
        <w:t>二</w:t>
      </w:r>
      <w:r>
        <w:rPr>
          <w:rFonts w:hint="eastAsia" w:ascii="宋体" w:hAnsi="宋体" w:eastAsia="宋体" w:cs="宋体"/>
          <w:b/>
          <w:color w:val="auto"/>
          <w:spacing w:val="2"/>
          <w:sz w:val="28"/>
          <w:szCs w:val="28"/>
          <w:highlight w:val="none"/>
        </w:rPr>
        <w:t>）授权委托书</w:t>
      </w:r>
    </w:p>
    <w:p w14:paraId="141357BB">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jc w:val="left"/>
        <w:textAlignment w:val="auto"/>
        <w:rPr>
          <w:rFonts w:hint="eastAsia" w:ascii="宋体" w:hAnsi="宋体" w:eastAsia="宋体" w:cs="宋体"/>
          <w:color w:val="auto"/>
          <w:highlight w:val="none"/>
        </w:rPr>
      </w:pPr>
    </w:p>
    <w:p w14:paraId="4F0F600C">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本人</w:t>
      </w:r>
      <w:r>
        <w:rPr>
          <w:rFonts w:hint="eastAsia" w:ascii="宋体" w:hAnsi="宋体" w:eastAsia="宋体" w:cs="宋体"/>
          <w:color w:val="auto"/>
          <w:sz w:val="24"/>
          <w:szCs w:val="24"/>
          <w:highlight w:val="none"/>
          <w:u w:val="single"/>
        </w:rPr>
        <w:t xml:space="preserve"> （姓名） </w:t>
      </w:r>
      <w:r>
        <w:rPr>
          <w:rFonts w:hint="eastAsia" w:ascii="宋体" w:hAnsi="宋体" w:eastAsia="宋体" w:cs="宋体"/>
          <w:color w:val="auto"/>
          <w:sz w:val="24"/>
          <w:szCs w:val="24"/>
          <w:highlight w:val="none"/>
        </w:rPr>
        <w:t>系</w:t>
      </w:r>
      <w:r>
        <w:rPr>
          <w:rFonts w:hint="eastAsia" w:ascii="宋体" w:hAnsi="宋体" w:eastAsia="宋体" w:cs="宋体"/>
          <w:color w:val="auto"/>
          <w:sz w:val="24"/>
          <w:szCs w:val="24"/>
          <w:highlight w:val="none"/>
          <w:u w:val="single"/>
        </w:rPr>
        <w:t xml:space="preserve"> （供应商名称） </w:t>
      </w:r>
      <w:r>
        <w:rPr>
          <w:rFonts w:hint="eastAsia" w:ascii="宋体" w:hAnsi="宋体" w:eastAsia="宋体" w:cs="宋体"/>
          <w:color w:val="auto"/>
          <w:sz w:val="24"/>
          <w:szCs w:val="24"/>
          <w:highlight w:val="none"/>
        </w:rPr>
        <w:t>的法定代表人（单位负责人），现委托</w:t>
      </w:r>
      <w:r>
        <w:rPr>
          <w:rFonts w:hint="eastAsia" w:ascii="宋体" w:hAnsi="宋体" w:eastAsia="宋体" w:cs="宋体"/>
          <w:color w:val="auto"/>
          <w:sz w:val="24"/>
          <w:szCs w:val="24"/>
          <w:highlight w:val="none"/>
          <w:u w:val="single"/>
        </w:rPr>
        <w:t xml:space="preserve"> （姓名）</w:t>
      </w:r>
      <w:r>
        <w:rPr>
          <w:rFonts w:hint="eastAsia" w:ascii="宋体" w:hAnsi="宋体" w:eastAsia="宋体" w:cs="宋体"/>
          <w:color w:val="auto"/>
          <w:sz w:val="24"/>
          <w:szCs w:val="24"/>
          <w:highlight w:val="none"/>
        </w:rPr>
        <w:t>为我方代理人。代理人根据授权，以我方名义签署、澄清确认、递交、撤回、修改</w:t>
      </w:r>
      <w:r>
        <w:rPr>
          <w:rFonts w:hint="eastAsia" w:ascii="宋体" w:hAnsi="宋体" w:eastAsia="宋体" w:cs="宋体"/>
          <w:color w:val="auto"/>
          <w:sz w:val="24"/>
          <w:szCs w:val="24"/>
          <w:highlight w:val="none"/>
          <w:u w:val="single"/>
        </w:rPr>
        <w:t>（项目名称）、（项目编号）、</w:t>
      </w:r>
      <w:r>
        <w:rPr>
          <w:rFonts w:hint="eastAsia" w:ascii="宋体" w:hAnsi="宋体" w:eastAsia="宋体" w:cs="宋体"/>
          <w:color w:val="auto"/>
          <w:sz w:val="24"/>
          <w:szCs w:val="24"/>
          <w:highlight w:val="none"/>
        </w:rPr>
        <w:t>项目</w:t>
      </w:r>
      <w:r>
        <w:rPr>
          <w:rFonts w:hint="eastAsia" w:ascii="宋体" w:hAnsi="宋体" w:eastAsia="宋体" w:cs="宋体"/>
          <w:color w:val="auto"/>
          <w:sz w:val="24"/>
          <w:szCs w:val="24"/>
          <w:highlight w:val="none"/>
          <w:lang w:val="en-US" w:eastAsia="zh-CN"/>
        </w:rPr>
        <w:t>响应</w:t>
      </w:r>
      <w:r>
        <w:rPr>
          <w:rFonts w:hint="eastAsia" w:ascii="宋体" w:hAnsi="宋体" w:eastAsia="宋体" w:cs="宋体"/>
          <w:color w:val="auto"/>
          <w:sz w:val="24"/>
          <w:szCs w:val="24"/>
          <w:highlight w:val="none"/>
        </w:rPr>
        <w:t>文件、签订合同和处理有关事宜，其法律后果由我方承担。</w:t>
      </w:r>
    </w:p>
    <w:p w14:paraId="4657DEC7">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该代理人无转委托权，本授权书自委托之日起生效至</w:t>
      </w:r>
      <w:r>
        <w:rPr>
          <w:rFonts w:hint="eastAsia" w:ascii="宋体" w:hAnsi="宋体" w:cs="宋体"/>
          <w:color w:val="auto"/>
          <w:sz w:val="24"/>
          <w:szCs w:val="24"/>
          <w:highlight w:val="none"/>
          <w:lang w:val="en-US" w:eastAsia="zh-CN"/>
        </w:rPr>
        <w:t>竞争性磋商响应</w:t>
      </w:r>
      <w:r>
        <w:rPr>
          <w:rFonts w:hint="eastAsia" w:ascii="宋体" w:hAnsi="宋体" w:eastAsia="宋体" w:cs="宋体"/>
          <w:color w:val="auto"/>
          <w:sz w:val="24"/>
          <w:szCs w:val="24"/>
          <w:highlight w:val="none"/>
        </w:rPr>
        <w:t>文件递交截止时间后90天。特此声明。</w:t>
      </w:r>
    </w:p>
    <w:p w14:paraId="0F5C844A">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附：法定代表人（单位负责人）身份证复印件及委托代理人身份证复印件</w:t>
      </w:r>
    </w:p>
    <w:p w14:paraId="4950BA2E">
      <w:pPr>
        <w:keepNext w:val="0"/>
        <w:keepLines w:val="0"/>
        <w:pageBreakBefore w:val="0"/>
        <w:widowControl w:val="0"/>
        <w:kinsoku/>
        <w:wordWrap/>
        <w:overflowPunct/>
        <w:topLinePunct w:val="0"/>
        <w:autoSpaceDE/>
        <w:autoSpaceDN/>
        <w:bidi w:val="0"/>
        <w:adjustRightInd/>
        <w:snapToGrid/>
        <w:spacing w:line="360" w:lineRule="auto"/>
        <w:ind w:left="0" w:hanging="14" w:hangingChars="6"/>
        <w:jc w:val="left"/>
        <w:textAlignment w:val="auto"/>
        <w:rPr>
          <w:rFonts w:hint="eastAsia" w:ascii="宋体" w:hAnsi="宋体" w:eastAsia="宋体" w:cs="宋体"/>
          <w:color w:val="auto"/>
          <w:sz w:val="24"/>
          <w:szCs w:val="24"/>
          <w:highlight w:val="none"/>
        </w:rPr>
      </w:pPr>
    </w:p>
    <w:p w14:paraId="709EFE35">
      <w:pPr>
        <w:keepNext w:val="0"/>
        <w:keepLines w:val="0"/>
        <w:pageBreakBefore w:val="0"/>
        <w:widowControl w:val="0"/>
        <w:kinsoku/>
        <w:wordWrap/>
        <w:overflowPunct/>
        <w:topLinePunct w:val="0"/>
        <w:autoSpaceDE/>
        <w:autoSpaceDN/>
        <w:bidi w:val="0"/>
        <w:adjustRightInd/>
        <w:snapToGrid/>
        <w:spacing w:line="360" w:lineRule="auto"/>
        <w:ind w:left="0" w:hanging="14" w:hangingChars="6"/>
        <w:jc w:val="left"/>
        <w:textAlignment w:val="auto"/>
        <w:rPr>
          <w:rFonts w:hint="eastAsia" w:ascii="宋体" w:hAnsi="宋体" w:eastAsia="宋体" w:cs="宋体"/>
          <w:color w:val="auto"/>
          <w:sz w:val="24"/>
          <w:szCs w:val="24"/>
          <w:highlight w:val="none"/>
        </w:rPr>
      </w:pPr>
    </w:p>
    <w:p w14:paraId="17042254">
      <w:pPr>
        <w:keepNext w:val="0"/>
        <w:keepLines w:val="0"/>
        <w:pageBreakBefore w:val="0"/>
        <w:widowControl w:val="0"/>
        <w:kinsoku/>
        <w:wordWrap/>
        <w:overflowPunct/>
        <w:topLinePunct w:val="0"/>
        <w:autoSpaceDE/>
        <w:autoSpaceDN/>
        <w:bidi w:val="0"/>
        <w:adjustRightInd/>
        <w:snapToGrid/>
        <w:spacing w:line="360" w:lineRule="auto"/>
        <w:ind w:left="0" w:hanging="14" w:hangingChars="6"/>
        <w:jc w:val="left"/>
        <w:textAlignment w:val="auto"/>
        <w:rPr>
          <w:rFonts w:hint="eastAsia" w:ascii="宋体" w:hAnsi="宋体" w:eastAsia="宋体" w:cs="宋体"/>
          <w:color w:val="auto"/>
          <w:sz w:val="24"/>
          <w:szCs w:val="24"/>
          <w:highlight w:val="none"/>
        </w:rPr>
      </w:pPr>
    </w:p>
    <w:p w14:paraId="62DBCD9D">
      <w:pPr>
        <w:keepNext w:val="0"/>
        <w:keepLines w:val="0"/>
        <w:pageBreakBefore w:val="0"/>
        <w:widowControl w:val="0"/>
        <w:kinsoku/>
        <w:wordWrap/>
        <w:overflowPunct/>
        <w:topLinePunct w:val="0"/>
        <w:autoSpaceDE/>
        <w:autoSpaceDN/>
        <w:bidi w:val="0"/>
        <w:adjustRightInd/>
        <w:snapToGrid/>
        <w:spacing w:line="360" w:lineRule="auto"/>
        <w:ind w:left="0" w:hanging="14" w:hangingChars="6"/>
        <w:jc w:val="left"/>
        <w:textAlignment w:val="auto"/>
        <w:rPr>
          <w:rFonts w:hint="eastAsia" w:ascii="宋体" w:hAnsi="宋体" w:eastAsia="宋体" w:cs="宋体"/>
          <w:color w:val="auto"/>
          <w:sz w:val="24"/>
          <w:szCs w:val="24"/>
          <w:highlight w:val="none"/>
        </w:rPr>
      </w:pPr>
    </w:p>
    <w:p w14:paraId="1B65ABA8">
      <w:pPr>
        <w:rPr>
          <w:rFonts w:hint="eastAsia"/>
          <w:color w:val="auto"/>
          <w:highlight w:val="none"/>
        </w:rPr>
      </w:pPr>
    </w:p>
    <w:p w14:paraId="4025F0E6">
      <w:pPr>
        <w:spacing w:line="360" w:lineRule="auto"/>
        <w:jc w:val="righ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供应商：</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（盖单位章）</w:t>
      </w:r>
    </w:p>
    <w:p w14:paraId="3557DEAF">
      <w:pPr>
        <w:spacing w:line="360" w:lineRule="auto"/>
        <w:ind w:firstLine="2640" w:firstLineChars="1100"/>
        <w:jc w:val="righ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lang w:val="zh-CN"/>
        </w:rPr>
        <w:t>法定代表人</w:t>
      </w:r>
      <w:r>
        <w:rPr>
          <w:rFonts w:hint="eastAsia" w:ascii="宋体" w:hAnsi="宋体" w:eastAsia="宋体" w:cs="宋体"/>
          <w:color w:val="auto"/>
          <w:sz w:val="24"/>
          <w:szCs w:val="24"/>
          <w:highlight w:val="none"/>
        </w:rPr>
        <w:t>（负责人）</w:t>
      </w:r>
      <w:r>
        <w:rPr>
          <w:rFonts w:hint="eastAsia" w:ascii="宋体" w:hAnsi="宋体" w:eastAsia="宋体" w:cs="宋体"/>
          <w:color w:val="auto"/>
          <w:sz w:val="24"/>
          <w:szCs w:val="24"/>
          <w:highlight w:val="none"/>
          <w:lang w:val="zh-CN"/>
        </w:rPr>
        <w:t>或授权代表</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zh-CN"/>
        </w:rPr>
        <w:t>签字或盖章</w:t>
      </w:r>
      <w:r>
        <w:rPr>
          <w:rFonts w:hint="eastAsia" w:ascii="宋体" w:hAnsi="宋体" w:eastAsia="宋体" w:cs="宋体"/>
          <w:color w:val="auto"/>
          <w:sz w:val="24"/>
          <w:szCs w:val="24"/>
          <w:highlight w:val="none"/>
        </w:rPr>
        <w:t>）</w:t>
      </w:r>
    </w:p>
    <w:p w14:paraId="1F58B116">
      <w:pPr>
        <w:spacing w:line="360" w:lineRule="auto"/>
        <w:ind w:firstLine="4320" w:firstLineChars="18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p>
    <w:p w14:paraId="44C4B3F3">
      <w:pPr>
        <w:rPr>
          <w:rFonts w:hint="eastAsia" w:ascii="宋体" w:hAnsi="宋体" w:eastAsia="宋体" w:cs="宋体"/>
          <w:b/>
          <w:color w:val="auto"/>
          <w:spacing w:val="2"/>
          <w:sz w:val="28"/>
          <w:szCs w:val="28"/>
          <w:highlight w:val="none"/>
          <w:lang w:val="en-US" w:eastAsia="zh-CN"/>
        </w:rPr>
      </w:pPr>
      <w:r>
        <w:rPr>
          <w:rFonts w:hint="eastAsia" w:ascii="宋体" w:hAnsi="宋体" w:eastAsia="宋体" w:cs="宋体"/>
          <w:b/>
          <w:color w:val="auto"/>
          <w:spacing w:val="2"/>
          <w:sz w:val="28"/>
          <w:szCs w:val="28"/>
          <w:highlight w:val="none"/>
          <w:lang w:val="en-US" w:eastAsia="zh-CN"/>
        </w:rPr>
        <w:br w:type="page"/>
      </w:r>
    </w:p>
    <w:p w14:paraId="7A747F27">
      <w:pPr>
        <w:spacing w:line="240" w:lineRule="auto"/>
        <w:jc w:val="center"/>
        <w:outlineLvl w:val="1"/>
        <w:rPr>
          <w:rFonts w:hint="eastAsia" w:ascii="宋体" w:hAnsi="宋体" w:eastAsia="宋体" w:cs="宋体"/>
          <w:b/>
          <w:color w:val="auto"/>
          <w:spacing w:val="2"/>
          <w:sz w:val="32"/>
          <w:szCs w:val="32"/>
          <w:highlight w:val="none"/>
        </w:rPr>
      </w:pPr>
      <w:r>
        <w:rPr>
          <w:rFonts w:hint="eastAsia" w:ascii="宋体" w:hAnsi="宋体" w:cs="宋体"/>
          <w:b/>
          <w:color w:val="auto"/>
          <w:spacing w:val="2"/>
          <w:sz w:val="32"/>
          <w:szCs w:val="32"/>
          <w:highlight w:val="none"/>
          <w:lang w:val="en-US" w:eastAsia="zh-CN"/>
        </w:rPr>
        <w:t>三</w:t>
      </w:r>
      <w:r>
        <w:rPr>
          <w:rFonts w:hint="eastAsia" w:ascii="宋体" w:hAnsi="宋体" w:eastAsia="宋体" w:cs="宋体"/>
          <w:b/>
          <w:color w:val="auto"/>
          <w:spacing w:val="2"/>
          <w:sz w:val="32"/>
          <w:szCs w:val="32"/>
          <w:highlight w:val="none"/>
        </w:rPr>
        <w:t>、资格审查资料</w:t>
      </w:r>
    </w:p>
    <w:p w14:paraId="7C74847D">
      <w:pPr>
        <w:keepNext w:val="0"/>
        <w:keepLines w:val="0"/>
        <w:pageBreakBefore w:val="0"/>
        <w:widowControl w:val="0"/>
        <w:kinsoku/>
        <w:wordWrap/>
        <w:overflowPunct/>
        <w:topLinePunct w:val="0"/>
        <w:autoSpaceDE/>
        <w:autoSpaceDN/>
        <w:bidi w:val="0"/>
        <w:adjustRightInd/>
        <w:snapToGrid/>
        <w:spacing w:line="360" w:lineRule="auto"/>
        <w:ind w:left="0"/>
        <w:jc w:val="center"/>
        <w:textAlignment w:val="auto"/>
        <w:outlineLvl w:val="2"/>
        <w:rPr>
          <w:rFonts w:hint="eastAsia" w:ascii="宋体" w:hAnsi="宋体" w:eastAsia="宋体" w:cs="宋体"/>
          <w:color w:val="auto"/>
          <w:sz w:val="28"/>
          <w:szCs w:val="28"/>
          <w:highlight w:val="none"/>
        </w:rPr>
      </w:pPr>
      <w:r>
        <w:rPr>
          <w:rFonts w:hint="eastAsia" w:ascii="宋体" w:hAnsi="宋体" w:eastAsia="宋体" w:cs="宋体"/>
          <w:b/>
          <w:bCs/>
          <w:color w:val="auto"/>
          <w:sz w:val="28"/>
          <w:szCs w:val="28"/>
          <w:highlight w:val="none"/>
        </w:rPr>
        <w:t>基本情况表</w:t>
      </w:r>
    </w:p>
    <w:tbl>
      <w:tblPr>
        <w:tblStyle w:val="27"/>
        <w:tblW w:w="886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714"/>
        <w:gridCol w:w="1179"/>
        <w:gridCol w:w="1620"/>
        <w:gridCol w:w="1577"/>
        <w:gridCol w:w="1772"/>
      </w:tblGrid>
      <w:tr w14:paraId="08F41C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2714" w:type="dxa"/>
            <w:noWrap w:val="0"/>
            <w:vAlign w:val="center"/>
          </w:tcPr>
          <w:p w14:paraId="7AC5126A">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供应商名称</w:t>
            </w:r>
          </w:p>
        </w:tc>
        <w:tc>
          <w:tcPr>
            <w:tcW w:w="6148" w:type="dxa"/>
            <w:gridSpan w:val="4"/>
            <w:noWrap w:val="0"/>
            <w:vAlign w:val="center"/>
          </w:tcPr>
          <w:p w14:paraId="06FC87F0">
            <w:pPr>
              <w:spacing w:line="360" w:lineRule="auto"/>
              <w:jc w:val="center"/>
              <w:rPr>
                <w:rFonts w:hint="eastAsia" w:ascii="宋体" w:hAnsi="宋体" w:eastAsia="宋体" w:cs="宋体"/>
                <w:color w:val="auto"/>
                <w:sz w:val="24"/>
                <w:szCs w:val="24"/>
                <w:highlight w:val="none"/>
              </w:rPr>
            </w:pPr>
          </w:p>
        </w:tc>
      </w:tr>
      <w:tr w14:paraId="41BF49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2714" w:type="dxa"/>
            <w:noWrap w:val="0"/>
            <w:vAlign w:val="center"/>
          </w:tcPr>
          <w:p w14:paraId="24C76A34">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注册资金</w:t>
            </w:r>
          </w:p>
        </w:tc>
        <w:tc>
          <w:tcPr>
            <w:tcW w:w="2799" w:type="dxa"/>
            <w:gridSpan w:val="2"/>
            <w:noWrap w:val="0"/>
            <w:vAlign w:val="center"/>
          </w:tcPr>
          <w:p w14:paraId="39BABB22">
            <w:pPr>
              <w:spacing w:line="360" w:lineRule="auto"/>
              <w:jc w:val="center"/>
              <w:rPr>
                <w:rFonts w:hint="eastAsia" w:ascii="宋体" w:hAnsi="宋体" w:eastAsia="宋体" w:cs="宋体"/>
                <w:color w:val="auto"/>
                <w:sz w:val="24"/>
                <w:szCs w:val="24"/>
                <w:highlight w:val="none"/>
              </w:rPr>
            </w:pPr>
          </w:p>
        </w:tc>
        <w:tc>
          <w:tcPr>
            <w:tcW w:w="1577" w:type="dxa"/>
            <w:noWrap w:val="0"/>
            <w:vAlign w:val="center"/>
          </w:tcPr>
          <w:p w14:paraId="4360386C">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成立时间</w:t>
            </w:r>
          </w:p>
        </w:tc>
        <w:tc>
          <w:tcPr>
            <w:tcW w:w="1772" w:type="dxa"/>
            <w:noWrap w:val="0"/>
            <w:vAlign w:val="center"/>
          </w:tcPr>
          <w:p w14:paraId="6F0150AC">
            <w:pPr>
              <w:spacing w:line="360" w:lineRule="auto"/>
              <w:jc w:val="center"/>
              <w:rPr>
                <w:rFonts w:hint="eastAsia" w:ascii="宋体" w:hAnsi="宋体" w:eastAsia="宋体" w:cs="宋体"/>
                <w:color w:val="auto"/>
                <w:sz w:val="24"/>
                <w:szCs w:val="24"/>
                <w:highlight w:val="none"/>
              </w:rPr>
            </w:pPr>
          </w:p>
        </w:tc>
      </w:tr>
      <w:tr w14:paraId="40F7E6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2714" w:type="dxa"/>
            <w:noWrap w:val="0"/>
            <w:vAlign w:val="center"/>
          </w:tcPr>
          <w:p w14:paraId="492FD414">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注册地址</w:t>
            </w:r>
          </w:p>
        </w:tc>
        <w:tc>
          <w:tcPr>
            <w:tcW w:w="6148" w:type="dxa"/>
            <w:gridSpan w:val="4"/>
            <w:noWrap w:val="0"/>
            <w:vAlign w:val="center"/>
          </w:tcPr>
          <w:p w14:paraId="36E84F73">
            <w:pPr>
              <w:spacing w:line="360" w:lineRule="auto"/>
              <w:jc w:val="center"/>
              <w:rPr>
                <w:rFonts w:hint="eastAsia" w:ascii="宋体" w:hAnsi="宋体" w:eastAsia="宋体" w:cs="宋体"/>
                <w:color w:val="auto"/>
                <w:sz w:val="24"/>
                <w:szCs w:val="24"/>
                <w:highlight w:val="none"/>
              </w:rPr>
            </w:pPr>
          </w:p>
        </w:tc>
      </w:tr>
      <w:tr w14:paraId="55AF98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2714" w:type="dxa"/>
            <w:noWrap w:val="0"/>
            <w:vAlign w:val="center"/>
          </w:tcPr>
          <w:p w14:paraId="5449BE9F">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邮政编码</w:t>
            </w:r>
          </w:p>
        </w:tc>
        <w:tc>
          <w:tcPr>
            <w:tcW w:w="2799" w:type="dxa"/>
            <w:gridSpan w:val="2"/>
            <w:noWrap w:val="0"/>
            <w:vAlign w:val="center"/>
          </w:tcPr>
          <w:p w14:paraId="269D7D75">
            <w:pPr>
              <w:spacing w:line="360" w:lineRule="auto"/>
              <w:jc w:val="center"/>
              <w:rPr>
                <w:rFonts w:hint="eastAsia" w:ascii="宋体" w:hAnsi="宋体" w:eastAsia="宋体" w:cs="宋体"/>
                <w:color w:val="auto"/>
                <w:sz w:val="24"/>
                <w:szCs w:val="24"/>
                <w:highlight w:val="none"/>
              </w:rPr>
            </w:pPr>
          </w:p>
        </w:tc>
        <w:tc>
          <w:tcPr>
            <w:tcW w:w="1577" w:type="dxa"/>
            <w:noWrap w:val="0"/>
            <w:vAlign w:val="center"/>
          </w:tcPr>
          <w:p w14:paraId="45F0319F">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员工总数</w:t>
            </w:r>
          </w:p>
        </w:tc>
        <w:tc>
          <w:tcPr>
            <w:tcW w:w="1772" w:type="dxa"/>
            <w:noWrap w:val="0"/>
            <w:vAlign w:val="center"/>
          </w:tcPr>
          <w:p w14:paraId="381F6FDF">
            <w:pPr>
              <w:spacing w:line="360" w:lineRule="auto"/>
              <w:jc w:val="center"/>
              <w:rPr>
                <w:rFonts w:hint="eastAsia" w:ascii="宋体" w:hAnsi="宋体" w:eastAsia="宋体" w:cs="宋体"/>
                <w:color w:val="auto"/>
                <w:sz w:val="24"/>
                <w:szCs w:val="24"/>
                <w:highlight w:val="none"/>
              </w:rPr>
            </w:pPr>
          </w:p>
        </w:tc>
      </w:tr>
      <w:tr w14:paraId="68656B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2714" w:type="dxa"/>
            <w:vMerge w:val="restart"/>
            <w:noWrap w:val="0"/>
            <w:vAlign w:val="center"/>
          </w:tcPr>
          <w:p w14:paraId="359689EA">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联系方式</w:t>
            </w:r>
          </w:p>
        </w:tc>
        <w:tc>
          <w:tcPr>
            <w:tcW w:w="1179" w:type="dxa"/>
            <w:noWrap w:val="0"/>
            <w:vAlign w:val="center"/>
          </w:tcPr>
          <w:p w14:paraId="7FB8B3EA">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联系人</w:t>
            </w:r>
          </w:p>
        </w:tc>
        <w:tc>
          <w:tcPr>
            <w:tcW w:w="1620" w:type="dxa"/>
            <w:noWrap w:val="0"/>
            <w:vAlign w:val="center"/>
          </w:tcPr>
          <w:p w14:paraId="189AFFC1">
            <w:pPr>
              <w:spacing w:line="360" w:lineRule="auto"/>
              <w:jc w:val="center"/>
              <w:rPr>
                <w:rFonts w:hint="eastAsia" w:ascii="宋体" w:hAnsi="宋体" w:eastAsia="宋体" w:cs="宋体"/>
                <w:color w:val="auto"/>
                <w:sz w:val="24"/>
                <w:szCs w:val="24"/>
                <w:highlight w:val="none"/>
              </w:rPr>
            </w:pPr>
          </w:p>
        </w:tc>
        <w:tc>
          <w:tcPr>
            <w:tcW w:w="1577" w:type="dxa"/>
            <w:noWrap w:val="0"/>
            <w:vAlign w:val="center"/>
          </w:tcPr>
          <w:p w14:paraId="0EAB346F">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电话</w:t>
            </w:r>
          </w:p>
        </w:tc>
        <w:tc>
          <w:tcPr>
            <w:tcW w:w="1772" w:type="dxa"/>
            <w:noWrap w:val="0"/>
            <w:vAlign w:val="center"/>
          </w:tcPr>
          <w:p w14:paraId="2B02E4F6">
            <w:pPr>
              <w:spacing w:line="360" w:lineRule="auto"/>
              <w:jc w:val="center"/>
              <w:rPr>
                <w:rFonts w:hint="eastAsia" w:ascii="宋体" w:hAnsi="宋体" w:eastAsia="宋体" w:cs="宋体"/>
                <w:color w:val="auto"/>
                <w:sz w:val="24"/>
                <w:szCs w:val="24"/>
                <w:highlight w:val="none"/>
              </w:rPr>
            </w:pPr>
          </w:p>
        </w:tc>
      </w:tr>
      <w:tr w14:paraId="4564E8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2714" w:type="dxa"/>
            <w:vMerge w:val="continue"/>
            <w:noWrap w:val="0"/>
            <w:vAlign w:val="center"/>
          </w:tcPr>
          <w:p w14:paraId="5F85CD5E">
            <w:pPr>
              <w:spacing w:line="360" w:lineRule="auto"/>
              <w:jc w:val="center"/>
              <w:rPr>
                <w:rFonts w:hint="eastAsia" w:ascii="宋体" w:hAnsi="宋体" w:eastAsia="宋体" w:cs="宋体"/>
                <w:color w:val="auto"/>
                <w:sz w:val="24"/>
                <w:szCs w:val="24"/>
                <w:highlight w:val="none"/>
              </w:rPr>
            </w:pPr>
          </w:p>
        </w:tc>
        <w:tc>
          <w:tcPr>
            <w:tcW w:w="1179" w:type="dxa"/>
            <w:noWrap w:val="0"/>
            <w:vAlign w:val="center"/>
          </w:tcPr>
          <w:p w14:paraId="38C0AEB6">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网址</w:t>
            </w:r>
          </w:p>
        </w:tc>
        <w:tc>
          <w:tcPr>
            <w:tcW w:w="1620" w:type="dxa"/>
            <w:noWrap w:val="0"/>
            <w:vAlign w:val="center"/>
          </w:tcPr>
          <w:p w14:paraId="7792B4D9">
            <w:pPr>
              <w:spacing w:line="360" w:lineRule="auto"/>
              <w:jc w:val="center"/>
              <w:rPr>
                <w:rFonts w:hint="eastAsia" w:ascii="宋体" w:hAnsi="宋体" w:eastAsia="宋体" w:cs="宋体"/>
                <w:color w:val="auto"/>
                <w:sz w:val="24"/>
                <w:szCs w:val="24"/>
                <w:highlight w:val="none"/>
              </w:rPr>
            </w:pPr>
          </w:p>
        </w:tc>
        <w:tc>
          <w:tcPr>
            <w:tcW w:w="1577" w:type="dxa"/>
            <w:noWrap w:val="0"/>
            <w:vAlign w:val="center"/>
          </w:tcPr>
          <w:p w14:paraId="335051AD">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传真</w:t>
            </w:r>
          </w:p>
        </w:tc>
        <w:tc>
          <w:tcPr>
            <w:tcW w:w="1772" w:type="dxa"/>
            <w:noWrap w:val="0"/>
            <w:vAlign w:val="center"/>
          </w:tcPr>
          <w:p w14:paraId="72D60248">
            <w:pPr>
              <w:spacing w:line="360" w:lineRule="auto"/>
              <w:jc w:val="center"/>
              <w:rPr>
                <w:rFonts w:hint="eastAsia" w:ascii="宋体" w:hAnsi="宋体" w:eastAsia="宋体" w:cs="宋体"/>
                <w:color w:val="auto"/>
                <w:sz w:val="24"/>
                <w:szCs w:val="24"/>
                <w:highlight w:val="none"/>
              </w:rPr>
            </w:pPr>
          </w:p>
        </w:tc>
      </w:tr>
      <w:tr w14:paraId="45AA8A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2714" w:type="dxa"/>
            <w:noWrap w:val="0"/>
            <w:vAlign w:val="center"/>
          </w:tcPr>
          <w:p w14:paraId="469FCB82">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w:t>
            </w:r>
          </w:p>
          <w:p w14:paraId="5147F9B6">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（单位负责人）</w:t>
            </w:r>
          </w:p>
        </w:tc>
        <w:tc>
          <w:tcPr>
            <w:tcW w:w="1179" w:type="dxa"/>
            <w:noWrap w:val="0"/>
            <w:vAlign w:val="center"/>
          </w:tcPr>
          <w:p w14:paraId="562FA9C5">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姓名</w:t>
            </w:r>
          </w:p>
        </w:tc>
        <w:tc>
          <w:tcPr>
            <w:tcW w:w="1620" w:type="dxa"/>
            <w:noWrap w:val="0"/>
            <w:vAlign w:val="center"/>
          </w:tcPr>
          <w:p w14:paraId="7B044334">
            <w:pPr>
              <w:spacing w:line="360" w:lineRule="auto"/>
              <w:jc w:val="center"/>
              <w:rPr>
                <w:rFonts w:hint="eastAsia" w:ascii="宋体" w:hAnsi="宋体" w:eastAsia="宋体" w:cs="宋体"/>
                <w:color w:val="auto"/>
                <w:sz w:val="24"/>
                <w:szCs w:val="24"/>
                <w:highlight w:val="none"/>
              </w:rPr>
            </w:pPr>
          </w:p>
        </w:tc>
        <w:tc>
          <w:tcPr>
            <w:tcW w:w="1577" w:type="dxa"/>
            <w:noWrap w:val="0"/>
            <w:vAlign w:val="center"/>
          </w:tcPr>
          <w:p w14:paraId="45196F48">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电话</w:t>
            </w:r>
          </w:p>
        </w:tc>
        <w:tc>
          <w:tcPr>
            <w:tcW w:w="1772" w:type="dxa"/>
            <w:noWrap w:val="0"/>
            <w:vAlign w:val="center"/>
          </w:tcPr>
          <w:p w14:paraId="1D312431">
            <w:pPr>
              <w:spacing w:line="360" w:lineRule="auto"/>
              <w:jc w:val="center"/>
              <w:rPr>
                <w:rFonts w:hint="eastAsia" w:ascii="宋体" w:hAnsi="宋体" w:eastAsia="宋体" w:cs="宋体"/>
                <w:color w:val="auto"/>
                <w:sz w:val="24"/>
                <w:szCs w:val="24"/>
                <w:highlight w:val="none"/>
              </w:rPr>
            </w:pPr>
          </w:p>
        </w:tc>
      </w:tr>
      <w:tr w14:paraId="58F6D6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2714" w:type="dxa"/>
            <w:noWrap w:val="0"/>
            <w:vAlign w:val="center"/>
          </w:tcPr>
          <w:p w14:paraId="653A7BC7">
            <w:pPr>
              <w:spacing w:before="120" w:after="240"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供应商须知要求供应商需具有的各类资质证书（如有）</w:t>
            </w:r>
          </w:p>
        </w:tc>
        <w:tc>
          <w:tcPr>
            <w:tcW w:w="6148" w:type="dxa"/>
            <w:gridSpan w:val="4"/>
            <w:noWrap w:val="0"/>
            <w:vAlign w:val="center"/>
          </w:tcPr>
          <w:p w14:paraId="194907E5">
            <w:pPr>
              <w:spacing w:line="360" w:lineRule="auto"/>
              <w:ind w:firstLine="360" w:firstLineChars="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类型：       等级：       证书号：</w:t>
            </w:r>
          </w:p>
        </w:tc>
      </w:tr>
      <w:tr w14:paraId="3168F7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2714" w:type="dxa"/>
            <w:noWrap w:val="0"/>
            <w:vAlign w:val="center"/>
          </w:tcPr>
          <w:p w14:paraId="614DB619">
            <w:pPr>
              <w:spacing w:before="120" w:after="240"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供应商关联企业情况（包括但不限于与供应商法定代表人（单位负责人）为同一人或者存在控股、管理关系的不同单位）</w:t>
            </w:r>
          </w:p>
        </w:tc>
        <w:tc>
          <w:tcPr>
            <w:tcW w:w="6148" w:type="dxa"/>
            <w:gridSpan w:val="4"/>
            <w:noWrap w:val="0"/>
            <w:vAlign w:val="center"/>
          </w:tcPr>
          <w:p w14:paraId="5AFA969C">
            <w:pPr>
              <w:snapToGrid w:val="0"/>
              <w:spacing w:line="360" w:lineRule="auto"/>
              <w:ind w:firstLine="0" w:firstLineChars="0"/>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t>管理关系说明：</w:t>
            </w:r>
          </w:p>
          <w:p w14:paraId="266BAE67">
            <w:pPr>
              <w:snapToGrid w:val="0"/>
              <w:spacing w:line="360" w:lineRule="auto"/>
              <w:ind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我单位管理的具有独立法人的下属单位有：</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60A677EE">
            <w:pPr>
              <w:snapToGrid w:val="0"/>
              <w:spacing w:line="360" w:lineRule="auto"/>
              <w:ind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我单位的上级管理单位有</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27699EFA">
            <w:pPr>
              <w:snapToGrid w:val="0"/>
              <w:spacing w:line="360" w:lineRule="auto"/>
              <w:ind w:firstLine="0" w:firstLineChars="0"/>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rPr>
              <w:t>股权关系说明：</w:t>
            </w:r>
          </w:p>
          <w:p w14:paraId="531B1C0C">
            <w:pPr>
              <w:snapToGrid w:val="0"/>
              <w:spacing w:line="360" w:lineRule="auto"/>
              <w:ind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我单位控股的单位有</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74D8AB17">
            <w:pPr>
              <w:snapToGrid w:val="0"/>
              <w:spacing w:line="360" w:lineRule="auto"/>
              <w:ind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我单位被</w:t>
            </w:r>
            <w:r>
              <w:rPr>
                <w:rFonts w:hint="eastAsia" w:ascii="宋体" w:hAnsi="宋体" w:eastAsia="宋体" w:cs="宋体"/>
                <w:i/>
                <w:color w:val="auto"/>
                <w:sz w:val="24"/>
                <w:szCs w:val="24"/>
                <w:highlight w:val="none"/>
                <w:u w:val="single"/>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单位控股。</w:t>
            </w:r>
          </w:p>
          <w:p w14:paraId="6BEC216B">
            <w:pPr>
              <w:autoSpaceDE w:val="0"/>
              <w:autoSpaceDN w:val="0"/>
              <w:adjustRightInd w:val="0"/>
              <w:snapToGrid w:val="0"/>
              <w:spacing w:line="360" w:lineRule="auto"/>
              <w:ind w:firstLine="0" w:firstLineChars="0"/>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rPr>
              <w:t>单位负责人：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51A23052">
            <w:pPr>
              <w:autoSpaceDE w:val="0"/>
              <w:autoSpaceDN w:val="0"/>
              <w:adjustRightInd w:val="0"/>
              <w:snapToGrid w:val="0"/>
              <w:spacing w:line="360" w:lineRule="auto"/>
              <w:jc w:val="left"/>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4.</w:t>
            </w:r>
            <w:r>
              <w:rPr>
                <w:rFonts w:hint="eastAsia" w:ascii="宋体" w:hAnsi="宋体" w:eastAsia="宋体" w:cs="宋体"/>
                <w:color w:val="auto"/>
                <w:sz w:val="24"/>
                <w:szCs w:val="24"/>
                <w:highlight w:val="none"/>
              </w:rPr>
              <w:t>其他与本项目有关的利害关系说明：</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tc>
      </w:tr>
      <w:tr w14:paraId="32EB37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2714" w:type="dxa"/>
            <w:noWrap w:val="0"/>
            <w:vAlign w:val="center"/>
          </w:tcPr>
          <w:p w14:paraId="212EDD34">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备注</w:t>
            </w:r>
          </w:p>
        </w:tc>
        <w:tc>
          <w:tcPr>
            <w:tcW w:w="6148" w:type="dxa"/>
            <w:gridSpan w:val="4"/>
            <w:noWrap w:val="0"/>
            <w:vAlign w:val="center"/>
          </w:tcPr>
          <w:p w14:paraId="63254BF4">
            <w:pPr>
              <w:spacing w:line="360" w:lineRule="auto"/>
              <w:jc w:val="left"/>
              <w:rPr>
                <w:rFonts w:hint="eastAsia" w:ascii="宋体" w:hAnsi="宋体" w:eastAsia="宋体" w:cs="宋体"/>
                <w:color w:val="auto"/>
                <w:sz w:val="24"/>
                <w:szCs w:val="24"/>
                <w:highlight w:val="none"/>
              </w:rPr>
            </w:pPr>
          </w:p>
        </w:tc>
      </w:tr>
    </w:tbl>
    <w:p w14:paraId="5D17D19D">
      <w:pPr>
        <w:rPr>
          <w:rFonts w:hint="eastAsia" w:ascii="宋体" w:hAnsi="宋体" w:eastAsia="宋体" w:cs="宋体"/>
          <w:b/>
          <w:color w:val="auto"/>
          <w:sz w:val="28"/>
          <w:szCs w:val="22"/>
          <w:highlight w:val="none"/>
          <w:lang w:val="zh-CN"/>
        </w:rPr>
      </w:pPr>
      <w:r>
        <w:rPr>
          <w:rFonts w:hint="eastAsia" w:ascii="宋体" w:hAnsi="宋体" w:eastAsia="宋体" w:cs="宋体"/>
          <w:b/>
          <w:bCs/>
          <w:color w:val="auto"/>
          <w:sz w:val="24"/>
          <w:szCs w:val="24"/>
          <w:highlight w:val="none"/>
          <w:lang w:val="en-US" w:eastAsia="zh-CN"/>
        </w:rPr>
        <w:t>备注：</w:t>
      </w:r>
      <w:r>
        <w:rPr>
          <w:rFonts w:hint="eastAsia" w:ascii="宋体" w:hAnsi="宋体" w:eastAsia="宋体" w:cs="宋体"/>
          <w:b/>
          <w:bCs/>
          <w:color w:val="auto"/>
          <w:sz w:val="24"/>
          <w:szCs w:val="24"/>
          <w:highlight w:val="none"/>
        </w:rPr>
        <w:t>供应商应在本表后附供应商的营业执照或其他主体资格证明资料。</w:t>
      </w:r>
      <w:r>
        <w:rPr>
          <w:rFonts w:hint="eastAsia" w:ascii="宋体" w:hAnsi="宋体" w:eastAsia="宋体" w:cs="宋体"/>
          <w:b/>
          <w:bCs/>
          <w:color w:val="auto"/>
          <w:sz w:val="28"/>
          <w:szCs w:val="22"/>
          <w:highlight w:val="none"/>
        </w:rPr>
        <w:br w:type="page"/>
      </w:r>
    </w:p>
    <w:p w14:paraId="07309C7A">
      <w:pPr>
        <w:spacing w:line="360" w:lineRule="auto"/>
        <w:ind w:firstLine="0" w:firstLineChars="0"/>
        <w:jc w:val="left"/>
        <w:outlineLvl w:val="2"/>
        <w:rPr>
          <w:rFonts w:hint="eastAsia" w:ascii="宋体" w:hAnsi="宋体" w:eastAsia="宋体" w:cs="宋体"/>
          <w:b/>
          <w:bCs/>
          <w:color w:val="auto"/>
          <w:spacing w:val="-11"/>
          <w:sz w:val="28"/>
          <w:szCs w:val="28"/>
          <w:highlight w:val="none"/>
          <w:lang w:val="en-US" w:eastAsia="zh-CN"/>
        </w:rPr>
      </w:pPr>
      <w:r>
        <w:rPr>
          <w:rFonts w:hint="eastAsia" w:ascii="宋体" w:hAnsi="宋体" w:cs="宋体"/>
          <w:b/>
          <w:bCs/>
          <w:color w:val="auto"/>
          <w:spacing w:val="-11"/>
          <w:sz w:val="28"/>
          <w:szCs w:val="28"/>
          <w:highlight w:val="none"/>
          <w:lang w:val="en-US" w:eastAsia="zh-CN"/>
        </w:rPr>
        <w:t>格式</w:t>
      </w:r>
      <w:r>
        <w:rPr>
          <w:rFonts w:hint="eastAsia" w:ascii="宋体" w:hAnsi="宋体" w:eastAsia="宋体" w:cs="宋体"/>
          <w:b/>
          <w:bCs/>
          <w:color w:val="auto"/>
          <w:spacing w:val="-11"/>
          <w:sz w:val="28"/>
          <w:szCs w:val="28"/>
          <w:highlight w:val="none"/>
          <w:lang w:val="en-US" w:eastAsia="zh-CN"/>
        </w:rPr>
        <w:t>1</w:t>
      </w:r>
      <w:r>
        <w:rPr>
          <w:rFonts w:hint="eastAsia" w:ascii="宋体" w:hAnsi="宋体" w:eastAsia="宋体" w:cs="宋体"/>
          <w:b/>
          <w:bCs/>
          <w:color w:val="auto"/>
          <w:spacing w:val="-11"/>
          <w:sz w:val="28"/>
          <w:szCs w:val="28"/>
          <w:highlight w:val="none"/>
        </w:rPr>
        <w:t>：供应商应符合《中华人民共和国政府采购法》第二十二条规定</w:t>
      </w:r>
      <w:r>
        <w:rPr>
          <w:rFonts w:hint="eastAsia" w:ascii="宋体" w:hAnsi="宋体" w:eastAsia="宋体" w:cs="宋体"/>
          <w:b/>
          <w:bCs/>
          <w:color w:val="auto"/>
          <w:spacing w:val="-11"/>
          <w:sz w:val="28"/>
          <w:szCs w:val="28"/>
          <w:highlight w:val="none"/>
          <w:lang w:val="en-US" w:eastAsia="zh-CN"/>
        </w:rPr>
        <w:t>的承诺</w:t>
      </w:r>
    </w:p>
    <w:p w14:paraId="7AD5A964">
      <w:pPr>
        <w:spacing w:line="291" w:lineRule="exact"/>
        <w:ind w:left="137"/>
        <w:jc w:val="left"/>
        <w:rPr>
          <w:rFonts w:hint="eastAsia" w:ascii="宋体" w:hAnsi="宋体" w:eastAsia="宋体" w:cs="宋体"/>
          <w:color w:val="auto"/>
          <w:sz w:val="24"/>
          <w:szCs w:val="24"/>
          <w:highlight w:val="none"/>
        </w:rPr>
      </w:pPr>
    </w:p>
    <w:p w14:paraId="5AEB8C2A">
      <w:pPr>
        <w:spacing w:line="360" w:lineRule="auto"/>
        <w:jc w:val="center"/>
        <w:rPr>
          <w:rFonts w:hint="eastAsia" w:ascii="宋体" w:hAnsi="宋体" w:eastAsia="宋体" w:cs="宋体"/>
          <w:color w:val="auto"/>
          <w:sz w:val="24"/>
          <w:szCs w:val="24"/>
          <w:highlight w:val="none"/>
        </w:rPr>
      </w:pPr>
      <w:bookmarkStart w:id="52" w:name="_Toc6215_WPSOffice_Level1"/>
      <w:r>
        <w:rPr>
          <w:rFonts w:hint="eastAsia" w:ascii="宋体" w:hAnsi="宋体" w:eastAsia="宋体" w:cs="宋体"/>
          <w:b/>
          <w:color w:val="auto"/>
          <w:sz w:val="24"/>
          <w:szCs w:val="24"/>
          <w:highlight w:val="none"/>
        </w:rPr>
        <w:t>承诺书</w:t>
      </w:r>
      <w:bookmarkEnd w:id="52"/>
    </w:p>
    <w:p w14:paraId="7542610D">
      <w:pPr>
        <w:spacing w:line="48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(采购人)：</w:t>
      </w:r>
    </w:p>
    <w:p w14:paraId="38CA75E5">
      <w:pPr>
        <w:spacing w:line="480" w:lineRule="auto"/>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(供应商名称)郑重承诺：</w:t>
      </w:r>
    </w:p>
    <w:p w14:paraId="61D4ACE7">
      <w:pPr>
        <w:spacing w:line="480" w:lineRule="auto"/>
        <w:ind w:firstLine="720" w:firstLineChars="3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1.我方具有良好的商业信誉和健全的财务会计制度，具有履行合同所必需的设备和专业技术能力，具有依法缴纳税收和社会保障金的良好记录，参加本项目采购活动前三年内无重大违法活动记录。</w:t>
      </w:r>
    </w:p>
    <w:p w14:paraId="55F6B1CE">
      <w:pPr>
        <w:spacing w:line="480" w:lineRule="auto"/>
        <w:ind w:firstLine="720" w:firstLineChars="3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我方未列入“信用中国”网站（www.creditchina.gov.cn）中重大税收违法失信主体的供应商中及“中国执行信息公开网”（http：//zxgk.court.gov.cn）中列入失信被执行人名单的供应商中，也未列入“中国政府采购网”（www.ccgp.gov.cn）政府采购严重违法失信行为记录名单中被财政部门禁止参加政府采购活动的供应商中。</w:t>
      </w:r>
    </w:p>
    <w:p w14:paraId="49BF74DE">
      <w:pPr>
        <w:spacing w:line="480" w:lineRule="auto"/>
        <w:ind w:firstLine="720" w:firstLineChars="3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3.我方在采购项目评审 (评标) 环节结束后，随时接受采购人、采购代理机构的检查验证，配合提供相关证明材料，证明符合《中华人民共和国政府采购法》规定的供应商基本资格条件。</w:t>
      </w:r>
    </w:p>
    <w:p w14:paraId="130D0744">
      <w:pPr>
        <w:spacing w:line="48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我方对以上承诺负全部法律责任。</w:t>
      </w:r>
    </w:p>
    <w:p w14:paraId="6E73876F">
      <w:pPr>
        <w:spacing w:line="48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特此承诺。</w:t>
      </w:r>
    </w:p>
    <w:p w14:paraId="54B05C0E">
      <w:pPr>
        <w:adjustRightInd w:val="0"/>
        <w:snapToGrid w:val="0"/>
        <w:spacing w:line="360" w:lineRule="auto"/>
        <w:ind w:firstLine="480" w:firstLineChars="200"/>
        <w:rPr>
          <w:rFonts w:hint="eastAsia" w:ascii="宋体" w:hAnsi="宋体" w:eastAsia="宋体" w:cs="宋体"/>
          <w:color w:val="auto"/>
          <w:sz w:val="24"/>
          <w:szCs w:val="24"/>
          <w:highlight w:val="none"/>
        </w:rPr>
      </w:pPr>
    </w:p>
    <w:p w14:paraId="222BF53A">
      <w:pPr>
        <w:adjustRightInd w:val="0"/>
        <w:snapToGrid w:val="0"/>
        <w:spacing w:line="360" w:lineRule="auto"/>
        <w:ind w:firstLine="480" w:firstLineChars="200"/>
        <w:rPr>
          <w:rFonts w:hint="eastAsia" w:ascii="宋体" w:hAnsi="宋体" w:eastAsia="宋体" w:cs="宋体"/>
          <w:color w:val="auto"/>
          <w:sz w:val="24"/>
          <w:szCs w:val="24"/>
          <w:highlight w:val="none"/>
        </w:rPr>
      </w:pPr>
    </w:p>
    <w:p w14:paraId="023B1FE3">
      <w:pPr>
        <w:spacing w:line="360" w:lineRule="auto"/>
        <w:jc w:val="righ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供应商：</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（盖单位章）</w:t>
      </w:r>
    </w:p>
    <w:p w14:paraId="5710401B">
      <w:pPr>
        <w:spacing w:line="360" w:lineRule="auto"/>
        <w:ind w:firstLine="2640" w:firstLineChars="1100"/>
        <w:jc w:val="righ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lang w:val="zh-CN"/>
        </w:rPr>
        <w:t>法定代表人</w:t>
      </w:r>
      <w:r>
        <w:rPr>
          <w:rFonts w:hint="eastAsia" w:ascii="宋体" w:hAnsi="宋体" w:eastAsia="宋体" w:cs="宋体"/>
          <w:color w:val="auto"/>
          <w:sz w:val="24"/>
          <w:szCs w:val="24"/>
          <w:highlight w:val="none"/>
        </w:rPr>
        <w:t>（负责人）</w:t>
      </w:r>
      <w:r>
        <w:rPr>
          <w:rFonts w:hint="eastAsia" w:ascii="宋体" w:hAnsi="宋体" w:eastAsia="宋体" w:cs="宋体"/>
          <w:color w:val="auto"/>
          <w:sz w:val="24"/>
          <w:szCs w:val="24"/>
          <w:highlight w:val="none"/>
          <w:lang w:val="zh-CN"/>
        </w:rPr>
        <w:t>或授权代表</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zh-CN"/>
        </w:rPr>
        <w:t>签字或盖章</w:t>
      </w:r>
      <w:r>
        <w:rPr>
          <w:rFonts w:hint="eastAsia" w:ascii="宋体" w:hAnsi="宋体" w:eastAsia="宋体" w:cs="宋体"/>
          <w:color w:val="auto"/>
          <w:sz w:val="24"/>
          <w:szCs w:val="24"/>
          <w:highlight w:val="none"/>
        </w:rPr>
        <w:t>）</w:t>
      </w:r>
    </w:p>
    <w:p w14:paraId="3C64A759">
      <w:pPr>
        <w:spacing w:line="360" w:lineRule="auto"/>
        <w:ind w:firstLine="4320" w:firstLineChars="18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p>
    <w:p w14:paraId="26F172A0">
      <w:pPr>
        <w:spacing w:line="360" w:lineRule="auto"/>
        <w:ind w:firstLine="1680" w:firstLineChars="700"/>
        <w:jc w:val="center"/>
        <w:rPr>
          <w:rFonts w:hint="eastAsia" w:ascii="宋体" w:hAnsi="宋体" w:eastAsia="宋体" w:cs="宋体"/>
          <w:color w:val="auto"/>
          <w:sz w:val="24"/>
          <w:szCs w:val="24"/>
          <w:highlight w:val="none"/>
        </w:rPr>
      </w:pPr>
    </w:p>
    <w:p w14:paraId="6343EB89">
      <w:pPr>
        <w:spacing w:line="360" w:lineRule="auto"/>
        <w:outlineLvl w:val="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br w:type="page"/>
      </w:r>
      <w:r>
        <w:rPr>
          <w:rFonts w:hint="eastAsia" w:ascii="宋体" w:hAnsi="宋体" w:cs="宋体"/>
          <w:b/>
          <w:bCs/>
          <w:color w:val="auto"/>
          <w:sz w:val="28"/>
          <w:szCs w:val="28"/>
          <w:highlight w:val="none"/>
          <w:lang w:val="en-US" w:eastAsia="zh-CN"/>
        </w:rPr>
        <w:t>格式</w:t>
      </w:r>
      <w:r>
        <w:rPr>
          <w:rFonts w:hint="eastAsia" w:ascii="宋体" w:hAnsi="宋体" w:eastAsia="宋体" w:cs="宋体"/>
          <w:b/>
          <w:bCs/>
          <w:color w:val="auto"/>
          <w:sz w:val="28"/>
          <w:szCs w:val="28"/>
          <w:highlight w:val="none"/>
          <w:lang w:val="en-US" w:eastAsia="zh-CN"/>
        </w:rPr>
        <w:t>2：落实政府采购政策证明资料</w:t>
      </w:r>
    </w:p>
    <w:p w14:paraId="75A52788">
      <w:pPr>
        <w:autoSpaceDE w:val="0"/>
        <w:autoSpaceDN w:val="0"/>
        <w:adjustRightInd w:val="0"/>
        <w:spacing w:line="360" w:lineRule="auto"/>
        <w:jc w:val="center"/>
        <w:rPr>
          <w:rFonts w:hint="eastAsia" w:ascii="宋体" w:hAnsi="宋体" w:eastAsia="宋体" w:cs="宋体"/>
          <w:b/>
          <w:bCs/>
          <w:color w:val="auto"/>
          <w:kern w:val="0"/>
          <w:sz w:val="24"/>
          <w:szCs w:val="24"/>
          <w:highlight w:val="none"/>
        </w:rPr>
      </w:pPr>
      <w:bookmarkStart w:id="53" w:name="_Toc269407896"/>
      <w:bookmarkStart w:id="54" w:name="_Toc269407684"/>
    </w:p>
    <w:p w14:paraId="64EA3710">
      <w:pPr>
        <w:autoSpaceDE w:val="0"/>
        <w:autoSpaceDN w:val="0"/>
        <w:adjustRightInd w:val="0"/>
        <w:spacing w:line="360" w:lineRule="auto"/>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中小企业声明函</w:t>
      </w:r>
    </w:p>
    <w:p w14:paraId="0FD4F39D">
      <w:pPr>
        <w:autoSpaceDE w:val="0"/>
        <w:autoSpaceDN w:val="0"/>
        <w:adjustRightInd w:val="0"/>
        <w:spacing w:line="360" w:lineRule="auto"/>
        <w:ind w:firstLine="480" w:firstLineChars="200"/>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rPr>
        <w:t>本公司（联合体）郑重声明，根据《政府采购促进中小企业发展管理办法》（财库﹝2020﹞46 号）的规定，本公司（联合体）参</w:t>
      </w:r>
      <w:r>
        <w:rPr>
          <w:rFonts w:hint="eastAsia" w:ascii="宋体" w:hAnsi="宋体" w:eastAsia="宋体" w:cs="宋体"/>
          <w:color w:val="auto"/>
          <w:kern w:val="0"/>
          <w:sz w:val="24"/>
          <w:szCs w:val="24"/>
          <w:highlight w:val="none"/>
          <w:lang w:val="en-US" w:eastAsia="zh-CN"/>
        </w:rPr>
        <w:t>加</w:t>
      </w:r>
      <w:r>
        <w:rPr>
          <w:rFonts w:hint="eastAsia" w:ascii="宋体" w:hAnsi="宋体" w:cs="宋体"/>
          <w:color w:val="auto"/>
          <w:kern w:val="0"/>
          <w:sz w:val="24"/>
          <w:szCs w:val="24"/>
          <w:highlight w:val="none"/>
          <w:u w:val="single"/>
          <w:lang w:val="en-US" w:eastAsia="zh-CN"/>
        </w:rPr>
        <w:t xml:space="preserve"> </w:t>
      </w:r>
      <w:r>
        <w:rPr>
          <w:rFonts w:hint="eastAsia" w:ascii="宋体" w:hAnsi="宋体" w:eastAsia="宋体" w:cs="宋体"/>
          <w:color w:val="auto"/>
          <w:kern w:val="0"/>
          <w:sz w:val="24"/>
          <w:szCs w:val="24"/>
          <w:highlight w:val="none"/>
          <w:u w:val="single"/>
        </w:rPr>
        <w:t>（</w:t>
      </w:r>
      <w:r>
        <w:rPr>
          <w:rFonts w:hint="eastAsia" w:ascii="宋体" w:hAnsi="宋体" w:eastAsia="宋体" w:cs="宋体"/>
          <w:color w:val="auto"/>
          <w:kern w:val="0"/>
          <w:sz w:val="24"/>
          <w:szCs w:val="24"/>
          <w:highlight w:val="none"/>
          <w:u w:val="single"/>
          <w:lang w:val="en-US" w:eastAsia="zh-CN"/>
        </w:rPr>
        <w:t>采购</w:t>
      </w:r>
      <w:r>
        <w:rPr>
          <w:rFonts w:hint="eastAsia" w:ascii="宋体" w:hAnsi="宋体" w:eastAsia="宋体" w:cs="宋体"/>
          <w:color w:val="auto"/>
          <w:kern w:val="0"/>
          <w:sz w:val="24"/>
          <w:szCs w:val="24"/>
          <w:highlight w:val="none"/>
          <w:u w:val="single"/>
        </w:rPr>
        <w:t>单位名称）</w:t>
      </w:r>
      <w:r>
        <w:rPr>
          <w:rFonts w:hint="eastAsia" w:ascii="宋体" w:hAnsi="宋体" w:eastAsia="宋体" w:cs="宋体"/>
          <w:color w:val="auto"/>
          <w:kern w:val="0"/>
          <w:sz w:val="24"/>
          <w:szCs w:val="24"/>
          <w:highlight w:val="none"/>
          <w:u w:val="single"/>
          <w:lang w:val="en-US" w:eastAsia="zh-CN"/>
        </w:rPr>
        <w:t xml:space="preserve">  </w:t>
      </w:r>
      <w:r>
        <w:rPr>
          <w:rFonts w:hint="eastAsia" w:ascii="宋体" w:hAnsi="宋体" w:cs="宋体"/>
          <w:color w:val="auto"/>
          <w:kern w:val="0"/>
          <w:sz w:val="24"/>
          <w:szCs w:val="24"/>
          <w:highlight w:val="none"/>
          <w:u w:val="single"/>
          <w:lang w:val="en-US" w:eastAsia="zh-CN"/>
        </w:rPr>
        <w:t xml:space="preserve"> </w:t>
      </w:r>
      <w:r>
        <w:rPr>
          <w:rFonts w:hint="eastAsia" w:ascii="宋体" w:hAnsi="宋体" w:eastAsia="宋体" w:cs="宋体"/>
          <w:color w:val="auto"/>
          <w:kern w:val="0"/>
          <w:sz w:val="24"/>
          <w:szCs w:val="24"/>
          <w:highlight w:val="none"/>
        </w:rPr>
        <w:t>的</w:t>
      </w:r>
      <w:r>
        <w:rPr>
          <w:rFonts w:hint="eastAsia" w:ascii="宋体" w:hAnsi="宋体" w:eastAsia="宋体" w:cs="宋体"/>
          <w:color w:val="auto"/>
          <w:kern w:val="0"/>
          <w:sz w:val="24"/>
          <w:szCs w:val="24"/>
          <w:highlight w:val="none"/>
          <w:u w:val="single"/>
        </w:rPr>
        <w:t>（项目名称）</w:t>
      </w:r>
      <w:r>
        <w:rPr>
          <w:rFonts w:hint="eastAsia" w:ascii="宋体" w:hAnsi="宋体" w:cs="宋体"/>
          <w:color w:val="auto"/>
          <w:kern w:val="0"/>
          <w:sz w:val="24"/>
          <w:szCs w:val="24"/>
          <w:highlight w:val="none"/>
          <w:u w:val="single"/>
          <w:lang w:val="en-US" w:eastAsia="zh-CN"/>
        </w:rPr>
        <w:t xml:space="preserve">    </w:t>
      </w:r>
      <w:r>
        <w:rPr>
          <w:rFonts w:hint="eastAsia" w:ascii="宋体" w:hAnsi="宋体" w:eastAsia="宋体" w:cs="宋体"/>
          <w:color w:val="auto"/>
          <w:kern w:val="0"/>
          <w:sz w:val="24"/>
          <w:szCs w:val="24"/>
          <w:highlight w:val="none"/>
        </w:rPr>
        <w:t>采购活动，工程的施工单位全部为符合政策要求的中小企业。相关企业（含联合体中的中小企业、签订分包意向协议的中小企业）的具体情况如下</w:t>
      </w:r>
      <w:r>
        <w:rPr>
          <w:rFonts w:hint="eastAsia" w:ascii="宋体" w:hAnsi="宋体" w:eastAsia="宋体" w:cs="宋体"/>
          <w:color w:val="auto"/>
          <w:kern w:val="0"/>
          <w:sz w:val="24"/>
          <w:szCs w:val="24"/>
          <w:highlight w:val="none"/>
          <w:lang w:eastAsia="zh-CN"/>
        </w:rPr>
        <w:t>：</w:t>
      </w:r>
    </w:p>
    <w:p w14:paraId="07CD48F3">
      <w:pPr>
        <w:autoSpaceDE w:val="0"/>
        <w:autoSpaceDN w:val="0"/>
        <w:adjustRightIn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1. </w:t>
      </w:r>
      <w:r>
        <w:rPr>
          <w:rFonts w:hint="eastAsia" w:ascii="宋体" w:hAnsi="宋体" w:eastAsia="宋体" w:cs="宋体"/>
          <w:color w:val="auto"/>
          <w:kern w:val="0"/>
          <w:sz w:val="24"/>
          <w:szCs w:val="24"/>
          <w:highlight w:val="none"/>
          <w:u w:val="single"/>
        </w:rPr>
        <w:t>（标的名称）</w:t>
      </w:r>
      <w:r>
        <w:rPr>
          <w:rFonts w:hint="eastAsia" w:ascii="宋体" w:hAnsi="宋体" w:cs="宋体"/>
          <w:color w:val="auto"/>
          <w:kern w:val="0"/>
          <w:sz w:val="24"/>
          <w:szCs w:val="24"/>
          <w:highlight w:val="none"/>
          <w:u w:val="single"/>
          <w:lang w:val="en-US" w:eastAsia="zh-CN"/>
        </w:rPr>
        <w:t xml:space="preserve">  </w:t>
      </w:r>
      <w:r>
        <w:rPr>
          <w:rFonts w:hint="eastAsia" w:ascii="宋体" w:hAnsi="宋体" w:eastAsia="宋体" w:cs="宋体"/>
          <w:color w:val="auto"/>
          <w:kern w:val="0"/>
          <w:sz w:val="24"/>
          <w:szCs w:val="24"/>
          <w:highlight w:val="none"/>
        </w:rPr>
        <w:t>，属</w:t>
      </w:r>
      <w:r>
        <w:rPr>
          <w:rFonts w:hint="eastAsia" w:ascii="宋体" w:hAnsi="宋体" w:eastAsia="宋体" w:cs="宋体"/>
          <w:color w:val="auto"/>
          <w:kern w:val="0"/>
          <w:sz w:val="24"/>
          <w:szCs w:val="24"/>
          <w:highlight w:val="none"/>
          <w:u w:val="single"/>
        </w:rPr>
        <w:t>于（</w:t>
      </w:r>
      <w:r>
        <w:rPr>
          <w:rFonts w:hint="eastAsia" w:ascii="宋体" w:hAnsi="宋体" w:cs="宋体"/>
          <w:color w:val="auto"/>
          <w:spacing w:val="6"/>
          <w:sz w:val="24"/>
          <w:szCs w:val="24"/>
          <w:highlight w:val="none"/>
          <w:u w:val="single"/>
          <w:lang w:val="en-US" w:eastAsia="zh-CN"/>
        </w:rPr>
        <w:t>建筑业</w:t>
      </w:r>
      <w:r>
        <w:rPr>
          <w:rFonts w:hint="eastAsia" w:ascii="宋体" w:hAnsi="宋体" w:eastAsia="宋体" w:cs="宋体"/>
          <w:color w:val="auto"/>
          <w:kern w:val="0"/>
          <w:sz w:val="24"/>
          <w:szCs w:val="24"/>
          <w:highlight w:val="none"/>
          <w:u w:val="single"/>
        </w:rPr>
        <w:t>）</w:t>
      </w:r>
      <w:r>
        <w:rPr>
          <w:rFonts w:hint="eastAsia" w:ascii="宋体" w:hAnsi="宋体" w:cs="宋体"/>
          <w:color w:val="auto"/>
          <w:kern w:val="0"/>
          <w:sz w:val="24"/>
          <w:szCs w:val="24"/>
          <w:highlight w:val="none"/>
          <w:u w:val="single"/>
          <w:lang w:val="en-US" w:eastAsia="zh-CN"/>
        </w:rPr>
        <w:t xml:space="preserve">     </w:t>
      </w:r>
      <w:r>
        <w:rPr>
          <w:rFonts w:hint="eastAsia" w:ascii="宋体" w:hAnsi="宋体" w:eastAsia="宋体" w:cs="宋体"/>
          <w:color w:val="auto"/>
          <w:kern w:val="0"/>
          <w:sz w:val="24"/>
          <w:szCs w:val="24"/>
          <w:highlight w:val="none"/>
          <w:u w:val="single"/>
        </w:rPr>
        <w:t>；</w:t>
      </w:r>
      <w:r>
        <w:rPr>
          <w:rFonts w:hint="eastAsia" w:ascii="宋体" w:hAnsi="宋体" w:eastAsia="宋体" w:cs="宋体"/>
          <w:color w:val="auto"/>
          <w:kern w:val="0"/>
          <w:sz w:val="24"/>
          <w:szCs w:val="24"/>
          <w:highlight w:val="none"/>
        </w:rPr>
        <w:t>承</w:t>
      </w:r>
      <w:r>
        <w:rPr>
          <w:rFonts w:hint="eastAsia" w:ascii="宋体" w:hAnsi="宋体" w:eastAsia="宋体" w:cs="宋体"/>
          <w:color w:val="auto"/>
          <w:kern w:val="0"/>
          <w:sz w:val="24"/>
          <w:szCs w:val="24"/>
          <w:highlight w:val="none"/>
          <w:lang w:val="en-US" w:eastAsia="zh-CN"/>
        </w:rPr>
        <w:t>建</w:t>
      </w:r>
      <w:r>
        <w:rPr>
          <w:rFonts w:hint="eastAsia" w:ascii="宋体" w:hAnsi="宋体" w:eastAsia="宋体" w:cs="宋体"/>
          <w:color w:val="auto"/>
          <w:kern w:val="0"/>
          <w:sz w:val="24"/>
          <w:szCs w:val="24"/>
          <w:highlight w:val="none"/>
        </w:rPr>
        <w:t>企业为</w:t>
      </w:r>
      <w:r>
        <w:rPr>
          <w:rFonts w:hint="eastAsia" w:ascii="宋体" w:hAnsi="宋体" w:eastAsia="宋体" w:cs="宋体"/>
          <w:color w:val="auto"/>
          <w:kern w:val="0"/>
          <w:sz w:val="24"/>
          <w:szCs w:val="24"/>
          <w:highlight w:val="none"/>
          <w:u w:val="single"/>
        </w:rPr>
        <w:t>（企业名称）</w:t>
      </w:r>
      <w:r>
        <w:rPr>
          <w:rFonts w:hint="eastAsia" w:ascii="宋体" w:hAnsi="宋体" w:eastAsia="宋体" w:cs="宋体"/>
          <w:color w:val="auto"/>
          <w:kern w:val="0"/>
          <w:sz w:val="24"/>
          <w:szCs w:val="24"/>
          <w:highlight w:val="none"/>
        </w:rPr>
        <w:t>，从业人员</w:t>
      </w:r>
      <w:r>
        <w:rPr>
          <w:rFonts w:hint="eastAsia" w:ascii="宋体" w:hAnsi="宋体" w:eastAsia="宋体" w:cs="宋体"/>
          <w:color w:val="auto"/>
          <w:kern w:val="0"/>
          <w:sz w:val="24"/>
          <w:szCs w:val="24"/>
          <w:highlight w:val="none"/>
          <w:u w:val="single"/>
          <w:lang w:val="en-US" w:eastAsia="zh-CN"/>
        </w:rPr>
        <w:t xml:space="preserve">     </w:t>
      </w:r>
      <w:r>
        <w:rPr>
          <w:rFonts w:hint="eastAsia" w:ascii="宋体" w:hAnsi="宋体" w:eastAsia="宋体" w:cs="宋体"/>
          <w:color w:val="auto"/>
          <w:kern w:val="0"/>
          <w:sz w:val="24"/>
          <w:szCs w:val="24"/>
          <w:highlight w:val="none"/>
        </w:rPr>
        <w:t>人，营业收入为</w:t>
      </w:r>
      <w:r>
        <w:rPr>
          <w:rFonts w:hint="eastAsia" w:ascii="宋体" w:hAnsi="宋体" w:eastAsia="宋体" w:cs="宋体"/>
          <w:color w:val="auto"/>
          <w:kern w:val="0"/>
          <w:sz w:val="24"/>
          <w:szCs w:val="24"/>
          <w:highlight w:val="none"/>
          <w:u w:val="single"/>
          <w:lang w:val="en-US" w:eastAsia="zh-CN"/>
        </w:rPr>
        <w:t xml:space="preserve">   </w:t>
      </w:r>
      <w:r>
        <w:rPr>
          <w:rFonts w:hint="eastAsia" w:ascii="宋体" w:hAnsi="宋体" w:cs="宋体"/>
          <w:color w:val="auto"/>
          <w:kern w:val="0"/>
          <w:sz w:val="24"/>
          <w:szCs w:val="24"/>
          <w:highlight w:val="none"/>
          <w:u w:val="single"/>
          <w:lang w:val="en-US" w:eastAsia="zh-CN"/>
        </w:rPr>
        <w:t xml:space="preserve">  </w:t>
      </w:r>
      <w:r>
        <w:rPr>
          <w:rFonts w:hint="eastAsia" w:ascii="宋体" w:hAnsi="宋体" w:eastAsia="宋体" w:cs="宋体"/>
          <w:color w:val="auto"/>
          <w:kern w:val="0"/>
          <w:sz w:val="24"/>
          <w:szCs w:val="24"/>
          <w:highlight w:val="none"/>
          <w:u w:val="single"/>
          <w:lang w:val="en-US" w:eastAsia="zh-CN"/>
        </w:rPr>
        <w:t xml:space="preserve">  </w:t>
      </w:r>
      <w:r>
        <w:rPr>
          <w:rFonts w:hint="eastAsia" w:ascii="宋体" w:hAnsi="宋体" w:eastAsia="宋体" w:cs="宋体"/>
          <w:color w:val="auto"/>
          <w:kern w:val="0"/>
          <w:sz w:val="24"/>
          <w:szCs w:val="24"/>
          <w:highlight w:val="none"/>
        </w:rPr>
        <w:t>万元，资产总额为</w:t>
      </w:r>
      <w:r>
        <w:rPr>
          <w:rFonts w:hint="eastAsia" w:ascii="宋体" w:hAnsi="宋体" w:eastAsia="宋体" w:cs="宋体"/>
          <w:color w:val="auto"/>
          <w:kern w:val="0"/>
          <w:sz w:val="24"/>
          <w:szCs w:val="24"/>
          <w:highlight w:val="none"/>
          <w:u w:val="single"/>
          <w:lang w:val="en-US" w:eastAsia="zh-CN"/>
        </w:rPr>
        <w:t xml:space="preserve">   </w:t>
      </w:r>
      <w:r>
        <w:rPr>
          <w:rFonts w:hint="eastAsia" w:ascii="宋体" w:hAnsi="宋体" w:cs="宋体"/>
          <w:color w:val="auto"/>
          <w:kern w:val="0"/>
          <w:sz w:val="24"/>
          <w:szCs w:val="24"/>
          <w:highlight w:val="none"/>
          <w:u w:val="single"/>
          <w:lang w:val="en-US" w:eastAsia="zh-CN"/>
        </w:rPr>
        <w:t xml:space="preserve">  </w:t>
      </w:r>
      <w:r>
        <w:rPr>
          <w:rFonts w:hint="eastAsia" w:ascii="宋体" w:hAnsi="宋体" w:eastAsia="宋体" w:cs="宋体"/>
          <w:color w:val="auto"/>
          <w:kern w:val="0"/>
          <w:sz w:val="24"/>
          <w:szCs w:val="24"/>
          <w:highlight w:val="none"/>
          <w:u w:val="single"/>
          <w:lang w:val="en-US" w:eastAsia="zh-CN"/>
        </w:rPr>
        <w:t xml:space="preserve">  </w:t>
      </w:r>
      <w:r>
        <w:rPr>
          <w:rFonts w:hint="eastAsia" w:ascii="宋体" w:hAnsi="宋体" w:eastAsia="宋体" w:cs="宋体"/>
          <w:color w:val="auto"/>
          <w:kern w:val="0"/>
          <w:sz w:val="24"/>
          <w:szCs w:val="24"/>
          <w:highlight w:val="none"/>
        </w:rPr>
        <w:t>万元，属于</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（中型企业、小型企业、微型企业）；</w:t>
      </w:r>
    </w:p>
    <w:p w14:paraId="1DAE2BCB">
      <w:pPr>
        <w:autoSpaceDE w:val="0"/>
        <w:autoSpaceDN w:val="0"/>
        <w:adjustRightInd w:val="0"/>
        <w:spacing w:line="360" w:lineRule="auto"/>
        <w:ind w:firstLine="480" w:firstLineChars="200"/>
        <w:rPr>
          <w:rFonts w:hint="eastAsia" w:ascii="宋体" w:hAnsi="宋体" w:eastAsia="宋体" w:cs="宋体"/>
          <w:color w:val="auto"/>
          <w:kern w:val="0"/>
          <w:sz w:val="24"/>
          <w:szCs w:val="24"/>
          <w:highlight w:val="none"/>
          <w:u w:val="single"/>
        </w:rPr>
      </w:pPr>
      <w:r>
        <w:rPr>
          <w:rFonts w:hint="eastAsia" w:ascii="宋体" w:hAnsi="宋体" w:eastAsia="宋体" w:cs="宋体"/>
          <w:color w:val="auto"/>
          <w:kern w:val="0"/>
          <w:sz w:val="24"/>
          <w:szCs w:val="24"/>
          <w:highlight w:val="none"/>
        </w:rPr>
        <w:t>以上企业，不属于大企业的分支机构，不存在控股股东为大企业的情形，也不存在与大企业的负责人为同一人</w:t>
      </w:r>
      <w:r>
        <w:rPr>
          <w:rFonts w:hint="eastAsia" w:ascii="宋体" w:hAnsi="宋体" w:eastAsia="宋体" w:cs="宋体"/>
          <w:color w:val="auto"/>
          <w:kern w:val="0"/>
          <w:sz w:val="24"/>
          <w:szCs w:val="24"/>
          <w:highlight w:val="none"/>
          <w:u w:val="none"/>
        </w:rPr>
        <w:t>的情形。</w:t>
      </w:r>
    </w:p>
    <w:p w14:paraId="525CEF97">
      <w:pPr>
        <w:autoSpaceDE w:val="0"/>
        <w:autoSpaceDN w:val="0"/>
        <w:adjustRightInd w:val="0"/>
        <w:spacing w:line="360" w:lineRule="auto"/>
        <w:ind w:firstLine="480" w:firstLineChars="200"/>
        <w:rPr>
          <w:rFonts w:hint="eastAsia" w:ascii="宋体" w:hAnsi="宋体" w:eastAsia="宋体" w:cs="宋体"/>
          <w:color w:val="auto"/>
          <w:kern w:val="0"/>
          <w:sz w:val="24"/>
          <w:szCs w:val="24"/>
          <w:highlight w:val="none"/>
          <w:u w:val="none"/>
        </w:rPr>
      </w:pPr>
      <w:r>
        <w:rPr>
          <w:rFonts w:hint="eastAsia" w:ascii="宋体" w:hAnsi="宋体" w:eastAsia="宋体" w:cs="宋体"/>
          <w:color w:val="auto"/>
          <w:kern w:val="0"/>
          <w:sz w:val="24"/>
          <w:szCs w:val="24"/>
          <w:highlight w:val="none"/>
          <w:u w:val="none"/>
        </w:rPr>
        <w:t>本企业对上述声明内容的真实性负责。如有虚假，将依法承担相应责任。</w:t>
      </w:r>
    </w:p>
    <w:p w14:paraId="606F2C0A">
      <w:pPr>
        <w:autoSpaceDE w:val="0"/>
        <w:autoSpaceDN w:val="0"/>
        <w:adjustRightInd w:val="0"/>
        <w:spacing w:line="360" w:lineRule="auto"/>
        <w:rPr>
          <w:rFonts w:hint="eastAsia" w:ascii="宋体" w:hAnsi="宋体" w:eastAsia="宋体" w:cs="宋体"/>
          <w:color w:val="auto"/>
          <w:kern w:val="0"/>
          <w:sz w:val="24"/>
          <w:szCs w:val="24"/>
          <w:highlight w:val="none"/>
          <w:u w:val="single"/>
        </w:rPr>
      </w:pPr>
    </w:p>
    <w:p w14:paraId="4DA93FB6">
      <w:pPr>
        <w:autoSpaceDE w:val="0"/>
        <w:autoSpaceDN w:val="0"/>
        <w:adjustRightInd w:val="0"/>
        <w:spacing w:line="360" w:lineRule="auto"/>
        <w:ind w:firstLine="4440" w:firstLineChars="1850"/>
        <w:rPr>
          <w:rFonts w:hint="eastAsia" w:ascii="宋体" w:hAnsi="宋体" w:eastAsia="宋体" w:cs="宋体"/>
          <w:color w:val="auto"/>
          <w:kern w:val="0"/>
          <w:sz w:val="24"/>
          <w:szCs w:val="24"/>
          <w:highlight w:val="none"/>
          <w:u w:val="none"/>
        </w:rPr>
      </w:pPr>
      <w:r>
        <w:rPr>
          <w:rFonts w:hint="eastAsia" w:ascii="宋体" w:hAnsi="宋体" w:eastAsia="宋体" w:cs="宋体"/>
          <w:color w:val="auto"/>
          <w:kern w:val="0"/>
          <w:sz w:val="24"/>
          <w:szCs w:val="24"/>
          <w:highlight w:val="none"/>
          <w:u w:val="none"/>
        </w:rPr>
        <w:t>企业名称（盖章）：</w:t>
      </w:r>
    </w:p>
    <w:p w14:paraId="07E5BAD6">
      <w:pPr>
        <w:autoSpaceDE w:val="0"/>
        <w:autoSpaceDN w:val="0"/>
        <w:adjustRightInd w:val="0"/>
        <w:spacing w:line="360" w:lineRule="auto"/>
        <w:ind w:firstLine="4440" w:firstLineChars="1850"/>
        <w:rPr>
          <w:rFonts w:hint="eastAsia" w:ascii="宋体" w:hAnsi="宋体" w:eastAsia="宋体" w:cs="宋体"/>
          <w:color w:val="auto"/>
          <w:kern w:val="0"/>
          <w:sz w:val="24"/>
          <w:szCs w:val="24"/>
          <w:highlight w:val="none"/>
          <w:u w:val="single"/>
        </w:rPr>
      </w:pPr>
    </w:p>
    <w:p w14:paraId="4B1CBE0F">
      <w:pPr>
        <w:autoSpaceDE w:val="0"/>
        <w:autoSpaceDN w:val="0"/>
        <w:adjustRightInd w:val="0"/>
        <w:spacing w:line="360" w:lineRule="auto"/>
        <w:ind w:firstLine="4560" w:firstLineChars="19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日期：</w:t>
      </w:r>
    </w:p>
    <w:p w14:paraId="6E2D67BF">
      <w:pPr>
        <w:spacing w:line="360" w:lineRule="auto"/>
        <w:rPr>
          <w:rFonts w:hint="eastAsia" w:ascii="宋体" w:hAnsi="宋体" w:eastAsia="宋体" w:cs="宋体"/>
          <w:color w:val="auto"/>
          <w:sz w:val="24"/>
          <w:szCs w:val="24"/>
          <w:highlight w:val="none"/>
        </w:rPr>
      </w:pPr>
    </w:p>
    <w:p w14:paraId="26EADEEB">
      <w:pPr>
        <w:autoSpaceDE w:val="0"/>
        <w:autoSpaceDN w:val="0"/>
        <w:adjustRightInd w:val="0"/>
        <w:spacing w:line="360" w:lineRule="auto"/>
        <w:ind w:firstLine="482" w:firstLineChars="200"/>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备注</w:t>
      </w:r>
      <w:r>
        <w:rPr>
          <w:rFonts w:hint="eastAsia" w:ascii="宋体" w:hAnsi="宋体" w:eastAsia="宋体" w:cs="宋体"/>
          <w:b/>
          <w:bCs/>
          <w:color w:val="auto"/>
          <w:kern w:val="0"/>
          <w:sz w:val="24"/>
          <w:szCs w:val="24"/>
          <w:highlight w:val="none"/>
          <w:lang w:eastAsia="zh-CN"/>
        </w:rPr>
        <w:t>：</w:t>
      </w:r>
      <w:r>
        <w:rPr>
          <w:rFonts w:hint="eastAsia" w:ascii="宋体" w:hAnsi="宋体" w:eastAsia="宋体" w:cs="宋体"/>
          <w:b/>
          <w:bCs/>
          <w:color w:val="auto"/>
          <w:kern w:val="0"/>
          <w:sz w:val="24"/>
          <w:szCs w:val="24"/>
          <w:highlight w:val="none"/>
        </w:rPr>
        <w:t>1.从业人员、营业收入、资产总额填报上一年度数据，无上一年度数据的新成立企业可不填报。</w:t>
      </w:r>
    </w:p>
    <w:p w14:paraId="495C1E13">
      <w:pPr>
        <w:autoSpaceDE w:val="0"/>
        <w:autoSpaceDN w:val="0"/>
        <w:adjustRightInd w:val="0"/>
        <w:spacing w:line="360" w:lineRule="auto"/>
        <w:ind w:firstLine="482" w:firstLineChars="200"/>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2.</w:t>
      </w:r>
      <w:r>
        <w:rPr>
          <w:rFonts w:hint="eastAsia" w:ascii="宋体" w:hAnsi="宋体" w:cs="宋体"/>
          <w:b/>
          <w:bCs/>
          <w:color w:val="auto"/>
          <w:kern w:val="0"/>
          <w:sz w:val="24"/>
          <w:szCs w:val="24"/>
          <w:highlight w:val="none"/>
          <w:lang w:val="en-US" w:eastAsia="zh-CN"/>
        </w:rPr>
        <w:t>如成交，</w:t>
      </w:r>
      <w:r>
        <w:rPr>
          <w:rFonts w:hint="eastAsia" w:ascii="宋体" w:hAnsi="宋体" w:eastAsia="宋体" w:cs="宋体"/>
          <w:b/>
          <w:bCs/>
          <w:color w:val="auto"/>
          <w:kern w:val="0"/>
          <w:sz w:val="24"/>
          <w:szCs w:val="24"/>
          <w:highlight w:val="none"/>
        </w:rPr>
        <w:t>此声明函会在政府采购平台随采购结果一同公示。</w:t>
      </w:r>
    </w:p>
    <w:p w14:paraId="1FC6179C">
      <w:pPr>
        <w:pStyle w:val="21"/>
        <w:spacing w:line="360" w:lineRule="auto"/>
        <w:ind w:firstLine="482" w:firstLineChars="200"/>
        <w:jc w:val="both"/>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3.供应商可登录工业和信息化部中小企业局主办的中小企业规模类型自测小程序查询本单位企业性质，网址：https://baosong.miit.gov.cn/ScaleTest</w:t>
      </w:r>
    </w:p>
    <w:p w14:paraId="4B24F3D6">
      <w:pPr>
        <w:pStyle w:val="21"/>
        <w:spacing w:line="360" w:lineRule="auto"/>
        <w:ind w:left="42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4.非</w:t>
      </w:r>
      <w:r>
        <w:rPr>
          <w:rFonts w:hint="eastAsia" w:ascii="宋体" w:hAnsi="宋体" w:eastAsia="宋体" w:cs="宋体"/>
          <w:b/>
          <w:bCs/>
          <w:color w:val="auto"/>
          <w:sz w:val="24"/>
          <w:szCs w:val="24"/>
          <w:highlight w:val="none"/>
          <w:lang w:val="en-US" w:eastAsia="zh-CN"/>
        </w:rPr>
        <w:t>中小微</w:t>
      </w:r>
      <w:r>
        <w:rPr>
          <w:rFonts w:hint="eastAsia" w:ascii="宋体" w:hAnsi="宋体" w:eastAsia="宋体" w:cs="宋体"/>
          <w:b/>
          <w:bCs/>
          <w:color w:val="auto"/>
          <w:sz w:val="24"/>
          <w:szCs w:val="24"/>
          <w:highlight w:val="none"/>
        </w:rPr>
        <w:t>企业可不提供。</w:t>
      </w:r>
    </w:p>
    <w:p w14:paraId="6F91E0DC">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br w:type="page"/>
      </w:r>
    </w:p>
    <w:bookmarkEnd w:id="53"/>
    <w:bookmarkEnd w:id="54"/>
    <w:p w14:paraId="2E2A04F4">
      <w:pPr>
        <w:spacing w:line="400" w:lineRule="exact"/>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残疾人福利性单位声明函</w:t>
      </w:r>
    </w:p>
    <w:p w14:paraId="22623436">
      <w:pPr>
        <w:tabs>
          <w:tab w:val="left" w:pos="720"/>
          <w:tab w:val="left" w:pos="8364"/>
        </w:tabs>
        <w:adjustRightInd w:val="0"/>
        <w:snapToGrid w:val="0"/>
        <w:spacing w:line="360" w:lineRule="auto"/>
        <w:ind w:firstLine="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本单位郑重声明，根据《财政部 民政部 中国残疾人联合会关于促进残疾人就业政府采购政策的通知》（财库〔2017〕141号）的规定，本单位为符合条件的残疾人福利性单位，且本单位参加</w:t>
      </w:r>
      <w:r>
        <w:rPr>
          <w:rFonts w:hint="eastAsia" w:ascii="宋体" w:hAnsi="宋体" w:eastAsia="宋体" w:cs="宋体"/>
          <w:color w:val="auto"/>
          <w:sz w:val="24"/>
          <w:szCs w:val="24"/>
          <w:highlight w:val="none"/>
          <w:u w:val="single"/>
        </w:rPr>
        <w:t>项目</w:t>
      </w:r>
      <w:r>
        <w:rPr>
          <w:rFonts w:hint="eastAsia" w:ascii="宋体" w:hAnsi="宋体" w:eastAsia="宋体" w:cs="宋体"/>
          <w:color w:val="auto"/>
          <w:sz w:val="24"/>
          <w:szCs w:val="24"/>
          <w:highlight w:val="none"/>
          <w:u w:val="single"/>
          <w:lang w:val="en-US" w:eastAsia="zh-CN"/>
        </w:rPr>
        <w:t>名称</w:t>
      </w:r>
      <w:r>
        <w:rPr>
          <w:rFonts w:hint="eastAsia" w:ascii="宋体" w:hAnsi="宋体" w:eastAsia="宋体" w:cs="宋体"/>
          <w:color w:val="auto"/>
          <w:sz w:val="24"/>
          <w:szCs w:val="24"/>
          <w:highlight w:val="none"/>
          <w:u w:val="single"/>
        </w:rPr>
        <w:t>（项目编号：）</w:t>
      </w:r>
      <w:r>
        <w:rPr>
          <w:rFonts w:hint="eastAsia" w:ascii="宋体" w:hAnsi="宋体" w:eastAsia="宋体" w:cs="宋体"/>
          <w:color w:val="auto"/>
          <w:sz w:val="24"/>
          <w:szCs w:val="24"/>
          <w:highlight w:val="none"/>
        </w:rPr>
        <w:t>采购活动提供本单位制造的货物（由本单位承担工程/提供服务），或者提供其他残疾人福利性单位制造的货物（不包括使用非残疾人福利性单位注册商标的货物）。</w:t>
      </w:r>
    </w:p>
    <w:p w14:paraId="0A2CDC7A">
      <w:pPr>
        <w:tabs>
          <w:tab w:val="left" w:pos="720"/>
          <w:tab w:val="left" w:pos="8364"/>
        </w:tabs>
        <w:adjustRightInd w:val="0"/>
        <w:snapToGrid w:val="0"/>
        <w:spacing w:line="360" w:lineRule="auto"/>
        <w:ind w:firstLine="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本单位对上述声明的真实性负责。如有虚假，将依法承担相应责任。</w:t>
      </w:r>
    </w:p>
    <w:p w14:paraId="5BC35675">
      <w:pPr>
        <w:spacing w:line="360" w:lineRule="auto"/>
        <w:jc w:val="righ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供应商：</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（盖单位章）</w:t>
      </w:r>
    </w:p>
    <w:p w14:paraId="707E99B2">
      <w:pPr>
        <w:spacing w:line="360" w:lineRule="auto"/>
        <w:ind w:firstLine="2640" w:firstLineChars="1100"/>
        <w:jc w:val="righ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lang w:val="zh-CN"/>
        </w:rPr>
        <w:t>法定代表人</w:t>
      </w:r>
      <w:r>
        <w:rPr>
          <w:rFonts w:hint="eastAsia" w:ascii="宋体" w:hAnsi="宋体" w:eastAsia="宋体" w:cs="宋体"/>
          <w:color w:val="auto"/>
          <w:sz w:val="24"/>
          <w:szCs w:val="24"/>
          <w:highlight w:val="none"/>
        </w:rPr>
        <w:t>（负责人）</w:t>
      </w:r>
      <w:r>
        <w:rPr>
          <w:rFonts w:hint="eastAsia" w:ascii="宋体" w:hAnsi="宋体" w:eastAsia="宋体" w:cs="宋体"/>
          <w:color w:val="auto"/>
          <w:sz w:val="24"/>
          <w:szCs w:val="24"/>
          <w:highlight w:val="none"/>
          <w:lang w:val="zh-CN"/>
        </w:rPr>
        <w:t>或授权代表</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zh-CN"/>
        </w:rPr>
        <w:t>签字或盖章</w:t>
      </w:r>
      <w:r>
        <w:rPr>
          <w:rFonts w:hint="eastAsia" w:ascii="宋体" w:hAnsi="宋体" w:eastAsia="宋体" w:cs="宋体"/>
          <w:color w:val="auto"/>
          <w:sz w:val="24"/>
          <w:szCs w:val="24"/>
          <w:highlight w:val="none"/>
        </w:rPr>
        <w:t>）</w:t>
      </w:r>
    </w:p>
    <w:p w14:paraId="53F96C58">
      <w:pPr>
        <w:spacing w:line="360" w:lineRule="auto"/>
        <w:ind w:firstLine="4320" w:firstLineChars="18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p>
    <w:p w14:paraId="593B147A">
      <w:pPr>
        <w:tabs>
          <w:tab w:val="left" w:pos="5670"/>
        </w:tabs>
        <w:spacing w:line="360" w:lineRule="auto"/>
        <w:jc w:val="left"/>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备注：</w:t>
      </w:r>
      <w:r>
        <w:rPr>
          <w:rFonts w:hint="eastAsia" w:ascii="宋体" w:hAnsi="宋体" w:eastAsia="宋体" w:cs="宋体"/>
          <w:color w:val="auto"/>
          <w:sz w:val="24"/>
          <w:szCs w:val="24"/>
          <w:highlight w:val="none"/>
        </w:rPr>
        <w:t>根据《财政部 民政部 中国残疾人联合会关于促进残疾人就业政府采购政策的通知》（财库〔2017〕141号）的规定：</w:t>
      </w:r>
    </w:p>
    <w:p w14:paraId="6022FF5D">
      <w:pPr>
        <w:tabs>
          <w:tab w:val="left" w:pos="5670"/>
        </w:tabs>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一、享受政府采购支持政策的残疾人福利性单位应当同时满足以下条件：</w:t>
      </w:r>
    </w:p>
    <w:p w14:paraId="0F71A6A9">
      <w:pPr>
        <w:tabs>
          <w:tab w:val="left" w:pos="5670"/>
        </w:tabs>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（一）安置的残疾人占本单位在职职工人数的比例不低于25%（含25%），并且安置的残疾人人数不少于10人（含10人）；</w:t>
      </w:r>
    </w:p>
    <w:p w14:paraId="61408B2C">
      <w:pPr>
        <w:tabs>
          <w:tab w:val="left" w:pos="5670"/>
        </w:tabs>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（二）依法与安置的每位残疾人签订了一年以上（含一年）的劳动合同或服务协议；</w:t>
      </w:r>
    </w:p>
    <w:p w14:paraId="42F18A85">
      <w:pPr>
        <w:tabs>
          <w:tab w:val="left" w:pos="5670"/>
        </w:tabs>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（三）为安置的每位残疾人按月足额缴纳了基本养老保险、基本医疗保险、失业保险、工伤保险和生育保险等社会保险费；</w:t>
      </w:r>
    </w:p>
    <w:p w14:paraId="4F3CC9F5">
      <w:pPr>
        <w:tabs>
          <w:tab w:val="left" w:pos="5670"/>
        </w:tabs>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（四）通过银行等金融机构向安置的每位残疾人，按月支付了不低于单位所在区县适用的经省级人民政府批准的月最低工资标准的工资；</w:t>
      </w:r>
    </w:p>
    <w:p w14:paraId="29C8421A">
      <w:pPr>
        <w:tabs>
          <w:tab w:val="left" w:pos="5670"/>
        </w:tabs>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（五）提供本单位制造的货物、承担的工程或者服务（以下简称产品），或者提供其他残疾人福利性单位制造的货物（不包括使用非残疾人福利性单位注册商标的货物）。</w:t>
      </w:r>
    </w:p>
    <w:p w14:paraId="05265BFF">
      <w:pPr>
        <w:tabs>
          <w:tab w:val="left" w:pos="5670"/>
        </w:tabs>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14:paraId="4C4CE72A">
      <w:pPr>
        <w:tabs>
          <w:tab w:val="left" w:pos="720"/>
          <w:tab w:val="left" w:pos="8364"/>
        </w:tabs>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w:t>
      </w:r>
      <w:r>
        <w:rPr>
          <w:rFonts w:hint="eastAsia" w:ascii="宋体" w:hAnsi="宋体" w:cs="宋体"/>
          <w:color w:val="auto"/>
          <w:sz w:val="24"/>
          <w:szCs w:val="24"/>
          <w:highlight w:val="none"/>
          <w:lang w:eastAsia="zh-CN"/>
        </w:rPr>
        <w:t>成交供应商</w:t>
      </w:r>
      <w:r>
        <w:rPr>
          <w:rFonts w:hint="eastAsia" w:ascii="宋体" w:hAnsi="宋体" w:eastAsia="宋体" w:cs="宋体"/>
          <w:color w:val="auto"/>
          <w:sz w:val="24"/>
          <w:szCs w:val="24"/>
          <w:highlight w:val="none"/>
        </w:rPr>
        <w:t>为残疾人福利性单位的，采购人或者其委托的采购代理机构应当随中标结果同时公告其《残疾人福利性单位声明函》，接受社会监督。</w:t>
      </w:r>
    </w:p>
    <w:p w14:paraId="5AEA553D">
      <w:pPr>
        <w:pStyle w:val="21"/>
        <w:spacing w:line="360" w:lineRule="auto"/>
        <w:ind w:left="42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备注：非残疾人福利性单位可不提供。</w:t>
      </w:r>
    </w:p>
    <w:p w14:paraId="210AE9C7">
      <w:pPr>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lang w:val="zh-CN"/>
        </w:rPr>
        <w:br w:type="page"/>
      </w:r>
    </w:p>
    <w:p w14:paraId="6A38B0BA">
      <w:pPr>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监狱企业声明函</w:t>
      </w:r>
    </w:p>
    <w:p w14:paraId="174BC3B7">
      <w:pPr>
        <w:spacing w:line="440" w:lineRule="exact"/>
        <w:ind w:firstLine="480" w:firstLineChars="200"/>
        <w:rPr>
          <w:rFonts w:hint="eastAsia" w:ascii="宋体" w:hAnsi="宋体" w:eastAsia="宋体" w:cs="宋体"/>
          <w:color w:val="auto"/>
          <w:sz w:val="24"/>
          <w:szCs w:val="24"/>
          <w:highlight w:val="none"/>
        </w:rPr>
      </w:pPr>
    </w:p>
    <w:p w14:paraId="0EA9D7BA">
      <w:pPr>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本单位郑重声明，根据《财政部、司法部关于政府采购支持监狱企业发展有关问题的通知》（财库〔2014〕68号）的规定。因本单位</w:t>
      </w:r>
      <w:r>
        <w:rPr>
          <w:rFonts w:hint="eastAsia" w:ascii="宋体" w:hAnsi="宋体" w:eastAsia="宋体" w:cs="宋体"/>
          <w:b w:val="0"/>
          <w:bCs/>
          <w:color w:val="auto"/>
          <w:sz w:val="24"/>
          <w:szCs w:val="24"/>
          <w:highlight w:val="none"/>
          <w:u w:val="single"/>
        </w:rPr>
        <w:t>（符合</w:t>
      </w:r>
      <w:r>
        <w:rPr>
          <w:rFonts w:hint="eastAsia" w:ascii="宋体" w:hAnsi="宋体" w:cs="宋体"/>
          <w:b w:val="0"/>
          <w:bCs/>
          <w:color w:val="auto"/>
          <w:sz w:val="24"/>
          <w:szCs w:val="24"/>
          <w:highlight w:val="none"/>
          <w:u w:val="single"/>
          <w:lang w:val="en-US" w:eastAsia="zh-CN"/>
        </w:rPr>
        <w:t>/不符合</w:t>
      </w:r>
      <w:r>
        <w:rPr>
          <w:rFonts w:hint="eastAsia" w:ascii="宋体" w:hAnsi="宋体" w:eastAsia="宋体" w:cs="宋体"/>
          <w:b w:val="0"/>
          <w:bCs/>
          <w:color w:val="auto"/>
          <w:sz w:val="24"/>
          <w:szCs w:val="24"/>
          <w:highlight w:val="none"/>
          <w:u w:val="single"/>
        </w:rPr>
        <w:t>）</w:t>
      </w:r>
      <w:r>
        <w:rPr>
          <w:rFonts w:hint="eastAsia" w:ascii="宋体" w:hAnsi="宋体" w:cs="宋体"/>
          <w:b w:val="0"/>
          <w:bCs/>
          <w:color w:val="auto"/>
          <w:sz w:val="24"/>
          <w:szCs w:val="24"/>
          <w:highlight w:val="none"/>
          <w:u w:val="single"/>
          <w:lang w:val="en-US" w:eastAsia="zh-CN"/>
        </w:rPr>
        <w:t xml:space="preserve">      </w:t>
      </w:r>
      <w:r>
        <w:rPr>
          <w:rFonts w:hint="eastAsia" w:ascii="宋体" w:hAnsi="宋体" w:eastAsia="宋体" w:cs="宋体"/>
          <w:b w:val="0"/>
          <w:bCs/>
          <w:color w:val="auto"/>
          <w:sz w:val="24"/>
          <w:szCs w:val="24"/>
          <w:highlight w:val="none"/>
        </w:rPr>
        <w:t>条件，故本单位为</w:t>
      </w:r>
      <w:r>
        <w:rPr>
          <w:rFonts w:hint="eastAsia" w:ascii="宋体" w:hAnsi="宋体" w:eastAsia="宋体" w:cs="宋体"/>
          <w:b w:val="0"/>
          <w:bCs/>
          <w:color w:val="auto"/>
          <w:sz w:val="24"/>
          <w:szCs w:val="24"/>
          <w:highlight w:val="none"/>
          <w:u w:val="single"/>
        </w:rPr>
        <w:t>（监狱）</w:t>
      </w:r>
      <w:r>
        <w:rPr>
          <w:rFonts w:hint="eastAsia" w:ascii="宋体" w:hAnsi="宋体" w:cs="宋体"/>
          <w:b w:val="0"/>
          <w:bCs/>
          <w:color w:val="auto"/>
          <w:sz w:val="24"/>
          <w:szCs w:val="24"/>
          <w:highlight w:val="none"/>
          <w:u w:val="single"/>
          <w:lang w:val="en-US" w:eastAsia="zh-CN"/>
        </w:rPr>
        <w:t xml:space="preserve">     </w:t>
      </w:r>
      <w:r>
        <w:rPr>
          <w:rFonts w:hint="eastAsia" w:ascii="宋体" w:hAnsi="宋体" w:eastAsia="宋体" w:cs="宋体"/>
          <w:b w:val="0"/>
          <w:bCs/>
          <w:color w:val="auto"/>
          <w:sz w:val="24"/>
          <w:szCs w:val="24"/>
          <w:highlight w:val="none"/>
        </w:rPr>
        <w:t>企业。</w:t>
      </w:r>
      <w:r>
        <w:rPr>
          <w:rFonts w:hint="eastAsia" w:ascii="宋体" w:hAnsi="宋体" w:eastAsia="宋体" w:cs="宋体"/>
          <w:color w:val="auto"/>
          <w:sz w:val="24"/>
          <w:szCs w:val="24"/>
          <w:highlight w:val="none"/>
        </w:rPr>
        <w:t xml:space="preserve"> </w:t>
      </w:r>
    </w:p>
    <w:p w14:paraId="478EA624">
      <w:pPr>
        <w:spacing w:line="440" w:lineRule="exact"/>
        <w:ind w:firstLine="600" w:firstLineChars="2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本单位对上述声明的真实性负责。如有虚假，将依法承担相应责任。</w:t>
      </w:r>
    </w:p>
    <w:p w14:paraId="3FC1EF72">
      <w:pPr>
        <w:spacing w:line="440" w:lineRule="exact"/>
        <w:ind w:firstLine="602" w:firstLineChars="250"/>
        <w:rPr>
          <w:rFonts w:hint="default" w:ascii="宋体" w:hAnsi="宋体" w:eastAsia="宋体" w:cs="宋体"/>
          <w:color w:val="auto"/>
          <w:sz w:val="24"/>
          <w:szCs w:val="24"/>
          <w:highlight w:val="none"/>
          <w:lang w:val="en-US" w:eastAsia="zh-CN"/>
        </w:rPr>
      </w:pPr>
      <w:r>
        <w:rPr>
          <w:rFonts w:hint="eastAsia" w:ascii="宋体" w:hAnsi="宋体" w:eastAsia="宋体" w:cs="宋体"/>
          <w:b/>
          <w:color w:val="auto"/>
          <w:sz w:val="24"/>
          <w:szCs w:val="24"/>
          <w:highlight w:val="none"/>
        </w:rPr>
        <w:t>注：</w:t>
      </w:r>
      <w:r>
        <w:rPr>
          <w:rFonts w:hint="eastAsia" w:ascii="宋体" w:hAnsi="宋体" w:eastAsia="宋体" w:cs="宋体"/>
          <w:b/>
          <w:color w:val="auto"/>
          <w:sz w:val="24"/>
          <w:szCs w:val="24"/>
          <w:highlight w:val="none"/>
          <w:lang w:val="en-US" w:eastAsia="zh-CN"/>
        </w:rPr>
        <w:t>非</w:t>
      </w:r>
      <w:r>
        <w:rPr>
          <w:rFonts w:hint="eastAsia" w:ascii="宋体" w:hAnsi="宋体" w:eastAsia="宋体" w:cs="宋体"/>
          <w:b/>
          <w:color w:val="auto"/>
          <w:sz w:val="24"/>
          <w:szCs w:val="24"/>
          <w:highlight w:val="none"/>
        </w:rPr>
        <w:t>监狱企业</w:t>
      </w:r>
      <w:r>
        <w:rPr>
          <w:rFonts w:hint="eastAsia" w:ascii="宋体" w:hAnsi="宋体" w:eastAsia="宋体" w:cs="宋体"/>
          <w:b/>
          <w:color w:val="auto"/>
          <w:sz w:val="24"/>
          <w:szCs w:val="24"/>
          <w:highlight w:val="none"/>
          <w:lang w:val="en-US" w:eastAsia="zh-CN"/>
        </w:rPr>
        <w:t>可不提供。</w:t>
      </w:r>
    </w:p>
    <w:p w14:paraId="51BEC943">
      <w:pPr>
        <w:spacing w:line="440" w:lineRule="exact"/>
        <w:jc w:val="center"/>
        <w:rPr>
          <w:rFonts w:hint="eastAsia" w:ascii="宋体" w:hAnsi="宋体" w:eastAsia="宋体" w:cs="宋体"/>
          <w:color w:val="auto"/>
          <w:sz w:val="24"/>
          <w:szCs w:val="24"/>
          <w:highlight w:val="none"/>
        </w:rPr>
      </w:pPr>
    </w:p>
    <w:p w14:paraId="75F26102">
      <w:pPr>
        <w:autoSpaceDE w:val="0"/>
        <w:autoSpaceDN w:val="0"/>
        <w:adjustRightInd w:val="0"/>
        <w:snapToGrid w:val="0"/>
        <w:spacing w:line="360" w:lineRule="auto"/>
        <w:ind w:firstLine="63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p w14:paraId="24C7B42B">
      <w:pPr>
        <w:spacing w:line="360" w:lineRule="auto"/>
        <w:jc w:val="righ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供应商：</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（盖单位章）</w:t>
      </w:r>
    </w:p>
    <w:p w14:paraId="1D091CEE">
      <w:pPr>
        <w:spacing w:line="360" w:lineRule="auto"/>
        <w:ind w:firstLine="2640" w:firstLineChars="1100"/>
        <w:jc w:val="righ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lang w:val="zh-CN"/>
        </w:rPr>
        <w:t>法定代表人</w:t>
      </w:r>
      <w:r>
        <w:rPr>
          <w:rFonts w:hint="eastAsia" w:ascii="宋体" w:hAnsi="宋体" w:eastAsia="宋体" w:cs="宋体"/>
          <w:color w:val="auto"/>
          <w:sz w:val="24"/>
          <w:szCs w:val="24"/>
          <w:highlight w:val="none"/>
        </w:rPr>
        <w:t>（负责人）</w:t>
      </w:r>
      <w:r>
        <w:rPr>
          <w:rFonts w:hint="eastAsia" w:ascii="宋体" w:hAnsi="宋体" w:eastAsia="宋体" w:cs="宋体"/>
          <w:color w:val="auto"/>
          <w:sz w:val="24"/>
          <w:szCs w:val="24"/>
          <w:highlight w:val="none"/>
          <w:lang w:val="zh-CN"/>
        </w:rPr>
        <w:t>或授权代表</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zh-CN"/>
        </w:rPr>
        <w:t>签字或盖章</w:t>
      </w:r>
      <w:r>
        <w:rPr>
          <w:rFonts w:hint="eastAsia" w:ascii="宋体" w:hAnsi="宋体" w:eastAsia="宋体" w:cs="宋体"/>
          <w:color w:val="auto"/>
          <w:sz w:val="24"/>
          <w:szCs w:val="24"/>
          <w:highlight w:val="none"/>
        </w:rPr>
        <w:t>）</w:t>
      </w:r>
    </w:p>
    <w:p w14:paraId="7D66F2EC">
      <w:pPr>
        <w:spacing w:line="360" w:lineRule="auto"/>
        <w:ind w:firstLine="4320" w:firstLineChars="18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p>
    <w:p w14:paraId="5222251F">
      <w:pPr>
        <w:spacing w:line="360" w:lineRule="auto"/>
        <w:rPr>
          <w:rFonts w:hint="eastAsia" w:ascii="宋体" w:hAnsi="宋体" w:eastAsia="宋体" w:cs="宋体"/>
          <w:b/>
          <w:bCs/>
          <w:color w:val="auto"/>
          <w:spacing w:val="6"/>
          <w:sz w:val="24"/>
          <w:szCs w:val="24"/>
          <w:highlight w:val="none"/>
        </w:rPr>
      </w:pPr>
    </w:p>
    <w:p w14:paraId="78559ACA">
      <w:pPr>
        <w:keepNext w:val="0"/>
        <w:keepLines w:val="0"/>
        <w:pageBreakBefore w:val="0"/>
        <w:kinsoku/>
        <w:wordWrap/>
        <w:overflowPunct/>
        <w:topLinePunct w:val="0"/>
        <w:autoSpaceDE/>
        <w:autoSpaceDN/>
        <w:bidi w:val="0"/>
        <w:adjustRightInd/>
        <w:snapToGrid/>
        <w:spacing w:line="360" w:lineRule="auto"/>
        <w:ind w:firstLine="506" w:firstLineChars="200"/>
        <w:textAlignment w:val="auto"/>
        <w:rPr>
          <w:rFonts w:hint="eastAsia" w:ascii="宋体" w:hAnsi="宋体" w:eastAsia="宋体" w:cs="宋体"/>
          <w:b/>
          <w:bCs/>
          <w:color w:val="auto"/>
          <w:spacing w:val="6"/>
          <w:sz w:val="24"/>
          <w:szCs w:val="24"/>
          <w:highlight w:val="none"/>
        </w:rPr>
      </w:pPr>
    </w:p>
    <w:p w14:paraId="0DD453FD">
      <w:pPr>
        <w:pStyle w:val="21"/>
        <w:keepNext w:val="0"/>
        <w:keepLines w:val="0"/>
        <w:pageBreakBefore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bCs/>
          <w:color w:val="auto"/>
          <w:sz w:val="24"/>
          <w:szCs w:val="24"/>
          <w:highlight w:val="none"/>
        </w:rPr>
        <w:t>备注：</w:t>
      </w:r>
      <w:r>
        <w:rPr>
          <w:rFonts w:hint="eastAsia" w:ascii="宋体" w:hAnsi="宋体" w:eastAsia="宋体" w:cs="宋体"/>
          <w:b/>
          <w:bCs/>
          <w:color w:val="auto"/>
          <w:sz w:val="24"/>
          <w:szCs w:val="24"/>
          <w:highlight w:val="none"/>
          <w:lang w:val="en-US" w:eastAsia="zh-CN"/>
        </w:rPr>
        <w:t>1.</w:t>
      </w:r>
      <w:r>
        <w:rPr>
          <w:rFonts w:hint="eastAsia" w:ascii="宋体" w:hAnsi="宋体" w:eastAsia="宋体" w:cs="宋体"/>
          <w:b/>
          <w:color w:val="auto"/>
          <w:sz w:val="24"/>
          <w:szCs w:val="24"/>
          <w:highlight w:val="none"/>
        </w:rPr>
        <w:t>监狱企业参加政府采购活动时，应当提供由省级以上监狱管理局、戒毒管理局（含新疆生产建设兵团）出具的属于监狱企业的证明文件。</w:t>
      </w:r>
    </w:p>
    <w:p w14:paraId="4B8A07E1">
      <w:pPr>
        <w:pStyle w:val="21"/>
        <w:keepNext w:val="0"/>
        <w:keepLines w:val="0"/>
        <w:pageBreakBefore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color w:val="auto"/>
          <w:sz w:val="24"/>
          <w:szCs w:val="24"/>
          <w:highlight w:val="none"/>
          <w:lang w:val="en-US" w:eastAsia="zh-CN"/>
        </w:rPr>
        <w:t>2.</w:t>
      </w:r>
      <w:r>
        <w:rPr>
          <w:rFonts w:hint="eastAsia" w:ascii="宋体" w:hAnsi="宋体" w:eastAsia="宋体" w:cs="宋体"/>
          <w:b/>
          <w:bCs/>
          <w:color w:val="auto"/>
          <w:sz w:val="24"/>
          <w:szCs w:val="24"/>
          <w:highlight w:val="none"/>
        </w:rPr>
        <w:t>非监狱企业可不提供。</w:t>
      </w:r>
    </w:p>
    <w:p w14:paraId="7C884E4A">
      <w:pPr>
        <w:spacing w:line="360" w:lineRule="auto"/>
        <w:rPr>
          <w:rFonts w:hint="eastAsia" w:ascii="宋体" w:hAnsi="宋体" w:eastAsia="宋体" w:cs="宋体"/>
          <w:b/>
          <w:color w:val="auto"/>
          <w:spacing w:val="4"/>
          <w:sz w:val="24"/>
          <w:szCs w:val="24"/>
          <w:highlight w:val="none"/>
        </w:rPr>
      </w:pPr>
    </w:p>
    <w:p w14:paraId="23623A9B">
      <w:pPr>
        <w:spacing w:line="360" w:lineRule="auto"/>
        <w:outlineLvl w:val="2"/>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br w:type="page"/>
      </w:r>
      <w:r>
        <w:rPr>
          <w:rFonts w:hint="eastAsia" w:ascii="宋体" w:hAnsi="宋体" w:cs="宋体"/>
          <w:b/>
          <w:bCs/>
          <w:color w:val="auto"/>
          <w:sz w:val="28"/>
          <w:szCs w:val="28"/>
          <w:highlight w:val="none"/>
          <w:lang w:val="en-US" w:eastAsia="zh-CN"/>
        </w:rPr>
        <w:t>格式</w:t>
      </w:r>
      <w:r>
        <w:rPr>
          <w:rFonts w:hint="eastAsia" w:ascii="宋体" w:hAnsi="宋体" w:eastAsia="宋体" w:cs="宋体"/>
          <w:b/>
          <w:bCs/>
          <w:color w:val="auto"/>
          <w:sz w:val="28"/>
          <w:szCs w:val="28"/>
          <w:highlight w:val="none"/>
          <w:lang w:val="en-US" w:eastAsia="zh-CN"/>
        </w:rPr>
        <w:t>3</w:t>
      </w:r>
      <w:r>
        <w:rPr>
          <w:rFonts w:hint="eastAsia" w:ascii="宋体" w:hAnsi="宋体" w:eastAsia="宋体" w:cs="宋体"/>
          <w:b/>
          <w:bCs/>
          <w:color w:val="auto"/>
          <w:sz w:val="28"/>
          <w:szCs w:val="28"/>
          <w:highlight w:val="none"/>
        </w:rPr>
        <w:t>：拒绝政府采购领域商业贿赂承诺书</w:t>
      </w:r>
    </w:p>
    <w:p w14:paraId="063579F8">
      <w:pPr>
        <w:keepNext/>
        <w:keepLines/>
        <w:spacing w:line="360" w:lineRule="auto"/>
        <w:jc w:val="center"/>
        <w:rPr>
          <w:rFonts w:hint="eastAsia" w:ascii="宋体" w:hAnsi="宋体" w:eastAsia="宋体" w:cs="宋体"/>
          <w:b/>
          <w:bCs/>
          <w:color w:val="auto"/>
          <w:sz w:val="24"/>
          <w:szCs w:val="24"/>
          <w:highlight w:val="none"/>
        </w:rPr>
      </w:pPr>
    </w:p>
    <w:p w14:paraId="3F3926CF">
      <w:pPr>
        <w:keepNext/>
        <w:keepLines/>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拒绝政府采购领域商业贿赂承诺书</w:t>
      </w:r>
    </w:p>
    <w:p w14:paraId="58199C4A">
      <w:pPr>
        <w:tabs>
          <w:tab w:val="left" w:pos="720"/>
          <w:tab w:val="left" w:pos="8364"/>
        </w:tabs>
        <w:adjustRightInd w:val="0"/>
        <w:snapToGrid w:val="0"/>
        <w:spacing w:line="360" w:lineRule="auto"/>
        <w:ind w:firstLine="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为响应党中央、国务院关于治理政府采购领域商业贿赂行为的号召，我公司在此承诺：</w:t>
      </w:r>
    </w:p>
    <w:p w14:paraId="0A96DF10">
      <w:pPr>
        <w:tabs>
          <w:tab w:val="left" w:pos="720"/>
          <w:tab w:val="left" w:pos="8364"/>
        </w:tabs>
        <w:adjustRightInd w:val="0"/>
        <w:snapToGrid w:val="0"/>
        <w:spacing w:line="360" w:lineRule="auto"/>
        <w:ind w:firstLine="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1、在参与政府采购活动中遵纪守法、诚信经营、公平竞标。</w:t>
      </w:r>
    </w:p>
    <w:p w14:paraId="018FB473">
      <w:pPr>
        <w:tabs>
          <w:tab w:val="left" w:pos="720"/>
          <w:tab w:val="left" w:pos="8364"/>
        </w:tabs>
        <w:adjustRightInd w:val="0"/>
        <w:snapToGrid w:val="0"/>
        <w:spacing w:line="360" w:lineRule="auto"/>
        <w:ind w:firstLine="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2、不向政府采购人、采购代理机构和政府采购评审专家进行任何形式的商业贿赂以谋取交易机会。</w:t>
      </w:r>
    </w:p>
    <w:p w14:paraId="429BC084">
      <w:pPr>
        <w:tabs>
          <w:tab w:val="left" w:pos="720"/>
          <w:tab w:val="left" w:pos="8364"/>
        </w:tabs>
        <w:adjustRightInd w:val="0"/>
        <w:snapToGrid w:val="0"/>
        <w:spacing w:line="360" w:lineRule="auto"/>
        <w:ind w:firstLine="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3、不向政府采购代理机构和采购人提供虚假资质文件或采用虚假应标方式参与政府采购市场竞争并谋取中标、成交。</w:t>
      </w:r>
    </w:p>
    <w:p w14:paraId="7DEC3A5D">
      <w:pPr>
        <w:tabs>
          <w:tab w:val="left" w:pos="720"/>
          <w:tab w:val="left" w:pos="8364"/>
        </w:tabs>
        <w:adjustRightInd w:val="0"/>
        <w:snapToGrid w:val="0"/>
        <w:spacing w:line="360" w:lineRule="auto"/>
        <w:ind w:firstLine="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4、不采取</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围标、陪标</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等商业欺诈手段获得政府采购定单。</w:t>
      </w:r>
    </w:p>
    <w:p w14:paraId="43C37A17">
      <w:pPr>
        <w:tabs>
          <w:tab w:val="left" w:pos="720"/>
          <w:tab w:val="left" w:pos="8364"/>
        </w:tabs>
        <w:adjustRightInd w:val="0"/>
        <w:snapToGrid w:val="0"/>
        <w:spacing w:line="360" w:lineRule="auto"/>
        <w:ind w:firstLine="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5、不采取不正当手段诋毁、排挤其他供应商。</w:t>
      </w:r>
    </w:p>
    <w:p w14:paraId="47EC95F9">
      <w:pPr>
        <w:tabs>
          <w:tab w:val="left" w:pos="720"/>
          <w:tab w:val="left" w:pos="8364"/>
        </w:tabs>
        <w:adjustRightInd w:val="0"/>
        <w:snapToGrid w:val="0"/>
        <w:spacing w:line="360" w:lineRule="auto"/>
        <w:ind w:firstLine="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6、不在提供商品和服务时</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偷梁换柱、以次充好</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损害采购人的合法权益。</w:t>
      </w:r>
    </w:p>
    <w:p w14:paraId="398109FC">
      <w:pPr>
        <w:tabs>
          <w:tab w:val="left" w:pos="720"/>
          <w:tab w:val="left" w:pos="8364"/>
        </w:tabs>
        <w:adjustRightInd w:val="0"/>
        <w:snapToGrid w:val="0"/>
        <w:spacing w:line="360" w:lineRule="auto"/>
        <w:ind w:firstLine="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7、不与采购人、采购代理机构政府采购评审专家或其它供应商恶意串通，进行质疑和投诉，维护政府采购市场秩序。</w:t>
      </w:r>
    </w:p>
    <w:p w14:paraId="2D0A3B69">
      <w:pPr>
        <w:tabs>
          <w:tab w:val="left" w:pos="720"/>
          <w:tab w:val="left" w:pos="8364"/>
        </w:tabs>
        <w:adjustRightInd w:val="0"/>
        <w:snapToGrid w:val="0"/>
        <w:spacing w:line="360" w:lineRule="auto"/>
        <w:ind w:firstLine="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8、尊重和接受政府采购监督管理部门的监督和政府采购代理机构招标采购要求，承担因违约行为给采购人造成的损失。</w:t>
      </w:r>
    </w:p>
    <w:p w14:paraId="2192B1FE">
      <w:pPr>
        <w:tabs>
          <w:tab w:val="left" w:pos="720"/>
          <w:tab w:val="left" w:pos="8364"/>
        </w:tabs>
        <w:adjustRightInd w:val="0"/>
        <w:snapToGrid w:val="0"/>
        <w:spacing w:line="360" w:lineRule="auto"/>
        <w:ind w:firstLine="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9、不发生其他有悖于政府采购公开、公平、公正和诚信原则的行为。</w:t>
      </w:r>
    </w:p>
    <w:p w14:paraId="75935DA9">
      <w:pPr>
        <w:tabs>
          <w:tab w:val="left" w:pos="720"/>
          <w:tab w:val="left" w:pos="8364"/>
        </w:tabs>
        <w:adjustRightInd w:val="0"/>
        <w:snapToGrid w:val="0"/>
        <w:spacing w:line="360" w:lineRule="auto"/>
        <w:ind w:firstLine="420"/>
        <w:rPr>
          <w:rFonts w:hint="eastAsia" w:ascii="宋体" w:hAnsi="宋体" w:eastAsia="宋体" w:cs="宋体"/>
          <w:color w:val="auto"/>
          <w:sz w:val="24"/>
          <w:szCs w:val="24"/>
          <w:highlight w:val="none"/>
        </w:rPr>
      </w:pPr>
    </w:p>
    <w:p w14:paraId="4B75D468">
      <w:pPr>
        <w:tabs>
          <w:tab w:val="left" w:pos="720"/>
          <w:tab w:val="left" w:pos="8364"/>
        </w:tabs>
        <w:adjustRightInd w:val="0"/>
        <w:snapToGrid w:val="0"/>
        <w:spacing w:line="360" w:lineRule="auto"/>
        <w:ind w:firstLine="420"/>
        <w:rPr>
          <w:rFonts w:hint="eastAsia" w:ascii="宋体" w:hAnsi="宋体" w:eastAsia="宋体" w:cs="宋体"/>
          <w:color w:val="auto"/>
          <w:sz w:val="24"/>
          <w:szCs w:val="24"/>
          <w:highlight w:val="none"/>
        </w:rPr>
      </w:pPr>
    </w:p>
    <w:p w14:paraId="4A9E1826">
      <w:pPr>
        <w:tabs>
          <w:tab w:val="left" w:pos="720"/>
          <w:tab w:val="left" w:pos="8364"/>
        </w:tabs>
        <w:adjustRightInd w:val="0"/>
        <w:snapToGrid w:val="0"/>
        <w:spacing w:line="360" w:lineRule="auto"/>
        <w:ind w:firstLine="420"/>
        <w:rPr>
          <w:rFonts w:hint="eastAsia" w:ascii="宋体" w:hAnsi="宋体" w:eastAsia="宋体" w:cs="宋体"/>
          <w:color w:val="auto"/>
          <w:sz w:val="24"/>
          <w:szCs w:val="24"/>
          <w:highlight w:val="none"/>
        </w:rPr>
      </w:pPr>
    </w:p>
    <w:p w14:paraId="5399D83F">
      <w:pPr>
        <w:tabs>
          <w:tab w:val="left" w:pos="720"/>
          <w:tab w:val="left" w:pos="8364"/>
        </w:tabs>
        <w:adjustRightInd w:val="0"/>
        <w:snapToGrid w:val="0"/>
        <w:spacing w:line="360" w:lineRule="auto"/>
        <w:ind w:firstLine="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承诺单位（盖章）</w:t>
      </w:r>
    </w:p>
    <w:p w14:paraId="0839DE00">
      <w:pPr>
        <w:tabs>
          <w:tab w:val="left" w:pos="720"/>
          <w:tab w:val="left" w:pos="8364"/>
        </w:tabs>
        <w:adjustRightInd w:val="0"/>
        <w:snapToGrid w:val="0"/>
        <w:spacing w:line="360" w:lineRule="auto"/>
        <w:ind w:firstLine="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全权代表</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签字</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w:t>
      </w:r>
    </w:p>
    <w:p w14:paraId="55D7B680">
      <w:pPr>
        <w:tabs>
          <w:tab w:val="left" w:pos="720"/>
          <w:tab w:val="left" w:pos="8364"/>
        </w:tabs>
        <w:adjustRightInd w:val="0"/>
        <w:snapToGrid w:val="0"/>
        <w:spacing w:line="360" w:lineRule="auto"/>
        <w:ind w:firstLine="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地    址：                           </w:t>
      </w:r>
    </w:p>
    <w:p w14:paraId="3E2E9D00">
      <w:pPr>
        <w:tabs>
          <w:tab w:val="left" w:pos="720"/>
          <w:tab w:val="left" w:pos="8364"/>
        </w:tabs>
        <w:adjustRightInd w:val="0"/>
        <w:snapToGrid w:val="0"/>
        <w:spacing w:line="360" w:lineRule="auto"/>
        <w:ind w:firstLine="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电    话：</w:t>
      </w:r>
    </w:p>
    <w:p w14:paraId="772452DB">
      <w:pPr>
        <w:tabs>
          <w:tab w:val="left" w:pos="7920"/>
        </w:tabs>
        <w:spacing w:line="360" w:lineRule="auto"/>
        <w:jc w:val="righ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年   月   日</w:t>
      </w:r>
    </w:p>
    <w:p w14:paraId="485A2BB8">
      <w:pPr>
        <w:numPr>
          <w:ilvl w:val="-1"/>
          <w:numId w:val="0"/>
        </w:numPr>
        <w:spacing w:line="240" w:lineRule="auto"/>
        <w:jc w:val="left"/>
        <w:outlineLvl w:val="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br w:type="page"/>
      </w:r>
      <w:r>
        <w:rPr>
          <w:rFonts w:hint="eastAsia" w:ascii="宋体" w:hAnsi="宋体" w:cs="宋体"/>
          <w:b/>
          <w:bCs/>
          <w:color w:val="auto"/>
          <w:sz w:val="28"/>
          <w:szCs w:val="28"/>
          <w:highlight w:val="none"/>
          <w:lang w:val="en-US" w:eastAsia="zh-CN"/>
        </w:rPr>
        <w:t>格式4</w:t>
      </w:r>
      <w:r>
        <w:rPr>
          <w:rFonts w:hint="eastAsia" w:ascii="宋体" w:hAnsi="宋体" w:eastAsia="宋体" w:cs="宋体"/>
          <w:b/>
          <w:bCs/>
          <w:color w:val="auto"/>
          <w:sz w:val="28"/>
          <w:szCs w:val="28"/>
          <w:highlight w:val="none"/>
        </w:rPr>
        <w:t>：</w:t>
      </w:r>
      <w:r>
        <w:rPr>
          <w:rFonts w:hint="eastAsia" w:ascii="宋体" w:hAnsi="宋体" w:cs="宋体"/>
          <w:b/>
          <w:bCs/>
          <w:color w:val="auto"/>
          <w:sz w:val="28"/>
          <w:szCs w:val="28"/>
          <w:highlight w:val="none"/>
          <w:lang w:val="en-US" w:eastAsia="zh-CN"/>
        </w:rPr>
        <w:t>营业执照或其他企业主体证明资料</w:t>
      </w:r>
      <w:r>
        <w:rPr>
          <w:rFonts w:hint="eastAsia" w:ascii="宋体" w:hAnsi="宋体" w:eastAsia="宋体" w:cs="宋体"/>
          <w:color w:val="auto"/>
          <w:sz w:val="24"/>
          <w:szCs w:val="24"/>
          <w:highlight w:val="none"/>
        </w:rPr>
        <w:br w:type="page"/>
      </w:r>
    </w:p>
    <w:p w14:paraId="27D0308E">
      <w:pPr>
        <w:numPr>
          <w:ilvl w:val="-1"/>
          <w:numId w:val="0"/>
        </w:numPr>
        <w:spacing w:line="240" w:lineRule="auto"/>
        <w:jc w:val="left"/>
        <w:outlineLvl w:val="2"/>
        <w:rPr>
          <w:rFonts w:hint="eastAsia" w:ascii="宋体" w:hAnsi="宋体" w:cs="宋体"/>
          <w:b/>
          <w:bCs/>
          <w:color w:val="auto"/>
          <w:sz w:val="28"/>
          <w:szCs w:val="28"/>
          <w:highlight w:val="none"/>
          <w:lang w:val="en-US" w:eastAsia="zh-CN"/>
        </w:rPr>
      </w:pPr>
      <w:r>
        <w:rPr>
          <w:rFonts w:hint="eastAsia" w:ascii="宋体" w:hAnsi="宋体" w:cs="宋体"/>
          <w:b/>
          <w:bCs/>
          <w:color w:val="auto"/>
          <w:sz w:val="28"/>
          <w:szCs w:val="28"/>
          <w:highlight w:val="none"/>
          <w:lang w:val="en-US" w:eastAsia="zh-CN"/>
        </w:rPr>
        <w:t>格式5</w:t>
      </w:r>
      <w:r>
        <w:rPr>
          <w:rFonts w:hint="eastAsia" w:ascii="宋体" w:hAnsi="宋体" w:eastAsia="宋体" w:cs="宋体"/>
          <w:b/>
          <w:bCs/>
          <w:color w:val="auto"/>
          <w:sz w:val="28"/>
          <w:szCs w:val="28"/>
          <w:highlight w:val="none"/>
        </w:rPr>
        <w:t>：</w:t>
      </w:r>
      <w:r>
        <w:rPr>
          <w:rFonts w:hint="eastAsia" w:ascii="宋体" w:hAnsi="宋体" w:cs="宋体"/>
          <w:b/>
          <w:bCs/>
          <w:color w:val="auto"/>
          <w:sz w:val="28"/>
          <w:szCs w:val="28"/>
          <w:highlight w:val="none"/>
          <w:lang w:val="en-US" w:eastAsia="zh-CN"/>
        </w:rPr>
        <w:t>企业资质证书证明资料</w:t>
      </w:r>
    </w:p>
    <w:p w14:paraId="466C9513">
      <w:pPr>
        <w:numPr>
          <w:ilvl w:val="-1"/>
          <w:numId w:val="0"/>
        </w:numPr>
        <w:spacing w:line="240" w:lineRule="auto"/>
        <w:jc w:val="left"/>
        <w:outlineLvl w:val="9"/>
        <w:rPr>
          <w:rFonts w:hint="eastAsia" w:ascii="宋体" w:hAnsi="宋体" w:cs="宋体"/>
          <w:b/>
          <w:bCs/>
          <w:color w:val="auto"/>
          <w:sz w:val="28"/>
          <w:szCs w:val="28"/>
          <w:highlight w:val="none"/>
          <w:lang w:val="en-US" w:eastAsia="zh-CN"/>
        </w:rPr>
      </w:pPr>
    </w:p>
    <w:p w14:paraId="4657E492">
      <w:pPr>
        <w:numPr>
          <w:ilvl w:val="-1"/>
          <w:numId w:val="0"/>
        </w:numPr>
        <w:spacing w:line="240" w:lineRule="auto"/>
        <w:jc w:val="left"/>
        <w:outlineLvl w:val="9"/>
        <w:rPr>
          <w:rFonts w:hint="eastAsia" w:ascii="宋体" w:hAnsi="宋体" w:cs="宋体"/>
          <w:b/>
          <w:bCs/>
          <w:color w:val="auto"/>
          <w:sz w:val="28"/>
          <w:szCs w:val="28"/>
          <w:highlight w:val="none"/>
          <w:lang w:val="en-US" w:eastAsia="zh-CN"/>
        </w:rPr>
      </w:pPr>
      <w:r>
        <w:rPr>
          <w:rFonts w:hint="eastAsia" w:ascii="宋体" w:hAnsi="宋体" w:cs="宋体"/>
          <w:b/>
          <w:bCs/>
          <w:color w:val="auto"/>
          <w:sz w:val="28"/>
          <w:szCs w:val="28"/>
          <w:highlight w:val="none"/>
          <w:lang w:val="en-US" w:eastAsia="zh-CN"/>
        </w:rPr>
        <w:br w:type="page"/>
      </w:r>
    </w:p>
    <w:p w14:paraId="1EAEEFDC">
      <w:pPr>
        <w:numPr>
          <w:ilvl w:val="-1"/>
          <w:numId w:val="0"/>
        </w:numPr>
        <w:spacing w:line="240" w:lineRule="auto"/>
        <w:jc w:val="left"/>
        <w:outlineLvl w:val="2"/>
        <w:rPr>
          <w:rFonts w:hint="eastAsia" w:ascii="宋体" w:hAnsi="宋体" w:cs="宋体"/>
          <w:b/>
          <w:bCs/>
          <w:color w:val="auto"/>
          <w:sz w:val="28"/>
          <w:szCs w:val="28"/>
          <w:highlight w:val="none"/>
          <w:lang w:val="en-US" w:eastAsia="zh-CN"/>
        </w:rPr>
      </w:pPr>
      <w:r>
        <w:rPr>
          <w:rFonts w:hint="eastAsia" w:ascii="宋体" w:hAnsi="宋体" w:cs="宋体"/>
          <w:b/>
          <w:bCs/>
          <w:color w:val="auto"/>
          <w:sz w:val="28"/>
          <w:szCs w:val="28"/>
          <w:highlight w:val="none"/>
          <w:lang w:val="en-US" w:eastAsia="zh-CN"/>
        </w:rPr>
        <w:t>格式6</w:t>
      </w:r>
      <w:r>
        <w:rPr>
          <w:rFonts w:hint="eastAsia" w:ascii="宋体" w:hAnsi="宋体" w:eastAsia="宋体" w:cs="宋体"/>
          <w:b/>
          <w:bCs/>
          <w:color w:val="auto"/>
          <w:sz w:val="28"/>
          <w:szCs w:val="28"/>
          <w:highlight w:val="none"/>
        </w:rPr>
        <w:t>：</w:t>
      </w:r>
      <w:r>
        <w:rPr>
          <w:rFonts w:hint="eastAsia" w:ascii="宋体" w:hAnsi="宋体" w:cs="宋体"/>
          <w:b/>
          <w:bCs/>
          <w:color w:val="auto"/>
          <w:sz w:val="28"/>
          <w:szCs w:val="28"/>
          <w:highlight w:val="none"/>
          <w:lang w:val="en-US" w:eastAsia="zh-CN"/>
        </w:rPr>
        <w:t>拟派项目经理证明资料</w:t>
      </w:r>
    </w:p>
    <w:p w14:paraId="2DCD989A">
      <w:pPr>
        <w:numPr>
          <w:ilvl w:val="-1"/>
          <w:numId w:val="0"/>
        </w:numPr>
        <w:spacing w:line="240" w:lineRule="auto"/>
        <w:jc w:val="left"/>
        <w:outlineLvl w:val="9"/>
        <w:rPr>
          <w:rFonts w:hint="eastAsia" w:ascii="宋体" w:hAnsi="宋体" w:cs="宋体"/>
          <w:b/>
          <w:bCs/>
          <w:color w:val="auto"/>
          <w:sz w:val="28"/>
          <w:szCs w:val="28"/>
          <w:highlight w:val="none"/>
          <w:lang w:val="en-US" w:eastAsia="zh-CN"/>
        </w:rPr>
      </w:pPr>
    </w:p>
    <w:p w14:paraId="3AC2E9AB">
      <w:pPr>
        <w:numPr>
          <w:ilvl w:val="-1"/>
          <w:numId w:val="0"/>
        </w:numPr>
        <w:spacing w:line="240" w:lineRule="auto"/>
        <w:jc w:val="left"/>
        <w:outlineLvl w:val="9"/>
        <w:rPr>
          <w:rFonts w:hint="default" w:ascii="宋体" w:hAnsi="宋体" w:cs="宋体"/>
          <w:b/>
          <w:bCs/>
          <w:color w:val="auto"/>
          <w:sz w:val="28"/>
          <w:szCs w:val="28"/>
          <w:highlight w:val="none"/>
          <w:lang w:val="en-US" w:eastAsia="zh-CN"/>
        </w:rPr>
      </w:pPr>
      <w:r>
        <w:rPr>
          <w:rFonts w:hint="default" w:ascii="宋体" w:hAnsi="宋体" w:cs="宋体"/>
          <w:b/>
          <w:bCs/>
          <w:color w:val="auto"/>
          <w:sz w:val="28"/>
          <w:szCs w:val="28"/>
          <w:highlight w:val="none"/>
          <w:lang w:val="en-US" w:eastAsia="zh-CN"/>
        </w:rPr>
        <w:br w:type="page"/>
      </w:r>
    </w:p>
    <w:p w14:paraId="53182F4E">
      <w:pPr>
        <w:spacing w:before="312" w:beforeLines="100" w:after="312" w:afterLines="100"/>
        <w:jc w:val="center"/>
        <w:rPr>
          <w:rFonts w:hint="eastAsia" w:ascii="宋体" w:hAnsi="宋体" w:cs="宋体"/>
          <w:b/>
          <w:color w:val="auto"/>
          <w:sz w:val="24"/>
          <w:szCs w:val="24"/>
          <w:highlight w:val="none"/>
        </w:rPr>
      </w:pPr>
      <w:r>
        <w:rPr>
          <w:rFonts w:hint="eastAsia" w:ascii="宋体" w:hAnsi="宋体" w:cs="宋体"/>
          <w:b/>
          <w:color w:val="auto"/>
          <w:sz w:val="24"/>
          <w:szCs w:val="24"/>
          <w:highlight w:val="none"/>
          <w:lang w:eastAsia="zh-CN"/>
        </w:rPr>
        <w:t>项目经理</w:t>
      </w:r>
      <w:r>
        <w:rPr>
          <w:rFonts w:hint="eastAsia" w:ascii="宋体" w:hAnsi="宋体" w:cs="宋体"/>
          <w:b/>
          <w:color w:val="auto"/>
          <w:sz w:val="24"/>
          <w:szCs w:val="24"/>
          <w:highlight w:val="none"/>
        </w:rPr>
        <w:t>无在建承诺书</w:t>
      </w:r>
    </w:p>
    <w:p w14:paraId="75E3DAB3">
      <w:pPr>
        <w:spacing w:after="312" w:afterLines="100" w:line="440" w:lineRule="exact"/>
        <w:rPr>
          <w:rFonts w:hint="eastAsia" w:ascii="宋体" w:hAnsi="宋体" w:cs="宋体"/>
          <w:color w:val="auto"/>
          <w:sz w:val="24"/>
          <w:szCs w:val="24"/>
          <w:highlight w:val="none"/>
        </w:rPr>
      </w:pP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w:t>
      </w:r>
      <w:r>
        <w:rPr>
          <w:rFonts w:hint="eastAsia" w:ascii="宋体" w:hAnsi="宋体" w:cs="宋体"/>
          <w:color w:val="auto"/>
          <w:sz w:val="24"/>
          <w:szCs w:val="24"/>
          <w:highlight w:val="none"/>
          <w:lang w:eastAsia="zh-CN"/>
        </w:rPr>
        <w:t>采购人</w:t>
      </w:r>
      <w:r>
        <w:rPr>
          <w:rFonts w:hint="eastAsia" w:ascii="宋体" w:hAnsi="宋体" w:cs="宋体"/>
          <w:color w:val="auto"/>
          <w:sz w:val="24"/>
          <w:szCs w:val="24"/>
          <w:highlight w:val="none"/>
        </w:rPr>
        <w:t>名称）：</w:t>
      </w:r>
    </w:p>
    <w:p w14:paraId="479E070B">
      <w:pPr>
        <w:spacing w:line="44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我方在此声明，我方拟派往</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（项目名称）（以下简称“本项目”）的</w:t>
      </w:r>
      <w:r>
        <w:rPr>
          <w:rFonts w:hint="eastAsia" w:ascii="宋体" w:hAnsi="宋体" w:cs="宋体"/>
          <w:color w:val="auto"/>
          <w:sz w:val="24"/>
          <w:szCs w:val="24"/>
          <w:highlight w:val="none"/>
          <w:lang w:eastAsia="zh-CN"/>
        </w:rPr>
        <w:t>项目经理</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w:t>
      </w:r>
      <w:r>
        <w:rPr>
          <w:rFonts w:hint="eastAsia" w:ascii="宋体" w:hAnsi="宋体" w:cs="宋体"/>
          <w:color w:val="auto"/>
          <w:sz w:val="24"/>
          <w:szCs w:val="24"/>
          <w:highlight w:val="none"/>
          <w:lang w:eastAsia="zh-CN"/>
        </w:rPr>
        <w:t>项目经理</w:t>
      </w:r>
      <w:r>
        <w:rPr>
          <w:rFonts w:hint="eastAsia" w:ascii="宋体" w:hAnsi="宋体" w:cs="宋体"/>
          <w:color w:val="auto"/>
          <w:sz w:val="24"/>
          <w:szCs w:val="24"/>
          <w:highlight w:val="none"/>
        </w:rPr>
        <w:t>姓名）现阶段没有担任任何在施建设工程项目的</w:t>
      </w:r>
      <w:r>
        <w:rPr>
          <w:rFonts w:hint="eastAsia" w:ascii="宋体" w:hAnsi="宋体" w:cs="宋体"/>
          <w:color w:val="auto"/>
          <w:sz w:val="24"/>
          <w:szCs w:val="24"/>
          <w:highlight w:val="none"/>
          <w:lang w:eastAsia="zh-CN"/>
        </w:rPr>
        <w:t>项目经理</w:t>
      </w:r>
      <w:r>
        <w:rPr>
          <w:rFonts w:hint="eastAsia" w:ascii="宋体" w:hAnsi="宋体" w:cs="宋体"/>
          <w:color w:val="auto"/>
          <w:sz w:val="24"/>
          <w:szCs w:val="24"/>
          <w:highlight w:val="none"/>
        </w:rPr>
        <w:t>。</w:t>
      </w:r>
    </w:p>
    <w:p w14:paraId="16EDE36A">
      <w:pPr>
        <w:spacing w:line="44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我方保证上述信息的真实和准确，并愿意承担因我方就此弄虚作假所引起的一切法律后果。</w:t>
      </w:r>
    </w:p>
    <w:p w14:paraId="340F8495">
      <w:pPr>
        <w:spacing w:line="440" w:lineRule="exact"/>
        <w:ind w:firstLine="480" w:firstLineChars="200"/>
        <w:rPr>
          <w:rFonts w:hint="eastAsia" w:ascii="宋体" w:hAnsi="宋体" w:cs="宋体"/>
          <w:color w:val="auto"/>
          <w:sz w:val="24"/>
          <w:szCs w:val="24"/>
          <w:highlight w:val="none"/>
        </w:rPr>
      </w:pPr>
    </w:p>
    <w:p w14:paraId="18293A59">
      <w:pPr>
        <w:spacing w:line="440" w:lineRule="exact"/>
        <w:ind w:firstLine="480" w:firstLineChars="200"/>
        <w:rPr>
          <w:rFonts w:hint="eastAsia" w:ascii="宋体" w:hAnsi="宋体" w:cs="宋体"/>
          <w:color w:val="auto"/>
          <w:sz w:val="24"/>
          <w:szCs w:val="24"/>
          <w:highlight w:val="none"/>
        </w:rPr>
      </w:pPr>
    </w:p>
    <w:p w14:paraId="135DB2A1">
      <w:pPr>
        <w:spacing w:line="44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特此承诺</w:t>
      </w:r>
      <w:r>
        <w:rPr>
          <w:rFonts w:hint="eastAsia" w:ascii="宋体" w:hAnsi="宋体" w:cs="宋体"/>
          <w:color w:val="auto"/>
          <w:sz w:val="24"/>
          <w:szCs w:val="24"/>
          <w:highlight w:val="none"/>
          <w:lang w:eastAsia="zh-CN"/>
        </w:rPr>
        <w:t>。</w:t>
      </w:r>
    </w:p>
    <w:p w14:paraId="3804F683">
      <w:pPr>
        <w:spacing w:line="440" w:lineRule="exact"/>
        <w:ind w:firstLine="480" w:firstLineChars="200"/>
        <w:rPr>
          <w:rFonts w:hint="eastAsia" w:ascii="宋体" w:hAnsi="宋体" w:cs="宋体"/>
          <w:color w:val="auto"/>
          <w:sz w:val="24"/>
          <w:szCs w:val="24"/>
          <w:highlight w:val="none"/>
        </w:rPr>
      </w:pPr>
    </w:p>
    <w:p w14:paraId="08446D3F">
      <w:pPr>
        <w:spacing w:line="440" w:lineRule="exact"/>
        <w:ind w:firstLine="480" w:firstLineChars="200"/>
        <w:rPr>
          <w:rFonts w:hint="eastAsia" w:ascii="宋体" w:hAnsi="宋体" w:cs="宋体"/>
          <w:color w:val="auto"/>
          <w:sz w:val="24"/>
          <w:szCs w:val="24"/>
          <w:highlight w:val="none"/>
        </w:rPr>
      </w:pPr>
    </w:p>
    <w:p w14:paraId="2FCE65EF">
      <w:pPr>
        <w:spacing w:line="440" w:lineRule="exact"/>
        <w:ind w:firstLine="480" w:firstLineChars="200"/>
        <w:rPr>
          <w:rFonts w:hint="eastAsia" w:ascii="宋体" w:hAnsi="宋体" w:cs="宋体"/>
          <w:color w:val="auto"/>
          <w:sz w:val="24"/>
          <w:szCs w:val="24"/>
          <w:highlight w:val="none"/>
        </w:rPr>
      </w:pPr>
    </w:p>
    <w:p w14:paraId="2149EE56">
      <w:pPr>
        <w:spacing w:line="440" w:lineRule="exact"/>
        <w:ind w:firstLine="480" w:firstLineChars="200"/>
        <w:rPr>
          <w:rFonts w:hint="eastAsia" w:ascii="宋体" w:hAnsi="宋体" w:cs="宋体"/>
          <w:color w:val="auto"/>
          <w:sz w:val="24"/>
          <w:szCs w:val="24"/>
          <w:highlight w:val="none"/>
        </w:rPr>
      </w:pPr>
    </w:p>
    <w:p w14:paraId="3F64C188">
      <w:pPr>
        <w:spacing w:line="440" w:lineRule="exact"/>
        <w:ind w:firstLine="480" w:firstLineChars="200"/>
        <w:rPr>
          <w:rFonts w:hint="eastAsia" w:ascii="宋体" w:hAnsi="宋体" w:cs="宋体"/>
          <w:color w:val="auto"/>
          <w:sz w:val="24"/>
          <w:szCs w:val="24"/>
          <w:highlight w:val="none"/>
        </w:rPr>
      </w:pPr>
    </w:p>
    <w:p w14:paraId="6695B069">
      <w:pPr>
        <w:spacing w:line="440" w:lineRule="exact"/>
        <w:ind w:firstLine="480" w:firstLineChars="200"/>
        <w:rPr>
          <w:rFonts w:hint="eastAsia" w:ascii="宋体" w:hAnsi="宋体" w:cs="宋体"/>
          <w:color w:val="auto"/>
          <w:sz w:val="24"/>
          <w:szCs w:val="24"/>
          <w:highlight w:val="none"/>
        </w:rPr>
      </w:pPr>
    </w:p>
    <w:p w14:paraId="3277264D">
      <w:pPr>
        <w:spacing w:line="360" w:lineRule="auto"/>
        <w:jc w:val="righ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供应商：</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（盖单位章）</w:t>
      </w:r>
    </w:p>
    <w:p w14:paraId="72E61D17">
      <w:pPr>
        <w:spacing w:line="360" w:lineRule="auto"/>
        <w:ind w:firstLine="2640" w:firstLineChars="1100"/>
        <w:jc w:val="righ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lang w:val="zh-CN"/>
        </w:rPr>
        <w:t>法定代表人</w:t>
      </w:r>
      <w:r>
        <w:rPr>
          <w:rFonts w:hint="eastAsia" w:ascii="宋体" w:hAnsi="宋体" w:eastAsia="宋体" w:cs="宋体"/>
          <w:color w:val="auto"/>
          <w:sz w:val="24"/>
          <w:szCs w:val="24"/>
          <w:highlight w:val="none"/>
        </w:rPr>
        <w:t>（负责人）</w:t>
      </w:r>
      <w:r>
        <w:rPr>
          <w:rFonts w:hint="eastAsia" w:ascii="宋体" w:hAnsi="宋体" w:eastAsia="宋体" w:cs="宋体"/>
          <w:color w:val="auto"/>
          <w:sz w:val="24"/>
          <w:szCs w:val="24"/>
          <w:highlight w:val="none"/>
          <w:lang w:val="zh-CN"/>
        </w:rPr>
        <w:t>或授权代表</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zh-CN"/>
        </w:rPr>
        <w:t>签字或盖章</w:t>
      </w:r>
      <w:r>
        <w:rPr>
          <w:rFonts w:hint="eastAsia" w:ascii="宋体" w:hAnsi="宋体" w:eastAsia="宋体" w:cs="宋体"/>
          <w:color w:val="auto"/>
          <w:sz w:val="24"/>
          <w:szCs w:val="24"/>
          <w:highlight w:val="none"/>
        </w:rPr>
        <w:t>）</w:t>
      </w:r>
    </w:p>
    <w:p w14:paraId="5AA73D49">
      <w:pPr>
        <w:spacing w:line="360" w:lineRule="auto"/>
        <w:ind w:firstLine="4320" w:firstLineChars="18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p>
    <w:p w14:paraId="165EB675">
      <w:pPr>
        <w:outlineLvl w:val="9"/>
        <w:rPr>
          <w:rFonts w:hint="default"/>
          <w:color w:val="auto"/>
          <w:highlight w:val="none"/>
          <w:lang w:val="en-US" w:eastAsia="zh-CN"/>
        </w:rPr>
      </w:pPr>
    </w:p>
    <w:p w14:paraId="2A152111">
      <w:pPr>
        <w:numPr>
          <w:ilvl w:val="-1"/>
          <w:numId w:val="0"/>
        </w:numPr>
        <w:spacing w:line="240" w:lineRule="auto"/>
        <w:jc w:val="left"/>
        <w:outlineLvl w:val="9"/>
        <w:rPr>
          <w:rFonts w:hint="default" w:ascii="宋体" w:hAnsi="宋体" w:eastAsia="宋体" w:cs="宋体"/>
          <w:b/>
          <w:bCs/>
          <w:color w:val="auto"/>
          <w:sz w:val="28"/>
          <w:szCs w:val="28"/>
          <w:highlight w:val="none"/>
          <w:lang w:val="en-US" w:eastAsia="zh-CN"/>
        </w:rPr>
      </w:pPr>
      <w:r>
        <w:rPr>
          <w:rFonts w:hint="default" w:ascii="宋体" w:hAnsi="宋体" w:eastAsia="宋体" w:cs="宋体"/>
          <w:b/>
          <w:bCs/>
          <w:color w:val="auto"/>
          <w:sz w:val="28"/>
          <w:szCs w:val="28"/>
          <w:highlight w:val="none"/>
          <w:lang w:val="en-US" w:eastAsia="zh-CN"/>
        </w:rPr>
        <w:br w:type="page"/>
      </w:r>
    </w:p>
    <w:p w14:paraId="634CA656">
      <w:pPr>
        <w:numPr>
          <w:ilvl w:val="0"/>
          <w:numId w:val="0"/>
        </w:numPr>
        <w:spacing w:line="360" w:lineRule="auto"/>
        <w:jc w:val="both"/>
        <w:outlineLvl w:val="2"/>
        <w:rPr>
          <w:rFonts w:hint="default" w:ascii="宋体" w:hAnsi="宋体" w:eastAsia="宋体" w:cs="宋体"/>
          <w:b/>
          <w:bCs/>
          <w:color w:val="auto"/>
          <w:sz w:val="24"/>
          <w:szCs w:val="24"/>
          <w:highlight w:val="none"/>
          <w:lang w:val="en-US" w:eastAsia="zh-CN"/>
        </w:rPr>
      </w:pPr>
      <w:r>
        <w:rPr>
          <w:rFonts w:hint="eastAsia" w:ascii="宋体" w:hAnsi="宋体" w:cs="宋体"/>
          <w:b/>
          <w:bCs/>
          <w:color w:val="auto"/>
          <w:sz w:val="28"/>
          <w:szCs w:val="28"/>
          <w:highlight w:val="none"/>
          <w:lang w:val="en-US" w:eastAsia="zh-CN"/>
        </w:rPr>
        <w:t>格式7</w:t>
      </w:r>
      <w:r>
        <w:rPr>
          <w:rFonts w:hint="eastAsia" w:ascii="宋体" w:hAnsi="宋体" w:eastAsia="宋体" w:cs="宋体"/>
          <w:b/>
          <w:bCs/>
          <w:color w:val="auto"/>
          <w:sz w:val="28"/>
          <w:szCs w:val="28"/>
          <w:highlight w:val="none"/>
          <w:lang w:val="en-US" w:eastAsia="zh-CN"/>
        </w:rPr>
        <w:t>：非联合体声明</w:t>
      </w:r>
    </w:p>
    <w:p w14:paraId="3D25FB97">
      <w:pPr>
        <w:bidi w:val="0"/>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非联合体磋商的声明</w:t>
      </w:r>
    </w:p>
    <w:p w14:paraId="1E6902AA">
      <w:pPr>
        <w:autoSpaceDE w:val="0"/>
        <w:autoSpaceDN w:val="0"/>
        <w:adjustRightInd w:val="0"/>
        <w:spacing w:line="360" w:lineRule="auto"/>
        <w:jc w:val="center"/>
        <w:rPr>
          <w:rFonts w:hint="eastAsia" w:ascii="宋体" w:hAnsi="宋体" w:eastAsia="宋体" w:cs="宋体"/>
          <w:b/>
          <w:color w:val="auto"/>
          <w:sz w:val="24"/>
          <w:szCs w:val="24"/>
          <w:highlight w:val="none"/>
        </w:rPr>
      </w:pPr>
    </w:p>
    <w:p w14:paraId="777B4AFE">
      <w:pPr>
        <w:bidi w:val="0"/>
        <w:rPr>
          <w:rFonts w:hint="eastAsia"/>
          <w:color w:val="auto"/>
          <w:highlight w:val="none"/>
        </w:rPr>
      </w:pPr>
    </w:p>
    <w:p w14:paraId="00A1D1AA">
      <w:pPr>
        <w:autoSpaceDE w:val="0"/>
        <w:autoSpaceDN w:val="0"/>
        <w:adjustRightInd w:val="0"/>
        <w:spacing w:line="360" w:lineRule="auto"/>
        <w:rPr>
          <w:rFonts w:hint="eastAsia" w:ascii="宋体" w:hAnsi="宋体" w:eastAsia="宋体" w:cs="宋体"/>
          <w:b/>
          <w:bCs w:val="0"/>
          <w:color w:val="auto"/>
          <w:sz w:val="24"/>
          <w:szCs w:val="24"/>
          <w:highlight w:val="none"/>
          <w:u w:val="single"/>
        </w:rPr>
      </w:pPr>
      <w:r>
        <w:rPr>
          <w:rFonts w:hint="eastAsia" w:ascii="宋体" w:hAnsi="宋体" w:eastAsia="宋体" w:cs="宋体"/>
          <w:b/>
          <w:bCs w:val="0"/>
          <w:color w:val="auto"/>
          <w:sz w:val="24"/>
          <w:szCs w:val="24"/>
          <w:highlight w:val="none"/>
        </w:rPr>
        <w:t>致</w:t>
      </w:r>
      <w:r>
        <w:rPr>
          <w:rFonts w:hint="eastAsia" w:ascii="宋体" w:hAnsi="宋体" w:eastAsia="宋体" w:cs="宋体"/>
          <w:b/>
          <w:bCs w:val="0"/>
          <w:color w:val="auto"/>
          <w:sz w:val="24"/>
          <w:szCs w:val="24"/>
          <w:highlight w:val="none"/>
          <w:u w:val="single"/>
        </w:rPr>
        <w:t>：</w:t>
      </w:r>
      <w:r>
        <w:rPr>
          <w:rFonts w:hint="eastAsia" w:ascii="宋体" w:hAnsi="宋体" w:eastAsia="宋体" w:cs="宋体"/>
          <w:b/>
          <w:bCs w:val="0"/>
          <w:color w:val="auto"/>
          <w:sz w:val="24"/>
          <w:szCs w:val="24"/>
          <w:highlight w:val="none"/>
          <w:u w:val="single"/>
          <w:lang w:val="en-US" w:eastAsia="zh-CN"/>
        </w:rPr>
        <w:t>采购人名称</w:t>
      </w:r>
      <w:r>
        <w:rPr>
          <w:rFonts w:hint="eastAsia" w:ascii="宋体" w:hAnsi="宋体" w:eastAsia="宋体" w:cs="宋体"/>
          <w:b/>
          <w:bCs w:val="0"/>
          <w:color w:val="auto"/>
          <w:sz w:val="24"/>
          <w:szCs w:val="24"/>
          <w:highlight w:val="none"/>
          <w:u w:val="single"/>
        </w:rPr>
        <w:t xml:space="preserve"> </w:t>
      </w:r>
    </w:p>
    <w:p w14:paraId="2B758645">
      <w:pPr>
        <w:autoSpaceDE w:val="0"/>
        <w:autoSpaceDN w:val="0"/>
        <w:adjustRightInd w:val="0"/>
        <w:spacing w:line="360" w:lineRule="auto"/>
        <w:ind w:firstLine="480" w:firstLineChars="200"/>
        <w:rPr>
          <w:rFonts w:hint="eastAsia" w:ascii="宋体" w:hAnsi="宋体" w:eastAsia="宋体" w:cs="宋体"/>
          <w:bCs/>
          <w:color w:val="auto"/>
          <w:sz w:val="24"/>
          <w:szCs w:val="24"/>
          <w:highlight w:val="none"/>
        </w:rPr>
      </w:pPr>
    </w:p>
    <w:p w14:paraId="349A49D1">
      <w:pPr>
        <w:autoSpaceDE w:val="0"/>
        <w:autoSpaceDN w:val="0"/>
        <w:adjustRightInd w:val="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我公司独立参加此次</w:t>
      </w:r>
      <w:r>
        <w:rPr>
          <w:rFonts w:hint="eastAsia" w:ascii="宋体" w:hAnsi="宋体" w:eastAsia="宋体" w:cs="宋体"/>
          <w:color w:val="auto"/>
          <w:sz w:val="24"/>
          <w:szCs w:val="24"/>
          <w:highlight w:val="none"/>
          <w:u w:val="single"/>
        </w:rPr>
        <w:t xml:space="preserve"> (项目名称) </w:t>
      </w:r>
      <w:r>
        <w:rPr>
          <w:rFonts w:hint="eastAsia" w:ascii="宋体" w:hAnsi="宋体" w:eastAsia="宋体" w:cs="宋体"/>
          <w:bCs/>
          <w:color w:val="auto"/>
          <w:sz w:val="24"/>
          <w:szCs w:val="24"/>
          <w:highlight w:val="none"/>
        </w:rPr>
        <w:t>磋商，未与其他单位组成联合体。</w:t>
      </w:r>
    </w:p>
    <w:p w14:paraId="62A1BB07">
      <w:pPr>
        <w:autoSpaceDE w:val="0"/>
        <w:autoSpaceDN w:val="0"/>
        <w:adjustRightInd w:val="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特此声明。</w:t>
      </w:r>
    </w:p>
    <w:p w14:paraId="42602BF2">
      <w:pPr>
        <w:autoSpaceDE w:val="0"/>
        <w:autoSpaceDN w:val="0"/>
        <w:adjustRightInd w:val="0"/>
        <w:spacing w:line="360" w:lineRule="auto"/>
        <w:jc w:val="center"/>
        <w:rPr>
          <w:rFonts w:hint="eastAsia" w:ascii="宋体" w:hAnsi="宋体" w:eastAsia="宋体" w:cs="宋体"/>
          <w:b/>
          <w:color w:val="auto"/>
          <w:sz w:val="24"/>
          <w:szCs w:val="24"/>
          <w:highlight w:val="none"/>
        </w:rPr>
      </w:pPr>
    </w:p>
    <w:p w14:paraId="606635D6">
      <w:pPr>
        <w:spacing w:line="360" w:lineRule="auto"/>
        <w:jc w:val="righ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供应商：</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（盖单位章）</w:t>
      </w:r>
    </w:p>
    <w:p w14:paraId="3446A299">
      <w:pPr>
        <w:spacing w:line="360" w:lineRule="auto"/>
        <w:ind w:firstLine="2640" w:firstLineChars="1100"/>
        <w:jc w:val="righ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lang w:val="zh-CN"/>
        </w:rPr>
        <w:t>法定代表人</w:t>
      </w:r>
      <w:r>
        <w:rPr>
          <w:rFonts w:hint="eastAsia" w:ascii="宋体" w:hAnsi="宋体" w:eastAsia="宋体" w:cs="宋体"/>
          <w:color w:val="auto"/>
          <w:sz w:val="24"/>
          <w:szCs w:val="24"/>
          <w:highlight w:val="none"/>
        </w:rPr>
        <w:t>（负责人）</w:t>
      </w:r>
      <w:r>
        <w:rPr>
          <w:rFonts w:hint="eastAsia" w:ascii="宋体" w:hAnsi="宋体" w:eastAsia="宋体" w:cs="宋体"/>
          <w:color w:val="auto"/>
          <w:sz w:val="24"/>
          <w:szCs w:val="24"/>
          <w:highlight w:val="none"/>
          <w:lang w:val="zh-CN"/>
        </w:rPr>
        <w:t>或授权代表</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zh-CN"/>
        </w:rPr>
        <w:t>签字或盖章</w:t>
      </w:r>
      <w:r>
        <w:rPr>
          <w:rFonts w:hint="eastAsia" w:ascii="宋体" w:hAnsi="宋体" w:eastAsia="宋体" w:cs="宋体"/>
          <w:color w:val="auto"/>
          <w:sz w:val="24"/>
          <w:szCs w:val="24"/>
          <w:highlight w:val="none"/>
        </w:rPr>
        <w:t>）</w:t>
      </w:r>
    </w:p>
    <w:p w14:paraId="518B97F9">
      <w:pPr>
        <w:spacing w:line="360" w:lineRule="auto"/>
        <w:ind w:firstLine="4320" w:firstLineChars="18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p>
    <w:p w14:paraId="5CE0A250">
      <w:pPr>
        <w:rPr>
          <w:rFonts w:hint="eastAsia" w:ascii="宋体" w:hAnsi="宋体" w:eastAsia="宋体" w:cs="宋体"/>
          <w:b/>
          <w:color w:val="auto"/>
          <w:sz w:val="28"/>
          <w:szCs w:val="22"/>
          <w:highlight w:val="none"/>
          <w:lang w:val="zh-CN"/>
        </w:rPr>
      </w:pPr>
    </w:p>
    <w:bookmarkEnd w:id="51"/>
    <w:p w14:paraId="1500826E">
      <w:pPr>
        <w:rPr>
          <w:rFonts w:hint="eastAsia" w:ascii="宋体" w:hAnsi="宋体" w:eastAsia="宋体" w:cs="宋体"/>
          <w:b/>
          <w:color w:val="auto"/>
          <w:highlight w:val="none"/>
          <w:lang w:val="en-US" w:eastAsia="zh-CN"/>
        </w:rPr>
      </w:pPr>
      <w:bookmarkStart w:id="55" w:name="_Toc520468914"/>
      <w:bookmarkStart w:id="56" w:name="_Toc1626"/>
      <w:bookmarkStart w:id="57" w:name="_Toc15943"/>
      <w:bookmarkStart w:id="58" w:name="_Toc6048"/>
      <w:bookmarkStart w:id="59" w:name="_Toc23656"/>
      <w:bookmarkStart w:id="60" w:name="_Toc23574"/>
      <w:r>
        <w:rPr>
          <w:rFonts w:hint="eastAsia" w:ascii="宋体" w:hAnsi="宋体" w:eastAsia="宋体" w:cs="宋体"/>
          <w:b/>
          <w:color w:val="auto"/>
          <w:highlight w:val="none"/>
          <w:lang w:val="en-US" w:eastAsia="zh-CN"/>
        </w:rPr>
        <w:br w:type="page"/>
      </w:r>
    </w:p>
    <w:bookmarkEnd w:id="55"/>
    <w:bookmarkEnd w:id="56"/>
    <w:bookmarkEnd w:id="57"/>
    <w:bookmarkEnd w:id="58"/>
    <w:bookmarkEnd w:id="59"/>
    <w:bookmarkEnd w:id="60"/>
    <w:p w14:paraId="555E5D96">
      <w:pPr>
        <w:pStyle w:val="4"/>
        <w:jc w:val="center"/>
        <w:outlineLvl w:val="1"/>
        <w:rPr>
          <w:rFonts w:hint="eastAsia" w:ascii="宋体" w:hAnsi="宋体" w:eastAsia="宋体" w:cs="宋体"/>
          <w:b/>
          <w:color w:val="auto"/>
          <w:kern w:val="2"/>
          <w:sz w:val="32"/>
          <w:szCs w:val="32"/>
          <w:highlight w:val="none"/>
          <w:lang w:val="zh-CN" w:eastAsia="zh-CN" w:bidi="ar-SA"/>
        </w:rPr>
      </w:pPr>
      <w:bookmarkStart w:id="61" w:name="_Toc22826"/>
      <w:bookmarkStart w:id="62" w:name="_Toc613"/>
      <w:bookmarkStart w:id="63" w:name="_Toc4921"/>
      <w:bookmarkStart w:id="64" w:name="_Toc11269"/>
      <w:bookmarkStart w:id="65" w:name="_Toc26970"/>
      <w:r>
        <w:rPr>
          <w:rFonts w:hint="eastAsia" w:ascii="宋体" w:hAnsi="宋体" w:eastAsia="宋体" w:cs="宋体"/>
          <w:b/>
          <w:color w:val="auto"/>
          <w:kern w:val="2"/>
          <w:sz w:val="32"/>
          <w:szCs w:val="32"/>
          <w:highlight w:val="none"/>
          <w:lang w:val="en-US" w:eastAsia="zh-CN" w:bidi="ar-SA"/>
        </w:rPr>
        <w:t>四、</w:t>
      </w:r>
      <w:bookmarkEnd w:id="61"/>
      <w:r>
        <w:rPr>
          <w:rFonts w:hint="eastAsia" w:ascii="宋体" w:hAnsi="宋体" w:eastAsia="宋体" w:cs="宋体"/>
          <w:b/>
          <w:color w:val="auto"/>
          <w:kern w:val="2"/>
          <w:sz w:val="32"/>
          <w:szCs w:val="32"/>
          <w:highlight w:val="none"/>
          <w:lang w:val="en-US" w:eastAsia="zh-CN" w:bidi="ar-SA"/>
        </w:rPr>
        <w:t>近年完成的类似项目情况表</w:t>
      </w:r>
    </w:p>
    <w:p w14:paraId="62EF6FB5">
      <w:pPr>
        <w:pStyle w:val="2"/>
        <w:rPr>
          <w:rFonts w:hint="eastAsia" w:ascii="宋体" w:hAnsi="宋体" w:eastAsia="宋体" w:cs="宋体"/>
          <w:color w:val="auto"/>
          <w:highlight w:val="none"/>
          <w:lang w:val="zh-CN"/>
        </w:rPr>
      </w:pPr>
    </w:p>
    <w:tbl>
      <w:tblPr>
        <w:tblStyle w:val="2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
        <w:gridCol w:w="974"/>
        <w:gridCol w:w="2922"/>
        <w:gridCol w:w="2081"/>
        <w:gridCol w:w="1731"/>
      </w:tblGrid>
      <w:tr w14:paraId="52FD73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949" w:type="dxa"/>
          </w:tcPr>
          <w:p w14:paraId="2F4415F9">
            <w:pPr>
              <w:tabs>
                <w:tab w:val="left" w:pos="5580"/>
              </w:tabs>
              <w:spacing w:line="460" w:lineRule="exact"/>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序号</w:t>
            </w:r>
          </w:p>
        </w:tc>
        <w:tc>
          <w:tcPr>
            <w:tcW w:w="974" w:type="dxa"/>
          </w:tcPr>
          <w:p w14:paraId="59A99496">
            <w:pPr>
              <w:tabs>
                <w:tab w:val="left" w:pos="5580"/>
              </w:tabs>
              <w:spacing w:line="460" w:lineRule="exact"/>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时间</w:t>
            </w:r>
          </w:p>
        </w:tc>
        <w:tc>
          <w:tcPr>
            <w:tcW w:w="2922" w:type="dxa"/>
          </w:tcPr>
          <w:p w14:paraId="470571F8">
            <w:pPr>
              <w:tabs>
                <w:tab w:val="left" w:pos="5580"/>
              </w:tabs>
              <w:spacing w:line="460" w:lineRule="exact"/>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项目名称</w:t>
            </w:r>
          </w:p>
        </w:tc>
        <w:tc>
          <w:tcPr>
            <w:tcW w:w="2081" w:type="dxa"/>
          </w:tcPr>
          <w:p w14:paraId="0770365C">
            <w:pPr>
              <w:tabs>
                <w:tab w:val="left" w:pos="5580"/>
              </w:tabs>
              <w:spacing w:line="460" w:lineRule="exact"/>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合同金额</w:t>
            </w:r>
          </w:p>
        </w:tc>
        <w:tc>
          <w:tcPr>
            <w:tcW w:w="1731" w:type="dxa"/>
          </w:tcPr>
          <w:p w14:paraId="14E58520">
            <w:pPr>
              <w:tabs>
                <w:tab w:val="left" w:pos="5580"/>
              </w:tabs>
              <w:spacing w:line="460" w:lineRule="exact"/>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备注</w:t>
            </w:r>
          </w:p>
        </w:tc>
      </w:tr>
      <w:tr w14:paraId="485151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949" w:type="dxa"/>
          </w:tcPr>
          <w:p w14:paraId="0D951EB3">
            <w:pPr>
              <w:tabs>
                <w:tab w:val="left" w:pos="5580"/>
              </w:tabs>
              <w:spacing w:line="460" w:lineRule="exact"/>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p>
        </w:tc>
        <w:tc>
          <w:tcPr>
            <w:tcW w:w="974" w:type="dxa"/>
          </w:tcPr>
          <w:p w14:paraId="1ADAA0FC">
            <w:pPr>
              <w:tabs>
                <w:tab w:val="left" w:pos="5580"/>
              </w:tabs>
              <w:spacing w:line="460" w:lineRule="exact"/>
              <w:rPr>
                <w:rFonts w:hint="eastAsia" w:ascii="宋体" w:hAnsi="宋体" w:eastAsia="宋体" w:cs="宋体"/>
                <w:color w:val="auto"/>
                <w:kern w:val="0"/>
                <w:sz w:val="24"/>
                <w:szCs w:val="24"/>
                <w:highlight w:val="none"/>
                <w:lang w:val="zh-CN"/>
              </w:rPr>
            </w:pPr>
          </w:p>
        </w:tc>
        <w:tc>
          <w:tcPr>
            <w:tcW w:w="2922" w:type="dxa"/>
          </w:tcPr>
          <w:p w14:paraId="218BA499">
            <w:pPr>
              <w:tabs>
                <w:tab w:val="left" w:pos="5580"/>
              </w:tabs>
              <w:spacing w:line="460" w:lineRule="exact"/>
              <w:rPr>
                <w:rFonts w:hint="eastAsia" w:ascii="宋体" w:hAnsi="宋体" w:eastAsia="宋体" w:cs="宋体"/>
                <w:color w:val="auto"/>
                <w:kern w:val="0"/>
                <w:sz w:val="24"/>
                <w:szCs w:val="24"/>
                <w:highlight w:val="none"/>
                <w:lang w:val="zh-CN"/>
              </w:rPr>
            </w:pPr>
          </w:p>
        </w:tc>
        <w:tc>
          <w:tcPr>
            <w:tcW w:w="2081" w:type="dxa"/>
          </w:tcPr>
          <w:p w14:paraId="4B208704">
            <w:pPr>
              <w:tabs>
                <w:tab w:val="left" w:pos="5580"/>
              </w:tabs>
              <w:spacing w:line="460" w:lineRule="exact"/>
              <w:rPr>
                <w:rFonts w:hint="eastAsia" w:ascii="宋体" w:hAnsi="宋体" w:eastAsia="宋体" w:cs="宋体"/>
                <w:color w:val="auto"/>
                <w:kern w:val="0"/>
                <w:sz w:val="24"/>
                <w:szCs w:val="24"/>
                <w:highlight w:val="none"/>
                <w:lang w:val="zh-CN"/>
              </w:rPr>
            </w:pPr>
          </w:p>
        </w:tc>
        <w:tc>
          <w:tcPr>
            <w:tcW w:w="1731" w:type="dxa"/>
          </w:tcPr>
          <w:p w14:paraId="7DDE4165">
            <w:pPr>
              <w:tabs>
                <w:tab w:val="left" w:pos="5580"/>
              </w:tabs>
              <w:spacing w:line="460" w:lineRule="exact"/>
              <w:rPr>
                <w:rFonts w:hint="eastAsia" w:ascii="宋体" w:hAnsi="宋体" w:eastAsia="宋体" w:cs="宋体"/>
                <w:color w:val="auto"/>
                <w:kern w:val="0"/>
                <w:sz w:val="24"/>
                <w:szCs w:val="24"/>
                <w:highlight w:val="none"/>
                <w:lang w:val="zh-CN"/>
              </w:rPr>
            </w:pPr>
          </w:p>
        </w:tc>
      </w:tr>
      <w:tr w14:paraId="406DF4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949" w:type="dxa"/>
          </w:tcPr>
          <w:p w14:paraId="27FE4534">
            <w:pPr>
              <w:tabs>
                <w:tab w:val="left" w:pos="5580"/>
              </w:tabs>
              <w:spacing w:line="460" w:lineRule="exact"/>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p>
        </w:tc>
        <w:tc>
          <w:tcPr>
            <w:tcW w:w="974" w:type="dxa"/>
          </w:tcPr>
          <w:p w14:paraId="6625B9F4">
            <w:pPr>
              <w:tabs>
                <w:tab w:val="left" w:pos="5580"/>
              </w:tabs>
              <w:spacing w:line="460" w:lineRule="exact"/>
              <w:rPr>
                <w:rFonts w:hint="eastAsia" w:ascii="宋体" w:hAnsi="宋体" w:eastAsia="宋体" w:cs="宋体"/>
                <w:color w:val="auto"/>
                <w:kern w:val="0"/>
                <w:sz w:val="24"/>
                <w:szCs w:val="24"/>
                <w:highlight w:val="none"/>
                <w:lang w:val="zh-CN"/>
              </w:rPr>
            </w:pPr>
          </w:p>
        </w:tc>
        <w:tc>
          <w:tcPr>
            <w:tcW w:w="2922" w:type="dxa"/>
          </w:tcPr>
          <w:p w14:paraId="66A4E9FC">
            <w:pPr>
              <w:tabs>
                <w:tab w:val="left" w:pos="5580"/>
              </w:tabs>
              <w:spacing w:line="460" w:lineRule="exact"/>
              <w:rPr>
                <w:rFonts w:hint="eastAsia" w:ascii="宋体" w:hAnsi="宋体" w:eastAsia="宋体" w:cs="宋体"/>
                <w:color w:val="auto"/>
                <w:kern w:val="0"/>
                <w:sz w:val="24"/>
                <w:szCs w:val="24"/>
                <w:highlight w:val="none"/>
                <w:lang w:val="zh-CN"/>
              </w:rPr>
            </w:pPr>
          </w:p>
        </w:tc>
        <w:tc>
          <w:tcPr>
            <w:tcW w:w="2081" w:type="dxa"/>
          </w:tcPr>
          <w:p w14:paraId="34634CC8">
            <w:pPr>
              <w:tabs>
                <w:tab w:val="left" w:pos="5580"/>
              </w:tabs>
              <w:spacing w:line="460" w:lineRule="exact"/>
              <w:rPr>
                <w:rFonts w:hint="eastAsia" w:ascii="宋体" w:hAnsi="宋体" w:eastAsia="宋体" w:cs="宋体"/>
                <w:color w:val="auto"/>
                <w:kern w:val="0"/>
                <w:sz w:val="24"/>
                <w:szCs w:val="24"/>
                <w:highlight w:val="none"/>
                <w:lang w:val="zh-CN"/>
              </w:rPr>
            </w:pPr>
          </w:p>
        </w:tc>
        <w:tc>
          <w:tcPr>
            <w:tcW w:w="1731" w:type="dxa"/>
          </w:tcPr>
          <w:p w14:paraId="41949AAA">
            <w:pPr>
              <w:tabs>
                <w:tab w:val="left" w:pos="5580"/>
              </w:tabs>
              <w:spacing w:line="460" w:lineRule="exact"/>
              <w:rPr>
                <w:rFonts w:hint="eastAsia" w:ascii="宋体" w:hAnsi="宋体" w:eastAsia="宋体" w:cs="宋体"/>
                <w:color w:val="auto"/>
                <w:kern w:val="0"/>
                <w:sz w:val="24"/>
                <w:szCs w:val="24"/>
                <w:highlight w:val="none"/>
                <w:lang w:val="zh-CN"/>
              </w:rPr>
            </w:pPr>
          </w:p>
        </w:tc>
      </w:tr>
      <w:tr w14:paraId="37CD1F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949" w:type="dxa"/>
          </w:tcPr>
          <w:p w14:paraId="24DF9BA9">
            <w:pPr>
              <w:tabs>
                <w:tab w:val="left" w:pos="5580"/>
              </w:tabs>
              <w:spacing w:line="460" w:lineRule="exact"/>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w:t>
            </w:r>
          </w:p>
        </w:tc>
        <w:tc>
          <w:tcPr>
            <w:tcW w:w="974" w:type="dxa"/>
          </w:tcPr>
          <w:p w14:paraId="4E7198CF">
            <w:pPr>
              <w:tabs>
                <w:tab w:val="left" w:pos="5580"/>
              </w:tabs>
              <w:spacing w:line="460" w:lineRule="exact"/>
              <w:rPr>
                <w:rFonts w:hint="eastAsia" w:ascii="宋体" w:hAnsi="宋体" w:eastAsia="宋体" w:cs="宋体"/>
                <w:color w:val="auto"/>
                <w:kern w:val="0"/>
                <w:sz w:val="24"/>
                <w:szCs w:val="24"/>
                <w:highlight w:val="none"/>
                <w:lang w:val="zh-CN"/>
              </w:rPr>
            </w:pPr>
          </w:p>
        </w:tc>
        <w:tc>
          <w:tcPr>
            <w:tcW w:w="2922" w:type="dxa"/>
          </w:tcPr>
          <w:p w14:paraId="25DF9895">
            <w:pPr>
              <w:tabs>
                <w:tab w:val="left" w:pos="5580"/>
              </w:tabs>
              <w:spacing w:line="460" w:lineRule="exact"/>
              <w:rPr>
                <w:rFonts w:hint="eastAsia" w:ascii="宋体" w:hAnsi="宋体" w:eastAsia="宋体" w:cs="宋体"/>
                <w:color w:val="auto"/>
                <w:kern w:val="0"/>
                <w:sz w:val="24"/>
                <w:szCs w:val="24"/>
                <w:highlight w:val="none"/>
                <w:lang w:val="zh-CN"/>
              </w:rPr>
            </w:pPr>
          </w:p>
        </w:tc>
        <w:tc>
          <w:tcPr>
            <w:tcW w:w="2081" w:type="dxa"/>
          </w:tcPr>
          <w:p w14:paraId="6B2B49AE">
            <w:pPr>
              <w:tabs>
                <w:tab w:val="left" w:pos="5580"/>
              </w:tabs>
              <w:spacing w:line="460" w:lineRule="exact"/>
              <w:rPr>
                <w:rFonts w:hint="eastAsia" w:ascii="宋体" w:hAnsi="宋体" w:eastAsia="宋体" w:cs="宋体"/>
                <w:color w:val="auto"/>
                <w:kern w:val="0"/>
                <w:sz w:val="24"/>
                <w:szCs w:val="24"/>
                <w:highlight w:val="none"/>
                <w:lang w:val="zh-CN"/>
              </w:rPr>
            </w:pPr>
          </w:p>
        </w:tc>
        <w:tc>
          <w:tcPr>
            <w:tcW w:w="1731" w:type="dxa"/>
          </w:tcPr>
          <w:p w14:paraId="7981E171">
            <w:pPr>
              <w:tabs>
                <w:tab w:val="left" w:pos="5580"/>
              </w:tabs>
              <w:spacing w:line="460" w:lineRule="exact"/>
              <w:rPr>
                <w:rFonts w:hint="eastAsia" w:ascii="宋体" w:hAnsi="宋体" w:eastAsia="宋体" w:cs="宋体"/>
                <w:color w:val="auto"/>
                <w:kern w:val="0"/>
                <w:sz w:val="24"/>
                <w:szCs w:val="24"/>
                <w:highlight w:val="none"/>
                <w:lang w:val="zh-CN"/>
              </w:rPr>
            </w:pPr>
          </w:p>
        </w:tc>
      </w:tr>
      <w:tr w14:paraId="1BF690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949" w:type="dxa"/>
          </w:tcPr>
          <w:p w14:paraId="4AAC9A26">
            <w:pPr>
              <w:tabs>
                <w:tab w:val="left" w:pos="5580"/>
              </w:tabs>
              <w:spacing w:line="460" w:lineRule="exact"/>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w:t>
            </w:r>
          </w:p>
        </w:tc>
        <w:tc>
          <w:tcPr>
            <w:tcW w:w="974" w:type="dxa"/>
          </w:tcPr>
          <w:p w14:paraId="4D51B5CA">
            <w:pPr>
              <w:tabs>
                <w:tab w:val="left" w:pos="5580"/>
              </w:tabs>
              <w:spacing w:line="460" w:lineRule="exact"/>
              <w:rPr>
                <w:rFonts w:hint="eastAsia" w:ascii="宋体" w:hAnsi="宋体" w:eastAsia="宋体" w:cs="宋体"/>
                <w:color w:val="auto"/>
                <w:kern w:val="0"/>
                <w:sz w:val="24"/>
                <w:szCs w:val="24"/>
                <w:highlight w:val="none"/>
                <w:lang w:val="zh-CN"/>
              </w:rPr>
            </w:pPr>
          </w:p>
        </w:tc>
        <w:tc>
          <w:tcPr>
            <w:tcW w:w="2922" w:type="dxa"/>
          </w:tcPr>
          <w:p w14:paraId="4B989AFD">
            <w:pPr>
              <w:tabs>
                <w:tab w:val="left" w:pos="5580"/>
              </w:tabs>
              <w:spacing w:line="460" w:lineRule="exact"/>
              <w:rPr>
                <w:rFonts w:hint="eastAsia" w:ascii="宋体" w:hAnsi="宋体" w:eastAsia="宋体" w:cs="宋体"/>
                <w:color w:val="auto"/>
                <w:kern w:val="0"/>
                <w:sz w:val="24"/>
                <w:szCs w:val="24"/>
                <w:highlight w:val="none"/>
                <w:lang w:val="zh-CN"/>
              </w:rPr>
            </w:pPr>
          </w:p>
        </w:tc>
        <w:tc>
          <w:tcPr>
            <w:tcW w:w="2081" w:type="dxa"/>
          </w:tcPr>
          <w:p w14:paraId="037381BD">
            <w:pPr>
              <w:tabs>
                <w:tab w:val="left" w:pos="5580"/>
              </w:tabs>
              <w:spacing w:line="460" w:lineRule="exact"/>
              <w:rPr>
                <w:rFonts w:hint="eastAsia" w:ascii="宋体" w:hAnsi="宋体" w:eastAsia="宋体" w:cs="宋体"/>
                <w:color w:val="auto"/>
                <w:kern w:val="0"/>
                <w:sz w:val="24"/>
                <w:szCs w:val="24"/>
                <w:highlight w:val="none"/>
                <w:lang w:val="zh-CN"/>
              </w:rPr>
            </w:pPr>
          </w:p>
        </w:tc>
        <w:tc>
          <w:tcPr>
            <w:tcW w:w="1731" w:type="dxa"/>
          </w:tcPr>
          <w:p w14:paraId="45D46CF6">
            <w:pPr>
              <w:tabs>
                <w:tab w:val="left" w:pos="5580"/>
              </w:tabs>
              <w:spacing w:line="460" w:lineRule="exact"/>
              <w:rPr>
                <w:rFonts w:hint="eastAsia" w:ascii="宋体" w:hAnsi="宋体" w:eastAsia="宋体" w:cs="宋体"/>
                <w:color w:val="auto"/>
                <w:kern w:val="0"/>
                <w:sz w:val="24"/>
                <w:szCs w:val="24"/>
                <w:highlight w:val="none"/>
                <w:lang w:val="zh-CN"/>
              </w:rPr>
            </w:pPr>
          </w:p>
        </w:tc>
      </w:tr>
      <w:tr w14:paraId="7130F6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949" w:type="dxa"/>
          </w:tcPr>
          <w:p w14:paraId="5DD73443">
            <w:pPr>
              <w:tabs>
                <w:tab w:val="left" w:pos="5580"/>
              </w:tabs>
              <w:spacing w:line="460" w:lineRule="exact"/>
              <w:jc w:val="center"/>
              <w:rPr>
                <w:rFonts w:hint="eastAsia" w:ascii="宋体" w:hAnsi="宋体" w:eastAsia="宋体" w:cs="宋体"/>
                <w:color w:val="auto"/>
                <w:kern w:val="0"/>
                <w:sz w:val="24"/>
                <w:szCs w:val="24"/>
                <w:highlight w:val="none"/>
              </w:rPr>
            </w:pPr>
          </w:p>
        </w:tc>
        <w:tc>
          <w:tcPr>
            <w:tcW w:w="974" w:type="dxa"/>
          </w:tcPr>
          <w:p w14:paraId="30789991">
            <w:pPr>
              <w:tabs>
                <w:tab w:val="left" w:pos="5580"/>
              </w:tabs>
              <w:spacing w:line="460" w:lineRule="exact"/>
              <w:rPr>
                <w:rFonts w:hint="eastAsia" w:ascii="宋体" w:hAnsi="宋体" w:eastAsia="宋体" w:cs="宋体"/>
                <w:color w:val="auto"/>
                <w:kern w:val="0"/>
                <w:sz w:val="24"/>
                <w:szCs w:val="24"/>
                <w:highlight w:val="none"/>
                <w:lang w:val="zh-CN"/>
              </w:rPr>
            </w:pPr>
          </w:p>
        </w:tc>
        <w:tc>
          <w:tcPr>
            <w:tcW w:w="2922" w:type="dxa"/>
          </w:tcPr>
          <w:p w14:paraId="7E3C11E3">
            <w:pPr>
              <w:tabs>
                <w:tab w:val="left" w:pos="5580"/>
              </w:tabs>
              <w:spacing w:line="460" w:lineRule="exact"/>
              <w:rPr>
                <w:rFonts w:hint="eastAsia" w:ascii="宋体" w:hAnsi="宋体" w:eastAsia="宋体" w:cs="宋体"/>
                <w:color w:val="auto"/>
                <w:kern w:val="0"/>
                <w:sz w:val="24"/>
                <w:szCs w:val="24"/>
                <w:highlight w:val="none"/>
                <w:lang w:val="zh-CN"/>
              </w:rPr>
            </w:pPr>
          </w:p>
        </w:tc>
        <w:tc>
          <w:tcPr>
            <w:tcW w:w="2081" w:type="dxa"/>
          </w:tcPr>
          <w:p w14:paraId="1575BB9D">
            <w:pPr>
              <w:tabs>
                <w:tab w:val="left" w:pos="5580"/>
              </w:tabs>
              <w:spacing w:line="460" w:lineRule="exact"/>
              <w:rPr>
                <w:rFonts w:hint="eastAsia" w:ascii="宋体" w:hAnsi="宋体" w:eastAsia="宋体" w:cs="宋体"/>
                <w:color w:val="auto"/>
                <w:kern w:val="0"/>
                <w:sz w:val="24"/>
                <w:szCs w:val="24"/>
                <w:highlight w:val="none"/>
                <w:lang w:val="zh-CN"/>
              </w:rPr>
            </w:pPr>
          </w:p>
        </w:tc>
        <w:tc>
          <w:tcPr>
            <w:tcW w:w="1731" w:type="dxa"/>
          </w:tcPr>
          <w:p w14:paraId="7A1F926B">
            <w:pPr>
              <w:tabs>
                <w:tab w:val="left" w:pos="5580"/>
              </w:tabs>
              <w:spacing w:line="460" w:lineRule="exact"/>
              <w:rPr>
                <w:rFonts w:hint="eastAsia" w:ascii="宋体" w:hAnsi="宋体" w:eastAsia="宋体" w:cs="宋体"/>
                <w:color w:val="auto"/>
                <w:kern w:val="0"/>
                <w:sz w:val="24"/>
                <w:szCs w:val="24"/>
                <w:highlight w:val="none"/>
                <w:lang w:val="zh-CN"/>
              </w:rPr>
            </w:pPr>
          </w:p>
        </w:tc>
      </w:tr>
      <w:tr w14:paraId="3ACAE0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949" w:type="dxa"/>
          </w:tcPr>
          <w:p w14:paraId="1D8786B2">
            <w:pPr>
              <w:tabs>
                <w:tab w:val="left" w:pos="5580"/>
              </w:tabs>
              <w:spacing w:line="460" w:lineRule="exact"/>
              <w:jc w:val="center"/>
              <w:rPr>
                <w:rFonts w:hint="eastAsia" w:ascii="宋体" w:hAnsi="宋体" w:eastAsia="宋体" w:cs="宋体"/>
                <w:color w:val="auto"/>
                <w:kern w:val="0"/>
                <w:sz w:val="24"/>
                <w:szCs w:val="24"/>
                <w:highlight w:val="none"/>
              </w:rPr>
            </w:pPr>
          </w:p>
        </w:tc>
        <w:tc>
          <w:tcPr>
            <w:tcW w:w="974" w:type="dxa"/>
          </w:tcPr>
          <w:p w14:paraId="36E186E7">
            <w:pPr>
              <w:tabs>
                <w:tab w:val="left" w:pos="5580"/>
              </w:tabs>
              <w:spacing w:line="460" w:lineRule="exact"/>
              <w:rPr>
                <w:rFonts w:hint="eastAsia" w:ascii="宋体" w:hAnsi="宋体" w:eastAsia="宋体" w:cs="宋体"/>
                <w:color w:val="auto"/>
                <w:kern w:val="0"/>
                <w:sz w:val="24"/>
                <w:szCs w:val="24"/>
                <w:highlight w:val="none"/>
                <w:lang w:val="zh-CN"/>
              </w:rPr>
            </w:pPr>
          </w:p>
        </w:tc>
        <w:tc>
          <w:tcPr>
            <w:tcW w:w="2922" w:type="dxa"/>
          </w:tcPr>
          <w:p w14:paraId="0BBBE4A6">
            <w:pPr>
              <w:tabs>
                <w:tab w:val="left" w:pos="5580"/>
              </w:tabs>
              <w:spacing w:line="460" w:lineRule="exact"/>
              <w:rPr>
                <w:rFonts w:hint="eastAsia" w:ascii="宋体" w:hAnsi="宋体" w:eastAsia="宋体" w:cs="宋体"/>
                <w:color w:val="auto"/>
                <w:kern w:val="0"/>
                <w:sz w:val="24"/>
                <w:szCs w:val="24"/>
                <w:highlight w:val="none"/>
                <w:lang w:val="zh-CN"/>
              </w:rPr>
            </w:pPr>
          </w:p>
        </w:tc>
        <w:tc>
          <w:tcPr>
            <w:tcW w:w="2081" w:type="dxa"/>
          </w:tcPr>
          <w:p w14:paraId="247028E4">
            <w:pPr>
              <w:tabs>
                <w:tab w:val="left" w:pos="5580"/>
              </w:tabs>
              <w:spacing w:line="460" w:lineRule="exact"/>
              <w:rPr>
                <w:rFonts w:hint="eastAsia" w:ascii="宋体" w:hAnsi="宋体" w:eastAsia="宋体" w:cs="宋体"/>
                <w:color w:val="auto"/>
                <w:kern w:val="0"/>
                <w:sz w:val="24"/>
                <w:szCs w:val="24"/>
                <w:highlight w:val="none"/>
                <w:lang w:val="zh-CN"/>
              </w:rPr>
            </w:pPr>
          </w:p>
        </w:tc>
        <w:tc>
          <w:tcPr>
            <w:tcW w:w="1731" w:type="dxa"/>
          </w:tcPr>
          <w:p w14:paraId="70072EE6">
            <w:pPr>
              <w:tabs>
                <w:tab w:val="left" w:pos="5580"/>
              </w:tabs>
              <w:spacing w:line="460" w:lineRule="exact"/>
              <w:rPr>
                <w:rFonts w:hint="eastAsia" w:ascii="宋体" w:hAnsi="宋体" w:eastAsia="宋体" w:cs="宋体"/>
                <w:color w:val="auto"/>
                <w:kern w:val="0"/>
                <w:sz w:val="24"/>
                <w:szCs w:val="24"/>
                <w:highlight w:val="none"/>
                <w:lang w:val="zh-CN"/>
              </w:rPr>
            </w:pPr>
          </w:p>
        </w:tc>
      </w:tr>
      <w:tr w14:paraId="3C4102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949" w:type="dxa"/>
          </w:tcPr>
          <w:p w14:paraId="28875515">
            <w:pPr>
              <w:tabs>
                <w:tab w:val="left" w:pos="5580"/>
              </w:tabs>
              <w:spacing w:line="460" w:lineRule="exact"/>
              <w:jc w:val="center"/>
              <w:rPr>
                <w:rFonts w:hint="eastAsia" w:ascii="宋体" w:hAnsi="宋体" w:eastAsia="宋体" w:cs="宋体"/>
                <w:color w:val="auto"/>
                <w:kern w:val="0"/>
                <w:sz w:val="24"/>
                <w:szCs w:val="24"/>
                <w:highlight w:val="none"/>
              </w:rPr>
            </w:pPr>
          </w:p>
        </w:tc>
        <w:tc>
          <w:tcPr>
            <w:tcW w:w="974" w:type="dxa"/>
          </w:tcPr>
          <w:p w14:paraId="51E0CDE8">
            <w:pPr>
              <w:tabs>
                <w:tab w:val="left" w:pos="5580"/>
              </w:tabs>
              <w:spacing w:line="460" w:lineRule="exact"/>
              <w:rPr>
                <w:rFonts w:hint="eastAsia" w:ascii="宋体" w:hAnsi="宋体" w:eastAsia="宋体" w:cs="宋体"/>
                <w:color w:val="auto"/>
                <w:kern w:val="0"/>
                <w:sz w:val="24"/>
                <w:szCs w:val="24"/>
                <w:highlight w:val="none"/>
                <w:lang w:val="zh-CN"/>
              </w:rPr>
            </w:pPr>
          </w:p>
        </w:tc>
        <w:tc>
          <w:tcPr>
            <w:tcW w:w="2922" w:type="dxa"/>
          </w:tcPr>
          <w:p w14:paraId="66B6B0EC">
            <w:pPr>
              <w:tabs>
                <w:tab w:val="left" w:pos="5580"/>
              </w:tabs>
              <w:spacing w:line="460" w:lineRule="exact"/>
              <w:rPr>
                <w:rFonts w:hint="eastAsia" w:ascii="宋体" w:hAnsi="宋体" w:eastAsia="宋体" w:cs="宋体"/>
                <w:color w:val="auto"/>
                <w:kern w:val="0"/>
                <w:sz w:val="24"/>
                <w:szCs w:val="24"/>
                <w:highlight w:val="none"/>
                <w:lang w:val="zh-CN"/>
              </w:rPr>
            </w:pPr>
          </w:p>
        </w:tc>
        <w:tc>
          <w:tcPr>
            <w:tcW w:w="2081" w:type="dxa"/>
          </w:tcPr>
          <w:p w14:paraId="7F281130">
            <w:pPr>
              <w:tabs>
                <w:tab w:val="left" w:pos="5580"/>
              </w:tabs>
              <w:spacing w:line="460" w:lineRule="exact"/>
              <w:rPr>
                <w:rFonts w:hint="eastAsia" w:ascii="宋体" w:hAnsi="宋体" w:eastAsia="宋体" w:cs="宋体"/>
                <w:color w:val="auto"/>
                <w:kern w:val="0"/>
                <w:sz w:val="24"/>
                <w:szCs w:val="24"/>
                <w:highlight w:val="none"/>
                <w:lang w:val="zh-CN"/>
              </w:rPr>
            </w:pPr>
          </w:p>
        </w:tc>
        <w:tc>
          <w:tcPr>
            <w:tcW w:w="1731" w:type="dxa"/>
          </w:tcPr>
          <w:p w14:paraId="5E907A18">
            <w:pPr>
              <w:tabs>
                <w:tab w:val="left" w:pos="5580"/>
              </w:tabs>
              <w:spacing w:line="460" w:lineRule="exact"/>
              <w:rPr>
                <w:rFonts w:hint="eastAsia" w:ascii="宋体" w:hAnsi="宋体" w:eastAsia="宋体" w:cs="宋体"/>
                <w:color w:val="auto"/>
                <w:kern w:val="0"/>
                <w:sz w:val="24"/>
                <w:szCs w:val="24"/>
                <w:highlight w:val="none"/>
                <w:lang w:val="zh-CN"/>
              </w:rPr>
            </w:pPr>
          </w:p>
        </w:tc>
      </w:tr>
      <w:tr w14:paraId="622390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949" w:type="dxa"/>
          </w:tcPr>
          <w:p w14:paraId="20E3DE4C">
            <w:pPr>
              <w:tabs>
                <w:tab w:val="left" w:pos="5580"/>
              </w:tabs>
              <w:spacing w:line="460" w:lineRule="exact"/>
              <w:jc w:val="center"/>
              <w:rPr>
                <w:rFonts w:hint="eastAsia" w:ascii="宋体" w:hAnsi="宋体" w:eastAsia="宋体" w:cs="宋体"/>
                <w:color w:val="auto"/>
                <w:kern w:val="0"/>
                <w:sz w:val="24"/>
                <w:szCs w:val="24"/>
                <w:highlight w:val="none"/>
              </w:rPr>
            </w:pPr>
          </w:p>
        </w:tc>
        <w:tc>
          <w:tcPr>
            <w:tcW w:w="974" w:type="dxa"/>
          </w:tcPr>
          <w:p w14:paraId="77C9FBDA">
            <w:pPr>
              <w:tabs>
                <w:tab w:val="left" w:pos="5580"/>
              </w:tabs>
              <w:spacing w:line="460" w:lineRule="exact"/>
              <w:rPr>
                <w:rFonts w:hint="eastAsia" w:ascii="宋体" w:hAnsi="宋体" w:eastAsia="宋体" w:cs="宋体"/>
                <w:color w:val="auto"/>
                <w:kern w:val="0"/>
                <w:sz w:val="24"/>
                <w:szCs w:val="24"/>
                <w:highlight w:val="none"/>
                <w:lang w:val="zh-CN"/>
              </w:rPr>
            </w:pPr>
          </w:p>
        </w:tc>
        <w:tc>
          <w:tcPr>
            <w:tcW w:w="2922" w:type="dxa"/>
          </w:tcPr>
          <w:p w14:paraId="43C3483A">
            <w:pPr>
              <w:tabs>
                <w:tab w:val="left" w:pos="5580"/>
              </w:tabs>
              <w:spacing w:line="460" w:lineRule="exact"/>
              <w:rPr>
                <w:rFonts w:hint="eastAsia" w:ascii="宋体" w:hAnsi="宋体" w:eastAsia="宋体" w:cs="宋体"/>
                <w:color w:val="auto"/>
                <w:kern w:val="0"/>
                <w:sz w:val="24"/>
                <w:szCs w:val="24"/>
                <w:highlight w:val="none"/>
                <w:lang w:val="zh-CN"/>
              </w:rPr>
            </w:pPr>
          </w:p>
        </w:tc>
        <w:tc>
          <w:tcPr>
            <w:tcW w:w="2081" w:type="dxa"/>
          </w:tcPr>
          <w:p w14:paraId="3A6F9FC1">
            <w:pPr>
              <w:tabs>
                <w:tab w:val="left" w:pos="5580"/>
              </w:tabs>
              <w:spacing w:line="460" w:lineRule="exact"/>
              <w:rPr>
                <w:rFonts w:hint="eastAsia" w:ascii="宋体" w:hAnsi="宋体" w:eastAsia="宋体" w:cs="宋体"/>
                <w:color w:val="auto"/>
                <w:kern w:val="0"/>
                <w:sz w:val="24"/>
                <w:szCs w:val="24"/>
                <w:highlight w:val="none"/>
                <w:lang w:val="zh-CN"/>
              </w:rPr>
            </w:pPr>
          </w:p>
        </w:tc>
        <w:tc>
          <w:tcPr>
            <w:tcW w:w="1731" w:type="dxa"/>
          </w:tcPr>
          <w:p w14:paraId="4626EC23">
            <w:pPr>
              <w:tabs>
                <w:tab w:val="left" w:pos="5580"/>
              </w:tabs>
              <w:spacing w:line="460" w:lineRule="exact"/>
              <w:rPr>
                <w:rFonts w:hint="eastAsia" w:ascii="宋体" w:hAnsi="宋体" w:eastAsia="宋体" w:cs="宋体"/>
                <w:color w:val="auto"/>
                <w:kern w:val="0"/>
                <w:sz w:val="24"/>
                <w:szCs w:val="24"/>
                <w:highlight w:val="none"/>
                <w:lang w:val="zh-CN"/>
              </w:rPr>
            </w:pPr>
          </w:p>
        </w:tc>
      </w:tr>
      <w:tr w14:paraId="597BE7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949" w:type="dxa"/>
          </w:tcPr>
          <w:p w14:paraId="0E6F977E">
            <w:pPr>
              <w:tabs>
                <w:tab w:val="left" w:pos="5580"/>
              </w:tabs>
              <w:spacing w:line="460" w:lineRule="exact"/>
              <w:jc w:val="center"/>
              <w:rPr>
                <w:rFonts w:hint="eastAsia" w:ascii="宋体" w:hAnsi="宋体" w:eastAsia="宋体" w:cs="宋体"/>
                <w:color w:val="auto"/>
                <w:kern w:val="0"/>
                <w:sz w:val="24"/>
                <w:szCs w:val="24"/>
                <w:highlight w:val="none"/>
              </w:rPr>
            </w:pPr>
          </w:p>
        </w:tc>
        <w:tc>
          <w:tcPr>
            <w:tcW w:w="974" w:type="dxa"/>
          </w:tcPr>
          <w:p w14:paraId="1CFC0B71">
            <w:pPr>
              <w:tabs>
                <w:tab w:val="left" w:pos="5580"/>
              </w:tabs>
              <w:spacing w:line="460" w:lineRule="exact"/>
              <w:rPr>
                <w:rFonts w:hint="eastAsia" w:ascii="宋体" w:hAnsi="宋体" w:eastAsia="宋体" w:cs="宋体"/>
                <w:color w:val="auto"/>
                <w:kern w:val="0"/>
                <w:sz w:val="24"/>
                <w:szCs w:val="24"/>
                <w:highlight w:val="none"/>
                <w:lang w:val="zh-CN"/>
              </w:rPr>
            </w:pPr>
          </w:p>
        </w:tc>
        <w:tc>
          <w:tcPr>
            <w:tcW w:w="2922" w:type="dxa"/>
          </w:tcPr>
          <w:p w14:paraId="423FE59A">
            <w:pPr>
              <w:tabs>
                <w:tab w:val="left" w:pos="5580"/>
              </w:tabs>
              <w:spacing w:line="460" w:lineRule="exact"/>
              <w:rPr>
                <w:rFonts w:hint="eastAsia" w:ascii="宋体" w:hAnsi="宋体" w:eastAsia="宋体" w:cs="宋体"/>
                <w:color w:val="auto"/>
                <w:kern w:val="0"/>
                <w:sz w:val="24"/>
                <w:szCs w:val="24"/>
                <w:highlight w:val="none"/>
                <w:lang w:val="zh-CN"/>
              </w:rPr>
            </w:pPr>
          </w:p>
        </w:tc>
        <w:tc>
          <w:tcPr>
            <w:tcW w:w="2081" w:type="dxa"/>
          </w:tcPr>
          <w:p w14:paraId="1CF61C68">
            <w:pPr>
              <w:tabs>
                <w:tab w:val="left" w:pos="5580"/>
              </w:tabs>
              <w:spacing w:line="460" w:lineRule="exact"/>
              <w:rPr>
                <w:rFonts w:hint="eastAsia" w:ascii="宋体" w:hAnsi="宋体" w:eastAsia="宋体" w:cs="宋体"/>
                <w:color w:val="auto"/>
                <w:kern w:val="0"/>
                <w:sz w:val="24"/>
                <w:szCs w:val="24"/>
                <w:highlight w:val="none"/>
                <w:lang w:val="zh-CN"/>
              </w:rPr>
            </w:pPr>
          </w:p>
        </w:tc>
        <w:tc>
          <w:tcPr>
            <w:tcW w:w="1731" w:type="dxa"/>
          </w:tcPr>
          <w:p w14:paraId="0EB91500">
            <w:pPr>
              <w:tabs>
                <w:tab w:val="left" w:pos="5580"/>
              </w:tabs>
              <w:spacing w:line="460" w:lineRule="exact"/>
              <w:rPr>
                <w:rFonts w:hint="eastAsia" w:ascii="宋体" w:hAnsi="宋体" w:eastAsia="宋体" w:cs="宋体"/>
                <w:color w:val="auto"/>
                <w:kern w:val="0"/>
                <w:sz w:val="24"/>
                <w:szCs w:val="24"/>
                <w:highlight w:val="none"/>
                <w:lang w:val="zh-CN"/>
              </w:rPr>
            </w:pPr>
          </w:p>
        </w:tc>
      </w:tr>
    </w:tbl>
    <w:p w14:paraId="5C2CFF07">
      <w:pPr>
        <w:tabs>
          <w:tab w:val="left" w:pos="3570"/>
          <w:tab w:val="left" w:pos="5580"/>
        </w:tabs>
        <w:spacing w:line="460" w:lineRule="exact"/>
        <w:ind w:firstLine="241" w:firstLineChars="100"/>
        <w:rPr>
          <w:rFonts w:hint="eastAsia" w:ascii="宋体" w:hAnsi="宋体" w:eastAsia="宋体" w:cs="宋体"/>
          <w:b/>
          <w:bCs/>
          <w:color w:val="auto"/>
          <w:kern w:val="0"/>
          <w:sz w:val="24"/>
          <w:szCs w:val="24"/>
          <w:highlight w:val="none"/>
          <w:lang w:val="zh-CN"/>
        </w:rPr>
      </w:pPr>
      <w:r>
        <w:rPr>
          <w:rFonts w:hint="eastAsia" w:ascii="宋体" w:hAnsi="宋体" w:eastAsia="宋体" w:cs="宋体"/>
          <w:b/>
          <w:bCs/>
          <w:color w:val="auto"/>
          <w:kern w:val="0"/>
          <w:sz w:val="24"/>
          <w:szCs w:val="24"/>
          <w:highlight w:val="none"/>
          <w:lang w:val="zh-CN"/>
        </w:rPr>
        <w:t>（注：</w:t>
      </w:r>
      <w:r>
        <w:rPr>
          <w:rFonts w:hint="eastAsia" w:ascii="宋体" w:hAnsi="宋体" w:eastAsia="宋体" w:cs="宋体"/>
          <w:b/>
          <w:bCs/>
          <w:color w:val="auto"/>
          <w:kern w:val="0"/>
          <w:sz w:val="24"/>
          <w:szCs w:val="24"/>
          <w:highlight w:val="none"/>
        </w:rPr>
        <w:t>提供</w:t>
      </w:r>
      <w:r>
        <w:rPr>
          <w:rFonts w:hint="eastAsia" w:ascii="宋体" w:hAnsi="宋体" w:eastAsia="宋体" w:cs="宋体"/>
          <w:b/>
          <w:bCs/>
          <w:color w:val="auto"/>
          <w:kern w:val="0"/>
          <w:sz w:val="24"/>
          <w:szCs w:val="24"/>
          <w:highlight w:val="none"/>
          <w:lang w:val="zh-CN"/>
        </w:rPr>
        <w:t>供应商自</w:t>
      </w:r>
      <w:r>
        <w:rPr>
          <w:rFonts w:hint="eastAsia" w:ascii="宋体" w:hAnsi="宋体" w:cs="宋体"/>
          <w:b/>
          <w:bCs/>
          <w:color w:val="auto"/>
          <w:kern w:val="0"/>
          <w:sz w:val="24"/>
          <w:szCs w:val="24"/>
          <w:highlight w:val="none"/>
          <w:lang w:val="en-US" w:eastAsia="zh-CN"/>
        </w:rPr>
        <w:t>2022</w:t>
      </w:r>
      <w:r>
        <w:rPr>
          <w:rFonts w:hint="eastAsia" w:ascii="宋体" w:hAnsi="宋体" w:eastAsia="宋体" w:cs="宋体"/>
          <w:b/>
          <w:bCs/>
          <w:color w:val="auto"/>
          <w:kern w:val="0"/>
          <w:sz w:val="24"/>
          <w:szCs w:val="24"/>
          <w:highlight w:val="none"/>
          <w:lang w:val="zh-CN"/>
        </w:rPr>
        <w:t>年1月1日起至竞争性磋商响应文件递交截止时间止，具有的</w:t>
      </w:r>
      <w:r>
        <w:rPr>
          <w:rFonts w:hint="eastAsia" w:ascii="宋体" w:hAnsi="宋体" w:eastAsia="宋体" w:cs="宋体"/>
          <w:b/>
          <w:bCs/>
          <w:color w:val="auto"/>
          <w:kern w:val="0"/>
          <w:sz w:val="24"/>
          <w:szCs w:val="24"/>
          <w:highlight w:val="none"/>
        </w:rPr>
        <w:t>类似</w:t>
      </w:r>
      <w:r>
        <w:rPr>
          <w:rFonts w:hint="eastAsia" w:ascii="宋体" w:hAnsi="宋体" w:eastAsia="宋体" w:cs="宋体"/>
          <w:b/>
          <w:bCs/>
          <w:color w:val="auto"/>
          <w:kern w:val="0"/>
          <w:sz w:val="24"/>
          <w:szCs w:val="24"/>
          <w:highlight w:val="none"/>
          <w:lang w:val="zh-CN"/>
        </w:rPr>
        <w:t>项目业绩，以</w:t>
      </w:r>
      <w:r>
        <w:rPr>
          <w:rFonts w:hint="eastAsia" w:ascii="宋体" w:hAnsi="宋体" w:eastAsia="宋体" w:cs="宋体"/>
          <w:b/>
          <w:bCs/>
          <w:color w:val="auto"/>
          <w:kern w:val="0"/>
          <w:sz w:val="24"/>
          <w:szCs w:val="24"/>
          <w:highlight w:val="none"/>
        </w:rPr>
        <w:t>此表后</w:t>
      </w:r>
      <w:r>
        <w:rPr>
          <w:rFonts w:hint="eastAsia" w:ascii="宋体" w:hAnsi="宋体" w:eastAsia="宋体" w:cs="宋体"/>
          <w:b/>
          <w:bCs/>
          <w:color w:val="auto"/>
          <w:kern w:val="0"/>
          <w:sz w:val="24"/>
          <w:szCs w:val="24"/>
          <w:highlight w:val="none"/>
          <w:lang w:val="zh-CN"/>
        </w:rPr>
        <w:t>所附加盖单位公章的合同复印件为准，日期以合同</w:t>
      </w:r>
      <w:r>
        <w:rPr>
          <w:rFonts w:hint="eastAsia" w:ascii="宋体" w:hAnsi="宋体" w:eastAsia="宋体" w:cs="宋体"/>
          <w:b/>
          <w:bCs/>
          <w:color w:val="auto"/>
          <w:kern w:val="0"/>
          <w:sz w:val="24"/>
          <w:szCs w:val="24"/>
          <w:highlight w:val="none"/>
        </w:rPr>
        <w:t>显示</w:t>
      </w:r>
      <w:r>
        <w:rPr>
          <w:rFonts w:hint="eastAsia" w:ascii="宋体" w:hAnsi="宋体" w:eastAsia="宋体" w:cs="宋体"/>
          <w:b/>
          <w:bCs/>
          <w:color w:val="auto"/>
          <w:kern w:val="0"/>
          <w:sz w:val="24"/>
          <w:szCs w:val="24"/>
          <w:highlight w:val="none"/>
          <w:lang w:val="zh-CN"/>
        </w:rPr>
        <w:t>日期为准。）</w:t>
      </w:r>
    </w:p>
    <w:p w14:paraId="6EB46040">
      <w:pPr>
        <w:spacing w:before="120" w:beforeLines="50" w:after="240" w:afterLines="100" w:line="440" w:lineRule="exact"/>
        <w:rPr>
          <w:rFonts w:hint="eastAsia" w:ascii="宋体" w:hAnsi="宋体" w:eastAsia="宋体" w:cs="宋体"/>
          <w:color w:val="auto"/>
          <w:sz w:val="24"/>
          <w:highlight w:val="none"/>
        </w:rPr>
      </w:pPr>
    </w:p>
    <w:p w14:paraId="3F9BE156">
      <w:pPr>
        <w:spacing w:before="120" w:beforeLines="50" w:after="120" w:afterLines="50" w:line="440" w:lineRule="exact"/>
        <w:jc w:val="center"/>
        <w:rPr>
          <w:rFonts w:hint="eastAsia" w:ascii="宋体" w:hAnsi="宋体" w:eastAsia="宋体" w:cs="宋体"/>
          <w:color w:val="auto"/>
          <w:sz w:val="24"/>
          <w:highlight w:val="none"/>
        </w:rPr>
      </w:pPr>
    </w:p>
    <w:p w14:paraId="79D4C651">
      <w:pPr>
        <w:spacing w:before="120" w:beforeLines="50" w:after="120" w:afterLines="50" w:line="440" w:lineRule="exact"/>
        <w:jc w:val="center"/>
        <w:rPr>
          <w:rFonts w:hint="eastAsia" w:ascii="宋体" w:hAnsi="宋体" w:eastAsia="宋体" w:cs="宋体"/>
          <w:color w:val="auto"/>
          <w:sz w:val="24"/>
          <w:highlight w:val="none"/>
        </w:rPr>
      </w:pPr>
    </w:p>
    <w:p w14:paraId="5EF68F05">
      <w:pPr>
        <w:spacing w:before="120" w:beforeLines="50" w:after="120" w:afterLines="50" w:line="440" w:lineRule="exact"/>
        <w:jc w:val="center"/>
        <w:rPr>
          <w:rFonts w:hint="eastAsia" w:ascii="宋体" w:hAnsi="宋体" w:eastAsia="宋体" w:cs="宋体"/>
          <w:color w:val="auto"/>
          <w:sz w:val="24"/>
          <w:highlight w:val="none"/>
        </w:rPr>
      </w:pPr>
    </w:p>
    <w:p w14:paraId="773D40DC">
      <w:pPr>
        <w:spacing w:before="120" w:beforeLines="50" w:after="120" w:afterLines="50" w:line="440" w:lineRule="exact"/>
        <w:jc w:val="center"/>
        <w:rPr>
          <w:rFonts w:hint="eastAsia" w:ascii="宋体" w:hAnsi="宋体" w:eastAsia="宋体" w:cs="宋体"/>
          <w:color w:val="auto"/>
          <w:sz w:val="24"/>
          <w:highlight w:val="none"/>
        </w:rPr>
      </w:pPr>
    </w:p>
    <w:p w14:paraId="7E3222DF">
      <w:pPr>
        <w:spacing w:line="360" w:lineRule="auto"/>
        <w:jc w:val="righ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供应商：</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（盖单位章）</w:t>
      </w:r>
    </w:p>
    <w:p w14:paraId="7A109274">
      <w:pPr>
        <w:spacing w:line="360" w:lineRule="auto"/>
        <w:ind w:firstLine="2640" w:firstLineChars="1100"/>
        <w:jc w:val="righ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lang w:val="zh-CN"/>
        </w:rPr>
        <w:t>法定代表人</w:t>
      </w:r>
      <w:r>
        <w:rPr>
          <w:rFonts w:hint="eastAsia" w:ascii="宋体" w:hAnsi="宋体" w:eastAsia="宋体" w:cs="宋体"/>
          <w:color w:val="auto"/>
          <w:sz w:val="24"/>
          <w:szCs w:val="24"/>
          <w:highlight w:val="none"/>
        </w:rPr>
        <w:t>（负责人）</w:t>
      </w:r>
      <w:r>
        <w:rPr>
          <w:rFonts w:hint="eastAsia" w:ascii="宋体" w:hAnsi="宋体" w:eastAsia="宋体" w:cs="宋体"/>
          <w:color w:val="auto"/>
          <w:sz w:val="24"/>
          <w:szCs w:val="24"/>
          <w:highlight w:val="none"/>
          <w:lang w:val="zh-CN"/>
        </w:rPr>
        <w:t>或授权代表</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zh-CN"/>
        </w:rPr>
        <w:t>签字或盖章</w:t>
      </w:r>
      <w:r>
        <w:rPr>
          <w:rFonts w:hint="eastAsia" w:ascii="宋体" w:hAnsi="宋体" w:eastAsia="宋体" w:cs="宋体"/>
          <w:color w:val="auto"/>
          <w:sz w:val="24"/>
          <w:szCs w:val="24"/>
          <w:highlight w:val="none"/>
        </w:rPr>
        <w:t>）</w:t>
      </w:r>
    </w:p>
    <w:p w14:paraId="39D4AB33">
      <w:pPr>
        <w:spacing w:line="360" w:lineRule="auto"/>
        <w:ind w:firstLine="4320" w:firstLineChars="18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p>
    <w:p w14:paraId="39C9166D">
      <w:pPr>
        <w:spacing w:line="360" w:lineRule="auto"/>
        <w:ind w:firstLine="3740" w:firstLineChars="1700"/>
        <w:rPr>
          <w:rFonts w:hint="eastAsia" w:ascii="宋体" w:hAnsi="宋体" w:eastAsia="宋体" w:cs="宋体"/>
          <w:color w:val="auto"/>
          <w:sz w:val="22"/>
          <w:szCs w:val="22"/>
          <w:highlight w:val="none"/>
        </w:rPr>
      </w:pPr>
    </w:p>
    <w:p w14:paraId="047743C0">
      <w:p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br w:type="page"/>
      </w:r>
    </w:p>
    <w:p w14:paraId="39331FB6">
      <w:pPr>
        <w:numPr>
          <w:ilvl w:val="0"/>
          <w:numId w:val="0"/>
        </w:numPr>
        <w:spacing w:line="360" w:lineRule="auto"/>
        <w:jc w:val="center"/>
        <w:outlineLvl w:val="1"/>
        <w:rPr>
          <w:rFonts w:hint="default" w:ascii="宋体" w:hAnsi="宋体" w:eastAsia="宋体" w:cs="宋体"/>
          <w:b/>
          <w:bCs/>
          <w:color w:val="auto"/>
          <w:sz w:val="32"/>
          <w:szCs w:val="32"/>
          <w:highlight w:val="none"/>
          <w:lang w:val="en-US" w:eastAsia="zh-CN"/>
        </w:rPr>
      </w:pPr>
      <w:r>
        <w:rPr>
          <w:rFonts w:hint="eastAsia" w:ascii="宋体" w:hAnsi="宋体" w:cs="宋体"/>
          <w:b/>
          <w:bCs/>
          <w:color w:val="auto"/>
          <w:sz w:val="32"/>
          <w:szCs w:val="32"/>
          <w:highlight w:val="none"/>
          <w:lang w:val="en-US" w:eastAsia="zh-CN"/>
        </w:rPr>
        <w:t>五、施工组织设计</w:t>
      </w:r>
    </w:p>
    <w:p w14:paraId="6496ED40">
      <w:pPr>
        <w:spacing w:line="360" w:lineRule="auto"/>
        <w:ind w:firstLine="480" w:firstLineChars="200"/>
        <w:jc w:val="center"/>
        <w:rPr>
          <w:rFonts w:hint="eastAsia" w:ascii="宋体" w:hAnsi="宋体" w:cs="宋体"/>
          <w:bCs w:val="0"/>
          <w:color w:val="auto"/>
          <w:kern w:val="0"/>
          <w:sz w:val="24"/>
          <w:szCs w:val="24"/>
          <w:highlight w:val="none"/>
          <w:shd w:val="clear" w:color="auto" w:fill="FFFFFF"/>
        </w:rPr>
      </w:pPr>
      <w:r>
        <w:rPr>
          <w:rFonts w:hint="eastAsia" w:ascii="宋体" w:hAnsi="宋体" w:cs="宋体"/>
          <w:bCs w:val="0"/>
          <w:color w:val="auto"/>
          <w:kern w:val="0"/>
          <w:sz w:val="24"/>
          <w:szCs w:val="24"/>
          <w:highlight w:val="none"/>
          <w:shd w:val="clear" w:color="auto" w:fill="FFFFFF"/>
        </w:rPr>
        <w:t>（</w:t>
      </w:r>
      <w:r>
        <w:rPr>
          <w:rFonts w:hint="eastAsia" w:ascii="宋体" w:hAnsi="宋体" w:cs="宋体"/>
          <w:color w:val="auto"/>
          <w:sz w:val="24"/>
          <w:szCs w:val="24"/>
          <w:highlight w:val="none"/>
          <w:shd w:val="clear" w:color="auto" w:fill="FFFFFF"/>
          <w:lang w:val="en-US" w:eastAsia="zh-CN"/>
        </w:rPr>
        <w:t>供应商</w:t>
      </w:r>
      <w:r>
        <w:rPr>
          <w:rFonts w:hint="eastAsia" w:ascii="宋体" w:hAnsi="宋体" w:cs="宋体"/>
          <w:color w:val="auto"/>
          <w:sz w:val="24"/>
          <w:szCs w:val="24"/>
          <w:highlight w:val="none"/>
          <w:shd w:val="clear" w:color="auto" w:fill="FFFFFF"/>
        </w:rPr>
        <w:t>应根据</w:t>
      </w:r>
      <w:r>
        <w:rPr>
          <w:rFonts w:hint="eastAsia" w:ascii="宋体" w:hAnsi="宋体" w:cs="宋体"/>
          <w:color w:val="auto"/>
          <w:sz w:val="24"/>
          <w:szCs w:val="24"/>
          <w:highlight w:val="none"/>
          <w:shd w:val="clear" w:color="auto" w:fill="FFFFFF"/>
          <w:lang w:val="en-US" w:eastAsia="zh-CN"/>
        </w:rPr>
        <w:t>竞争性磋商</w:t>
      </w:r>
      <w:r>
        <w:rPr>
          <w:rFonts w:hint="eastAsia" w:ascii="宋体" w:hAnsi="宋体" w:cs="宋体"/>
          <w:color w:val="auto"/>
          <w:sz w:val="24"/>
          <w:szCs w:val="24"/>
          <w:highlight w:val="none"/>
          <w:shd w:val="clear" w:color="auto" w:fill="FFFFFF"/>
        </w:rPr>
        <w:t>文件</w:t>
      </w:r>
      <w:r>
        <w:rPr>
          <w:rFonts w:hint="eastAsia" w:ascii="宋体" w:hAnsi="宋体" w:cs="宋体"/>
          <w:color w:val="auto"/>
          <w:sz w:val="24"/>
          <w:szCs w:val="24"/>
          <w:highlight w:val="none"/>
          <w:shd w:val="clear" w:color="auto" w:fill="FFFFFF"/>
          <w:lang w:val="en-US" w:eastAsia="zh-CN"/>
        </w:rPr>
        <w:t>详细评审内容</w:t>
      </w:r>
      <w:r>
        <w:rPr>
          <w:rFonts w:hint="eastAsia" w:ascii="宋体" w:hAnsi="宋体" w:cs="宋体"/>
          <w:color w:val="auto"/>
          <w:sz w:val="24"/>
          <w:szCs w:val="24"/>
          <w:highlight w:val="none"/>
          <w:shd w:val="clear" w:color="auto" w:fill="FFFFFF"/>
        </w:rPr>
        <w:t>，编制本工程的施工组织设计</w:t>
      </w:r>
      <w:r>
        <w:rPr>
          <w:rFonts w:hint="eastAsia"/>
          <w:color w:val="auto"/>
          <w:sz w:val="24"/>
          <w:szCs w:val="24"/>
          <w:highlight w:val="none"/>
          <w:lang w:eastAsia="zh-CN"/>
        </w:rPr>
        <w:t>，</w:t>
      </w:r>
      <w:r>
        <w:rPr>
          <w:rFonts w:hint="eastAsia" w:ascii="宋体" w:hAnsi="宋体" w:cs="宋体"/>
          <w:bCs w:val="0"/>
          <w:color w:val="auto"/>
          <w:kern w:val="0"/>
          <w:sz w:val="24"/>
          <w:szCs w:val="24"/>
          <w:highlight w:val="none"/>
          <w:shd w:val="clear" w:color="auto" w:fill="FFFFFF"/>
        </w:rPr>
        <w:t>具体编写格式自拟）</w:t>
      </w:r>
    </w:p>
    <w:bookmarkEnd w:id="62"/>
    <w:bookmarkEnd w:id="63"/>
    <w:bookmarkEnd w:id="64"/>
    <w:bookmarkEnd w:id="65"/>
    <w:p w14:paraId="25706E6C">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br w:type="page"/>
      </w:r>
    </w:p>
    <w:p w14:paraId="3B415EE7">
      <w:pPr>
        <w:spacing w:before="156" w:beforeLines="50" w:after="312" w:afterLines="100" w:line="360" w:lineRule="auto"/>
        <w:rPr>
          <w:rFonts w:hint="eastAsia" w:ascii="宋体" w:hAnsi="宋体" w:eastAsia="宋体" w:cs="宋体"/>
          <w:b/>
          <w:color w:val="auto"/>
          <w:sz w:val="21"/>
          <w:szCs w:val="21"/>
          <w:highlight w:val="none"/>
          <w:shd w:val="clear" w:color="auto" w:fill="FFFFFF"/>
        </w:rPr>
      </w:pPr>
      <w:r>
        <w:rPr>
          <w:rFonts w:hint="eastAsia" w:ascii="宋体" w:hAnsi="宋体" w:eastAsia="宋体" w:cs="宋体"/>
          <w:b/>
          <w:color w:val="auto"/>
          <w:sz w:val="21"/>
          <w:szCs w:val="21"/>
          <w:highlight w:val="none"/>
          <w:shd w:val="clear" w:color="auto" w:fill="FFFFFF"/>
        </w:rPr>
        <w:t>附表一：拟投入本工程的主要施工设备表</w:t>
      </w:r>
    </w:p>
    <w:tbl>
      <w:tblPr>
        <w:tblStyle w:val="2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2"/>
        <w:gridCol w:w="1140"/>
        <w:gridCol w:w="2176"/>
        <w:gridCol w:w="1306"/>
        <w:gridCol w:w="2176"/>
        <w:gridCol w:w="1596"/>
      </w:tblGrid>
      <w:tr w14:paraId="0A2B58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892" w:type="dxa"/>
            <w:noWrap w:val="0"/>
            <w:vAlign w:val="center"/>
          </w:tcPr>
          <w:p w14:paraId="0161FEB9">
            <w:pPr>
              <w:spacing w:line="360" w:lineRule="auto"/>
              <w:jc w:val="center"/>
              <w:rPr>
                <w:rFonts w:hint="eastAsia" w:ascii="宋体" w:hAnsi="宋体" w:eastAsia="宋体" w:cs="宋体"/>
                <w:color w:val="auto"/>
                <w:sz w:val="21"/>
                <w:szCs w:val="21"/>
                <w:highlight w:val="none"/>
                <w:shd w:val="clear" w:color="auto" w:fill="FFFFFF"/>
              </w:rPr>
            </w:pPr>
            <w:r>
              <w:rPr>
                <w:rFonts w:hint="eastAsia" w:ascii="宋体" w:hAnsi="宋体" w:eastAsia="宋体" w:cs="宋体"/>
                <w:color w:val="auto"/>
                <w:sz w:val="21"/>
                <w:szCs w:val="21"/>
                <w:highlight w:val="none"/>
                <w:shd w:val="clear" w:color="auto" w:fill="FFFFFF"/>
              </w:rPr>
              <w:t>序号</w:t>
            </w:r>
          </w:p>
        </w:tc>
        <w:tc>
          <w:tcPr>
            <w:tcW w:w="1140" w:type="dxa"/>
            <w:noWrap w:val="0"/>
            <w:vAlign w:val="center"/>
          </w:tcPr>
          <w:p w14:paraId="34302AE7">
            <w:pPr>
              <w:spacing w:line="360" w:lineRule="auto"/>
              <w:jc w:val="center"/>
              <w:rPr>
                <w:rFonts w:hint="eastAsia" w:ascii="宋体" w:hAnsi="宋体" w:eastAsia="宋体" w:cs="宋体"/>
                <w:color w:val="auto"/>
                <w:sz w:val="21"/>
                <w:szCs w:val="21"/>
                <w:highlight w:val="none"/>
                <w:shd w:val="clear" w:color="auto" w:fill="FFFFFF"/>
              </w:rPr>
            </w:pPr>
            <w:r>
              <w:rPr>
                <w:rFonts w:hint="eastAsia" w:ascii="宋体" w:hAnsi="宋体" w:eastAsia="宋体" w:cs="宋体"/>
                <w:color w:val="auto"/>
                <w:sz w:val="21"/>
                <w:szCs w:val="21"/>
                <w:highlight w:val="none"/>
                <w:shd w:val="clear" w:color="auto" w:fill="FFFFFF"/>
              </w:rPr>
              <w:t>设备名称</w:t>
            </w:r>
          </w:p>
        </w:tc>
        <w:tc>
          <w:tcPr>
            <w:tcW w:w="2176" w:type="dxa"/>
            <w:noWrap w:val="0"/>
            <w:vAlign w:val="center"/>
          </w:tcPr>
          <w:p w14:paraId="3984D895">
            <w:pPr>
              <w:spacing w:line="360" w:lineRule="auto"/>
              <w:jc w:val="center"/>
              <w:rPr>
                <w:rFonts w:hint="eastAsia" w:ascii="宋体" w:hAnsi="宋体" w:eastAsia="宋体" w:cs="宋体"/>
                <w:color w:val="auto"/>
                <w:sz w:val="21"/>
                <w:szCs w:val="21"/>
                <w:highlight w:val="none"/>
                <w:shd w:val="clear" w:color="auto" w:fill="FFFFFF"/>
              </w:rPr>
            </w:pPr>
            <w:r>
              <w:rPr>
                <w:rFonts w:hint="eastAsia" w:ascii="宋体" w:hAnsi="宋体" w:eastAsia="宋体" w:cs="宋体"/>
                <w:color w:val="auto"/>
                <w:sz w:val="21"/>
                <w:szCs w:val="21"/>
                <w:highlight w:val="none"/>
                <w:shd w:val="clear" w:color="auto" w:fill="FFFFFF"/>
              </w:rPr>
              <w:t>型号规格</w:t>
            </w:r>
          </w:p>
        </w:tc>
        <w:tc>
          <w:tcPr>
            <w:tcW w:w="1306" w:type="dxa"/>
            <w:noWrap w:val="0"/>
            <w:vAlign w:val="center"/>
          </w:tcPr>
          <w:p w14:paraId="4234D4A6">
            <w:pPr>
              <w:spacing w:line="360" w:lineRule="auto"/>
              <w:jc w:val="center"/>
              <w:rPr>
                <w:rFonts w:hint="eastAsia" w:ascii="宋体" w:hAnsi="宋体" w:eastAsia="宋体" w:cs="宋体"/>
                <w:color w:val="auto"/>
                <w:sz w:val="21"/>
                <w:szCs w:val="21"/>
                <w:highlight w:val="none"/>
                <w:shd w:val="clear" w:color="auto" w:fill="FFFFFF"/>
              </w:rPr>
            </w:pPr>
            <w:r>
              <w:rPr>
                <w:rFonts w:hint="eastAsia" w:ascii="宋体" w:hAnsi="宋体" w:eastAsia="宋体" w:cs="宋体"/>
                <w:color w:val="auto"/>
                <w:sz w:val="21"/>
                <w:szCs w:val="21"/>
                <w:highlight w:val="none"/>
                <w:shd w:val="clear" w:color="auto" w:fill="FFFFFF"/>
              </w:rPr>
              <w:t>数量</w:t>
            </w:r>
          </w:p>
        </w:tc>
        <w:tc>
          <w:tcPr>
            <w:tcW w:w="2176" w:type="dxa"/>
            <w:noWrap w:val="0"/>
            <w:vAlign w:val="center"/>
          </w:tcPr>
          <w:p w14:paraId="7E5DBB6C">
            <w:pPr>
              <w:spacing w:line="360" w:lineRule="auto"/>
              <w:jc w:val="center"/>
              <w:rPr>
                <w:rFonts w:hint="eastAsia" w:ascii="宋体" w:hAnsi="宋体" w:eastAsia="宋体" w:cs="宋体"/>
                <w:color w:val="auto"/>
                <w:sz w:val="21"/>
                <w:szCs w:val="21"/>
                <w:highlight w:val="none"/>
                <w:shd w:val="clear" w:color="auto" w:fill="FFFFFF"/>
              </w:rPr>
            </w:pPr>
            <w:r>
              <w:rPr>
                <w:rFonts w:hint="eastAsia" w:ascii="宋体" w:hAnsi="宋体" w:eastAsia="宋体" w:cs="宋体"/>
                <w:color w:val="auto"/>
                <w:sz w:val="21"/>
                <w:szCs w:val="21"/>
                <w:highlight w:val="none"/>
                <w:shd w:val="clear" w:color="auto" w:fill="FFFFFF"/>
              </w:rPr>
              <w:t>用于施工部位</w:t>
            </w:r>
          </w:p>
        </w:tc>
        <w:tc>
          <w:tcPr>
            <w:tcW w:w="1596" w:type="dxa"/>
            <w:noWrap w:val="0"/>
            <w:vAlign w:val="center"/>
          </w:tcPr>
          <w:p w14:paraId="2FC9E759">
            <w:pPr>
              <w:spacing w:line="360" w:lineRule="auto"/>
              <w:jc w:val="center"/>
              <w:rPr>
                <w:rFonts w:hint="eastAsia" w:ascii="宋体" w:hAnsi="宋体" w:eastAsia="宋体" w:cs="宋体"/>
                <w:color w:val="auto"/>
                <w:sz w:val="21"/>
                <w:szCs w:val="21"/>
                <w:highlight w:val="none"/>
                <w:shd w:val="clear" w:color="auto" w:fill="FFFFFF"/>
              </w:rPr>
            </w:pPr>
            <w:r>
              <w:rPr>
                <w:rFonts w:hint="eastAsia" w:ascii="宋体" w:hAnsi="宋体" w:eastAsia="宋体" w:cs="宋体"/>
                <w:color w:val="auto"/>
                <w:sz w:val="21"/>
                <w:szCs w:val="21"/>
                <w:highlight w:val="none"/>
                <w:shd w:val="clear" w:color="auto" w:fill="FFFFFF"/>
              </w:rPr>
              <w:t>备注</w:t>
            </w:r>
          </w:p>
        </w:tc>
      </w:tr>
      <w:tr w14:paraId="2E6F45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892" w:type="dxa"/>
            <w:noWrap w:val="0"/>
            <w:vAlign w:val="center"/>
          </w:tcPr>
          <w:p w14:paraId="0D2824B4">
            <w:pPr>
              <w:spacing w:line="360" w:lineRule="auto"/>
              <w:jc w:val="center"/>
              <w:rPr>
                <w:rFonts w:hint="eastAsia" w:ascii="宋体" w:hAnsi="宋体" w:eastAsia="宋体" w:cs="宋体"/>
                <w:color w:val="auto"/>
                <w:sz w:val="21"/>
                <w:szCs w:val="21"/>
                <w:highlight w:val="none"/>
                <w:shd w:val="clear" w:color="auto" w:fill="FFFFFF"/>
              </w:rPr>
            </w:pPr>
          </w:p>
        </w:tc>
        <w:tc>
          <w:tcPr>
            <w:tcW w:w="1140" w:type="dxa"/>
            <w:noWrap w:val="0"/>
            <w:vAlign w:val="center"/>
          </w:tcPr>
          <w:p w14:paraId="20939F9C">
            <w:pPr>
              <w:spacing w:line="360" w:lineRule="auto"/>
              <w:jc w:val="center"/>
              <w:rPr>
                <w:rFonts w:hint="eastAsia" w:ascii="宋体" w:hAnsi="宋体" w:eastAsia="宋体" w:cs="宋体"/>
                <w:color w:val="auto"/>
                <w:sz w:val="21"/>
                <w:szCs w:val="21"/>
                <w:highlight w:val="none"/>
                <w:shd w:val="clear" w:color="auto" w:fill="FFFFFF"/>
              </w:rPr>
            </w:pPr>
          </w:p>
        </w:tc>
        <w:tc>
          <w:tcPr>
            <w:tcW w:w="2176" w:type="dxa"/>
            <w:noWrap w:val="0"/>
            <w:vAlign w:val="center"/>
          </w:tcPr>
          <w:p w14:paraId="29F55F4C">
            <w:pPr>
              <w:spacing w:line="360" w:lineRule="auto"/>
              <w:jc w:val="center"/>
              <w:rPr>
                <w:rFonts w:hint="eastAsia" w:ascii="宋体" w:hAnsi="宋体" w:eastAsia="宋体" w:cs="宋体"/>
                <w:color w:val="auto"/>
                <w:sz w:val="21"/>
                <w:szCs w:val="21"/>
                <w:highlight w:val="none"/>
                <w:shd w:val="clear" w:color="auto" w:fill="FFFFFF"/>
              </w:rPr>
            </w:pPr>
          </w:p>
        </w:tc>
        <w:tc>
          <w:tcPr>
            <w:tcW w:w="1306" w:type="dxa"/>
            <w:noWrap w:val="0"/>
            <w:vAlign w:val="center"/>
          </w:tcPr>
          <w:p w14:paraId="640389C5">
            <w:pPr>
              <w:spacing w:line="360" w:lineRule="auto"/>
              <w:jc w:val="center"/>
              <w:rPr>
                <w:rFonts w:hint="eastAsia" w:ascii="宋体" w:hAnsi="宋体" w:eastAsia="宋体" w:cs="宋体"/>
                <w:color w:val="auto"/>
                <w:sz w:val="21"/>
                <w:szCs w:val="21"/>
                <w:highlight w:val="none"/>
                <w:shd w:val="clear" w:color="auto" w:fill="FFFFFF"/>
              </w:rPr>
            </w:pPr>
          </w:p>
        </w:tc>
        <w:tc>
          <w:tcPr>
            <w:tcW w:w="2176" w:type="dxa"/>
            <w:noWrap w:val="0"/>
            <w:vAlign w:val="center"/>
          </w:tcPr>
          <w:p w14:paraId="7AEAD5DD">
            <w:pPr>
              <w:spacing w:line="360" w:lineRule="auto"/>
              <w:jc w:val="center"/>
              <w:rPr>
                <w:rFonts w:hint="eastAsia" w:ascii="宋体" w:hAnsi="宋体" w:eastAsia="宋体" w:cs="宋体"/>
                <w:color w:val="auto"/>
                <w:sz w:val="21"/>
                <w:szCs w:val="21"/>
                <w:highlight w:val="none"/>
                <w:shd w:val="clear" w:color="auto" w:fill="FFFFFF"/>
              </w:rPr>
            </w:pPr>
          </w:p>
        </w:tc>
        <w:tc>
          <w:tcPr>
            <w:tcW w:w="1596" w:type="dxa"/>
            <w:noWrap w:val="0"/>
            <w:vAlign w:val="center"/>
          </w:tcPr>
          <w:p w14:paraId="11FAE147">
            <w:pPr>
              <w:spacing w:line="360" w:lineRule="auto"/>
              <w:jc w:val="center"/>
              <w:rPr>
                <w:rFonts w:hint="eastAsia" w:ascii="宋体" w:hAnsi="宋体" w:eastAsia="宋体" w:cs="宋体"/>
                <w:color w:val="auto"/>
                <w:sz w:val="21"/>
                <w:szCs w:val="21"/>
                <w:highlight w:val="none"/>
                <w:shd w:val="clear" w:color="auto" w:fill="FFFFFF"/>
              </w:rPr>
            </w:pPr>
          </w:p>
        </w:tc>
      </w:tr>
      <w:tr w14:paraId="08C11A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892" w:type="dxa"/>
            <w:noWrap w:val="0"/>
            <w:vAlign w:val="center"/>
          </w:tcPr>
          <w:p w14:paraId="6C5F2875">
            <w:pPr>
              <w:spacing w:line="360" w:lineRule="auto"/>
              <w:jc w:val="center"/>
              <w:rPr>
                <w:rFonts w:hint="eastAsia" w:ascii="宋体" w:hAnsi="宋体" w:eastAsia="宋体" w:cs="宋体"/>
                <w:color w:val="auto"/>
                <w:sz w:val="21"/>
                <w:szCs w:val="21"/>
                <w:highlight w:val="none"/>
                <w:shd w:val="clear" w:color="auto" w:fill="FFFFFF"/>
              </w:rPr>
            </w:pPr>
          </w:p>
        </w:tc>
        <w:tc>
          <w:tcPr>
            <w:tcW w:w="1140" w:type="dxa"/>
            <w:noWrap w:val="0"/>
            <w:vAlign w:val="center"/>
          </w:tcPr>
          <w:p w14:paraId="0B7C9E9E">
            <w:pPr>
              <w:spacing w:line="360" w:lineRule="auto"/>
              <w:jc w:val="center"/>
              <w:rPr>
                <w:rFonts w:hint="eastAsia" w:ascii="宋体" w:hAnsi="宋体" w:eastAsia="宋体" w:cs="宋体"/>
                <w:color w:val="auto"/>
                <w:sz w:val="21"/>
                <w:szCs w:val="21"/>
                <w:highlight w:val="none"/>
                <w:shd w:val="clear" w:color="auto" w:fill="FFFFFF"/>
              </w:rPr>
            </w:pPr>
          </w:p>
        </w:tc>
        <w:tc>
          <w:tcPr>
            <w:tcW w:w="2176" w:type="dxa"/>
            <w:noWrap w:val="0"/>
            <w:vAlign w:val="center"/>
          </w:tcPr>
          <w:p w14:paraId="2DF5D546">
            <w:pPr>
              <w:spacing w:line="360" w:lineRule="auto"/>
              <w:jc w:val="center"/>
              <w:rPr>
                <w:rFonts w:hint="eastAsia" w:ascii="宋体" w:hAnsi="宋体" w:eastAsia="宋体" w:cs="宋体"/>
                <w:color w:val="auto"/>
                <w:sz w:val="21"/>
                <w:szCs w:val="21"/>
                <w:highlight w:val="none"/>
                <w:shd w:val="clear" w:color="auto" w:fill="FFFFFF"/>
              </w:rPr>
            </w:pPr>
          </w:p>
        </w:tc>
        <w:tc>
          <w:tcPr>
            <w:tcW w:w="1306" w:type="dxa"/>
            <w:noWrap w:val="0"/>
            <w:vAlign w:val="center"/>
          </w:tcPr>
          <w:p w14:paraId="7579BB73">
            <w:pPr>
              <w:spacing w:line="360" w:lineRule="auto"/>
              <w:jc w:val="center"/>
              <w:rPr>
                <w:rFonts w:hint="eastAsia" w:ascii="宋体" w:hAnsi="宋体" w:eastAsia="宋体" w:cs="宋体"/>
                <w:color w:val="auto"/>
                <w:sz w:val="21"/>
                <w:szCs w:val="21"/>
                <w:highlight w:val="none"/>
                <w:shd w:val="clear" w:color="auto" w:fill="FFFFFF"/>
              </w:rPr>
            </w:pPr>
          </w:p>
        </w:tc>
        <w:tc>
          <w:tcPr>
            <w:tcW w:w="2176" w:type="dxa"/>
            <w:noWrap w:val="0"/>
            <w:vAlign w:val="center"/>
          </w:tcPr>
          <w:p w14:paraId="46A7AB77">
            <w:pPr>
              <w:spacing w:line="360" w:lineRule="auto"/>
              <w:jc w:val="center"/>
              <w:rPr>
                <w:rFonts w:hint="eastAsia" w:ascii="宋体" w:hAnsi="宋体" w:eastAsia="宋体" w:cs="宋体"/>
                <w:color w:val="auto"/>
                <w:sz w:val="21"/>
                <w:szCs w:val="21"/>
                <w:highlight w:val="none"/>
                <w:shd w:val="clear" w:color="auto" w:fill="FFFFFF"/>
              </w:rPr>
            </w:pPr>
          </w:p>
        </w:tc>
        <w:tc>
          <w:tcPr>
            <w:tcW w:w="1596" w:type="dxa"/>
            <w:noWrap w:val="0"/>
            <w:vAlign w:val="center"/>
          </w:tcPr>
          <w:p w14:paraId="2CB73F8A">
            <w:pPr>
              <w:spacing w:line="360" w:lineRule="auto"/>
              <w:jc w:val="center"/>
              <w:rPr>
                <w:rFonts w:hint="eastAsia" w:ascii="宋体" w:hAnsi="宋体" w:eastAsia="宋体" w:cs="宋体"/>
                <w:color w:val="auto"/>
                <w:sz w:val="21"/>
                <w:szCs w:val="21"/>
                <w:highlight w:val="none"/>
                <w:shd w:val="clear" w:color="auto" w:fill="FFFFFF"/>
              </w:rPr>
            </w:pPr>
          </w:p>
        </w:tc>
      </w:tr>
      <w:tr w14:paraId="44F81A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892" w:type="dxa"/>
            <w:noWrap w:val="0"/>
            <w:vAlign w:val="center"/>
          </w:tcPr>
          <w:p w14:paraId="10A8C195">
            <w:pPr>
              <w:spacing w:line="360" w:lineRule="auto"/>
              <w:jc w:val="center"/>
              <w:rPr>
                <w:rFonts w:hint="eastAsia" w:ascii="宋体" w:hAnsi="宋体" w:eastAsia="宋体" w:cs="宋体"/>
                <w:color w:val="auto"/>
                <w:sz w:val="21"/>
                <w:szCs w:val="21"/>
                <w:highlight w:val="none"/>
                <w:shd w:val="clear" w:color="auto" w:fill="FFFFFF"/>
              </w:rPr>
            </w:pPr>
          </w:p>
        </w:tc>
        <w:tc>
          <w:tcPr>
            <w:tcW w:w="1140" w:type="dxa"/>
            <w:noWrap w:val="0"/>
            <w:vAlign w:val="center"/>
          </w:tcPr>
          <w:p w14:paraId="2C7FC769">
            <w:pPr>
              <w:spacing w:line="360" w:lineRule="auto"/>
              <w:jc w:val="center"/>
              <w:rPr>
                <w:rFonts w:hint="eastAsia" w:ascii="宋体" w:hAnsi="宋体" w:eastAsia="宋体" w:cs="宋体"/>
                <w:color w:val="auto"/>
                <w:sz w:val="21"/>
                <w:szCs w:val="21"/>
                <w:highlight w:val="none"/>
                <w:shd w:val="clear" w:color="auto" w:fill="FFFFFF"/>
              </w:rPr>
            </w:pPr>
          </w:p>
        </w:tc>
        <w:tc>
          <w:tcPr>
            <w:tcW w:w="2176" w:type="dxa"/>
            <w:noWrap w:val="0"/>
            <w:vAlign w:val="center"/>
          </w:tcPr>
          <w:p w14:paraId="50EDC98B">
            <w:pPr>
              <w:spacing w:line="360" w:lineRule="auto"/>
              <w:jc w:val="center"/>
              <w:rPr>
                <w:rFonts w:hint="eastAsia" w:ascii="宋体" w:hAnsi="宋体" w:eastAsia="宋体" w:cs="宋体"/>
                <w:color w:val="auto"/>
                <w:sz w:val="21"/>
                <w:szCs w:val="21"/>
                <w:highlight w:val="none"/>
                <w:shd w:val="clear" w:color="auto" w:fill="FFFFFF"/>
              </w:rPr>
            </w:pPr>
          </w:p>
        </w:tc>
        <w:tc>
          <w:tcPr>
            <w:tcW w:w="1306" w:type="dxa"/>
            <w:noWrap w:val="0"/>
            <w:vAlign w:val="center"/>
          </w:tcPr>
          <w:p w14:paraId="45435333">
            <w:pPr>
              <w:spacing w:line="360" w:lineRule="auto"/>
              <w:jc w:val="center"/>
              <w:rPr>
                <w:rFonts w:hint="eastAsia" w:ascii="宋体" w:hAnsi="宋体" w:eastAsia="宋体" w:cs="宋体"/>
                <w:color w:val="auto"/>
                <w:sz w:val="21"/>
                <w:szCs w:val="21"/>
                <w:highlight w:val="none"/>
                <w:shd w:val="clear" w:color="auto" w:fill="FFFFFF"/>
              </w:rPr>
            </w:pPr>
          </w:p>
        </w:tc>
        <w:tc>
          <w:tcPr>
            <w:tcW w:w="2176" w:type="dxa"/>
            <w:noWrap w:val="0"/>
            <w:vAlign w:val="center"/>
          </w:tcPr>
          <w:p w14:paraId="17143820">
            <w:pPr>
              <w:spacing w:line="360" w:lineRule="auto"/>
              <w:jc w:val="center"/>
              <w:rPr>
                <w:rFonts w:hint="eastAsia" w:ascii="宋体" w:hAnsi="宋体" w:eastAsia="宋体" w:cs="宋体"/>
                <w:color w:val="auto"/>
                <w:sz w:val="21"/>
                <w:szCs w:val="21"/>
                <w:highlight w:val="none"/>
                <w:shd w:val="clear" w:color="auto" w:fill="FFFFFF"/>
              </w:rPr>
            </w:pPr>
          </w:p>
        </w:tc>
        <w:tc>
          <w:tcPr>
            <w:tcW w:w="1596" w:type="dxa"/>
            <w:noWrap w:val="0"/>
            <w:vAlign w:val="center"/>
          </w:tcPr>
          <w:p w14:paraId="59F50875">
            <w:pPr>
              <w:spacing w:line="360" w:lineRule="auto"/>
              <w:jc w:val="center"/>
              <w:rPr>
                <w:rFonts w:hint="eastAsia" w:ascii="宋体" w:hAnsi="宋体" w:eastAsia="宋体" w:cs="宋体"/>
                <w:color w:val="auto"/>
                <w:sz w:val="21"/>
                <w:szCs w:val="21"/>
                <w:highlight w:val="none"/>
                <w:shd w:val="clear" w:color="auto" w:fill="FFFFFF"/>
              </w:rPr>
            </w:pPr>
          </w:p>
        </w:tc>
      </w:tr>
      <w:tr w14:paraId="791078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892" w:type="dxa"/>
            <w:noWrap w:val="0"/>
            <w:vAlign w:val="center"/>
          </w:tcPr>
          <w:p w14:paraId="7CDEFE77">
            <w:pPr>
              <w:spacing w:line="360" w:lineRule="auto"/>
              <w:jc w:val="center"/>
              <w:rPr>
                <w:rFonts w:hint="eastAsia" w:ascii="宋体" w:hAnsi="宋体" w:eastAsia="宋体" w:cs="宋体"/>
                <w:color w:val="auto"/>
                <w:sz w:val="21"/>
                <w:szCs w:val="21"/>
                <w:highlight w:val="none"/>
                <w:shd w:val="clear" w:color="auto" w:fill="FFFFFF"/>
              </w:rPr>
            </w:pPr>
          </w:p>
        </w:tc>
        <w:tc>
          <w:tcPr>
            <w:tcW w:w="1140" w:type="dxa"/>
            <w:noWrap w:val="0"/>
            <w:vAlign w:val="center"/>
          </w:tcPr>
          <w:p w14:paraId="1C5730EE">
            <w:pPr>
              <w:spacing w:line="360" w:lineRule="auto"/>
              <w:jc w:val="center"/>
              <w:rPr>
                <w:rFonts w:hint="eastAsia" w:ascii="宋体" w:hAnsi="宋体" w:eastAsia="宋体" w:cs="宋体"/>
                <w:color w:val="auto"/>
                <w:sz w:val="21"/>
                <w:szCs w:val="21"/>
                <w:highlight w:val="none"/>
                <w:shd w:val="clear" w:color="auto" w:fill="FFFFFF"/>
              </w:rPr>
            </w:pPr>
          </w:p>
        </w:tc>
        <w:tc>
          <w:tcPr>
            <w:tcW w:w="2176" w:type="dxa"/>
            <w:noWrap w:val="0"/>
            <w:vAlign w:val="center"/>
          </w:tcPr>
          <w:p w14:paraId="35425E5D">
            <w:pPr>
              <w:spacing w:line="360" w:lineRule="auto"/>
              <w:jc w:val="center"/>
              <w:rPr>
                <w:rFonts w:hint="eastAsia" w:ascii="宋体" w:hAnsi="宋体" w:eastAsia="宋体" w:cs="宋体"/>
                <w:color w:val="auto"/>
                <w:sz w:val="21"/>
                <w:szCs w:val="21"/>
                <w:highlight w:val="none"/>
                <w:shd w:val="clear" w:color="auto" w:fill="FFFFFF"/>
              </w:rPr>
            </w:pPr>
          </w:p>
        </w:tc>
        <w:tc>
          <w:tcPr>
            <w:tcW w:w="1306" w:type="dxa"/>
            <w:noWrap w:val="0"/>
            <w:vAlign w:val="center"/>
          </w:tcPr>
          <w:p w14:paraId="0C0C3A49">
            <w:pPr>
              <w:spacing w:line="360" w:lineRule="auto"/>
              <w:jc w:val="center"/>
              <w:rPr>
                <w:rFonts w:hint="eastAsia" w:ascii="宋体" w:hAnsi="宋体" w:eastAsia="宋体" w:cs="宋体"/>
                <w:color w:val="auto"/>
                <w:sz w:val="21"/>
                <w:szCs w:val="21"/>
                <w:highlight w:val="none"/>
                <w:shd w:val="clear" w:color="auto" w:fill="FFFFFF"/>
              </w:rPr>
            </w:pPr>
          </w:p>
        </w:tc>
        <w:tc>
          <w:tcPr>
            <w:tcW w:w="2176" w:type="dxa"/>
            <w:noWrap w:val="0"/>
            <w:vAlign w:val="center"/>
          </w:tcPr>
          <w:p w14:paraId="59774F71">
            <w:pPr>
              <w:spacing w:line="360" w:lineRule="auto"/>
              <w:jc w:val="center"/>
              <w:rPr>
                <w:rFonts w:hint="eastAsia" w:ascii="宋体" w:hAnsi="宋体" w:eastAsia="宋体" w:cs="宋体"/>
                <w:color w:val="auto"/>
                <w:sz w:val="21"/>
                <w:szCs w:val="21"/>
                <w:highlight w:val="none"/>
                <w:shd w:val="clear" w:color="auto" w:fill="FFFFFF"/>
              </w:rPr>
            </w:pPr>
          </w:p>
        </w:tc>
        <w:tc>
          <w:tcPr>
            <w:tcW w:w="1596" w:type="dxa"/>
            <w:noWrap w:val="0"/>
            <w:vAlign w:val="center"/>
          </w:tcPr>
          <w:p w14:paraId="135FB2F4">
            <w:pPr>
              <w:spacing w:line="360" w:lineRule="auto"/>
              <w:jc w:val="center"/>
              <w:rPr>
                <w:rFonts w:hint="eastAsia" w:ascii="宋体" w:hAnsi="宋体" w:eastAsia="宋体" w:cs="宋体"/>
                <w:color w:val="auto"/>
                <w:sz w:val="21"/>
                <w:szCs w:val="21"/>
                <w:highlight w:val="none"/>
                <w:shd w:val="clear" w:color="auto" w:fill="FFFFFF"/>
              </w:rPr>
            </w:pPr>
          </w:p>
        </w:tc>
      </w:tr>
      <w:tr w14:paraId="5CE373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892" w:type="dxa"/>
            <w:noWrap w:val="0"/>
            <w:vAlign w:val="center"/>
          </w:tcPr>
          <w:p w14:paraId="402FAD8D">
            <w:pPr>
              <w:spacing w:line="360" w:lineRule="auto"/>
              <w:jc w:val="center"/>
              <w:rPr>
                <w:rFonts w:hint="eastAsia" w:ascii="宋体" w:hAnsi="宋体" w:eastAsia="宋体" w:cs="宋体"/>
                <w:color w:val="auto"/>
                <w:sz w:val="21"/>
                <w:szCs w:val="21"/>
                <w:highlight w:val="none"/>
                <w:shd w:val="clear" w:color="auto" w:fill="FFFFFF"/>
              </w:rPr>
            </w:pPr>
          </w:p>
        </w:tc>
        <w:tc>
          <w:tcPr>
            <w:tcW w:w="1140" w:type="dxa"/>
            <w:noWrap w:val="0"/>
            <w:vAlign w:val="center"/>
          </w:tcPr>
          <w:p w14:paraId="6328E92E">
            <w:pPr>
              <w:spacing w:line="360" w:lineRule="auto"/>
              <w:jc w:val="center"/>
              <w:rPr>
                <w:rFonts w:hint="eastAsia" w:ascii="宋体" w:hAnsi="宋体" w:eastAsia="宋体" w:cs="宋体"/>
                <w:color w:val="auto"/>
                <w:sz w:val="21"/>
                <w:szCs w:val="21"/>
                <w:highlight w:val="none"/>
                <w:shd w:val="clear" w:color="auto" w:fill="FFFFFF"/>
              </w:rPr>
            </w:pPr>
          </w:p>
        </w:tc>
        <w:tc>
          <w:tcPr>
            <w:tcW w:w="2176" w:type="dxa"/>
            <w:noWrap w:val="0"/>
            <w:vAlign w:val="center"/>
          </w:tcPr>
          <w:p w14:paraId="10892F9E">
            <w:pPr>
              <w:spacing w:line="360" w:lineRule="auto"/>
              <w:jc w:val="center"/>
              <w:rPr>
                <w:rFonts w:hint="eastAsia" w:ascii="宋体" w:hAnsi="宋体" w:eastAsia="宋体" w:cs="宋体"/>
                <w:color w:val="auto"/>
                <w:sz w:val="21"/>
                <w:szCs w:val="21"/>
                <w:highlight w:val="none"/>
                <w:shd w:val="clear" w:color="auto" w:fill="FFFFFF"/>
              </w:rPr>
            </w:pPr>
          </w:p>
        </w:tc>
        <w:tc>
          <w:tcPr>
            <w:tcW w:w="1306" w:type="dxa"/>
            <w:noWrap w:val="0"/>
            <w:vAlign w:val="center"/>
          </w:tcPr>
          <w:p w14:paraId="12A885E0">
            <w:pPr>
              <w:spacing w:line="360" w:lineRule="auto"/>
              <w:jc w:val="center"/>
              <w:rPr>
                <w:rFonts w:hint="eastAsia" w:ascii="宋体" w:hAnsi="宋体" w:eastAsia="宋体" w:cs="宋体"/>
                <w:color w:val="auto"/>
                <w:sz w:val="21"/>
                <w:szCs w:val="21"/>
                <w:highlight w:val="none"/>
                <w:shd w:val="clear" w:color="auto" w:fill="FFFFFF"/>
              </w:rPr>
            </w:pPr>
          </w:p>
        </w:tc>
        <w:tc>
          <w:tcPr>
            <w:tcW w:w="2176" w:type="dxa"/>
            <w:noWrap w:val="0"/>
            <w:vAlign w:val="center"/>
          </w:tcPr>
          <w:p w14:paraId="20F2E71A">
            <w:pPr>
              <w:spacing w:line="360" w:lineRule="auto"/>
              <w:jc w:val="center"/>
              <w:rPr>
                <w:rFonts w:hint="eastAsia" w:ascii="宋体" w:hAnsi="宋体" w:eastAsia="宋体" w:cs="宋体"/>
                <w:color w:val="auto"/>
                <w:sz w:val="21"/>
                <w:szCs w:val="21"/>
                <w:highlight w:val="none"/>
                <w:shd w:val="clear" w:color="auto" w:fill="FFFFFF"/>
              </w:rPr>
            </w:pPr>
          </w:p>
        </w:tc>
        <w:tc>
          <w:tcPr>
            <w:tcW w:w="1596" w:type="dxa"/>
            <w:noWrap w:val="0"/>
            <w:vAlign w:val="center"/>
          </w:tcPr>
          <w:p w14:paraId="30CD6342">
            <w:pPr>
              <w:spacing w:line="360" w:lineRule="auto"/>
              <w:jc w:val="center"/>
              <w:rPr>
                <w:rFonts w:hint="eastAsia" w:ascii="宋体" w:hAnsi="宋体" w:eastAsia="宋体" w:cs="宋体"/>
                <w:color w:val="auto"/>
                <w:sz w:val="21"/>
                <w:szCs w:val="21"/>
                <w:highlight w:val="none"/>
                <w:shd w:val="clear" w:color="auto" w:fill="FFFFFF"/>
              </w:rPr>
            </w:pPr>
          </w:p>
        </w:tc>
      </w:tr>
      <w:tr w14:paraId="7B83F3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892" w:type="dxa"/>
            <w:noWrap w:val="0"/>
            <w:vAlign w:val="center"/>
          </w:tcPr>
          <w:p w14:paraId="30312483">
            <w:pPr>
              <w:spacing w:line="360" w:lineRule="auto"/>
              <w:jc w:val="center"/>
              <w:rPr>
                <w:rFonts w:hint="eastAsia" w:ascii="宋体" w:hAnsi="宋体" w:eastAsia="宋体" w:cs="宋体"/>
                <w:color w:val="auto"/>
                <w:sz w:val="21"/>
                <w:szCs w:val="21"/>
                <w:highlight w:val="none"/>
                <w:shd w:val="clear" w:color="auto" w:fill="FFFFFF"/>
              </w:rPr>
            </w:pPr>
          </w:p>
        </w:tc>
        <w:tc>
          <w:tcPr>
            <w:tcW w:w="1140" w:type="dxa"/>
            <w:noWrap w:val="0"/>
            <w:vAlign w:val="center"/>
          </w:tcPr>
          <w:p w14:paraId="25E43674">
            <w:pPr>
              <w:spacing w:line="360" w:lineRule="auto"/>
              <w:jc w:val="center"/>
              <w:rPr>
                <w:rFonts w:hint="eastAsia" w:ascii="宋体" w:hAnsi="宋体" w:eastAsia="宋体" w:cs="宋体"/>
                <w:color w:val="auto"/>
                <w:sz w:val="21"/>
                <w:szCs w:val="21"/>
                <w:highlight w:val="none"/>
                <w:shd w:val="clear" w:color="auto" w:fill="FFFFFF"/>
              </w:rPr>
            </w:pPr>
          </w:p>
        </w:tc>
        <w:tc>
          <w:tcPr>
            <w:tcW w:w="2176" w:type="dxa"/>
            <w:noWrap w:val="0"/>
            <w:vAlign w:val="center"/>
          </w:tcPr>
          <w:p w14:paraId="393FDBA7">
            <w:pPr>
              <w:spacing w:line="360" w:lineRule="auto"/>
              <w:jc w:val="center"/>
              <w:rPr>
                <w:rFonts w:hint="eastAsia" w:ascii="宋体" w:hAnsi="宋体" w:eastAsia="宋体" w:cs="宋体"/>
                <w:color w:val="auto"/>
                <w:sz w:val="21"/>
                <w:szCs w:val="21"/>
                <w:highlight w:val="none"/>
                <w:shd w:val="clear" w:color="auto" w:fill="FFFFFF"/>
              </w:rPr>
            </w:pPr>
          </w:p>
        </w:tc>
        <w:tc>
          <w:tcPr>
            <w:tcW w:w="1306" w:type="dxa"/>
            <w:noWrap w:val="0"/>
            <w:vAlign w:val="center"/>
          </w:tcPr>
          <w:p w14:paraId="32B4C8E0">
            <w:pPr>
              <w:spacing w:line="360" w:lineRule="auto"/>
              <w:jc w:val="center"/>
              <w:rPr>
                <w:rFonts w:hint="eastAsia" w:ascii="宋体" w:hAnsi="宋体" w:eastAsia="宋体" w:cs="宋体"/>
                <w:color w:val="auto"/>
                <w:sz w:val="21"/>
                <w:szCs w:val="21"/>
                <w:highlight w:val="none"/>
                <w:shd w:val="clear" w:color="auto" w:fill="FFFFFF"/>
              </w:rPr>
            </w:pPr>
          </w:p>
        </w:tc>
        <w:tc>
          <w:tcPr>
            <w:tcW w:w="2176" w:type="dxa"/>
            <w:noWrap w:val="0"/>
            <w:vAlign w:val="center"/>
          </w:tcPr>
          <w:p w14:paraId="062FC723">
            <w:pPr>
              <w:spacing w:line="360" w:lineRule="auto"/>
              <w:jc w:val="center"/>
              <w:rPr>
                <w:rFonts w:hint="eastAsia" w:ascii="宋体" w:hAnsi="宋体" w:eastAsia="宋体" w:cs="宋体"/>
                <w:color w:val="auto"/>
                <w:sz w:val="21"/>
                <w:szCs w:val="21"/>
                <w:highlight w:val="none"/>
                <w:shd w:val="clear" w:color="auto" w:fill="FFFFFF"/>
              </w:rPr>
            </w:pPr>
          </w:p>
        </w:tc>
        <w:tc>
          <w:tcPr>
            <w:tcW w:w="1596" w:type="dxa"/>
            <w:noWrap w:val="0"/>
            <w:vAlign w:val="center"/>
          </w:tcPr>
          <w:p w14:paraId="0EC4762F">
            <w:pPr>
              <w:spacing w:line="360" w:lineRule="auto"/>
              <w:jc w:val="center"/>
              <w:rPr>
                <w:rFonts w:hint="eastAsia" w:ascii="宋体" w:hAnsi="宋体" w:eastAsia="宋体" w:cs="宋体"/>
                <w:color w:val="auto"/>
                <w:sz w:val="21"/>
                <w:szCs w:val="21"/>
                <w:highlight w:val="none"/>
                <w:shd w:val="clear" w:color="auto" w:fill="FFFFFF"/>
              </w:rPr>
            </w:pPr>
          </w:p>
        </w:tc>
      </w:tr>
      <w:tr w14:paraId="728DA3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892" w:type="dxa"/>
            <w:noWrap w:val="0"/>
            <w:vAlign w:val="center"/>
          </w:tcPr>
          <w:p w14:paraId="10EE8675">
            <w:pPr>
              <w:spacing w:line="360" w:lineRule="auto"/>
              <w:jc w:val="center"/>
              <w:rPr>
                <w:rFonts w:hint="eastAsia" w:ascii="宋体" w:hAnsi="宋体" w:eastAsia="宋体" w:cs="宋体"/>
                <w:color w:val="auto"/>
                <w:sz w:val="21"/>
                <w:szCs w:val="21"/>
                <w:highlight w:val="none"/>
                <w:shd w:val="clear" w:color="auto" w:fill="FFFFFF"/>
              </w:rPr>
            </w:pPr>
          </w:p>
        </w:tc>
        <w:tc>
          <w:tcPr>
            <w:tcW w:w="1140" w:type="dxa"/>
            <w:noWrap w:val="0"/>
            <w:vAlign w:val="center"/>
          </w:tcPr>
          <w:p w14:paraId="50DA8D04">
            <w:pPr>
              <w:spacing w:line="360" w:lineRule="auto"/>
              <w:jc w:val="center"/>
              <w:rPr>
                <w:rFonts w:hint="eastAsia" w:ascii="宋体" w:hAnsi="宋体" w:eastAsia="宋体" w:cs="宋体"/>
                <w:color w:val="auto"/>
                <w:sz w:val="21"/>
                <w:szCs w:val="21"/>
                <w:highlight w:val="none"/>
                <w:shd w:val="clear" w:color="auto" w:fill="FFFFFF"/>
              </w:rPr>
            </w:pPr>
          </w:p>
        </w:tc>
        <w:tc>
          <w:tcPr>
            <w:tcW w:w="2176" w:type="dxa"/>
            <w:noWrap w:val="0"/>
            <w:vAlign w:val="center"/>
          </w:tcPr>
          <w:p w14:paraId="53038916">
            <w:pPr>
              <w:spacing w:line="360" w:lineRule="auto"/>
              <w:jc w:val="center"/>
              <w:rPr>
                <w:rFonts w:hint="eastAsia" w:ascii="宋体" w:hAnsi="宋体" w:eastAsia="宋体" w:cs="宋体"/>
                <w:color w:val="auto"/>
                <w:sz w:val="21"/>
                <w:szCs w:val="21"/>
                <w:highlight w:val="none"/>
                <w:shd w:val="clear" w:color="auto" w:fill="FFFFFF"/>
              </w:rPr>
            </w:pPr>
          </w:p>
        </w:tc>
        <w:tc>
          <w:tcPr>
            <w:tcW w:w="1306" w:type="dxa"/>
            <w:noWrap w:val="0"/>
            <w:vAlign w:val="center"/>
          </w:tcPr>
          <w:p w14:paraId="039F05B8">
            <w:pPr>
              <w:spacing w:line="360" w:lineRule="auto"/>
              <w:jc w:val="center"/>
              <w:rPr>
                <w:rFonts w:hint="eastAsia" w:ascii="宋体" w:hAnsi="宋体" w:eastAsia="宋体" w:cs="宋体"/>
                <w:color w:val="auto"/>
                <w:sz w:val="21"/>
                <w:szCs w:val="21"/>
                <w:highlight w:val="none"/>
                <w:shd w:val="clear" w:color="auto" w:fill="FFFFFF"/>
              </w:rPr>
            </w:pPr>
          </w:p>
        </w:tc>
        <w:tc>
          <w:tcPr>
            <w:tcW w:w="2176" w:type="dxa"/>
            <w:noWrap w:val="0"/>
            <w:vAlign w:val="center"/>
          </w:tcPr>
          <w:p w14:paraId="2BECEAB0">
            <w:pPr>
              <w:spacing w:line="360" w:lineRule="auto"/>
              <w:jc w:val="center"/>
              <w:rPr>
                <w:rFonts w:hint="eastAsia" w:ascii="宋体" w:hAnsi="宋体" w:eastAsia="宋体" w:cs="宋体"/>
                <w:color w:val="auto"/>
                <w:sz w:val="21"/>
                <w:szCs w:val="21"/>
                <w:highlight w:val="none"/>
                <w:shd w:val="clear" w:color="auto" w:fill="FFFFFF"/>
              </w:rPr>
            </w:pPr>
          </w:p>
        </w:tc>
        <w:tc>
          <w:tcPr>
            <w:tcW w:w="1596" w:type="dxa"/>
            <w:noWrap w:val="0"/>
            <w:vAlign w:val="center"/>
          </w:tcPr>
          <w:p w14:paraId="2530109F">
            <w:pPr>
              <w:spacing w:line="360" w:lineRule="auto"/>
              <w:jc w:val="center"/>
              <w:rPr>
                <w:rFonts w:hint="eastAsia" w:ascii="宋体" w:hAnsi="宋体" w:eastAsia="宋体" w:cs="宋体"/>
                <w:color w:val="auto"/>
                <w:sz w:val="21"/>
                <w:szCs w:val="21"/>
                <w:highlight w:val="none"/>
                <w:shd w:val="clear" w:color="auto" w:fill="FFFFFF"/>
              </w:rPr>
            </w:pPr>
          </w:p>
        </w:tc>
      </w:tr>
      <w:tr w14:paraId="20FBB7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892" w:type="dxa"/>
            <w:noWrap w:val="0"/>
            <w:vAlign w:val="center"/>
          </w:tcPr>
          <w:p w14:paraId="533A560C">
            <w:pPr>
              <w:spacing w:line="360" w:lineRule="auto"/>
              <w:jc w:val="center"/>
              <w:rPr>
                <w:rFonts w:hint="eastAsia" w:ascii="宋体" w:hAnsi="宋体" w:eastAsia="宋体" w:cs="宋体"/>
                <w:color w:val="auto"/>
                <w:sz w:val="21"/>
                <w:szCs w:val="21"/>
                <w:highlight w:val="none"/>
                <w:shd w:val="clear" w:color="auto" w:fill="FFFFFF"/>
              </w:rPr>
            </w:pPr>
          </w:p>
        </w:tc>
        <w:tc>
          <w:tcPr>
            <w:tcW w:w="1140" w:type="dxa"/>
            <w:noWrap w:val="0"/>
            <w:vAlign w:val="center"/>
          </w:tcPr>
          <w:p w14:paraId="035A9F52">
            <w:pPr>
              <w:spacing w:line="360" w:lineRule="auto"/>
              <w:jc w:val="center"/>
              <w:rPr>
                <w:rFonts w:hint="eastAsia" w:ascii="宋体" w:hAnsi="宋体" w:eastAsia="宋体" w:cs="宋体"/>
                <w:color w:val="auto"/>
                <w:sz w:val="21"/>
                <w:szCs w:val="21"/>
                <w:highlight w:val="none"/>
                <w:shd w:val="clear" w:color="auto" w:fill="FFFFFF"/>
              </w:rPr>
            </w:pPr>
          </w:p>
        </w:tc>
        <w:tc>
          <w:tcPr>
            <w:tcW w:w="2176" w:type="dxa"/>
            <w:noWrap w:val="0"/>
            <w:vAlign w:val="center"/>
          </w:tcPr>
          <w:p w14:paraId="216600AA">
            <w:pPr>
              <w:spacing w:line="360" w:lineRule="auto"/>
              <w:jc w:val="center"/>
              <w:rPr>
                <w:rFonts w:hint="eastAsia" w:ascii="宋体" w:hAnsi="宋体" w:eastAsia="宋体" w:cs="宋体"/>
                <w:color w:val="auto"/>
                <w:sz w:val="21"/>
                <w:szCs w:val="21"/>
                <w:highlight w:val="none"/>
                <w:shd w:val="clear" w:color="auto" w:fill="FFFFFF"/>
              </w:rPr>
            </w:pPr>
          </w:p>
        </w:tc>
        <w:tc>
          <w:tcPr>
            <w:tcW w:w="1306" w:type="dxa"/>
            <w:noWrap w:val="0"/>
            <w:vAlign w:val="center"/>
          </w:tcPr>
          <w:p w14:paraId="1CEE1A58">
            <w:pPr>
              <w:spacing w:line="360" w:lineRule="auto"/>
              <w:jc w:val="center"/>
              <w:rPr>
                <w:rFonts w:hint="eastAsia" w:ascii="宋体" w:hAnsi="宋体" w:eastAsia="宋体" w:cs="宋体"/>
                <w:color w:val="auto"/>
                <w:sz w:val="21"/>
                <w:szCs w:val="21"/>
                <w:highlight w:val="none"/>
                <w:shd w:val="clear" w:color="auto" w:fill="FFFFFF"/>
              </w:rPr>
            </w:pPr>
          </w:p>
        </w:tc>
        <w:tc>
          <w:tcPr>
            <w:tcW w:w="2176" w:type="dxa"/>
            <w:noWrap w:val="0"/>
            <w:vAlign w:val="center"/>
          </w:tcPr>
          <w:p w14:paraId="5CE36929">
            <w:pPr>
              <w:spacing w:line="360" w:lineRule="auto"/>
              <w:jc w:val="center"/>
              <w:rPr>
                <w:rFonts w:hint="eastAsia" w:ascii="宋体" w:hAnsi="宋体" w:eastAsia="宋体" w:cs="宋体"/>
                <w:color w:val="auto"/>
                <w:sz w:val="21"/>
                <w:szCs w:val="21"/>
                <w:highlight w:val="none"/>
                <w:shd w:val="clear" w:color="auto" w:fill="FFFFFF"/>
              </w:rPr>
            </w:pPr>
          </w:p>
        </w:tc>
        <w:tc>
          <w:tcPr>
            <w:tcW w:w="1596" w:type="dxa"/>
            <w:noWrap w:val="0"/>
            <w:vAlign w:val="center"/>
          </w:tcPr>
          <w:p w14:paraId="59B48ECD">
            <w:pPr>
              <w:spacing w:line="360" w:lineRule="auto"/>
              <w:jc w:val="center"/>
              <w:rPr>
                <w:rFonts w:hint="eastAsia" w:ascii="宋体" w:hAnsi="宋体" w:eastAsia="宋体" w:cs="宋体"/>
                <w:color w:val="auto"/>
                <w:sz w:val="21"/>
                <w:szCs w:val="21"/>
                <w:highlight w:val="none"/>
                <w:shd w:val="clear" w:color="auto" w:fill="FFFFFF"/>
              </w:rPr>
            </w:pPr>
          </w:p>
        </w:tc>
      </w:tr>
      <w:tr w14:paraId="7C9F2B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892" w:type="dxa"/>
            <w:noWrap w:val="0"/>
            <w:vAlign w:val="center"/>
          </w:tcPr>
          <w:p w14:paraId="039D1F07">
            <w:pPr>
              <w:spacing w:line="360" w:lineRule="auto"/>
              <w:jc w:val="center"/>
              <w:rPr>
                <w:rFonts w:hint="eastAsia" w:ascii="宋体" w:hAnsi="宋体" w:eastAsia="宋体" w:cs="宋体"/>
                <w:color w:val="auto"/>
                <w:sz w:val="21"/>
                <w:szCs w:val="21"/>
                <w:highlight w:val="none"/>
                <w:shd w:val="clear" w:color="auto" w:fill="FFFFFF"/>
              </w:rPr>
            </w:pPr>
          </w:p>
        </w:tc>
        <w:tc>
          <w:tcPr>
            <w:tcW w:w="1140" w:type="dxa"/>
            <w:noWrap w:val="0"/>
            <w:vAlign w:val="center"/>
          </w:tcPr>
          <w:p w14:paraId="2B4A32AC">
            <w:pPr>
              <w:spacing w:line="360" w:lineRule="auto"/>
              <w:jc w:val="center"/>
              <w:rPr>
                <w:rFonts w:hint="eastAsia" w:ascii="宋体" w:hAnsi="宋体" w:eastAsia="宋体" w:cs="宋体"/>
                <w:color w:val="auto"/>
                <w:sz w:val="21"/>
                <w:szCs w:val="21"/>
                <w:highlight w:val="none"/>
                <w:shd w:val="clear" w:color="auto" w:fill="FFFFFF"/>
              </w:rPr>
            </w:pPr>
          </w:p>
        </w:tc>
        <w:tc>
          <w:tcPr>
            <w:tcW w:w="2176" w:type="dxa"/>
            <w:noWrap w:val="0"/>
            <w:vAlign w:val="center"/>
          </w:tcPr>
          <w:p w14:paraId="14049B49">
            <w:pPr>
              <w:spacing w:line="360" w:lineRule="auto"/>
              <w:jc w:val="center"/>
              <w:rPr>
                <w:rFonts w:hint="eastAsia" w:ascii="宋体" w:hAnsi="宋体" w:eastAsia="宋体" w:cs="宋体"/>
                <w:color w:val="auto"/>
                <w:sz w:val="21"/>
                <w:szCs w:val="21"/>
                <w:highlight w:val="none"/>
                <w:shd w:val="clear" w:color="auto" w:fill="FFFFFF"/>
              </w:rPr>
            </w:pPr>
          </w:p>
        </w:tc>
        <w:tc>
          <w:tcPr>
            <w:tcW w:w="1306" w:type="dxa"/>
            <w:noWrap w:val="0"/>
            <w:vAlign w:val="center"/>
          </w:tcPr>
          <w:p w14:paraId="4DED1EF4">
            <w:pPr>
              <w:spacing w:line="360" w:lineRule="auto"/>
              <w:jc w:val="center"/>
              <w:rPr>
                <w:rFonts w:hint="eastAsia" w:ascii="宋体" w:hAnsi="宋体" w:eastAsia="宋体" w:cs="宋体"/>
                <w:color w:val="auto"/>
                <w:sz w:val="21"/>
                <w:szCs w:val="21"/>
                <w:highlight w:val="none"/>
                <w:shd w:val="clear" w:color="auto" w:fill="FFFFFF"/>
              </w:rPr>
            </w:pPr>
          </w:p>
        </w:tc>
        <w:tc>
          <w:tcPr>
            <w:tcW w:w="2176" w:type="dxa"/>
            <w:noWrap w:val="0"/>
            <w:vAlign w:val="center"/>
          </w:tcPr>
          <w:p w14:paraId="419EAEC5">
            <w:pPr>
              <w:spacing w:line="360" w:lineRule="auto"/>
              <w:jc w:val="center"/>
              <w:rPr>
                <w:rFonts w:hint="eastAsia" w:ascii="宋体" w:hAnsi="宋体" w:eastAsia="宋体" w:cs="宋体"/>
                <w:color w:val="auto"/>
                <w:sz w:val="21"/>
                <w:szCs w:val="21"/>
                <w:highlight w:val="none"/>
                <w:shd w:val="clear" w:color="auto" w:fill="FFFFFF"/>
              </w:rPr>
            </w:pPr>
          </w:p>
        </w:tc>
        <w:tc>
          <w:tcPr>
            <w:tcW w:w="1596" w:type="dxa"/>
            <w:noWrap w:val="0"/>
            <w:vAlign w:val="center"/>
          </w:tcPr>
          <w:p w14:paraId="61C5C518">
            <w:pPr>
              <w:spacing w:line="360" w:lineRule="auto"/>
              <w:jc w:val="center"/>
              <w:rPr>
                <w:rFonts w:hint="eastAsia" w:ascii="宋体" w:hAnsi="宋体" w:eastAsia="宋体" w:cs="宋体"/>
                <w:color w:val="auto"/>
                <w:sz w:val="21"/>
                <w:szCs w:val="21"/>
                <w:highlight w:val="none"/>
                <w:shd w:val="clear" w:color="auto" w:fill="FFFFFF"/>
              </w:rPr>
            </w:pPr>
          </w:p>
        </w:tc>
      </w:tr>
      <w:tr w14:paraId="7365EA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892" w:type="dxa"/>
            <w:noWrap w:val="0"/>
            <w:vAlign w:val="center"/>
          </w:tcPr>
          <w:p w14:paraId="4CEA7479">
            <w:pPr>
              <w:spacing w:line="360" w:lineRule="auto"/>
              <w:jc w:val="center"/>
              <w:rPr>
                <w:rFonts w:hint="eastAsia" w:ascii="宋体" w:hAnsi="宋体" w:eastAsia="宋体" w:cs="宋体"/>
                <w:color w:val="auto"/>
                <w:sz w:val="21"/>
                <w:szCs w:val="21"/>
                <w:highlight w:val="none"/>
                <w:shd w:val="clear" w:color="auto" w:fill="FFFFFF"/>
              </w:rPr>
            </w:pPr>
          </w:p>
        </w:tc>
        <w:tc>
          <w:tcPr>
            <w:tcW w:w="1140" w:type="dxa"/>
            <w:noWrap w:val="0"/>
            <w:vAlign w:val="center"/>
          </w:tcPr>
          <w:p w14:paraId="559797C8">
            <w:pPr>
              <w:spacing w:line="360" w:lineRule="auto"/>
              <w:jc w:val="center"/>
              <w:rPr>
                <w:rFonts w:hint="eastAsia" w:ascii="宋体" w:hAnsi="宋体" w:eastAsia="宋体" w:cs="宋体"/>
                <w:color w:val="auto"/>
                <w:sz w:val="21"/>
                <w:szCs w:val="21"/>
                <w:highlight w:val="none"/>
                <w:shd w:val="clear" w:color="auto" w:fill="FFFFFF"/>
              </w:rPr>
            </w:pPr>
          </w:p>
        </w:tc>
        <w:tc>
          <w:tcPr>
            <w:tcW w:w="2176" w:type="dxa"/>
            <w:noWrap w:val="0"/>
            <w:vAlign w:val="center"/>
          </w:tcPr>
          <w:p w14:paraId="492CE9EC">
            <w:pPr>
              <w:spacing w:line="360" w:lineRule="auto"/>
              <w:jc w:val="center"/>
              <w:rPr>
                <w:rFonts w:hint="eastAsia" w:ascii="宋体" w:hAnsi="宋体" w:eastAsia="宋体" w:cs="宋体"/>
                <w:color w:val="auto"/>
                <w:sz w:val="21"/>
                <w:szCs w:val="21"/>
                <w:highlight w:val="none"/>
                <w:shd w:val="clear" w:color="auto" w:fill="FFFFFF"/>
              </w:rPr>
            </w:pPr>
          </w:p>
        </w:tc>
        <w:tc>
          <w:tcPr>
            <w:tcW w:w="1306" w:type="dxa"/>
            <w:noWrap w:val="0"/>
            <w:vAlign w:val="center"/>
          </w:tcPr>
          <w:p w14:paraId="4768B6BF">
            <w:pPr>
              <w:spacing w:line="360" w:lineRule="auto"/>
              <w:jc w:val="center"/>
              <w:rPr>
                <w:rFonts w:hint="eastAsia" w:ascii="宋体" w:hAnsi="宋体" w:eastAsia="宋体" w:cs="宋体"/>
                <w:color w:val="auto"/>
                <w:sz w:val="21"/>
                <w:szCs w:val="21"/>
                <w:highlight w:val="none"/>
                <w:shd w:val="clear" w:color="auto" w:fill="FFFFFF"/>
              </w:rPr>
            </w:pPr>
          </w:p>
        </w:tc>
        <w:tc>
          <w:tcPr>
            <w:tcW w:w="2176" w:type="dxa"/>
            <w:noWrap w:val="0"/>
            <w:vAlign w:val="center"/>
          </w:tcPr>
          <w:p w14:paraId="6FA4012A">
            <w:pPr>
              <w:spacing w:line="360" w:lineRule="auto"/>
              <w:jc w:val="center"/>
              <w:rPr>
                <w:rFonts w:hint="eastAsia" w:ascii="宋体" w:hAnsi="宋体" w:eastAsia="宋体" w:cs="宋体"/>
                <w:color w:val="auto"/>
                <w:sz w:val="21"/>
                <w:szCs w:val="21"/>
                <w:highlight w:val="none"/>
                <w:shd w:val="clear" w:color="auto" w:fill="FFFFFF"/>
              </w:rPr>
            </w:pPr>
          </w:p>
        </w:tc>
        <w:tc>
          <w:tcPr>
            <w:tcW w:w="1596" w:type="dxa"/>
            <w:noWrap w:val="0"/>
            <w:vAlign w:val="center"/>
          </w:tcPr>
          <w:p w14:paraId="6134F9BB">
            <w:pPr>
              <w:spacing w:line="360" w:lineRule="auto"/>
              <w:jc w:val="center"/>
              <w:rPr>
                <w:rFonts w:hint="eastAsia" w:ascii="宋体" w:hAnsi="宋体" w:eastAsia="宋体" w:cs="宋体"/>
                <w:color w:val="auto"/>
                <w:sz w:val="21"/>
                <w:szCs w:val="21"/>
                <w:highlight w:val="none"/>
                <w:shd w:val="clear" w:color="auto" w:fill="FFFFFF"/>
              </w:rPr>
            </w:pPr>
          </w:p>
        </w:tc>
      </w:tr>
      <w:tr w14:paraId="2679ED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892" w:type="dxa"/>
            <w:noWrap w:val="0"/>
            <w:vAlign w:val="center"/>
          </w:tcPr>
          <w:p w14:paraId="561054BD">
            <w:pPr>
              <w:spacing w:line="360" w:lineRule="auto"/>
              <w:jc w:val="center"/>
              <w:rPr>
                <w:rFonts w:hint="eastAsia" w:ascii="宋体" w:hAnsi="宋体" w:eastAsia="宋体" w:cs="宋体"/>
                <w:color w:val="auto"/>
                <w:sz w:val="21"/>
                <w:szCs w:val="21"/>
                <w:highlight w:val="none"/>
                <w:shd w:val="clear" w:color="auto" w:fill="FFFFFF"/>
              </w:rPr>
            </w:pPr>
          </w:p>
        </w:tc>
        <w:tc>
          <w:tcPr>
            <w:tcW w:w="1140" w:type="dxa"/>
            <w:noWrap w:val="0"/>
            <w:vAlign w:val="center"/>
          </w:tcPr>
          <w:p w14:paraId="73D3BAFD">
            <w:pPr>
              <w:spacing w:line="360" w:lineRule="auto"/>
              <w:jc w:val="center"/>
              <w:rPr>
                <w:rFonts w:hint="eastAsia" w:ascii="宋体" w:hAnsi="宋体" w:eastAsia="宋体" w:cs="宋体"/>
                <w:color w:val="auto"/>
                <w:sz w:val="21"/>
                <w:szCs w:val="21"/>
                <w:highlight w:val="none"/>
                <w:shd w:val="clear" w:color="auto" w:fill="FFFFFF"/>
              </w:rPr>
            </w:pPr>
          </w:p>
        </w:tc>
        <w:tc>
          <w:tcPr>
            <w:tcW w:w="2176" w:type="dxa"/>
            <w:noWrap w:val="0"/>
            <w:vAlign w:val="center"/>
          </w:tcPr>
          <w:p w14:paraId="7BA34D28">
            <w:pPr>
              <w:spacing w:line="360" w:lineRule="auto"/>
              <w:jc w:val="center"/>
              <w:rPr>
                <w:rFonts w:hint="eastAsia" w:ascii="宋体" w:hAnsi="宋体" w:eastAsia="宋体" w:cs="宋体"/>
                <w:color w:val="auto"/>
                <w:sz w:val="21"/>
                <w:szCs w:val="21"/>
                <w:highlight w:val="none"/>
                <w:shd w:val="clear" w:color="auto" w:fill="FFFFFF"/>
              </w:rPr>
            </w:pPr>
          </w:p>
        </w:tc>
        <w:tc>
          <w:tcPr>
            <w:tcW w:w="1306" w:type="dxa"/>
            <w:noWrap w:val="0"/>
            <w:vAlign w:val="center"/>
          </w:tcPr>
          <w:p w14:paraId="2E054497">
            <w:pPr>
              <w:spacing w:line="360" w:lineRule="auto"/>
              <w:jc w:val="center"/>
              <w:rPr>
                <w:rFonts w:hint="eastAsia" w:ascii="宋体" w:hAnsi="宋体" w:eastAsia="宋体" w:cs="宋体"/>
                <w:color w:val="auto"/>
                <w:sz w:val="21"/>
                <w:szCs w:val="21"/>
                <w:highlight w:val="none"/>
                <w:shd w:val="clear" w:color="auto" w:fill="FFFFFF"/>
              </w:rPr>
            </w:pPr>
          </w:p>
        </w:tc>
        <w:tc>
          <w:tcPr>
            <w:tcW w:w="2176" w:type="dxa"/>
            <w:noWrap w:val="0"/>
            <w:vAlign w:val="center"/>
          </w:tcPr>
          <w:p w14:paraId="0620A00C">
            <w:pPr>
              <w:spacing w:line="360" w:lineRule="auto"/>
              <w:jc w:val="center"/>
              <w:rPr>
                <w:rFonts w:hint="eastAsia" w:ascii="宋体" w:hAnsi="宋体" w:eastAsia="宋体" w:cs="宋体"/>
                <w:color w:val="auto"/>
                <w:sz w:val="21"/>
                <w:szCs w:val="21"/>
                <w:highlight w:val="none"/>
                <w:shd w:val="clear" w:color="auto" w:fill="FFFFFF"/>
              </w:rPr>
            </w:pPr>
          </w:p>
        </w:tc>
        <w:tc>
          <w:tcPr>
            <w:tcW w:w="1596" w:type="dxa"/>
            <w:noWrap w:val="0"/>
            <w:vAlign w:val="center"/>
          </w:tcPr>
          <w:p w14:paraId="3136B3E5">
            <w:pPr>
              <w:spacing w:line="360" w:lineRule="auto"/>
              <w:jc w:val="center"/>
              <w:rPr>
                <w:rFonts w:hint="eastAsia" w:ascii="宋体" w:hAnsi="宋体" w:eastAsia="宋体" w:cs="宋体"/>
                <w:color w:val="auto"/>
                <w:sz w:val="21"/>
                <w:szCs w:val="21"/>
                <w:highlight w:val="none"/>
                <w:shd w:val="clear" w:color="auto" w:fill="FFFFFF"/>
              </w:rPr>
            </w:pPr>
          </w:p>
        </w:tc>
      </w:tr>
      <w:tr w14:paraId="1A9814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892" w:type="dxa"/>
            <w:noWrap w:val="0"/>
            <w:vAlign w:val="center"/>
          </w:tcPr>
          <w:p w14:paraId="3366622B">
            <w:pPr>
              <w:spacing w:line="360" w:lineRule="auto"/>
              <w:jc w:val="center"/>
              <w:rPr>
                <w:rFonts w:hint="eastAsia" w:ascii="宋体" w:hAnsi="宋体" w:eastAsia="宋体" w:cs="宋体"/>
                <w:color w:val="auto"/>
                <w:sz w:val="21"/>
                <w:szCs w:val="21"/>
                <w:highlight w:val="none"/>
                <w:shd w:val="clear" w:color="auto" w:fill="FFFFFF"/>
              </w:rPr>
            </w:pPr>
          </w:p>
        </w:tc>
        <w:tc>
          <w:tcPr>
            <w:tcW w:w="1140" w:type="dxa"/>
            <w:noWrap w:val="0"/>
            <w:vAlign w:val="center"/>
          </w:tcPr>
          <w:p w14:paraId="02AED9A3">
            <w:pPr>
              <w:spacing w:line="360" w:lineRule="auto"/>
              <w:jc w:val="center"/>
              <w:rPr>
                <w:rFonts w:hint="eastAsia" w:ascii="宋体" w:hAnsi="宋体" w:eastAsia="宋体" w:cs="宋体"/>
                <w:color w:val="auto"/>
                <w:sz w:val="21"/>
                <w:szCs w:val="21"/>
                <w:highlight w:val="none"/>
                <w:shd w:val="clear" w:color="auto" w:fill="FFFFFF"/>
              </w:rPr>
            </w:pPr>
          </w:p>
        </w:tc>
        <w:tc>
          <w:tcPr>
            <w:tcW w:w="2176" w:type="dxa"/>
            <w:noWrap w:val="0"/>
            <w:vAlign w:val="center"/>
          </w:tcPr>
          <w:p w14:paraId="022B2A25">
            <w:pPr>
              <w:spacing w:line="360" w:lineRule="auto"/>
              <w:jc w:val="center"/>
              <w:rPr>
                <w:rFonts w:hint="eastAsia" w:ascii="宋体" w:hAnsi="宋体" w:eastAsia="宋体" w:cs="宋体"/>
                <w:color w:val="auto"/>
                <w:sz w:val="21"/>
                <w:szCs w:val="21"/>
                <w:highlight w:val="none"/>
                <w:shd w:val="clear" w:color="auto" w:fill="FFFFFF"/>
              </w:rPr>
            </w:pPr>
          </w:p>
        </w:tc>
        <w:tc>
          <w:tcPr>
            <w:tcW w:w="1306" w:type="dxa"/>
            <w:noWrap w:val="0"/>
            <w:vAlign w:val="center"/>
          </w:tcPr>
          <w:p w14:paraId="74C72531">
            <w:pPr>
              <w:spacing w:line="360" w:lineRule="auto"/>
              <w:jc w:val="center"/>
              <w:rPr>
                <w:rFonts w:hint="eastAsia" w:ascii="宋体" w:hAnsi="宋体" w:eastAsia="宋体" w:cs="宋体"/>
                <w:color w:val="auto"/>
                <w:sz w:val="21"/>
                <w:szCs w:val="21"/>
                <w:highlight w:val="none"/>
                <w:shd w:val="clear" w:color="auto" w:fill="FFFFFF"/>
              </w:rPr>
            </w:pPr>
          </w:p>
        </w:tc>
        <w:tc>
          <w:tcPr>
            <w:tcW w:w="2176" w:type="dxa"/>
            <w:noWrap w:val="0"/>
            <w:vAlign w:val="center"/>
          </w:tcPr>
          <w:p w14:paraId="763C6A9F">
            <w:pPr>
              <w:spacing w:line="360" w:lineRule="auto"/>
              <w:jc w:val="center"/>
              <w:rPr>
                <w:rFonts w:hint="eastAsia" w:ascii="宋体" w:hAnsi="宋体" w:eastAsia="宋体" w:cs="宋体"/>
                <w:color w:val="auto"/>
                <w:sz w:val="21"/>
                <w:szCs w:val="21"/>
                <w:highlight w:val="none"/>
                <w:shd w:val="clear" w:color="auto" w:fill="FFFFFF"/>
              </w:rPr>
            </w:pPr>
          </w:p>
        </w:tc>
        <w:tc>
          <w:tcPr>
            <w:tcW w:w="1596" w:type="dxa"/>
            <w:noWrap w:val="0"/>
            <w:vAlign w:val="center"/>
          </w:tcPr>
          <w:p w14:paraId="7CEEAB88">
            <w:pPr>
              <w:spacing w:line="360" w:lineRule="auto"/>
              <w:jc w:val="center"/>
              <w:rPr>
                <w:rFonts w:hint="eastAsia" w:ascii="宋体" w:hAnsi="宋体" w:eastAsia="宋体" w:cs="宋体"/>
                <w:color w:val="auto"/>
                <w:sz w:val="21"/>
                <w:szCs w:val="21"/>
                <w:highlight w:val="none"/>
                <w:shd w:val="clear" w:color="auto" w:fill="FFFFFF"/>
              </w:rPr>
            </w:pPr>
          </w:p>
        </w:tc>
      </w:tr>
      <w:tr w14:paraId="407C36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892" w:type="dxa"/>
            <w:noWrap w:val="0"/>
            <w:vAlign w:val="center"/>
          </w:tcPr>
          <w:p w14:paraId="23B8685B">
            <w:pPr>
              <w:spacing w:line="360" w:lineRule="auto"/>
              <w:jc w:val="center"/>
              <w:rPr>
                <w:rFonts w:hint="eastAsia" w:ascii="宋体" w:hAnsi="宋体" w:eastAsia="宋体" w:cs="宋体"/>
                <w:color w:val="auto"/>
                <w:sz w:val="21"/>
                <w:szCs w:val="21"/>
                <w:highlight w:val="none"/>
                <w:shd w:val="clear" w:color="auto" w:fill="FFFFFF"/>
              </w:rPr>
            </w:pPr>
          </w:p>
        </w:tc>
        <w:tc>
          <w:tcPr>
            <w:tcW w:w="1140" w:type="dxa"/>
            <w:noWrap w:val="0"/>
            <w:vAlign w:val="center"/>
          </w:tcPr>
          <w:p w14:paraId="44FE7137">
            <w:pPr>
              <w:spacing w:line="360" w:lineRule="auto"/>
              <w:jc w:val="center"/>
              <w:rPr>
                <w:rFonts w:hint="eastAsia" w:ascii="宋体" w:hAnsi="宋体" w:eastAsia="宋体" w:cs="宋体"/>
                <w:color w:val="auto"/>
                <w:sz w:val="21"/>
                <w:szCs w:val="21"/>
                <w:highlight w:val="none"/>
                <w:shd w:val="clear" w:color="auto" w:fill="FFFFFF"/>
              </w:rPr>
            </w:pPr>
          </w:p>
        </w:tc>
        <w:tc>
          <w:tcPr>
            <w:tcW w:w="2176" w:type="dxa"/>
            <w:noWrap w:val="0"/>
            <w:vAlign w:val="center"/>
          </w:tcPr>
          <w:p w14:paraId="382D33B0">
            <w:pPr>
              <w:spacing w:line="360" w:lineRule="auto"/>
              <w:jc w:val="center"/>
              <w:rPr>
                <w:rFonts w:hint="eastAsia" w:ascii="宋体" w:hAnsi="宋体" w:eastAsia="宋体" w:cs="宋体"/>
                <w:color w:val="auto"/>
                <w:sz w:val="21"/>
                <w:szCs w:val="21"/>
                <w:highlight w:val="none"/>
                <w:shd w:val="clear" w:color="auto" w:fill="FFFFFF"/>
              </w:rPr>
            </w:pPr>
          </w:p>
        </w:tc>
        <w:tc>
          <w:tcPr>
            <w:tcW w:w="1306" w:type="dxa"/>
            <w:noWrap w:val="0"/>
            <w:vAlign w:val="center"/>
          </w:tcPr>
          <w:p w14:paraId="0A55F774">
            <w:pPr>
              <w:spacing w:line="360" w:lineRule="auto"/>
              <w:jc w:val="center"/>
              <w:rPr>
                <w:rFonts w:hint="eastAsia" w:ascii="宋体" w:hAnsi="宋体" w:eastAsia="宋体" w:cs="宋体"/>
                <w:color w:val="auto"/>
                <w:sz w:val="21"/>
                <w:szCs w:val="21"/>
                <w:highlight w:val="none"/>
                <w:shd w:val="clear" w:color="auto" w:fill="FFFFFF"/>
              </w:rPr>
            </w:pPr>
          </w:p>
        </w:tc>
        <w:tc>
          <w:tcPr>
            <w:tcW w:w="2176" w:type="dxa"/>
            <w:noWrap w:val="0"/>
            <w:vAlign w:val="center"/>
          </w:tcPr>
          <w:p w14:paraId="42094D33">
            <w:pPr>
              <w:spacing w:line="360" w:lineRule="auto"/>
              <w:jc w:val="center"/>
              <w:rPr>
                <w:rFonts w:hint="eastAsia" w:ascii="宋体" w:hAnsi="宋体" w:eastAsia="宋体" w:cs="宋体"/>
                <w:color w:val="auto"/>
                <w:sz w:val="21"/>
                <w:szCs w:val="21"/>
                <w:highlight w:val="none"/>
                <w:shd w:val="clear" w:color="auto" w:fill="FFFFFF"/>
              </w:rPr>
            </w:pPr>
          </w:p>
        </w:tc>
        <w:tc>
          <w:tcPr>
            <w:tcW w:w="1596" w:type="dxa"/>
            <w:noWrap w:val="0"/>
            <w:vAlign w:val="center"/>
          </w:tcPr>
          <w:p w14:paraId="69C835FD">
            <w:pPr>
              <w:spacing w:line="360" w:lineRule="auto"/>
              <w:jc w:val="center"/>
              <w:rPr>
                <w:rFonts w:hint="eastAsia" w:ascii="宋体" w:hAnsi="宋体" w:eastAsia="宋体" w:cs="宋体"/>
                <w:color w:val="auto"/>
                <w:sz w:val="21"/>
                <w:szCs w:val="21"/>
                <w:highlight w:val="none"/>
                <w:shd w:val="clear" w:color="auto" w:fill="FFFFFF"/>
              </w:rPr>
            </w:pPr>
          </w:p>
        </w:tc>
      </w:tr>
      <w:tr w14:paraId="2658B3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892" w:type="dxa"/>
            <w:noWrap w:val="0"/>
            <w:vAlign w:val="center"/>
          </w:tcPr>
          <w:p w14:paraId="79865C12">
            <w:pPr>
              <w:spacing w:line="360" w:lineRule="auto"/>
              <w:jc w:val="center"/>
              <w:rPr>
                <w:rFonts w:hint="eastAsia" w:ascii="宋体" w:hAnsi="宋体" w:eastAsia="宋体" w:cs="宋体"/>
                <w:color w:val="auto"/>
                <w:sz w:val="21"/>
                <w:szCs w:val="21"/>
                <w:highlight w:val="none"/>
                <w:shd w:val="clear" w:color="auto" w:fill="FFFFFF"/>
              </w:rPr>
            </w:pPr>
          </w:p>
        </w:tc>
        <w:tc>
          <w:tcPr>
            <w:tcW w:w="1140" w:type="dxa"/>
            <w:noWrap w:val="0"/>
            <w:vAlign w:val="center"/>
          </w:tcPr>
          <w:p w14:paraId="3DDE1937">
            <w:pPr>
              <w:spacing w:line="360" w:lineRule="auto"/>
              <w:jc w:val="center"/>
              <w:rPr>
                <w:rFonts w:hint="eastAsia" w:ascii="宋体" w:hAnsi="宋体" w:eastAsia="宋体" w:cs="宋体"/>
                <w:color w:val="auto"/>
                <w:sz w:val="21"/>
                <w:szCs w:val="21"/>
                <w:highlight w:val="none"/>
                <w:shd w:val="clear" w:color="auto" w:fill="FFFFFF"/>
              </w:rPr>
            </w:pPr>
          </w:p>
        </w:tc>
        <w:tc>
          <w:tcPr>
            <w:tcW w:w="2176" w:type="dxa"/>
            <w:noWrap w:val="0"/>
            <w:vAlign w:val="center"/>
          </w:tcPr>
          <w:p w14:paraId="40157BA9">
            <w:pPr>
              <w:spacing w:line="360" w:lineRule="auto"/>
              <w:jc w:val="center"/>
              <w:rPr>
                <w:rFonts w:hint="eastAsia" w:ascii="宋体" w:hAnsi="宋体" w:eastAsia="宋体" w:cs="宋体"/>
                <w:color w:val="auto"/>
                <w:sz w:val="21"/>
                <w:szCs w:val="21"/>
                <w:highlight w:val="none"/>
                <w:shd w:val="clear" w:color="auto" w:fill="FFFFFF"/>
              </w:rPr>
            </w:pPr>
          </w:p>
        </w:tc>
        <w:tc>
          <w:tcPr>
            <w:tcW w:w="1306" w:type="dxa"/>
            <w:noWrap w:val="0"/>
            <w:vAlign w:val="center"/>
          </w:tcPr>
          <w:p w14:paraId="4D23E169">
            <w:pPr>
              <w:spacing w:line="360" w:lineRule="auto"/>
              <w:jc w:val="center"/>
              <w:rPr>
                <w:rFonts w:hint="eastAsia" w:ascii="宋体" w:hAnsi="宋体" w:eastAsia="宋体" w:cs="宋体"/>
                <w:color w:val="auto"/>
                <w:sz w:val="21"/>
                <w:szCs w:val="21"/>
                <w:highlight w:val="none"/>
                <w:shd w:val="clear" w:color="auto" w:fill="FFFFFF"/>
              </w:rPr>
            </w:pPr>
          </w:p>
        </w:tc>
        <w:tc>
          <w:tcPr>
            <w:tcW w:w="2176" w:type="dxa"/>
            <w:noWrap w:val="0"/>
            <w:vAlign w:val="center"/>
          </w:tcPr>
          <w:p w14:paraId="71F43317">
            <w:pPr>
              <w:spacing w:line="360" w:lineRule="auto"/>
              <w:jc w:val="center"/>
              <w:rPr>
                <w:rFonts w:hint="eastAsia" w:ascii="宋体" w:hAnsi="宋体" w:eastAsia="宋体" w:cs="宋体"/>
                <w:color w:val="auto"/>
                <w:sz w:val="21"/>
                <w:szCs w:val="21"/>
                <w:highlight w:val="none"/>
                <w:shd w:val="clear" w:color="auto" w:fill="FFFFFF"/>
              </w:rPr>
            </w:pPr>
          </w:p>
        </w:tc>
        <w:tc>
          <w:tcPr>
            <w:tcW w:w="1596" w:type="dxa"/>
            <w:noWrap w:val="0"/>
            <w:vAlign w:val="center"/>
          </w:tcPr>
          <w:p w14:paraId="405BDB3A">
            <w:pPr>
              <w:spacing w:line="360" w:lineRule="auto"/>
              <w:jc w:val="center"/>
              <w:rPr>
                <w:rFonts w:hint="eastAsia" w:ascii="宋体" w:hAnsi="宋体" w:eastAsia="宋体" w:cs="宋体"/>
                <w:color w:val="auto"/>
                <w:sz w:val="21"/>
                <w:szCs w:val="21"/>
                <w:highlight w:val="none"/>
                <w:shd w:val="clear" w:color="auto" w:fill="FFFFFF"/>
              </w:rPr>
            </w:pPr>
          </w:p>
        </w:tc>
      </w:tr>
      <w:tr w14:paraId="471B23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892" w:type="dxa"/>
            <w:noWrap w:val="0"/>
            <w:vAlign w:val="center"/>
          </w:tcPr>
          <w:p w14:paraId="6F89EB02">
            <w:pPr>
              <w:spacing w:line="360" w:lineRule="auto"/>
              <w:jc w:val="center"/>
              <w:rPr>
                <w:rFonts w:hint="eastAsia" w:ascii="宋体" w:hAnsi="宋体" w:eastAsia="宋体" w:cs="宋体"/>
                <w:color w:val="auto"/>
                <w:sz w:val="21"/>
                <w:szCs w:val="21"/>
                <w:highlight w:val="none"/>
                <w:shd w:val="clear" w:color="auto" w:fill="FFFFFF"/>
              </w:rPr>
            </w:pPr>
          </w:p>
        </w:tc>
        <w:tc>
          <w:tcPr>
            <w:tcW w:w="1140" w:type="dxa"/>
            <w:noWrap w:val="0"/>
            <w:vAlign w:val="center"/>
          </w:tcPr>
          <w:p w14:paraId="7934A6B3">
            <w:pPr>
              <w:spacing w:line="360" w:lineRule="auto"/>
              <w:jc w:val="center"/>
              <w:rPr>
                <w:rFonts w:hint="eastAsia" w:ascii="宋体" w:hAnsi="宋体" w:eastAsia="宋体" w:cs="宋体"/>
                <w:color w:val="auto"/>
                <w:sz w:val="21"/>
                <w:szCs w:val="21"/>
                <w:highlight w:val="none"/>
                <w:shd w:val="clear" w:color="auto" w:fill="FFFFFF"/>
              </w:rPr>
            </w:pPr>
          </w:p>
        </w:tc>
        <w:tc>
          <w:tcPr>
            <w:tcW w:w="2176" w:type="dxa"/>
            <w:noWrap w:val="0"/>
            <w:vAlign w:val="center"/>
          </w:tcPr>
          <w:p w14:paraId="76A6BD36">
            <w:pPr>
              <w:spacing w:line="360" w:lineRule="auto"/>
              <w:jc w:val="center"/>
              <w:rPr>
                <w:rFonts w:hint="eastAsia" w:ascii="宋体" w:hAnsi="宋体" w:eastAsia="宋体" w:cs="宋体"/>
                <w:color w:val="auto"/>
                <w:sz w:val="21"/>
                <w:szCs w:val="21"/>
                <w:highlight w:val="none"/>
                <w:shd w:val="clear" w:color="auto" w:fill="FFFFFF"/>
              </w:rPr>
            </w:pPr>
          </w:p>
        </w:tc>
        <w:tc>
          <w:tcPr>
            <w:tcW w:w="1306" w:type="dxa"/>
            <w:noWrap w:val="0"/>
            <w:vAlign w:val="center"/>
          </w:tcPr>
          <w:p w14:paraId="6207A628">
            <w:pPr>
              <w:spacing w:line="360" w:lineRule="auto"/>
              <w:jc w:val="center"/>
              <w:rPr>
                <w:rFonts w:hint="eastAsia" w:ascii="宋体" w:hAnsi="宋体" w:eastAsia="宋体" w:cs="宋体"/>
                <w:color w:val="auto"/>
                <w:sz w:val="21"/>
                <w:szCs w:val="21"/>
                <w:highlight w:val="none"/>
                <w:shd w:val="clear" w:color="auto" w:fill="FFFFFF"/>
              </w:rPr>
            </w:pPr>
          </w:p>
        </w:tc>
        <w:tc>
          <w:tcPr>
            <w:tcW w:w="2176" w:type="dxa"/>
            <w:noWrap w:val="0"/>
            <w:vAlign w:val="center"/>
          </w:tcPr>
          <w:p w14:paraId="16AFA2C4">
            <w:pPr>
              <w:spacing w:line="360" w:lineRule="auto"/>
              <w:jc w:val="center"/>
              <w:rPr>
                <w:rFonts w:hint="eastAsia" w:ascii="宋体" w:hAnsi="宋体" w:eastAsia="宋体" w:cs="宋体"/>
                <w:color w:val="auto"/>
                <w:sz w:val="21"/>
                <w:szCs w:val="21"/>
                <w:highlight w:val="none"/>
                <w:shd w:val="clear" w:color="auto" w:fill="FFFFFF"/>
              </w:rPr>
            </w:pPr>
          </w:p>
        </w:tc>
        <w:tc>
          <w:tcPr>
            <w:tcW w:w="1596" w:type="dxa"/>
            <w:noWrap w:val="0"/>
            <w:vAlign w:val="center"/>
          </w:tcPr>
          <w:p w14:paraId="1EC0F876">
            <w:pPr>
              <w:spacing w:line="360" w:lineRule="auto"/>
              <w:jc w:val="center"/>
              <w:rPr>
                <w:rFonts w:hint="eastAsia" w:ascii="宋体" w:hAnsi="宋体" w:eastAsia="宋体" w:cs="宋体"/>
                <w:color w:val="auto"/>
                <w:sz w:val="21"/>
                <w:szCs w:val="21"/>
                <w:highlight w:val="none"/>
                <w:shd w:val="clear" w:color="auto" w:fill="FFFFFF"/>
              </w:rPr>
            </w:pPr>
          </w:p>
        </w:tc>
      </w:tr>
      <w:tr w14:paraId="4A9451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892" w:type="dxa"/>
            <w:noWrap w:val="0"/>
            <w:vAlign w:val="center"/>
          </w:tcPr>
          <w:p w14:paraId="054867F0">
            <w:pPr>
              <w:spacing w:line="360" w:lineRule="auto"/>
              <w:jc w:val="center"/>
              <w:rPr>
                <w:rFonts w:hint="eastAsia" w:ascii="宋体" w:hAnsi="宋体" w:eastAsia="宋体" w:cs="宋体"/>
                <w:color w:val="auto"/>
                <w:sz w:val="21"/>
                <w:szCs w:val="21"/>
                <w:highlight w:val="none"/>
                <w:shd w:val="clear" w:color="auto" w:fill="FFFFFF"/>
              </w:rPr>
            </w:pPr>
          </w:p>
        </w:tc>
        <w:tc>
          <w:tcPr>
            <w:tcW w:w="1140" w:type="dxa"/>
            <w:noWrap w:val="0"/>
            <w:vAlign w:val="center"/>
          </w:tcPr>
          <w:p w14:paraId="2DCC338B">
            <w:pPr>
              <w:spacing w:line="360" w:lineRule="auto"/>
              <w:jc w:val="center"/>
              <w:rPr>
                <w:rFonts w:hint="eastAsia" w:ascii="宋体" w:hAnsi="宋体" w:eastAsia="宋体" w:cs="宋体"/>
                <w:color w:val="auto"/>
                <w:sz w:val="21"/>
                <w:szCs w:val="21"/>
                <w:highlight w:val="none"/>
                <w:shd w:val="clear" w:color="auto" w:fill="FFFFFF"/>
              </w:rPr>
            </w:pPr>
          </w:p>
        </w:tc>
        <w:tc>
          <w:tcPr>
            <w:tcW w:w="2176" w:type="dxa"/>
            <w:noWrap w:val="0"/>
            <w:vAlign w:val="center"/>
          </w:tcPr>
          <w:p w14:paraId="43F0B6D7">
            <w:pPr>
              <w:spacing w:line="360" w:lineRule="auto"/>
              <w:jc w:val="center"/>
              <w:rPr>
                <w:rFonts w:hint="eastAsia" w:ascii="宋体" w:hAnsi="宋体" w:eastAsia="宋体" w:cs="宋体"/>
                <w:color w:val="auto"/>
                <w:sz w:val="21"/>
                <w:szCs w:val="21"/>
                <w:highlight w:val="none"/>
                <w:shd w:val="clear" w:color="auto" w:fill="FFFFFF"/>
              </w:rPr>
            </w:pPr>
          </w:p>
        </w:tc>
        <w:tc>
          <w:tcPr>
            <w:tcW w:w="1306" w:type="dxa"/>
            <w:noWrap w:val="0"/>
            <w:vAlign w:val="center"/>
          </w:tcPr>
          <w:p w14:paraId="222AB881">
            <w:pPr>
              <w:spacing w:line="360" w:lineRule="auto"/>
              <w:jc w:val="center"/>
              <w:rPr>
                <w:rFonts w:hint="eastAsia" w:ascii="宋体" w:hAnsi="宋体" w:eastAsia="宋体" w:cs="宋体"/>
                <w:color w:val="auto"/>
                <w:sz w:val="21"/>
                <w:szCs w:val="21"/>
                <w:highlight w:val="none"/>
                <w:shd w:val="clear" w:color="auto" w:fill="FFFFFF"/>
              </w:rPr>
            </w:pPr>
          </w:p>
        </w:tc>
        <w:tc>
          <w:tcPr>
            <w:tcW w:w="2176" w:type="dxa"/>
            <w:noWrap w:val="0"/>
            <w:vAlign w:val="center"/>
          </w:tcPr>
          <w:p w14:paraId="0B61035E">
            <w:pPr>
              <w:spacing w:line="360" w:lineRule="auto"/>
              <w:jc w:val="center"/>
              <w:rPr>
                <w:rFonts w:hint="eastAsia" w:ascii="宋体" w:hAnsi="宋体" w:eastAsia="宋体" w:cs="宋体"/>
                <w:color w:val="auto"/>
                <w:sz w:val="21"/>
                <w:szCs w:val="21"/>
                <w:highlight w:val="none"/>
                <w:shd w:val="clear" w:color="auto" w:fill="FFFFFF"/>
              </w:rPr>
            </w:pPr>
          </w:p>
        </w:tc>
        <w:tc>
          <w:tcPr>
            <w:tcW w:w="1596" w:type="dxa"/>
            <w:noWrap w:val="0"/>
            <w:vAlign w:val="center"/>
          </w:tcPr>
          <w:p w14:paraId="2FE370AC">
            <w:pPr>
              <w:spacing w:line="360" w:lineRule="auto"/>
              <w:jc w:val="center"/>
              <w:rPr>
                <w:rFonts w:hint="eastAsia" w:ascii="宋体" w:hAnsi="宋体" w:eastAsia="宋体" w:cs="宋体"/>
                <w:color w:val="auto"/>
                <w:sz w:val="21"/>
                <w:szCs w:val="21"/>
                <w:highlight w:val="none"/>
                <w:shd w:val="clear" w:color="auto" w:fill="FFFFFF"/>
              </w:rPr>
            </w:pPr>
          </w:p>
        </w:tc>
      </w:tr>
      <w:tr w14:paraId="640863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892" w:type="dxa"/>
            <w:noWrap w:val="0"/>
            <w:vAlign w:val="center"/>
          </w:tcPr>
          <w:p w14:paraId="3B6903E9">
            <w:pPr>
              <w:spacing w:line="360" w:lineRule="auto"/>
              <w:jc w:val="center"/>
              <w:rPr>
                <w:rFonts w:hint="eastAsia" w:ascii="宋体" w:hAnsi="宋体" w:eastAsia="宋体" w:cs="宋体"/>
                <w:color w:val="auto"/>
                <w:sz w:val="21"/>
                <w:szCs w:val="21"/>
                <w:highlight w:val="none"/>
                <w:shd w:val="clear" w:color="auto" w:fill="FFFFFF"/>
              </w:rPr>
            </w:pPr>
          </w:p>
        </w:tc>
        <w:tc>
          <w:tcPr>
            <w:tcW w:w="1140" w:type="dxa"/>
            <w:noWrap w:val="0"/>
            <w:vAlign w:val="center"/>
          </w:tcPr>
          <w:p w14:paraId="4E3DADB8">
            <w:pPr>
              <w:spacing w:line="360" w:lineRule="auto"/>
              <w:jc w:val="center"/>
              <w:rPr>
                <w:rFonts w:hint="eastAsia" w:ascii="宋体" w:hAnsi="宋体" w:eastAsia="宋体" w:cs="宋体"/>
                <w:color w:val="auto"/>
                <w:sz w:val="21"/>
                <w:szCs w:val="21"/>
                <w:highlight w:val="none"/>
                <w:shd w:val="clear" w:color="auto" w:fill="FFFFFF"/>
              </w:rPr>
            </w:pPr>
          </w:p>
        </w:tc>
        <w:tc>
          <w:tcPr>
            <w:tcW w:w="2176" w:type="dxa"/>
            <w:noWrap w:val="0"/>
            <w:vAlign w:val="center"/>
          </w:tcPr>
          <w:p w14:paraId="47D5AC40">
            <w:pPr>
              <w:spacing w:line="360" w:lineRule="auto"/>
              <w:jc w:val="center"/>
              <w:rPr>
                <w:rFonts w:hint="eastAsia" w:ascii="宋体" w:hAnsi="宋体" w:eastAsia="宋体" w:cs="宋体"/>
                <w:color w:val="auto"/>
                <w:sz w:val="21"/>
                <w:szCs w:val="21"/>
                <w:highlight w:val="none"/>
                <w:shd w:val="clear" w:color="auto" w:fill="FFFFFF"/>
              </w:rPr>
            </w:pPr>
          </w:p>
        </w:tc>
        <w:tc>
          <w:tcPr>
            <w:tcW w:w="1306" w:type="dxa"/>
            <w:noWrap w:val="0"/>
            <w:vAlign w:val="center"/>
          </w:tcPr>
          <w:p w14:paraId="7623288E">
            <w:pPr>
              <w:spacing w:line="360" w:lineRule="auto"/>
              <w:jc w:val="center"/>
              <w:rPr>
                <w:rFonts w:hint="eastAsia" w:ascii="宋体" w:hAnsi="宋体" w:eastAsia="宋体" w:cs="宋体"/>
                <w:color w:val="auto"/>
                <w:sz w:val="21"/>
                <w:szCs w:val="21"/>
                <w:highlight w:val="none"/>
                <w:shd w:val="clear" w:color="auto" w:fill="FFFFFF"/>
              </w:rPr>
            </w:pPr>
          </w:p>
        </w:tc>
        <w:tc>
          <w:tcPr>
            <w:tcW w:w="2176" w:type="dxa"/>
            <w:noWrap w:val="0"/>
            <w:vAlign w:val="center"/>
          </w:tcPr>
          <w:p w14:paraId="7FE9D1E6">
            <w:pPr>
              <w:spacing w:line="360" w:lineRule="auto"/>
              <w:jc w:val="center"/>
              <w:rPr>
                <w:rFonts w:hint="eastAsia" w:ascii="宋体" w:hAnsi="宋体" w:eastAsia="宋体" w:cs="宋体"/>
                <w:color w:val="auto"/>
                <w:sz w:val="21"/>
                <w:szCs w:val="21"/>
                <w:highlight w:val="none"/>
                <w:shd w:val="clear" w:color="auto" w:fill="FFFFFF"/>
              </w:rPr>
            </w:pPr>
          </w:p>
        </w:tc>
        <w:tc>
          <w:tcPr>
            <w:tcW w:w="1596" w:type="dxa"/>
            <w:noWrap w:val="0"/>
            <w:vAlign w:val="center"/>
          </w:tcPr>
          <w:p w14:paraId="752AF4E6">
            <w:pPr>
              <w:spacing w:line="360" w:lineRule="auto"/>
              <w:jc w:val="center"/>
              <w:rPr>
                <w:rFonts w:hint="eastAsia" w:ascii="宋体" w:hAnsi="宋体" w:eastAsia="宋体" w:cs="宋体"/>
                <w:color w:val="auto"/>
                <w:sz w:val="21"/>
                <w:szCs w:val="21"/>
                <w:highlight w:val="none"/>
                <w:shd w:val="clear" w:color="auto" w:fill="FFFFFF"/>
              </w:rPr>
            </w:pPr>
          </w:p>
        </w:tc>
      </w:tr>
      <w:tr w14:paraId="412341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892" w:type="dxa"/>
            <w:noWrap w:val="0"/>
            <w:vAlign w:val="center"/>
          </w:tcPr>
          <w:p w14:paraId="123B2233">
            <w:pPr>
              <w:spacing w:line="360" w:lineRule="auto"/>
              <w:jc w:val="center"/>
              <w:rPr>
                <w:rFonts w:hint="eastAsia" w:ascii="宋体" w:hAnsi="宋体" w:eastAsia="宋体" w:cs="宋体"/>
                <w:color w:val="auto"/>
                <w:sz w:val="21"/>
                <w:szCs w:val="21"/>
                <w:highlight w:val="none"/>
                <w:shd w:val="clear" w:color="auto" w:fill="FFFFFF"/>
              </w:rPr>
            </w:pPr>
          </w:p>
        </w:tc>
        <w:tc>
          <w:tcPr>
            <w:tcW w:w="1140" w:type="dxa"/>
            <w:noWrap w:val="0"/>
            <w:vAlign w:val="center"/>
          </w:tcPr>
          <w:p w14:paraId="5D112E21">
            <w:pPr>
              <w:spacing w:line="360" w:lineRule="auto"/>
              <w:jc w:val="center"/>
              <w:rPr>
                <w:rFonts w:hint="eastAsia" w:ascii="宋体" w:hAnsi="宋体" w:eastAsia="宋体" w:cs="宋体"/>
                <w:color w:val="auto"/>
                <w:sz w:val="21"/>
                <w:szCs w:val="21"/>
                <w:highlight w:val="none"/>
                <w:shd w:val="clear" w:color="auto" w:fill="FFFFFF"/>
              </w:rPr>
            </w:pPr>
          </w:p>
        </w:tc>
        <w:tc>
          <w:tcPr>
            <w:tcW w:w="2176" w:type="dxa"/>
            <w:noWrap w:val="0"/>
            <w:vAlign w:val="center"/>
          </w:tcPr>
          <w:p w14:paraId="7D9BBE11">
            <w:pPr>
              <w:spacing w:line="360" w:lineRule="auto"/>
              <w:jc w:val="center"/>
              <w:rPr>
                <w:rFonts w:hint="eastAsia" w:ascii="宋体" w:hAnsi="宋体" w:eastAsia="宋体" w:cs="宋体"/>
                <w:color w:val="auto"/>
                <w:sz w:val="21"/>
                <w:szCs w:val="21"/>
                <w:highlight w:val="none"/>
                <w:shd w:val="clear" w:color="auto" w:fill="FFFFFF"/>
              </w:rPr>
            </w:pPr>
          </w:p>
        </w:tc>
        <w:tc>
          <w:tcPr>
            <w:tcW w:w="1306" w:type="dxa"/>
            <w:noWrap w:val="0"/>
            <w:vAlign w:val="center"/>
          </w:tcPr>
          <w:p w14:paraId="17746694">
            <w:pPr>
              <w:spacing w:line="360" w:lineRule="auto"/>
              <w:jc w:val="center"/>
              <w:rPr>
                <w:rFonts w:hint="eastAsia" w:ascii="宋体" w:hAnsi="宋体" w:eastAsia="宋体" w:cs="宋体"/>
                <w:color w:val="auto"/>
                <w:sz w:val="21"/>
                <w:szCs w:val="21"/>
                <w:highlight w:val="none"/>
                <w:shd w:val="clear" w:color="auto" w:fill="FFFFFF"/>
              </w:rPr>
            </w:pPr>
          </w:p>
        </w:tc>
        <w:tc>
          <w:tcPr>
            <w:tcW w:w="2176" w:type="dxa"/>
            <w:noWrap w:val="0"/>
            <w:vAlign w:val="center"/>
          </w:tcPr>
          <w:p w14:paraId="4D84842D">
            <w:pPr>
              <w:spacing w:line="360" w:lineRule="auto"/>
              <w:jc w:val="center"/>
              <w:rPr>
                <w:rFonts w:hint="eastAsia" w:ascii="宋体" w:hAnsi="宋体" w:eastAsia="宋体" w:cs="宋体"/>
                <w:color w:val="auto"/>
                <w:sz w:val="21"/>
                <w:szCs w:val="21"/>
                <w:highlight w:val="none"/>
                <w:shd w:val="clear" w:color="auto" w:fill="FFFFFF"/>
              </w:rPr>
            </w:pPr>
          </w:p>
        </w:tc>
        <w:tc>
          <w:tcPr>
            <w:tcW w:w="1596" w:type="dxa"/>
            <w:noWrap w:val="0"/>
            <w:vAlign w:val="center"/>
          </w:tcPr>
          <w:p w14:paraId="1223DEFA">
            <w:pPr>
              <w:spacing w:line="360" w:lineRule="auto"/>
              <w:jc w:val="center"/>
              <w:rPr>
                <w:rFonts w:hint="eastAsia" w:ascii="宋体" w:hAnsi="宋体" w:eastAsia="宋体" w:cs="宋体"/>
                <w:color w:val="auto"/>
                <w:sz w:val="21"/>
                <w:szCs w:val="21"/>
                <w:highlight w:val="none"/>
                <w:shd w:val="clear" w:color="auto" w:fill="FFFFFF"/>
              </w:rPr>
            </w:pPr>
          </w:p>
        </w:tc>
      </w:tr>
      <w:tr w14:paraId="10AFAA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892" w:type="dxa"/>
            <w:noWrap w:val="0"/>
            <w:vAlign w:val="center"/>
          </w:tcPr>
          <w:p w14:paraId="6BE95CA6">
            <w:pPr>
              <w:spacing w:line="360" w:lineRule="auto"/>
              <w:jc w:val="center"/>
              <w:rPr>
                <w:rFonts w:hint="eastAsia" w:ascii="宋体" w:hAnsi="宋体" w:eastAsia="宋体" w:cs="宋体"/>
                <w:color w:val="auto"/>
                <w:sz w:val="21"/>
                <w:szCs w:val="21"/>
                <w:highlight w:val="none"/>
                <w:shd w:val="clear" w:color="auto" w:fill="FFFFFF"/>
              </w:rPr>
            </w:pPr>
          </w:p>
        </w:tc>
        <w:tc>
          <w:tcPr>
            <w:tcW w:w="1140" w:type="dxa"/>
            <w:noWrap w:val="0"/>
            <w:vAlign w:val="center"/>
          </w:tcPr>
          <w:p w14:paraId="0C383C41">
            <w:pPr>
              <w:spacing w:line="360" w:lineRule="auto"/>
              <w:jc w:val="center"/>
              <w:rPr>
                <w:rFonts w:hint="eastAsia" w:ascii="宋体" w:hAnsi="宋体" w:eastAsia="宋体" w:cs="宋体"/>
                <w:color w:val="auto"/>
                <w:sz w:val="21"/>
                <w:szCs w:val="21"/>
                <w:highlight w:val="none"/>
                <w:shd w:val="clear" w:color="auto" w:fill="FFFFFF"/>
              </w:rPr>
            </w:pPr>
          </w:p>
        </w:tc>
        <w:tc>
          <w:tcPr>
            <w:tcW w:w="2176" w:type="dxa"/>
            <w:noWrap w:val="0"/>
            <w:vAlign w:val="center"/>
          </w:tcPr>
          <w:p w14:paraId="125C8770">
            <w:pPr>
              <w:spacing w:line="360" w:lineRule="auto"/>
              <w:jc w:val="center"/>
              <w:rPr>
                <w:rFonts w:hint="eastAsia" w:ascii="宋体" w:hAnsi="宋体" w:eastAsia="宋体" w:cs="宋体"/>
                <w:color w:val="auto"/>
                <w:sz w:val="21"/>
                <w:szCs w:val="21"/>
                <w:highlight w:val="none"/>
                <w:shd w:val="clear" w:color="auto" w:fill="FFFFFF"/>
              </w:rPr>
            </w:pPr>
          </w:p>
        </w:tc>
        <w:tc>
          <w:tcPr>
            <w:tcW w:w="1306" w:type="dxa"/>
            <w:noWrap w:val="0"/>
            <w:vAlign w:val="center"/>
          </w:tcPr>
          <w:p w14:paraId="48E2EF89">
            <w:pPr>
              <w:spacing w:line="360" w:lineRule="auto"/>
              <w:jc w:val="center"/>
              <w:rPr>
                <w:rFonts w:hint="eastAsia" w:ascii="宋体" w:hAnsi="宋体" w:eastAsia="宋体" w:cs="宋体"/>
                <w:color w:val="auto"/>
                <w:sz w:val="21"/>
                <w:szCs w:val="21"/>
                <w:highlight w:val="none"/>
                <w:shd w:val="clear" w:color="auto" w:fill="FFFFFF"/>
              </w:rPr>
            </w:pPr>
          </w:p>
        </w:tc>
        <w:tc>
          <w:tcPr>
            <w:tcW w:w="2176" w:type="dxa"/>
            <w:noWrap w:val="0"/>
            <w:vAlign w:val="center"/>
          </w:tcPr>
          <w:p w14:paraId="164B90EF">
            <w:pPr>
              <w:spacing w:line="360" w:lineRule="auto"/>
              <w:jc w:val="center"/>
              <w:rPr>
                <w:rFonts w:hint="eastAsia" w:ascii="宋体" w:hAnsi="宋体" w:eastAsia="宋体" w:cs="宋体"/>
                <w:color w:val="auto"/>
                <w:sz w:val="21"/>
                <w:szCs w:val="21"/>
                <w:highlight w:val="none"/>
                <w:shd w:val="clear" w:color="auto" w:fill="FFFFFF"/>
              </w:rPr>
            </w:pPr>
          </w:p>
        </w:tc>
        <w:tc>
          <w:tcPr>
            <w:tcW w:w="1596" w:type="dxa"/>
            <w:noWrap w:val="0"/>
            <w:vAlign w:val="center"/>
          </w:tcPr>
          <w:p w14:paraId="2517A333">
            <w:pPr>
              <w:spacing w:line="360" w:lineRule="auto"/>
              <w:jc w:val="center"/>
              <w:rPr>
                <w:rFonts w:hint="eastAsia" w:ascii="宋体" w:hAnsi="宋体" w:eastAsia="宋体" w:cs="宋体"/>
                <w:color w:val="auto"/>
                <w:sz w:val="21"/>
                <w:szCs w:val="21"/>
                <w:highlight w:val="none"/>
                <w:shd w:val="clear" w:color="auto" w:fill="FFFFFF"/>
              </w:rPr>
            </w:pPr>
          </w:p>
        </w:tc>
      </w:tr>
      <w:tr w14:paraId="77B2FB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892" w:type="dxa"/>
            <w:noWrap w:val="0"/>
            <w:vAlign w:val="center"/>
          </w:tcPr>
          <w:p w14:paraId="579B5213">
            <w:pPr>
              <w:spacing w:line="360" w:lineRule="auto"/>
              <w:jc w:val="center"/>
              <w:rPr>
                <w:rFonts w:hint="eastAsia" w:ascii="宋体" w:hAnsi="宋体" w:eastAsia="宋体" w:cs="宋体"/>
                <w:color w:val="auto"/>
                <w:sz w:val="21"/>
                <w:szCs w:val="21"/>
                <w:highlight w:val="none"/>
                <w:shd w:val="clear" w:color="auto" w:fill="FFFFFF"/>
              </w:rPr>
            </w:pPr>
          </w:p>
        </w:tc>
        <w:tc>
          <w:tcPr>
            <w:tcW w:w="1140" w:type="dxa"/>
            <w:noWrap w:val="0"/>
            <w:vAlign w:val="center"/>
          </w:tcPr>
          <w:p w14:paraId="0E54CCED">
            <w:pPr>
              <w:spacing w:line="360" w:lineRule="auto"/>
              <w:jc w:val="center"/>
              <w:rPr>
                <w:rFonts w:hint="eastAsia" w:ascii="宋体" w:hAnsi="宋体" w:eastAsia="宋体" w:cs="宋体"/>
                <w:color w:val="auto"/>
                <w:sz w:val="21"/>
                <w:szCs w:val="21"/>
                <w:highlight w:val="none"/>
                <w:shd w:val="clear" w:color="auto" w:fill="FFFFFF"/>
              </w:rPr>
            </w:pPr>
          </w:p>
        </w:tc>
        <w:tc>
          <w:tcPr>
            <w:tcW w:w="2176" w:type="dxa"/>
            <w:noWrap w:val="0"/>
            <w:vAlign w:val="center"/>
          </w:tcPr>
          <w:p w14:paraId="766AA505">
            <w:pPr>
              <w:spacing w:line="360" w:lineRule="auto"/>
              <w:jc w:val="center"/>
              <w:rPr>
                <w:rFonts w:hint="eastAsia" w:ascii="宋体" w:hAnsi="宋体" w:eastAsia="宋体" w:cs="宋体"/>
                <w:color w:val="auto"/>
                <w:sz w:val="21"/>
                <w:szCs w:val="21"/>
                <w:highlight w:val="none"/>
                <w:shd w:val="clear" w:color="auto" w:fill="FFFFFF"/>
              </w:rPr>
            </w:pPr>
          </w:p>
        </w:tc>
        <w:tc>
          <w:tcPr>
            <w:tcW w:w="1306" w:type="dxa"/>
            <w:noWrap w:val="0"/>
            <w:vAlign w:val="center"/>
          </w:tcPr>
          <w:p w14:paraId="056B13C1">
            <w:pPr>
              <w:spacing w:line="360" w:lineRule="auto"/>
              <w:jc w:val="center"/>
              <w:rPr>
                <w:rFonts w:hint="eastAsia" w:ascii="宋体" w:hAnsi="宋体" w:eastAsia="宋体" w:cs="宋体"/>
                <w:color w:val="auto"/>
                <w:sz w:val="21"/>
                <w:szCs w:val="21"/>
                <w:highlight w:val="none"/>
                <w:shd w:val="clear" w:color="auto" w:fill="FFFFFF"/>
              </w:rPr>
            </w:pPr>
          </w:p>
        </w:tc>
        <w:tc>
          <w:tcPr>
            <w:tcW w:w="2176" w:type="dxa"/>
            <w:noWrap w:val="0"/>
            <w:vAlign w:val="center"/>
          </w:tcPr>
          <w:p w14:paraId="035D208F">
            <w:pPr>
              <w:spacing w:line="360" w:lineRule="auto"/>
              <w:jc w:val="center"/>
              <w:rPr>
                <w:rFonts w:hint="eastAsia" w:ascii="宋体" w:hAnsi="宋体" w:eastAsia="宋体" w:cs="宋体"/>
                <w:color w:val="auto"/>
                <w:sz w:val="21"/>
                <w:szCs w:val="21"/>
                <w:highlight w:val="none"/>
                <w:shd w:val="clear" w:color="auto" w:fill="FFFFFF"/>
              </w:rPr>
            </w:pPr>
          </w:p>
        </w:tc>
        <w:tc>
          <w:tcPr>
            <w:tcW w:w="1596" w:type="dxa"/>
            <w:noWrap w:val="0"/>
            <w:vAlign w:val="center"/>
          </w:tcPr>
          <w:p w14:paraId="020DCA37">
            <w:pPr>
              <w:spacing w:line="360" w:lineRule="auto"/>
              <w:jc w:val="center"/>
              <w:rPr>
                <w:rFonts w:hint="eastAsia" w:ascii="宋体" w:hAnsi="宋体" w:eastAsia="宋体" w:cs="宋体"/>
                <w:color w:val="auto"/>
                <w:sz w:val="21"/>
                <w:szCs w:val="21"/>
                <w:highlight w:val="none"/>
                <w:shd w:val="clear" w:color="auto" w:fill="FFFFFF"/>
              </w:rPr>
            </w:pPr>
          </w:p>
        </w:tc>
      </w:tr>
      <w:tr w14:paraId="73D4BC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892" w:type="dxa"/>
            <w:noWrap w:val="0"/>
            <w:vAlign w:val="center"/>
          </w:tcPr>
          <w:p w14:paraId="16598523">
            <w:pPr>
              <w:spacing w:line="360" w:lineRule="auto"/>
              <w:jc w:val="center"/>
              <w:rPr>
                <w:rFonts w:hint="eastAsia" w:ascii="宋体" w:hAnsi="宋体" w:eastAsia="宋体" w:cs="宋体"/>
                <w:color w:val="auto"/>
                <w:sz w:val="21"/>
                <w:szCs w:val="21"/>
                <w:highlight w:val="none"/>
                <w:shd w:val="clear" w:color="auto" w:fill="FFFFFF"/>
              </w:rPr>
            </w:pPr>
          </w:p>
        </w:tc>
        <w:tc>
          <w:tcPr>
            <w:tcW w:w="1140" w:type="dxa"/>
            <w:noWrap w:val="0"/>
            <w:vAlign w:val="center"/>
          </w:tcPr>
          <w:p w14:paraId="7D8EFFDE">
            <w:pPr>
              <w:spacing w:line="360" w:lineRule="auto"/>
              <w:jc w:val="center"/>
              <w:rPr>
                <w:rFonts w:hint="eastAsia" w:ascii="宋体" w:hAnsi="宋体" w:eastAsia="宋体" w:cs="宋体"/>
                <w:color w:val="auto"/>
                <w:sz w:val="21"/>
                <w:szCs w:val="21"/>
                <w:highlight w:val="none"/>
                <w:shd w:val="clear" w:color="auto" w:fill="FFFFFF"/>
              </w:rPr>
            </w:pPr>
          </w:p>
        </w:tc>
        <w:tc>
          <w:tcPr>
            <w:tcW w:w="2176" w:type="dxa"/>
            <w:noWrap w:val="0"/>
            <w:vAlign w:val="center"/>
          </w:tcPr>
          <w:p w14:paraId="7EC5C234">
            <w:pPr>
              <w:spacing w:line="360" w:lineRule="auto"/>
              <w:jc w:val="center"/>
              <w:rPr>
                <w:rFonts w:hint="eastAsia" w:ascii="宋体" w:hAnsi="宋体" w:eastAsia="宋体" w:cs="宋体"/>
                <w:color w:val="auto"/>
                <w:sz w:val="21"/>
                <w:szCs w:val="21"/>
                <w:highlight w:val="none"/>
                <w:shd w:val="clear" w:color="auto" w:fill="FFFFFF"/>
              </w:rPr>
            </w:pPr>
          </w:p>
        </w:tc>
        <w:tc>
          <w:tcPr>
            <w:tcW w:w="1306" w:type="dxa"/>
            <w:noWrap w:val="0"/>
            <w:vAlign w:val="center"/>
          </w:tcPr>
          <w:p w14:paraId="19CF39CE">
            <w:pPr>
              <w:spacing w:line="360" w:lineRule="auto"/>
              <w:jc w:val="center"/>
              <w:rPr>
                <w:rFonts w:hint="eastAsia" w:ascii="宋体" w:hAnsi="宋体" w:eastAsia="宋体" w:cs="宋体"/>
                <w:color w:val="auto"/>
                <w:sz w:val="21"/>
                <w:szCs w:val="21"/>
                <w:highlight w:val="none"/>
                <w:shd w:val="clear" w:color="auto" w:fill="FFFFFF"/>
              </w:rPr>
            </w:pPr>
          </w:p>
        </w:tc>
        <w:tc>
          <w:tcPr>
            <w:tcW w:w="2176" w:type="dxa"/>
            <w:noWrap w:val="0"/>
            <w:vAlign w:val="center"/>
          </w:tcPr>
          <w:p w14:paraId="7D7E037A">
            <w:pPr>
              <w:spacing w:line="360" w:lineRule="auto"/>
              <w:jc w:val="center"/>
              <w:rPr>
                <w:rFonts w:hint="eastAsia" w:ascii="宋体" w:hAnsi="宋体" w:eastAsia="宋体" w:cs="宋体"/>
                <w:color w:val="auto"/>
                <w:sz w:val="21"/>
                <w:szCs w:val="21"/>
                <w:highlight w:val="none"/>
                <w:shd w:val="clear" w:color="auto" w:fill="FFFFFF"/>
              </w:rPr>
            </w:pPr>
          </w:p>
        </w:tc>
        <w:tc>
          <w:tcPr>
            <w:tcW w:w="1596" w:type="dxa"/>
            <w:noWrap w:val="0"/>
            <w:vAlign w:val="center"/>
          </w:tcPr>
          <w:p w14:paraId="2D03D534">
            <w:pPr>
              <w:spacing w:line="360" w:lineRule="auto"/>
              <w:jc w:val="center"/>
              <w:rPr>
                <w:rFonts w:hint="eastAsia" w:ascii="宋体" w:hAnsi="宋体" w:eastAsia="宋体" w:cs="宋体"/>
                <w:color w:val="auto"/>
                <w:sz w:val="21"/>
                <w:szCs w:val="21"/>
                <w:highlight w:val="none"/>
                <w:shd w:val="clear" w:color="auto" w:fill="FFFFFF"/>
              </w:rPr>
            </w:pPr>
          </w:p>
        </w:tc>
      </w:tr>
      <w:tr w14:paraId="5DBCDD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892" w:type="dxa"/>
            <w:noWrap w:val="0"/>
            <w:vAlign w:val="center"/>
          </w:tcPr>
          <w:p w14:paraId="7796EE42">
            <w:pPr>
              <w:spacing w:line="360" w:lineRule="auto"/>
              <w:jc w:val="center"/>
              <w:rPr>
                <w:rFonts w:hint="eastAsia" w:ascii="宋体" w:hAnsi="宋体" w:eastAsia="宋体" w:cs="宋体"/>
                <w:color w:val="auto"/>
                <w:sz w:val="21"/>
                <w:szCs w:val="21"/>
                <w:highlight w:val="none"/>
                <w:shd w:val="clear" w:color="auto" w:fill="FFFFFF"/>
              </w:rPr>
            </w:pPr>
          </w:p>
        </w:tc>
        <w:tc>
          <w:tcPr>
            <w:tcW w:w="1140" w:type="dxa"/>
            <w:noWrap w:val="0"/>
            <w:vAlign w:val="center"/>
          </w:tcPr>
          <w:p w14:paraId="64E73265">
            <w:pPr>
              <w:spacing w:line="360" w:lineRule="auto"/>
              <w:jc w:val="center"/>
              <w:rPr>
                <w:rFonts w:hint="eastAsia" w:ascii="宋体" w:hAnsi="宋体" w:eastAsia="宋体" w:cs="宋体"/>
                <w:color w:val="auto"/>
                <w:sz w:val="21"/>
                <w:szCs w:val="21"/>
                <w:highlight w:val="none"/>
                <w:shd w:val="clear" w:color="auto" w:fill="FFFFFF"/>
              </w:rPr>
            </w:pPr>
          </w:p>
        </w:tc>
        <w:tc>
          <w:tcPr>
            <w:tcW w:w="2176" w:type="dxa"/>
            <w:noWrap w:val="0"/>
            <w:vAlign w:val="center"/>
          </w:tcPr>
          <w:p w14:paraId="2E2CAD9B">
            <w:pPr>
              <w:spacing w:line="360" w:lineRule="auto"/>
              <w:jc w:val="center"/>
              <w:rPr>
                <w:rFonts w:hint="eastAsia" w:ascii="宋体" w:hAnsi="宋体" w:eastAsia="宋体" w:cs="宋体"/>
                <w:color w:val="auto"/>
                <w:sz w:val="21"/>
                <w:szCs w:val="21"/>
                <w:highlight w:val="none"/>
                <w:shd w:val="clear" w:color="auto" w:fill="FFFFFF"/>
              </w:rPr>
            </w:pPr>
          </w:p>
        </w:tc>
        <w:tc>
          <w:tcPr>
            <w:tcW w:w="1306" w:type="dxa"/>
            <w:noWrap w:val="0"/>
            <w:vAlign w:val="center"/>
          </w:tcPr>
          <w:p w14:paraId="1F29F160">
            <w:pPr>
              <w:spacing w:line="360" w:lineRule="auto"/>
              <w:jc w:val="center"/>
              <w:rPr>
                <w:rFonts w:hint="eastAsia" w:ascii="宋体" w:hAnsi="宋体" w:eastAsia="宋体" w:cs="宋体"/>
                <w:color w:val="auto"/>
                <w:sz w:val="21"/>
                <w:szCs w:val="21"/>
                <w:highlight w:val="none"/>
                <w:shd w:val="clear" w:color="auto" w:fill="FFFFFF"/>
              </w:rPr>
            </w:pPr>
          </w:p>
        </w:tc>
        <w:tc>
          <w:tcPr>
            <w:tcW w:w="2176" w:type="dxa"/>
            <w:noWrap w:val="0"/>
            <w:vAlign w:val="center"/>
          </w:tcPr>
          <w:p w14:paraId="215B86F8">
            <w:pPr>
              <w:spacing w:line="360" w:lineRule="auto"/>
              <w:jc w:val="center"/>
              <w:rPr>
                <w:rFonts w:hint="eastAsia" w:ascii="宋体" w:hAnsi="宋体" w:eastAsia="宋体" w:cs="宋体"/>
                <w:color w:val="auto"/>
                <w:sz w:val="21"/>
                <w:szCs w:val="21"/>
                <w:highlight w:val="none"/>
                <w:shd w:val="clear" w:color="auto" w:fill="FFFFFF"/>
              </w:rPr>
            </w:pPr>
          </w:p>
        </w:tc>
        <w:tc>
          <w:tcPr>
            <w:tcW w:w="1596" w:type="dxa"/>
            <w:noWrap w:val="0"/>
            <w:vAlign w:val="center"/>
          </w:tcPr>
          <w:p w14:paraId="7EBFE3B4">
            <w:pPr>
              <w:spacing w:line="360" w:lineRule="auto"/>
              <w:jc w:val="center"/>
              <w:rPr>
                <w:rFonts w:hint="eastAsia" w:ascii="宋体" w:hAnsi="宋体" w:eastAsia="宋体" w:cs="宋体"/>
                <w:color w:val="auto"/>
                <w:sz w:val="21"/>
                <w:szCs w:val="21"/>
                <w:highlight w:val="none"/>
                <w:shd w:val="clear" w:color="auto" w:fill="FFFFFF"/>
              </w:rPr>
            </w:pPr>
          </w:p>
        </w:tc>
      </w:tr>
      <w:tr w14:paraId="0B7F57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892" w:type="dxa"/>
            <w:noWrap w:val="0"/>
            <w:vAlign w:val="center"/>
          </w:tcPr>
          <w:p w14:paraId="23DA6E6D">
            <w:pPr>
              <w:spacing w:line="360" w:lineRule="auto"/>
              <w:jc w:val="center"/>
              <w:rPr>
                <w:rFonts w:hint="eastAsia" w:ascii="宋体" w:hAnsi="宋体" w:eastAsia="宋体" w:cs="宋体"/>
                <w:color w:val="auto"/>
                <w:sz w:val="21"/>
                <w:szCs w:val="21"/>
                <w:highlight w:val="none"/>
                <w:shd w:val="clear" w:color="auto" w:fill="FFFFFF"/>
              </w:rPr>
            </w:pPr>
          </w:p>
        </w:tc>
        <w:tc>
          <w:tcPr>
            <w:tcW w:w="1140" w:type="dxa"/>
            <w:noWrap w:val="0"/>
            <w:vAlign w:val="center"/>
          </w:tcPr>
          <w:p w14:paraId="67117D3B">
            <w:pPr>
              <w:spacing w:line="360" w:lineRule="auto"/>
              <w:jc w:val="center"/>
              <w:rPr>
                <w:rFonts w:hint="eastAsia" w:ascii="宋体" w:hAnsi="宋体" w:eastAsia="宋体" w:cs="宋体"/>
                <w:color w:val="auto"/>
                <w:sz w:val="21"/>
                <w:szCs w:val="21"/>
                <w:highlight w:val="none"/>
                <w:shd w:val="clear" w:color="auto" w:fill="FFFFFF"/>
              </w:rPr>
            </w:pPr>
          </w:p>
        </w:tc>
        <w:tc>
          <w:tcPr>
            <w:tcW w:w="2176" w:type="dxa"/>
            <w:noWrap w:val="0"/>
            <w:vAlign w:val="center"/>
          </w:tcPr>
          <w:p w14:paraId="0EBEA601">
            <w:pPr>
              <w:spacing w:line="360" w:lineRule="auto"/>
              <w:jc w:val="center"/>
              <w:rPr>
                <w:rFonts w:hint="eastAsia" w:ascii="宋体" w:hAnsi="宋体" w:eastAsia="宋体" w:cs="宋体"/>
                <w:color w:val="auto"/>
                <w:sz w:val="21"/>
                <w:szCs w:val="21"/>
                <w:highlight w:val="none"/>
                <w:shd w:val="clear" w:color="auto" w:fill="FFFFFF"/>
              </w:rPr>
            </w:pPr>
          </w:p>
        </w:tc>
        <w:tc>
          <w:tcPr>
            <w:tcW w:w="1306" w:type="dxa"/>
            <w:noWrap w:val="0"/>
            <w:vAlign w:val="center"/>
          </w:tcPr>
          <w:p w14:paraId="67C60D7C">
            <w:pPr>
              <w:spacing w:line="360" w:lineRule="auto"/>
              <w:jc w:val="center"/>
              <w:rPr>
                <w:rFonts w:hint="eastAsia" w:ascii="宋体" w:hAnsi="宋体" w:eastAsia="宋体" w:cs="宋体"/>
                <w:color w:val="auto"/>
                <w:sz w:val="21"/>
                <w:szCs w:val="21"/>
                <w:highlight w:val="none"/>
                <w:shd w:val="clear" w:color="auto" w:fill="FFFFFF"/>
              </w:rPr>
            </w:pPr>
          </w:p>
        </w:tc>
        <w:tc>
          <w:tcPr>
            <w:tcW w:w="2176" w:type="dxa"/>
            <w:noWrap w:val="0"/>
            <w:vAlign w:val="center"/>
          </w:tcPr>
          <w:p w14:paraId="58EE9861">
            <w:pPr>
              <w:spacing w:line="360" w:lineRule="auto"/>
              <w:jc w:val="center"/>
              <w:rPr>
                <w:rFonts w:hint="eastAsia" w:ascii="宋体" w:hAnsi="宋体" w:eastAsia="宋体" w:cs="宋体"/>
                <w:color w:val="auto"/>
                <w:sz w:val="21"/>
                <w:szCs w:val="21"/>
                <w:highlight w:val="none"/>
                <w:shd w:val="clear" w:color="auto" w:fill="FFFFFF"/>
              </w:rPr>
            </w:pPr>
          </w:p>
        </w:tc>
        <w:tc>
          <w:tcPr>
            <w:tcW w:w="1596" w:type="dxa"/>
            <w:noWrap w:val="0"/>
            <w:vAlign w:val="center"/>
          </w:tcPr>
          <w:p w14:paraId="50D9EBA9">
            <w:pPr>
              <w:spacing w:line="360" w:lineRule="auto"/>
              <w:jc w:val="center"/>
              <w:rPr>
                <w:rFonts w:hint="eastAsia" w:ascii="宋体" w:hAnsi="宋体" w:eastAsia="宋体" w:cs="宋体"/>
                <w:color w:val="auto"/>
                <w:sz w:val="21"/>
                <w:szCs w:val="21"/>
                <w:highlight w:val="none"/>
                <w:shd w:val="clear" w:color="auto" w:fill="FFFFFF"/>
              </w:rPr>
            </w:pPr>
          </w:p>
        </w:tc>
      </w:tr>
    </w:tbl>
    <w:p w14:paraId="5ECB9E40">
      <w:pPr>
        <w:spacing w:line="360" w:lineRule="auto"/>
        <w:rPr>
          <w:rFonts w:hint="eastAsia" w:ascii="宋体" w:hAnsi="宋体" w:eastAsia="宋体" w:cs="宋体"/>
          <w:color w:val="auto"/>
          <w:sz w:val="21"/>
          <w:szCs w:val="21"/>
          <w:highlight w:val="none"/>
          <w:shd w:val="clear" w:color="auto" w:fill="FFFFFF"/>
        </w:rPr>
      </w:pPr>
    </w:p>
    <w:p w14:paraId="6C0CF87F">
      <w:pPr>
        <w:spacing w:before="156" w:beforeLines="50" w:after="156" w:afterLines="50" w:line="420" w:lineRule="exact"/>
        <w:rPr>
          <w:rFonts w:hint="eastAsia" w:ascii="宋体" w:hAnsi="宋体" w:eastAsia="宋体" w:cs="宋体"/>
          <w:b/>
          <w:color w:val="auto"/>
          <w:sz w:val="24"/>
          <w:highlight w:val="none"/>
        </w:rPr>
      </w:pPr>
      <w:r>
        <w:rPr>
          <w:rFonts w:hint="eastAsia" w:ascii="宋体" w:hAnsi="宋体" w:eastAsia="宋体" w:cs="宋体"/>
          <w:color w:val="auto"/>
          <w:sz w:val="21"/>
          <w:szCs w:val="21"/>
          <w:highlight w:val="none"/>
          <w:shd w:val="clear" w:color="auto" w:fill="FFFFFF"/>
        </w:rPr>
        <w:br w:type="page"/>
      </w:r>
      <w:r>
        <w:rPr>
          <w:rFonts w:hint="eastAsia" w:ascii="宋体" w:hAnsi="宋体" w:eastAsia="宋体" w:cs="宋体"/>
          <w:b/>
          <w:color w:val="auto"/>
          <w:sz w:val="21"/>
          <w:szCs w:val="21"/>
          <w:highlight w:val="none"/>
          <w:shd w:val="clear" w:color="auto" w:fill="FFFFFF"/>
        </w:rPr>
        <w:t>附表</w:t>
      </w:r>
      <w:r>
        <w:rPr>
          <w:rFonts w:hint="eastAsia" w:ascii="宋体" w:hAnsi="宋体" w:cs="宋体"/>
          <w:b/>
          <w:color w:val="auto"/>
          <w:sz w:val="21"/>
          <w:szCs w:val="21"/>
          <w:highlight w:val="none"/>
          <w:shd w:val="clear" w:color="auto" w:fill="FFFFFF"/>
          <w:lang w:val="en-US" w:eastAsia="zh-CN"/>
        </w:rPr>
        <w:t>二</w:t>
      </w:r>
      <w:r>
        <w:rPr>
          <w:rFonts w:hint="eastAsia" w:ascii="宋体" w:hAnsi="宋体" w:eastAsia="宋体" w:cs="宋体"/>
          <w:b/>
          <w:color w:val="auto"/>
          <w:sz w:val="21"/>
          <w:szCs w:val="21"/>
          <w:highlight w:val="none"/>
          <w:shd w:val="clear" w:color="auto" w:fill="FFFFFF"/>
        </w:rPr>
        <w:t>：项目管理机构</w:t>
      </w:r>
    </w:p>
    <w:p w14:paraId="422F933B">
      <w:pPr>
        <w:spacing w:after="312" w:afterLines="100" w:line="420" w:lineRule="exact"/>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（一）项目管理机构组成表</w:t>
      </w:r>
    </w:p>
    <w:tbl>
      <w:tblPr>
        <w:tblStyle w:val="2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0"/>
        <w:gridCol w:w="720"/>
        <w:gridCol w:w="876"/>
        <w:gridCol w:w="1356"/>
        <w:gridCol w:w="771"/>
        <w:gridCol w:w="788"/>
        <w:gridCol w:w="850"/>
        <w:gridCol w:w="2127"/>
        <w:gridCol w:w="708"/>
      </w:tblGrid>
      <w:tr w14:paraId="3EBA87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00" w:type="dxa"/>
            <w:vMerge w:val="restart"/>
            <w:noWrap w:val="0"/>
            <w:vAlign w:val="center"/>
          </w:tcPr>
          <w:p w14:paraId="39D8D2CF">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职务</w:t>
            </w:r>
          </w:p>
        </w:tc>
        <w:tc>
          <w:tcPr>
            <w:tcW w:w="720" w:type="dxa"/>
            <w:vMerge w:val="restart"/>
            <w:noWrap w:val="0"/>
            <w:vAlign w:val="center"/>
          </w:tcPr>
          <w:p w14:paraId="74C54922">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姓名</w:t>
            </w:r>
          </w:p>
        </w:tc>
        <w:tc>
          <w:tcPr>
            <w:tcW w:w="876" w:type="dxa"/>
            <w:vMerge w:val="restart"/>
            <w:noWrap w:val="0"/>
            <w:vAlign w:val="center"/>
          </w:tcPr>
          <w:p w14:paraId="4CEE43D4">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职称</w:t>
            </w:r>
          </w:p>
        </w:tc>
        <w:tc>
          <w:tcPr>
            <w:tcW w:w="5892" w:type="dxa"/>
            <w:gridSpan w:val="5"/>
            <w:noWrap w:val="0"/>
            <w:vAlign w:val="center"/>
          </w:tcPr>
          <w:p w14:paraId="132B6B2D">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执业或职业资格证明</w:t>
            </w:r>
          </w:p>
        </w:tc>
        <w:tc>
          <w:tcPr>
            <w:tcW w:w="708" w:type="dxa"/>
            <w:vMerge w:val="restart"/>
            <w:noWrap w:val="0"/>
            <w:vAlign w:val="center"/>
          </w:tcPr>
          <w:p w14:paraId="59D4147C">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备注</w:t>
            </w:r>
          </w:p>
        </w:tc>
      </w:tr>
      <w:tr w14:paraId="0CFFBB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00" w:type="dxa"/>
            <w:vMerge w:val="continue"/>
            <w:noWrap w:val="0"/>
            <w:vAlign w:val="center"/>
          </w:tcPr>
          <w:p w14:paraId="59A031CB">
            <w:pPr>
              <w:jc w:val="center"/>
              <w:rPr>
                <w:rFonts w:hint="eastAsia" w:ascii="宋体" w:hAnsi="宋体" w:eastAsia="宋体" w:cs="宋体"/>
                <w:color w:val="auto"/>
                <w:sz w:val="24"/>
                <w:highlight w:val="none"/>
              </w:rPr>
            </w:pPr>
          </w:p>
        </w:tc>
        <w:tc>
          <w:tcPr>
            <w:tcW w:w="720" w:type="dxa"/>
            <w:vMerge w:val="continue"/>
            <w:noWrap w:val="0"/>
            <w:vAlign w:val="center"/>
          </w:tcPr>
          <w:p w14:paraId="798DCC2D">
            <w:pPr>
              <w:jc w:val="center"/>
              <w:rPr>
                <w:rFonts w:hint="eastAsia" w:ascii="宋体" w:hAnsi="宋体" w:eastAsia="宋体" w:cs="宋体"/>
                <w:color w:val="auto"/>
                <w:sz w:val="24"/>
                <w:highlight w:val="none"/>
              </w:rPr>
            </w:pPr>
          </w:p>
        </w:tc>
        <w:tc>
          <w:tcPr>
            <w:tcW w:w="876" w:type="dxa"/>
            <w:vMerge w:val="continue"/>
            <w:noWrap w:val="0"/>
            <w:vAlign w:val="center"/>
          </w:tcPr>
          <w:p w14:paraId="28B6B0EF">
            <w:pPr>
              <w:jc w:val="center"/>
              <w:rPr>
                <w:rFonts w:hint="eastAsia" w:ascii="宋体" w:hAnsi="宋体" w:eastAsia="宋体" w:cs="宋体"/>
                <w:color w:val="auto"/>
                <w:sz w:val="24"/>
                <w:highlight w:val="none"/>
              </w:rPr>
            </w:pPr>
          </w:p>
        </w:tc>
        <w:tc>
          <w:tcPr>
            <w:tcW w:w="1356" w:type="dxa"/>
            <w:noWrap w:val="0"/>
            <w:vAlign w:val="center"/>
          </w:tcPr>
          <w:p w14:paraId="7618B27B">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证书名称</w:t>
            </w:r>
          </w:p>
        </w:tc>
        <w:tc>
          <w:tcPr>
            <w:tcW w:w="771" w:type="dxa"/>
            <w:noWrap w:val="0"/>
            <w:vAlign w:val="center"/>
          </w:tcPr>
          <w:p w14:paraId="564F169B">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级别</w:t>
            </w:r>
          </w:p>
        </w:tc>
        <w:tc>
          <w:tcPr>
            <w:tcW w:w="788" w:type="dxa"/>
            <w:noWrap w:val="0"/>
            <w:vAlign w:val="center"/>
          </w:tcPr>
          <w:p w14:paraId="159DD795">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证号</w:t>
            </w:r>
          </w:p>
        </w:tc>
        <w:tc>
          <w:tcPr>
            <w:tcW w:w="850" w:type="dxa"/>
            <w:noWrap w:val="0"/>
            <w:vAlign w:val="center"/>
          </w:tcPr>
          <w:p w14:paraId="6A93884C">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专业</w:t>
            </w:r>
          </w:p>
        </w:tc>
        <w:tc>
          <w:tcPr>
            <w:tcW w:w="2127" w:type="dxa"/>
            <w:noWrap w:val="0"/>
            <w:vAlign w:val="center"/>
          </w:tcPr>
          <w:p w14:paraId="1A1F3346">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养老保险</w:t>
            </w:r>
          </w:p>
        </w:tc>
        <w:tc>
          <w:tcPr>
            <w:tcW w:w="708" w:type="dxa"/>
            <w:vMerge w:val="continue"/>
            <w:noWrap w:val="0"/>
            <w:vAlign w:val="center"/>
          </w:tcPr>
          <w:p w14:paraId="2BB80580">
            <w:pPr>
              <w:jc w:val="center"/>
              <w:rPr>
                <w:rFonts w:hint="eastAsia" w:ascii="宋体" w:hAnsi="宋体" w:eastAsia="宋体" w:cs="宋体"/>
                <w:color w:val="auto"/>
                <w:sz w:val="24"/>
                <w:highlight w:val="none"/>
              </w:rPr>
            </w:pPr>
          </w:p>
        </w:tc>
      </w:tr>
      <w:tr w14:paraId="468E87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00" w:type="dxa"/>
            <w:noWrap w:val="0"/>
            <w:vAlign w:val="center"/>
          </w:tcPr>
          <w:p w14:paraId="76E95D8B">
            <w:pPr>
              <w:jc w:val="center"/>
              <w:rPr>
                <w:rFonts w:hint="eastAsia" w:ascii="宋体" w:hAnsi="宋体" w:eastAsia="宋体" w:cs="宋体"/>
                <w:color w:val="auto"/>
                <w:sz w:val="24"/>
                <w:highlight w:val="none"/>
              </w:rPr>
            </w:pPr>
          </w:p>
        </w:tc>
        <w:tc>
          <w:tcPr>
            <w:tcW w:w="720" w:type="dxa"/>
            <w:noWrap w:val="0"/>
            <w:vAlign w:val="center"/>
          </w:tcPr>
          <w:p w14:paraId="14F91368">
            <w:pPr>
              <w:jc w:val="center"/>
              <w:rPr>
                <w:rFonts w:hint="eastAsia" w:ascii="宋体" w:hAnsi="宋体" w:eastAsia="宋体" w:cs="宋体"/>
                <w:color w:val="auto"/>
                <w:sz w:val="24"/>
                <w:highlight w:val="none"/>
              </w:rPr>
            </w:pPr>
          </w:p>
        </w:tc>
        <w:tc>
          <w:tcPr>
            <w:tcW w:w="876" w:type="dxa"/>
            <w:noWrap w:val="0"/>
            <w:vAlign w:val="center"/>
          </w:tcPr>
          <w:p w14:paraId="77183EBC">
            <w:pPr>
              <w:jc w:val="center"/>
              <w:rPr>
                <w:rFonts w:hint="eastAsia" w:ascii="宋体" w:hAnsi="宋体" w:eastAsia="宋体" w:cs="宋体"/>
                <w:color w:val="auto"/>
                <w:sz w:val="24"/>
                <w:highlight w:val="none"/>
              </w:rPr>
            </w:pPr>
          </w:p>
        </w:tc>
        <w:tc>
          <w:tcPr>
            <w:tcW w:w="1356" w:type="dxa"/>
            <w:noWrap w:val="0"/>
            <w:vAlign w:val="center"/>
          </w:tcPr>
          <w:p w14:paraId="06337EDA">
            <w:pPr>
              <w:jc w:val="center"/>
              <w:rPr>
                <w:rFonts w:hint="eastAsia" w:ascii="宋体" w:hAnsi="宋体" w:eastAsia="宋体" w:cs="宋体"/>
                <w:color w:val="auto"/>
                <w:sz w:val="24"/>
                <w:highlight w:val="none"/>
              </w:rPr>
            </w:pPr>
          </w:p>
        </w:tc>
        <w:tc>
          <w:tcPr>
            <w:tcW w:w="771" w:type="dxa"/>
            <w:noWrap w:val="0"/>
            <w:vAlign w:val="center"/>
          </w:tcPr>
          <w:p w14:paraId="2D3C11EA">
            <w:pPr>
              <w:jc w:val="center"/>
              <w:rPr>
                <w:rFonts w:hint="eastAsia" w:ascii="宋体" w:hAnsi="宋体" w:eastAsia="宋体" w:cs="宋体"/>
                <w:color w:val="auto"/>
                <w:sz w:val="24"/>
                <w:highlight w:val="none"/>
              </w:rPr>
            </w:pPr>
          </w:p>
        </w:tc>
        <w:tc>
          <w:tcPr>
            <w:tcW w:w="788" w:type="dxa"/>
            <w:noWrap w:val="0"/>
            <w:vAlign w:val="center"/>
          </w:tcPr>
          <w:p w14:paraId="389E2E06">
            <w:pPr>
              <w:jc w:val="center"/>
              <w:rPr>
                <w:rFonts w:hint="eastAsia" w:ascii="宋体" w:hAnsi="宋体" w:eastAsia="宋体" w:cs="宋体"/>
                <w:color w:val="auto"/>
                <w:sz w:val="24"/>
                <w:highlight w:val="none"/>
              </w:rPr>
            </w:pPr>
          </w:p>
        </w:tc>
        <w:tc>
          <w:tcPr>
            <w:tcW w:w="850" w:type="dxa"/>
            <w:noWrap w:val="0"/>
            <w:vAlign w:val="center"/>
          </w:tcPr>
          <w:p w14:paraId="12402E74">
            <w:pPr>
              <w:jc w:val="center"/>
              <w:rPr>
                <w:rFonts w:hint="eastAsia" w:ascii="宋体" w:hAnsi="宋体" w:eastAsia="宋体" w:cs="宋体"/>
                <w:color w:val="auto"/>
                <w:sz w:val="24"/>
                <w:highlight w:val="none"/>
              </w:rPr>
            </w:pPr>
          </w:p>
        </w:tc>
        <w:tc>
          <w:tcPr>
            <w:tcW w:w="2127" w:type="dxa"/>
            <w:noWrap w:val="0"/>
            <w:vAlign w:val="center"/>
          </w:tcPr>
          <w:p w14:paraId="2900DAC2">
            <w:pPr>
              <w:jc w:val="center"/>
              <w:rPr>
                <w:rFonts w:hint="eastAsia" w:ascii="宋体" w:hAnsi="宋体" w:eastAsia="宋体" w:cs="宋体"/>
                <w:color w:val="auto"/>
                <w:sz w:val="24"/>
                <w:highlight w:val="none"/>
              </w:rPr>
            </w:pPr>
          </w:p>
        </w:tc>
        <w:tc>
          <w:tcPr>
            <w:tcW w:w="708" w:type="dxa"/>
            <w:noWrap w:val="0"/>
            <w:vAlign w:val="center"/>
          </w:tcPr>
          <w:p w14:paraId="639F4FE3">
            <w:pPr>
              <w:jc w:val="center"/>
              <w:rPr>
                <w:rFonts w:hint="eastAsia" w:ascii="宋体" w:hAnsi="宋体" w:eastAsia="宋体" w:cs="宋体"/>
                <w:color w:val="auto"/>
                <w:sz w:val="24"/>
                <w:highlight w:val="none"/>
              </w:rPr>
            </w:pPr>
          </w:p>
        </w:tc>
      </w:tr>
      <w:tr w14:paraId="1A6ADB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00" w:type="dxa"/>
            <w:noWrap w:val="0"/>
            <w:vAlign w:val="center"/>
          </w:tcPr>
          <w:p w14:paraId="1E97EB83">
            <w:pPr>
              <w:jc w:val="center"/>
              <w:rPr>
                <w:rFonts w:hint="eastAsia" w:ascii="宋体" w:hAnsi="宋体" w:eastAsia="宋体" w:cs="宋体"/>
                <w:color w:val="auto"/>
                <w:sz w:val="24"/>
                <w:highlight w:val="none"/>
              </w:rPr>
            </w:pPr>
          </w:p>
        </w:tc>
        <w:tc>
          <w:tcPr>
            <w:tcW w:w="720" w:type="dxa"/>
            <w:noWrap w:val="0"/>
            <w:vAlign w:val="center"/>
          </w:tcPr>
          <w:p w14:paraId="7E2DD75D">
            <w:pPr>
              <w:jc w:val="center"/>
              <w:rPr>
                <w:rFonts w:hint="eastAsia" w:ascii="宋体" w:hAnsi="宋体" w:eastAsia="宋体" w:cs="宋体"/>
                <w:color w:val="auto"/>
                <w:sz w:val="24"/>
                <w:highlight w:val="none"/>
              </w:rPr>
            </w:pPr>
          </w:p>
        </w:tc>
        <w:tc>
          <w:tcPr>
            <w:tcW w:w="876" w:type="dxa"/>
            <w:noWrap w:val="0"/>
            <w:vAlign w:val="center"/>
          </w:tcPr>
          <w:p w14:paraId="2BD28577">
            <w:pPr>
              <w:jc w:val="center"/>
              <w:rPr>
                <w:rFonts w:hint="eastAsia" w:ascii="宋体" w:hAnsi="宋体" w:eastAsia="宋体" w:cs="宋体"/>
                <w:color w:val="auto"/>
                <w:sz w:val="24"/>
                <w:highlight w:val="none"/>
              </w:rPr>
            </w:pPr>
          </w:p>
        </w:tc>
        <w:tc>
          <w:tcPr>
            <w:tcW w:w="1356" w:type="dxa"/>
            <w:noWrap w:val="0"/>
            <w:vAlign w:val="center"/>
          </w:tcPr>
          <w:p w14:paraId="1EEBF513">
            <w:pPr>
              <w:jc w:val="center"/>
              <w:rPr>
                <w:rFonts w:hint="eastAsia" w:ascii="宋体" w:hAnsi="宋体" w:eastAsia="宋体" w:cs="宋体"/>
                <w:color w:val="auto"/>
                <w:sz w:val="24"/>
                <w:highlight w:val="none"/>
              </w:rPr>
            </w:pPr>
          </w:p>
        </w:tc>
        <w:tc>
          <w:tcPr>
            <w:tcW w:w="771" w:type="dxa"/>
            <w:noWrap w:val="0"/>
            <w:vAlign w:val="center"/>
          </w:tcPr>
          <w:p w14:paraId="6A796AAB">
            <w:pPr>
              <w:jc w:val="center"/>
              <w:rPr>
                <w:rFonts w:hint="eastAsia" w:ascii="宋体" w:hAnsi="宋体" w:eastAsia="宋体" w:cs="宋体"/>
                <w:color w:val="auto"/>
                <w:sz w:val="24"/>
                <w:highlight w:val="none"/>
              </w:rPr>
            </w:pPr>
          </w:p>
        </w:tc>
        <w:tc>
          <w:tcPr>
            <w:tcW w:w="788" w:type="dxa"/>
            <w:noWrap w:val="0"/>
            <w:vAlign w:val="center"/>
          </w:tcPr>
          <w:p w14:paraId="6CDD21DB">
            <w:pPr>
              <w:jc w:val="center"/>
              <w:rPr>
                <w:rFonts w:hint="eastAsia" w:ascii="宋体" w:hAnsi="宋体" w:eastAsia="宋体" w:cs="宋体"/>
                <w:color w:val="auto"/>
                <w:sz w:val="24"/>
                <w:highlight w:val="none"/>
              </w:rPr>
            </w:pPr>
          </w:p>
        </w:tc>
        <w:tc>
          <w:tcPr>
            <w:tcW w:w="850" w:type="dxa"/>
            <w:noWrap w:val="0"/>
            <w:vAlign w:val="center"/>
          </w:tcPr>
          <w:p w14:paraId="3EEEAABA">
            <w:pPr>
              <w:jc w:val="center"/>
              <w:rPr>
                <w:rFonts w:hint="eastAsia" w:ascii="宋体" w:hAnsi="宋体" w:eastAsia="宋体" w:cs="宋体"/>
                <w:color w:val="auto"/>
                <w:sz w:val="24"/>
                <w:highlight w:val="none"/>
              </w:rPr>
            </w:pPr>
          </w:p>
        </w:tc>
        <w:tc>
          <w:tcPr>
            <w:tcW w:w="2127" w:type="dxa"/>
            <w:noWrap w:val="0"/>
            <w:vAlign w:val="center"/>
          </w:tcPr>
          <w:p w14:paraId="39FBC378">
            <w:pPr>
              <w:jc w:val="center"/>
              <w:rPr>
                <w:rFonts w:hint="eastAsia" w:ascii="宋体" w:hAnsi="宋体" w:eastAsia="宋体" w:cs="宋体"/>
                <w:color w:val="auto"/>
                <w:sz w:val="24"/>
                <w:highlight w:val="none"/>
              </w:rPr>
            </w:pPr>
          </w:p>
        </w:tc>
        <w:tc>
          <w:tcPr>
            <w:tcW w:w="708" w:type="dxa"/>
            <w:noWrap w:val="0"/>
            <w:vAlign w:val="center"/>
          </w:tcPr>
          <w:p w14:paraId="07E175A1">
            <w:pPr>
              <w:jc w:val="center"/>
              <w:rPr>
                <w:rFonts w:hint="eastAsia" w:ascii="宋体" w:hAnsi="宋体" w:eastAsia="宋体" w:cs="宋体"/>
                <w:color w:val="auto"/>
                <w:sz w:val="24"/>
                <w:highlight w:val="none"/>
              </w:rPr>
            </w:pPr>
          </w:p>
        </w:tc>
      </w:tr>
      <w:tr w14:paraId="2A9635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00" w:type="dxa"/>
            <w:noWrap w:val="0"/>
            <w:vAlign w:val="center"/>
          </w:tcPr>
          <w:p w14:paraId="2D8CA968">
            <w:pPr>
              <w:jc w:val="center"/>
              <w:rPr>
                <w:rFonts w:hint="eastAsia" w:ascii="宋体" w:hAnsi="宋体" w:eastAsia="宋体" w:cs="宋体"/>
                <w:color w:val="auto"/>
                <w:sz w:val="24"/>
                <w:highlight w:val="none"/>
              </w:rPr>
            </w:pPr>
          </w:p>
        </w:tc>
        <w:tc>
          <w:tcPr>
            <w:tcW w:w="720" w:type="dxa"/>
            <w:noWrap w:val="0"/>
            <w:vAlign w:val="center"/>
          </w:tcPr>
          <w:p w14:paraId="4A6E79BD">
            <w:pPr>
              <w:jc w:val="center"/>
              <w:rPr>
                <w:rFonts w:hint="eastAsia" w:ascii="宋体" w:hAnsi="宋体" w:eastAsia="宋体" w:cs="宋体"/>
                <w:color w:val="auto"/>
                <w:sz w:val="24"/>
                <w:highlight w:val="none"/>
              </w:rPr>
            </w:pPr>
          </w:p>
        </w:tc>
        <w:tc>
          <w:tcPr>
            <w:tcW w:w="876" w:type="dxa"/>
            <w:noWrap w:val="0"/>
            <w:vAlign w:val="center"/>
          </w:tcPr>
          <w:p w14:paraId="5BFFF08C">
            <w:pPr>
              <w:jc w:val="center"/>
              <w:rPr>
                <w:rFonts w:hint="eastAsia" w:ascii="宋体" w:hAnsi="宋体" w:eastAsia="宋体" w:cs="宋体"/>
                <w:color w:val="auto"/>
                <w:sz w:val="24"/>
                <w:highlight w:val="none"/>
              </w:rPr>
            </w:pPr>
          </w:p>
        </w:tc>
        <w:tc>
          <w:tcPr>
            <w:tcW w:w="1356" w:type="dxa"/>
            <w:noWrap w:val="0"/>
            <w:vAlign w:val="center"/>
          </w:tcPr>
          <w:p w14:paraId="698BC469">
            <w:pPr>
              <w:jc w:val="center"/>
              <w:rPr>
                <w:rFonts w:hint="eastAsia" w:ascii="宋体" w:hAnsi="宋体" w:eastAsia="宋体" w:cs="宋体"/>
                <w:color w:val="auto"/>
                <w:sz w:val="24"/>
                <w:highlight w:val="none"/>
              </w:rPr>
            </w:pPr>
          </w:p>
        </w:tc>
        <w:tc>
          <w:tcPr>
            <w:tcW w:w="771" w:type="dxa"/>
            <w:noWrap w:val="0"/>
            <w:vAlign w:val="center"/>
          </w:tcPr>
          <w:p w14:paraId="1DD110AA">
            <w:pPr>
              <w:jc w:val="center"/>
              <w:rPr>
                <w:rFonts w:hint="eastAsia" w:ascii="宋体" w:hAnsi="宋体" w:eastAsia="宋体" w:cs="宋体"/>
                <w:color w:val="auto"/>
                <w:sz w:val="24"/>
                <w:highlight w:val="none"/>
              </w:rPr>
            </w:pPr>
          </w:p>
        </w:tc>
        <w:tc>
          <w:tcPr>
            <w:tcW w:w="788" w:type="dxa"/>
            <w:noWrap w:val="0"/>
            <w:vAlign w:val="center"/>
          </w:tcPr>
          <w:p w14:paraId="5930A71A">
            <w:pPr>
              <w:jc w:val="center"/>
              <w:rPr>
                <w:rFonts w:hint="eastAsia" w:ascii="宋体" w:hAnsi="宋体" w:eastAsia="宋体" w:cs="宋体"/>
                <w:color w:val="auto"/>
                <w:sz w:val="24"/>
                <w:highlight w:val="none"/>
              </w:rPr>
            </w:pPr>
          </w:p>
        </w:tc>
        <w:tc>
          <w:tcPr>
            <w:tcW w:w="850" w:type="dxa"/>
            <w:noWrap w:val="0"/>
            <w:vAlign w:val="center"/>
          </w:tcPr>
          <w:p w14:paraId="10DD31A7">
            <w:pPr>
              <w:jc w:val="center"/>
              <w:rPr>
                <w:rFonts w:hint="eastAsia" w:ascii="宋体" w:hAnsi="宋体" w:eastAsia="宋体" w:cs="宋体"/>
                <w:color w:val="auto"/>
                <w:sz w:val="24"/>
                <w:highlight w:val="none"/>
              </w:rPr>
            </w:pPr>
          </w:p>
        </w:tc>
        <w:tc>
          <w:tcPr>
            <w:tcW w:w="2127" w:type="dxa"/>
            <w:noWrap w:val="0"/>
            <w:vAlign w:val="center"/>
          </w:tcPr>
          <w:p w14:paraId="28EBE354">
            <w:pPr>
              <w:jc w:val="center"/>
              <w:rPr>
                <w:rFonts w:hint="eastAsia" w:ascii="宋体" w:hAnsi="宋体" w:eastAsia="宋体" w:cs="宋体"/>
                <w:color w:val="auto"/>
                <w:sz w:val="24"/>
                <w:highlight w:val="none"/>
              </w:rPr>
            </w:pPr>
          </w:p>
        </w:tc>
        <w:tc>
          <w:tcPr>
            <w:tcW w:w="708" w:type="dxa"/>
            <w:noWrap w:val="0"/>
            <w:vAlign w:val="center"/>
          </w:tcPr>
          <w:p w14:paraId="38EC75EC">
            <w:pPr>
              <w:jc w:val="center"/>
              <w:rPr>
                <w:rFonts w:hint="eastAsia" w:ascii="宋体" w:hAnsi="宋体" w:eastAsia="宋体" w:cs="宋体"/>
                <w:color w:val="auto"/>
                <w:sz w:val="24"/>
                <w:highlight w:val="none"/>
              </w:rPr>
            </w:pPr>
          </w:p>
        </w:tc>
      </w:tr>
      <w:tr w14:paraId="5F71CD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00" w:type="dxa"/>
            <w:noWrap w:val="0"/>
            <w:vAlign w:val="center"/>
          </w:tcPr>
          <w:p w14:paraId="61F25AFD">
            <w:pPr>
              <w:jc w:val="center"/>
              <w:rPr>
                <w:rFonts w:hint="eastAsia" w:ascii="宋体" w:hAnsi="宋体" w:eastAsia="宋体" w:cs="宋体"/>
                <w:color w:val="auto"/>
                <w:sz w:val="24"/>
                <w:highlight w:val="none"/>
              </w:rPr>
            </w:pPr>
          </w:p>
        </w:tc>
        <w:tc>
          <w:tcPr>
            <w:tcW w:w="720" w:type="dxa"/>
            <w:noWrap w:val="0"/>
            <w:vAlign w:val="center"/>
          </w:tcPr>
          <w:p w14:paraId="30930F70">
            <w:pPr>
              <w:jc w:val="center"/>
              <w:rPr>
                <w:rFonts w:hint="eastAsia" w:ascii="宋体" w:hAnsi="宋体" w:eastAsia="宋体" w:cs="宋体"/>
                <w:color w:val="auto"/>
                <w:sz w:val="24"/>
                <w:highlight w:val="none"/>
              </w:rPr>
            </w:pPr>
          </w:p>
        </w:tc>
        <w:tc>
          <w:tcPr>
            <w:tcW w:w="876" w:type="dxa"/>
            <w:noWrap w:val="0"/>
            <w:vAlign w:val="center"/>
          </w:tcPr>
          <w:p w14:paraId="4ADB5F86">
            <w:pPr>
              <w:jc w:val="center"/>
              <w:rPr>
                <w:rFonts w:hint="eastAsia" w:ascii="宋体" w:hAnsi="宋体" w:eastAsia="宋体" w:cs="宋体"/>
                <w:color w:val="auto"/>
                <w:sz w:val="24"/>
                <w:highlight w:val="none"/>
              </w:rPr>
            </w:pPr>
          </w:p>
        </w:tc>
        <w:tc>
          <w:tcPr>
            <w:tcW w:w="1356" w:type="dxa"/>
            <w:noWrap w:val="0"/>
            <w:vAlign w:val="center"/>
          </w:tcPr>
          <w:p w14:paraId="2BC3012D">
            <w:pPr>
              <w:jc w:val="center"/>
              <w:rPr>
                <w:rFonts w:hint="eastAsia" w:ascii="宋体" w:hAnsi="宋体" w:eastAsia="宋体" w:cs="宋体"/>
                <w:color w:val="auto"/>
                <w:sz w:val="24"/>
                <w:highlight w:val="none"/>
              </w:rPr>
            </w:pPr>
          </w:p>
        </w:tc>
        <w:tc>
          <w:tcPr>
            <w:tcW w:w="771" w:type="dxa"/>
            <w:noWrap w:val="0"/>
            <w:vAlign w:val="center"/>
          </w:tcPr>
          <w:p w14:paraId="53542E92">
            <w:pPr>
              <w:jc w:val="center"/>
              <w:rPr>
                <w:rFonts w:hint="eastAsia" w:ascii="宋体" w:hAnsi="宋体" w:eastAsia="宋体" w:cs="宋体"/>
                <w:color w:val="auto"/>
                <w:sz w:val="24"/>
                <w:highlight w:val="none"/>
              </w:rPr>
            </w:pPr>
          </w:p>
        </w:tc>
        <w:tc>
          <w:tcPr>
            <w:tcW w:w="788" w:type="dxa"/>
            <w:noWrap w:val="0"/>
            <w:vAlign w:val="center"/>
          </w:tcPr>
          <w:p w14:paraId="39C70E8D">
            <w:pPr>
              <w:jc w:val="center"/>
              <w:rPr>
                <w:rFonts w:hint="eastAsia" w:ascii="宋体" w:hAnsi="宋体" w:eastAsia="宋体" w:cs="宋体"/>
                <w:color w:val="auto"/>
                <w:sz w:val="24"/>
                <w:highlight w:val="none"/>
              </w:rPr>
            </w:pPr>
          </w:p>
        </w:tc>
        <w:tc>
          <w:tcPr>
            <w:tcW w:w="850" w:type="dxa"/>
            <w:noWrap w:val="0"/>
            <w:vAlign w:val="center"/>
          </w:tcPr>
          <w:p w14:paraId="358B6138">
            <w:pPr>
              <w:jc w:val="center"/>
              <w:rPr>
                <w:rFonts w:hint="eastAsia" w:ascii="宋体" w:hAnsi="宋体" w:eastAsia="宋体" w:cs="宋体"/>
                <w:color w:val="auto"/>
                <w:sz w:val="24"/>
                <w:highlight w:val="none"/>
              </w:rPr>
            </w:pPr>
          </w:p>
        </w:tc>
        <w:tc>
          <w:tcPr>
            <w:tcW w:w="2127" w:type="dxa"/>
            <w:noWrap w:val="0"/>
            <w:vAlign w:val="center"/>
          </w:tcPr>
          <w:p w14:paraId="056AEFB2">
            <w:pPr>
              <w:jc w:val="center"/>
              <w:rPr>
                <w:rFonts w:hint="eastAsia" w:ascii="宋体" w:hAnsi="宋体" w:eastAsia="宋体" w:cs="宋体"/>
                <w:color w:val="auto"/>
                <w:sz w:val="24"/>
                <w:highlight w:val="none"/>
              </w:rPr>
            </w:pPr>
          </w:p>
        </w:tc>
        <w:tc>
          <w:tcPr>
            <w:tcW w:w="708" w:type="dxa"/>
            <w:noWrap w:val="0"/>
            <w:vAlign w:val="center"/>
          </w:tcPr>
          <w:p w14:paraId="6B729BD0">
            <w:pPr>
              <w:jc w:val="center"/>
              <w:rPr>
                <w:rFonts w:hint="eastAsia" w:ascii="宋体" w:hAnsi="宋体" w:eastAsia="宋体" w:cs="宋体"/>
                <w:color w:val="auto"/>
                <w:sz w:val="24"/>
                <w:highlight w:val="none"/>
              </w:rPr>
            </w:pPr>
          </w:p>
        </w:tc>
      </w:tr>
      <w:tr w14:paraId="1C68FD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00" w:type="dxa"/>
            <w:noWrap w:val="0"/>
            <w:vAlign w:val="center"/>
          </w:tcPr>
          <w:p w14:paraId="5B7AD00A">
            <w:pPr>
              <w:jc w:val="center"/>
              <w:rPr>
                <w:rFonts w:hint="eastAsia" w:ascii="宋体" w:hAnsi="宋体" w:eastAsia="宋体" w:cs="宋体"/>
                <w:color w:val="auto"/>
                <w:sz w:val="24"/>
                <w:highlight w:val="none"/>
              </w:rPr>
            </w:pPr>
          </w:p>
        </w:tc>
        <w:tc>
          <w:tcPr>
            <w:tcW w:w="720" w:type="dxa"/>
            <w:noWrap w:val="0"/>
            <w:vAlign w:val="center"/>
          </w:tcPr>
          <w:p w14:paraId="6E4DD953">
            <w:pPr>
              <w:jc w:val="center"/>
              <w:rPr>
                <w:rFonts w:hint="eastAsia" w:ascii="宋体" w:hAnsi="宋体" w:eastAsia="宋体" w:cs="宋体"/>
                <w:color w:val="auto"/>
                <w:sz w:val="24"/>
                <w:highlight w:val="none"/>
              </w:rPr>
            </w:pPr>
          </w:p>
        </w:tc>
        <w:tc>
          <w:tcPr>
            <w:tcW w:w="876" w:type="dxa"/>
            <w:noWrap w:val="0"/>
            <w:vAlign w:val="center"/>
          </w:tcPr>
          <w:p w14:paraId="5C49D725">
            <w:pPr>
              <w:jc w:val="center"/>
              <w:rPr>
                <w:rFonts w:hint="eastAsia" w:ascii="宋体" w:hAnsi="宋体" w:eastAsia="宋体" w:cs="宋体"/>
                <w:color w:val="auto"/>
                <w:sz w:val="24"/>
                <w:highlight w:val="none"/>
              </w:rPr>
            </w:pPr>
          </w:p>
        </w:tc>
        <w:tc>
          <w:tcPr>
            <w:tcW w:w="1356" w:type="dxa"/>
            <w:noWrap w:val="0"/>
            <w:vAlign w:val="center"/>
          </w:tcPr>
          <w:p w14:paraId="71EC030A">
            <w:pPr>
              <w:jc w:val="center"/>
              <w:rPr>
                <w:rFonts w:hint="eastAsia" w:ascii="宋体" w:hAnsi="宋体" w:eastAsia="宋体" w:cs="宋体"/>
                <w:color w:val="auto"/>
                <w:sz w:val="24"/>
                <w:highlight w:val="none"/>
              </w:rPr>
            </w:pPr>
          </w:p>
        </w:tc>
        <w:tc>
          <w:tcPr>
            <w:tcW w:w="771" w:type="dxa"/>
            <w:noWrap w:val="0"/>
            <w:vAlign w:val="center"/>
          </w:tcPr>
          <w:p w14:paraId="30BB9FD5">
            <w:pPr>
              <w:jc w:val="center"/>
              <w:rPr>
                <w:rFonts w:hint="eastAsia" w:ascii="宋体" w:hAnsi="宋体" w:eastAsia="宋体" w:cs="宋体"/>
                <w:color w:val="auto"/>
                <w:sz w:val="24"/>
                <w:highlight w:val="none"/>
              </w:rPr>
            </w:pPr>
          </w:p>
        </w:tc>
        <w:tc>
          <w:tcPr>
            <w:tcW w:w="788" w:type="dxa"/>
            <w:noWrap w:val="0"/>
            <w:vAlign w:val="center"/>
          </w:tcPr>
          <w:p w14:paraId="232CA98F">
            <w:pPr>
              <w:jc w:val="center"/>
              <w:rPr>
                <w:rFonts w:hint="eastAsia" w:ascii="宋体" w:hAnsi="宋体" w:eastAsia="宋体" w:cs="宋体"/>
                <w:color w:val="auto"/>
                <w:sz w:val="24"/>
                <w:highlight w:val="none"/>
              </w:rPr>
            </w:pPr>
          </w:p>
        </w:tc>
        <w:tc>
          <w:tcPr>
            <w:tcW w:w="850" w:type="dxa"/>
            <w:noWrap w:val="0"/>
            <w:vAlign w:val="center"/>
          </w:tcPr>
          <w:p w14:paraId="5789680E">
            <w:pPr>
              <w:jc w:val="center"/>
              <w:rPr>
                <w:rFonts w:hint="eastAsia" w:ascii="宋体" w:hAnsi="宋体" w:eastAsia="宋体" w:cs="宋体"/>
                <w:color w:val="auto"/>
                <w:sz w:val="24"/>
                <w:highlight w:val="none"/>
              </w:rPr>
            </w:pPr>
          </w:p>
        </w:tc>
        <w:tc>
          <w:tcPr>
            <w:tcW w:w="2127" w:type="dxa"/>
            <w:noWrap w:val="0"/>
            <w:vAlign w:val="center"/>
          </w:tcPr>
          <w:p w14:paraId="1EA4FFB7">
            <w:pPr>
              <w:jc w:val="center"/>
              <w:rPr>
                <w:rFonts w:hint="eastAsia" w:ascii="宋体" w:hAnsi="宋体" w:eastAsia="宋体" w:cs="宋体"/>
                <w:color w:val="auto"/>
                <w:sz w:val="24"/>
                <w:highlight w:val="none"/>
              </w:rPr>
            </w:pPr>
          </w:p>
        </w:tc>
        <w:tc>
          <w:tcPr>
            <w:tcW w:w="708" w:type="dxa"/>
            <w:noWrap w:val="0"/>
            <w:vAlign w:val="center"/>
          </w:tcPr>
          <w:p w14:paraId="299FE65E">
            <w:pPr>
              <w:jc w:val="center"/>
              <w:rPr>
                <w:rFonts w:hint="eastAsia" w:ascii="宋体" w:hAnsi="宋体" w:eastAsia="宋体" w:cs="宋体"/>
                <w:color w:val="auto"/>
                <w:sz w:val="24"/>
                <w:highlight w:val="none"/>
              </w:rPr>
            </w:pPr>
          </w:p>
        </w:tc>
      </w:tr>
      <w:tr w14:paraId="5BA958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00" w:type="dxa"/>
            <w:noWrap w:val="0"/>
            <w:vAlign w:val="center"/>
          </w:tcPr>
          <w:p w14:paraId="2F05B03C">
            <w:pPr>
              <w:jc w:val="center"/>
              <w:rPr>
                <w:rFonts w:hint="eastAsia" w:ascii="宋体" w:hAnsi="宋体" w:eastAsia="宋体" w:cs="宋体"/>
                <w:color w:val="auto"/>
                <w:sz w:val="24"/>
                <w:highlight w:val="none"/>
              </w:rPr>
            </w:pPr>
          </w:p>
        </w:tc>
        <w:tc>
          <w:tcPr>
            <w:tcW w:w="720" w:type="dxa"/>
            <w:noWrap w:val="0"/>
            <w:vAlign w:val="center"/>
          </w:tcPr>
          <w:p w14:paraId="0B2C8AA6">
            <w:pPr>
              <w:jc w:val="center"/>
              <w:rPr>
                <w:rFonts w:hint="eastAsia" w:ascii="宋体" w:hAnsi="宋体" w:eastAsia="宋体" w:cs="宋体"/>
                <w:color w:val="auto"/>
                <w:sz w:val="24"/>
                <w:highlight w:val="none"/>
              </w:rPr>
            </w:pPr>
          </w:p>
        </w:tc>
        <w:tc>
          <w:tcPr>
            <w:tcW w:w="876" w:type="dxa"/>
            <w:noWrap w:val="0"/>
            <w:vAlign w:val="center"/>
          </w:tcPr>
          <w:p w14:paraId="31281A47">
            <w:pPr>
              <w:jc w:val="center"/>
              <w:rPr>
                <w:rFonts w:hint="eastAsia" w:ascii="宋体" w:hAnsi="宋体" w:eastAsia="宋体" w:cs="宋体"/>
                <w:color w:val="auto"/>
                <w:sz w:val="24"/>
                <w:highlight w:val="none"/>
              </w:rPr>
            </w:pPr>
          </w:p>
        </w:tc>
        <w:tc>
          <w:tcPr>
            <w:tcW w:w="1356" w:type="dxa"/>
            <w:noWrap w:val="0"/>
            <w:vAlign w:val="center"/>
          </w:tcPr>
          <w:p w14:paraId="4614749A">
            <w:pPr>
              <w:jc w:val="center"/>
              <w:rPr>
                <w:rFonts w:hint="eastAsia" w:ascii="宋体" w:hAnsi="宋体" w:eastAsia="宋体" w:cs="宋体"/>
                <w:color w:val="auto"/>
                <w:sz w:val="24"/>
                <w:highlight w:val="none"/>
              </w:rPr>
            </w:pPr>
          </w:p>
        </w:tc>
        <w:tc>
          <w:tcPr>
            <w:tcW w:w="771" w:type="dxa"/>
            <w:noWrap w:val="0"/>
            <w:vAlign w:val="center"/>
          </w:tcPr>
          <w:p w14:paraId="010EAC30">
            <w:pPr>
              <w:jc w:val="center"/>
              <w:rPr>
                <w:rFonts w:hint="eastAsia" w:ascii="宋体" w:hAnsi="宋体" w:eastAsia="宋体" w:cs="宋体"/>
                <w:color w:val="auto"/>
                <w:sz w:val="24"/>
                <w:highlight w:val="none"/>
              </w:rPr>
            </w:pPr>
          </w:p>
        </w:tc>
        <w:tc>
          <w:tcPr>
            <w:tcW w:w="788" w:type="dxa"/>
            <w:noWrap w:val="0"/>
            <w:vAlign w:val="center"/>
          </w:tcPr>
          <w:p w14:paraId="0CA29C09">
            <w:pPr>
              <w:jc w:val="center"/>
              <w:rPr>
                <w:rFonts w:hint="eastAsia" w:ascii="宋体" w:hAnsi="宋体" w:eastAsia="宋体" w:cs="宋体"/>
                <w:color w:val="auto"/>
                <w:sz w:val="24"/>
                <w:highlight w:val="none"/>
              </w:rPr>
            </w:pPr>
          </w:p>
        </w:tc>
        <w:tc>
          <w:tcPr>
            <w:tcW w:w="850" w:type="dxa"/>
            <w:noWrap w:val="0"/>
            <w:vAlign w:val="center"/>
          </w:tcPr>
          <w:p w14:paraId="70AD64CF">
            <w:pPr>
              <w:jc w:val="center"/>
              <w:rPr>
                <w:rFonts w:hint="eastAsia" w:ascii="宋体" w:hAnsi="宋体" w:eastAsia="宋体" w:cs="宋体"/>
                <w:color w:val="auto"/>
                <w:sz w:val="24"/>
                <w:highlight w:val="none"/>
              </w:rPr>
            </w:pPr>
          </w:p>
        </w:tc>
        <w:tc>
          <w:tcPr>
            <w:tcW w:w="2127" w:type="dxa"/>
            <w:noWrap w:val="0"/>
            <w:vAlign w:val="center"/>
          </w:tcPr>
          <w:p w14:paraId="624789AF">
            <w:pPr>
              <w:jc w:val="center"/>
              <w:rPr>
                <w:rFonts w:hint="eastAsia" w:ascii="宋体" w:hAnsi="宋体" w:eastAsia="宋体" w:cs="宋体"/>
                <w:color w:val="auto"/>
                <w:sz w:val="24"/>
                <w:highlight w:val="none"/>
              </w:rPr>
            </w:pPr>
          </w:p>
        </w:tc>
        <w:tc>
          <w:tcPr>
            <w:tcW w:w="708" w:type="dxa"/>
            <w:noWrap w:val="0"/>
            <w:vAlign w:val="center"/>
          </w:tcPr>
          <w:p w14:paraId="6456A202">
            <w:pPr>
              <w:jc w:val="center"/>
              <w:rPr>
                <w:rFonts w:hint="eastAsia" w:ascii="宋体" w:hAnsi="宋体" w:eastAsia="宋体" w:cs="宋体"/>
                <w:color w:val="auto"/>
                <w:sz w:val="24"/>
                <w:highlight w:val="none"/>
              </w:rPr>
            </w:pPr>
          </w:p>
        </w:tc>
      </w:tr>
      <w:tr w14:paraId="3459F6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00" w:type="dxa"/>
            <w:noWrap w:val="0"/>
            <w:vAlign w:val="center"/>
          </w:tcPr>
          <w:p w14:paraId="5D1B968C">
            <w:pPr>
              <w:jc w:val="center"/>
              <w:rPr>
                <w:rFonts w:hint="eastAsia" w:ascii="宋体" w:hAnsi="宋体" w:eastAsia="宋体" w:cs="宋体"/>
                <w:color w:val="auto"/>
                <w:sz w:val="24"/>
                <w:highlight w:val="none"/>
              </w:rPr>
            </w:pPr>
          </w:p>
        </w:tc>
        <w:tc>
          <w:tcPr>
            <w:tcW w:w="720" w:type="dxa"/>
            <w:noWrap w:val="0"/>
            <w:vAlign w:val="center"/>
          </w:tcPr>
          <w:p w14:paraId="5556DD75">
            <w:pPr>
              <w:jc w:val="center"/>
              <w:rPr>
                <w:rFonts w:hint="eastAsia" w:ascii="宋体" w:hAnsi="宋体" w:eastAsia="宋体" w:cs="宋体"/>
                <w:color w:val="auto"/>
                <w:sz w:val="24"/>
                <w:highlight w:val="none"/>
              </w:rPr>
            </w:pPr>
          </w:p>
        </w:tc>
        <w:tc>
          <w:tcPr>
            <w:tcW w:w="876" w:type="dxa"/>
            <w:noWrap w:val="0"/>
            <w:vAlign w:val="center"/>
          </w:tcPr>
          <w:p w14:paraId="770CFAC3">
            <w:pPr>
              <w:jc w:val="center"/>
              <w:rPr>
                <w:rFonts w:hint="eastAsia" w:ascii="宋体" w:hAnsi="宋体" w:eastAsia="宋体" w:cs="宋体"/>
                <w:color w:val="auto"/>
                <w:sz w:val="24"/>
                <w:highlight w:val="none"/>
              </w:rPr>
            </w:pPr>
          </w:p>
        </w:tc>
        <w:tc>
          <w:tcPr>
            <w:tcW w:w="1356" w:type="dxa"/>
            <w:noWrap w:val="0"/>
            <w:vAlign w:val="center"/>
          </w:tcPr>
          <w:p w14:paraId="6E5996F2">
            <w:pPr>
              <w:jc w:val="center"/>
              <w:rPr>
                <w:rFonts w:hint="eastAsia" w:ascii="宋体" w:hAnsi="宋体" w:eastAsia="宋体" w:cs="宋体"/>
                <w:color w:val="auto"/>
                <w:sz w:val="24"/>
                <w:highlight w:val="none"/>
              </w:rPr>
            </w:pPr>
          </w:p>
        </w:tc>
        <w:tc>
          <w:tcPr>
            <w:tcW w:w="771" w:type="dxa"/>
            <w:noWrap w:val="0"/>
            <w:vAlign w:val="center"/>
          </w:tcPr>
          <w:p w14:paraId="02E2E240">
            <w:pPr>
              <w:jc w:val="center"/>
              <w:rPr>
                <w:rFonts w:hint="eastAsia" w:ascii="宋体" w:hAnsi="宋体" w:eastAsia="宋体" w:cs="宋体"/>
                <w:color w:val="auto"/>
                <w:sz w:val="24"/>
                <w:highlight w:val="none"/>
              </w:rPr>
            </w:pPr>
          </w:p>
        </w:tc>
        <w:tc>
          <w:tcPr>
            <w:tcW w:w="788" w:type="dxa"/>
            <w:noWrap w:val="0"/>
            <w:vAlign w:val="center"/>
          </w:tcPr>
          <w:p w14:paraId="6CEA3A3D">
            <w:pPr>
              <w:jc w:val="center"/>
              <w:rPr>
                <w:rFonts w:hint="eastAsia" w:ascii="宋体" w:hAnsi="宋体" w:eastAsia="宋体" w:cs="宋体"/>
                <w:color w:val="auto"/>
                <w:sz w:val="24"/>
                <w:highlight w:val="none"/>
              </w:rPr>
            </w:pPr>
          </w:p>
        </w:tc>
        <w:tc>
          <w:tcPr>
            <w:tcW w:w="850" w:type="dxa"/>
            <w:noWrap w:val="0"/>
            <w:vAlign w:val="center"/>
          </w:tcPr>
          <w:p w14:paraId="2477AFCE">
            <w:pPr>
              <w:jc w:val="center"/>
              <w:rPr>
                <w:rFonts w:hint="eastAsia" w:ascii="宋体" w:hAnsi="宋体" w:eastAsia="宋体" w:cs="宋体"/>
                <w:color w:val="auto"/>
                <w:sz w:val="24"/>
                <w:highlight w:val="none"/>
              </w:rPr>
            </w:pPr>
          </w:p>
        </w:tc>
        <w:tc>
          <w:tcPr>
            <w:tcW w:w="2127" w:type="dxa"/>
            <w:noWrap w:val="0"/>
            <w:vAlign w:val="center"/>
          </w:tcPr>
          <w:p w14:paraId="278E98EB">
            <w:pPr>
              <w:jc w:val="center"/>
              <w:rPr>
                <w:rFonts w:hint="eastAsia" w:ascii="宋体" w:hAnsi="宋体" w:eastAsia="宋体" w:cs="宋体"/>
                <w:color w:val="auto"/>
                <w:sz w:val="24"/>
                <w:highlight w:val="none"/>
              </w:rPr>
            </w:pPr>
          </w:p>
        </w:tc>
        <w:tc>
          <w:tcPr>
            <w:tcW w:w="708" w:type="dxa"/>
            <w:noWrap w:val="0"/>
            <w:vAlign w:val="center"/>
          </w:tcPr>
          <w:p w14:paraId="25661446">
            <w:pPr>
              <w:jc w:val="center"/>
              <w:rPr>
                <w:rFonts w:hint="eastAsia" w:ascii="宋体" w:hAnsi="宋体" w:eastAsia="宋体" w:cs="宋体"/>
                <w:color w:val="auto"/>
                <w:sz w:val="24"/>
                <w:highlight w:val="none"/>
              </w:rPr>
            </w:pPr>
          </w:p>
        </w:tc>
      </w:tr>
      <w:tr w14:paraId="6F83EE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00" w:type="dxa"/>
            <w:noWrap w:val="0"/>
            <w:vAlign w:val="center"/>
          </w:tcPr>
          <w:p w14:paraId="05B40E59">
            <w:pPr>
              <w:jc w:val="center"/>
              <w:rPr>
                <w:rFonts w:hint="eastAsia" w:ascii="宋体" w:hAnsi="宋体" w:eastAsia="宋体" w:cs="宋体"/>
                <w:color w:val="auto"/>
                <w:sz w:val="24"/>
                <w:highlight w:val="none"/>
              </w:rPr>
            </w:pPr>
          </w:p>
        </w:tc>
        <w:tc>
          <w:tcPr>
            <w:tcW w:w="720" w:type="dxa"/>
            <w:noWrap w:val="0"/>
            <w:vAlign w:val="center"/>
          </w:tcPr>
          <w:p w14:paraId="565A2BFA">
            <w:pPr>
              <w:jc w:val="center"/>
              <w:rPr>
                <w:rFonts w:hint="eastAsia" w:ascii="宋体" w:hAnsi="宋体" w:eastAsia="宋体" w:cs="宋体"/>
                <w:color w:val="auto"/>
                <w:sz w:val="24"/>
                <w:highlight w:val="none"/>
              </w:rPr>
            </w:pPr>
          </w:p>
        </w:tc>
        <w:tc>
          <w:tcPr>
            <w:tcW w:w="876" w:type="dxa"/>
            <w:noWrap w:val="0"/>
            <w:vAlign w:val="center"/>
          </w:tcPr>
          <w:p w14:paraId="2754506C">
            <w:pPr>
              <w:jc w:val="center"/>
              <w:rPr>
                <w:rFonts w:hint="eastAsia" w:ascii="宋体" w:hAnsi="宋体" w:eastAsia="宋体" w:cs="宋体"/>
                <w:color w:val="auto"/>
                <w:sz w:val="24"/>
                <w:highlight w:val="none"/>
              </w:rPr>
            </w:pPr>
          </w:p>
        </w:tc>
        <w:tc>
          <w:tcPr>
            <w:tcW w:w="1356" w:type="dxa"/>
            <w:noWrap w:val="0"/>
            <w:vAlign w:val="center"/>
          </w:tcPr>
          <w:p w14:paraId="73100B58">
            <w:pPr>
              <w:jc w:val="center"/>
              <w:rPr>
                <w:rFonts w:hint="eastAsia" w:ascii="宋体" w:hAnsi="宋体" w:eastAsia="宋体" w:cs="宋体"/>
                <w:color w:val="auto"/>
                <w:sz w:val="24"/>
                <w:highlight w:val="none"/>
              </w:rPr>
            </w:pPr>
          </w:p>
        </w:tc>
        <w:tc>
          <w:tcPr>
            <w:tcW w:w="771" w:type="dxa"/>
            <w:noWrap w:val="0"/>
            <w:vAlign w:val="center"/>
          </w:tcPr>
          <w:p w14:paraId="73839715">
            <w:pPr>
              <w:jc w:val="center"/>
              <w:rPr>
                <w:rFonts w:hint="eastAsia" w:ascii="宋体" w:hAnsi="宋体" w:eastAsia="宋体" w:cs="宋体"/>
                <w:color w:val="auto"/>
                <w:sz w:val="24"/>
                <w:highlight w:val="none"/>
              </w:rPr>
            </w:pPr>
          </w:p>
        </w:tc>
        <w:tc>
          <w:tcPr>
            <w:tcW w:w="788" w:type="dxa"/>
            <w:noWrap w:val="0"/>
            <w:vAlign w:val="center"/>
          </w:tcPr>
          <w:p w14:paraId="78503647">
            <w:pPr>
              <w:jc w:val="center"/>
              <w:rPr>
                <w:rFonts w:hint="eastAsia" w:ascii="宋体" w:hAnsi="宋体" w:eastAsia="宋体" w:cs="宋体"/>
                <w:color w:val="auto"/>
                <w:sz w:val="24"/>
                <w:highlight w:val="none"/>
              </w:rPr>
            </w:pPr>
          </w:p>
        </w:tc>
        <w:tc>
          <w:tcPr>
            <w:tcW w:w="850" w:type="dxa"/>
            <w:noWrap w:val="0"/>
            <w:vAlign w:val="center"/>
          </w:tcPr>
          <w:p w14:paraId="493880E9">
            <w:pPr>
              <w:jc w:val="center"/>
              <w:rPr>
                <w:rFonts w:hint="eastAsia" w:ascii="宋体" w:hAnsi="宋体" w:eastAsia="宋体" w:cs="宋体"/>
                <w:color w:val="auto"/>
                <w:sz w:val="24"/>
                <w:highlight w:val="none"/>
              </w:rPr>
            </w:pPr>
          </w:p>
        </w:tc>
        <w:tc>
          <w:tcPr>
            <w:tcW w:w="2127" w:type="dxa"/>
            <w:noWrap w:val="0"/>
            <w:vAlign w:val="center"/>
          </w:tcPr>
          <w:p w14:paraId="1D667DEC">
            <w:pPr>
              <w:jc w:val="center"/>
              <w:rPr>
                <w:rFonts w:hint="eastAsia" w:ascii="宋体" w:hAnsi="宋体" w:eastAsia="宋体" w:cs="宋体"/>
                <w:color w:val="auto"/>
                <w:sz w:val="24"/>
                <w:highlight w:val="none"/>
              </w:rPr>
            </w:pPr>
          </w:p>
        </w:tc>
        <w:tc>
          <w:tcPr>
            <w:tcW w:w="708" w:type="dxa"/>
            <w:noWrap w:val="0"/>
            <w:vAlign w:val="center"/>
          </w:tcPr>
          <w:p w14:paraId="57DC8B76">
            <w:pPr>
              <w:jc w:val="center"/>
              <w:rPr>
                <w:rFonts w:hint="eastAsia" w:ascii="宋体" w:hAnsi="宋体" w:eastAsia="宋体" w:cs="宋体"/>
                <w:color w:val="auto"/>
                <w:sz w:val="24"/>
                <w:highlight w:val="none"/>
              </w:rPr>
            </w:pPr>
          </w:p>
        </w:tc>
      </w:tr>
      <w:tr w14:paraId="1E8710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00" w:type="dxa"/>
            <w:noWrap w:val="0"/>
            <w:vAlign w:val="center"/>
          </w:tcPr>
          <w:p w14:paraId="3DD0A60E">
            <w:pPr>
              <w:jc w:val="center"/>
              <w:rPr>
                <w:rFonts w:hint="eastAsia" w:ascii="宋体" w:hAnsi="宋体" w:eastAsia="宋体" w:cs="宋体"/>
                <w:color w:val="auto"/>
                <w:sz w:val="24"/>
                <w:highlight w:val="none"/>
              </w:rPr>
            </w:pPr>
          </w:p>
        </w:tc>
        <w:tc>
          <w:tcPr>
            <w:tcW w:w="720" w:type="dxa"/>
            <w:noWrap w:val="0"/>
            <w:vAlign w:val="center"/>
          </w:tcPr>
          <w:p w14:paraId="0E0D424E">
            <w:pPr>
              <w:jc w:val="center"/>
              <w:rPr>
                <w:rFonts w:hint="eastAsia" w:ascii="宋体" w:hAnsi="宋体" w:eastAsia="宋体" w:cs="宋体"/>
                <w:color w:val="auto"/>
                <w:sz w:val="24"/>
                <w:highlight w:val="none"/>
              </w:rPr>
            </w:pPr>
          </w:p>
        </w:tc>
        <w:tc>
          <w:tcPr>
            <w:tcW w:w="876" w:type="dxa"/>
            <w:noWrap w:val="0"/>
            <w:vAlign w:val="center"/>
          </w:tcPr>
          <w:p w14:paraId="66CF067F">
            <w:pPr>
              <w:jc w:val="center"/>
              <w:rPr>
                <w:rFonts w:hint="eastAsia" w:ascii="宋体" w:hAnsi="宋体" w:eastAsia="宋体" w:cs="宋体"/>
                <w:color w:val="auto"/>
                <w:sz w:val="24"/>
                <w:highlight w:val="none"/>
              </w:rPr>
            </w:pPr>
          </w:p>
        </w:tc>
        <w:tc>
          <w:tcPr>
            <w:tcW w:w="1356" w:type="dxa"/>
            <w:noWrap w:val="0"/>
            <w:vAlign w:val="center"/>
          </w:tcPr>
          <w:p w14:paraId="068173D7">
            <w:pPr>
              <w:jc w:val="center"/>
              <w:rPr>
                <w:rFonts w:hint="eastAsia" w:ascii="宋体" w:hAnsi="宋体" w:eastAsia="宋体" w:cs="宋体"/>
                <w:color w:val="auto"/>
                <w:sz w:val="24"/>
                <w:highlight w:val="none"/>
              </w:rPr>
            </w:pPr>
          </w:p>
        </w:tc>
        <w:tc>
          <w:tcPr>
            <w:tcW w:w="771" w:type="dxa"/>
            <w:noWrap w:val="0"/>
            <w:vAlign w:val="center"/>
          </w:tcPr>
          <w:p w14:paraId="37F75C09">
            <w:pPr>
              <w:jc w:val="center"/>
              <w:rPr>
                <w:rFonts w:hint="eastAsia" w:ascii="宋体" w:hAnsi="宋体" w:eastAsia="宋体" w:cs="宋体"/>
                <w:color w:val="auto"/>
                <w:sz w:val="24"/>
                <w:highlight w:val="none"/>
              </w:rPr>
            </w:pPr>
          </w:p>
        </w:tc>
        <w:tc>
          <w:tcPr>
            <w:tcW w:w="788" w:type="dxa"/>
            <w:noWrap w:val="0"/>
            <w:vAlign w:val="center"/>
          </w:tcPr>
          <w:p w14:paraId="0C511F24">
            <w:pPr>
              <w:jc w:val="center"/>
              <w:rPr>
                <w:rFonts w:hint="eastAsia" w:ascii="宋体" w:hAnsi="宋体" w:eastAsia="宋体" w:cs="宋体"/>
                <w:color w:val="auto"/>
                <w:sz w:val="24"/>
                <w:highlight w:val="none"/>
              </w:rPr>
            </w:pPr>
          </w:p>
        </w:tc>
        <w:tc>
          <w:tcPr>
            <w:tcW w:w="850" w:type="dxa"/>
            <w:noWrap w:val="0"/>
            <w:vAlign w:val="center"/>
          </w:tcPr>
          <w:p w14:paraId="3E98520E">
            <w:pPr>
              <w:jc w:val="center"/>
              <w:rPr>
                <w:rFonts w:hint="eastAsia" w:ascii="宋体" w:hAnsi="宋体" w:eastAsia="宋体" w:cs="宋体"/>
                <w:color w:val="auto"/>
                <w:sz w:val="24"/>
                <w:highlight w:val="none"/>
              </w:rPr>
            </w:pPr>
          </w:p>
        </w:tc>
        <w:tc>
          <w:tcPr>
            <w:tcW w:w="2127" w:type="dxa"/>
            <w:noWrap w:val="0"/>
            <w:vAlign w:val="center"/>
          </w:tcPr>
          <w:p w14:paraId="3EA62AB8">
            <w:pPr>
              <w:jc w:val="center"/>
              <w:rPr>
                <w:rFonts w:hint="eastAsia" w:ascii="宋体" w:hAnsi="宋体" w:eastAsia="宋体" w:cs="宋体"/>
                <w:color w:val="auto"/>
                <w:sz w:val="24"/>
                <w:highlight w:val="none"/>
              </w:rPr>
            </w:pPr>
          </w:p>
        </w:tc>
        <w:tc>
          <w:tcPr>
            <w:tcW w:w="708" w:type="dxa"/>
            <w:noWrap w:val="0"/>
            <w:vAlign w:val="center"/>
          </w:tcPr>
          <w:p w14:paraId="3025BE90">
            <w:pPr>
              <w:jc w:val="center"/>
              <w:rPr>
                <w:rFonts w:hint="eastAsia" w:ascii="宋体" w:hAnsi="宋体" w:eastAsia="宋体" w:cs="宋体"/>
                <w:color w:val="auto"/>
                <w:sz w:val="24"/>
                <w:highlight w:val="none"/>
              </w:rPr>
            </w:pPr>
          </w:p>
        </w:tc>
      </w:tr>
      <w:tr w14:paraId="2E38E6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00" w:type="dxa"/>
            <w:noWrap w:val="0"/>
            <w:vAlign w:val="center"/>
          </w:tcPr>
          <w:p w14:paraId="7A72171D">
            <w:pPr>
              <w:jc w:val="center"/>
              <w:rPr>
                <w:rFonts w:hint="eastAsia" w:ascii="宋体" w:hAnsi="宋体" w:eastAsia="宋体" w:cs="宋体"/>
                <w:color w:val="auto"/>
                <w:sz w:val="24"/>
                <w:highlight w:val="none"/>
              </w:rPr>
            </w:pPr>
          </w:p>
        </w:tc>
        <w:tc>
          <w:tcPr>
            <w:tcW w:w="720" w:type="dxa"/>
            <w:noWrap w:val="0"/>
            <w:vAlign w:val="center"/>
          </w:tcPr>
          <w:p w14:paraId="7C94C53D">
            <w:pPr>
              <w:jc w:val="center"/>
              <w:rPr>
                <w:rFonts w:hint="eastAsia" w:ascii="宋体" w:hAnsi="宋体" w:eastAsia="宋体" w:cs="宋体"/>
                <w:color w:val="auto"/>
                <w:sz w:val="24"/>
                <w:highlight w:val="none"/>
              </w:rPr>
            </w:pPr>
          </w:p>
        </w:tc>
        <w:tc>
          <w:tcPr>
            <w:tcW w:w="876" w:type="dxa"/>
            <w:noWrap w:val="0"/>
            <w:vAlign w:val="center"/>
          </w:tcPr>
          <w:p w14:paraId="2EB06737">
            <w:pPr>
              <w:jc w:val="center"/>
              <w:rPr>
                <w:rFonts w:hint="eastAsia" w:ascii="宋体" w:hAnsi="宋体" w:eastAsia="宋体" w:cs="宋体"/>
                <w:color w:val="auto"/>
                <w:sz w:val="24"/>
                <w:highlight w:val="none"/>
              </w:rPr>
            </w:pPr>
          </w:p>
        </w:tc>
        <w:tc>
          <w:tcPr>
            <w:tcW w:w="1356" w:type="dxa"/>
            <w:noWrap w:val="0"/>
            <w:vAlign w:val="center"/>
          </w:tcPr>
          <w:p w14:paraId="18C31208">
            <w:pPr>
              <w:jc w:val="center"/>
              <w:rPr>
                <w:rFonts w:hint="eastAsia" w:ascii="宋体" w:hAnsi="宋体" w:eastAsia="宋体" w:cs="宋体"/>
                <w:color w:val="auto"/>
                <w:sz w:val="24"/>
                <w:highlight w:val="none"/>
              </w:rPr>
            </w:pPr>
          </w:p>
        </w:tc>
        <w:tc>
          <w:tcPr>
            <w:tcW w:w="771" w:type="dxa"/>
            <w:noWrap w:val="0"/>
            <w:vAlign w:val="center"/>
          </w:tcPr>
          <w:p w14:paraId="60E2FC58">
            <w:pPr>
              <w:jc w:val="center"/>
              <w:rPr>
                <w:rFonts w:hint="eastAsia" w:ascii="宋体" w:hAnsi="宋体" w:eastAsia="宋体" w:cs="宋体"/>
                <w:color w:val="auto"/>
                <w:sz w:val="24"/>
                <w:highlight w:val="none"/>
              </w:rPr>
            </w:pPr>
          </w:p>
        </w:tc>
        <w:tc>
          <w:tcPr>
            <w:tcW w:w="788" w:type="dxa"/>
            <w:noWrap w:val="0"/>
            <w:vAlign w:val="center"/>
          </w:tcPr>
          <w:p w14:paraId="076B0E4A">
            <w:pPr>
              <w:jc w:val="center"/>
              <w:rPr>
                <w:rFonts w:hint="eastAsia" w:ascii="宋体" w:hAnsi="宋体" w:eastAsia="宋体" w:cs="宋体"/>
                <w:color w:val="auto"/>
                <w:sz w:val="24"/>
                <w:highlight w:val="none"/>
              </w:rPr>
            </w:pPr>
          </w:p>
        </w:tc>
        <w:tc>
          <w:tcPr>
            <w:tcW w:w="850" w:type="dxa"/>
            <w:noWrap w:val="0"/>
            <w:vAlign w:val="center"/>
          </w:tcPr>
          <w:p w14:paraId="329BF114">
            <w:pPr>
              <w:jc w:val="center"/>
              <w:rPr>
                <w:rFonts w:hint="eastAsia" w:ascii="宋体" w:hAnsi="宋体" w:eastAsia="宋体" w:cs="宋体"/>
                <w:color w:val="auto"/>
                <w:sz w:val="24"/>
                <w:highlight w:val="none"/>
              </w:rPr>
            </w:pPr>
          </w:p>
        </w:tc>
        <w:tc>
          <w:tcPr>
            <w:tcW w:w="2127" w:type="dxa"/>
            <w:noWrap w:val="0"/>
            <w:vAlign w:val="center"/>
          </w:tcPr>
          <w:p w14:paraId="4740326A">
            <w:pPr>
              <w:jc w:val="center"/>
              <w:rPr>
                <w:rFonts w:hint="eastAsia" w:ascii="宋体" w:hAnsi="宋体" w:eastAsia="宋体" w:cs="宋体"/>
                <w:color w:val="auto"/>
                <w:sz w:val="24"/>
                <w:highlight w:val="none"/>
              </w:rPr>
            </w:pPr>
          </w:p>
        </w:tc>
        <w:tc>
          <w:tcPr>
            <w:tcW w:w="708" w:type="dxa"/>
            <w:noWrap w:val="0"/>
            <w:vAlign w:val="center"/>
          </w:tcPr>
          <w:p w14:paraId="40EB019A">
            <w:pPr>
              <w:jc w:val="center"/>
              <w:rPr>
                <w:rFonts w:hint="eastAsia" w:ascii="宋体" w:hAnsi="宋体" w:eastAsia="宋体" w:cs="宋体"/>
                <w:color w:val="auto"/>
                <w:sz w:val="24"/>
                <w:highlight w:val="none"/>
              </w:rPr>
            </w:pPr>
          </w:p>
        </w:tc>
      </w:tr>
      <w:tr w14:paraId="3A54BE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00" w:type="dxa"/>
            <w:noWrap w:val="0"/>
            <w:vAlign w:val="center"/>
          </w:tcPr>
          <w:p w14:paraId="2ECC4A4C">
            <w:pPr>
              <w:jc w:val="center"/>
              <w:rPr>
                <w:rFonts w:hint="eastAsia" w:ascii="宋体" w:hAnsi="宋体" w:eastAsia="宋体" w:cs="宋体"/>
                <w:color w:val="auto"/>
                <w:sz w:val="24"/>
                <w:highlight w:val="none"/>
              </w:rPr>
            </w:pPr>
          </w:p>
        </w:tc>
        <w:tc>
          <w:tcPr>
            <w:tcW w:w="720" w:type="dxa"/>
            <w:noWrap w:val="0"/>
            <w:vAlign w:val="center"/>
          </w:tcPr>
          <w:p w14:paraId="4A30495E">
            <w:pPr>
              <w:jc w:val="center"/>
              <w:rPr>
                <w:rFonts w:hint="eastAsia" w:ascii="宋体" w:hAnsi="宋体" w:eastAsia="宋体" w:cs="宋体"/>
                <w:color w:val="auto"/>
                <w:sz w:val="24"/>
                <w:highlight w:val="none"/>
              </w:rPr>
            </w:pPr>
          </w:p>
        </w:tc>
        <w:tc>
          <w:tcPr>
            <w:tcW w:w="876" w:type="dxa"/>
            <w:noWrap w:val="0"/>
            <w:vAlign w:val="center"/>
          </w:tcPr>
          <w:p w14:paraId="4E2BD00A">
            <w:pPr>
              <w:jc w:val="center"/>
              <w:rPr>
                <w:rFonts w:hint="eastAsia" w:ascii="宋体" w:hAnsi="宋体" w:eastAsia="宋体" w:cs="宋体"/>
                <w:color w:val="auto"/>
                <w:sz w:val="24"/>
                <w:highlight w:val="none"/>
              </w:rPr>
            </w:pPr>
          </w:p>
        </w:tc>
        <w:tc>
          <w:tcPr>
            <w:tcW w:w="1356" w:type="dxa"/>
            <w:noWrap w:val="0"/>
            <w:vAlign w:val="center"/>
          </w:tcPr>
          <w:p w14:paraId="6060A97F">
            <w:pPr>
              <w:jc w:val="center"/>
              <w:rPr>
                <w:rFonts w:hint="eastAsia" w:ascii="宋体" w:hAnsi="宋体" w:eastAsia="宋体" w:cs="宋体"/>
                <w:color w:val="auto"/>
                <w:sz w:val="24"/>
                <w:highlight w:val="none"/>
              </w:rPr>
            </w:pPr>
          </w:p>
        </w:tc>
        <w:tc>
          <w:tcPr>
            <w:tcW w:w="771" w:type="dxa"/>
            <w:noWrap w:val="0"/>
            <w:vAlign w:val="center"/>
          </w:tcPr>
          <w:p w14:paraId="4D2C4D6A">
            <w:pPr>
              <w:jc w:val="center"/>
              <w:rPr>
                <w:rFonts w:hint="eastAsia" w:ascii="宋体" w:hAnsi="宋体" w:eastAsia="宋体" w:cs="宋体"/>
                <w:color w:val="auto"/>
                <w:sz w:val="24"/>
                <w:highlight w:val="none"/>
              </w:rPr>
            </w:pPr>
          </w:p>
        </w:tc>
        <w:tc>
          <w:tcPr>
            <w:tcW w:w="788" w:type="dxa"/>
            <w:noWrap w:val="0"/>
            <w:vAlign w:val="center"/>
          </w:tcPr>
          <w:p w14:paraId="0EF02A04">
            <w:pPr>
              <w:jc w:val="center"/>
              <w:rPr>
                <w:rFonts w:hint="eastAsia" w:ascii="宋体" w:hAnsi="宋体" w:eastAsia="宋体" w:cs="宋体"/>
                <w:color w:val="auto"/>
                <w:sz w:val="24"/>
                <w:highlight w:val="none"/>
              </w:rPr>
            </w:pPr>
          </w:p>
        </w:tc>
        <w:tc>
          <w:tcPr>
            <w:tcW w:w="850" w:type="dxa"/>
            <w:noWrap w:val="0"/>
            <w:vAlign w:val="center"/>
          </w:tcPr>
          <w:p w14:paraId="6BDD8D65">
            <w:pPr>
              <w:jc w:val="center"/>
              <w:rPr>
                <w:rFonts w:hint="eastAsia" w:ascii="宋体" w:hAnsi="宋体" w:eastAsia="宋体" w:cs="宋体"/>
                <w:color w:val="auto"/>
                <w:sz w:val="24"/>
                <w:highlight w:val="none"/>
              </w:rPr>
            </w:pPr>
          </w:p>
        </w:tc>
        <w:tc>
          <w:tcPr>
            <w:tcW w:w="2127" w:type="dxa"/>
            <w:noWrap w:val="0"/>
            <w:vAlign w:val="center"/>
          </w:tcPr>
          <w:p w14:paraId="6A4D4AA3">
            <w:pPr>
              <w:jc w:val="center"/>
              <w:rPr>
                <w:rFonts w:hint="eastAsia" w:ascii="宋体" w:hAnsi="宋体" w:eastAsia="宋体" w:cs="宋体"/>
                <w:color w:val="auto"/>
                <w:sz w:val="24"/>
                <w:highlight w:val="none"/>
              </w:rPr>
            </w:pPr>
          </w:p>
        </w:tc>
        <w:tc>
          <w:tcPr>
            <w:tcW w:w="708" w:type="dxa"/>
            <w:noWrap w:val="0"/>
            <w:vAlign w:val="center"/>
          </w:tcPr>
          <w:p w14:paraId="3C75DE5A">
            <w:pPr>
              <w:jc w:val="center"/>
              <w:rPr>
                <w:rFonts w:hint="eastAsia" w:ascii="宋体" w:hAnsi="宋体" w:eastAsia="宋体" w:cs="宋体"/>
                <w:color w:val="auto"/>
                <w:sz w:val="24"/>
                <w:highlight w:val="none"/>
              </w:rPr>
            </w:pPr>
          </w:p>
        </w:tc>
      </w:tr>
      <w:tr w14:paraId="5BDA38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00" w:type="dxa"/>
            <w:noWrap w:val="0"/>
            <w:vAlign w:val="center"/>
          </w:tcPr>
          <w:p w14:paraId="68A7BF44">
            <w:pPr>
              <w:jc w:val="center"/>
              <w:rPr>
                <w:rFonts w:hint="eastAsia" w:ascii="宋体" w:hAnsi="宋体" w:eastAsia="宋体" w:cs="宋体"/>
                <w:color w:val="auto"/>
                <w:sz w:val="24"/>
                <w:highlight w:val="none"/>
              </w:rPr>
            </w:pPr>
          </w:p>
        </w:tc>
        <w:tc>
          <w:tcPr>
            <w:tcW w:w="720" w:type="dxa"/>
            <w:noWrap w:val="0"/>
            <w:vAlign w:val="center"/>
          </w:tcPr>
          <w:p w14:paraId="5C7297E0">
            <w:pPr>
              <w:jc w:val="center"/>
              <w:rPr>
                <w:rFonts w:hint="eastAsia" w:ascii="宋体" w:hAnsi="宋体" w:eastAsia="宋体" w:cs="宋体"/>
                <w:color w:val="auto"/>
                <w:sz w:val="24"/>
                <w:highlight w:val="none"/>
              </w:rPr>
            </w:pPr>
          </w:p>
        </w:tc>
        <w:tc>
          <w:tcPr>
            <w:tcW w:w="876" w:type="dxa"/>
            <w:noWrap w:val="0"/>
            <w:vAlign w:val="center"/>
          </w:tcPr>
          <w:p w14:paraId="5C4B96FE">
            <w:pPr>
              <w:jc w:val="center"/>
              <w:rPr>
                <w:rFonts w:hint="eastAsia" w:ascii="宋体" w:hAnsi="宋体" w:eastAsia="宋体" w:cs="宋体"/>
                <w:color w:val="auto"/>
                <w:sz w:val="24"/>
                <w:highlight w:val="none"/>
              </w:rPr>
            </w:pPr>
          </w:p>
        </w:tc>
        <w:tc>
          <w:tcPr>
            <w:tcW w:w="1356" w:type="dxa"/>
            <w:noWrap w:val="0"/>
            <w:vAlign w:val="center"/>
          </w:tcPr>
          <w:p w14:paraId="6A8D5C83">
            <w:pPr>
              <w:jc w:val="center"/>
              <w:rPr>
                <w:rFonts w:hint="eastAsia" w:ascii="宋体" w:hAnsi="宋体" w:eastAsia="宋体" w:cs="宋体"/>
                <w:color w:val="auto"/>
                <w:sz w:val="24"/>
                <w:highlight w:val="none"/>
              </w:rPr>
            </w:pPr>
          </w:p>
        </w:tc>
        <w:tc>
          <w:tcPr>
            <w:tcW w:w="771" w:type="dxa"/>
            <w:noWrap w:val="0"/>
            <w:vAlign w:val="center"/>
          </w:tcPr>
          <w:p w14:paraId="13E239B0">
            <w:pPr>
              <w:jc w:val="center"/>
              <w:rPr>
                <w:rFonts w:hint="eastAsia" w:ascii="宋体" w:hAnsi="宋体" w:eastAsia="宋体" w:cs="宋体"/>
                <w:color w:val="auto"/>
                <w:sz w:val="24"/>
                <w:highlight w:val="none"/>
              </w:rPr>
            </w:pPr>
          </w:p>
        </w:tc>
        <w:tc>
          <w:tcPr>
            <w:tcW w:w="788" w:type="dxa"/>
            <w:noWrap w:val="0"/>
            <w:vAlign w:val="center"/>
          </w:tcPr>
          <w:p w14:paraId="70B9623B">
            <w:pPr>
              <w:jc w:val="center"/>
              <w:rPr>
                <w:rFonts w:hint="eastAsia" w:ascii="宋体" w:hAnsi="宋体" w:eastAsia="宋体" w:cs="宋体"/>
                <w:color w:val="auto"/>
                <w:sz w:val="24"/>
                <w:highlight w:val="none"/>
              </w:rPr>
            </w:pPr>
          </w:p>
        </w:tc>
        <w:tc>
          <w:tcPr>
            <w:tcW w:w="850" w:type="dxa"/>
            <w:noWrap w:val="0"/>
            <w:vAlign w:val="center"/>
          </w:tcPr>
          <w:p w14:paraId="23BA3AB3">
            <w:pPr>
              <w:jc w:val="center"/>
              <w:rPr>
                <w:rFonts w:hint="eastAsia" w:ascii="宋体" w:hAnsi="宋体" w:eastAsia="宋体" w:cs="宋体"/>
                <w:color w:val="auto"/>
                <w:sz w:val="24"/>
                <w:highlight w:val="none"/>
              </w:rPr>
            </w:pPr>
          </w:p>
        </w:tc>
        <w:tc>
          <w:tcPr>
            <w:tcW w:w="2127" w:type="dxa"/>
            <w:noWrap w:val="0"/>
            <w:vAlign w:val="center"/>
          </w:tcPr>
          <w:p w14:paraId="74FCD6A2">
            <w:pPr>
              <w:jc w:val="center"/>
              <w:rPr>
                <w:rFonts w:hint="eastAsia" w:ascii="宋体" w:hAnsi="宋体" w:eastAsia="宋体" w:cs="宋体"/>
                <w:color w:val="auto"/>
                <w:sz w:val="24"/>
                <w:highlight w:val="none"/>
              </w:rPr>
            </w:pPr>
          </w:p>
        </w:tc>
        <w:tc>
          <w:tcPr>
            <w:tcW w:w="708" w:type="dxa"/>
            <w:noWrap w:val="0"/>
            <w:vAlign w:val="center"/>
          </w:tcPr>
          <w:p w14:paraId="5D5C9698">
            <w:pPr>
              <w:jc w:val="center"/>
              <w:rPr>
                <w:rFonts w:hint="eastAsia" w:ascii="宋体" w:hAnsi="宋体" w:eastAsia="宋体" w:cs="宋体"/>
                <w:color w:val="auto"/>
                <w:sz w:val="24"/>
                <w:highlight w:val="none"/>
              </w:rPr>
            </w:pPr>
          </w:p>
        </w:tc>
      </w:tr>
      <w:tr w14:paraId="391352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00" w:type="dxa"/>
            <w:noWrap w:val="0"/>
            <w:vAlign w:val="center"/>
          </w:tcPr>
          <w:p w14:paraId="789AFFB7">
            <w:pPr>
              <w:jc w:val="center"/>
              <w:rPr>
                <w:rFonts w:hint="eastAsia" w:ascii="宋体" w:hAnsi="宋体" w:eastAsia="宋体" w:cs="宋体"/>
                <w:color w:val="auto"/>
                <w:sz w:val="24"/>
                <w:highlight w:val="none"/>
              </w:rPr>
            </w:pPr>
          </w:p>
        </w:tc>
        <w:tc>
          <w:tcPr>
            <w:tcW w:w="720" w:type="dxa"/>
            <w:noWrap w:val="0"/>
            <w:vAlign w:val="center"/>
          </w:tcPr>
          <w:p w14:paraId="4C5A6645">
            <w:pPr>
              <w:jc w:val="center"/>
              <w:rPr>
                <w:rFonts w:hint="eastAsia" w:ascii="宋体" w:hAnsi="宋体" w:eastAsia="宋体" w:cs="宋体"/>
                <w:color w:val="auto"/>
                <w:sz w:val="24"/>
                <w:highlight w:val="none"/>
              </w:rPr>
            </w:pPr>
          </w:p>
        </w:tc>
        <w:tc>
          <w:tcPr>
            <w:tcW w:w="876" w:type="dxa"/>
            <w:noWrap w:val="0"/>
            <w:vAlign w:val="center"/>
          </w:tcPr>
          <w:p w14:paraId="5D570D03">
            <w:pPr>
              <w:jc w:val="center"/>
              <w:rPr>
                <w:rFonts w:hint="eastAsia" w:ascii="宋体" w:hAnsi="宋体" w:eastAsia="宋体" w:cs="宋体"/>
                <w:color w:val="auto"/>
                <w:sz w:val="24"/>
                <w:highlight w:val="none"/>
              </w:rPr>
            </w:pPr>
          </w:p>
        </w:tc>
        <w:tc>
          <w:tcPr>
            <w:tcW w:w="1356" w:type="dxa"/>
            <w:noWrap w:val="0"/>
            <w:vAlign w:val="center"/>
          </w:tcPr>
          <w:p w14:paraId="13C7D87B">
            <w:pPr>
              <w:jc w:val="center"/>
              <w:rPr>
                <w:rFonts w:hint="eastAsia" w:ascii="宋体" w:hAnsi="宋体" w:eastAsia="宋体" w:cs="宋体"/>
                <w:color w:val="auto"/>
                <w:sz w:val="24"/>
                <w:highlight w:val="none"/>
              </w:rPr>
            </w:pPr>
          </w:p>
        </w:tc>
        <w:tc>
          <w:tcPr>
            <w:tcW w:w="771" w:type="dxa"/>
            <w:noWrap w:val="0"/>
            <w:vAlign w:val="center"/>
          </w:tcPr>
          <w:p w14:paraId="551806BE">
            <w:pPr>
              <w:jc w:val="center"/>
              <w:rPr>
                <w:rFonts w:hint="eastAsia" w:ascii="宋体" w:hAnsi="宋体" w:eastAsia="宋体" w:cs="宋体"/>
                <w:color w:val="auto"/>
                <w:sz w:val="24"/>
                <w:highlight w:val="none"/>
              </w:rPr>
            </w:pPr>
          </w:p>
        </w:tc>
        <w:tc>
          <w:tcPr>
            <w:tcW w:w="788" w:type="dxa"/>
            <w:noWrap w:val="0"/>
            <w:vAlign w:val="center"/>
          </w:tcPr>
          <w:p w14:paraId="65FDC92F">
            <w:pPr>
              <w:jc w:val="center"/>
              <w:rPr>
                <w:rFonts w:hint="eastAsia" w:ascii="宋体" w:hAnsi="宋体" w:eastAsia="宋体" w:cs="宋体"/>
                <w:color w:val="auto"/>
                <w:sz w:val="24"/>
                <w:highlight w:val="none"/>
              </w:rPr>
            </w:pPr>
          </w:p>
        </w:tc>
        <w:tc>
          <w:tcPr>
            <w:tcW w:w="850" w:type="dxa"/>
            <w:noWrap w:val="0"/>
            <w:vAlign w:val="center"/>
          </w:tcPr>
          <w:p w14:paraId="3FD58694">
            <w:pPr>
              <w:jc w:val="center"/>
              <w:rPr>
                <w:rFonts w:hint="eastAsia" w:ascii="宋体" w:hAnsi="宋体" w:eastAsia="宋体" w:cs="宋体"/>
                <w:color w:val="auto"/>
                <w:sz w:val="24"/>
                <w:highlight w:val="none"/>
              </w:rPr>
            </w:pPr>
          </w:p>
        </w:tc>
        <w:tc>
          <w:tcPr>
            <w:tcW w:w="2127" w:type="dxa"/>
            <w:noWrap w:val="0"/>
            <w:vAlign w:val="center"/>
          </w:tcPr>
          <w:p w14:paraId="383D8C30">
            <w:pPr>
              <w:jc w:val="center"/>
              <w:rPr>
                <w:rFonts w:hint="eastAsia" w:ascii="宋体" w:hAnsi="宋体" w:eastAsia="宋体" w:cs="宋体"/>
                <w:color w:val="auto"/>
                <w:sz w:val="24"/>
                <w:highlight w:val="none"/>
              </w:rPr>
            </w:pPr>
          </w:p>
        </w:tc>
        <w:tc>
          <w:tcPr>
            <w:tcW w:w="708" w:type="dxa"/>
            <w:noWrap w:val="0"/>
            <w:vAlign w:val="center"/>
          </w:tcPr>
          <w:p w14:paraId="078DA77C">
            <w:pPr>
              <w:jc w:val="center"/>
              <w:rPr>
                <w:rFonts w:hint="eastAsia" w:ascii="宋体" w:hAnsi="宋体" w:eastAsia="宋体" w:cs="宋体"/>
                <w:color w:val="auto"/>
                <w:sz w:val="24"/>
                <w:highlight w:val="none"/>
              </w:rPr>
            </w:pPr>
          </w:p>
        </w:tc>
      </w:tr>
      <w:tr w14:paraId="68534D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00" w:type="dxa"/>
            <w:noWrap w:val="0"/>
            <w:vAlign w:val="center"/>
          </w:tcPr>
          <w:p w14:paraId="35F0C853">
            <w:pPr>
              <w:jc w:val="center"/>
              <w:rPr>
                <w:rFonts w:hint="eastAsia" w:ascii="宋体" w:hAnsi="宋体" w:eastAsia="宋体" w:cs="宋体"/>
                <w:color w:val="auto"/>
                <w:sz w:val="24"/>
                <w:highlight w:val="none"/>
              </w:rPr>
            </w:pPr>
          </w:p>
        </w:tc>
        <w:tc>
          <w:tcPr>
            <w:tcW w:w="720" w:type="dxa"/>
            <w:noWrap w:val="0"/>
            <w:vAlign w:val="center"/>
          </w:tcPr>
          <w:p w14:paraId="5071BF9F">
            <w:pPr>
              <w:jc w:val="center"/>
              <w:rPr>
                <w:rFonts w:hint="eastAsia" w:ascii="宋体" w:hAnsi="宋体" w:eastAsia="宋体" w:cs="宋体"/>
                <w:color w:val="auto"/>
                <w:sz w:val="24"/>
                <w:highlight w:val="none"/>
              </w:rPr>
            </w:pPr>
          </w:p>
        </w:tc>
        <w:tc>
          <w:tcPr>
            <w:tcW w:w="876" w:type="dxa"/>
            <w:noWrap w:val="0"/>
            <w:vAlign w:val="center"/>
          </w:tcPr>
          <w:p w14:paraId="513B9D93">
            <w:pPr>
              <w:jc w:val="center"/>
              <w:rPr>
                <w:rFonts w:hint="eastAsia" w:ascii="宋体" w:hAnsi="宋体" w:eastAsia="宋体" w:cs="宋体"/>
                <w:color w:val="auto"/>
                <w:sz w:val="24"/>
                <w:highlight w:val="none"/>
              </w:rPr>
            </w:pPr>
          </w:p>
        </w:tc>
        <w:tc>
          <w:tcPr>
            <w:tcW w:w="1356" w:type="dxa"/>
            <w:noWrap w:val="0"/>
            <w:vAlign w:val="center"/>
          </w:tcPr>
          <w:p w14:paraId="25AD1767">
            <w:pPr>
              <w:jc w:val="center"/>
              <w:rPr>
                <w:rFonts w:hint="eastAsia" w:ascii="宋体" w:hAnsi="宋体" w:eastAsia="宋体" w:cs="宋体"/>
                <w:color w:val="auto"/>
                <w:sz w:val="24"/>
                <w:highlight w:val="none"/>
              </w:rPr>
            </w:pPr>
          </w:p>
        </w:tc>
        <w:tc>
          <w:tcPr>
            <w:tcW w:w="771" w:type="dxa"/>
            <w:noWrap w:val="0"/>
            <w:vAlign w:val="center"/>
          </w:tcPr>
          <w:p w14:paraId="3B53DC75">
            <w:pPr>
              <w:jc w:val="center"/>
              <w:rPr>
                <w:rFonts w:hint="eastAsia" w:ascii="宋体" w:hAnsi="宋体" w:eastAsia="宋体" w:cs="宋体"/>
                <w:color w:val="auto"/>
                <w:sz w:val="24"/>
                <w:highlight w:val="none"/>
              </w:rPr>
            </w:pPr>
          </w:p>
        </w:tc>
        <w:tc>
          <w:tcPr>
            <w:tcW w:w="788" w:type="dxa"/>
            <w:noWrap w:val="0"/>
            <w:vAlign w:val="center"/>
          </w:tcPr>
          <w:p w14:paraId="277B07D6">
            <w:pPr>
              <w:jc w:val="center"/>
              <w:rPr>
                <w:rFonts w:hint="eastAsia" w:ascii="宋体" w:hAnsi="宋体" w:eastAsia="宋体" w:cs="宋体"/>
                <w:color w:val="auto"/>
                <w:sz w:val="24"/>
                <w:highlight w:val="none"/>
              </w:rPr>
            </w:pPr>
          </w:p>
        </w:tc>
        <w:tc>
          <w:tcPr>
            <w:tcW w:w="850" w:type="dxa"/>
            <w:noWrap w:val="0"/>
            <w:vAlign w:val="center"/>
          </w:tcPr>
          <w:p w14:paraId="46D7C7B0">
            <w:pPr>
              <w:jc w:val="center"/>
              <w:rPr>
                <w:rFonts w:hint="eastAsia" w:ascii="宋体" w:hAnsi="宋体" w:eastAsia="宋体" w:cs="宋体"/>
                <w:color w:val="auto"/>
                <w:sz w:val="24"/>
                <w:highlight w:val="none"/>
              </w:rPr>
            </w:pPr>
          </w:p>
        </w:tc>
        <w:tc>
          <w:tcPr>
            <w:tcW w:w="2127" w:type="dxa"/>
            <w:noWrap w:val="0"/>
            <w:vAlign w:val="center"/>
          </w:tcPr>
          <w:p w14:paraId="2BC22E86">
            <w:pPr>
              <w:jc w:val="center"/>
              <w:rPr>
                <w:rFonts w:hint="eastAsia" w:ascii="宋体" w:hAnsi="宋体" w:eastAsia="宋体" w:cs="宋体"/>
                <w:color w:val="auto"/>
                <w:sz w:val="24"/>
                <w:highlight w:val="none"/>
              </w:rPr>
            </w:pPr>
          </w:p>
        </w:tc>
        <w:tc>
          <w:tcPr>
            <w:tcW w:w="708" w:type="dxa"/>
            <w:noWrap w:val="0"/>
            <w:vAlign w:val="center"/>
          </w:tcPr>
          <w:p w14:paraId="1B39CBB3">
            <w:pPr>
              <w:jc w:val="center"/>
              <w:rPr>
                <w:rFonts w:hint="eastAsia" w:ascii="宋体" w:hAnsi="宋体" w:eastAsia="宋体" w:cs="宋体"/>
                <w:color w:val="auto"/>
                <w:sz w:val="24"/>
                <w:highlight w:val="none"/>
              </w:rPr>
            </w:pPr>
          </w:p>
        </w:tc>
      </w:tr>
      <w:tr w14:paraId="267C62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00" w:type="dxa"/>
            <w:noWrap w:val="0"/>
            <w:vAlign w:val="center"/>
          </w:tcPr>
          <w:p w14:paraId="57FD133A">
            <w:pPr>
              <w:jc w:val="center"/>
              <w:rPr>
                <w:rFonts w:hint="eastAsia" w:ascii="宋体" w:hAnsi="宋体" w:eastAsia="宋体" w:cs="宋体"/>
                <w:color w:val="auto"/>
                <w:sz w:val="24"/>
                <w:highlight w:val="none"/>
              </w:rPr>
            </w:pPr>
          </w:p>
        </w:tc>
        <w:tc>
          <w:tcPr>
            <w:tcW w:w="720" w:type="dxa"/>
            <w:noWrap w:val="0"/>
            <w:vAlign w:val="center"/>
          </w:tcPr>
          <w:p w14:paraId="37CDB134">
            <w:pPr>
              <w:jc w:val="center"/>
              <w:rPr>
                <w:rFonts w:hint="eastAsia" w:ascii="宋体" w:hAnsi="宋体" w:eastAsia="宋体" w:cs="宋体"/>
                <w:color w:val="auto"/>
                <w:sz w:val="24"/>
                <w:highlight w:val="none"/>
              </w:rPr>
            </w:pPr>
          </w:p>
        </w:tc>
        <w:tc>
          <w:tcPr>
            <w:tcW w:w="876" w:type="dxa"/>
            <w:noWrap w:val="0"/>
            <w:vAlign w:val="center"/>
          </w:tcPr>
          <w:p w14:paraId="41D61CC4">
            <w:pPr>
              <w:jc w:val="center"/>
              <w:rPr>
                <w:rFonts w:hint="eastAsia" w:ascii="宋体" w:hAnsi="宋体" w:eastAsia="宋体" w:cs="宋体"/>
                <w:color w:val="auto"/>
                <w:sz w:val="24"/>
                <w:highlight w:val="none"/>
              </w:rPr>
            </w:pPr>
          </w:p>
        </w:tc>
        <w:tc>
          <w:tcPr>
            <w:tcW w:w="1356" w:type="dxa"/>
            <w:noWrap w:val="0"/>
            <w:vAlign w:val="center"/>
          </w:tcPr>
          <w:p w14:paraId="7A1638F8">
            <w:pPr>
              <w:jc w:val="center"/>
              <w:rPr>
                <w:rFonts w:hint="eastAsia" w:ascii="宋体" w:hAnsi="宋体" w:eastAsia="宋体" w:cs="宋体"/>
                <w:color w:val="auto"/>
                <w:sz w:val="24"/>
                <w:highlight w:val="none"/>
              </w:rPr>
            </w:pPr>
          </w:p>
        </w:tc>
        <w:tc>
          <w:tcPr>
            <w:tcW w:w="771" w:type="dxa"/>
            <w:noWrap w:val="0"/>
            <w:vAlign w:val="center"/>
          </w:tcPr>
          <w:p w14:paraId="78FCB548">
            <w:pPr>
              <w:jc w:val="center"/>
              <w:rPr>
                <w:rFonts w:hint="eastAsia" w:ascii="宋体" w:hAnsi="宋体" w:eastAsia="宋体" w:cs="宋体"/>
                <w:color w:val="auto"/>
                <w:sz w:val="24"/>
                <w:highlight w:val="none"/>
              </w:rPr>
            </w:pPr>
          </w:p>
        </w:tc>
        <w:tc>
          <w:tcPr>
            <w:tcW w:w="788" w:type="dxa"/>
            <w:noWrap w:val="0"/>
            <w:vAlign w:val="center"/>
          </w:tcPr>
          <w:p w14:paraId="15917572">
            <w:pPr>
              <w:jc w:val="center"/>
              <w:rPr>
                <w:rFonts w:hint="eastAsia" w:ascii="宋体" w:hAnsi="宋体" w:eastAsia="宋体" w:cs="宋体"/>
                <w:color w:val="auto"/>
                <w:sz w:val="24"/>
                <w:highlight w:val="none"/>
              </w:rPr>
            </w:pPr>
          </w:p>
        </w:tc>
        <w:tc>
          <w:tcPr>
            <w:tcW w:w="850" w:type="dxa"/>
            <w:noWrap w:val="0"/>
            <w:vAlign w:val="center"/>
          </w:tcPr>
          <w:p w14:paraId="6190875D">
            <w:pPr>
              <w:jc w:val="center"/>
              <w:rPr>
                <w:rFonts w:hint="eastAsia" w:ascii="宋体" w:hAnsi="宋体" w:eastAsia="宋体" w:cs="宋体"/>
                <w:color w:val="auto"/>
                <w:sz w:val="24"/>
                <w:highlight w:val="none"/>
              </w:rPr>
            </w:pPr>
          </w:p>
        </w:tc>
        <w:tc>
          <w:tcPr>
            <w:tcW w:w="2127" w:type="dxa"/>
            <w:noWrap w:val="0"/>
            <w:vAlign w:val="center"/>
          </w:tcPr>
          <w:p w14:paraId="7DB0C7C6">
            <w:pPr>
              <w:jc w:val="center"/>
              <w:rPr>
                <w:rFonts w:hint="eastAsia" w:ascii="宋体" w:hAnsi="宋体" w:eastAsia="宋体" w:cs="宋体"/>
                <w:color w:val="auto"/>
                <w:sz w:val="24"/>
                <w:highlight w:val="none"/>
              </w:rPr>
            </w:pPr>
          </w:p>
        </w:tc>
        <w:tc>
          <w:tcPr>
            <w:tcW w:w="708" w:type="dxa"/>
            <w:noWrap w:val="0"/>
            <w:vAlign w:val="center"/>
          </w:tcPr>
          <w:p w14:paraId="74EB3DC1">
            <w:pPr>
              <w:jc w:val="center"/>
              <w:rPr>
                <w:rFonts w:hint="eastAsia" w:ascii="宋体" w:hAnsi="宋体" w:eastAsia="宋体" w:cs="宋体"/>
                <w:color w:val="auto"/>
                <w:sz w:val="24"/>
                <w:highlight w:val="none"/>
              </w:rPr>
            </w:pPr>
          </w:p>
        </w:tc>
      </w:tr>
      <w:tr w14:paraId="6E0112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00" w:type="dxa"/>
            <w:noWrap w:val="0"/>
            <w:vAlign w:val="center"/>
          </w:tcPr>
          <w:p w14:paraId="2A833601">
            <w:pPr>
              <w:jc w:val="center"/>
              <w:rPr>
                <w:rFonts w:hint="eastAsia" w:ascii="宋体" w:hAnsi="宋体" w:eastAsia="宋体" w:cs="宋体"/>
                <w:color w:val="auto"/>
                <w:sz w:val="24"/>
                <w:highlight w:val="none"/>
              </w:rPr>
            </w:pPr>
          </w:p>
        </w:tc>
        <w:tc>
          <w:tcPr>
            <w:tcW w:w="720" w:type="dxa"/>
            <w:noWrap w:val="0"/>
            <w:vAlign w:val="center"/>
          </w:tcPr>
          <w:p w14:paraId="58FC4D51">
            <w:pPr>
              <w:jc w:val="center"/>
              <w:rPr>
                <w:rFonts w:hint="eastAsia" w:ascii="宋体" w:hAnsi="宋体" w:eastAsia="宋体" w:cs="宋体"/>
                <w:color w:val="auto"/>
                <w:sz w:val="24"/>
                <w:highlight w:val="none"/>
              </w:rPr>
            </w:pPr>
          </w:p>
        </w:tc>
        <w:tc>
          <w:tcPr>
            <w:tcW w:w="876" w:type="dxa"/>
            <w:noWrap w:val="0"/>
            <w:vAlign w:val="center"/>
          </w:tcPr>
          <w:p w14:paraId="1D0F9788">
            <w:pPr>
              <w:jc w:val="center"/>
              <w:rPr>
                <w:rFonts w:hint="eastAsia" w:ascii="宋体" w:hAnsi="宋体" w:eastAsia="宋体" w:cs="宋体"/>
                <w:color w:val="auto"/>
                <w:sz w:val="24"/>
                <w:highlight w:val="none"/>
              </w:rPr>
            </w:pPr>
          </w:p>
        </w:tc>
        <w:tc>
          <w:tcPr>
            <w:tcW w:w="1356" w:type="dxa"/>
            <w:noWrap w:val="0"/>
            <w:vAlign w:val="center"/>
          </w:tcPr>
          <w:p w14:paraId="49C24310">
            <w:pPr>
              <w:jc w:val="center"/>
              <w:rPr>
                <w:rFonts w:hint="eastAsia" w:ascii="宋体" w:hAnsi="宋体" w:eastAsia="宋体" w:cs="宋体"/>
                <w:color w:val="auto"/>
                <w:sz w:val="24"/>
                <w:highlight w:val="none"/>
              </w:rPr>
            </w:pPr>
          </w:p>
        </w:tc>
        <w:tc>
          <w:tcPr>
            <w:tcW w:w="771" w:type="dxa"/>
            <w:noWrap w:val="0"/>
            <w:vAlign w:val="center"/>
          </w:tcPr>
          <w:p w14:paraId="5CD76376">
            <w:pPr>
              <w:jc w:val="center"/>
              <w:rPr>
                <w:rFonts w:hint="eastAsia" w:ascii="宋体" w:hAnsi="宋体" w:eastAsia="宋体" w:cs="宋体"/>
                <w:color w:val="auto"/>
                <w:sz w:val="24"/>
                <w:highlight w:val="none"/>
              </w:rPr>
            </w:pPr>
          </w:p>
        </w:tc>
        <w:tc>
          <w:tcPr>
            <w:tcW w:w="788" w:type="dxa"/>
            <w:noWrap w:val="0"/>
            <w:vAlign w:val="center"/>
          </w:tcPr>
          <w:p w14:paraId="33216D37">
            <w:pPr>
              <w:jc w:val="center"/>
              <w:rPr>
                <w:rFonts w:hint="eastAsia" w:ascii="宋体" w:hAnsi="宋体" w:eastAsia="宋体" w:cs="宋体"/>
                <w:color w:val="auto"/>
                <w:sz w:val="24"/>
                <w:highlight w:val="none"/>
              </w:rPr>
            </w:pPr>
          </w:p>
        </w:tc>
        <w:tc>
          <w:tcPr>
            <w:tcW w:w="850" w:type="dxa"/>
            <w:noWrap w:val="0"/>
            <w:vAlign w:val="center"/>
          </w:tcPr>
          <w:p w14:paraId="1A9D8714">
            <w:pPr>
              <w:jc w:val="center"/>
              <w:rPr>
                <w:rFonts w:hint="eastAsia" w:ascii="宋体" w:hAnsi="宋体" w:eastAsia="宋体" w:cs="宋体"/>
                <w:color w:val="auto"/>
                <w:sz w:val="24"/>
                <w:highlight w:val="none"/>
              </w:rPr>
            </w:pPr>
          </w:p>
        </w:tc>
        <w:tc>
          <w:tcPr>
            <w:tcW w:w="2127" w:type="dxa"/>
            <w:noWrap w:val="0"/>
            <w:vAlign w:val="center"/>
          </w:tcPr>
          <w:p w14:paraId="38E34D65">
            <w:pPr>
              <w:jc w:val="center"/>
              <w:rPr>
                <w:rFonts w:hint="eastAsia" w:ascii="宋体" w:hAnsi="宋体" w:eastAsia="宋体" w:cs="宋体"/>
                <w:color w:val="auto"/>
                <w:sz w:val="24"/>
                <w:highlight w:val="none"/>
              </w:rPr>
            </w:pPr>
          </w:p>
        </w:tc>
        <w:tc>
          <w:tcPr>
            <w:tcW w:w="708" w:type="dxa"/>
            <w:noWrap w:val="0"/>
            <w:vAlign w:val="center"/>
          </w:tcPr>
          <w:p w14:paraId="5E3A3C3E">
            <w:pPr>
              <w:jc w:val="center"/>
              <w:rPr>
                <w:rFonts w:hint="eastAsia" w:ascii="宋体" w:hAnsi="宋体" w:eastAsia="宋体" w:cs="宋体"/>
                <w:color w:val="auto"/>
                <w:sz w:val="24"/>
                <w:highlight w:val="none"/>
              </w:rPr>
            </w:pPr>
          </w:p>
        </w:tc>
      </w:tr>
      <w:tr w14:paraId="43F832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00" w:type="dxa"/>
            <w:noWrap w:val="0"/>
            <w:vAlign w:val="center"/>
          </w:tcPr>
          <w:p w14:paraId="4F91B26D">
            <w:pPr>
              <w:jc w:val="center"/>
              <w:rPr>
                <w:rFonts w:hint="eastAsia" w:ascii="宋体" w:hAnsi="宋体" w:eastAsia="宋体" w:cs="宋体"/>
                <w:color w:val="auto"/>
                <w:sz w:val="24"/>
                <w:highlight w:val="none"/>
              </w:rPr>
            </w:pPr>
          </w:p>
        </w:tc>
        <w:tc>
          <w:tcPr>
            <w:tcW w:w="720" w:type="dxa"/>
            <w:noWrap w:val="0"/>
            <w:vAlign w:val="center"/>
          </w:tcPr>
          <w:p w14:paraId="5756DC87">
            <w:pPr>
              <w:jc w:val="center"/>
              <w:rPr>
                <w:rFonts w:hint="eastAsia" w:ascii="宋体" w:hAnsi="宋体" w:eastAsia="宋体" w:cs="宋体"/>
                <w:color w:val="auto"/>
                <w:sz w:val="24"/>
                <w:highlight w:val="none"/>
              </w:rPr>
            </w:pPr>
          </w:p>
        </w:tc>
        <w:tc>
          <w:tcPr>
            <w:tcW w:w="876" w:type="dxa"/>
            <w:noWrap w:val="0"/>
            <w:vAlign w:val="center"/>
          </w:tcPr>
          <w:p w14:paraId="43004C34">
            <w:pPr>
              <w:jc w:val="center"/>
              <w:rPr>
                <w:rFonts w:hint="eastAsia" w:ascii="宋体" w:hAnsi="宋体" w:eastAsia="宋体" w:cs="宋体"/>
                <w:color w:val="auto"/>
                <w:sz w:val="24"/>
                <w:highlight w:val="none"/>
              </w:rPr>
            </w:pPr>
          </w:p>
        </w:tc>
        <w:tc>
          <w:tcPr>
            <w:tcW w:w="1356" w:type="dxa"/>
            <w:noWrap w:val="0"/>
            <w:vAlign w:val="center"/>
          </w:tcPr>
          <w:p w14:paraId="78B1080B">
            <w:pPr>
              <w:jc w:val="center"/>
              <w:rPr>
                <w:rFonts w:hint="eastAsia" w:ascii="宋体" w:hAnsi="宋体" w:eastAsia="宋体" w:cs="宋体"/>
                <w:color w:val="auto"/>
                <w:sz w:val="24"/>
                <w:highlight w:val="none"/>
              </w:rPr>
            </w:pPr>
          </w:p>
        </w:tc>
        <w:tc>
          <w:tcPr>
            <w:tcW w:w="771" w:type="dxa"/>
            <w:noWrap w:val="0"/>
            <w:vAlign w:val="center"/>
          </w:tcPr>
          <w:p w14:paraId="5030AB67">
            <w:pPr>
              <w:jc w:val="center"/>
              <w:rPr>
                <w:rFonts w:hint="eastAsia" w:ascii="宋体" w:hAnsi="宋体" w:eastAsia="宋体" w:cs="宋体"/>
                <w:color w:val="auto"/>
                <w:sz w:val="24"/>
                <w:highlight w:val="none"/>
              </w:rPr>
            </w:pPr>
          </w:p>
        </w:tc>
        <w:tc>
          <w:tcPr>
            <w:tcW w:w="788" w:type="dxa"/>
            <w:noWrap w:val="0"/>
            <w:vAlign w:val="center"/>
          </w:tcPr>
          <w:p w14:paraId="5C8349A6">
            <w:pPr>
              <w:jc w:val="center"/>
              <w:rPr>
                <w:rFonts w:hint="eastAsia" w:ascii="宋体" w:hAnsi="宋体" w:eastAsia="宋体" w:cs="宋体"/>
                <w:color w:val="auto"/>
                <w:sz w:val="24"/>
                <w:highlight w:val="none"/>
              </w:rPr>
            </w:pPr>
          </w:p>
        </w:tc>
        <w:tc>
          <w:tcPr>
            <w:tcW w:w="850" w:type="dxa"/>
            <w:noWrap w:val="0"/>
            <w:vAlign w:val="center"/>
          </w:tcPr>
          <w:p w14:paraId="7089F758">
            <w:pPr>
              <w:jc w:val="center"/>
              <w:rPr>
                <w:rFonts w:hint="eastAsia" w:ascii="宋体" w:hAnsi="宋体" w:eastAsia="宋体" w:cs="宋体"/>
                <w:color w:val="auto"/>
                <w:sz w:val="24"/>
                <w:highlight w:val="none"/>
              </w:rPr>
            </w:pPr>
          </w:p>
        </w:tc>
        <w:tc>
          <w:tcPr>
            <w:tcW w:w="2127" w:type="dxa"/>
            <w:noWrap w:val="0"/>
            <w:vAlign w:val="center"/>
          </w:tcPr>
          <w:p w14:paraId="621130C6">
            <w:pPr>
              <w:jc w:val="center"/>
              <w:rPr>
                <w:rFonts w:hint="eastAsia" w:ascii="宋体" w:hAnsi="宋体" w:eastAsia="宋体" w:cs="宋体"/>
                <w:color w:val="auto"/>
                <w:sz w:val="24"/>
                <w:highlight w:val="none"/>
              </w:rPr>
            </w:pPr>
          </w:p>
        </w:tc>
        <w:tc>
          <w:tcPr>
            <w:tcW w:w="708" w:type="dxa"/>
            <w:noWrap w:val="0"/>
            <w:vAlign w:val="center"/>
          </w:tcPr>
          <w:p w14:paraId="21A07B55">
            <w:pPr>
              <w:jc w:val="center"/>
              <w:rPr>
                <w:rFonts w:hint="eastAsia" w:ascii="宋体" w:hAnsi="宋体" w:eastAsia="宋体" w:cs="宋体"/>
                <w:color w:val="auto"/>
                <w:sz w:val="24"/>
                <w:highlight w:val="none"/>
              </w:rPr>
            </w:pPr>
          </w:p>
        </w:tc>
      </w:tr>
      <w:tr w14:paraId="05CCAA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00" w:type="dxa"/>
            <w:noWrap w:val="0"/>
            <w:vAlign w:val="center"/>
          </w:tcPr>
          <w:p w14:paraId="3B430F47">
            <w:pPr>
              <w:jc w:val="center"/>
              <w:rPr>
                <w:rFonts w:hint="eastAsia" w:ascii="宋体" w:hAnsi="宋体" w:eastAsia="宋体" w:cs="宋体"/>
                <w:color w:val="auto"/>
                <w:sz w:val="24"/>
                <w:highlight w:val="none"/>
              </w:rPr>
            </w:pPr>
          </w:p>
        </w:tc>
        <w:tc>
          <w:tcPr>
            <w:tcW w:w="720" w:type="dxa"/>
            <w:noWrap w:val="0"/>
            <w:vAlign w:val="center"/>
          </w:tcPr>
          <w:p w14:paraId="343636DE">
            <w:pPr>
              <w:jc w:val="center"/>
              <w:rPr>
                <w:rFonts w:hint="eastAsia" w:ascii="宋体" w:hAnsi="宋体" w:eastAsia="宋体" w:cs="宋体"/>
                <w:color w:val="auto"/>
                <w:sz w:val="24"/>
                <w:highlight w:val="none"/>
              </w:rPr>
            </w:pPr>
          </w:p>
        </w:tc>
        <w:tc>
          <w:tcPr>
            <w:tcW w:w="876" w:type="dxa"/>
            <w:noWrap w:val="0"/>
            <w:vAlign w:val="center"/>
          </w:tcPr>
          <w:p w14:paraId="050C21BE">
            <w:pPr>
              <w:jc w:val="center"/>
              <w:rPr>
                <w:rFonts w:hint="eastAsia" w:ascii="宋体" w:hAnsi="宋体" w:eastAsia="宋体" w:cs="宋体"/>
                <w:color w:val="auto"/>
                <w:sz w:val="24"/>
                <w:highlight w:val="none"/>
              </w:rPr>
            </w:pPr>
          </w:p>
        </w:tc>
        <w:tc>
          <w:tcPr>
            <w:tcW w:w="1356" w:type="dxa"/>
            <w:noWrap w:val="0"/>
            <w:vAlign w:val="center"/>
          </w:tcPr>
          <w:p w14:paraId="430E94DF">
            <w:pPr>
              <w:jc w:val="center"/>
              <w:rPr>
                <w:rFonts w:hint="eastAsia" w:ascii="宋体" w:hAnsi="宋体" w:eastAsia="宋体" w:cs="宋体"/>
                <w:color w:val="auto"/>
                <w:sz w:val="24"/>
                <w:highlight w:val="none"/>
              </w:rPr>
            </w:pPr>
          </w:p>
        </w:tc>
        <w:tc>
          <w:tcPr>
            <w:tcW w:w="771" w:type="dxa"/>
            <w:noWrap w:val="0"/>
            <w:vAlign w:val="center"/>
          </w:tcPr>
          <w:p w14:paraId="024568F3">
            <w:pPr>
              <w:jc w:val="center"/>
              <w:rPr>
                <w:rFonts w:hint="eastAsia" w:ascii="宋体" w:hAnsi="宋体" w:eastAsia="宋体" w:cs="宋体"/>
                <w:color w:val="auto"/>
                <w:sz w:val="24"/>
                <w:highlight w:val="none"/>
              </w:rPr>
            </w:pPr>
          </w:p>
        </w:tc>
        <w:tc>
          <w:tcPr>
            <w:tcW w:w="788" w:type="dxa"/>
            <w:noWrap w:val="0"/>
            <w:vAlign w:val="center"/>
          </w:tcPr>
          <w:p w14:paraId="06957210">
            <w:pPr>
              <w:jc w:val="center"/>
              <w:rPr>
                <w:rFonts w:hint="eastAsia" w:ascii="宋体" w:hAnsi="宋体" w:eastAsia="宋体" w:cs="宋体"/>
                <w:color w:val="auto"/>
                <w:sz w:val="24"/>
                <w:highlight w:val="none"/>
              </w:rPr>
            </w:pPr>
          </w:p>
        </w:tc>
        <w:tc>
          <w:tcPr>
            <w:tcW w:w="850" w:type="dxa"/>
            <w:noWrap w:val="0"/>
            <w:vAlign w:val="center"/>
          </w:tcPr>
          <w:p w14:paraId="75A08983">
            <w:pPr>
              <w:jc w:val="center"/>
              <w:rPr>
                <w:rFonts w:hint="eastAsia" w:ascii="宋体" w:hAnsi="宋体" w:eastAsia="宋体" w:cs="宋体"/>
                <w:color w:val="auto"/>
                <w:sz w:val="24"/>
                <w:highlight w:val="none"/>
              </w:rPr>
            </w:pPr>
          </w:p>
        </w:tc>
        <w:tc>
          <w:tcPr>
            <w:tcW w:w="2127" w:type="dxa"/>
            <w:noWrap w:val="0"/>
            <w:vAlign w:val="center"/>
          </w:tcPr>
          <w:p w14:paraId="39D7F886">
            <w:pPr>
              <w:jc w:val="center"/>
              <w:rPr>
                <w:rFonts w:hint="eastAsia" w:ascii="宋体" w:hAnsi="宋体" w:eastAsia="宋体" w:cs="宋体"/>
                <w:color w:val="auto"/>
                <w:sz w:val="24"/>
                <w:highlight w:val="none"/>
              </w:rPr>
            </w:pPr>
          </w:p>
        </w:tc>
        <w:tc>
          <w:tcPr>
            <w:tcW w:w="708" w:type="dxa"/>
            <w:noWrap w:val="0"/>
            <w:vAlign w:val="center"/>
          </w:tcPr>
          <w:p w14:paraId="2ABF2ADC">
            <w:pPr>
              <w:jc w:val="center"/>
              <w:rPr>
                <w:rFonts w:hint="eastAsia" w:ascii="宋体" w:hAnsi="宋体" w:eastAsia="宋体" w:cs="宋体"/>
                <w:color w:val="auto"/>
                <w:sz w:val="24"/>
                <w:highlight w:val="none"/>
              </w:rPr>
            </w:pPr>
          </w:p>
        </w:tc>
      </w:tr>
      <w:tr w14:paraId="392F21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00" w:type="dxa"/>
            <w:noWrap w:val="0"/>
            <w:vAlign w:val="center"/>
          </w:tcPr>
          <w:p w14:paraId="5F21593B">
            <w:pPr>
              <w:jc w:val="center"/>
              <w:rPr>
                <w:rFonts w:hint="eastAsia" w:ascii="宋体" w:hAnsi="宋体" w:eastAsia="宋体" w:cs="宋体"/>
                <w:color w:val="auto"/>
                <w:sz w:val="24"/>
                <w:highlight w:val="none"/>
              </w:rPr>
            </w:pPr>
          </w:p>
        </w:tc>
        <w:tc>
          <w:tcPr>
            <w:tcW w:w="720" w:type="dxa"/>
            <w:noWrap w:val="0"/>
            <w:vAlign w:val="center"/>
          </w:tcPr>
          <w:p w14:paraId="798C019A">
            <w:pPr>
              <w:jc w:val="center"/>
              <w:rPr>
                <w:rFonts w:hint="eastAsia" w:ascii="宋体" w:hAnsi="宋体" w:eastAsia="宋体" w:cs="宋体"/>
                <w:color w:val="auto"/>
                <w:sz w:val="24"/>
                <w:highlight w:val="none"/>
              </w:rPr>
            </w:pPr>
          </w:p>
        </w:tc>
        <w:tc>
          <w:tcPr>
            <w:tcW w:w="876" w:type="dxa"/>
            <w:noWrap w:val="0"/>
            <w:vAlign w:val="center"/>
          </w:tcPr>
          <w:p w14:paraId="7B9A9301">
            <w:pPr>
              <w:jc w:val="center"/>
              <w:rPr>
                <w:rFonts w:hint="eastAsia" w:ascii="宋体" w:hAnsi="宋体" w:eastAsia="宋体" w:cs="宋体"/>
                <w:color w:val="auto"/>
                <w:sz w:val="24"/>
                <w:highlight w:val="none"/>
              </w:rPr>
            </w:pPr>
          </w:p>
        </w:tc>
        <w:tc>
          <w:tcPr>
            <w:tcW w:w="1356" w:type="dxa"/>
            <w:noWrap w:val="0"/>
            <w:vAlign w:val="center"/>
          </w:tcPr>
          <w:p w14:paraId="27684EFD">
            <w:pPr>
              <w:jc w:val="center"/>
              <w:rPr>
                <w:rFonts w:hint="eastAsia" w:ascii="宋体" w:hAnsi="宋体" w:eastAsia="宋体" w:cs="宋体"/>
                <w:color w:val="auto"/>
                <w:sz w:val="24"/>
                <w:highlight w:val="none"/>
              </w:rPr>
            </w:pPr>
          </w:p>
        </w:tc>
        <w:tc>
          <w:tcPr>
            <w:tcW w:w="771" w:type="dxa"/>
            <w:noWrap w:val="0"/>
            <w:vAlign w:val="center"/>
          </w:tcPr>
          <w:p w14:paraId="423FB9F8">
            <w:pPr>
              <w:jc w:val="center"/>
              <w:rPr>
                <w:rFonts w:hint="eastAsia" w:ascii="宋体" w:hAnsi="宋体" w:eastAsia="宋体" w:cs="宋体"/>
                <w:color w:val="auto"/>
                <w:sz w:val="24"/>
                <w:highlight w:val="none"/>
              </w:rPr>
            </w:pPr>
          </w:p>
        </w:tc>
        <w:tc>
          <w:tcPr>
            <w:tcW w:w="788" w:type="dxa"/>
            <w:noWrap w:val="0"/>
            <w:vAlign w:val="center"/>
          </w:tcPr>
          <w:p w14:paraId="55D7D962">
            <w:pPr>
              <w:jc w:val="center"/>
              <w:rPr>
                <w:rFonts w:hint="eastAsia" w:ascii="宋体" w:hAnsi="宋体" w:eastAsia="宋体" w:cs="宋体"/>
                <w:color w:val="auto"/>
                <w:sz w:val="24"/>
                <w:highlight w:val="none"/>
              </w:rPr>
            </w:pPr>
          </w:p>
        </w:tc>
        <w:tc>
          <w:tcPr>
            <w:tcW w:w="850" w:type="dxa"/>
            <w:noWrap w:val="0"/>
            <w:vAlign w:val="center"/>
          </w:tcPr>
          <w:p w14:paraId="12D81D0E">
            <w:pPr>
              <w:jc w:val="center"/>
              <w:rPr>
                <w:rFonts w:hint="eastAsia" w:ascii="宋体" w:hAnsi="宋体" w:eastAsia="宋体" w:cs="宋体"/>
                <w:color w:val="auto"/>
                <w:sz w:val="24"/>
                <w:highlight w:val="none"/>
              </w:rPr>
            </w:pPr>
          </w:p>
        </w:tc>
        <w:tc>
          <w:tcPr>
            <w:tcW w:w="2127" w:type="dxa"/>
            <w:noWrap w:val="0"/>
            <w:vAlign w:val="center"/>
          </w:tcPr>
          <w:p w14:paraId="546D2BFF">
            <w:pPr>
              <w:jc w:val="center"/>
              <w:rPr>
                <w:rFonts w:hint="eastAsia" w:ascii="宋体" w:hAnsi="宋体" w:eastAsia="宋体" w:cs="宋体"/>
                <w:color w:val="auto"/>
                <w:sz w:val="24"/>
                <w:highlight w:val="none"/>
              </w:rPr>
            </w:pPr>
          </w:p>
        </w:tc>
        <w:tc>
          <w:tcPr>
            <w:tcW w:w="708" w:type="dxa"/>
            <w:noWrap w:val="0"/>
            <w:vAlign w:val="center"/>
          </w:tcPr>
          <w:p w14:paraId="34639CBE">
            <w:pPr>
              <w:jc w:val="center"/>
              <w:rPr>
                <w:rFonts w:hint="eastAsia" w:ascii="宋体" w:hAnsi="宋体" w:eastAsia="宋体" w:cs="宋体"/>
                <w:color w:val="auto"/>
                <w:sz w:val="24"/>
                <w:highlight w:val="none"/>
              </w:rPr>
            </w:pPr>
          </w:p>
        </w:tc>
      </w:tr>
      <w:tr w14:paraId="1F27A4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00" w:type="dxa"/>
            <w:noWrap w:val="0"/>
            <w:vAlign w:val="center"/>
          </w:tcPr>
          <w:p w14:paraId="19232228">
            <w:pPr>
              <w:jc w:val="center"/>
              <w:rPr>
                <w:rFonts w:hint="eastAsia" w:ascii="宋体" w:hAnsi="宋体" w:eastAsia="宋体" w:cs="宋体"/>
                <w:color w:val="auto"/>
                <w:sz w:val="24"/>
                <w:highlight w:val="none"/>
              </w:rPr>
            </w:pPr>
          </w:p>
        </w:tc>
        <w:tc>
          <w:tcPr>
            <w:tcW w:w="720" w:type="dxa"/>
            <w:noWrap w:val="0"/>
            <w:vAlign w:val="center"/>
          </w:tcPr>
          <w:p w14:paraId="6EE59C99">
            <w:pPr>
              <w:jc w:val="center"/>
              <w:rPr>
                <w:rFonts w:hint="eastAsia" w:ascii="宋体" w:hAnsi="宋体" w:eastAsia="宋体" w:cs="宋体"/>
                <w:color w:val="auto"/>
                <w:sz w:val="24"/>
                <w:highlight w:val="none"/>
              </w:rPr>
            </w:pPr>
          </w:p>
        </w:tc>
        <w:tc>
          <w:tcPr>
            <w:tcW w:w="876" w:type="dxa"/>
            <w:noWrap w:val="0"/>
            <w:vAlign w:val="center"/>
          </w:tcPr>
          <w:p w14:paraId="0E515C48">
            <w:pPr>
              <w:jc w:val="center"/>
              <w:rPr>
                <w:rFonts w:hint="eastAsia" w:ascii="宋体" w:hAnsi="宋体" w:eastAsia="宋体" w:cs="宋体"/>
                <w:color w:val="auto"/>
                <w:sz w:val="24"/>
                <w:highlight w:val="none"/>
              </w:rPr>
            </w:pPr>
          </w:p>
        </w:tc>
        <w:tc>
          <w:tcPr>
            <w:tcW w:w="1356" w:type="dxa"/>
            <w:noWrap w:val="0"/>
            <w:vAlign w:val="center"/>
          </w:tcPr>
          <w:p w14:paraId="36476D26">
            <w:pPr>
              <w:jc w:val="center"/>
              <w:rPr>
                <w:rFonts w:hint="eastAsia" w:ascii="宋体" w:hAnsi="宋体" w:eastAsia="宋体" w:cs="宋体"/>
                <w:color w:val="auto"/>
                <w:sz w:val="24"/>
                <w:highlight w:val="none"/>
              </w:rPr>
            </w:pPr>
          </w:p>
        </w:tc>
        <w:tc>
          <w:tcPr>
            <w:tcW w:w="771" w:type="dxa"/>
            <w:noWrap w:val="0"/>
            <w:vAlign w:val="center"/>
          </w:tcPr>
          <w:p w14:paraId="5896F409">
            <w:pPr>
              <w:jc w:val="center"/>
              <w:rPr>
                <w:rFonts w:hint="eastAsia" w:ascii="宋体" w:hAnsi="宋体" w:eastAsia="宋体" w:cs="宋体"/>
                <w:color w:val="auto"/>
                <w:sz w:val="24"/>
                <w:highlight w:val="none"/>
              </w:rPr>
            </w:pPr>
          </w:p>
        </w:tc>
        <w:tc>
          <w:tcPr>
            <w:tcW w:w="788" w:type="dxa"/>
            <w:noWrap w:val="0"/>
            <w:vAlign w:val="center"/>
          </w:tcPr>
          <w:p w14:paraId="35C73CD2">
            <w:pPr>
              <w:jc w:val="center"/>
              <w:rPr>
                <w:rFonts w:hint="eastAsia" w:ascii="宋体" w:hAnsi="宋体" w:eastAsia="宋体" w:cs="宋体"/>
                <w:color w:val="auto"/>
                <w:sz w:val="24"/>
                <w:highlight w:val="none"/>
              </w:rPr>
            </w:pPr>
          </w:p>
        </w:tc>
        <w:tc>
          <w:tcPr>
            <w:tcW w:w="850" w:type="dxa"/>
            <w:noWrap w:val="0"/>
            <w:vAlign w:val="center"/>
          </w:tcPr>
          <w:p w14:paraId="678923C6">
            <w:pPr>
              <w:jc w:val="center"/>
              <w:rPr>
                <w:rFonts w:hint="eastAsia" w:ascii="宋体" w:hAnsi="宋体" w:eastAsia="宋体" w:cs="宋体"/>
                <w:color w:val="auto"/>
                <w:sz w:val="24"/>
                <w:highlight w:val="none"/>
              </w:rPr>
            </w:pPr>
          </w:p>
        </w:tc>
        <w:tc>
          <w:tcPr>
            <w:tcW w:w="2127" w:type="dxa"/>
            <w:noWrap w:val="0"/>
            <w:vAlign w:val="center"/>
          </w:tcPr>
          <w:p w14:paraId="28AA98CA">
            <w:pPr>
              <w:jc w:val="center"/>
              <w:rPr>
                <w:rFonts w:hint="eastAsia" w:ascii="宋体" w:hAnsi="宋体" w:eastAsia="宋体" w:cs="宋体"/>
                <w:color w:val="auto"/>
                <w:sz w:val="24"/>
                <w:highlight w:val="none"/>
              </w:rPr>
            </w:pPr>
          </w:p>
        </w:tc>
        <w:tc>
          <w:tcPr>
            <w:tcW w:w="708" w:type="dxa"/>
            <w:noWrap w:val="0"/>
            <w:vAlign w:val="center"/>
          </w:tcPr>
          <w:p w14:paraId="3C167473">
            <w:pPr>
              <w:jc w:val="center"/>
              <w:rPr>
                <w:rFonts w:hint="eastAsia" w:ascii="宋体" w:hAnsi="宋体" w:eastAsia="宋体" w:cs="宋体"/>
                <w:color w:val="auto"/>
                <w:sz w:val="24"/>
                <w:highlight w:val="none"/>
              </w:rPr>
            </w:pPr>
          </w:p>
        </w:tc>
      </w:tr>
      <w:tr w14:paraId="431619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00" w:type="dxa"/>
            <w:noWrap w:val="0"/>
            <w:vAlign w:val="center"/>
          </w:tcPr>
          <w:p w14:paraId="7267680D">
            <w:pPr>
              <w:jc w:val="center"/>
              <w:rPr>
                <w:rFonts w:hint="eastAsia" w:ascii="宋体" w:hAnsi="宋体" w:eastAsia="宋体" w:cs="宋体"/>
                <w:color w:val="auto"/>
                <w:sz w:val="24"/>
                <w:highlight w:val="none"/>
              </w:rPr>
            </w:pPr>
          </w:p>
        </w:tc>
        <w:tc>
          <w:tcPr>
            <w:tcW w:w="720" w:type="dxa"/>
            <w:noWrap w:val="0"/>
            <w:vAlign w:val="center"/>
          </w:tcPr>
          <w:p w14:paraId="2C1783BB">
            <w:pPr>
              <w:jc w:val="center"/>
              <w:rPr>
                <w:rFonts w:hint="eastAsia" w:ascii="宋体" w:hAnsi="宋体" w:eastAsia="宋体" w:cs="宋体"/>
                <w:color w:val="auto"/>
                <w:sz w:val="24"/>
                <w:highlight w:val="none"/>
              </w:rPr>
            </w:pPr>
          </w:p>
        </w:tc>
        <w:tc>
          <w:tcPr>
            <w:tcW w:w="876" w:type="dxa"/>
            <w:noWrap w:val="0"/>
            <w:vAlign w:val="center"/>
          </w:tcPr>
          <w:p w14:paraId="781117C3">
            <w:pPr>
              <w:jc w:val="center"/>
              <w:rPr>
                <w:rFonts w:hint="eastAsia" w:ascii="宋体" w:hAnsi="宋体" w:eastAsia="宋体" w:cs="宋体"/>
                <w:color w:val="auto"/>
                <w:sz w:val="24"/>
                <w:highlight w:val="none"/>
              </w:rPr>
            </w:pPr>
          </w:p>
        </w:tc>
        <w:tc>
          <w:tcPr>
            <w:tcW w:w="1356" w:type="dxa"/>
            <w:noWrap w:val="0"/>
            <w:vAlign w:val="center"/>
          </w:tcPr>
          <w:p w14:paraId="2863303F">
            <w:pPr>
              <w:jc w:val="center"/>
              <w:rPr>
                <w:rFonts w:hint="eastAsia" w:ascii="宋体" w:hAnsi="宋体" w:eastAsia="宋体" w:cs="宋体"/>
                <w:color w:val="auto"/>
                <w:sz w:val="24"/>
                <w:highlight w:val="none"/>
              </w:rPr>
            </w:pPr>
          </w:p>
        </w:tc>
        <w:tc>
          <w:tcPr>
            <w:tcW w:w="771" w:type="dxa"/>
            <w:noWrap w:val="0"/>
            <w:vAlign w:val="center"/>
          </w:tcPr>
          <w:p w14:paraId="19BF1481">
            <w:pPr>
              <w:jc w:val="center"/>
              <w:rPr>
                <w:rFonts w:hint="eastAsia" w:ascii="宋体" w:hAnsi="宋体" w:eastAsia="宋体" w:cs="宋体"/>
                <w:color w:val="auto"/>
                <w:sz w:val="24"/>
                <w:highlight w:val="none"/>
              </w:rPr>
            </w:pPr>
          </w:p>
        </w:tc>
        <w:tc>
          <w:tcPr>
            <w:tcW w:w="788" w:type="dxa"/>
            <w:noWrap w:val="0"/>
            <w:vAlign w:val="center"/>
          </w:tcPr>
          <w:p w14:paraId="60575EF8">
            <w:pPr>
              <w:jc w:val="center"/>
              <w:rPr>
                <w:rFonts w:hint="eastAsia" w:ascii="宋体" w:hAnsi="宋体" w:eastAsia="宋体" w:cs="宋体"/>
                <w:color w:val="auto"/>
                <w:sz w:val="24"/>
                <w:highlight w:val="none"/>
              </w:rPr>
            </w:pPr>
          </w:p>
        </w:tc>
        <w:tc>
          <w:tcPr>
            <w:tcW w:w="850" w:type="dxa"/>
            <w:noWrap w:val="0"/>
            <w:vAlign w:val="center"/>
          </w:tcPr>
          <w:p w14:paraId="64B7FA1B">
            <w:pPr>
              <w:jc w:val="center"/>
              <w:rPr>
                <w:rFonts w:hint="eastAsia" w:ascii="宋体" w:hAnsi="宋体" w:eastAsia="宋体" w:cs="宋体"/>
                <w:color w:val="auto"/>
                <w:sz w:val="24"/>
                <w:highlight w:val="none"/>
              </w:rPr>
            </w:pPr>
          </w:p>
        </w:tc>
        <w:tc>
          <w:tcPr>
            <w:tcW w:w="2127" w:type="dxa"/>
            <w:noWrap w:val="0"/>
            <w:vAlign w:val="center"/>
          </w:tcPr>
          <w:p w14:paraId="4CE1DFE7">
            <w:pPr>
              <w:jc w:val="center"/>
              <w:rPr>
                <w:rFonts w:hint="eastAsia" w:ascii="宋体" w:hAnsi="宋体" w:eastAsia="宋体" w:cs="宋体"/>
                <w:color w:val="auto"/>
                <w:sz w:val="24"/>
                <w:highlight w:val="none"/>
              </w:rPr>
            </w:pPr>
          </w:p>
        </w:tc>
        <w:tc>
          <w:tcPr>
            <w:tcW w:w="708" w:type="dxa"/>
            <w:noWrap w:val="0"/>
            <w:vAlign w:val="center"/>
          </w:tcPr>
          <w:p w14:paraId="6806FC3E">
            <w:pPr>
              <w:jc w:val="center"/>
              <w:rPr>
                <w:rFonts w:hint="eastAsia" w:ascii="宋体" w:hAnsi="宋体" w:eastAsia="宋体" w:cs="宋体"/>
                <w:color w:val="auto"/>
                <w:sz w:val="24"/>
                <w:highlight w:val="none"/>
              </w:rPr>
            </w:pPr>
          </w:p>
        </w:tc>
      </w:tr>
    </w:tbl>
    <w:p w14:paraId="43481B6F">
      <w:pPr>
        <w:spacing w:line="420" w:lineRule="exact"/>
        <w:rPr>
          <w:rFonts w:hint="eastAsia" w:ascii="宋体" w:hAnsi="宋体" w:eastAsia="宋体" w:cs="宋体"/>
          <w:color w:val="auto"/>
          <w:sz w:val="24"/>
          <w:highlight w:val="none"/>
        </w:rPr>
      </w:pPr>
    </w:p>
    <w:p w14:paraId="0D7DC851">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宋体" w:hAnsi="宋体" w:eastAsia="宋体" w:cs="宋体"/>
          <w:b/>
          <w:color w:val="auto"/>
          <w:sz w:val="21"/>
          <w:szCs w:val="21"/>
          <w:highlight w:val="none"/>
        </w:rPr>
      </w:pPr>
      <w:r>
        <w:rPr>
          <w:rFonts w:hint="eastAsia" w:ascii="宋体" w:hAnsi="宋体" w:eastAsia="宋体" w:cs="宋体"/>
          <w:color w:val="auto"/>
          <w:sz w:val="24"/>
          <w:highlight w:val="none"/>
        </w:rPr>
        <w:br w:type="page"/>
      </w:r>
      <w:r>
        <w:rPr>
          <w:rFonts w:hint="eastAsia" w:ascii="宋体" w:hAnsi="宋体" w:eastAsia="宋体" w:cs="宋体"/>
          <w:b/>
          <w:color w:val="auto"/>
          <w:sz w:val="21"/>
          <w:szCs w:val="21"/>
          <w:highlight w:val="none"/>
        </w:rPr>
        <w:t>（二）主要人员简历表</w:t>
      </w:r>
    </w:p>
    <w:p w14:paraId="48263692">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附1：</w:t>
      </w:r>
      <w:r>
        <w:rPr>
          <w:rFonts w:hint="eastAsia" w:ascii="宋体" w:hAnsi="宋体" w:eastAsia="宋体" w:cs="宋体"/>
          <w:b/>
          <w:color w:val="auto"/>
          <w:sz w:val="21"/>
          <w:szCs w:val="21"/>
          <w:highlight w:val="none"/>
          <w:lang w:eastAsia="zh-CN"/>
        </w:rPr>
        <w:t>项目经理</w:t>
      </w:r>
      <w:r>
        <w:rPr>
          <w:rFonts w:hint="eastAsia" w:ascii="宋体" w:hAnsi="宋体" w:eastAsia="宋体" w:cs="宋体"/>
          <w:b/>
          <w:color w:val="auto"/>
          <w:sz w:val="21"/>
          <w:szCs w:val="21"/>
          <w:highlight w:val="none"/>
        </w:rPr>
        <w:t>简历表</w:t>
      </w:r>
    </w:p>
    <w:p w14:paraId="281F828D">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项目经理</w:t>
      </w:r>
      <w:r>
        <w:rPr>
          <w:rFonts w:hint="eastAsia" w:ascii="宋体" w:hAnsi="宋体" w:eastAsia="宋体" w:cs="宋体"/>
          <w:color w:val="auto"/>
          <w:sz w:val="21"/>
          <w:szCs w:val="21"/>
          <w:highlight w:val="none"/>
        </w:rPr>
        <w:t>应附身份证、职称证（如有）、</w:t>
      </w:r>
      <w:r>
        <w:rPr>
          <w:rFonts w:hint="eastAsia" w:ascii="宋体" w:hAnsi="宋体" w:eastAsia="宋体" w:cs="宋体"/>
          <w:color w:val="auto"/>
          <w:sz w:val="21"/>
          <w:szCs w:val="21"/>
          <w:highlight w:val="none"/>
          <w:lang w:val="en-US" w:eastAsia="zh-CN"/>
        </w:rPr>
        <w:t>执业证、</w:t>
      </w:r>
      <w:r>
        <w:rPr>
          <w:rFonts w:hint="eastAsia" w:ascii="宋体" w:hAnsi="宋体" w:eastAsia="宋体" w:cs="宋体"/>
          <w:color w:val="auto"/>
          <w:sz w:val="21"/>
          <w:szCs w:val="21"/>
          <w:highlight w:val="none"/>
        </w:rPr>
        <w:t>相关资格证（如有），管理过的项目业绩须附合同协议书复印件。类似项目限于以</w:t>
      </w:r>
      <w:r>
        <w:rPr>
          <w:rFonts w:hint="eastAsia" w:ascii="宋体" w:hAnsi="宋体" w:eastAsia="宋体" w:cs="宋体"/>
          <w:color w:val="auto"/>
          <w:sz w:val="21"/>
          <w:szCs w:val="21"/>
          <w:highlight w:val="none"/>
          <w:lang w:eastAsia="zh-CN"/>
        </w:rPr>
        <w:t>项目经理</w:t>
      </w:r>
      <w:r>
        <w:rPr>
          <w:rFonts w:hint="eastAsia" w:ascii="宋体" w:hAnsi="宋体" w:eastAsia="宋体" w:cs="宋体"/>
          <w:color w:val="auto"/>
          <w:sz w:val="21"/>
          <w:szCs w:val="21"/>
          <w:highlight w:val="none"/>
        </w:rPr>
        <w:t>身份参与的项目。</w:t>
      </w:r>
    </w:p>
    <w:tbl>
      <w:tblPr>
        <w:tblStyle w:val="2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56"/>
        <w:gridCol w:w="1035"/>
        <w:gridCol w:w="1134"/>
        <w:gridCol w:w="1275"/>
        <w:gridCol w:w="2035"/>
        <w:gridCol w:w="2160"/>
      </w:tblGrid>
      <w:tr w14:paraId="54F064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356" w:type="dxa"/>
            <w:noWrap w:val="0"/>
            <w:vAlign w:val="center"/>
          </w:tcPr>
          <w:p w14:paraId="2AB2BF96">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姓  名</w:t>
            </w:r>
          </w:p>
        </w:tc>
        <w:tc>
          <w:tcPr>
            <w:tcW w:w="1035" w:type="dxa"/>
            <w:noWrap w:val="0"/>
            <w:vAlign w:val="center"/>
          </w:tcPr>
          <w:p w14:paraId="6045A21C">
            <w:pPr>
              <w:jc w:val="center"/>
              <w:rPr>
                <w:rFonts w:hint="eastAsia" w:ascii="宋体" w:hAnsi="宋体" w:eastAsia="宋体" w:cs="宋体"/>
                <w:color w:val="auto"/>
                <w:sz w:val="24"/>
                <w:highlight w:val="none"/>
              </w:rPr>
            </w:pPr>
          </w:p>
        </w:tc>
        <w:tc>
          <w:tcPr>
            <w:tcW w:w="1134" w:type="dxa"/>
            <w:noWrap w:val="0"/>
            <w:vAlign w:val="center"/>
          </w:tcPr>
          <w:p w14:paraId="28072D75">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年  龄</w:t>
            </w:r>
          </w:p>
        </w:tc>
        <w:tc>
          <w:tcPr>
            <w:tcW w:w="1275" w:type="dxa"/>
            <w:noWrap w:val="0"/>
            <w:vAlign w:val="center"/>
          </w:tcPr>
          <w:p w14:paraId="673E03C2">
            <w:pPr>
              <w:jc w:val="center"/>
              <w:rPr>
                <w:rFonts w:hint="eastAsia" w:ascii="宋体" w:hAnsi="宋体" w:eastAsia="宋体" w:cs="宋体"/>
                <w:color w:val="auto"/>
                <w:sz w:val="24"/>
                <w:highlight w:val="none"/>
              </w:rPr>
            </w:pPr>
          </w:p>
        </w:tc>
        <w:tc>
          <w:tcPr>
            <w:tcW w:w="2035" w:type="dxa"/>
            <w:noWrap w:val="0"/>
            <w:vAlign w:val="center"/>
          </w:tcPr>
          <w:p w14:paraId="3EE398C9">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学历</w:t>
            </w:r>
          </w:p>
        </w:tc>
        <w:tc>
          <w:tcPr>
            <w:tcW w:w="2160" w:type="dxa"/>
            <w:noWrap w:val="0"/>
            <w:vAlign w:val="center"/>
          </w:tcPr>
          <w:p w14:paraId="39AB63D3">
            <w:pPr>
              <w:jc w:val="center"/>
              <w:rPr>
                <w:rFonts w:hint="eastAsia" w:ascii="宋体" w:hAnsi="宋体" w:eastAsia="宋体" w:cs="宋体"/>
                <w:color w:val="auto"/>
                <w:sz w:val="24"/>
                <w:highlight w:val="none"/>
              </w:rPr>
            </w:pPr>
          </w:p>
        </w:tc>
      </w:tr>
      <w:tr w14:paraId="371723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356" w:type="dxa"/>
            <w:noWrap w:val="0"/>
            <w:vAlign w:val="center"/>
          </w:tcPr>
          <w:p w14:paraId="449A2F57">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职  称</w:t>
            </w:r>
          </w:p>
        </w:tc>
        <w:tc>
          <w:tcPr>
            <w:tcW w:w="1035" w:type="dxa"/>
            <w:noWrap w:val="0"/>
            <w:vAlign w:val="center"/>
          </w:tcPr>
          <w:p w14:paraId="36B7F2AE">
            <w:pPr>
              <w:jc w:val="center"/>
              <w:rPr>
                <w:rFonts w:hint="eastAsia" w:ascii="宋体" w:hAnsi="宋体" w:eastAsia="宋体" w:cs="宋体"/>
                <w:color w:val="auto"/>
                <w:sz w:val="24"/>
                <w:highlight w:val="none"/>
              </w:rPr>
            </w:pPr>
          </w:p>
        </w:tc>
        <w:tc>
          <w:tcPr>
            <w:tcW w:w="1134" w:type="dxa"/>
            <w:noWrap w:val="0"/>
            <w:vAlign w:val="center"/>
          </w:tcPr>
          <w:p w14:paraId="13BFF638">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职  务</w:t>
            </w:r>
          </w:p>
        </w:tc>
        <w:tc>
          <w:tcPr>
            <w:tcW w:w="1275" w:type="dxa"/>
            <w:noWrap w:val="0"/>
            <w:vAlign w:val="center"/>
          </w:tcPr>
          <w:p w14:paraId="49FD4A6E">
            <w:pPr>
              <w:jc w:val="center"/>
              <w:rPr>
                <w:rFonts w:hint="eastAsia" w:ascii="宋体" w:hAnsi="宋体" w:eastAsia="宋体" w:cs="宋体"/>
                <w:color w:val="auto"/>
                <w:sz w:val="24"/>
                <w:highlight w:val="none"/>
              </w:rPr>
            </w:pPr>
          </w:p>
        </w:tc>
        <w:tc>
          <w:tcPr>
            <w:tcW w:w="2035" w:type="dxa"/>
            <w:noWrap w:val="0"/>
            <w:vAlign w:val="center"/>
          </w:tcPr>
          <w:p w14:paraId="405DD2FA">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拟在本工程任职</w:t>
            </w:r>
          </w:p>
        </w:tc>
        <w:tc>
          <w:tcPr>
            <w:tcW w:w="2160" w:type="dxa"/>
            <w:noWrap w:val="0"/>
            <w:vAlign w:val="center"/>
          </w:tcPr>
          <w:p w14:paraId="1F04742B">
            <w:pPr>
              <w:jc w:val="center"/>
              <w:rPr>
                <w:rFonts w:hint="eastAsia" w:ascii="宋体" w:hAnsi="宋体" w:eastAsia="宋体" w:cs="宋体"/>
                <w:color w:val="auto"/>
                <w:sz w:val="24"/>
                <w:highlight w:val="none"/>
              </w:rPr>
            </w:pPr>
          </w:p>
        </w:tc>
      </w:tr>
      <w:tr w14:paraId="289087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525" w:type="dxa"/>
            <w:gridSpan w:val="3"/>
            <w:noWrap w:val="0"/>
            <w:vAlign w:val="center"/>
          </w:tcPr>
          <w:p w14:paraId="05D3DB5B">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资格等级</w:t>
            </w:r>
          </w:p>
        </w:tc>
        <w:tc>
          <w:tcPr>
            <w:tcW w:w="1275" w:type="dxa"/>
            <w:noWrap w:val="0"/>
            <w:vAlign w:val="center"/>
          </w:tcPr>
          <w:p w14:paraId="1C2A1F8A">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级</w:t>
            </w:r>
          </w:p>
        </w:tc>
        <w:tc>
          <w:tcPr>
            <w:tcW w:w="2035" w:type="dxa"/>
            <w:noWrap w:val="0"/>
            <w:vAlign w:val="center"/>
          </w:tcPr>
          <w:p w14:paraId="01139A75">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专业</w:t>
            </w:r>
          </w:p>
        </w:tc>
        <w:tc>
          <w:tcPr>
            <w:tcW w:w="2160" w:type="dxa"/>
            <w:noWrap w:val="0"/>
            <w:vAlign w:val="center"/>
          </w:tcPr>
          <w:p w14:paraId="71683B8F">
            <w:pPr>
              <w:jc w:val="center"/>
              <w:rPr>
                <w:rFonts w:hint="eastAsia" w:ascii="宋体" w:hAnsi="宋体" w:eastAsia="宋体" w:cs="宋体"/>
                <w:color w:val="auto"/>
                <w:sz w:val="24"/>
                <w:highlight w:val="none"/>
              </w:rPr>
            </w:pPr>
          </w:p>
        </w:tc>
      </w:tr>
      <w:tr w14:paraId="3B0BA0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356" w:type="dxa"/>
            <w:noWrap w:val="0"/>
            <w:vAlign w:val="center"/>
          </w:tcPr>
          <w:p w14:paraId="61BB1935">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毕业学校</w:t>
            </w:r>
          </w:p>
        </w:tc>
        <w:tc>
          <w:tcPr>
            <w:tcW w:w="7639" w:type="dxa"/>
            <w:gridSpan w:val="5"/>
            <w:noWrap w:val="0"/>
            <w:vAlign w:val="center"/>
          </w:tcPr>
          <w:p w14:paraId="69B77E81">
            <w:pPr>
              <w:ind w:firstLine="960" w:firstLineChars="400"/>
              <w:rPr>
                <w:rFonts w:hint="eastAsia" w:ascii="宋体" w:hAnsi="宋体" w:eastAsia="宋体" w:cs="宋体"/>
                <w:color w:val="auto"/>
                <w:sz w:val="24"/>
                <w:highlight w:val="none"/>
              </w:rPr>
            </w:pPr>
            <w:r>
              <w:rPr>
                <w:rFonts w:hint="eastAsia" w:ascii="宋体" w:hAnsi="宋体" w:eastAsia="宋体" w:cs="宋体"/>
                <w:color w:val="auto"/>
                <w:sz w:val="24"/>
                <w:highlight w:val="none"/>
              </w:rPr>
              <w:t>年毕业于                  学校            专业</w:t>
            </w:r>
          </w:p>
        </w:tc>
      </w:tr>
      <w:tr w14:paraId="068729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995" w:type="dxa"/>
            <w:gridSpan w:val="6"/>
            <w:noWrap w:val="0"/>
            <w:vAlign w:val="center"/>
          </w:tcPr>
          <w:p w14:paraId="21480A8C">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主要工作经历</w:t>
            </w:r>
          </w:p>
        </w:tc>
      </w:tr>
      <w:tr w14:paraId="32F6D4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356" w:type="dxa"/>
            <w:noWrap w:val="0"/>
            <w:vAlign w:val="center"/>
          </w:tcPr>
          <w:p w14:paraId="43C82A61">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时  间</w:t>
            </w:r>
          </w:p>
        </w:tc>
        <w:tc>
          <w:tcPr>
            <w:tcW w:w="3444" w:type="dxa"/>
            <w:gridSpan w:val="3"/>
            <w:noWrap w:val="0"/>
            <w:vAlign w:val="center"/>
          </w:tcPr>
          <w:p w14:paraId="44060890">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参加过的类似项目名称</w:t>
            </w:r>
          </w:p>
        </w:tc>
        <w:tc>
          <w:tcPr>
            <w:tcW w:w="2035" w:type="dxa"/>
            <w:noWrap w:val="0"/>
            <w:vAlign w:val="center"/>
          </w:tcPr>
          <w:p w14:paraId="231DD085">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工程概况说明</w:t>
            </w:r>
          </w:p>
        </w:tc>
        <w:tc>
          <w:tcPr>
            <w:tcW w:w="2160" w:type="dxa"/>
            <w:noWrap w:val="0"/>
            <w:vAlign w:val="center"/>
          </w:tcPr>
          <w:p w14:paraId="428C4CAB">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发包人及联系电话</w:t>
            </w:r>
          </w:p>
        </w:tc>
      </w:tr>
      <w:tr w14:paraId="7A0C8D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356" w:type="dxa"/>
            <w:noWrap w:val="0"/>
            <w:vAlign w:val="center"/>
          </w:tcPr>
          <w:p w14:paraId="67D6B3A7">
            <w:pPr>
              <w:jc w:val="center"/>
              <w:rPr>
                <w:rFonts w:hint="eastAsia" w:ascii="宋体" w:hAnsi="宋体" w:eastAsia="宋体" w:cs="宋体"/>
                <w:color w:val="auto"/>
                <w:sz w:val="24"/>
                <w:highlight w:val="none"/>
              </w:rPr>
            </w:pPr>
          </w:p>
        </w:tc>
        <w:tc>
          <w:tcPr>
            <w:tcW w:w="3444" w:type="dxa"/>
            <w:gridSpan w:val="3"/>
            <w:noWrap w:val="0"/>
            <w:vAlign w:val="center"/>
          </w:tcPr>
          <w:p w14:paraId="7A634C96">
            <w:pPr>
              <w:jc w:val="center"/>
              <w:rPr>
                <w:rFonts w:hint="eastAsia" w:ascii="宋体" w:hAnsi="宋体" w:eastAsia="宋体" w:cs="宋体"/>
                <w:color w:val="auto"/>
                <w:sz w:val="24"/>
                <w:highlight w:val="none"/>
              </w:rPr>
            </w:pPr>
          </w:p>
        </w:tc>
        <w:tc>
          <w:tcPr>
            <w:tcW w:w="2035" w:type="dxa"/>
            <w:noWrap w:val="0"/>
            <w:vAlign w:val="center"/>
          </w:tcPr>
          <w:p w14:paraId="18B626E9">
            <w:pPr>
              <w:jc w:val="center"/>
              <w:rPr>
                <w:rFonts w:hint="eastAsia" w:ascii="宋体" w:hAnsi="宋体" w:eastAsia="宋体" w:cs="宋体"/>
                <w:color w:val="auto"/>
                <w:sz w:val="24"/>
                <w:highlight w:val="none"/>
              </w:rPr>
            </w:pPr>
          </w:p>
        </w:tc>
        <w:tc>
          <w:tcPr>
            <w:tcW w:w="2160" w:type="dxa"/>
            <w:noWrap w:val="0"/>
            <w:vAlign w:val="center"/>
          </w:tcPr>
          <w:p w14:paraId="48FCD390">
            <w:pPr>
              <w:jc w:val="center"/>
              <w:rPr>
                <w:rFonts w:hint="eastAsia" w:ascii="宋体" w:hAnsi="宋体" w:eastAsia="宋体" w:cs="宋体"/>
                <w:color w:val="auto"/>
                <w:sz w:val="24"/>
                <w:highlight w:val="none"/>
              </w:rPr>
            </w:pPr>
          </w:p>
        </w:tc>
      </w:tr>
      <w:tr w14:paraId="59A723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356" w:type="dxa"/>
            <w:noWrap w:val="0"/>
            <w:vAlign w:val="center"/>
          </w:tcPr>
          <w:p w14:paraId="4F3A7D92">
            <w:pPr>
              <w:jc w:val="center"/>
              <w:rPr>
                <w:rFonts w:hint="eastAsia" w:ascii="宋体" w:hAnsi="宋体" w:eastAsia="宋体" w:cs="宋体"/>
                <w:color w:val="auto"/>
                <w:sz w:val="24"/>
                <w:highlight w:val="none"/>
              </w:rPr>
            </w:pPr>
          </w:p>
        </w:tc>
        <w:tc>
          <w:tcPr>
            <w:tcW w:w="3444" w:type="dxa"/>
            <w:gridSpan w:val="3"/>
            <w:noWrap w:val="0"/>
            <w:vAlign w:val="center"/>
          </w:tcPr>
          <w:p w14:paraId="7C5FFD5E">
            <w:pPr>
              <w:jc w:val="center"/>
              <w:rPr>
                <w:rFonts w:hint="eastAsia" w:ascii="宋体" w:hAnsi="宋体" w:eastAsia="宋体" w:cs="宋体"/>
                <w:color w:val="auto"/>
                <w:sz w:val="24"/>
                <w:highlight w:val="none"/>
              </w:rPr>
            </w:pPr>
          </w:p>
        </w:tc>
        <w:tc>
          <w:tcPr>
            <w:tcW w:w="2035" w:type="dxa"/>
            <w:noWrap w:val="0"/>
            <w:vAlign w:val="center"/>
          </w:tcPr>
          <w:p w14:paraId="3FA959B3">
            <w:pPr>
              <w:jc w:val="center"/>
              <w:rPr>
                <w:rFonts w:hint="eastAsia" w:ascii="宋体" w:hAnsi="宋体" w:eastAsia="宋体" w:cs="宋体"/>
                <w:color w:val="auto"/>
                <w:sz w:val="24"/>
                <w:highlight w:val="none"/>
              </w:rPr>
            </w:pPr>
          </w:p>
        </w:tc>
        <w:tc>
          <w:tcPr>
            <w:tcW w:w="2160" w:type="dxa"/>
            <w:noWrap w:val="0"/>
            <w:vAlign w:val="center"/>
          </w:tcPr>
          <w:p w14:paraId="1657AAFE">
            <w:pPr>
              <w:jc w:val="center"/>
              <w:rPr>
                <w:rFonts w:hint="eastAsia" w:ascii="宋体" w:hAnsi="宋体" w:eastAsia="宋体" w:cs="宋体"/>
                <w:color w:val="auto"/>
                <w:sz w:val="24"/>
                <w:highlight w:val="none"/>
              </w:rPr>
            </w:pPr>
          </w:p>
        </w:tc>
      </w:tr>
      <w:tr w14:paraId="05B7AB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356" w:type="dxa"/>
            <w:noWrap w:val="0"/>
            <w:vAlign w:val="center"/>
          </w:tcPr>
          <w:p w14:paraId="7C0460C2">
            <w:pPr>
              <w:jc w:val="center"/>
              <w:rPr>
                <w:rFonts w:hint="eastAsia" w:ascii="宋体" w:hAnsi="宋体" w:eastAsia="宋体" w:cs="宋体"/>
                <w:color w:val="auto"/>
                <w:sz w:val="24"/>
                <w:highlight w:val="none"/>
              </w:rPr>
            </w:pPr>
          </w:p>
        </w:tc>
        <w:tc>
          <w:tcPr>
            <w:tcW w:w="3444" w:type="dxa"/>
            <w:gridSpan w:val="3"/>
            <w:noWrap w:val="0"/>
            <w:vAlign w:val="center"/>
          </w:tcPr>
          <w:p w14:paraId="624684F7">
            <w:pPr>
              <w:jc w:val="center"/>
              <w:rPr>
                <w:rFonts w:hint="eastAsia" w:ascii="宋体" w:hAnsi="宋体" w:eastAsia="宋体" w:cs="宋体"/>
                <w:color w:val="auto"/>
                <w:sz w:val="24"/>
                <w:highlight w:val="none"/>
              </w:rPr>
            </w:pPr>
          </w:p>
        </w:tc>
        <w:tc>
          <w:tcPr>
            <w:tcW w:w="2035" w:type="dxa"/>
            <w:noWrap w:val="0"/>
            <w:vAlign w:val="center"/>
          </w:tcPr>
          <w:p w14:paraId="4625A7EE">
            <w:pPr>
              <w:jc w:val="center"/>
              <w:rPr>
                <w:rFonts w:hint="eastAsia" w:ascii="宋体" w:hAnsi="宋体" w:eastAsia="宋体" w:cs="宋体"/>
                <w:color w:val="auto"/>
                <w:sz w:val="24"/>
                <w:highlight w:val="none"/>
              </w:rPr>
            </w:pPr>
          </w:p>
        </w:tc>
        <w:tc>
          <w:tcPr>
            <w:tcW w:w="2160" w:type="dxa"/>
            <w:noWrap w:val="0"/>
            <w:vAlign w:val="center"/>
          </w:tcPr>
          <w:p w14:paraId="7EA3735F">
            <w:pPr>
              <w:jc w:val="center"/>
              <w:rPr>
                <w:rFonts w:hint="eastAsia" w:ascii="宋体" w:hAnsi="宋体" w:eastAsia="宋体" w:cs="宋体"/>
                <w:color w:val="auto"/>
                <w:sz w:val="24"/>
                <w:highlight w:val="none"/>
              </w:rPr>
            </w:pPr>
          </w:p>
        </w:tc>
      </w:tr>
      <w:tr w14:paraId="2894A5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356" w:type="dxa"/>
            <w:noWrap w:val="0"/>
            <w:vAlign w:val="center"/>
          </w:tcPr>
          <w:p w14:paraId="6BA71566">
            <w:pPr>
              <w:jc w:val="center"/>
              <w:rPr>
                <w:rFonts w:hint="eastAsia" w:ascii="宋体" w:hAnsi="宋体" w:eastAsia="宋体" w:cs="宋体"/>
                <w:color w:val="auto"/>
                <w:sz w:val="24"/>
                <w:highlight w:val="none"/>
              </w:rPr>
            </w:pPr>
          </w:p>
        </w:tc>
        <w:tc>
          <w:tcPr>
            <w:tcW w:w="3444" w:type="dxa"/>
            <w:gridSpan w:val="3"/>
            <w:noWrap w:val="0"/>
            <w:vAlign w:val="center"/>
          </w:tcPr>
          <w:p w14:paraId="0F189F85">
            <w:pPr>
              <w:jc w:val="center"/>
              <w:rPr>
                <w:rFonts w:hint="eastAsia" w:ascii="宋体" w:hAnsi="宋体" w:eastAsia="宋体" w:cs="宋体"/>
                <w:color w:val="auto"/>
                <w:sz w:val="24"/>
                <w:highlight w:val="none"/>
              </w:rPr>
            </w:pPr>
          </w:p>
        </w:tc>
        <w:tc>
          <w:tcPr>
            <w:tcW w:w="2035" w:type="dxa"/>
            <w:noWrap w:val="0"/>
            <w:vAlign w:val="center"/>
          </w:tcPr>
          <w:p w14:paraId="451E90C2">
            <w:pPr>
              <w:jc w:val="center"/>
              <w:rPr>
                <w:rFonts w:hint="eastAsia" w:ascii="宋体" w:hAnsi="宋体" w:eastAsia="宋体" w:cs="宋体"/>
                <w:color w:val="auto"/>
                <w:sz w:val="24"/>
                <w:highlight w:val="none"/>
              </w:rPr>
            </w:pPr>
          </w:p>
        </w:tc>
        <w:tc>
          <w:tcPr>
            <w:tcW w:w="2160" w:type="dxa"/>
            <w:noWrap w:val="0"/>
            <w:vAlign w:val="center"/>
          </w:tcPr>
          <w:p w14:paraId="5516A659">
            <w:pPr>
              <w:jc w:val="center"/>
              <w:rPr>
                <w:rFonts w:hint="eastAsia" w:ascii="宋体" w:hAnsi="宋体" w:eastAsia="宋体" w:cs="宋体"/>
                <w:color w:val="auto"/>
                <w:sz w:val="24"/>
                <w:highlight w:val="none"/>
              </w:rPr>
            </w:pPr>
          </w:p>
        </w:tc>
      </w:tr>
      <w:tr w14:paraId="7175DD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356" w:type="dxa"/>
            <w:noWrap w:val="0"/>
            <w:vAlign w:val="center"/>
          </w:tcPr>
          <w:p w14:paraId="00EB49ED">
            <w:pPr>
              <w:jc w:val="center"/>
              <w:rPr>
                <w:rFonts w:hint="eastAsia" w:ascii="宋体" w:hAnsi="宋体" w:eastAsia="宋体" w:cs="宋体"/>
                <w:color w:val="auto"/>
                <w:sz w:val="24"/>
                <w:highlight w:val="none"/>
              </w:rPr>
            </w:pPr>
          </w:p>
        </w:tc>
        <w:tc>
          <w:tcPr>
            <w:tcW w:w="3444" w:type="dxa"/>
            <w:gridSpan w:val="3"/>
            <w:noWrap w:val="0"/>
            <w:vAlign w:val="center"/>
          </w:tcPr>
          <w:p w14:paraId="3FD3BF3F">
            <w:pPr>
              <w:jc w:val="center"/>
              <w:rPr>
                <w:rFonts w:hint="eastAsia" w:ascii="宋体" w:hAnsi="宋体" w:eastAsia="宋体" w:cs="宋体"/>
                <w:color w:val="auto"/>
                <w:sz w:val="24"/>
                <w:highlight w:val="none"/>
              </w:rPr>
            </w:pPr>
          </w:p>
        </w:tc>
        <w:tc>
          <w:tcPr>
            <w:tcW w:w="2035" w:type="dxa"/>
            <w:noWrap w:val="0"/>
            <w:vAlign w:val="center"/>
          </w:tcPr>
          <w:p w14:paraId="363D96F9">
            <w:pPr>
              <w:jc w:val="center"/>
              <w:rPr>
                <w:rFonts w:hint="eastAsia" w:ascii="宋体" w:hAnsi="宋体" w:eastAsia="宋体" w:cs="宋体"/>
                <w:color w:val="auto"/>
                <w:sz w:val="24"/>
                <w:highlight w:val="none"/>
              </w:rPr>
            </w:pPr>
          </w:p>
        </w:tc>
        <w:tc>
          <w:tcPr>
            <w:tcW w:w="2160" w:type="dxa"/>
            <w:noWrap w:val="0"/>
            <w:vAlign w:val="center"/>
          </w:tcPr>
          <w:p w14:paraId="7E009101">
            <w:pPr>
              <w:jc w:val="center"/>
              <w:rPr>
                <w:rFonts w:hint="eastAsia" w:ascii="宋体" w:hAnsi="宋体" w:eastAsia="宋体" w:cs="宋体"/>
                <w:color w:val="auto"/>
                <w:sz w:val="24"/>
                <w:highlight w:val="none"/>
              </w:rPr>
            </w:pPr>
          </w:p>
        </w:tc>
      </w:tr>
      <w:tr w14:paraId="1995B5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356" w:type="dxa"/>
            <w:noWrap w:val="0"/>
            <w:vAlign w:val="center"/>
          </w:tcPr>
          <w:p w14:paraId="3CFA55BF">
            <w:pPr>
              <w:jc w:val="center"/>
              <w:rPr>
                <w:rFonts w:hint="eastAsia" w:ascii="宋体" w:hAnsi="宋体" w:eastAsia="宋体" w:cs="宋体"/>
                <w:color w:val="auto"/>
                <w:sz w:val="24"/>
                <w:highlight w:val="none"/>
              </w:rPr>
            </w:pPr>
          </w:p>
        </w:tc>
        <w:tc>
          <w:tcPr>
            <w:tcW w:w="3444" w:type="dxa"/>
            <w:gridSpan w:val="3"/>
            <w:noWrap w:val="0"/>
            <w:vAlign w:val="center"/>
          </w:tcPr>
          <w:p w14:paraId="6C7ED961">
            <w:pPr>
              <w:jc w:val="center"/>
              <w:rPr>
                <w:rFonts w:hint="eastAsia" w:ascii="宋体" w:hAnsi="宋体" w:eastAsia="宋体" w:cs="宋体"/>
                <w:color w:val="auto"/>
                <w:sz w:val="24"/>
                <w:highlight w:val="none"/>
              </w:rPr>
            </w:pPr>
          </w:p>
        </w:tc>
        <w:tc>
          <w:tcPr>
            <w:tcW w:w="2035" w:type="dxa"/>
            <w:noWrap w:val="0"/>
            <w:vAlign w:val="center"/>
          </w:tcPr>
          <w:p w14:paraId="28A744BE">
            <w:pPr>
              <w:jc w:val="center"/>
              <w:rPr>
                <w:rFonts w:hint="eastAsia" w:ascii="宋体" w:hAnsi="宋体" w:eastAsia="宋体" w:cs="宋体"/>
                <w:color w:val="auto"/>
                <w:sz w:val="24"/>
                <w:highlight w:val="none"/>
              </w:rPr>
            </w:pPr>
          </w:p>
        </w:tc>
        <w:tc>
          <w:tcPr>
            <w:tcW w:w="2160" w:type="dxa"/>
            <w:noWrap w:val="0"/>
            <w:vAlign w:val="center"/>
          </w:tcPr>
          <w:p w14:paraId="7F5F8D3E">
            <w:pPr>
              <w:jc w:val="center"/>
              <w:rPr>
                <w:rFonts w:hint="eastAsia" w:ascii="宋体" w:hAnsi="宋体" w:eastAsia="宋体" w:cs="宋体"/>
                <w:color w:val="auto"/>
                <w:sz w:val="24"/>
                <w:highlight w:val="none"/>
              </w:rPr>
            </w:pPr>
          </w:p>
        </w:tc>
      </w:tr>
      <w:tr w14:paraId="5EF055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356" w:type="dxa"/>
            <w:noWrap w:val="0"/>
            <w:vAlign w:val="center"/>
          </w:tcPr>
          <w:p w14:paraId="6CD1CBB9">
            <w:pPr>
              <w:jc w:val="center"/>
              <w:rPr>
                <w:rFonts w:hint="eastAsia" w:ascii="宋体" w:hAnsi="宋体" w:eastAsia="宋体" w:cs="宋体"/>
                <w:color w:val="auto"/>
                <w:sz w:val="24"/>
                <w:highlight w:val="none"/>
              </w:rPr>
            </w:pPr>
          </w:p>
        </w:tc>
        <w:tc>
          <w:tcPr>
            <w:tcW w:w="3444" w:type="dxa"/>
            <w:gridSpan w:val="3"/>
            <w:noWrap w:val="0"/>
            <w:vAlign w:val="center"/>
          </w:tcPr>
          <w:p w14:paraId="53CD085B">
            <w:pPr>
              <w:jc w:val="center"/>
              <w:rPr>
                <w:rFonts w:hint="eastAsia" w:ascii="宋体" w:hAnsi="宋体" w:eastAsia="宋体" w:cs="宋体"/>
                <w:color w:val="auto"/>
                <w:sz w:val="24"/>
                <w:highlight w:val="none"/>
              </w:rPr>
            </w:pPr>
          </w:p>
        </w:tc>
        <w:tc>
          <w:tcPr>
            <w:tcW w:w="2035" w:type="dxa"/>
            <w:noWrap w:val="0"/>
            <w:vAlign w:val="center"/>
          </w:tcPr>
          <w:p w14:paraId="7BA9293F">
            <w:pPr>
              <w:jc w:val="center"/>
              <w:rPr>
                <w:rFonts w:hint="eastAsia" w:ascii="宋体" w:hAnsi="宋体" w:eastAsia="宋体" w:cs="宋体"/>
                <w:color w:val="auto"/>
                <w:sz w:val="24"/>
                <w:highlight w:val="none"/>
              </w:rPr>
            </w:pPr>
          </w:p>
        </w:tc>
        <w:tc>
          <w:tcPr>
            <w:tcW w:w="2160" w:type="dxa"/>
            <w:noWrap w:val="0"/>
            <w:vAlign w:val="center"/>
          </w:tcPr>
          <w:p w14:paraId="14034C33">
            <w:pPr>
              <w:jc w:val="center"/>
              <w:rPr>
                <w:rFonts w:hint="eastAsia" w:ascii="宋体" w:hAnsi="宋体" w:eastAsia="宋体" w:cs="宋体"/>
                <w:color w:val="auto"/>
                <w:sz w:val="24"/>
                <w:highlight w:val="none"/>
              </w:rPr>
            </w:pPr>
          </w:p>
        </w:tc>
      </w:tr>
      <w:tr w14:paraId="26AC4D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356" w:type="dxa"/>
            <w:noWrap w:val="0"/>
            <w:vAlign w:val="center"/>
          </w:tcPr>
          <w:p w14:paraId="0CAB899F">
            <w:pPr>
              <w:jc w:val="center"/>
              <w:rPr>
                <w:rFonts w:hint="eastAsia" w:ascii="宋体" w:hAnsi="宋体" w:eastAsia="宋体" w:cs="宋体"/>
                <w:color w:val="auto"/>
                <w:sz w:val="24"/>
                <w:highlight w:val="none"/>
              </w:rPr>
            </w:pPr>
          </w:p>
        </w:tc>
        <w:tc>
          <w:tcPr>
            <w:tcW w:w="3444" w:type="dxa"/>
            <w:gridSpan w:val="3"/>
            <w:noWrap w:val="0"/>
            <w:vAlign w:val="center"/>
          </w:tcPr>
          <w:p w14:paraId="674D3077">
            <w:pPr>
              <w:jc w:val="center"/>
              <w:rPr>
                <w:rFonts w:hint="eastAsia" w:ascii="宋体" w:hAnsi="宋体" w:eastAsia="宋体" w:cs="宋体"/>
                <w:color w:val="auto"/>
                <w:sz w:val="24"/>
                <w:highlight w:val="none"/>
              </w:rPr>
            </w:pPr>
          </w:p>
        </w:tc>
        <w:tc>
          <w:tcPr>
            <w:tcW w:w="2035" w:type="dxa"/>
            <w:noWrap w:val="0"/>
            <w:vAlign w:val="center"/>
          </w:tcPr>
          <w:p w14:paraId="00668524">
            <w:pPr>
              <w:jc w:val="center"/>
              <w:rPr>
                <w:rFonts w:hint="eastAsia" w:ascii="宋体" w:hAnsi="宋体" w:eastAsia="宋体" w:cs="宋体"/>
                <w:color w:val="auto"/>
                <w:sz w:val="24"/>
                <w:highlight w:val="none"/>
              </w:rPr>
            </w:pPr>
          </w:p>
        </w:tc>
        <w:tc>
          <w:tcPr>
            <w:tcW w:w="2160" w:type="dxa"/>
            <w:noWrap w:val="0"/>
            <w:vAlign w:val="center"/>
          </w:tcPr>
          <w:p w14:paraId="4D2C0939">
            <w:pPr>
              <w:jc w:val="center"/>
              <w:rPr>
                <w:rFonts w:hint="eastAsia" w:ascii="宋体" w:hAnsi="宋体" w:eastAsia="宋体" w:cs="宋体"/>
                <w:color w:val="auto"/>
                <w:sz w:val="24"/>
                <w:highlight w:val="none"/>
              </w:rPr>
            </w:pPr>
          </w:p>
        </w:tc>
      </w:tr>
      <w:tr w14:paraId="10FF99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356" w:type="dxa"/>
            <w:noWrap w:val="0"/>
            <w:vAlign w:val="center"/>
          </w:tcPr>
          <w:p w14:paraId="10623F07">
            <w:pPr>
              <w:jc w:val="center"/>
              <w:rPr>
                <w:rFonts w:hint="eastAsia" w:ascii="宋体" w:hAnsi="宋体" w:eastAsia="宋体" w:cs="宋体"/>
                <w:color w:val="auto"/>
                <w:sz w:val="24"/>
                <w:highlight w:val="none"/>
              </w:rPr>
            </w:pPr>
          </w:p>
        </w:tc>
        <w:tc>
          <w:tcPr>
            <w:tcW w:w="3444" w:type="dxa"/>
            <w:gridSpan w:val="3"/>
            <w:noWrap w:val="0"/>
            <w:vAlign w:val="center"/>
          </w:tcPr>
          <w:p w14:paraId="2C262307">
            <w:pPr>
              <w:jc w:val="center"/>
              <w:rPr>
                <w:rFonts w:hint="eastAsia" w:ascii="宋体" w:hAnsi="宋体" w:eastAsia="宋体" w:cs="宋体"/>
                <w:color w:val="auto"/>
                <w:sz w:val="24"/>
                <w:highlight w:val="none"/>
              </w:rPr>
            </w:pPr>
          </w:p>
        </w:tc>
        <w:tc>
          <w:tcPr>
            <w:tcW w:w="2035" w:type="dxa"/>
            <w:noWrap w:val="0"/>
            <w:vAlign w:val="center"/>
          </w:tcPr>
          <w:p w14:paraId="18A83628">
            <w:pPr>
              <w:jc w:val="center"/>
              <w:rPr>
                <w:rFonts w:hint="eastAsia" w:ascii="宋体" w:hAnsi="宋体" w:eastAsia="宋体" w:cs="宋体"/>
                <w:color w:val="auto"/>
                <w:sz w:val="24"/>
                <w:highlight w:val="none"/>
              </w:rPr>
            </w:pPr>
          </w:p>
        </w:tc>
        <w:tc>
          <w:tcPr>
            <w:tcW w:w="2160" w:type="dxa"/>
            <w:noWrap w:val="0"/>
            <w:vAlign w:val="center"/>
          </w:tcPr>
          <w:p w14:paraId="45A1056B">
            <w:pPr>
              <w:jc w:val="center"/>
              <w:rPr>
                <w:rFonts w:hint="eastAsia" w:ascii="宋体" w:hAnsi="宋体" w:eastAsia="宋体" w:cs="宋体"/>
                <w:color w:val="auto"/>
                <w:sz w:val="24"/>
                <w:highlight w:val="none"/>
              </w:rPr>
            </w:pPr>
          </w:p>
        </w:tc>
      </w:tr>
    </w:tbl>
    <w:p w14:paraId="0C8D1FD5">
      <w:pPr>
        <w:spacing w:line="420" w:lineRule="exact"/>
        <w:rPr>
          <w:rFonts w:hint="eastAsia" w:ascii="宋体" w:hAnsi="宋体" w:eastAsia="宋体" w:cs="宋体"/>
          <w:color w:val="auto"/>
          <w:sz w:val="24"/>
          <w:highlight w:val="none"/>
        </w:rPr>
      </w:pPr>
    </w:p>
    <w:p w14:paraId="75F082D3">
      <w:pPr>
        <w:spacing w:line="360" w:lineRule="auto"/>
        <w:jc w:val="center"/>
        <w:rPr>
          <w:rFonts w:hint="eastAsia" w:ascii="宋体" w:hAnsi="宋体" w:eastAsia="宋体" w:cs="宋体"/>
          <w:color w:val="auto"/>
          <w:sz w:val="24"/>
          <w:highlight w:val="none"/>
        </w:rPr>
      </w:pPr>
    </w:p>
    <w:p w14:paraId="011C4DB0">
      <w:pPr>
        <w:spacing w:before="312" w:beforeLines="100" w:after="312" w:afterLines="100"/>
        <w:jc w:val="center"/>
        <w:rPr>
          <w:rFonts w:hint="eastAsia" w:ascii="宋体" w:hAnsi="宋体" w:cs="宋体"/>
          <w:b/>
          <w:color w:val="auto"/>
          <w:sz w:val="24"/>
          <w:szCs w:val="24"/>
          <w:highlight w:val="none"/>
        </w:rPr>
      </w:pPr>
      <w:r>
        <w:rPr>
          <w:rFonts w:hint="eastAsia" w:ascii="宋体" w:hAnsi="宋体" w:eastAsia="宋体" w:cs="宋体"/>
          <w:b/>
          <w:color w:val="auto"/>
          <w:sz w:val="24"/>
          <w:szCs w:val="24"/>
          <w:highlight w:val="none"/>
        </w:rPr>
        <w:br w:type="page"/>
      </w:r>
      <w:r>
        <w:rPr>
          <w:rFonts w:hint="eastAsia" w:ascii="宋体" w:hAnsi="宋体" w:cs="宋体"/>
          <w:b/>
          <w:color w:val="auto"/>
          <w:sz w:val="24"/>
          <w:szCs w:val="24"/>
          <w:highlight w:val="none"/>
          <w:lang w:eastAsia="zh-CN"/>
        </w:rPr>
        <w:t>项目经理</w:t>
      </w:r>
      <w:r>
        <w:rPr>
          <w:rFonts w:hint="eastAsia" w:ascii="宋体" w:hAnsi="宋体" w:cs="宋体"/>
          <w:b/>
          <w:color w:val="auto"/>
          <w:sz w:val="24"/>
          <w:szCs w:val="24"/>
          <w:highlight w:val="none"/>
        </w:rPr>
        <w:t>无在建承诺书</w:t>
      </w:r>
    </w:p>
    <w:p w14:paraId="066AD423">
      <w:pPr>
        <w:spacing w:after="312" w:afterLines="100" w:line="440" w:lineRule="exact"/>
        <w:rPr>
          <w:rFonts w:hint="eastAsia" w:ascii="宋体" w:hAnsi="宋体" w:cs="宋体"/>
          <w:color w:val="auto"/>
          <w:sz w:val="24"/>
          <w:szCs w:val="24"/>
          <w:highlight w:val="none"/>
        </w:rPr>
      </w:pP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w:t>
      </w:r>
      <w:r>
        <w:rPr>
          <w:rFonts w:hint="eastAsia" w:ascii="宋体" w:hAnsi="宋体" w:cs="宋体"/>
          <w:color w:val="auto"/>
          <w:sz w:val="24"/>
          <w:szCs w:val="24"/>
          <w:highlight w:val="none"/>
          <w:lang w:eastAsia="zh-CN"/>
        </w:rPr>
        <w:t>采购人</w:t>
      </w:r>
      <w:r>
        <w:rPr>
          <w:rFonts w:hint="eastAsia" w:ascii="宋体" w:hAnsi="宋体" w:cs="宋体"/>
          <w:color w:val="auto"/>
          <w:sz w:val="24"/>
          <w:szCs w:val="24"/>
          <w:highlight w:val="none"/>
        </w:rPr>
        <w:t>名称）：</w:t>
      </w:r>
    </w:p>
    <w:p w14:paraId="2298CC67">
      <w:pPr>
        <w:spacing w:line="44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我方在此声明，我方拟派往</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（项目名称）（以下简称“本项目”）的</w:t>
      </w:r>
      <w:r>
        <w:rPr>
          <w:rFonts w:hint="eastAsia" w:ascii="宋体" w:hAnsi="宋体" w:cs="宋体"/>
          <w:color w:val="auto"/>
          <w:sz w:val="24"/>
          <w:szCs w:val="24"/>
          <w:highlight w:val="none"/>
          <w:lang w:eastAsia="zh-CN"/>
        </w:rPr>
        <w:t>项目经理</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w:t>
      </w:r>
      <w:r>
        <w:rPr>
          <w:rFonts w:hint="eastAsia" w:ascii="宋体" w:hAnsi="宋体" w:cs="宋体"/>
          <w:color w:val="auto"/>
          <w:sz w:val="24"/>
          <w:szCs w:val="24"/>
          <w:highlight w:val="none"/>
          <w:lang w:eastAsia="zh-CN"/>
        </w:rPr>
        <w:t>项目经理</w:t>
      </w:r>
      <w:r>
        <w:rPr>
          <w:rFonts w:hint="eastAsia" w:ascii="宋体" w:hAnsi="宋体" w:cs="宋体"/>
          <w:color w:val="auto"/>
          <w:sz w:val="24"/>
          <w:szCs w:val="24"/>
          <w:highlight w:val="none"/>
        </w:rPr>
        <w:t>姓名）现阶段没有担任任何在施建设工程项目的</w:t>
      </w:r>
      <w:r>
        <w:rPr>
          <w:rFonts w:hint="eastAsia" w:ascii="宋体" w:hAnsi="宋体" w:cs="宋体"/>
          <w:color w:val="auto"/>
          <w:sz w:val="24"/>
          <w:szCs w:val="24"/>
          <w:highlight w:val="none"/>
          <w:lang w:eastAsia="zh-CN"/>
        </w:rPr>
        <w:t>项目经理</w:t>
      </w:r>
      <w:r>
        <w:rPr>
          <w:rFonts w:hint="eastAsia" w:ascii="宋体" w:hAnsi="宋体" w:cs="宋体"/>
          <w:color w:val="auto"/>
          <w:sz w:val="24"/>
          <w:szCs w:val="24"/>
          <w:highlight w:val="none"/>
        </w:rPr>
        <w:t>。</w:t>
      </w:r>
    </w:p>
    <w:p w14:paraId="2E838C3A">
      <w:pPr>
        <w:spacing w:line="44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我方保证上述信息的真实和准确，并愿意承担因我方就此弄虚作假所引起的一切法律后果。</w:t>
      </w:r>
    </w:p>
    <w:p w14:paraId="520FE949">
      <w:pPr>
        <w:spacing w:line="440" w:lineRule="exact"/>
        <w:ind w:firstLine="480" w:firstLineChars="200"/>
        <w:rPr>
          <w:rFonts w:hint="eastAsia" w:ascii="宋体" w:hAnsi="宋体" w:cs="宋体"/>
          <w:color w:val="auto"/>
          <w:sz w:val="24"/>
          <w:szCs w:val="24"/>
          <w:highlight w:val="none"/>
        </w:rPr>
      </w:pPr>
    </w:p>
    <w:p w14:paraId="7EF79977">
      <w:pPr>
        <w:spacing w:line="440" w:lineRule="exact"/>
        <w:ind w:firstLine="480" w:firstLineChars="200"/>
        <w:rPr>
          <w:rFonts w:hint="eastAsia" w:ascii="宋体" w:hAnsi="宋体" w:cs="宋体"/>
          <w:color w:val="auto"/>
          <w:sz w:val="24"/>
          <w:szCs w:val="24"/>
          <w:highlight w:val="none"/>
        </w:rPr>
      </w:pPr>
    </w:p>
    <w:p w14:paraId="63A2DFF5">
      <w:pPr>
        <w:spacing w:line="44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特此承诺</w:t>
      </w:r>
      <w:r>
        <w:rPr>
          <w:rFonts w:hint="eastAsia" w:ascii="宋体" w:hAnsi="宋体" w:cs="宋体"/>
          <w:color w:val="auto"/>
          <w:sz w:val="24"/>
          <w:szCs w:val="24"/>
          <w:highlight w:val="none"/>
          <w:lang w:eastAsia="zh-CN"/>
        </w:rPr>
        <w:t>。</w:t>
      </w:r>
    </w:p>
    <w:p w14:paraId="67C9EE80">
      <w:pPr>
        <w:spacing w:line="440" w:lineRule="exact"/>
        <w:ind w:firstLine="480" w:firstLineChars="200"/>
        <w:rPr>
          <w:rFonts w:hint="eastAsia" w:ascii="宋体" w:hAnsi="宋体" w:cs="宋体"/>
          <w:color w:val="auto"/>
          <w:sz w:val="24"/>
          <w:szCs w:val="24"/>
          <w:highlight w:val="none"/>
        </w:rPr>
      </w:pPr>
    </w:p>
    <w:p w14:paraId="61C03E5F">
      <w:pPr>
        <w:spacing w:line="440" w:lineRule="exact"/>
        <w:ind w:firstLine="480" w:firstLineChars="200"/>
        <w:rPr>
          <w:rFonts w:hint="eastAsia" w:ascii="宋体" w:hAnsi="宋体" w:cs="宋体"/>
          <w:color w:val="auto"/>
          <w:sz w:val="24"/>
          <w:szCs w:val="24"/>
          <w:highlight w:val="none"/>
        </w:rPr>
      </w:pPr>
    </w:p>
    <w:p w14:paraId="57272600">
      <w:pPr>
        <w:spacing w:line="440" w:lineRule="exact"/>
        <w:ind w:firstLine="480" w:firstLineChars="200"/>
        <w:rPr>
          <w:rFonts w:hint="eastAsia" w:ascii="宋体" w:hAnsi="宋体" w:cs="宋体"/>
          <w:color w:val="auto"/>
          <w:sz w:val="24"/>
          <w:szCs w:val="24"/>
          <w:highlight w:val="none"/>
        </w:rPr>
      </w:pPr>
    </w:p>
    <w:p w14:paraId="3C6483C7">
      <w:pPr>
        <w:spacing w:line="440" w:lineRule="exact"/>
        <w:ind w:firstLine="480" w:firstLineChars="200"/>
        <w:rPr>
          <w:rFonts w:hint="eastAsia" w:ascii="宋体" w:hAnsi="宋体" w:cs="宋体"/>
          <w:color w:val="auto"/>
          <w:sz w:val="24"/>
          <w:szCs w:val="24"/>
          <w:highlight w:val="none"/>
        </w:rPr>
      </w:pPr>
    </w:p>
    <w:p w14:paraId="7074FDA8">
      <w:pPr>
        <w:spacing w:line="440" w:lineRule="exact"/>
        <w:ind w:firstLine="480" w:firstLineChars="200"/>
        <w:rPr>
          <w:rFonts w:hint="eastAsia" w:ascii="宋体" w:hAnsi="宋体" w:cs="宋体"/>
          <w:color w:val="auto"/>
          <w:sz w:val="24"/>
          <w:szCs w:val="24"/>
          <w:highlight w:val="none"/>
        </w:rPr>
      </w:pPr>
    </w:p>
    <w:p w14:paraId="5EAAD035">
      <w:pPr>
        <w:spacing w:line="440" w:lineRule="exact"/>
        <w:ind w:firstLine="480" w:firstLineChars="200"/>
        <w:rPr>
          <w:rFonts w:hint="eastAsia" w:ascii="宋体" w:hAnsi="宋体" w:cs="宋体"/>
          <w:color w:val="auto"/>
          <w:sz w:val="24"/>
          <w:szCs w:val="24"/>
          <w:highlight w:val="none"/>
        </w:rPr>
      </w:pPr>
    </w:p>
    <w:p w14:paraId="1C8EE32C">
      <w:pPr>
        <w:spacing w:line="360" w:lineRule="auto"/>
        <w:jc w:val="righ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供应商：</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（盖单位章）</w:t>
      </w:r>
    </w:p>
    <w:p w14:paraId="1F1A1590">
      <w:pPr>
        <w:spacing w:line="360" w:lineRule="auto"/>
        <w:ind w:firstLine="2640" w:firstLineChars="1100"/>
        <w:jc w:val="righ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lang w:val="zh-CN"/>
        </w:rPr>
        <w:t>法定代表人</w:t>
      </w:r>
      <w:r>
        <w:rPr>
          <w:rFonts w:hint="eastAsia" w:ascii="宋体" w:hAnsi="宋体" w:eastAsia="宋体" w:cs="宋体"/>
          <w:color w:val="auto"/>
          <w:sz w:val="24"/>
          <w:szCs w:val="24"/>
          <w:highlight w:val="none"/>
        </w:rPr>
        <w:t>（负责人）</w:t>
      </w:r>
      <w:r>
        <w:rPr>
          <w:rFonts w:hint="eastAsia" w:ascii="宋体" w:hAnsi="宋体" w:eastAsia="宋体" w:cs="宋体"/>
          <w:color w:val="auto"/>
          <w:sz w:val="24"/>
          <w:szCs w:val="24"/>
          <w:highlight w:val="none"/>
          <w:lang w:val="zh-CN"/>
        </w:rPr>
        <w:t>或授权代表</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zh-CN"/>
        </w:rPr>
        <w:t>签字或盖章</w:t>
      </w:r>
      <w:r>
        <w:rPr>
          <w:rFonts w:hint="eastAsia" w:ascii="宋体" w:hAnsi="宋体" w:eastAsia="宋体" w:cs="宋体"/>
          <w:color w:val="auto"/>
          <w:sz w:val="24"/>
          <w:szCs w:val="24"/>
          <w:highlight w:val="none"/>
        </w:rPr>
        <w:t>）</w:t>
      </w:r>
    </w:p>
    <w:p w14:paraId="4A4788A6">
      <w:pPr>
        <w:spacing w:line="360" w:lineRule="auto"/>
        <w:ind w:firstLine="4320" w:firstLineChars="18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p>
    <w:p w14:paraId="0229A98F">
      <w:pPr>
        <w:spacing w:line="720" w:lineRule="auto"/>
        <w:ind w:firstLine="1260" w:firstLineChars="600"/>
        <w:rPr>
          <w:rFonts w:hint="eastAsia" w:ascii="宋体" w:hAnsi="宋体" w:eastAsia="宋体" w:cs="宋体"/>
          <w:color w:val="auto"/>
          <w:szCs w:val="22"/>
          <w:highlight w:val="none"/>
        </w:rPr>
      </w:pPr>
    </w:p>
    <w:p w14:paraId="6AFB6F1B">
      <w:pPr>
        <w:spacing w:line="440" w:lineRule="exact"/>
        <w:jc w:val="right"/>
        <w:rPr>
          <w:rFonts w:hint="eastAsia" w:ascii="宋体" w:hAnsi="宋体" w:eastAsia="宋体" w:cs="宋体"/>
          <w:color w:val="auto"/>
          <w:sz w:val="21"/>
          <w:szCs w:val="21"/>
          <w:highlight w:val="none"/>
        </w:rPr>
      </w:pPr>
    </w:p>
    <w:p w14:paraId="687F42DE">
      <w:pPr>
        <w:rPr>
          <w:rFonts w:hint="eastAsia" w:ascii="宋体" w:hAnsi="宋体" w:eastAsia="宋体" w:cs="宋体"/>
          <w:color w:val="auto"/>
          <w:sz w:val="24"/>
          <w:szCs w:val="24"/>
          <w:highlight w:val="none"/>
        </w:rPr>
      </w:pPr>
      <w:r>
        <w:rPr>
          <w:rFonts w:hint="eastAsia" w:ascii="宋体" w:hAnsi="宋体" w:eastAsia="宋体" w:cs="宋体"/>
          <w:color w:val="auto"/>
          <w:sz w:val="24"/>
          <w:highlight w:val="none"/>
        </w:rPr>
        <w:br w:type="page"/>
      </w:r>
    </w:p>
    <w:p w14:paraId="0A5E0FB0">
      <w:pPr>
        <w:bidi w:val="0"/>
        <w:spacing w:line="360" w:lineRule="auto"/>
        <w:jc w:val="center"/>
        <w:outlineLvl w:val="1"/>
        <w:rPr>
          <w:rFonts w:hint="eastAsia" w:ascii="宋体" w:hAnsi="宋体" w:eastAsia="宋体" w:cs="宋体"/>
          <w:b/>
          <w:color w:val="auto"/>
          <w:spacing w:val="2"/>
          <w:sz w:val="32"/>
          <w:szCs w:val="22"/>
          <w:highlight w:val="none"/>
        </w:rPr>
      </w:pPr>
      <w:r>
        <w:rPr>
          <w:rFonts w:hint="eastAsia" w:ascii="宋体" w:hAnsi="宋体" w:cs="宋体"/>
          <w:b/>
          <w:color w:val="auto"/>
          <w:spacing w:val="2"/>
          <w:sz w:val="32"/>
          <w:szCs w:val="22"/>
          <w:highlight w:val="none"/>
          <w:lang w:val="en-US" w:eastAsia="zh-CN"/>
        </w:rPr>
        <w:t>六</w:t>
      </w:r>
      <w:r>
        <w:rPr>
          <w:rFonts w:hint="eastAsia" w:ascii="宋体" w:hAnsi="宋体" w:eastAsia="宋体" w:cs="宋体"/>
          <w:b/>
          <w:color w:val="auto"/>
          <w:spacing w:val="2"/>
          <w:sz w:val="32"/>
          <w:szCs w:val="22"/>
          <w:highlight w:val="none"/>
        </w:rPr>
        <w:t>、供应商认为需要提供的其他资料</w:t>
      </w:r>
    </w:p>
    <w:p w14:paraId="6B5F9DB3">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（供应商须知前附表规定的其他资料及供应商认为有必要说明的其它内容或资料）</w:t>
      </w:r>
    </w:p>
    <w:p w14:paraId="31E3AC79">
      <w:pPr>
        <w:rPr>
          <w:rFonts w:hint="eastAsia" w:ascii="宋体" w:hAnsi="宋体" w:eastAsia="宋体" w:cs="宋体"/>
          <w:color w:val="auto"/>
          <w:highlight w:val="none"/>
        </w:rPr>
      </w:pPr>
    </w:p>
    <w:sectPr>
      <w:headerReference r:id="rId8" w:type="default"/>
      <w:footerReference r:id="rId9" w:type="default"/>
      <w:pgSz w:w="11905" w:h="16838"/>
      <w:pgMar w:top="1417" w:right="1417" w:bottom="1417" w:left="1417" w:header="850" w:footer="992" w:gutter="0"/>
      <w:pgNumType w:fmt="decimal"/>
      <w:cols w:space="0" w:num="1"/>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Copperplate Gothic Bold">
    <w:altName w:val="Segoe Print"/>
    <w:panose1 w:val="020E0705020206020404"/>
    <w:charset w:val="00"/>
    <w:family w:val="swiss"/>
    <w:pitch w:val="default"/>
    <w:sig w:usb0="00000000" w:usb1="00000000" w:usb2="00000000" w:usb3="00000000" w:csb0="20000001" w:csb1="00000000"/>
  </w:font>
  <w:font w:name="Segoe Print">
    <w:panose1 w:val="02000600000000000000"/>
    <w:charset w:val="00"/>
    <w:family w:val="auto"/>
    <w:pitch w:val="default"/>
    <w:sig w:usb0="0000028F" w:usb1="00000000" w:usb2="00000000" w:usb3="00000000" w:csb0="2000009F" w:csb1="4701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Consolas">
    <w:panose1 w:val="020B0609020204030204"/>
    <w:charset w:val="00"/>
    <w:family w:val="modern"/>
    <w:pitch w:val="default"/>
    <w:sig w:usb0="E00006FF" w:usb1="0000FCFF" w:usb2="00000001" w:usb3="00000000" w:csb0="6000019F" w:csb1="DFD70000"/>
  </w:font>
  <w:font w:name="等线">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F2E1D0">
    <w:pPr>
      <w:pStyle w:val="17"/>
    </w:pPr>
    <w:r>
      <mc:AlternateContent>
        <mc:Choice Requires="wps">
          <w:drawing>
            <wp:anchor distT="0" distB="0" distL="114300" distR="114300" simplePos="0" relativeHeight="251660288" behindDoc="0" locked="0" layoutInCell="1" allowOverlap="1">
              <wp:simplePos x="0" y="0"/>
              <wp:positionH relativeFrom="margin">
                <wp:posOffset>2575560</wp:posOffset>
              </wp:positionH>
              <wp:positionV relativeFrom="paragraph">
                <wp:posOffset>-9525</wp:posOffset>
              </wp:positionV>
              <wp:extent cx="220980" cy="236220"/>
              <wp:effectExtent l="0" t="0" r="0" b="0"/>
              <wp:wrapNone/>
              <wp:docPr id="6" name="文本框 6"/>
              <wp:cNvGraphicFramePr/>
              <a:graphic xmlns:a="http://schemas.openxmlformats.org/drawingml/2006/main">
                <a:graphicData uri="http://schemas.microsoft.com/office/word/2010/wordprocessingShape">
                  <wps:wsp>
                    <wps:cNvSpPr txBox="1"/>
                    <wps:spPr>
                      <a:xfrm>
                        <a:off x="0" y="0"/>
                        <a:ext cx="220980" cy="236220"/>
                      </a:xfrm>
                      <a:prstGeom prst="rect">
                        <a:avLst/>
                      </a:prstGeom>
                      <a:noFill/>
                      <a:ln w="6350">
                        <a:noFill/>
                      </a:ln>
                      <a:effectLst/>
                    </wps:spPr>
                    <wps:txbx>
                      <w:txbxContent>
                        <w:p w14:paraId="734D2523">
                          <w:pPr>
                            <w:pStyle w:val="17"/>
                          </w:pPr>
                          <w:r>
                            <w:fldChar w:fldCharType="begin"/>
                          </w:r>
                          <w:r>
                            <w:instrText xml:space="preserve"> PAGE  \* MERGEFORMAT </w:instrText>
                          </w:r>
                          <w:r>
                            <w:fldChar w:fldCharType="separate"/>
                          </w:r>
                          <w:r>
                            <w:t>20</w:t>
                          </w:r>
                          <w:r>
                            <w:fldChar w:fldCharType="end"/>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left:202.8pt;margin-top:-0.75pt;height:18.6pt;width:17.4pt;mso-position-horizontal-relative:margin;z-index:251660288;mso-width-relative:page;mso-height-relative:page;" filled="f" stroked="f" coordsize="21600,21600" o:gfxdata="UEsDBAoAAAAAAIdO4kAAAAAAAAAAAAAAAAAEAAAAZHJzL1BLAwQUAAAACACHTuJAn2IZYNkAAAAJ&#10;AQAADwAAAGRycy9kb3ducmV2LnhtbE2Py07DMBBF90j8gzVI7Fo7kLQoZNIFjx1QaEGCnRObJMIe&#10;R7aTlr/HrGA5ukf3nqk2R2vYrH0YHCFkSwFMU+vUQB3C6/5+cQUsRElKGkca4VsH2NSnJ5UslTvQ&#10;i553sWOphEIpEfoYx5Lz0PbayrB0o6aUfTpvZUyn77jy8pDKreEXQqy4lQOlhV6O+qbX7ddusgjm&#10;PfiHRsSP+bZ7jM9bPr3dZU+I52eZuAYW9TH+wfCrn9ShTk6Nm0gFZhByUawSirDICmAJyHORA2sQ&#10;Los18Lri/z+ofwBQSwMEFAAAAAgAh07iQAj2vZs1AgAAYwQAAA4AAABkcnMvZTJvRG9jLnhtbK1U&#10;wW4TMRC9I/EPlu9001REJeqmCq2KkCpaKSDOjtebXcn2GNvpbvkA+ANOXHrnu/IdPHuzKSoceuDi&#10;HXvGb+a9Ge/ZeW80u1M+tGRLfnw04UxZSVVrNyX/9PHq1SlnIQpbCU1WlfxeBX6+ePnirHNzNaWG&#10;dKU8A4gN886VvInRzYsiyEYZEY7IKQtnTd6IiK3fFJUXHdCNLqaTyazoyFfOk1Qh4PRycPI9on8O&#10;INV1K9Ulya1RNg6oXmkRQSk0rQt8kautayXjTV0HFZkuOZjGvCIJ7HVai8WZmG+8cE0r9yWI55Tw&#10;hJMRrUXSA9SliIJtffsXlGmlp0B1PJJkioFIVgQsjidPtFk1wqnMBVIHdxA9/D9Y+eHu1rO2KvmM&#10;MysMGr778X3389fu4RubJXk6F+aIWjnExf4t9Ria8TzgMLHua2/SF3wY/BD3/iCu6iOTOJxOJ29O&#10;4ZFwTU9m2CaU4vGy8yG+U2RYMkru0bssqbi7DnEIHUNSLktXrda5f9qyDgROXk/yhYMH4NqmWJUn&#10;YQ+TCA2FJyv2637Pck3VPUh6GqYkOHnVopRrEeKt8BgLVI+HE2+w1JqQkvYWZw35r/86T/HoFryc&#10;dRizkocvW+EVZ/q9RR8BGUfDj8Z6NOzWXBAm9xhP0sls4oKPejRrT+Yz3tMyZYFLWIlcJY+jeRGH&#10;Ycd7lGq5zEGYPCfitV05maAHMZfbSHWbdU6yDFqgP2mD2cud2r+TNNx/7nPU479h8Rt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CfYhlg2QAAAAkBAAAPAAAAAAAAAAEAIAAAACIAAABkcnMvZG93bnJl&#10;di54bWxQSwECFAAUAAAACACHTuJACPa9mzUCAABjBAAADgAAAAAAAAABACAAAAAoAQAAZHJzL2Uy&#10;b0RvYy54bWxQSwUGAAAAAAYABgBZAQAAzwUAAAAA&#10;">
              <v:fill on="f" focussize="0,0"/>
              <v:stroke on="f" weight="0.5pt"/>
              <v:imagedata o:title=""/>
              <o:lock v:ext="edit" aspectratio="f"/>
              <v:textbox inset="0mm,0mm,0mm,0mm">
                <w:txbxContent>
                  <w:p w14:paraId="734D2523">
                    <w:pPr>
                      <w:pStyle w:val="17"/>
                    </w:pPr>
                    <w:r>
                      <w:fldChar w:fldCharType="begin"/>
                    </w:r>
                    <w:r>
                      <w:instrText xml:space="preserve"> PAGE  \* MERGEFORMAT </w:instrText>
                    </w:r>
                    <w:r>
                      <w:fldChar w:fldCharType="separate"/>
                    </w:r>
                    <w:r>
                      <w:t>20</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A50150">
    <w:pPr>
      <w:pStyle w:val="17"/>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1D05881">
                          <w:pPr>
                            <w:pStyle w:val="1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21D05881">
                    <w:pPr>
                      <w:pStyle w:val="17"/>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3EBE52">
    <w:pPr>
      <w:spacing w:line="14" w:lineRule="auto"/>
      <w:rPr>
        <w:sz w:val="20"/>
      </w:rPr>
    </w:pPr>
    <w:r>
      <w:rPr>
        <w:sz w:val="20"/>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A4FC569">
                          <w:pPr>
                            <w:pStyle w:val="17"/>
                          </w:pPr>
                          <w:r>
                            <w:fldChar w:fldCharType="begin"/>
                          </w:r>
                          <w:r>
                            <w:instrText xml:space="preserve"> PAGE  \* MERGEFORMAT </w:instrText>
                          </w:r>
                          <w:r>
                            <w:fldChar w:fldCharType="separate"/>
                          </w:r>
                          <w:r>
                            <w:t>36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4A4FC569">
                    <w:pPr>
                      <w:pStyle w:val="17"/>
                    </w:pPr>
                    <w:r>
                      <w:fldChar w:fldCharType="begin"/>
                    </w:r>
                    <w:r>
                      <w:instrText xml:space="preserve"> PAGE  \* MERGEFORMAT </w:instrText>
                    </w:r>
                    <w:r>
                      <w:fldChar w:fldCharType="separate"/>
                    </w:r>
                    <w:r>
                      <w:t>36</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42F7EC">
    <w:pPr>
      <w:pStyle w:val="17"/>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42A1266">
                          <w:pPr>
                            <w:pStyle w:val="17"/>
                          </w:pPr>
                          <w:r>
                            <w:fldChar w:fldCharType="begin"/>
                          </w:r>
                          <w:r>
                            <w:instrText xml:space="preserve"> PAGE  \* MERGEFORMAT </w:instrText>
                          </w:r>
                          <w:r>
                            <w:fldChar w:fldCharType="separate"/>
                          </w:r>
                          <w:r>
                            <w:t>43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242A1266">
                    <w:pPr>
                      <w:pStyle w:val="17"/>
                    </w:pPr>
                    <w:r>
                      <w:fldChar w:fldCharType="begin"/>
                    </w:r>
                    <w:r>
                      <w:instrText xml:space="preserve"> PAGE  \* MERGEFORMAT </w:instrText>
                    </w:r>
                    <w:r>
                      <w:fldChar w:fldCharType="separate"/>
                    </w:r>
                    <w:r>
                      <w:t>43</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00D731">
    <w:pPr>
      <w:tabs>
        <w:tab w:val="left" w:pos="6060"/>
      </w:tabs>
      <w:jc w:val="right"/>
      <w:rPr>
        <w:rFonts w:ascii="宋体" w:hAnsi="宋体"/>
      </w:rPr>
    </w:pPr>
  </w:p>
  <w:p w14:paraId="37D7EF47">
    <w:pPr>
      <w:pStyle w:val="21"/>
      <w:jc w:val="right"/>
      <w:rPr>
        <w:rFonts w:ascii="宋体" w:hAnsi="宋体"/>
        <w:sz w:val="21"/>
        <w:szCs w:val="21"/>
      </w:rPr>
    </w:pPr>
  </w:p>
  <w:p w14:paraId="27E9A0B2">
    <w:pPr>
      <w:pStyle w:val="21"/>
      <w:rPr>
        <w:rFonts w:ascii="宋体" w:hAnsi="宋体" w:eastAsia="宋体"/>
        <w:sz w:val="21"/>
        <w:szCs w:val="21"/>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201009">
    <w:pPr>
      <w:tabs>
        <w:tab w:val="left" w:pos="6060"/>
      </w:tabs>
      <w:rPr>
        <w:rFonts w:ascii="宋体" w:hAnsi="宋体"/>
      </w:rPr>
    </w:pPr>
  </w:p>
  <w:p w14:paraId="7DB7A334">
    <w:pPr>
      <w:tabs>
        <w:tab w:val="left" w:pos="6060"/>
      </w:tabs>
      <w:jc w:val="right"/>
      <w:rPr>
        <w:rFonts w:ascii="宋体" w:hAnsi="宋体"/>
      </w:rPr>
    </w:pPr>
  </w:p>
  <w:p w14:paraId="73141F90">
    <w:pPr>
      <w:rPr>
        <w:szCs w:val="24"/>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0C070D">
    <w:pPr>
      <w:widowControl/>
      <w:pBdr>
        <w:bottom w:val="none" w:color="auto" w:sz="0" w:space="1"/>
      </w:pBdr>
      <w:tabs>
        <w:tab w:val="left" w:pos="1620"/>
      </w:tabs>
      <w:snapToGrid w:val="0"/>
      <w:spacing w:line="360" w:lineRule="auto"/>
      <w:ind w:firstLine="420" w:firstLineChars="200"/>
      <w:jc w:val="right"/>
      <w:rPr>
        <w:rFonts w:ascii="宋体"/>
      </w:rPr>
    </w:pPr>
  </w:p>
  <w:p w14:paraId="2A9C2588">
    <w:pPr>
      <w:pStyle w:val="25"/>
      <w:ind w:firstLine="21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7897A96"/>
    <w:multiLevelType w:val="singleLevel"/>
    <w:tmpl w:val="17897A96"/>
    <w:lvl w:ilvl="0" w:tentative="0">
      <w:start w:val="4"/>
      <w:numFmt w:val="decimal"/>
      <w:suff w:val="space"/>
      <w:lvlText w:val="%1."/>
      <w:lvlJc w:val="left"/>
    </w:lvl>
  </w:abstractNum>
  <w:abstractNum w:abstractNumId="1">
    <w:nsid w:val="3DB6C379"/>
    <w:multiLevelType w:val="singleLevel"/>
    <w:tmpl w:val="3DB6C379"/>
    <w:lvl w:ilvl="0" w:tentative="0">
      <w:start w:val="2"/>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hideSpellingErrors/>
  <w:documentProtection w:enforcement="0"/>
  <w:defaultTabStop w:val="420"/>
  <w:drawingGridHorizontalSpacing w:val="210"/>
  <w:drawingGridVerticalSpacing w:val="99999990"/>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Y5NjJiNTk1MTkzOGNmNTc4MTRlMjY0N2M5MGJlZDQifQ=="/>
    <w:docVar w:name="KSO_WPS_MARK_KEY" w:val="1f0b28d6-7342-442a-a957-629191735044"/>
  </w:docVars>
  <w:rsids>
    <w:rsidRoot w:val="3C82437F"/>
    <w:rsid w:val="0004169D"/>
    <w:rsid w:val="00045C1B"/>
    <w:rsid w:val="0007433A"/>
    <w:rsid w:val="00074933"/>
    <w:rsid w:val="000A6E80"/>
    <w:rsid w:val="000F54A5"/>
    <w:rsid w:val="0015257D"/>
    <w:rsid w:val="0015777C"/>
    <w:rsid w:val="001C1EAA"/>
    <w:rsid w:val="001C38BA"/>
    <w:rsid w:val="00223FA5"/>
    <w:rsid w:val="00251E78"/>
    <w:rsid w:val="0028188F"/>
    <w:rsid w:val="002A2649"/>
    <w:rsid w:val="002C17D0"/>
    <w:rsid w:val="002D1A0A"/>
    <w:rsid w:val="002E0094"/>
    <w:rsid w:val="002E650F"/>
    <w:rsid w:val="00306618"/>
    <w:rsid w:val="00333C70"/>
    <w:rsid w:val="00384A80"/>
    <w:rsid w:val="00387102"/>
    <w:rsid w:val="003D34AC"/>
    <w:rsid w:val="003D66F4"/>
    <w:rsid w:val="004118D2"/>
    <w:rsid w:val="004369D7"/>
    <w:rsid w:val="004576FD"/>
    <w:rsid w:val="00464F27"/>
    <w:rsid w:val="00476C56"/>
    <w:rsid w:val="004C19D3"/>
    <w:rsid w:val="004D0E63"/>
    <w:rsid w:val="005071B1"/>
    <w:rsid w:val="00530608"/>
    <w:rsid w:val="00532373"/>
    <w:rsid w:val="00542C8F"/>
    <w:rsid w:val="005555F8"/>
    <w:rsid w:val="005A1EC6"/>
    <w:rsid w:val="005C3DB9"/>
    <w:rsid w:val="005D6429"/>
    <w:rsid w:val="005E0492"/>
    <w:rsid w:val="005E6F4F"/>
    <w:rsid w:val="00630D61"/>
    <w:rsid w:val="0063153E"/>
    <w:rsid w:val="00641C11"/>
    <w:rsid w:val="00697C1B"/>
    <w:rsid w:val="006C4A83"/>
    <w:rsid w:val="006D55F3"/>
    <w:rsid w:val="006E0D42"/>
    <w:rsid w:val="006F69AF"/>
    <w:rsid w:val="0072236F"/>
    <w:rsid w:val="0079320B"/>
    <w:rsid w:val="007957C2"/>
    <w:rsid w:val="007B4F97"/>
    <w:rsid w:val="007B61C1"/>
    <w:rsid w:val="007B695E"/>
    <w:rsid w:val="008102FE"/>
    <w:rsid w:val="00812DF6"/>
    <w:rsid w:val="008540F0"/>
    <w:rsid w:val="00863EFB"/>
    <w:rsid w:val="00873503"/>
    <w:rsid w:val="00893773"/>
    <w:rsid w:val="008F3252"/>
    <w:rsid w:val="008F66D6"/>
    <w:rsid w:val="009138BE"/>
    <w:rsid w:val="009361CB"/>
    <w:rsid w:val="0096656E"/>
    <w:rsid w:val="00975D85"/>
    <w:rsid w:val="0099262C"/>
    <w:rsid w:val="00997B09"/>
    <w:rsid w:val="009B1E16"/>
    <w:rsid w:val="00A022F5"/>
    <w:rsid w:val="00A2372B"/>
    <w:rsid w:val="00A23F57"/>
    <w:rsid w:val="00A25C8D"/>
    <w:rsid w:val="00A40B8D"/>
    <w:rsid w:val="00A47745"/>
    <w:rsid w:val="00AE1D41"/>
    <w:rsid w:val="00AF618E"/>
    <w:rsid w:val="00B01542"/>
    <w:rsid w:val="00B2173E"/>
    <w:rsid w:val="00B64605"/>
    <w:rsid w:val="00C0474E"/>
    <w:rsid w:val="00C241C9"/>
    <w:rsid w:val="00C93FD4"/>
    <w:rsid w:val="00CB7D30"/>
    <w:rsid w:val="00CC5B9D"/>
    <w:rsid w:val="00CD6E6B"/>
    <w:rsid w:val="00CF7C8E"/>
    <w:rsid w:val="00D10F10"/>
    <w:rsid w:val="00D66680"/>
    <w:rsid w:val="00D87A95"/>
    <w:rsid w:val="00D94031"/>
    <w:rsid w:val="00DA0813"/>
    <w:rsid w:val="00DC794B"/>
    <w:rsid w:val="00DF1FFE"/>
    <w:rsid w:val="00E104A2"/>
    <w:rsid w:val="00E20FFD"/>
    <w:rsid w:val="00E404D2"/>
    <w:rsid w:val="00E96BC3"/>
    <w:rsid w:val="00EB0028"/>
    <w:rsid w:val="00EF2481"/>
    <w:rsid w:val="00F977B4"/>
    <w:rsid w:val="00FB024D"/>
    <w:rsid w:val="00FB1117"/>
    <w:rsid w:val="00FE243E"/>
    <w:rsid w:val="00FF40EC"/>
    <w:rsid w:val="0142320D"/>
    <w:rsid w:val="01481230"/>
    <w:rsid w:val="01815E7B"/>
    <w:rsid w:val="01827C1E"/>
    <w:rsid w:val="01A375D1"/>
    <w:rsid w:val="01CA69BA"/>
    <w:rsid w:val="01E15A20"/>
    <w:rsid w:val="01FE3C22"/>
    <w:rsid w:val="023C33F5"/>
    <w:rsid w:val="02D651FD"/>
    <w:rsid w:val="03183ED2"/>
    <w:rsid w:val="03615C9F"/>
    <w:rsid w:val="038570C8"/>
    <w:rsid w:val="03FD6470"/>
    <w:rsid w:val="042E6C98"/>
    <w:rsid w:val="0433224A"/>
    <w:rsid w:val="044D1ABE"/>
    <w:rsid w:val="04603141"/>
    <w:rsid w:val="046E5957"/>
    <w:rsid w:val="04ED41A7"/>
    <w:rsid w:val="051F5B1F"/>
    <w:rsid w:val="056A0E7A"/>
    <w:rsid w:val="0577173A"/>
    <w:rsid w:val="058E1A7D"/>
    <w:rsid w:val="059A5C36"/>
    <w:rsid w:val="05C0366A"/>
    <w:rsid w:val="068C63E6"/>
    <w:rsid w:val="06995715"/>
    <w:rsid w:val="06A20B86"/>
    <w:rsid w:val="06D17F0B"/>
    <w:rsid w:val="06DC0977"/>
    <w:rsid w:val="071F206D"/>
    <w:rsid w:val="073A0A3D"/>
    <w:rsid w:val="07971FD7"/>
    <w:rsid w:val="07A179CF"/>
    <w:rsid w:val="07C4018D"/>
    <w:rsid w:val="07E44D2A"/>
    <w:rsid w:val="07EB0572"/>
    <w:rsid w:val="08433F9B"/>
    <w:rsid w:val="086663E5"/>
    <w:rsid w:val="088467A2"/>
    <w:rsid w:val="08AB402F"/>
    <w:rsid w:val="08C762A2"/>
    <w:rsid w:val="08D4392C"/>
    <w:rsid w:val="08D810E5"/>
    <w:rsid w:val="08F62644"/>
    <w:rsid w:val="09383E5F"/>
    <w:rsid w:val="09546C5C"/>
    <w:rsid w:val="09713F1D"/>
    <w:rsid w:val="0A0F3516"/>
    <w:rsid w:val="0A392BAE"/>
    <w:rsid w:val="0A683A8F"/>
    <w:rsid w:val="0A9B1374"/>
    <w:rsid w:val="0B003D98"/>
    <w:rsid w:val="0B076D6B"/>
    <w:rsid w:val="0B0D7049"/>
    <w:rsid w:val="0B127869"/>
    <w:rsid w:val="0B38405B"/>
    <w:rsid w:val="0B396CE0"/>
    <w:rsid w:val="0BAE2BE6"/>
    <w:rsid w:val="0C040028"/>
    <w:rsid w:val="0C0C4F01"/>
    <w:rsid w:val="0C10540E"/>
    <w:rsid w:val="0C5D77DB"/>
    <w:rsid w:val="0C643396"/>
    <w:rsid w:val="0C916F51"/>
    <w:rsid w:val="0CC93735"/>
    <w:rsid w:val="0CEB2214"/>
    <w:rsid w:val="0CF32544"/>
    <w:rsid w:val="0D1E30EB"/>
    <w:rsid w:val="0D481A33"/>
    <w:rsid w:val="0D7A7CE9"/>
    <w:rsid w:val="0DBC3B3B"/>
    <w:rsid w:val="0DBE0B22"/>
    <w:rsid w:val="0DC00254"/>
    <w:rsid w:val="0DDC6A16"/>
    <w:rsid w:val="0DE95BBF"/>
    <w:rsid w:val="0E461206"/>
    <w:rsid w:val="0E630B09"/>
    <w:rsid w:val="0E6E287A"/>
    <w:rsid w:val="0E707BF7"/>
    <w:rsid w:val="0E7A3E5B"/>
    <w:rsid w:val="0E9E2A28"/>
    <w:rsid w:val="0EC87A33"/>
    <w:rsid w:val="0EEA4E34"/>
    <w:rsid w:val="0F5D3ED2"/>
    <w:rsid w:val="0F9E783F"/>
    <w:rsid w:val="0FB32491"/>
    <w:rsid w:val="0FF9448B"/>
    <w:rsid w:val="0FFD294E"/>
    <w:rsid w:val="10061BBF"/>
    <w:rsid w:val="10AC3C93"/>
    <w:rsid w:val="10B959E3"/>
    <w:rsid w:val="113D3AFC"/>
    <w:rsid w:val="11471B69"/>
    <w:rsid w:val="116E574A"/>
    <w:rsid w:val="119105B0"/>
    <w:rsid w:val="11B9520E"/>
    <w:rsid w:val="11D87F8D"/>
    <w:rsid w:val="11DC3DA7"/>
    <w:rsid w:val="11DD7458"/>
    <w:rsid w:val="11E93DD7"/>
    <w:rsid w:val="12233F7A"/>
    <w:rsid w:val="1252148B"/>
    <w:rsid w:val="12526960"/>
    <w:rsid w:val="12594DD8"/>
    <w:rsid w:val="129A229B"/>
    <w:rsid w:val="129C5206"/>
    <w:rsid w:val="12A261F7"/>
    <w:rsid w:val="12C63E1F"/>
    <w:rsid w:val="12E7492B"/>
    <w:rsid w:val="12FA62F9"/>
    <w:rsid w:val="13003248"/>
    <w:rsid w:val="131E253E"/>
    <w:rsid w:val="13500F50"/>
    <w:rsid w:val="1355309B"/>
    <w:rsid w:val="135B70C7"/>
    <w:rsid w:val="13EF0894"/>
    <w:rsid w:val="13FB3581"/>
    <w:rsid w:val="143F2883"/>
    <w:rsid w:val="144C0D20"/>
    <w:rsid w:val="14DE3B0C"/>
    <w:rsid w:val="14E86F37"/>
    <w:rsid w:val="151B1304"/>
    <w:rsid w:val="152201D7"/>
    <w:rsid w:val="15230795"/>
    <w:rsid w:val="15233C15"/>
    <w:rsid w:val="15CE063D"/>
    <w:rsid w:val="15ED3056"/>
    <w:rsid w:val="15F24B03"/>
    <w:rsid w:val="160C7EC6"/>
    <w:rsid w:val="16342DC2"/>
    <w:rsid w:val="166506EB"/>
    <w:rsid w:val="169F1079"/>
    <w:rsid w:val="16A51FB6"/>
    <w:rsid w:val="16D317BA"/>
    <w:rsid w:val="17027F03"/>
    <w:rsid w:val="17084E70"/>
    <w:rsid w:val="17752658"/>
    <w:rsid w:val="17880186"/>
    <w:rsid w:val="17A209F9"/>
    <w:rsid w:val="17C90221"/>
    <w:rsid w:val="17E6252B"/>
    <w:rsid w:val="17F478D8"/>
    <w:rsid w:val="180E69B0"/>
    <w:rsid w:val="182D78ED"/>
    <w:rsid w:val="184049D3"/>
    <w:rsid w:val="18636CAE"/>
    <w:rsid w:val="19001BF7"/>
    <w:rsid w:val="191224D3"/>
    <w:rsid w:val="193F08F1"/>
    <w:rsid w:val="194B3122"/>
    <w:rsid w:val="195374FF"/>
    <w:rsid w:val="196640D0"/>
    <w:rsid w:val="199A1CD6"/>
    <w:rsid w:val="19E75443"/>
    <w:rsid w:val="1A275E1A"/>
    <w:rsid w:val="1A32036D"/>
    <w:rsid w:val="1A96029F"/>
    <w:rsid w:val="1AC16F2E"/>
    <w:rsid w:val="1ACC467B"/>
    <w:rsid w:val="1B025E88"/>
    <w:rsid w:val="1B352414"/>
    <w:rsid w:val="1B3A78E5"/>
    <w:rsid w:val="1B6E19B6"/>
    <w:rsid w:val="1BC2016A"/>
    <w:rsid w:val="1BCB1529"/>
    <w:rsid w:val="1C380832"/>
    <w:rsid w:val="1C5E5533"/>
    <w:rsid w:val="1C7C611F"/>
    <w:rsid w:val="1D0600A4"/>
    <w:rsid w:val="1D0B0212"/>
    <w:rsid w:val="1D723F35"/>
    <w:rsid w:val="1D7E1D27"/>
    <w:rsid w:val="1DB23D88"/>
    <w:rsid w:val="1DEF6D8A"/>
    <w:rsid w:val="1E0D2D0B"/>
    <w:rsid w:val="1E876910"/>
    <w:rsid w:val="1ECD59FF"/>
    <w:rsid w:val="1ED6239E"/>
    <w:rsid w:val="1F0D56D1"/>
    <w:rsid w:val="1F1F61BA"/>
    <w:rsid w:val="1F6B3F7E"/>
    <w:rsid w:val="1F767751"/>
    <w:rsid w:val="1F8824A3"/>
    <w:rsid w:val="1FAF5249"/>
    <w:rsid w:val="1FC35DD8"/>
    <w:rsid w:val="1FC97226"/>
    <w:rsid w:val="1FE509DD"/>
    <w:rsid w:val="20004109"/>
    <w:rsid w:val="20564E9E"/>
    <w:rsid w:val="207B66B3"/>
    <w:rsid w:val="208C549D"/>
    <w:rsid w:val="20B7374E"/>
    <w:rsid w:val="2122108D"/>
    <w:rsid w:val="21290A23"/>
    <w:rsid w:val="214B42D7"/>
    <w:rsid w:val="215255C9"/>
    <w:rsid w:val="21936E9B"/>
    <w:rsid w:val="21B63F49"/>
    <w:rsid w:val="21B9578A"/>
    <w:rsid w:val="21E176F5"/>
    <w:rsid w:val="22060C2A"/>
    <w:rsid w:val="221807A0"/>
    <w:rsid w:val="22285574"/>
    <w:rsid w:val="224571B6"/>
    <w:rsid w:val="225B3BFC"/>
    <w:rsid w:val="226857E4"/>
    <w:rsid w:val="2288431A"/>
    <w:rsid w:val="22CD606E"/>
    <w:rsid w:val="23094D32"/>
    <w:rsid w:val="233E3694"/>
    <w:rsid w:val="23503E4B"/>
    <w:rsid w:val="23862801"/>
    <w:rsid w:val="238B4600"/>
    <w:rsid w:val="23B3067D"/>
    <w:rsid w:val="23D031BA"/>
    <w:rsid w:val="2412659B"/>
    <w:rsid w:val="24191D12"/>
    <w:rsid w:val="241D6620"/>
    <w:rsid w:val="24207656"/>
    <w:rsid w:val="24843F5E"/>
    <w:rsid w:val="24B64EC2"/>
    <w:rsid w:val="24E567F1"/>
    <w:rsid w:val="254C061E"/>
    <w:rsid w:val="25587FAA"/>
    <w:rsid w:val="255A6847"/>
    <w:rsid w:val="255F094E"/>
    <w:rsid w:val="25855B3B"/>
    <w:rsid w:val="25D232A1"/>
    <w:rsid w:val="25FC7C6A"/>
    <w:rsid w:val="26205282"/>
    <w:rsid w:val="262860BC"/>
    <w:rsid w:val="264E7538"/>
    <w:rsid w:val="270C62B7"/>
    <w:rsid w:val="274F2647"/>
    <w:rsid w:val="278147BA"/>
    <w:rsid w:val="27B1262E"/>
    <w:rsid w:val="27B2154C"/>
    <w:rsid w:val="27B315B3"/>
    <w:rsid w:val="27D019DA"/>
    <w:rsid w:val="27E308E7"/>
    <w:rsid w:val="27EE2517"/>
    <w:rsid w:val="283A6E54"/>
    <w:rsid w:val="284304EB"/>
    <w:rsid w:val="28432D03"/>
    <w:rsid w:val="286A598B"/>
    <w:rsid w:val="28717799"/>
    <w:rsid w:val="2899001E"/>
    <w:rsid w:val="28A85B4B"/>
    <w:rsid w:val="28B24203"/>
    <w:rsid w:val="28ED35EA"/>
    <w:rsid w:val="29567980"/>
    <w:rsid w:val="299B4FA3"/>
    <w:rsid w:val="29A3019D"/>
    <w:rsid w:val="29C46731"/>
    <w:rsid w:val="29CB7425"/>
    <w:rsid w:val="29CE1FD3"/>
    <w:rsid w:val="2A1E28C6"/>
    <w:rsid w:val="2A306760"/>
    <w:rsid w:val="2A765DDE"/>
    <w:rsid w:val="2A7B2572"/>
    <w:rsid w:val="2A8D1E28"/>
    <w:rsid w:val="2AC36D2D"/>
    <w:rsid w:val="2AD367CF"/>
    <w:rsid w:val="2AF25618"/>
    <w:rsid w:val="2B400C25"/>
    <w:rsid w:val="2B9B0113"/>
    <w:rsid w:val="2BD650E5"/>
    <w:rsid w:val="2BFE23BE"/>
    <w:rsid w:val="2C1C5135"/>
    <w:rsid w:val="2C2A5754"/>
    <w:rsid w:val="2C320D68"/>
    <w:rsid w:val="2C4B162F"/>
    <w:rsid w:val="2C5C392E"/>
    <w:rsid w:val="2C605B8E"/>
    <w:rsid w:val="2C812DBE"/>
    <w:rsid w:val="2C842D93"/>
    <w:rsid w:val="2C9F7BCD"/>
    <w:rsid w:val="2CB10594"/>
    <w:rsid w:val="2CBA4A07"/>
    <w:rsid w:val="2D2E39CE"/>
    <w:rsid w:val="2D722DA4"/>
    <w:rsid w:val="2D9C1299"/>
    <w:rsid w:val="2E3F51C4"/>
    <w:rsid w:val="2E4E18AB"/>
    <w:rsid w:val="2E5245F3"/>
    <w:rsid w:val="2E5E4958"/>
    <w:rsid w:val="2E613191"/>
    <w:rsid w:val="2E6204D3"/>
    <w:rsid w:val="2E7C01C6"/>
    <w:rsid w:val="2E8240B4"/>
    <w:rsid w:val="2EF82B94"/>
    <w:rsid w:val="2FB5785D"/>
    <w:rsid w:val="2FC401E7"/>
    <w:rsid w:val="2FD502E8"/>
    <w:rsid w:val="3002294D"/>
    <w:rsid w:val="30797117"/>
    <w:rsid w:val="30935028"/>
    <w:rsid w:val="309E25B1"/>
    <w:rsid w:val="30DA5F0D"/>
    <w:rsid w:val="31191065"/>
    <w:rsid w:val="31210BB1"/>
    <w:rsid w:val="31890DDB"/>
    <w:rsid w:val="319A3B7D"/>
    <w:rsid w:val="319C6EEB"/>
    <w:rsid w:val="31A270BB"/>
    <w:rsid w:val="31C00333"/>
    <w:rsid w:val="31C854D0"/>
    <w:rsid w:val="31F84007"/>
    <w:rsid w:val="32016E99"/>
    <w:rsid w:val="32024E86"/>
    <w:rsid w:val="321C1CB8"/>
    <w:rsid w:val="321E3342"/>
    <w:rsid w:val="321F2F36"/>
    <w:rsid w:val="32363151"/>
    <w:rsid w:val="325B1DDF"/>
    <w:rsid w:val="32DB0B63"/>
    <w:rsid w:val="33077D83"/>
    <w:rsid w:val="33567F43"/>
    <w:rsid w:val="336A4DDA"/>
    <w:rsid w:val="33C94B03"/>
    <w:rsid w:val="33E94740"/>
    <w:rsid w:val="34056E69"/>
    <w:rsid w:val="3412449F"/>
    <w:rsid w:val="34814541"/>
    <w:rsid w:val="3491288F"/>
    <w:rsid w:val="34AB3218"/>
    <w:rsid w:val="34B85E23"/>
    <w:rsid w:val="34C051E2"/>
    <w:rsid w:val="34C87BDA"/>
    <w:rsid w:val="34ED4978"/>
    <w:rsid w:val="351A340F"/>
    <w:rsid w:val="35B257CE"/>
    <w:rsid w:val="35C7127C"/>
    <w:rsid w:val="35CC153F"/>
    <w:rsid w:val="35F61AE6"/>
    <w:rsid w:val="36143ECF"/>
    <w:rsid w:val="36286526"/>
    <w:rsid w:val="3696200F"/>
    <w:rsid w:val="36AB3C91"/>
    <w:rsid w:val="37132A6F"/>
    <w:rsid w:val="371C0628"/>
    <w:rsid w:val="374E46CA"/>
    <w:rsid w:val="376673E7"/>
    <w:rsid w:val="376B702A"/>
    <w:rsid w:val="3789245F"/>
    <w:rsid w:val="37A97B52"/>
    <w:rsid w:val="37C1505C"/>
    <w:rsid w:val="37D22C05"/>
    <w:rsid w:val="37D41974"/>
    <w:rsid w:val="3802379B"/>
    <w:rsid w:val="3810372D"/>
    <w:rsid w:val="382011BD"/>
    <w:rsid w:val="386677F1"/>
    <w:rsid w:val="38914EC4"/>
    <w:rsid w:val="38C07EFE"/>
    <w:rsid w:val="38DE5F78"/>
    <w:rsid w:val="38DE65C9"/>
    <w:rsid w:val="38E51221"/>
    <w:rsid w:val="38F94B2E"/>
    <w:rsid w:val="391334D5"/>
    <w:rsid w:val="395311EB"/>
    <w:rsid w:val="39A173B2"/>
    <w:rsid w:val="39CF6183"/>
    <w:rsid w:val="39E10461"/>
    <w:rsid w:val="3A033053"/>
    <w:rsid w:val="3A120F1A"/>
    <w:rsid w:val="3A3F6467"/>
    <w:rsid w:val="3A8A66DC"/>
    <w:rsid w:val="3ACA07BF"/>
    <w:rsid w:val="3AFD0BD3"/>
    <w:rsid w:val="3B0B674C"/>
    <w:rsid w:val="3B11046D"/>
    <w:rsid w:val="3B215CB8"/>
    <w:rsid w:val="3B494C2A"/>
    <w:rsid w:val="3B617F00"/>
    <w:rsid w:val="3B626996"/>
    <w:rsid w:val="3BA54EF1"/>
    <w:rsid w:val="3BB15BA7"/>
    <w:rsid w:val="3BF22EC4"/>
    <w:rsid w:val="3C4516D1"/>
    <w:rsid w:val="3C4B1EC8"/>
    <w:rsid w:val="3C82437F"/>
    <w:rsid w:val="3CB52704"/>
    <w:rsid w:val="3CB567B3"/>
    <w:rsid w:val="3CF31FC4"/>
    <w:rsid w:val="3D1E68EC"/>
    <w:rsid w:val="3D3440EB"/>
    <w:rsid w:val="3D605157"/>
    <w:rsid w:val="3D65276D"/>
    <w:rsid w:val="3D721CDF"/>
    <w:rsid w:val="3DB70B13"/>
    <w:rsid w:val="3DD736C5"/>
    <w:rsid w:val="3E313A9D"/>
    <w:rsid w:val="3E525939"/>
    <w:rsid w:val="3E772758"/>
    <w:rsid w:val="3E783E00"/>
    <w:rsid w:val="3E967E77"/>
    <w:rsid w:val="3F2C11D2"/>
    <w:rsid w:val="3F487D06"/>
    <w:rsid w:val="3F603B33"/>
    <w:rsid w:val="3FB5501C"/>
    <w:rsid w:val="3FBE6BD3"/>
    <w:rsid w:val="3FD56484"/>
    <w:rsid w:val="3FE23C01"/>
    <w:rsid w:val="401220CD"/>
    <w:rsid w:val="403C77B5"/>
    <w:rsid w:val="40443E82"/>
    <w:rsid w:val="40685AC6"/>
    <w:rsid w:val="40DF33FC"/>
    <w:rsid w:val="40FE3145"/>
    <w:rsid w:val="41061B71"/>
    <w:rsid w:val="411A1AF3"/>
    <w:rsid w:val="412777AB"/>
    <w:rsid w:val="412F2960"/>
    <w:rsid w:val="413A2838"/>
    <w:rsid w:val="414B0208"/>
    <w:rsid w:val="414E4C79"/>
    <w:rsid w:val="41884FF2"/>
    <w:rsid w:val="41F3266D"/>
    <w:rsid w:val="42501C58"/>
    <w:rsid w:val="42B255AE"/>
    <w:rsid w:val="42C75F41"/>
    <w:rsid w:val="42E3660E"/>
    <w:rsid w:val="42E547AC"/>
    <w:rsid w:val="430C669E"/>
    <w:rsid w:val="43111B0F"/>
    <w:rsid w:val="43682C80"/>
    <w:rsid w:val="438F234E"/>
    <w:rsid w:val="43B51FB4"/>
    <w:rsid w:val="44777D3F"/>
    <w:rsid w:val="449C4CC6"/>
    <w:rsid w:val="449E1F78"/>
    <w:rsid w:val="44E346A3"/>
    <w:rsid w:val="45030409"/>
    <w:rsid w:val="451F54B1"/>
    <w:rsid w:val="45221171"/>
    <w:rsid w:val="453734C6"/>
    <w:rsid w:val="45580E67"/>
    <w:rsid w:val="456A0921"/>
    <w:rsid w:val="458230C5"/>
    <w:rsid w:val="458D79F9"/>
    <w:rsid w:val="45963C6A"/>
    <w:rsid w:val="45BA022C"/>
    <w:rsid w:val="464206E1"/>
    <w:rsid w:val="464C5968"/>
    <w:rsid w:val="46536F96"/>
    <w:rsid w:val="466F7CF3"/>
    <w:rsid w:val="46EB087D"/>
    <w:rsid w:val="46F844F4"/>
    <w:rsid w:val="46FB6B1B"/>
    <w:rsid w:val="4759534C"/>
    <w:rsid w:val="476A3F09"/>
    <w:rsid w:val="47995545"/>
    <w:rsid w:val="47A143A2"/>
    <w:rsid w:val="47AD2D46"/>
    <w:rsid w:val="47CA381F"/>
    <w:rsid w:val="47E57694"/>
    <w:rsid w:val="47F56622"/>
    <w:rsid w:val="47FC6E78"/>
    <w:rsid w:val="480E0139"/>
    <w:rsid w:val="48FA7DB5"/>
    <w:rsid w:val="490B241B"/>
    <w:rsid w:val="4949164B"/>
    <w:rsid w:val="494925C7"/>
    <w:rsid w:val="49AD7F8A"/>
    <w:rsid w:val="49B65F72"/>
    <w:rsid w:val="49E3323C"/>
    <w:rsid w:val="49E71900"/>
    <w:rsid w:val="4A035F57"/>
    <w:rsid w:val="4A054585"/>
    <w:rsid w:val="4A121587"/>
    <w:rsid w:val="4A166C35"/>
    <w:rsid w:val="4A564EFA"/>
    <w:rsid w:val="4A5F6C48"/>
    <w:rsid w:val="4A9069A7"/>
    <w:rsid w:val="4AF3218E"/>
    <w:rsid w:val="4AF40946"/>
    <w:rsid w:val="4B634827"/>
    <w:rsid w:val="4B81013B"/>
    <w:rsid w:val="4B8E2321"/>
    <w:rsid w:val="4BC70431"/>
    <w:rsid w:val="4BE81EF4"/>
    <w:rsid w:val="4BEF3991"/>
    <w:rsid w:val="4BFB13CD"/>
    <w:rsid w:val="4C3832D1"/>
    <w:rsid w:val="4C8C5620"/>
    <w:rsid w:val="4C9C33C6"/>
    <w:rsid w:val="4CF2501F"/>
    <w:rsid w:val="4D2E492A"/>
    <w:rsid w:val="4D34791C"/>
    <w:rsid w:val="4D5D6FBD"/>
    <w:rsid w:val="4D706E48"/>
    <w:rsid w:val="4DEE3EC3"/>
    <w:rsid w:val="4E0762FF"/>
    <w:rsid w:val="4E74636C"/>
    <w:rsid w:val="4E7B236F"/>
    <w:rsid w:val="4E7D6A50"/>
    <w:rsid w:val="4EA800E5"/>
    <w:rsid w:val="4EB56E85"/>
    <w:rsid w:val="4EF2315A"/>
    <w:rsid w:val="4F09774E"/>
    <w:rsid w:val="4F293766"/>
    <w:rsid w:val="4F66738F"/>
    <w:rsid w:val="4F861E04"/>
    <w:rsid w:val="4F896D85"/>
    <w:rsid w:val="4FAA18A4"/>
    <w:rsid w:val="4FAD41F3"/>
    <w:rsid w:val="4FBB3383"/>
    <w:rsid w:val="4FBD5C86"/>
    <w:rsid w:val="4FCB0DE1"/>
    <w:rsid w:val="50094CF4"/>
    <w:rsid w:val="502E6508"/>
    <w:rsid w:val="503A0DF3"/>
    <w:rsid w:val="50613096"/>
    <w:rsid w:val="507347E9"/>
    <w:rsid w:val="507E0D03"/>
    <w:rsid w:val="50814532"/>
    <w:rsid w:val="50CF1F80"/>
    <w:rsid w:val="50D51984"/>
    <w:rsid w:val="5101429E"/>
    <w:rsid w:val="512E60BF"/>
    <w:rsid w:val="514574BE"/>
    <w:rsid w:val="51890E1B"/>
    <w:rsid w:val="51DC19A4"/>
    <w:rsid w:val="51E2311A"/>
    <w:rsid w:val="523F740C"/>
    <w:rsid w:val="524F2520"/>
    <w:rsid w:val="52AC31A7"/>
    <w:rsid w:val="53593321"/>
    <w:rsid w:val="5361200D"/>
    <w:rsid w:val="53C53686"/>
    <w:rsid w:val="53D16428"/>
    <w:rsid w:val="5412664C"/>
    <w:rsid w:val="547668D6"/>
    <w:rsid w:val="548D738A"/>
    <w:rsid w:val="54C948C0"/>
    <w:rsid w:val="55005EC8"/>
    <w:rsid w:val="55067C89"/>
    <w:rsid w:val="55165252"/>
    <w:rsid w:val="55217544"/>
    <w:rsid w:val="55255504"/>
    <w:rsid w:val="555A14FB"/>
    <w:rsid w:val="55621D51"/>
    <w:rsid w:val="558C56F2"/>
    <w:rsid w:val="558C6DC0"/>
    <w:rsid w:val="55CE029A"/>
    <w:rsid w:val="55F040BC"/>
    <w:rsid w:val="55F927F5"/>
    <w:rsid w:val="56033C57"/>
    <w:rsid w:val="564F65BA"/>
    <w:rsid w:val="565C1286"/>
    <w:rsid w:val="56803751"/>
    <w:rsid w:val="574357C7"/>
    <w:rsid w:val="574865E8"/>
    <w:rsid w:val="57580185"/>
    <w:rsid w:val="57743BD7"/>
    <w:rsid w:val="57882E25"/>
    <w:rsid w:val="57DC4BB3"/>
    <w:rsid w:val="58042CB6"/>
    <w:rsid w:val="581B735C"/>
    <w:rsid w:val="581F6609"/>
    <w:rsid w:val="590C1A3A"/>
    <w:rsid w:val="59263334"/>
    <w:rsid w:val="59924CB6"/>
    <w:rsid w:val="59DF1779"/>
    <w:rsid w:val="5A2168D3"/>
    <w:rsid w:val="5A632F11"/>
    <w:rsid w:val="5A9E7A5D"/>
    <w:rsid w:val="5AA1498D"/>
    <w:rsid w:val="5ABF6998"/>
    <w:rsid w:val="5AC956A1"/>
    <w:rsid w:val="5B5B0FE0"/>
    <w:rsid w:val="5B6A1B01"/>
    <w:rsid w:val="5BAF3620"/>
    <w:rsid w:val="5BC8419B"/>
    <w:rsid w:val="5BD64832"/>
    <w:rsid w:val="5C0014E4"/>
    <w:rsid w:val="5C0715AC"/>
    <w:rsid w:val="5C6E4577"/>
    <w:rsid w:val="5C917372"/>
    <w:rsid w:val="5C9B6D96"/>
    <w:rsid w:val="5CBE4559"/>
    <w:rsid w:val="5CC635C8"/>
    <w:rsid w:val="5CE45005"/>
    <w:rsid w:val="5D262B63"/>
    <w:rsid w:val="5D263C24"/>
    <w:rsid w:val="5DCF7F8F"/>
    <w:rsid w:val="5E4D7756"/>
    <w:rsid w:val="5EEB04B7"/>
    <w:rsid w:val="5F3D2F39"/>
    <w:rsid w:val="5F8B5C0B"/>
    <w:rsid w:val="5FA81FD1"/>
    <w:rsid w:val="5FBD6975"/>
    <w:rsid w:val="5FBD7A82"/>
    <w:rsid w:val="5FCF4B50"/>
    <w:rsid w:val="5FE1195A"/>
    <w:rsid w:val="5FEA6153"/>
    <w:rsid w:val="604058CF"/>
    <w:rsid w:val="60B82A30"/>
    <w:rsid w:val="60E82E54"/>
    <w:rsid w:val="60EF46F9"/>
    <w:rsid w:val="6118702B"/>
    <w:rsid w:val="61816489"/>
    <w:rsid w:val="619B3460"/>
    <w:rsid w:val="61AC43B9"/>
    <w:rsid w:val="61EF64F8"/>
    <w:rsid w:val="6213047A"/>
    <w:rsid w:val="626A3131"/>
    <w:rsid w:val="638210D3"/>
    <w:rsid w:val="638D335D"/>
    <w:rsid w:val="63F74868"/>
    <w:rsid w:val="64A102A5"/>
    <w:rsid w:val="64B20A5F"/>
    <w:rsid w:val="64CF009B"/>
    <w:rsid w:val="655B75DA"/>
    <w:rsid w:val="65684045"/>
    <w:rsid w:val="656D0B5B"/>
    <w:rsid w:val="659375C8"/>
    <w:rsid w:val="65A921D2"/>
    <w:rsid w:val="65AF085A"/>
    <w:rsid w:val="65B76BD8"/>
    <w:rsid w:val="65E32377"/>
    <w:rsid w:val="66095A51"/>
    <w:rsid w:val="669A6B84"/>
    <w:rsid w:val="66E376FE"/>
    <w:rsid w:val="670544F5"/>
    <w:rsid w:val="679455E5"/>
    <w:rsid w:val="67B97DDD"/>
    <w:rsid w:val="67DA0556"/>
    <w:rsid w:val="67DB2AFF"/>
    <w:rsid w:val="67F6420A"/>
    <w:rsid w:val="6808402B"/>
    <w:rsid w:val="680D6324"/>
    <w:rsid w:val="68345913"/>
    <w:rsid w:val="683E1F97"/>
    <w:rsid w:val="685F257D"/>
    <w:rsid w:val="68695628"/>
    <w:rsid w:val="688B392C"/>
    <w:rsid w:val="689D3202"/>
    <w:rsid w:val="68A9701B"/>
    <w:rsid w:val="68CC2262"/>
    <w:rsid w:val="692F5914"/>
    <w:rsid w:val="69582E52"/>
    <w:rsid w:val="695B31AD"/>
    <w:rsid w:val="698F7A43"/>
    <w:rsid w:val="69901FCA"/>
    <w:rsid w:val="69A47FF6"/>
    <w:rsid w:val="69A578C4"/>
    <w:rsid w:val="69BF26AD"/>
    <w:rsid w:val="69D00DEB"/>
    <w:rsid w:val="69D70420"/>
    <w:rsid w:val="6A2A5FC0"/>
    <w:rsid w:val="6A62238F"/>
    <w:rsid w:val="6A6D0006"/>
    <w:rsid w:val="6A9E7B86"/>
    <w:rsid w:val="6AA27574"/>
    <w:rsid w:val="6AB820C1"/>
    <w:rsid w:val="6AD2176E"/>
    <w:rsid w:val="6AD4634C"/>
    <w:rsid w:val="6AFD26CB"/>
    <w:rsid w:val="6B1D1B33"/>
    <w:rsid w:val="6B347157"/>
    <w:rsid w:val="6B6A39F6"/>
    <w:rsid w:val="6B794419"/>
    <w:rsid w:val="6C13237E"/>
    <w:rsid w:val="6C6B28EF"/>
    <w:rsid w:val="6C8926C1"/>
    <w:rsid w:val="6CB10B89"/>
    <w:rsid w:val="6CB247D7"/>
    <w:rsid w:val="6CB46548"/>
    <w:rsid w:val="6CB708C8"/>
    <w:rsid w:val="6CDC1AC4"/>
    <w:rsid w:val="6D07459F"/>
    <w:rsid w:val="6D5533B5"/>
    <w:rsid w:val="6DD30EA9"/>
    <w:rsid w:val="6DDE680F"/>
    <w:rsid w:val="6DE608AB"/>
    <w:rsid w:val="6E1A5815"/>
    <w:rsid w:val="6E1A7D99"/>
    <w:rsid w:val="6E2F3D84"/>
    <w:rsid w:val="6E5B49FB"/>
    <w:rsid w:val="6E617288"/>
    <w:rsid w:val="6E63695E"/>
    <w:rsid w:val="6EB47F70"/>
    <w:rsid w:val="6EEC733F"/>
    <w:rsid w:val="6F0A1CFE"/>
    <w:rsid w:val="6F743635"/>
    <w:rsid w:val="6FA87138"/>
    <w:rsid w:val="6FCA2A16"/>
    <w:rsid w:val="6FE96251"/>
    <w:rsid w:val="701060EF"/>
    <w:rsid w:val="708A2B84"/>
    <w:rsid w:val="70AA43B7"/>
    <w:rsid w:val="70D94662"/>
    <w:rsid w:val="712E39D3"/>
    <w:rsid w:val="71417454"/>
    <w:rsid w:val="71495BF4"/>
    <w:rsid w:val="714D73A0"/>
    <w:rsid w:val="71AA548C"/>
    <w:rsid w:val="71AD5B5A"/>
    <w:rsid w:val="71B24F98"/>
    <w:rsid w:val="71BB7BF9"/>
    <w:rsid w:val="71CF7C4D"/>
    <w:rsid w:val="71F37CEB"/>
    <w:rsid w:val="71F8335C"/>
    <w:rsid w:val="722241AD"/>
    <w:rsid w:val="722821B1"/>
    <w:rsid w:val="724361B2"/>
    <w:rsid w:val="724A505B"/>
    <w:rsid w:val="72502AFD"/>
    <w:rsid w:val="7252031C"/>
    <w:rsid w:val="7264664C"/>
    <w:rsid w:val="72743C4C"/>
    <w:rsid w:val="72C42CE6"/>
    <w:rsid w:val="7306762B"/>
    <w:rsid w:val="735715BE"/>
    <w:rsid w:val="73D90055"/>
    <w:rsid w:val="743B1A6A"/>
    <w:rsid w:val="7453736D"/>
    <w:rsid w:val="7461636D"/>
    <w:rsid w:val="74702437"/>
    <w:rsid w:val="7491451C"/>
    <w:rsid w:val="74C7789E"/>
    <w:rsid w:val="74F2382F"/>
    <w:rsid w:val="75086E73"/>
    <w:rsid w:val="758F768A"/>
    <w:rsid w:val="75DD14B7"/>
    <w:rsid w:val="75DF2E69"/>
    <w:rsid w:val="760E6214"/>
    <w:rsid w:val="76282B50"/>
    <w:rsid w:val="76682219"/>
    <w:rsid w:val="767E0D8C"/>
    <w:rsid w:val="76E47C83"/>
    <w:rsid w:val="77525CD9"/>
    <w:rsid w:val="7769397B"/>
    <w:rsid w:val="77806777"/>
    <w:rsid w:val="778F1B93"/>
    <w:rsid w:val="77D15A41"/>
    <w:rsid w:val="78186F98"/>
    <w:rsid w:val="781C6942"/>
    <w:rsid w:val="786170B2"/>
    <w:rsid w:val="78621153"/>
    <w:rsid w:val="786E044E"/>
    <w:rsid w:val="78911CE4"/>
    <w:rsid w:val="78E0447A"/>
    <w:rsid w:val="78F41CD4"/>
    <w:rsid w:val="790F0348"/>
    <w:rsid w:val="792632C3"/>
    <w:rsid w:val="792D72CC"/>
    <w:rsid w:val="799B642A"/>
    <w:rsid w:val="79AC3622"/>
    <w:rsid w:val="79BC31D6"/>
    <w:rsid w:val="79D47DAE"/>
    <w:rsid w:val="7A332922"/>
    <w:rsid w:val="7A533910"/>
    <w:rsid w:val="7A631E5E"/>
    <w:rsid w:val="7A7A0BE7"/>
    <w:rsid w:val="7A7E3F4B"/>
    <w:rsid w:val="7A834F43"/>
    <w:rsid w:val="7AAD44A3"/>
    <w:rsid w:val="7AE52902"/>
    <w:rsid w:val="7B382107"/>
    <w:rsid w:val="7B6C20DF"/>
    <w:rsid w:val="7B7A6E08"/>
    <w:rsid w:val="7B8727E6"/>
    <w:rsid w:val="7BA7233A"/>
    <w:rsid w:val="7BF03DF3"/>
    <w:rsid w:val="7BF30969"/>
    <w:rsid w:val="7C016BE2"/>
    <w:rsid w:val="7C203C18"/>
    <w:rsid w:val="7C492AA4"/>
    <w:rsid w:val="7CEC4D0A"/>
    <w:rsid w:val="7D0270B5"/>
    <w:rsid w:val="7D426A72"/>
    <w:rsid w:val="7D5F49C1"/>
    <w:rsid w:val="7D624C5F"/>
    <w:rsid w:val="7D713C3B"/>
    <w:rsid w:val="7D851DEF"/>
    <w:rsid w:val="7DCD1DD2"/>
    <w:rsid w:val="7E09208C"/>
    <w:rsid w:val="7E105802"/>
    <w:rsid w:val="7E395ABE"/>
    <w:rsid w:val="7E6B291B"/>
    <w:rsid w:val="7E860BA6"/>
    <w:rsid w:val="7E8E6727"/>
    <w:rsid w:val="7EB81D40"/>
    <w:rsid w:val="7EBA3818"/>
    <w:rsid w:val="7EC34622"/>
    <w:rsid w:val="7EC46513"/>
    <w:rsid w:val="7ECF746B"/>
    <w:rsid w:val="7EFB200E"/>
    <w:rsid w:val="7F1D01D6"/>
    <w:rsid w:val="7F50511C"/>
    <w:rsid w:val="7F5A2D7D"/>
    <w:rsid w:val="7F9872D2"/>
    <w:rsid w:val="7FAA73F2"/>
    <w:rsid w:val="7FAE76CE"/>
    <w:rsid w:val="7FD904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nhideWhenUsed="0" w:uiPriority="0" w:semiHidden="0" w:name="heading 4"/>
    <w:lsdException w:qFormat="1" w:uiPriority="0" w:name="heading 5"/>
    <w:lsdException w:qFormat="1" w:unhideWhenUsed="0" w:uiPriority="0" w:semiHidden="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iPriority="39" w:semiHidden="0" w:name="toc 1"/>
    <w:lsdException w:qFormat="1" w:unhideWhenUsed="0" w:uiPriority="0" w:semiHidden="0" w:name="toc 2"/>
    <w:lsdException w:qFormat="1" w:uiPriority="39" w:semiHidden="0" w:name="toc 3"/>
    <w:lsdException w:uiPriority="0" w:name="toc 4"/>
    <w:lsdException w:uiPriority="0" w:name="toc 5"/>
    <w:lsdException w:uiPriority="0" w:name="toc 6"/>
    <w:lsdException w:uiPriority="0" w:name="toc 7"/>
    <w:lsdException w:uiPriority="0" w:name="toc 8"/>
    <w:lsdException w:uiPriority="0" w:name="toc 9"/>
    <w:lsdException w:qFormat="1" w:uiPriority="0" w:semiHidden="0" w:name="Normal Indent"/>
    <w:lsdException w:uiPriority="0" w:name="footnote text"/>
    <w:lsdException w:qFormat="1" w:uiPriority="0" w:semiHidden="0" w:name="annotation text"/>
    <w:lsdException w:qFormat="1" w:unhideWhenUsed="0" w:uiPriority="0" w:semiHidden="0" w:name="header"/>
    <w:lsdException w:qFormat="1"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name="List Number"/>
    <w:lsdException w:uiPriority="0" w:name="List 2"/>
    <w:lsdException w:uiPriority="0" w:name="List 3"/>
    <w:lsdException w:unhideWhenUsed="0" w:uiPriority="0" w:name="List 4"/>
    <w:lsdException w:unhideWhenUsed="0"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iPriority="1"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name="Salutation"/>
    <w:lsdException w:qFormat="1" w:unhideWhenUsed="0" w:uiPriority="0" w:semiHidden="0" w:name="Date"/>
    <w:lsdException w:qFormat="1" w:uiPriority="99" w:semiHidden="0" w:name="Body Text First Indent"/>
    <w:lsdException w:qFormat="1" w:unhideWhenUsed="0" w:uiPriority="0" w:semiHidden="0" w:name="Body Text First Indent 2"/>
    <w:lsdException w:uiPriority="0" w:name="Note Heading"/>
    <w:lsdException w:uiPriority="0" w:name="Body Text 2"/>
    <w:lsdException w:qFormat="1" w:unhideWhenUsed="0" w:uiPriority="0" w:semiHidden="0" w:name="Body Text 3"/>
    <w:lsdException w:uiPriority="0" w:name="Body Text Indent 2"/>
    <w:lsdException w:uiPriority="0" w:name="Body Text Indent 3"/>
    <w:lsdException w:qFormat="1" w:unhideWhenUsed="0" w:uiPriority="0" w:semiHidden="0" w:name="Block Text"/>
    <w:lsdException w:qFormat="1" w:unhideWhenUsed="0" w:uiPriority="99" w:semiHidden="0" w:name="Hyperlink"/>
    <w:lsdException w:qFormat="1" w:uiPriority="0" w:semiHidden="0" w:name="FollowedHyperlink"/>
    <w:lsdException w:qFormat="1" w:unhideWhenUsed="0" w:uiPriority="0"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qFormat="1" w:uiPriority="0" w:semiHidden="0" w:name="HTML Code"/>
    <w:lsdException w:qFormat="1" w:uiPriority="0" w:semiHidden="0" w:name="HTML Definition"/>
    <w:lsdException w:qFormat="1" w:uiPriority="0" w:semiHidden="0" w:name="HTML Keyboard"/>
    <w:lsdException w:qFormat="1" w:unhideWhenUsed="0" w:uiPriority="99" w:semiHidden="0" w:name="HTML Preformatted"/>
    <w:lsdException w:qFormat="1" w:uiPriority="0" w:semiHidden="0" w:name="HTML Sample"/>
    <w:lsdException w:uiPriority="0" w:name="HTML Typewriter"/>
    <w:lsdException w:uiPriority="0" w:name="HTML Variable"/>
    <w:lsdException w:qFormat="1" w:uiPriority="99" w:name="Normal Table"/>
    <w:lsdException w:qFormat="1"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link w:val="44"/>
    <w:qFormat/>
    <w:uiPriority w:val="0"/>
    <w:pPr>
      <w:keepNext/>
      <w:jc w:val="center"/>
      <w:outlineLvl w:val="0"/>
    </w:pPr>
    <w:rPr>
      <w:rFonts w:ascii="黑体" w:eastAsia="黑体"/>
      <w:sz w:val="28"/>
    </w:rPr>
  </w:style>
  <w:style w:type="paragraph" w:styleId="4">
    <w:name w:val="heading 2"/>
    <w:basedOn w:val="1"/>
    <w:next w:val="5"/>
    <w:unhideWhenUsed/>
    <w:qFormat/>
    <w:uiPriority w:val="0"/>
    <w:pPr>
      <w:keepNext/>
      <w:spacing w:line="720" w:lineRule="exact"/>
      <w:outlineLvl w:val="1"/>
    </w:pPr>
    <w:rPr>
      <w:rFonts w:ascii="黑体" w:hAnsi="Copperplate Gothic Bold" w:eastAsia="楷体_GB2312"/>
      <w:sz w:val="28"/>
    </w:rPr>
  </w:style>
  <w:style w:type="paragraph" w:styleId="6">
    <w:name w:val="heading 3"/>
    <w:basedOn w:val="1"/>
    <w:next w:val="1"/>
    <w:unhideWhenUsed/>
    <w:qFormat/>
    <w:uiPriority w:val="0"/>
    <w:pPr>
      <w:keepNext/>
      <w:spacing w:line="320" w:lineRule="exact"/>
      <w:jc w:val="center"/>
      <w:outlineLvl w:val="2"/>
    </w:pPr>
    <w:rPr>
      <w:rFonts w:ascii="楷体_GB2312" w:eastAsia="楷体_GB2312"/>
      <w:sz w:val="24"/>
    </w:rPr>
  </w:style>
  <w:style w:type="paragraph" w:styleId="7">
    <w:name w:val="heading 4"/>
    <w:basedOn w:val="1"/>
    <w:next w:val="1"/>
    <w:qFormat/>
    <w:uiPriority w:val="0"/>
    <w:pPr>
      <w:keepNext/>
      <w:spacing w:line="600" w:lineRule="exact"/>
      <w:jc w:val="center"/>
      <w:outlineLvl w:val="3"/>
    </w:pPr>
    <w:rPr>
      <w:rFonts w:ascii="楷体_GB2312" w:eastAsia="楷体_GB2312"/>
      <w:sz w:val="32"/>
    </w:rPr>
  </w:style>
  <w:style w:type="paragraph" w:styleId="8">
    <w:name w:val="heading 6"/>
    <w:basedOn w:val="1"/>
    <w:next w:val="1"/>
    <w:qFormat/>
    <w:uiPriority w:val="0"/>
    <w:pPr>
      <w:keepNext/>
      <w:keepLines/>
      <w:widowControl/>
      <w:spacing w:before="240" w:after="64" w:line="320" w:lineRule="auto"/>
      <w:jc w:val="left"/>
      <w:outlineLvl w:val="5"/>
    </w:pPr>
    <w:rPr>
      <w:rFonts w:ascii="Arial" w:hAnsi="Arial" w:eastAsia="黑体"/>
      <w:b/>
      <w:bCs/>
      <w:kern w:val="0"/>
      <w:sz w:val="24"/>
    </w:rPr>
  </w:style>
  <w:style w:type="character" w:default="1" w:styleId="29">
    <w:name w:val="Default Paragraph Font"/>
    <w:semiHidden/>
    <w:unhideWhenUsed/>
    <w:qFormat/>
    <w:uiPriority w:val="1"/>
  </w:style>
  <w:style w:type="table" w:default="1" w:styleId="27">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unhideWhenUsed/>
    <w:qFormat/>
    <w:uiPriority w:val="1"/>
    <w:pPr>
      <w:spacing w:after="120"/>
    </w:pPr>
  </w:style>
  <w:style w:type="paragraph" w:styleId="5">
    <w:name w:val="Normal Indent"/>
    <w:basedOn w:val="1"/>
    <w:unhideWhenUsed/>
    <w:qFormat/>
    <w:uiPriority w:val="0"/>
    <w:pPr>
      <w:ind w:firstLine="420"/>
    </w:pPr>
  </w:style>
  <w:style w:type="paragraph" w:styleId="9">
    <w:name w:val="annotation text"/>
    <w:basedOn w:val="1"/>
    <w:link w:val="72"/>
    <w:unhideWhenUsed/>
    <w:qFormat/>
    <w:uiPriority w:val="0"/>
    <w:pPr>
      <w:jc w:val="left"/>
    </w:pPr>
  </w:style>
  <w:style w:type="paragraph" w:styleId="10">
    <w:name w:val="Body Text 3"/>
    <w:basedOn w:val="1"/>
    <w:qFormat/>
    <w:uiPriority w:val="0"/>
    <w:rPr>
      <w:rFonts w:ascii="宋体"/>
      <w:sz w:val="24"/>
    </w:rPr>
  </w:style>
  <w:style w:type="paragraph" w:styleId="11">
    <w:name w:val="Body Text Indent"/>
    <w:basedOn w:val="1"/>
    <w:next w:val="2"/>
    <w:qFormat/>
    <w:uiPriority w:val="0"/>
    <w:pPr>
      <w:ind w:firstLine="552"/>
    </w:pPr>
    <w:rPr>
      <w:rFonts w:ascii="宋体"/>
      <w:sz w:val="28"/>
    </w:rPr>
  </w:style>
  <w:style w:type="paragraph" w:styleId="12">
    <w:name w:val="Block Text"/>
    <w:basedOn w:val="1"/>
    <w:qFormat/>
    <w:uiPriority w:val="0"/>
    <w:pPr>
      <w:adjustRightInd w:val="0"/>
      <w:ind w:left="420" w:right="33"/>
      <w:jc w:val="left"/>
      <w:textAlignment w:val="baseline"/>
    </w:pPr>
    <w:rPr>
      <w:kern w:val="0"/>
      <w:sz w:val="24"/>
    </w:rPr>
  </w:style>
  <w:style w:type="paragraph" w:styleId="13">
    <w:name w:val="toc 3"/>
    <w:basedOn w:val="1"/>
    <w:next w:val="1"/>
    <w:unhideWhenUsed/>
    <w:qFormat/>
    <w:uiPriority w:val="39"/>
    <w:pPr>
      <w:tabs>
        <w:tab w:val="right" w:leader="dot" w:pos="9060"/>
      </w:tabs>
      <w:spacing w:line="360" w:lineRule="auto"/>
      <w:jc w:val="left"/>
    </w:pPr>
    <w:rPr>
      <w:rFonts w:ascii="Calibri" w:hAnsi="Calibri" w:cs="Calibri"/>
      <w:i/>
      <w:iCs/>
      <w:sz w:val="20"/>
    </w:rPr>
  </w:style>
  <w:style w:type="paragraph" w:styleId="14">
    <w:name w:val="Plain Text"/>
    <w:basedOn w:val="1"/>
    <w:link w:val="71"/>
    <w:qFormat/>
    <w:uiPriority w:val="0"/>
    <w:rPr>
      <w:rFonts w:ascii="宋体" w:hAnsi="Courier New"/>
    </w:rPr>
  </w:style>
  <w:style w:type="paragraph" w:styleId="15">
    <w:name w:val="Date"/>
    <w:basedOn w:val="1"/>
    <w:next w:val="1"/>
    <w:qFormat/>
    <w:uiPriority w:val="0"/>
    <w:rPr>
      <w:rFonts w:ascii="Copperplate Gothic Bold" w:hAnsi="Copperplate Gothic Bold"/>
      <w:sz w:val="32"/>
    </w:rPr>
  </w:style>
  <w:style w:type="paragraph" w:styleId="16">
    <w:name w:val="Balloon Text"/>
    <w:basedOn w:val="1"/>
    <w:link w:val="50"/>
    <w:unhideWhenUsed/>
    <w:qFormat/>
    <w:uiPriority w:val="0"/>
    <w:rPr>
      <w:sz w:val="18"/>
      <w:szCs w:val="18"/>
    </w:rPr>
  </w:style>
  <w:style w:type="paragraph" w:styleId="17">
    <w:name w:val="footer"/>
    <w:basedOn w:val="1"/>
    <w:link w:val="47"/>
    <w:unhideWhenUsed/>
    <w:qFormat/>
    <w:uiPriority w:val="0"/>
    <w:pPr>
      <w:tabs>
        <w:tab w:val="center" w:pos="4153"/>
        <w:tab w:val="right" w:pos="8306"/>
      </w:tabs>
      <w:snapToGrid w:val="0"/>
      <w:jc w:val="left"/>
    </w:pPr>
    <w:rPr>
      <w:sz w:val="18"/>
      <w:szCs w:val="18"/>
    </w:rPr>
  </w:style>
  <w:style w:type="paragraph" w:styleId="1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9">
    <w:name w:val="toc 1"/>
    <w:basedOn w:val="1"/>
    <w:next w:val="1"/>
    <w:unhideWhenUsed/>
    <w:qFormat/>
    <w:uiPriority w:val="39"/>
    <w:pPr>
      <w:spacing w:before="120" w:after="120"/>
      <w:jc w:val="left"/>
    </w:pPr>
    <w:rPr>
      <w:rFonts w:ascii="Calibri" w:hAnsi="Calibri" w:cs="Calibri"/>
      <w:b/>
      <w:bCs/>
      <w:caps/>
      <w:sz w:val="20"/>
    </w:rPr>
  </w:style>
  <w:style w:type="paragraph" w:styleId="20">
    <w:name w:val="toc 2"/>
    <w:basedOn w:val="1"/>
    <w:next w:val="1"/>
    <w:qFormat/>
    <w:uiPriority w:val="0"/>
    <w:pPr>
      <w:ind w:left="420" w:leftChars="200"/>
    </w:pPr>
  </w:style>
  <w:style w:type="paragraph" w:styleId="21">
    <w:name w:val="HTML Preformatted"/>
    <w:basedOn w:val="1"/>
    <w:qFormat/>
    <w:uiPriority w:val="99"/>
    <w:pPr>
      <w:widowControl/>
      <w:jc w:val="left"/>
    </w:pPr>
    <w:rPr>
      <w:rFonts w:ascii="黑体" w:hAnsi="Courier New" w:eastAsia="黑体" w:cs="宋体"/>
      <w:kern w:val="0"/>
      <w:sz w:val="20"/>
    </w:rPr>
  </w:style>
  <w:style w:type="paragraph" w:styleId="22">
    <w:name w:val="Normal (Web)"/>
    <w:basedOn w:val="1"/>
    <w:qFormat/>
    <w:uiPriority w:val="0"/>
    <w:pPr>
      <w:jc w:val="left"/>
    </w:pPr>
    <w:rPr>
      <w:kern w:val="0"/>
      <w:sz w:val="24"/>
    </w:rPr>
  </w:style>
  <w:style w:type="paragraph" w:styleId="23">
    <w:name w:val="Title"/>
    <w:basedOn w:val="1"/>
    <w:next w:val="1"/>
    <w:qFormat/>
    <w:uiPriority w:val="0"/>
    <w:pPr>
      <w:spacing w:before="240" w:after="60"/>
      <w:jc w:val="center"/>
      <w:outlineLvl w:val="0"/>
    </w:pPr>
    <w:rPr>
      <w:rFonts w:ascii="Cambria" w:hAnsi="Cambria"/>
      <w:b/>
      <w:bCs/>
      <w:sz w:val="32"/>
      <w:szCs w:val="32"/>
    </w:rPr>
  </w:style>
  <w:style w:type="paragraph" w:styleId="24">
    <w:name w:val="annotation subject"/>
    <w:basedOn w:val="9"/>
    <w:next w:val="9"/>
    <w:link w:val="73"/>
    <w:semiHidden/>
    <w:unhideWhenUsed/>
    <w:qFormat/>
    <w:uiPriority w:val="0"/>
    <w:rPr>
      <w:b/>
      <w:bCs/>
    </w:rPr>
  </w:style>
  <w:style w:type="paragraph" w:styleId="25">
    <w:name w:val="Body Text First Indent"/>
    <w:basedOn w:val="2"/>
    <w:unhideWhenUsed/>
    <w:qFormat/>
    <w:uiPriority w:val="99"/>
    <w:pPr>
      <w:ind w:firstLine="420" w:firstLineChars="100"/>
    </w:pPr>
  </w:style>
  <w:style w:type="paragraph" w:styleId="26">
    <w:name w:val="Body Text First Indent 2"/>
    <w:basedOn w:val="11"/>
    <w:next w:val="1"/>
    <w:qFormat/>
    <w:uiPriority w:val="0"/>
    <w:pPr>
      <w:ind w:firstLine="420"/>
    </w:pPr>
  </w:style>
  <w:style w:type="table" w:styleId="28">
    <w:name w:val="Table Grid"/>
    <w:basedOn w:val="2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0">
    <w:name w:val="Strong"/>
    <w:basedOn w:val="29"/>
    <w:qFormat/>
    <w:uiPriority w:val="0"/>
    <w:rPr>
      <w:b/>
      <w:bCs/>
    </w:rPr>
  </w:style>
  <w:style w:type="character" w:styleId="31">
    <w:name w:val="page number"/>
    <w:basedOn w:val="29"/>
    <w:qFormat/>
    <w:uiPriority w:val="0"/>
  </w:style>
  <w:style w:type="character" w:styleId="32">
    <w:name w:val="FollowedHyperlink"/>
    <w:basedOn w:val="29"/>
    <w:unhideWhenUsed/>
    <w:qFormat/>
    <w:uiPriority w:val="0"/>
    <w:rPr>
      <w:color w:val="333333"/>
      <w:u w:val="none"/>
    </w:rPr>
  </w:style>
  <w:style w:type="character" w:styleId="33">
    <w:name w:val="Emphasis"/>
    <w:basedOn w:val="29"/>
    <w:qFormat/>
    <w:uiPriority w:val="0"/>
  </w:style>
  <w:style w:type="character" w:styleId="34">
    <w:name w:val="HTML Definition"/>
    <w:basedOn w:val="29"/>
    <w:unhideWhenUsed/>
    <w:qFormat/>
    <w:uiPriority w:val="0"/>
    <w:rPr>
      <w:i/>
      <w:iCs/>
    </w:rPr>
  </w:style>
  <w:style w:type="character" w:styleId="35">
    <w:name w:val="Hyperlink"/>
    <w:qFormat/>
    <w:uiPriority w:val="99"/>
    <w:rPr>
      <w:rFonts w:hint="eastAsia" w:ascii="宋体" w:hAnsi="宋体" w:eastAsia="宋体" w:cs="宋体"/>
      <w:color w:val="000000"/>
      <w:sz w:val="18"/>
      <w:szCs w:val="18"/>
      <w:u w:val="none"/>
    </w:rPr>
  </w:style>
  <w:style w:type="character" w:styleId="36">
    <w:name w:val="HTML Code"/>
    <w:basedOn w:val="29"/>
    <w:unhideWhenUsed/>
    <w:qFormat/>
    <w:uiPriority w:val="0"/>
    <w:rPr>
      <w:rFonts w:ascii="Consolas" w:hAnsi="Consolas" w:eastAsia="Consolas" w:cs="Consolas"/>
      <w:color w:val="C7254E"/>
      <w:sz w:val="21"/>
      <w:szCs w:val="21"/>
      <w:shd w:val="clear" w:color="auto" w:fill="F9F2F4"/>
    </w:rPr>
  </w:style>
  <w:style w:type="character" w:styleId="37">
    <w:name w:val="annotation reference"/>
    <w:basedOn w:val="29"/>
    <w:semiHidden/>
    <w:unhideWhenUsed/>
    <w:qFormat/>
    <w:uiPriority w:val="0"/>
    <w:rPr>
      <w:sz w:val="21"/>
      <w:szCs w:val="21"/>
    </w:rPr>
  </w:style>
  <w:style w:type="character" w:styleId="38">
    <w:name w:val="HTML Keyboard"/>
    <w:basedOn w:val="29"/>
    <w:unhideWhenUsed/>
    <w:qFormat/>
    <w:uiPriority w:val="0"/>
    <w:rPr>
      <w:rFonts w:hint="default" w:ascii="Consolas" w:hAnsi="Consolas" w:eastAsia="Consolas" w:cs="Consolas"/>
      <w:color w:val="FFFFFF"/>
      <w:sz w:val="21"/>
      <w:szCs w:val="21"/>
      <w:shd w:val="clear" w:color="auto" w:fill="333333"/>
    </w:rPr>
  </w:style>
  <w:style w:type="character" w:styleId="39">
    <w:name w:val="HTML Sample"/>
    <w:basedOn w:val="29"/>
    <w:unhideWhenUsed/>
    <w:qFormat/>
    <w:uiPriority w:val="0"/>
    <w:rPr>
      <w:rFonts w:hint="default" w:ascii="Consolas" w:hAnsi="Consolas" w:eastAsia="Consolas" w:cs="Consolas"/>
      <w:sz w:val="21"/>
      <w:szCs w:val="21"/>
    </w:rPr>
  </w:style>
  <w:style w:type="paragraph" w:customStyle="1" w:styleId="40">
    <w:name w:val="样式4"/>
    <w:basedOn w:val="23"/>
    <w:qFormat/>
    <w:uiPriority w:val="0"/>
    <w:pPr>
      <w:snapToGrid w:val="0"/>
      <w:spacing w:before="0" w:beforeLines="0" w:after="0" w:afterLines="0"/>
      <w:jc w:val="left"/>
    </w:pPr>
  </w:style>
  <w:style w:type="paragraph" w:customStyle="1" w:styleId="41">
    <w:name w:val="样式 样式 左侧:  2 字符 + 左侧:  0.85 厘米 首行缩进:  2 字符1"/>
    <w:basedOn w:val="1"/>
    <w:qFormat/>
    <w:uiPriority w:val="0"/>
    <w:pPr>
      <w:ind w:left="482" w:firstLine="200" w:firstLineChars="200"/>
    </w:pPr>
  </w:style>
  <w:style w:type="paragraph" w:customStyle="1" w:styleId="42">
    <w:name w:val="title11"/>
    <w:basedOn w:val="1"/>
    <w:qFormat/>
    <w:uiPriority w:val="0"/>
    <w:pPr>
      <w:spacing w:before="150" w:line="450" w:lineRule="atLeast"/>
      <w:jc w:val="left"/>
    </w:pPr>
    <w:rPr>
      <w:b/>
      <w:kern w:val="0"/>
      <w:sz w:val="24"/>
      <w:szCs w:val="24"/>
    </w:rPr>
  </w:style>
  <w:style w:type="paragraph" w:customStyle="1" w:styleId="43">
    <w:name w:val="09正文_wh"/>
    <w:qFormat/>
    <w:uiPriority w:val="0"/>
    <w:pPr>
      <w:spacing w:line="300" w:lineRule="auto"/>
      <w:ind w:firstLine="200" w:firstLineChars="200"/>
      <w:jc w:val="both"/>
    </w:pPr>
    <w:rPr>
      <w:rFonts w:ascii="Times New Roman" w:hAnsi="Times New Roman" w:eastAsia="宋体" w:cs="Times New Roman"/>
      <w:sz w:val="28"/>
      <w:szCs w:val="22"/>
      <w:lang w:val="en-US" w:eastAsia="zh-CN" w:bidi="ar-SA"/>
    </w:rPr>
  </w:style>
  <w:style w:type="character" w:customStyle="1" w:styleId="44">
    <w:name w:val="标题 1 字符"/>
    <w:link w:val="3"/>
    <w:qFormat/>
    <w:uiPriority w:val="0"/>
    <w:rPr>
      <w:rFonts w:ascii="黑体" w:eastAsia="黑体"/>
      <w:sz w:val="28"/>
    </w:rPr>
  </w:style>
  <w:style w:type="paragraph" w:customStyle="1" w:styleId="45">
    <w:name w:val="Table Paragraph"/>
    <w:basedOn w:val="1"/>
    <w:qFormat/>
    <w:uiPriority w:val="1"/>
    <w:pPr>
      <w:autoSpaceDE w:val="0"/>
      <w:autoSpaceDN w:val="0"/>
      <w:jc w:val="left"/>
    </w:pPr>
    <w:rPr>
      <w:rFonts w:ascii="宋体" w:hAnsi="宋体" w:cs="宋体"/>
      <w:kern w:val="0"/>
      <w:sz w:val="22"/>
      <w:szCs w:val="22"/>
      <w:lang w:val="zh-CN"/>
    </w:rPr>
  </w:style>
  <w:style w:type="paragraph" w:customStyle="1" w:styleId="46">
    <w:name w:val="Body text|1"/>
    <w:basedOn w:val="1"/>
    <w:qFormat/>
    <w:uiPriority w:val="0"/>
    <w:pPr>
      <w:spacing w:line="480" w:lineRule="auto"/>
      <w:ind w:firstLine="400"/>
    </w:pPr>
    <w:rPr>
      <w:rFonts w:ascii="宋体" w:hAnsi="宋体" w:cs="宋体"/>
      <w:sz w:val="20"/>
      <w:lang w:val="zh-TW" w:eastAsia="zh-TW" w:bidi="zh-TW"/>
    </w:rPr>
  </w:style>
  <w:style w:type="character" w:customStyle="1" w:styleId="47">
    <w:name w:val="页脚 字符"/>
    <w:basedOn w:val="29"/>
    <w:link w:val="17"/>
    <w:qFormat/>
    <w:uiPriority w:val="0"/>
    <w:rPr>
      <w:kern w:val="2"/>
      <w:sz w:val="18"/>
      <w:szCs w:val="18"/>
    </w:rPr>
  </w:style>
  <w:style w:type="paragraph" w:customStyle="1" w:styleId="48">
    <w:name w:val="列出段落1"/>
    <w:basedOn w:val="1"/>
    <w:qFormat/>
    <w:uiPriority w:val="34"/>
    <w:pPr>
      <w:ind w:firstLine="420" w:firstLineChars="200"/>
    </w:pPr>
  </w:style>
  <w:style w:type="paragraph" w:customStyle="1" w:styleId="49">
    <w:name w:val="列出段落2"/>
    <w:basedOn w:val="1"/>
    <w:qFormat/>
    <w:uiPriority w:val="34"/>
    <w:pPr>
      <w:ind w:firstLine="420" w:firstLineChars="200"/>
    </w:pPr>
    <w:rPr>
      <w:rFonts w:asciiTheme="minorHAnsi" w:hAnsiTheme="minorHAnsi" w:eastAsiaTheme="minorEastAsia" w:cstheme="minorBidi"/>
      <w:szCs w:val="22"/>
    </w:rPr>
  </w:style>
  <w:style w:type="character" w:customStyle="1" w:styleId="50">
    <w:name w:val="批注框文本 字符"/>
    <w:basedOn w:val="29"/>
    <w:link w:val="16"/>
    <w:semiHidden/>
    <w:qFormat/>
    <w:uiPriority w:val="0"/>
    <w:rPr>
      <w:rFonts w:ascii="Times New Roman" w:hAnsi="Times New Roman" w:eastAsia="宋体" w:cs="Times New Roman"/>
      <w:kern w:val="2"/>
      <w:sz w:val="18"/>
      <w:szCs w:val="18"/>
    </w:rPr>
  </w:style>
  <w:style w:type="paragraph" w:customStyle="1" w:styleId="51">
    <w:name w:val="Normal_8"/>
    <w:qFormat/>
    <w:uiPriority w:val="0"/>
    <w:pPr>
      <w:spacing w:before="120" w:after="240"/>
      <w:jc w:val="both"/>
    </w:pPr>
    <w:rPr>
      <w:rFonts w:ascii="等线" w:hAnsi="等线" w:eastAsia="宋体" w:cs="Times New Roman"/>
      <w:sz w:val="22"/>
      <w:szCs w:val="22"/>
      <w:lang w:val="en-US" w:eastAsia="en-US" w:bidi="ar-SA"/>
    </w:rPr>
  </w:style>
  <w:style w:type="paragraph" w:customStyle="1" w:styleId="52">
    <w:name w:val="Blockquote"/>
    <w:basedOn w:val="1"/>
    <w:qFormat/>
    <w:uiPriority w:val="99"/>
    <w:pPr>
      <w:autoSpaceDE w:val="0"/>
      <w:autoSpaceDN w:val="0"/>
      <w:adjustRightInd w:val="0"/>
      <w:spacing w:before="100" w:after="100"/>
      <w:ind w:left="360" w:right="360"/>
    </w:pPr>
    <w:rPr>
      <w:sz w:val="24"/>
    </w:rPr>
  </w:style>
  <w:style w:type="paragraph" w:customStyle="1" w:styleId="53">
    <w:name w:val="WPSOffice手动目录 1"/>
    <w:qFormat/>
    <w:uiPriority w:val="0"/>
    <w:rPr>
      <w:rFonts w:ascii="Times New Roman" w:hAnsi="Times New Roman" w:eastAsia="宋体" w:cs="Times New Roman"/>
      <w:lang w:val="en-US" w:eastAsia="zh-CN" w:bidi="ar-SA"/>
    </w:rPr>
  </w:style>
  <w:style w:type="character" w:customStyle="1" w:styleId="54">
    <w:name w:val="button"/>
    <w:basedOn w:val="29"/>
    <w:qFormat/>
    <w:uiPriority w:val="0"/>
  </w:style>
  <w:style w:type="character" w:customStyle="1" w:styleId="55">
    <w:name w:val="hour_am"/>
    <w:basedOn w:val="29"/>
    <w:qFormat/>
    <w:uiPriority w:val="0"/>
  </w:style>
  <w:style w:type="character" w:customStyle="1" w:styleId="56">
    <w:name w:val="hour_pm"/>
    <w:basedOn w:val="29"/>
    <w:qFormat/>
    <w:uiPriority w:val="0"/>
  </w:style>
  <w:style w:type="character" w:customStyle="1" w:styleId="57">
    <w:name w:val="indent"/>
    <w:basedOn w:val="29"/>
    <w:qFormat/>
    <w:uiPriority w:val="0"/>
  </w:style>
  <w:style w:type="character" w:customStyle="1" w:styleId="58">
    <w:name w:val="tmpztreemove_arrow"/>
    <w:basedOn w:val="29"/>
    <w:qFormat/>
    <w:uiPriority w:val="0"/>
    <w:rPr>
      <w:shd w:val="clear" w:color="auto" w:fill="FFFFFF"/>
    </w:rPr>
  </w:style>
  <w:style w:type="character" w:customStyle="1" w:styleId="59">
    <w:name w:val="hover3"/>
    <w:basedOn w:val="29"/>
    <w:qFormat/>
    <w:uiPriority w:val="0"/>
    <w:rPr>
      <w:shd w:val="clear" w:color="auto" w:fill="EEEEEE"/>
    </w:rPr>
  </w:style>
  <w:style w:type="character" w:customStyle="1" w:styleId="60">
    <w:name w:val="old"/>
    <w:basedOn w:val="29"/>
    <w:qFormat/>
    <w:uiPriority w:val="0"/>
    <w:rPr>
      <w:color w:val="999999"/>
    </w:rPr>
  </w:style>
  <w:style w:type="character" w:customStyle="1" w:styleId="61">
    <w:name w:val="glyphicon4"/>
    <w:basedOn w:val="29"/>
    <w:qFormat/>
    <w:uiPriority w:val="0"/>
  </w:style>
  <w:style w:type="character" w:customStyle="1" w:styleId="62">
    <w:name w:val="input-direction"/>
    <w:basedOn w:val="29"/>
    <w:qFormat/>
    <w:uiPriority w:val="0"/>
    <w:rPr>
      <w:color w:val="FF6600"/>
    </w:rPr>
  </w:style>
  <w:style w:type="character" w:customStyle="1" w:styleId="63">
    <w:name w:val="stclosebtn"/>
    <w:basedOn w:val="29"/>
    <w:qFormat/>
    <w:uiPriority w:val="0"/>
  </w:style>
  <w:style w:type="character" w:customStyle="1" w:styleId="64">
    <w:name w:val="beforeinfotext"/>
    <w:basedOn w:val="29"/>
    <w:qFormat/>
    <w:uiPriority w:val="0"/>
    <w:rPr>
      <w:color w:val="666666"/>
    </w:rPr>
  </w:style>
  <w:style w:type="character" w:customStyle="1" w:styleId="65">
    <w:name w:val="proollist"/>
    <w:basedOn w:val="29"/>
    <w:qFormat/>
    <w:uiPriority w:val="0"/>
  </w:style>
  <w:style w:type="character" w:customStyle="1" w:styleId="66">
    <w:name w:val="span-long"/>
    <w:basedOn w:val="29"/>
    <w:qFormat/>
    <w:uiPriority w:val="0"/>
  </w:style>
  <w:style w:type="character" w:customStyle="1" w:styleId="67">
    <w:name w:val="hilite6"/>
    <w:basedOn w:val="29"/>
    <w:qFormat/>
    <w:uiPriority w:val="0"/>
    <w:rPr>
      <w:color w:val="FFFFFF"/>
      <w:shd w:val="clear" w:color="auto" w:fill="666677"/>
    </w:rPr>
  </w:style>
  <w:style w:type="character" w:customStyle="1" w:styleId="68">
    <w:name w:val="active6"/>
    <w:basedOn w:val="29"/>
    <w:qFormat/>
    <w:uiPriority w:val="0"/>
    <w:rPr>
      <w:color w:val="00FF00"/>
      <w:shd w:val="clear" w:color="auto" w:fill="000000"/>
    </w:rPr>
  </w:style>
  <w:style w:type="character" w:customStyle="1" w:styleId="69">
    <w:name w:val="phone"/>
    <w:basedOn w:val="29"/>
    <w:qFormat/>
    <w:uiPriority w:val="0"/>
    <w:rPr>
      <w:color w:val="FF8833"/>
      <w:sz w:val="18"/>
      <w:szCs w:val="18"/>
    </w:rPr>
  </w:style>
  <w:style w:type="character" w:customStyle="1" w:styleId="70">
    <w:name w:val="number"/>
    <w:basedOn w:val="29"/>
    <w:qFormat/>
    <w:uiPriority w:val="0"/>
    <w:rPr>
      <w:color w:val="FF8833"/>
      <w:sz w:val="18"/>
      <w:szCs w:val="18"/>
    </w:rPr>
  </w:style>
  <w:style w:type="character" w:customStyle="1" w:styleId="71">
    <w:name w:val="纯文本 字符"/>
    <w:basedOn w:val="29"/>
    <w:link w:val="14"/>
    <w:qFormat/>
    <w:uiPriority w:val="0"/>
    <w:rPr>
      <w:rFonts w:ascii="宋体" w:hAnsi="Courier New"/>
    </w:rPr>
  </w:style>
  <w:style w:type="character" w:customStyle="1" w:styleId="72">
    <w:name w:val="批注文字 字符"/>
    <w:basedOn w:val="29"/>
    <w:link w:val="9"/>
    <w:qFormat/>
    <w:uiPriority w:val="0"/>
    <w:rPr>
      <w:kern w:val="2"/>
      <w:sz w:val="21"/>
    </w:rPr>
  </w:style>
  <w:style w:type="character" w:customStyle="1" w:styleId="73">
    <w:name w:val="批注主题 字符"/>
    <w:basedOn w:val="72"/>
    <w:link w:val="24"/>
    <w:semiHidden/>
    <w:qFormat/>
    <w:uiPriority w:val="0"/>
    <w:rPr>
      <w:b/>
      <w:bCs/>
      <w:kern w:val="2"/>
      <w:sz w:val="21"/>
    </w:rPr>
  </w:style>
  <w:style w:type="paragraph" w:styleId="74">
    <w:name w:val="List Paragraph"/>
    <w:basedOn w:val="1"/>
    <w:unhideWhenUsed/>
    <w:qFormat/>
    <w:uiPriority w:val="99"/>
    <w:pPr>
      <w:ind w:firstLine="420" w:firstLineChars="200"/>
    </w:pPr>
  </w:style>
  <w:style w:type="paragraph" w:customStyle="1" w:styleId="75">
    <w:name w:val="p0"/>
    <w:basedOn w:val="1"/>
    <w:qFormat/>
    <w:uiPriority w:val="0"/>
    <w:pPr>
      <w:widowControl/>
    </w:pPr>
    <w:rPr>
      <w:rFonts w:ascii="宋体" w:hAnsi="宋体" w:cs="宋体"/>
      <w:kern w:val="0"/>
      <w:szCs w:val="21"/>
    </w:rPr>
  </w:style>
  <w:style w:type="paragraph" w:customStyle="1" w:styleId="76">
    <w:name w:val="样式 10 磅"/>
    <w:basedOn w:val="1"/>
    <w:qFormat/>
    <w:uiPriority w:val="0"/>
  </w:style>
  <w:style w:type="paragraph" w:customStyle="1" w:styleId="77">
    <w:name w:val="Normal_13"/>
    <w:qFormat/>
    <w:uiPriority w:val="99"/>
    <w:pPr>
      <w:spacing w:before="120" w:after="240"/>
      <w:jc w:val="both"/>
    </w:pPr>
    <w:rPr>
      <w:rFonts w:ascii="Calibri" w:hAnsi="Calibri" w:eastAsia="宋体" w:cs="Times New Roman"/>
      <w:sz w:val="22"/>
      <w:szCs w:val="22"/>
      <w:lang w:val="en-US" w:eastAsia="en-US" w:bidi="ar-SA"/>
    </w:rPr>
  </w:style>
  <w:style w:type="paragraph" w:customStyle="1" w:styleId="78">
    <w:name w:val="表注1"/>
    <w:basedOn w:val="1"/>
    <w:qFormat/>
    <w:uiPriority w:val="0"/>
    <w:pPr>
      <w:adjustRightInd w:val="0"/>
      <w:snapToGrid w:val="0"/>
      <w:spacing w:beforeLines="50" w:line="300" w:lineRule="auto"/>
      <w:ind w:left="350" w:hanging="350" w:hangingChars="350"/>
    </w:pPr>
    <w:rPr>
      <w:rFonts w:eastAsia="仿宋_GB2312"/>
      <w:bCs/>
      <w:color w:val="000000"/>
      <w:szCs w:val="24"/>
    </w:rPr>
  </w:style>
  <w:style w:type="paragraph" w:customStyle="1" w:styleId="79">
    <w:name w:val="Normal_34_0"/>
    <w:basedOn w:val="1"/>
    <w:qFormat/>
    <w:uiPriority w:val="0"/>
    <w:pPr>
      <w:widowControl/>
      <w:spacing w:before="120" w:after="240"/>
    </w:pPr>
    <w:rPr>
      <w:rFonts w:ascii="Calibri" w:hAnsi="Calibri" w:cs="宋体"/>
      <w:kern w:val="0"/>
      <w:sz w:val="22"/>
      <w:szCs w:val="22"/>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2.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1.png"/><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4E2A23E-DAAF-4411-8AA9-1B6680B615D5}">
  <ds:schemaRefs/>
</ds:datastoreItem>
</file>

<file path=docProps/app.xml><?xml version="1.0" encoding="utf-8"?>
<Properties xmlns="http://schemas.openxmlformats.org/officeDocument/2006/extended-properties" xmlns:vt="http://schemas.openxmlformats.org/officeDocument/2006/docPropsVTypes">
  <Template>Normal</Template>
  <Company>P R C</Company>
  <Pages>65</Pages>
  <Words>30554</Words>
  <Characters>32497</Characters>
  <Lines>484</Lines>
  <Paragraphs>136</Paragraphs>
  <TotalTime>26</TotalTime>
  <ScaleCrop>false</ScaleCrop>
  <LinksUpToDate>false</LinksUpToDate>
  <CharactersWithSpaces>34706</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2024-03-11T07:17:00Z</dcterms:created>
  <dc:creator>lenovo</dc:creator>
  <cp:lastModifiedBy>admin</cp:lastModifiedBy>
  <cp:lastPrinted>2024-11-25T07:19:00Z</cp:lastPrinted>
  <dcterms:modified xsi:type="dcterms:W3CDTF">2025-11-21T03:32:58Z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77D338C5E8BA45DF922797E80D85ACC3_13</vt:lpwstr>
  </property>
  <property fmtid="{D5CDD505-2E9C-101B-9397-08002B2CF9AE}" pid="4" name="commondata">
    <vt:lpwstr>eyJoZGlkIjoiOTU5MjA1ZjMyY2E4MzM2ZTg3MWIzYzc1M2JmYjkyOGMifQ==</vt:lpwstr>
  </property>
  <property fmtid="{D5CDD505-2E9C-101B-9397-08002B2CF9AE}" pid="5" name="KSOTemplateDocerSaveRecord">
    <vt:lpwstr>eyJoZGlkIjoiZTFmMTY0YWMzYTQ1NTA1ODUzODIxMmUwN2MzOTU3NzAiLCJ1c2VySWQiOiIyNDc5ODM4ODIifQ==</vt:lpwstr>
  </property>
</Properties>
</file>