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周至县老县城文物管理所佛坪厅故城西城门、东城门抢险加固工程竞争性磋商公告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佛坪厅故城西城门、东城门抢险加固工程</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2025年12月15日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项目编号：ZJXG2025127</w:t>
      </w:r>
    </w:p>
    <w:p>
      <w:pPr>
        <w:pStyle w:val="null3"/>
      </w:pPr>
      <w:r>
        <w:rPr>
          <w:rFonts w:ascii="仿宋_GB2312" w:hAnsi="仿宋_GB2312" w:cs="仿宋_GB2312" w:eastAsia="仿宋_GB2312"/>
        </w:rPr>
        <w:t>项目名称：佛坪厅故城西城门、东城门抢险加固工程</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预算金额：710,000.00元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采购包1：自合同签订之日起90日历天内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合同包1(佛坪厅故城西城门、东城门抢险加固工程)特定资格要求如下: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①可提供2023或2024年度经审计的财务报告（包含审计报告和审计报告中所涉及的财务报表和报表附注），②可提供2023或2024年度供应商完整的全套财务报表（应当包括资产负债表、利润表、现金流量表、所有者权益变动表、附注），③可提供截至竞争性磋商响应文件提交截止日一年内银行出具的资信证明，④供应商注册时间截至竞争性磋商响应文件提交截止日不足一年的，也可提供在工商管理部门备案的公司章程。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(8)供应商须具备文物保护工程施工二级及以上资质且具备有效的安全生产许可证；供应商需在项目电子化交易系统中按要求上传相应证明文件并进行电子签章；</w:t>
      </w:r>
    </w:p>
    <w:p>
      <w:pPr>
        <w:pStyle w:val="null3"/>
      </w:pPr>
      <w:r>
        <w:rPr>
          <w:rFonts w:ascii="仿宋_GB2312" w:hAnsi="仿宋_GB2312" w:cs="仿宋_GB2312" w:eastAsia="仿宋_GB2312"/>
        </w:rPr>
        <w:t>(9)须具备文物保护工程责任工程师证书，且无在建项目（提供承诺书）；供应商需在项目电子化交易系统中按要求上传相应证明文件并进行电子签章；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(11)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2025年12月04日 </w:t>
      </w:r>
      <w:r>
        <w:rPr>
          <w:rFonts w:ascii="仿宋_GB2312" w:hAnsi="仿宋_GB2312" w:cs="仿宋_GB2312" w:eastAsia="仿宋_GB2312"/>
        </w:rPr>
        <w:t>至</w:t>
      </w:r>
      <w:r>
        <w:rPr>
          <w:rFonts w:ascii="仿宋_GB2312" w:hAnsi="仿宋_GB2312" w:cs="仿宋_GB2312" w:eastAsia="仿宋_GB2312"/>
        </w:rPr>
        <w:t xml:space="preserve"> 2025年12月10日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2025年12月15日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2025年12月15日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西安市周至县老县城文物管理所</w:t>
      </w:r>
    </w:p>
    <w:p>
      <w:pPr>
        <w:pStyle w:val="null3"/>
      </w:pPr>
      <w:r>
        <w:rPr>
          <w:rFonts w:ascii="仿宋_GB2312" w:hAnsi="仿宋_GB2312" w:cs="仿宋_GB2312" w:eastAsia="仿宋_GB2312"/>
        </w:rPr>
        <w:t>地址：</w:t>
      </w:r>
      <w:r>
        <w:rPr>
          <w:rFonts w:ascii="仿宋_GB2312" w:hAnsi="仿宋_GB2312" w:cs="仿宋_GB2312" w:eastAsia="仿宋_GB2312"/>
        </w:rPr>
        <w:t>周至县厚畛子镇老县城村</w:t>
      </w:r>
    </w:p>
    <w:p>
      <w:pPr>
        <w:pStyle w:val="null3"/>
      </w:pPr>
      <w:r>
        <w:rPr>
          <w:rFonts w:ascii="仿宋_GB2312" w:hAnsi="仿宋_GB2312" w:cs="仿宋_GB2312" w:eastAsia="仿宋_GB2312"/>
        </w:rPr>
        <w:t>联系方式：</w:t>
      </w:r>
      <w:r>
        <w:rPr>
          <w:rFonts w:ascii="仿宋_GB2312" w:hAnsi="仿宋_GB2312" w:cs="仿宋_GB2312" w:eastAsia="仿宋_GB2312"/>
        </w:rPr>
        <w:t>029-87113117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