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2DE5" w14:textId="16B0CBD7" w:rsidR="00B07D6F" w:rsidRDefault="006263F4">
      <w:pPr>
        <w:pStyle w:val="null3"/>
        <w:jc w:val="center"/>
        <w:rPr>
          <w:rFonts w:hint="default"/>
          <w:sz w:val="36"/>
          <w:szCs w:val="36"/>
        </w:rPr>
      </w:pPr>
      <w:r w:rsidRPr="006263F4">
        <w:rPr>
          <w:sz w:val="36"/>
          <w:szCs w:val="36"/>
        </w:rPr>
        <w:t>雁塔区</w:t>
      </w:r>
      <w:r w:rsidRPr="006263F4">
        <w:rPr>
          <w:sz w:val="36"/>
          <w:szCs w:val="36"/>
        </w:rPr>
        <w:t>2026</w:t>
      </w:r>
      <w:r w:rsidRPr="006263F4">
        <w:rPr>
          <w:sz w:val="36"/>
          <w:szCs w:val="36"/>
        </w:rPr>
        <w:t>年度、</w:t>
      </w:r>
      <w:r w:rsidRPr="006263F4">
        <w:rPr>
          <w:sz w:val="36"/>
          <w:szCs w:val="36"/>
        </w:rPr>
        <w:t>2027</w:t>
      </w:r>
      <w:r w:rsidRPr="006263F4">
        <w:rPr>
          <w:sz w:val="36"/>
          <w:szCs w:val="36"/>
        </w:rPr>
        <w:t>年度区级应急成品粮食储备项目</w:t>
      </w:r>
      <w:r w:rsidR="00000000">
        <w:rPr>
          <w:sz w:val="36"/>
          <w:szCs w:val="36"/>
        </w:rPr>
        <w:t>（</w:t>
      </w:r>
      <w:r>
        <w:rPr>
          <w:sz w:val="36"/>
          <w:szCs w:val="36"/>
        </w:rPr>
        <w:t>5</w:t>
      </w:r>
      <w:r w:rsidR="00000000">
        <w:rPr>
          <w:sz w:val="36"/>
          <w:szCs w:val="36"/>
        </w:rPr>
        <w:t>00</w:t>
      </w:r>
      <w:r w:rsidR="00000000">
        <w:rPr>
          <w:sz w:val="36"/>
          <w:szCs w:val="36"/>
        </w:rPr>
        <w:t>吨大米）采购需求</w:t>
      </w:r>
    </w:p>
    <w:p w14:paraId="5D15B41F" w14:textId="77777777" w:rsidR="00B07D6F" w:rsidRDefault="00B07D6F">
      <w:pPr>
        <w:pStyle w:val="null3"/>
        <w:rPr>
          <w:rFonts w:asciiTheme="minorEastAsia" w:hAnsiTheme="minorEastAsia" w:cstheme="minorEastAsia"/>
          <w:sz w:val="28"/>
          <w:szCs w:val="28"/>
        </w:rPr>
      </w:pPr>
    </w:p>
    <w:p w14:paraId="0B451D02" w14:textId="77777777" w:rsidR="00B07D6F" w:rsidRDefault="00000000">
      <w:pPr>
        <w:pStyle w:val="null3"/>
        <w:jc w:val="both"/>
        <w:rPr>
          <w:rFonts w:asciiTheme="minorEastAsia" w:hAnsiTheme="minorEastAsia" w:cstheme="minorEastAsia"/>
          <w:sz w:val="28"/>
          <w:szCs w:val="28"/>
        </w:rPr>
      </w:pPr>
      <w:r>
        <w:rPr>
          <w:rFonts w:asciiTheme="minorEastAsia" w:hAnsiTheme="minorEastAsia" w:cstheme="minorEastAsia"/>
          <w:sz w:val="28"/>
          <w:szCs w:val="28"/>
        </w:rPr>
        <w:t>一．项目概况</w:t>
      </w:r>
    </w:p>
    <w:p w14:paraId="2A8D13B6" w14:textId="77777777" w:rsidR="00B07D6F" w:rsidRDefault="00000000">
      <w:pPr>
        <w:pStyle w:val="null3"/>
        <w:ind w:firstLineChars="200" w:firstLine="560"/>
        <w:jc w:val="both"/>
        <w:rPr>
          <w:rFonts w:asciiTheme="minorEastAsia" w:hAnsiTheme="minorEastAsia" w:cstheme="minorEastAsia"/>
          <w:sz w:val="28"/>
          <w:szCs w:val="28"/>
        </w:rPr>
      </w:pPr>
      <w:r>
        <w:rPr>
          <w:rFonts w:asciiTheme="minorEastAsia" w:hAnsiTheme="minorEastAsia" w:cstheme="minorEastAsia"/>
          <w:sz w:val="28"/>
          <w:szCs w:val="28"/>
        </w:rPr>
        <w:t>为推进经济社会发展，保障粮食有效供给，维护市场稳定，完成雁塔区成品储备粮承储任务。</w:t>
      </w:r>
    </w:p>
    <w:p w14:paraId="45506A1F" w14:textId="77777777" w:rsidR="00B07D6F" w:rsidRDefault="00000000">
      <w:pPr>
        <w:pStyle w:val="null3"/>
        <w:jc w:val="both"/>
        <w:rPr>
          <w:rFonts w:asciiTheme="minorEastAsia" w:hAnsiTheme="minorEastAsia" w:cstheme="minorEastAsia"/>
          <w:sz w:val="28"/>
          <w:szCs w:val="28"/>
        </w:rPr>
      </w:pPr>
      <w:r>
        <w:rPr>
          <w:rFonts w:asciiTheme="minorEastAsia" w:hAnsiTheme="minorEastAsia" w:cstheme="minorEastAsia"/>
          <w:sz w:val="28"/>
          <w:szCs w:val="28"/>
        </w:rPr>
        <w:t>服务要求</w:t>
      </w:r>
    </w:p>
    <w:p w14:paraId="3F61C15D" w14:textId="77777777" w:rsidR="00B07D6F" w:rsidRDefault="00000000">
      <w:pPr>
        <w:ind w:firstLineChars="200" w:firstLine="560"/>
        <w:rPr>
          <w:rFonts w:asciiTheme="minorEastAsia" w:hAnsiTheme="minorEastAsia" w:cstheme="minorEastAsia" w:hint="eastAsia"/>
          <w:kern w:val="0"/>
          <w:sz w:val="28"/>
          <w:szCs w:val="28"/>
        </w:rPr>
      </w:pPr>
      <w:r>
        <w:rPr>
          <w:rFonts w:asciiTheme="minorEastAsia" w:hAnsiTheme="minorEastAsia" w:cstheme="minorEastAsia"/>
          <w:sz w:val="28"/>
          <w:szCs w:val="28"/>
        </w:rPr>
        <w:t>1.供应商应保证承储区级应急储备粮大米符合</w:t>
      </w:r>
      <w:r>
        <w:rPr>
          <w:rFonts w:asciiTheme="minorEastAsia" w:hAnsiTheme="minorEastAsia" w:cstheme="minorEastAsia"/>
          <w:kern w:val="0"/>
          <w:sz w:val="28"/>
          <w:szCs w:val="28"/>
        </w:rPr>
        <w:t>GB/T1354</w:t>
      </w:r>
      <w:r>
        <w:rPr>
          <w:rFonts w:asciiTheme="minorEastAsia" w:hAnsiTheme="minorEastAsia" w:cstheme="minorEastAsia" w:hint="eastAsia"/>
          <w:kern w:val="0"/>
          <w:sz w:val="28"/>
          <w:szCs w:val="28"/>
        </w:rPr>
        <w:t>-2018</w:t>
      </w:r>
      <w:r>
        <w:rPr>
          <w:rFonts w:asciiTheme="minorEastAsia" w:hAnsiTheme="minorEastAsia" w:cstheme="minorEastAsia"/>
          <w:kern w:val="0"/>
          <w:sz w:val="28"/>
          <w:szCs w:val="28"/>
        </w:rPr>
        <w:t>《大米》中粳米二级（含）以上标准要求。主要食品安全指标</w:t>
      </w:r>
      <w:r>
        <w:rPr>
          <w:rFonts w:asciiTheme="minorEastAsia" w:hAnsiTheme="minorEastAsia" w:cstheme="minorEastAsia" w:hint="eastAsia"/>
          <w:kern w:val="0"/>
          <w:sz w:val="28"/>
          <w:szCs w:val="28"/>
        </w:rPr>
        <w:t>应当</w:t>
      </w:r>
      <w:r>
        <w:rPr>
          <w:rFonts w:asciiTheme="minorEastAsia" w:hAnsiTheme="minorEastAsia" w:cstheme="minorEastAsia"/>
          <w:kern w:val="0"/>
          <w:sz w:val="28"/>
          <w:szCs w:val="28"/>
        </w:rPr>
        <w:t>符合</w:t>
      </w:r>
      <w:r>
        <w:rPr>
          <w:rFonts w:asciiTheme="minorEastAsia" w:hAnsiTheme="minorEastAsia" w:cstheme="minorEastAsia" w:hint="eastAsia"/>
          <w:kern w:val="0"/>
          <w:sz w:val="28"/>
          <w:szCs w:val="28"/>
        </w:rPr>
        <w:t>《食品安全</w:t>
      </w:r>
      <w:r>
        <w:rPr>
          <w:rFonts w:asciiTheme="minorEastAsia" w:hAnsiTheme="minorEastAsia" w:cstheme="minorEastAsia"/>
          <w:kern w:val="0"/>
          <w:sz w:val="28"/>
          <w:szCs w:val="28"/>
        </w:rPr>
        <w:t>国家标准</w:t>
      </w:r>
      <w:r>
        <w:rPr>
          <w:rFonts w:asciiTheme="minorEastAsia" w:hAnsiTheme="minorEastAsia" w:cstheme="minorEastAsia" w:hint="eastAsia"/>
          <w:kern w:val="0"/>
          <w:sz w:val="28"/>
          <w:szCs w:val="28"/>
        </w:rPr>
        <w:t>粮食》（GB2715-2016）</w:t>
      </w:r>
      <w:r>
        <w:rPr>
          <w:rFonts w:asciiTheme="minorEastAsia" w:hAnsiTheme="minorEastAsia" w:cstheme="minorEastAsia"/>
          <w:kern w:val="0"/>
          <w:sz w:val="28"/>
          <w:szCs w:val="28"/>
        </w:rPr>
        <w:t>要求。预包装的</w:t>
      </w:r>
      <w:r>
        <w:rPr>
          <w:rFonts w:asciiTheme="minorEastAsia" w:hAnsiTheme="minorEastAsia" w:cstheme="minorEastAsia" w:hint="eastAsia"/>
          <w:kern w:val="0"/>
          <w:sz w:val="28"/>
          <w:szCs w:val="28"/>
        </w:rPr>
        <w:t>区</w:t>
      </w:r>
      <w:r>
        <w:rPr>
          <w:rFonts w:asciiTheme="minorEastAsia" w:hAnsiTheme="minorEastAsia" w:cstheme="minorEastAsia"/>
          <w:kern w:val="0"/>
          <w:sz w:val="28"/>
          <w:szCs w:val="28"/>
        </w:rPr>
        <w:t>级应急成品储备粮应符合保质期要求。</w:t>
      </w:r>
      <w:r>
        <w:rPr>
          <w:rFonts w:asciiTheme="minorEastAsia" w:hAnsiTheme="minorEastAsia" w:cstheme="minorEastAsia" w:hint="eastAsia"/>
          <w:kern w:val="0"/>
          <w:sz w:val="28"/>
          <w:szCs w:val="28"/>
        </w:rPr>
        <w:t>如以上国家标准修订调整，按照新标准执行。</w:t>
      </w:r>
    </w:p>
    <w:p w14:paraId="69ADA7B2" w14:textId="77777777" w:rsidR="00B07D6F" w:rsidRDefault="00000000">
      <w:pPr>
        <w:pStyle w:val="null3"/>
        <w:ind w:firstLine="480"/>
        <w:jc w:val="both"/>
        <w:rPr>
          <w:rFonts w:asciiTheme="minorEastAsia" w:hAnsiTheme="minorEastAsia" w:cstheme="minorEastAsia"/>
          <w:sz w:val="28"/>
          <w:szCs w:val="28"/>
        </w:rPr>
      </w:pPr>
      <w:r>
        <w:rPr>
          <w:rFonts w:asciiTheme="minorEastAsia" w:hAnsiTheme="minorEastAsia" w:cstheme="minorEastAsia"/>
          <w:sz w:val="28"/>
          <w:szCs w:val="28"/>
        </w:rPr>
        <w:t>2.区级成品储备粮食包装规格为每袋25公斤及其以下，每包装单位规格和计量误差应当符合国家有关规定。且项目后期粮食外运时所产生的运输费用由供应商自行承担。</w:t>
      </w:r>
    </w:p>
    <w:p w14:paraId="6A09464A"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3.承储企业按照“保持规模、保证质量、先入先出、均衡有序”的原则，在保质期内自主开展区级应急成品储备粮轮换工作。区级应急成品储备大米，每年高温季节（6月-8月）库存数量不低于承储计划数量的80%，其余月份库存数量任何时点须足额达到承储计划数量。</w:t>
      </w:r>
    </w:p>
    <w:p w14:paraId="73C1B3DE"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4.承储企业需按照省、市、区对于粮食购销领域监管信息化建设的要求，报送建设方案，按时完成建设任务，实现与省级平台互联互通，并保障系统日常运转正常。</w:t>
      </w:r>
    </w:p>
    <w:p w14:paraId="6148840B"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lastRenderedPageBreak/>
        <w:t>5.承储企业应建立健全区级应急成品储备粮出入库、质量、储存、检化验和防虫、防火、防盗、防汛等安全管理制度，并配备必要安全防护措施。</w:t>
      </w:r>
    </w:p>
    <w:p w14:paraId="4612C103"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6.区级应急成品储备粮储存仓房应符合国家《粮油储藏技术规范》对粮仓的要求，并取得区级</w:t>
      </w:r>
      <w:r w:rsidRPr="006263F4">
        <w:rPr>
          <w:rFonts w:asciiTheme="minorEastAsia" w:hAnsiTheme="minorEastAsia" w:cstheme="minorEastAsia"/>
          <w:sz w:val="28"/>
          <w:szCs w:val="28"/>
        </w:rPr>
        <w:t>成品储</w:t>
      </w:r>
      <w:r>
        <w:rPr>
          <w:rFonts w:asciiTheme="minorEastAsia" w:hAnsiTheme="minorEastAsia" w:cstheme="minorEastAsia"/>
          <w:sz w:val="28"/>
          <w:szCs w:val="28"/>
        </w:rPr>
        <w:t>备粮承储资格。</w:t>
      </w:r>
    </w:p>
    <w:p w14:paraId="01328AAA"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7.区级应急成品储备粮原则上实行专仓存放，确实达不到专仓存放的，应实行仓内区域集中存放，不允许在同一区域内混合存放不同性质的成品粮。储存仓号一经落实，承储企业不得擅自变更。如遇特殊情况需变更储存仓号的，应报经区发展和改革委员会（区粮食和物资储备局）同意。</w:t>
      </w:r>
    </w:p>
    <w:p w14:paraId="47C3AEBA"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8.区级应急成品储备粮仓房应悬挂或标示专用标志，在显著位置应悬挂“区级应急成品储备粮储存品质检验记录卡”、“区级储备粮仓单”、“区级储备粮管理责任卡”，分仓号、垛位存放的区级应急成品储备粮必须悬挂“区级成品储备粮”仓垛卡。</w:t>
      </w:r>
    </w:p>
    <w:p w14:paraId="15E1089D"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9.区级应急成品储备粮实行专人、专账管理。承储企业应当安排具有（粮）仓储管理员职业资格的人员从事区级应急成品储备粮保管工作，按照成品粮储藏有关要求，定期进行检查，分析粮情，做好检测记录，发现问题及时处理。必须按照有关统计、财务、保管制度的要求，建立健全管理账簿、台账，并定期进行核查，做到账目齐全、装订规范、内容真实、账账相符、账实相符。</w:t>
      </w:r>
    </w:p>
    <w:p w14:paraId="1E61252F"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10.承储企业应当建立完善的成品粮质量检验制度，配备必要的检验仪器设备和具有农产品食品检验员职业资格的人员，定期对应急</w:t>
      </w:r>
      <w:r>
        <w:rPr>
          <w:rFonts w:asciiTheme="minorEastAsia" w:hAnsiTheme="minorEastAsia" w:cstheme="minorEastAsia"/>
          <w:sz w:val="28"/>
          <w:szCs w:val="28"/>
        </w:rPr>
        <w:lastRenderedPageBreak/>
        <w:t>成品储备粮的质量、主要食品安全指标按照国家标准进行检验，对应急成品储备粮的粮情安全状况、存放地点卫生状况进行定期检查。区发展和改革委员会（区粮食和物资储备局）的委托委托第三方检测机构对储存的区级应急成品储备粮质量进行定期检验。</w:t>
      </w:r>
    </w:p>
    <w:p w14:paraId="2D5BF492"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11.承储企业必须以《国家粮食流通统计制度》规定的方式和时间向雁塔区发展和改革委员会（雁塔区粮食和物资储备局）报送区级应急成品储备粮的有关统计报表，同时将区级应急成品储备粮储存、轮换等情况报送区发展和改革委员会（区粮食和物资储备局）。</w:t>
      </w:r>
    </w:p>
    <w:p w14:paraId="5ACE9E41" w14:textId="77777777" w:rsidR="00B07D6F" w:rsidRDefault="00000000">
      <w:pPr>
        <w:pStyle w:val="null3"/>
        <w:ind w:firstLine="480"/>
        <w:rPr>
          <w:rFonts w:asciiTheme="minorEastAsia" w:hAnsiTheme="minorEastAsia" w:cstheme="minorEastAsia"/>
          <w:sz w:val="28"/>
          <w:szCs w:val="28"/>
        </w:rPr>
      </w:pPr>
      <w:r>
        <w:rPr>
          <w:rFonts w:asciiTheme="minorEastAsia" w:hAnsiTheme="minorEastAsia" w:cstheme="minorEastAsia"/>
          <w:sz w:val="28"/>
          <w:szCs w:val="28"/>
        </w:rPr>
        <w:t>12.在应对突发事件时，承储企业必须执行区粮食行政管理部门指令，服从政府粮食宏观调控措施或应急措施。必要时，区粮食行政管理部门根据《西安市雁塔区粮食应急预案》规定对承储企业的自有成品粮进行采购，按指定价格组织应急供应，稳定粮食市场。</w:t>
      </w:r>
    </w:p>
    <w:p w14:paraId="0B1C656E" w14:textId="77777777" w:rsidR="00B07D6F" w:rsidRDefault="00000000">
      <w:pPr>
        <w:pStyle w:val="null3"/>
        <w:ind w:firstLine="480"/>
        <w:jc w:val="both"/>
        <w:rPr>
          <w:rFonts w:asciiTheme="minorEastAsia" w:hAnsiTheme="minorEastAsia" w:cstheme="minorEastAsia"/>
          <w:sz w:val="28"/>
          <w:szCs w:val="28"/>
        </w:rPr>
      </w:pPr>
      <w:r>
        <w:rPr>
          <w:rFonts w:asciiTheme="minorEastAsia" w:hAnsiTheme="minorEastAsia" w:cstheme="minorEastAsia"/>
          <w:sz w:val="28"/>
          <w:szCs w:val="28"/>
        </w:rPr>
        <w:t>13.承储企业必须严格落实雁塔区区级储备粮管理规定的有关规定，积极配合区发改委及有关部门的监管，区发改委在日常管理中，发现承储企业违反有关规定的，应督促承储企业立即改正或限期改正。问题严重的，及时向市粮食行政管理部门和区政府报告，并终止代储合同。</w:t>
      </w:r>
    </w:p>
    <w:p w14:paraId="5C3F537D" w14:textId="77777777" w:rsidR="00B07D6F" w:rsidRDefault="00000000">
      <w:pPr>
        <w:pStyle w:val="null3"/>
        <w:rPr>
          <w:rFonts w:asciiTheme="minorEastAsia" w:hAnsiTheme="minorEastAsia" w:cstheme="minorEastAsia"/>
          <w:sz w:val="28"/>
          <w:szCs w:val="28"/>
        </w:rPr>
      </w:pPr>
      <w:r>
        <w:rPr>
          <w:rFonts w:asciiTheme="minorEastAsia" w:hAnsiTheme="minorEastAsia" w:cstheme="minorEastAsia"/>
          <w:sz w:val="28"/>
          <w:szCs w:val="28"/>
        </w:rPr>
        <w:t>商务要求</w:t>
      </w:r>
    </w:p>
    <w:p w14:paraId="402AD698" w14:textId="77777777" w:rsidR="006263F4" w:rsidRDefault="00000000">
      <w:pPr>
        <w:pStyle w:val="null3"/>
        <w:ind w:firstLine="480"/>
        <w:jc w:val="both"/>
        <w:rPr>
          <w:rFonts w:asciiTheme="minorEastAsia" w:hAnsiTheme="minorEastAsia" w:cstheme="minorEastAsia" w:hint="default"/>
          <w:sz w:val="28"/>
          <w:szCs w:val="28"/>
        </w:rPr>
      </w:pPr>
      <w:r>
        <w:rPr>
          <w:rFonts w:asciiTheme="minorEastAsia" w:hAnsiTheme="minorEastAsia" w:cstheme="minorEastAsia"/>
          <w:sz w:val="28"/>
          <w:szCs w:val="28"/>
        </w:rPr>
        <w:t>3.1服务期限：</w:t>
      </w:r>
      <w:r w:rsidR="006263F4" w:rsidRPr="006263F4">
        <w:rPr>
          <w:rFonts w:asciiTheme="minorEastAsia" w:hAnsiTheme="minorEastAsia" w:cstheme="minorEastAsia"/>
          <w:sz w:val="28"/>
          <w:szCs w:val="28"/>
        </w:rPr>
        <w:t>自合同签订之日起两年，合同一年一续签。</w:t>
      </w:r>
    </w:p>
    <w:p w14:paraId="3AC9FAC9" w14:textId="60CD5460" w:rsidR="00B07D6F" w:rsidRDefault="00000000">
      <w:pPr>
        <w:pStyle w:val="null3"/>
        <w:ind w:firstLine="480"/>
        <w:jc w:val="both"/>
        <w:rPr>
          <w:rFonts w:asciiTheme="minorEastAsia" w:hAnsiTheme="minorEastAsia" w:cstheme="minorEastAsia"/>
          <w:sz w:val="28"/>
          <w:szCs w:val="28"/>
        </w:rPr>
      </w:pPr>
      <w:r>
        <w:rPr>
          <w:rFonts w:asciiTheme="minorEastAsia" w:hAnsiTheme="minorEastAsia" w:cstheme="minorEastAsia"/>
          <w:sz w:val="28"/>
          <w:szCs w:val="28"/>
        </w:rPr>
        <w:t>3.2服务质量：合格</w:t>
      </w:r>
    </w:p>
    <w:p w14:paraId="284CE51B" w14:textId="77777777" w:rsidR="00B07D6F" w:rsidRDefault="00000000">
      <w:pPr>
        <w:pStyle w:val="null3"/>
        <w:ind w:firstLine="480"/>
        <w:jc w:val="both"/>
        <w:rPr>
          <w:rFonts w:asciiTheme="minorEastAsia" w:hAnsiTheme="minorEastAsia" w:cstheme="minorEastAsia"/>
          <w:sz w:val="28"/>
          <w:szCs w:val="28"/>
        </w:rPr>
      </w:pPr>
      <w:r>
        <w:rPr>
          <w:rFonts w:asciiTheme="minorEastAsia" w:hAnsiTheme="minorEastAsia" w:cstheme="minorEastAsia"/>
          <w:sz w:val="28"/>
          <w:szCs w:val="28"/>
        </w:rPr>
        <w:t>3.3付款方式：采购人每半年向成交单位支付费用。</w:t>
      </w:r>
    </w:p>
    <w:p w14:paraId="2F83567F" w14:textId="7B49A3F5" w:rsidR="00B07D6F" w:rsidRDefault="00000000">
      <w:pPr>
        <w:pStyle w:val="null3"/>
        <w:ind w:firstLine="480"/>
        <w:jc w:val="both"/>
        <w:rPr>
          <w:rFonts w:asciiTheme="minorEastAsia" w:hAnsiTheme="minorEastAsia" w:cstheme="minorEastAsia"/>
          <w:sz w:val="28"/>
          <w:szCs w:val="28"/>
        </w:rPr>
      </w:pPr>
      <w:r>
        <w:rPr>
          <w:rFonts w:asciiTheme="minorEastAsia" w:hAnsiTheme="minorEastAsia" w:cstheme="minorEastAsia"/>
          <w:sz w:val="28"/>
          <w:szCs w:val="28"/>
        </w:rPr>
        <w:t>3.4服务范围：完成雁塔区</w:t>
      </w:r>
      <w:r w:rsidR="006263F4">
        <w:rPr>
          <w:rFonts w:asciiTheme="minorEastAsia" w:hAnsiTheme="minorEastAsia" w:cstheme="minorEastAsia"/>
          <w:sz w:val="28"/>
          <w:szCs w:val="28"/>
        </w:rPr>
        <w:t>5</w:t>
      </w:r>
      <w:r>
        <w:rPr>
          <w:rFonts w:asciiTheme="minorEastAsia" w:hAnsiTheme="minorEastAsia" w:cstheme="minorEastAsia"/>
          <w:sz w:val="28"/>
          <w:szCs w:val="28"/>
        </w:rPr>
        <w:t>00吨大米储备任务。</w:t>
      </w:r>
    </w:p>
    <w:p w14:paraId="30B985F8" w14:textId="77777777" w:rsidR="00B07D6F" w:rsidRDefault="00000000">
      <w:pPr>
        <w:pStyle w:val="null3"/>
        <w:ind w:firstLine="480"/>
        <w:jc w:val="both"/>
        <w:rPr>
          <w:rFonts w:asciiTheme="minorEastAsia" w:hAnsiTheme="minorEastAsia" w:cstheme="minorEastAsia"/>
          <w:sz w:val="28"/>
          <w:szCs w:val="28"/>
        </w:rPr>
        <w:sectPr w:rsidR="00B07D6F">
          <w:pgSz w:w="11906" w:h="16838"/>
          <w:pgMar w:top="1440" w:right="1800" w:bottom="1440" w:left="1800" w:header="851" w:footer="992" w:gutter="0"/>
          <w:cols w:space="425"/>
          <w:docGrid w:type="lines" w:linePitch="312"/>
        </w:sectPr>
      </w:pPr>
      <w:r>
        <w:rPr>
          <w:rFonts w:asciiTheme="minorEastAsia" w:hAnsiTheme="minorEastAsia" w:cstheme="minorEastAsia"/>
          <w:sz w:val="28"/>
          <w:szCs w:val="28"/>
        </w:rPr>
        <w:lastRenderedPageBreak/>
        <w:t>3.5服务要求：满足本次采购项目所有服务内容。</w:t>
      </w:r>
    </w:p>
    <w:p w14:paraId="457CF1AE" w14:textId="234A0AD5" w:rsidR="00B07D6F" w:rsidRDefault="006263F4">
      <w:pPr>
        <w:pStyle w:val="null3"/>
        <w:jc w:val="center"/>
        <w:rPr>
          <w:rFonts w:hint="default"/>
          <w:sz w:val="36"/>
          <w:szCs w:val="36"/>
        </w:rPr>
      </w:pPr>
      <w:r w:rsidRPr="006263F4">
        <w:rPr>
          <w:sz w:val="36"/>
          <w:szCs w:val="36"/>
        </w:rPr>
        <w:lastRenderedPageBreak/>
        <w:t>雁塔区</w:t>
      </w:r>
      <w:r w:rsidRPr="006263F4">
        <w:rPr>
          <w:sz w:val="36"/>
          <w:szCs w:val="36"/>
        </w:rPr>
        <w:t>2026</w:t>
      </w:r>
      <w:r w:rsidRPr="006263F4">
        <w:rPr>
          <w:sz w:val="36"/>
          <w:szCs w:val="36"/>
        </w:rPr>
        <w:t>年度、</w:t>
      </w:r>
      <w:r w:rsidRPr="006263F4">
        <w:rPr>
          <w:sz w:val="36"/>
          <w:szCs w:val="36"/>
        </w:rPr>
        <w:t>2027</w:t>
      </w:r>
      <w:r w:rsidRPr="006263F4">
        <w:rPr>
          <w:sz w:val="36"/>
          <w:szCs w:val="36"/>
        </w:rPr>
        <w:t>年度区级应急成品粮食储备项目</w:t>
      </w:r>
      <w:r w:rsidR="00000000">
        <w:rPr>
          <w:sz w:val="36"/>
          <w:szCs w:val="36"/>
        </w:rPr>
        <w:t>（</w:t>
      </w:r>
      <w:r>
        <w:rPr>
          <w:sz w:val="36"/>
          <w:szCs w:val="36"/>
        </w:rPr>
        <w:t>1</w:t>
      </w:r>
      <w:r w:rsidR="00000000">
        <w:rPr>
          <w:sz w:val="36"/>
          <w:szCs w:val="36"/>
        </w:rPr>
        <w:t>000</w:t>
      </w:r>
      <w:r w:rsidR="00000000">
        <w:rPr>
          <w:sz w:val="36"/>
          <w:szCs w:val="36"/>
        </w:rPr>
        <w:t>吨面粉）采购需求</w:t>
      </w:r>
    </w:p>
    <w:p w14:paraId="0F7725DE" w14:textId="77777777" w:rsidR="00B07D6F" w:rsidRDefault="00000000">
      <w:pPr>
        <w:pStyle w:val="null3"/>
        <w:jc w:val="both"/>
        <w:rPr>
          <w:rFonts w:asciiTheme="minorEastAsia" w:hAnsiTheme="minorEastAsia" w:cstheme="minorEastAsia"/>
          <w:sz w:val="28"/>
          <w:szCs w:val="28"/>
        </w:rPr>
      </w:pPr>
      <w:r>
        <w:rPr>
          <w:rFonts w:asciiTheme="minorEastAsia" w:hAnsiTheme="minorEastAsia" w:cstheme="minorEastAsia"/>
          <w:b/>
          <w:sz w:val="28"/>
          <w:szCs w:val="28"/>
        </w:rPr>
        <w:t>服务要求</w:t>
      </w:r>
    </w:p>
    <w:p w14:paraId="588204AE" w14:textId="77777777" w:rsidR="00B07D6F" w:rsidRDefault="00000000">
      <w:pPr>
        <w:pStyle w:val="null3"/>
        <w:jc w:val="both"/>
        <w:rPr>
          <w:rFonts w:asciiTheme="minorEastAsia" w:hAnsiTheme="minorEastAsia" w:cstheme="minorEastAsia"/>
          <w:sz w:val="28"/>
          <w:szCs w:val="28"/>
        </w:rPr>
      </w:pPr>
      <w:r>
        <w:rPr>
          <w:rFonts w:asciiTheme="minorEastAsia" w:hAnsiTheme="minorEastAsia" w:cstheme="minorEastAsia"/>
          <w:b/>
          <w:sz w:val="28"/>
          <w:szCs w:val="28"/>
        </w:rPr>
        <w:t>一．项目概况</w:t>
      </w:r>
    </w:p>
    <w:p w14:paraId="4CB7C35D" w14:textId="77777777" w:rsidR="00B07D6F" w:rsidRDefault="00000000">
      <w:pPr>
        <w:pStyle w:val="null3"/>
        <w:spacing w:before="120" w:after="120"/>
        <w:ind w:firstLine="420"/>
        <w:jc w:val="both"/>
        <w:rPr>
          <w:rFonts w:asciiTheme="minorEastAsia" w:hAnsiTheme="minorEastAsia" w:cstheme="minorEastAsia"/>
          <w:sz w:val="28"/>
          <w:szCs w:val="28"/>
        </w:rPr>
      </w:pPr>
      <w:r>
        <w:rPr>
          <w:rFonts w:asciiTheme="minorEastAsia" w:hAnsiTheme="minorEastAsia" w:cstheme="minorEastAsia"/>
          <w:sz w:val="28"/>
          <w:szCs w:val="28"/>
        </w:rPr>
        <w:t>为推进经济社会发展，保障粮食有效供给，维护市场稳定，完成雁塔区成品储备粮承储任务。</w:t>
      </w:r>
    </w:p>
    <w:p w14:paraId="0FE43A94" w14:textId="77777777" w:rsidR="00B07D6F" w:rsidRDefault="00000000">
      <w:pPr>
        <w:pStyle w:val="null3"/>
        <w:jc w:val="both"/>
        <w:rPr>
          <w:rFonts w:asciiTheme="minorEastAsia" w:hAnsiTheme="minorEastAsia" w:cstheme="minorEastAsia"/>
          <w:sz w:val="28"/>
          <w:szCs w:val="28"/>
        </w:rPr>
      </w:pPr>
      <w:r>
        <w:rPr>
          <w:rFonts w:asciiTheme="minorEastAsia" w:hAnsiTheme="minorEastAsia" w:cstheme="minorEastAsia"/>
          <w:b/>
          <w:sz w:val="28"/>
          <w:szCs w:val="28"/>
        </w:rPr>
        <w:t>二、服务要求</w:t>
      </w:r>
    </w:p>
    <w:p w14:paraId="3F52609E" w14:textId="77777777" w:rsidR="00B07D6F" w:rsidRDefault="00000000">
      <w:pPr>
        <w:ind w:firstLineChars="200" w:firstLine="560"/>
        <w:rPr>
          <w:rFonts w:asciiTheme="minorEastAsia" w:hAnsiTheme="minorEastAsia" w:cstheme="minorEastAsia" w:hint="eastAsia"/>
          <w:sz w:val="28"/>
          <w:szCs w:val="28"/>
        </w:rPr>
      </w:pPr>
      <w:r>
        <w:rPr>
          <w:rFonts w:asciiTheme="minorEastAsia" w:hAnsiTheme="minorEastAsia" w:cstheme="minorEastAsia"/>
          <w:sz w:val="28"/>
          <w:szCs w:val="28"/>
        </w:rPr>
        <w:t>1.供应商应保证承储区级应急储备粮中小麦粉必须符合</w:t>
      </w:r>
      <w:r>
        <w:rPr>
          <w:rFonts w:asciiTheme="minorEastAsia" w:hAnsiTheme="minorEastAsia" w:cstheme="minorEastAsia" w:hint="eastAsia"/>
          <w:sz w:val="28"/>
          <w:szCs w:val="28"/>
        </w:rPr>
        <w:t>GB</w:t>
      </w:r>
      <w:r>
        <w:rPr>
          <w:rFonts w:asciiTheme="minorEastAsia" w:hAnsiTheme="minorEastAsia" w:cstheme="minorEastAsia"/>
          <w:sz w:val="28"/>
          <w:szCs w:val="28"/>
        </w:rPr>
        <w:t>/T1355</w:t>
      </w:r>
      <w:r>
        <w:rPr>
          <w:rFonts w:asciiTheme="minorEastAsia" w:hAnsiTheme="minorEastAsia" w:cstheme="minorEastAsia" w:hint="eastAsia"/>
          <w:sz w:val="28"/>
          <w:szCs w:val="28"/>
        </w:rPr>
        <w:t>-2021</w:t>
      </w:r>
      <w:r>
        <w:rPr>
          <w:rFonts w:asciiTheme="minorEastAsia" w:hAnsiTheme="minorEastAsia" w:cstheme="minorEastAsia"/>
          <w:sz w:val="28"/>
          <w:szCs w:val="28"/>
        </w:rPr>
        <w:t>《小麦粉》中</w:t>
      </w:r>
      <w:r>
        <w:rPr>
          <w:rFonts w:asciiTheme="minorEastAsia" w:hAnsiTheme="minorEastAsia" w:cstheme="minorEastAsia" w:hint="eastAsia"/>
          <w:sz w:val="28"/>
          <w:szCs w:val="28"/>
        </w:rPr>
        <w:t>标准粉</w:t>
      </w:r>
      <w:r>
        <w:rPr>
          <w:rFonts w:asciiTheme="minorEastAsia" w:hAnsiTheme="minorEastAsia" w:cstheme="minorEastAsia"/>
          <w:sz w:val="28"/>
          <w:szCs w:val="28"/>
        </w:rPr>
        <w:t>（含）以上标准要求；主要食品安全指标</w:t>
      </w:r>
      <w:r>
        <w:rPr>
          <w:rFonts w:asciiTheme="minorEastAsia" w:hAnsiTheme="minorEastAsia" w:cstheme="minorEastAsia" w:hint="eastAsia"/>
          <w:sz w:val="28"/>
          <w:szCs w:val="28"/>
        </w:rPr>
        <w:t>应当</w:t>
      </w:r>
      <w:r>
        <w:rPr>
          <w:rFonts w:asciiTheme="minorEastAsia" w:hAnsiTheme="minorEastAsia" w:cstheme="minorEastAsia"/>
          <w:sz w:val="28"/>
          <w:szCs w:val="28"/>
        </w:rPr>
        <w:t>符合</w:t>
      </w:r>
      <w:r>
        <w:rPr>
          <w:rFonts w:asciiTheme="minorEastAsia" w:hAnsiTheme="minorEastAsia" w:cstheme="minorEastAsia" w:hint="eastAsia"/>
          <w:sz w:val="28"/>
          <w:szCs w:val="28"/>
        </w:rPr>
        <w:t>《食品安全</w:t>
      </w:r>
      <w:r>
        <w:rPr>
          <w:rFonts w:asciiTheme="minorEastAsia" w:hAnsiTheme="minorEastAsia" w:cstheme="minorEastAsia"/>
          <w:sz w:val="28"/>
          <w:szCs w:val="28"/>
        </w:rPr>
        <w:t>国家标准</w:t>
      </w:r>
      <w:r>
        <w:rPr>
          <w:rFonts w:asciiTheme="minorEastAsia" w:hAnsiTheme="minorEastAsia" w:cstheme="minorEastAsia" w:hint="eastAsia"/>
          <w:sz w:val="28"/>
          <w:szCs w:val="28"/>
        </w:rPr>
        <w:t>粮食》（GB2715-2016）</w:t>
      </w:r>
      <w:r>
        <w:rPr>
          <w:rFonts w:asciiTheme="minorEastAsia" w:hAnsiTheme="minorEastAsia" w:cstheme="minorEastAsia"/>
          <w:sz w:val="28"/>
          <w:szCs w:val="28"/>
        </w:rPr>
        <w:t>要求。预包装的</w:t>
      </w:r>
      <w:r>
        <w:rPr>
          <w:rFonts w:asciiTheme="minorEastAsia" w:hAnsiTheme="minorEastAsia" w:cstheme="minorEastAsia" w:hint="eastAsia"/>
          <w:sz w:val="28"/>
          <w:szCs w:val="28"/>
        </w:rPr>
        <w:t>区</w:t>
      </w:r>
      <w:r>
        <w:rPr>
          <w:rFonts w:asciiTheme="minorEastAsia" w:hAnsiTheme="minorEastAsia" w:cstheme="minorEastAsia"/>
          <w:sz w:val="28"/>
          <w:szCs w:val="28"/>
        </w:rPr>
        <w:t>级应急成品储备粮应符合保质期要求。</w:t>
      </w:r>
      <w:r>
        <w:rPr>
          <w:rFonts w:asciiTheme="minorEastAsia" w:hAnsiTheme="minorEastAsia" w:cstheme="minorEastAsia" w:hint="eastAsia"/>
          <w:sz w:val="28"/>
          <w:szCs w:val="28"/>
        </w:rPr>
        <w:t>如以上国家标准修订调整，按照新标准执行。</w:t>
      </w:r>
    </w:p>
    <w:p w14:paraId="15A7305D"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2.包装形态储存区级应急成品储备粮包装规格为每袋25公斤及其以下单位规格和计量误差应当符合国家有关规定。且项目后期粮食外运时所产生的的运输费用由供应商自行承担。</w:t>
      </w:r>
    </w:p>
    <w:p w14:paraId="0EF0750F"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3.承储企业按照“保持规模、保证质量、先入先出、 均衡有序”的原则，在保质期内自主开展市级成品储备粮轮换工作。包装形态储存的区级应急成品储备小麦粉，每年高温时段（6 月-8 月）库存数量不低于承储计划数量的80%，其余月份库存数量任何时点须足额达到承储计划数量。</w:t>
      </w:r>
    </w:p>
    <w:p w14:paraId="5375FC62"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lastRenderedPageBreak/>
        <w:t>4.承储企业应建立健全区级应急成品储备粮出入库、质量、储存、检化验和防虫、防火、防盗、防汛等安全管理制度，并配备必要安全防护措施。</w:t>
      </w:r>
    </w:p>
    <w:p w14:paraId="36FEAA64"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5.区级应急成品储备粮储存仓房应符合国家《粮油储藏技术规范》对粮仓的要求，并取得区级成品储备粮承储资格。</w:t>
      </w:r>
    </w:p>
    <w:p w14:paraId="6E1ABDC8"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6.区级应急成品储备粮原则上实行专仓存放，确实达不到专仓存放的，应实行仓内区域集中存放，不允许在同一区域内混合存放不同性质的成品粮。储存仓号一经落实，承储企业不得擅自变更。如遇特殊情况需变更储存仓号的，应报经区发展和改革委员会（区粮食和物资储备局）同意。</w:t>
      </w:r>
    </w:p>
    <w:p w14:paraId="31E7213C"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7.区级成品储备粮仓房须悬挂区级成品储备粮专牌，在显著位置张贴“区级储备粮仓单”“区级成品储备粮质量检验记录卡”“区级储备粮管理责任卡”。仓内分垛存放的区级成品储备粮，应在各垛位醒目位置设置“区级成品储备粮垛卡”。</w:t>
      </w:r>
    </w:p>
    <w:p w14:paraId="1DDB69B9"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8.区级成品储备粮实行专人保管、专账记载。承储企业应当安排经培训考核合格的人员从事区级成品储备粮保管工作，按照成品粮油储藏有关要求，定期进行检查，分析粮情，做好检测记录，发现问题及时处理。必须按照有关统计、财务、保管制度的要求，建立健全区级成品储备粮专账，并定期进行核查，做到账目齐全、装订规范、内容真实、账账相符、账实相符。</w:t>
      </w:r>
    </w:p>
    <w:p w14:paraId="0DFE8971"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9.承储企业应当建立完善的成品粮质量检验制度，配备必要的检验仪器设备和具有农产品食品检验员职业资格的人员，定期对应急成</w:t>
      </w:r>
      <w:r>
        <w:rPr>
          <w:rFonts w:asciiTheme="minorEastAsia" w:hAnsiTheme="minorEastAsia" w:cstheme="minorEastAsia"/>
          <w:sz w:val="28"/>
          <w:szCs w:val="28"/>
        </w:rPr>
        <w:lastRenderedPageBreak/>
        <w:t>品储备粮的质量、主要食品安全指标按照国家标准进行检验，对应急成品储备粮的粮情安全状况、存放地点卫生状况进行定期检查。区发展和改革委员会（区粮食和物资储备局）的委托委托第三方检测机构对储存的区级应急成品储备粮质量进行定期检验。</w:t>
      </w:r>
    </w:p>
    <w:p w14:paraId="08698D86"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10.承储企业必须以《国家粮食流通统计制度》规定的方式和时间向住所所在地区县发展和改革委员会（区粮食和物资储备局）报送区级应急成品储备粮的有关统计报表，同时将区级应急成品储备粮储存、轮换等情况报送区发展和改革委员会 （区粮食和物资储备局）。</w:t>
      </w:r>
    </w:p>
    <w:p w14:paraId="4BE2E11A"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11.在应对突发事件时，承储企业必须执行区粮食行政管理部门指令，服从政府粮食宏观调控措施或应急措施。必要时，区粮食行政管理部门根据《西安市雁塔区粮食应急预案》规定对承储企业的自有成品粮进行采购，按指定价格组织应急供应，稳定粮食市场。</w:t>
      </w:r>
    </w:p>
    <w:p w14:paraId="734FC715" w14:textId="77777777" w:rsidR="00B07D6F" w:rsidRDefault="00000000">
      <w:pPr>
        <w:pStyle w:val="null3"/>
        <w:ind w:firstLine="420"/>
        <w:jc w:val="both"/>
        <w:rPr>
          <w:rFonts w:asciiTheme="minorEastAsia" w:hAnsiTheme="minorEastAsia" w:cstheme="minorEastAsia"/>
          <w:sz w:val="28"/>
          <w:szCs w:val="28"/>
        </w:rPr>
      </w:pPr>
      <w:r>
        <w:rPr>
          <w:rFonts w:asciiTheme="minorEastAsia" w:hAnsiTheme="minorEastAsia" w:cstheme="minorEastAsia"/>
          <w:sz w:val="28"/>
          <w:szCs w:val="28"/>
        </w:rPr>
        <w:t>12.区粮食和储备行政管理部门加强对区级成品储备粮承储情况的监督检查，依法查处承储活动中的违法行为。</w:t>
      </w:r>
    </w:p>
    <w:p w14:paraId="66998350" w14:textId="77777777" w:rsidR="00B07D6F" w:rsidRDefault="00000000">
      <w:pPr>
        <w:pStyle w:val="null3"/>
        <w:ind w:firstLine="420"/>
        <w:jc w:val="both"/>
        <w:rPr>
          <w:rFonts w:asciiTheme="minorEastAsia" w:hAnsiTheme="minorEastAsia" w:cstheme="minorEastAsia"/>
          <w:sz w:val="28"/>
          <w:szCs w:val="28"/>
        </w:rPr>
      </w:pPr>
      <w:r>
        <w:rPr>
          <w:rFonts w:asciiTheme="minorEastAsia" w:hAnsiTheme="minorEastAsia" w:cstheme="minorEastAsia"/>
          <w:sz w:val="28"/>
          <w:szCs w:val="28"/>
        </w:rPr>
        <w:t>13.加强对区级成品储备粮的日常管理和检查，原则上每月进行一次检查。在区级成品储备粮日常管理中，发现区级储备粮数量、质量、储存安全、轮换管理等方面存在问题的，应当予以纠正或者处理，问题严重或者紧急的，应及时将检查情况向区政府进行书面报告。</w:t>
      </w:r>
    </w:p>
    <w:p w14:paraId="32058531" w14:textId="77777777" w:rsidR="00B07D6F" w:rsidRDefault="00000000">
      <w:pPr>
        <w:pStyle w:val="null3"/>
        <w:ind w:firstLine="420"/>
        <w:rPr>
          <w:rFonts w:asciiTheme="minorEastAsia" w:hAnsiTheme="minorEastAsia" w:cstheme="minorEastAsia"/>
          <w:sz w:val="28"/>
          <w:szCs w:val="28"/>
        </w:rPr>
      </w:pPr>
      <w:r>
        <w:rPr>
          <w:rFonts w:asciiTheme="minorEastAsia" w:hAnsiTheme="minorEastAsia" w:cstheme="minorEastAsia"/>
          <w:sz w:val="28"/>
          <w:szCs w:val="28"/>
        </w:rPr>
        <w:t>14.承储企业需按照省、市、区对于粮食购销领域监管信息化建设的要求，报送建设方案，按时完成建设任务，实现与省级平台互联互通，并保障系统日常运转正常。</w:t>
      </w:r>
    </w:p>
    <w:p w14:paraId="6011470B" w14:textId="77777777" w:rsidR="00B07D6F" w:rsidRDefault="00000000">
      <w:pPr>
        <w:pStyle w:val="null3"/>
        <w:rPr>
          <w:rFonts w:asciiTheme="minorEastAsia" w:hAnsiTheme="minorEastAsia" w:cstheme="minorEastAsia"/>
          <w:sz w:val="28"/>
          <w:szCs w:val="28"/>
        </w:rPr>
      </w:pPr>
      <w:r>
        <w:rPr>
          <w:rFonts w:asciiTheme="minorEastAsia" w:hAnsiTheme="minorEastAsia" w:cstheme="minorEastAsia"/>
          <w:b/>
          <w:sz w:val="28"/>
          <w:szCs w:val="28"/>
        </w:rPr>
        <w:t>商务要求</w:t>
      </w:r>
    </w:p>
    <w:p w14:paraId="3D12AC0D" w14:textId="77777777" w:rsidR="006263F4" w:rsidRDefault="00000000">
      <w:pPr>
        <w:pStyle w:val="null3"/>
        <w:ind w:firstLine="480"/>
        <w:jc w:val="both"/>
        <w:rPr>
          <w:rFonts w:asciiTheme="minorEastAsia" w:hAnsiTheme="minorEastAsia" w:cstheme="minorEastAsia" w:hint="default"/>
          <w:sz w:val="28"/>
          <w:szCs w:val="28"/>
        </w:rPr>
      </w:pPr>
      <w:r>
        <w:rPr>
          <w:rFonts w:asciiTheme="minorEastAsia" w:hAnsiTheme="minorEastAsia" w:cstheme="minorEastAsia"/>
          <w:sz w:val="28"/>
          <w:szCs w:val="28"/>
        </w:rPr>
        <w:lastRenderedPageBreak/>
        <w:t>3.1服务期限：</w:t>
      </w:r>
      <w:r w:rsidR="006263F4" w:rsidRPr="006263F4">
        <w:rPr>
          <w:rFonts w:asciiTheme="minorEastAsia" w:hAnsiTheme="minorEastAsia" w:cstheme="minorEastAsia"/>
          <w:sz w:val="28"/>
          <w:szCs w:val="28"/>
        </w:rPr>
        <w:t>自合同签订之日起两年，合同一年一续签。</w:t>
      </w:r>
    </w:p>
    <w:p w14:paraId="1473D6B1" w14:textId="5273BC7B" w:rsidR="00B07D6F" w:rsidRDefault="00000000">
      <w:pPr>
        <w:pStyle w:val="null3"/>
        <w:ind w:firstLine="480"/>
        <w:jc w:val="both"/>
        <w:rPr>
          <w:rFonts w:asciiTheme="minorEastAsia" w:hAnsiTheme="minorEastAsia" w:cstheme="minorEastAsia"/>
          <w:sz w:val="28"/>
          <w:szCs w:val="28"/>
        </w:rPr>
      </w:pPr>
      <w:r>
        <w:rPr>
          <w:rFonts w:asciiTheme="minorEastAsia" w:hAnsiTheme="minorEastAsia" w:cstheme="minorEastAsia"/>
          <w:sz w:val="28"/>
          <w:szCs w:val="28"/>
        </w:rPr>
        <w:t>3.2服务质量：合格</w:t>
      </w:r>
    </w:p>
    <w:p w14:paraId="75D472C4" w14:textId="77777777" w:rsidR="00B07D6F" w:rsidRDefault="00000000">
      <w:pPr>
        <w:pStyle w:val="null3"/>
        <w:ind w:firstLine="480"/>
        <w:jc w:val="both"/>
        <w:rPr>
          <w:rFonts w:asciiTheme="minorEastAsia" w:hAnsiTheme="minorEastAsia" w:cstheme="minorEastAsia"/>
          <w:sz w:val="28"/>
          <w:szCs w:val="28"/>
        </w:rPr>
      </w:pPr>
      <w:r>
        <w:rPr>
          <w:rFonts w:asciiTheme="minorEastAsia" w:hAnsiTheme="minorEastAsia" w:cstheme="minorEastAsia"/>
          <w:sz w:val="28"/>
          <w:szCs w:val="28"/>
        </w:rPr>
        <w:t>3.3付款方式：采购人每半年向成交单位支付费用。</w:t>
      </w:r>
    </w:p>
    <w:p w14:paraId="49B6CEA2" w14:textId="3169F9C1" w:rsidR="00B07D6F" w:rsidRDefault="00000000">
      <w:pPr>
        <w:pStyle w:val="null3"/>
        <w:ind w:firstLine="480"/>
        <w:jc w:val="both"/>
        <w:rPr>
          <w:rFonts w:asciiTheme="minorEastAsia" w:hAnsiTheme="minorEastAsia" w:cstheme="minorEastAsia"/>
          <w:sz w:val="28"/>
          <w:szCs w:val="28"/>
        </w:rPr>
      </w:pPr>
      <w:r>
        <w:rPr>
          <w:rFonts w:asciiTheme="minorEastAsia" w:hAnsiTheme="minorEastAsia" w:cstheme="minorEastAsia"/>
          <w:sz w:val="28"/>
          <w:szCs w:val="28"/>
        </w:rPr>
        <w:t>3.4服务范围：完成雁塔区</w:t>
      </w:r>
      <w:r w:rsidR="006263F4">
        <w:rPr>
          <w:rFonts w:asciiTheme="minorEastAsia" w:hAnsiTheme="minorEastAsia" w:cstheme="minorEastAsia"/>
          <w:sz w:val="28"/>
          <w:szCs w:val="28"/>
        </w:rPr>
        <w:t>1</w:t>
      </w:r>
      <w:r>
        <w:rPr>
          <w:rFonts w:asciiTheme="minorEastAsia" w:hAnsiTheme="minorEastAsia" w:cstheme="minorEastAsia"/>
          <w:sz w:val="28"/>
          <w:szCs w:val="28"/>
        </w:rPr>
        <w:t>000吨面粉存储任务。</w:t>
      </w:r>
    </w:p>
    <w:p w14:paraId="0E4459D1" w14:textId="77777777" w:rsidR="00B07D6F" w:rsidRDefault="00000000">
      <w:pPr>
        <w:pStyle w:val="null3"/>
        <w:ind w:firstLine="480"/>
        <w:jc w:val="both"/>
        <w:rPr>
          <w:rFonts w:hint="default"/>
        </w:rPr>
      </w:pPr>
      <w:r>
        <w:rPr>
          <w:rFonts w:asciiTheme="minorEastAsia" w:hAnsiTheme="minorEastAsia" w:cstheme="minorEastAsia"/>
          <w:sz w:val="28"/>
          <w:szCs w:val="28"/>
        </w:rPr>
        <w:t>3.5服务要求：满足本次采购项目所有服务内容。</w:t>
      </w:r>
    </w:p>
    <w:sectPr w:rsidR="00B07D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B5FE" w14:textId="77777777" w:rsidR="00D74C76" w:rsidRDefault="00D74C76" w:rsidP="006263F4">
      <w:r>
        <w:separator/>
      </w:r>
    </w:p>
  </w:endnote>
  <w:endnote w:type="continuationSeparator" w:id="0">
    <w:p w14:paraId="126C08D7" w14:textId="77777777" w:rsidR="00D74C76" w:rsidRDefault="00D74C76" w:rsidP="0062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032D" w14:textId="77777777" w:rsidR="00D74C76" w:rsidRDefault="00D74C76" w:rsidP="006263F4">
      <w:r>
        <w:separator/>
      </w:r>
    </w:p>
  </w:footnote>
  <w:footnote w:type="continuationSeparator" w:id="0">
    <w:p w14:paraId="518CDE88" w14:textId="77777777" w:rsidR="00D74C76" w:rsidRDefault="00D74C76" w:rsidP="00626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WNlNTJmNmFjNDQ2OTcyMjUyNjBkY2JlZjFhNTk0ZjYifQ=="/>
  </w:docVars>
  <w:rsids>
    <w:rsidRoot w:val="53B52B8D"/>
    <w:rsid w:val="001E153D"/>
    <w:rsid w:val="002D5C95"/>
    <w:rsid w:val="00450F96"/>
    <w:rsid w:val="004D63EF"/>
    <w:rsid w:val="006263F4"/>
    <w:rsid w:val="007A6F0E"/>
    <w:rsid w:val="0088389A"/>
    <w:rsid w:val="008B0FCF"/>
    <w:rsid w:val="00B07D6F"/>
    <w:rsid w:val="00B11E58"/>
    <w:rsid w:val="00C30B7D"/>
    <w:rsid w:val="00D74C76"/>
    <w:rsid w:val="00E41622"/>
    <w:rsid w:val="0A3C4EAA"/>
    <w:rsid w:val="1EAB77BE"/>
    <w:rsid w:val="30AC2A31"/>
    <w:rsid w:val="360A255B"/>
    <w:rsid w:val="50AE6A03"/>
    <w:rsid w:val="53B52B8D"/>
    <w:rsid w:val="70C632C7"/>
    <w:rsid w:val="79151657"/>
    <w:rsid w:val="7DC15B2F"/>
    <w:rsid w:val="7F812C44"/>
    <w:rsid w:val="BBBF7779"/>
    <w:rsid w:val="00E97CAD"/>
    <w:rsid w:val="177F50ED"/>
    <w:rsid w:val="45FD707A"/>
    <w:rsid w:val="62A56FE4"/>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9B3C"/>
  <w15:docId w15:val="{0AB69562-3292-4BFF-A3DD-A54820C2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null3">
    <w:name w:val="null3"/>
    <w:hidden/>
    <w:rPr>
      <w:rFonts w:asciiTheme="minorHAnsi" w:eastAsiaTheme="minorEastAsia" w:hAnsiTheme="minorHAnsi" w:cstheme="minorBidi" w:hint="eastAsia"/>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1692</Words>
  <Characters>1743</Characters>
  <Application>Microsoft Office Word</Application>
  <DocSecurity>0</DocSecurity>
  <Lines>72</Lines>
  <Paragraphs>51</Paragraphs>
  <ScaleCrop>false</ScaleCrop>
  <Company>Microsoft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song qin</cp:lastModifiedBy>
  <cp:revision>6</cp:revision>
  <dcterms:created xsi:type="dcterms:W3CDTF">2024-10-21T02:40:00Z</dcterms:created>
  <dcterms:modified xsi:type="dcterms:W3CDTF">2025-12-04T08:27:00Z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6FE990F38A954F5786307A0DF990664D_12</vt:lpwstr>
  </property>
</Properties>
</file>