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79BF0C">
      <w:pPr>
        <w:ind w:firstLine="300" w:firstLineChars="100"/>
        <w:jc w:val="left"/>
        <w:rPr>
          <w:rFonts w:ascii="宋体"/>
          <w:color w:val="000000" w:themeColor="text1"/>
          <w:sz w:val="30"/>
          <w14:textFill>
            <w14:solidFill>
              <w14:schemeClr w14:val="tx1"/>
            </w14:solidFill>
          </w14:textFill>
        </w:rPr>
      </w:pPr>
      <w:r>
        <w:rPr>
          <w:rFonts w:hint="eastAsia" w:ascii="宋体"/>
          <w:color w:val="000000" w:themeColor="text1"/>
          <w:sz w:val="30"/>
          <w14:textFill>
            <w14:solidFill>
              <w14:schemeClr w14:val="tx1"/>
            </w14:solidFill>
          </w14:textFill>
        </w:rPr>
        <w:drawing>
          <wp:inline distT="0" distB="0" distL="114300" distR="114300">
            <wp:extent cx="2821940" cy="428625"/>
            <wp:effectExtent l="0" t="0" r="16510" b="9525"/>
            <wp:docPr id="6"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新LOGO"/>
                    <pic:cNvPicPr>
                      <a:picLocks noChangeAspect="1"/>
                    </pic:cNvPicPr>
                  </pic:nvPicPr>
                  <pic:blipFill>
                    <a:blip r:embed="rId12"/>
                    <a:stretch>
                      <a:fillRect/>
                    </a:stretch>
                  </pic:blipFill>
                  <pic:spPr>
                    <a:xfrm>
                      <a:off x="0" y="0"/>
                      <a:ext cx="2821940" cy="428625"/>
                    </a:xfrm>
                    <a:prstGeom prst="rect">
                      <a:avLst/>
                    </a:prstGeom>
                    <a:noFill/>
                    <a:ln>
                      <a:noFill/>
                    </a:ln>
                  </pic:spPr>
                </pic:pic>
              </a:graphicData>
            </a:graphic>
          </wp:inline>
        </w:drawing>
      </w:r>
    </w:p>
    <w:p w14:paraId="35A2F2DF">
      <w:pPr>
        <w:ind w:firstLine="309" w:firstLineChars="100"/>
        <w:jc w:val="left"/>
        <w:rPr>
          <w:rFonts w:ascii="宋体" w:hAnsi="宋体"/>
          <w:b/>
          <w:color w:val="000000" w:themeColor="text1"/>
          <w:spacing w:val="80"/>
          <w:kern w:val="16"/>
          <w:sz w:val="52"/>
          <w:szCs w:val="52"/>
          <w14:textFill>
            <w14:solidFill>
              <w14:schemeClr w14:val="tx1"/>
            </w14:solidFill>
          </w14:textFill>
        </w:rPr>
      </w:pPr>
      <w:r>
        <w:rPr>
          <w:rFonts w:hint="eastAsia" w:ascii="宋体" w:hAnsi="宋体" w:cs="宋体"/>
          <w:b/>
          <w:color w:val="000000" w:themeColor="text1"/>
          <w:spacing w:val="4"/>
          <w:sz w:val="30"/>
          <w14:textFill>
            <w14:solidFill>
              <w14:schemeClr w14:val="tx1"/>
            </w14:solidFill>
          </w14:textFill>
        </w:rPr>
        <w:t>招标编号：</w:t>
      </w:r>
      <w:r>
        <w:rPr>
          <w:rFonts w:hint="eastAsia" w:ascii="宋体" w:hAnsi="宋体" w:cs="宋体"/>
          <w:b/>
          <w:color w:val="000000" w:themeColor="text1"/>
          <w:spacing w:val="4"/>
          <w:sz w:val="30"/>
          <w:lang w:eastAsia="zh-CN"/>
          <w14:textFill>
            <w14:solidFill>
              <w14:schemeClr w14:val="tx1"/>
            </w14:solidFill>
          </w14:textFill>
        </w:rPr>
        <w:t>LZBB2025-1997</w:t>
      </w:r>
      <w:r>
        <w:rPr>
          <w:rFonts w:hint="eastAsia" w:ascii="宋体" w:hAnsi="宋体" w:cs="宋体"/>
          <w:b/>
          <w:color w:val="000000" w:themeColor="text1"/>
          <w:spacing w:val="4"/>
          <w:sz w:val="30"/>
          <w14:textFill>
            <w14:solidFill>
              <w14:schemeClr w14:val="tx1"/>
            </w14:solidFill>
          </w14:textFill>
        </w:rPr>
        <w:t xml:space="preserve">  </w:t>
      </w:r>
      <w:r>
        <w:rPr>
          <w:rFonts w:hint="eastAsia" w:ascii="宋体" w:hAnsi="宋体"/>
          <w:b/>
          <w:color w:val="000000" w:themeColor="text1"/>
          <w:spacing w:val="80"/>
          <w:kern w:val="16"/>
          <w:sz w:val="52"/>
          <w:szCs w:val="52"/>
          <w14:textFill>
            <w14:solidFill>
              <w14:schemeClr w14:val="tx1"/>
            </w14:solidFill>
          </w14:textFill>
        </w:rPr>
        <w:t xml:space="preserve"> </w:t>
      </w:r>
    </w:p>
    <w:p w14:paraId="474C21BD">
      <w:pPr>
        <w:autoSpaceDE w:val="0"/>
        <w:autoSpaceDN w:val="0"/>
        <w:adjustRightInd w:val="0"/>
        <w:spacing w:line="560" w:lineRule="atLeast"/>
        <w:jc w:val="center"/>
        <w:rPr>
          <w:rFonts w:ascii="宋体" w:cs="宋体"/>
          <w:color w:val="000000" w:themeColor="text1"/>
          <w:kern w:val="0"/>
          <w:sz w:val="44"/>
          <w:szCs w:val="44"/>
          <w:lang w:val="zh-CN"/>
          <w14:textFill>
            <w14:solidFill>
              <w14:schemeClr w14:val="tx1"/>
            </w14:solidFill>
          </w14:textFill>
        </w:rPr>
      </w:pPr>
    </w:p>
    <w:p w14:paraId="4EB72980">
      <w:pPr>
        <w:pStyle w:val="19"/>
        <w:rPr>
          <w:color w:val="000000" w:themeColor="text1"/>
          <w:lang w:val="zh-CN"/>
          <w14:textFill>
            <w14:solidFill>
              <w14:schemeClr w14:val="tx1"/>
            </w14:solidFill>
          </w14:textFill>
        </w:rPr>
      </w:pPr>
    </w:p>
    <w:p w14:paraId="63BFE52C">
      <w:pPr>
        <w:autoSpaceDE w:val="0"/>
        <w:autoSpaceDN w:val="0"/>
        <w:adjustRightInd w:val="0"/>
        <w:spacing w:line="560" w:lineRule="atLeast"/>
        <w:jc w:val="center"/>
        <w:rPr>
          <w:rFonts w:hint="eastAsia" w:ascii="宋体" w:eastAsia="宋体" w:cs="宋体"/>
          <w:color w:val="000000" w:themeColor="text1"/>
          <w:kern w:val="0"/>
          <w:sz w:val="44"/>
          <w:szCs w:val="44"/>
          <w:lang w:eastAsia="zh-CN"/>
          <w14:textFill>
            <w14:solidFill>
              <w14:schemeClr w14:val="tx1"/>
            </w14:solidFill>
          </w14:textFill>
        </w:rPr>
      </w:pPr>
      <w:r>
        <w:rPr>
          <w:rFonts w:hint="eastAsia" w:ascii="宋体" w:hAnsi="宋体"/>
          <w:b/>
          <w:color w:val="000000" w:themeColor="text1"/>
          <w:sz w:val="52"/>
          <w:szCs w:val="52"/>
          <w:lang w:eastAsia="zh-CN"/>
          <w14:textFill>
            <w14:solidFill>
              <w14:schemeClr w14:val="tx1"/>
            </w14:solidFill>
          </w14:textFill>
        </w:rPr>
        <w:t>西安市第一医院透析室电路增容（高新院区）</w:t>
      </w:r>
    </w:p>
    <w:p w14:paraId="2CAD0B1A">
      <w:pPr>
        <w:spacing w:line="360" w:lineRule="auto"/>
        <w:jc w:val="both"/>
        <w:rPr>
          <w:rFonts w:ascii="宋体" w:hAnsi="宋体"/>
          <w:b/>
          <w:color w:val="000000" w:themeColor="text1"/>
          <w:spacing w:val="80"/>
          <w:kern w:val="16"/>
          <w:sz w:val="72"/>
          <w:szCs w:val="72"/>
          <w14:textFill>
            <w14:solidFill>
              <w14:schemeClr w14:val="tx1"/>
            </w14:solidFill>
          </w14:textFill>
        </w:rPr>
      </w:pPr>
    </w:p>
    <w:p w14:paraId="058FB034">
      <w:pPr>
        <w:spacing w:line="360" w:lineRule="auto"/>
        <w:jc w:val="center"/>
        <w:rPr>
          <w:rFonts w:ascii="宋体" w:hAnsi="宋体"/>
          <w:b/>
          <w:color w:val="000000" w:themeColor="text1"/>
          <w:spacing w:val="80"/>
          <w:kern w:val="16"/>
          <w:sz w:val="52"/>
          <w:szCs w:val="52"/>
          <w14:textFill>
            <w14:solidFill>
              <w14:schemeClr w14:val="tx1"/>
            </w14:solidFill>
          </w14:textFill>
        </w:rPr>
      </w:pPr>
    </w:p>
    <w:p w14:paraId="74676080">
      <w:pPr>
        <w:spacing w:line="360" w:lineRule="auto"/>
        <w:jc w:val="center"/>
        <w:rPr>
          <w:rFonts w:ascii="宋体" w:hAnsi="宋体"/>
          <w:b/>
          <w:color w:val="000000" w:themeColor="text1"/>
          <w:spacing w:val="80"/>
          <w:kern w:val="16"/>
          <w:sz w:val="72"/>
          <w:szCs w:val="72"/>
          <w14:textFill>
            <w14:solidFill>
              <w14:schemeClr w14:val="tx1"/>
            </w14:solidFill>
          </w14:textFill>
        </w:rPr>
      </w:pPr>
      <w:r>
        <w:rPr>
          <w:rFonts w:hint="eastAsia" w:ascii="宋体" w:hAnsi="宋体"/>
          <w:b/>
          <w:color w:val="000000" w:themeColor="text1"/>
          <w:spacing w:val="80"/>
          <w:kern w:val="16"/>
          <w:sz w:val="72"/>
          <w:szCs w:val="72"/>
          <w14:textFill>
            <w14:solidFill>
              <w14:schemeClr w14:val="tx1"/>
            </w14:solidFill>
          </w14:textFill>
        </w:rPr>
        <w:t>竞争性磋商文件</w:t>
      </w:r>
    </w:p>
    <w:p w14:paraId="3CEE15BF">
      <w:pPr>
        <w:jc w:val="center"/>
        <w:rPr>
          <w:rFonts w:ascii="宋体" w:hAnsi="宋体"/>
          <w:b/>
          <w:color w:val="000000" w:themeColor="text1"/>
          <w:sz w:val="72"/>
          <w14:textFill>
            <w14:solidFill>
              <w14:schemeClr w14:val="tx1"/>
            </w14:solidFill>
          </w14:textFill>
        </w:rPr>
      </w:pPr>
    </w:p>
    <w:p w14:paraId="14C514FC">
      <w:pPr>
        <w:ind w:firstLine="2516" w:firstLineChars="895"/>
        <w:rPr>
          <w:rFonts w:ascii="宋体" w:hAnsi="宋体"/>
          <w:b/>
          <w:bCs/>
          <w:color w:val="000000" w:themeColor="text1"/>
          <w:sz w:val="28"/>
          <w:szCs w:val="28"/>
          <w14:textFill>
            <w14:solidFill>
              <w14:schemeClr w14:val="tx1"/>
            </w14:solidFill>
          </w14:textFill>
        </w:rPr>
      </w:pPr>
    </w:p>
    <w:p w14:paraId="226F25E0">
      <w:pPr>
        <w:pStyle w:val="2"/>
        <w:rPr>
          <w:rFonts w:ascii="宋体" w:hAnsi="宋体"/>
          <w:b/>
          <w:bCs/>
          <w:color w:val="000000" w:themeColor="text1"/>
          <w:sz w:val="28"/>
          <w:szCs w:val="28"/>
          <w14:textFill>
            <w14:solidFill>
              <w14:schemeClr w14:val="tx1"/>
            </w14:solidFill>
          </w14:textFill>
        </w:rPr>
      </w:pPr>
    </w:p>
    <w:p w14:paraId="3A085417">
      <w:pPr>
        <w:pStyle w:val="2"/>
        <w:rPr>
          <w:rFonts w:ascii="宋体" w:hAnsi="宋体"/>
          <w:b/>
          <w:bCs/>
          <w:color w:val="000000" w:themeColor="text1"/>
          <w:sz w:val="28"/>
          <w:szCs w:val="28"/>
          <w14:textFill>
            <w14:solidFill>
              <w14:schemeClr w14:val="tx1"/>
            </w14:solidFill>
          </w14:textFill>
        </w:rPr>
      </w:pPr>
    </w:p>
    <w:p w14:paraId="67C2BDCB">
      <w:pPr>
        <w:rPr>
          <w:rFonts w:ascii="宋体" w:hAnsi="宋体"/>
          <w:b/>
          <w:bCs/>
          <w:color w:val="000000" w:themeColor="text1"/>
          <w:sz w:val="28"/>
          <w:szCs w:val="28"/>
          <w14:textFill>
            <w14:solidFill>
              <w14:schemeClr w14:val="tx1"/>
            </w14:solidFill>
          </w14:textFill>
        </w:rPr>
      </w:pPr>
    </w:p>
    <w:p w14:paraId="34F80211">
      <w:pPr>
        <w:ind w:left="2783" w:leftChars="668" w:hanging="1380" w:hangingChars="491"/>
        <w:rPr>
          <w:rFonts w:ascii="宋体" w:hAnsi="宋体"/>
          <w:b/>
          <w:bCs/>
          <w:color w:val="000000" w:themeColor="text1"/>
          <w:sz w:val="28"/>
          <w:szCs w:val="28"/>
          <w14:textFill>
            <w14:solidFill>
              <w14:schemeClr w14:val="tx1"/>
            </w14:solidFill>
          </w14:textFill>
        </w:rPr>
      </w:pPr>
    </w:p>
    <w:p w14:paraId="2974208A">
      <w:pPr>
        <w:jc w:val="center"/>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采购人：</w:t>
      </w:r>
      <w:r>
        <w:rPr>
          <w:rFonts w:hint="eastAsia" w:ascii="宋体" w:hAnsi="宋体"/>
          <w:b/>
          <w:color w:val="000000" w:themeColor="text1"/>
          <w:sz w:val="32"/>
          <w:szCs w:val="32"/>
          <w:lang w:eastAsia="zh-CN"/>
          <w14:textFill>
            <w14:solidFill>
              <w14:schemeClr w14:val="tx1"/>
            </w14:solidFill>
          </w14:textFill>
        </w:rPr>
        <w:t>西安市第一医院</w:t>
      </w:r>
    </w:p>
    <w:p w14:paraId="67112A38">
      <w:pPr>
        <w:ind w:firstLine="1285" w:firstLineChars="4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采购代理机构：龙寰项目管理咨询有限公司</w:t>
      </w:r>
    </w:p>
    <w:p w14:paraId="3CFAB5C3">
      <w:pPr>
        <w:tabs>
          <w:tab w:val="left" w:pos="5460"/>
        </w:tabs>
        <w:autoSpaceDE w:val="0"/>
        <w:autoSpaceDN w:val="0"/>
        <w:adjustRightInd w:val="0"/>
        <w:snapToGrid w:val="0"/>
        <w:spacing w:line="360" w:lineRule="auto"/>
        <w:ind w:firstLine="602"/>
        <w:jc w:val="center"/>
        <w:rPr>
          <w:color w:val="000000" w:themeColor="text1"/>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18" w:right="1418" w:bottom="1418" w:left="1701" w:header="851" w:footer="992" w:gutter="0"/>
          <w:cols w:space="720" w:num="1"/>
          <w:titlePg/>
          <w:docGrid w:type="lines" w:linePitch="312" w:charSpace="0"/>
        </w:sectPr>
      </w:pPr>
      <w:r>
        <w:rPr>
          <w:rFonts w:hint="eastAsia" w:ascii="宋体" w:hAnsi="宋体"/>
          <w:b/>
          <w:color w:val="000000" w:themeColor="text1"/>
          <w:sz w:val="32"/>
          <w:szCs w:val="32"/>
          <w14:textFill>
            <w14:solidFill>
              <w14:schemeClr w14:val="tx1"/>
            </w14:solidFill>
          </w14:textFill>
        </w:rPr>
        <w:t>二○二五年</w:t>
      </w:r>
      <w:r>
        <w:rPr>
          <w:rFonts w:hint="eastAsia" w:ascii="宋体" w:hAnsi="宋体"/>
          <w:b/>
          <w:color w:val="000000" w:themeColor="text1"/>
          <w:sz w:val="32"/>
          <w:szCs w:val="32"/>
          <w:lang w:val="en-US" w:eastAsia="zh-CN"/>
          <w14:textFill>
            <w14:solidFill>
              <w14:schemeClr w14:val="tx1"/>
            </w14:solidFill>
          </w14:textFill>
        </w:rPr>
        <w:t>十一</w:t>
      </w:r>
      <w:r>
        <w:rPr>
          <w:rFonts w:hint="eastAsia" w:ascii="宋体" w:hAnsi="宋体"/>
          <w:b/>
          <w:color w:val="000000" w:themeColor="text1"/>
          <w:sz w:val="32"/>
          <w:szCs w:val="32"/>
          <w14:textFill>
            <w14:solidFill>
              <w14:schemeClr w14:val="tx1"/>
            </w14:solidFill>
          </w14:textFill>
        </w:rPr>
        <w:t>月</w:t>
      </w:r>
    </w:p>
    <w:p w14:paraId="41E9F18C">
      <w:pPr>
        <w:ind w:firstLine="883"/>
        <w:rPr>
          <w:rFonts w:ascii="宋体" w:hAnsi="宋体" w:cs="宋体"/>
          <w:b/>
          <w:color w:val="000000" w:themeColor="text1"/>
          <w:sz w:val="44"/>
          <w:szCs w:val="44"/>
          <w14:textFill>
            <w14:solidFill>
              <w14:schemeClr w14:val="tx1"/>
            </w14:solidFill>
          </w14:textFill>
        </w:rPr>
      </w:pPr>
    </w:p>
    <w:p w14:paraId="46E45D0E">
      <w:pPr>
        <w:tabs>
          <w:tab w:val="center" w:pos="4156"/>
          <w:tab w:val="left" w:pos="6080"/>
        </w:tabs>
        <w:spacing w:line="720" w:lineRule="auto"/>
        <w:ind w:firstLine="964"/>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41D2A9B8">
      <w:pPr>
        <w:pStyle w:val="30"/>
        <w:ind w:firstLine="422"/>
        <w:rPr>
          <w:color w:val="000000" w:themeColor="text1"/>
          <w:sz w:val="28"/>
          <w:szCs w:val="24"/>
          <w14:textFill>
            <w14:solidFill>
              <w14:schemeClr w14:val="tx1"/>
            </w14:solidFill>
          </w14:textFill>
        </w:rPr>
      </w:pPr>
      <w:r>
        <w:rPr>
          <w:color w:val="000000" w:themeColor="text1"/>
          <w:sz w:val="28"/>
          <w:szCs w:val="24"/>
          <w:lang w:val="zh-CN"/>
          <w14:textFill>
            <w14:solidFill>
              <w14:schemeClr w14:val="tx1"/>
            </w14:solidFill>
          </w14:textFill>
        </w:rPr>
        <w:fldChar w:fldCharType="begin"/>
      </w:r>
      <w:r>
        <w:rPr>
          <w:color w:val="000000" w:themeColor="text1"/>
          <w:sz w:val="28"/>
          <w:szCs w:val="24"/>
          <w:lang w:val="zh-CN"/>
          <w14:textFill>
            <w14:solidFill>
              <w14:schemeClr w14:val="tx1"/>
            </w14:solidFill>
          </w14:textFill>
        </w:rPr>
        <w:instrText xml:space="preserve"> TOC \o "1-3" \h \z \u </w:instrText>
      </w:r>
      <w:r>
        <w:rPr>
          <w:color w:val="000000" w:themeColor="text1"/>
          <w:sz w:val="28"/>
          <w:szCs w:val="24"/>
          <w:lang w:val="zh-CN"/>
          <w14:textFill>
            <w14:solidFill>
              <w14:schemeClr w14:val="tx1"/>
            </w14:solidFill>
          </w14:textFill>
        </w:rPr>
        <w:fldChar w:fldCharType="separate"/>
      </w:r>
      <w:r>
        <w:fldChar w:fldCharType="begin"/>
      </w:r>
      <w:r>
        <w:instrText xml:space="preserve"> HYPERLINK \l "_Toc119355450" </w:instrText>
      </w:r>
      <w:r>
        <w:fldChar w:fldCharType="separate"/>
      </w:r>
      <w:r>
        <w:rPr>
          <w:rFonts w:hint="eastAsia"/>
          <w:color w:val="000000" w:themeColor="text1"/>
          <w:sz w:val="28"/>
          <w:szCs w:val="24"/>
          <w14:textFill>
            <w14:solidFill>
              <w14:schemeClr w14:val="tx1"/>
            </w14:solidFill>
          </w14:textFill>
        </w:rPr>
        <w:t>第一章</w:t>
      </w:r>
      <w:r>
        <w:rPr>
          <w:color w:val="000000" w:themeColor="text1"/>
          <w:sz w:val="28"/>
          <w:szCs w:val="24"/>
          <w14:textFill>
            <w14:solidFill>
              <w14:schemeClr w14:val="tx1"/>
            </w14:solidFill>
          </w14:textFill>
        </w:rPr>
        <w:t xml:space="preserve"> </w:t>
      </w:r>
      <w:r>
        <w:rPr>
          <w:rFonts w:hint="eastAsia"/>
          <w:color w:val="000000" w:themeColor="text1"/>
          <w:sz w:val="28"/>
          <w:szCs w:val="24"/>
          <w14:textFill>
            <w14:solidFill>
              <w14:schemeClr w14:val="tx1"/>
            </w14:solidFill>
          </w14:textFill>
        </w:rPr>
        <w:t>磋商</w:t>
      </w:r>
      <w:r>
        <w:rPr>
          <w:rFonts w:hint="eastAsia"/>
          <w:color w:val="000000" w:themeColor="text1"/>
          <w:sz w:val="28"/>
          <w:szCs w:val="24"/>
          <w:lang w:val="en-US" w:eastAsia="zh-CN"/>
          <w14:textFill>
            <w14:solidFill>
              <w14:schemeClr w14:val="tx1"/>
            </w14:solidFill>
          </w14:textFill>
        </w:rPr>
        <w:t>公告</w:t>
      </w:r>
      <w:r>
        <w:rPr>
          <w:color w:val="000000" w:themeColor="text1"/>
          <w:sz w:val="28"/>
          <w:szCs w:val="24"/>
          <w14:textFill>
            <w14:solidFill>
              <w14:schemeClr w14:val="tx1"/>
            </w14:solidFill>
          </w14:textFill>
        </w:rPr>
        <w:tab/>
      </w:r>
      <w:r>
        <w:rPr>
          <w:color w:val="000000" w:themeColor="text1"/>
          <w:sz w:val="28"/>
          <w:szCs w:val="24"/>
          <w14:textFill>
            <w14:solidFill>
              <w14:schemeClr w14:val="tx1"/>
            </w14:solidFill>
          </w14:textFill>
        </w:rPr>
        <w:fldChar w:fldCharType="begin"/>
      </w:r>
      <w:r>
        <w:rPr>
          <w:color w:val="000000" w:themeColor="text1"/>
          <w:sz w:val="28"/>
          <w:szCs w:val="24"/>
          <w14:textFill>
            <w14:solidFill>
              <w14:schemeClr w14:val="tx1"/>
            </w14:solidFill>
          </w14:textFill>
        </w:rPr>
        <w:instrText xml:space="preserve"> PAGEREF _Toc119355450 \h </w:instrText>
      </w:r>
      <w:r>
        <w:rPr>
          <w:color w:val="000000" w:themeColor="text1"/>
          <w:sz w:val="28"/>
          <w:szCs w:val="24"/>
          <w14:textFill>
            <w14:solidFill>
              <w14:schemeClr w14:val="tx1"/>
            </w14:solidFill>
          </w14:textFill>
        </w:rPr>
        <w:fldChar w:fldCharType="separate"/>
      </w:r>
      <w:r>
        <w:rPr>
          <w:color w:val="000000" w:themeColor="text1"/>
          <w:sz w:val="28"/>
          <w:szCs w:val="24"/>
          <w14:textFill>
            <w14:solidFill>
              <w14:schemeClr w14:val="tx1"/>
            </w14:solidFill>
          </w14:textFill>
        </w:rPr>
        <w:t>2</w:t>
      </w:r>
      <w:r>
        <w:rPr>
          <w:color w:val="000000" w:themeColor="text1"/>
          <w:sz w:val="28"/>
          <w:szCs w:val="24"/>
          <w14:textFill>
            <w14:solidFill>
              <w14:schemeClr w14:val="tx1"/>
            </w14:solidFill>
          </w14:textFill>
        </w:rPr>
        <w:fldChar w:fldCharType="end"/>
      </w:r>
      <w:r>
        <w:rPr>
          <w:color w:val="000000" w:themeColor="text1"/>
          <w:sz w:val="28"/>
          <w:szCs w:val="24"/>
          <w14:textFill>
            <w14:solidFill>
              <w14:schemeClr w14:val="tx1"/>
            </w14:solidFill>
          </w14:textFill>
        </w:rPr>
        <w:fldChar w:fldCharType="end"/>
      </w:r>
    </w:p>
    <w:p w14:paraId="49C5C432">
      <w:pPr>
        <w:pStyle w:val="30"/>
        <w:ind w:firstLine="422"/>
        <w:rPr>
          <w:color w:val="000000" w:themeColor="text1"/>
          <w:sz w:val="28"/>
          <w:szCs w:val="24"/>
          <w14:textFill>
            <w14:solidFill>
              <w14:schemeClr w14:val="tx1"/>
            </w14:solidFill>
          </w14:textFill>
        </w:rPr>
      </w:pPr>
      <w:r>
        <w:fldChar w:fldCharType="begin"/>
      </w:r>
      <w:r>
        <w:instrText xml:space="preserve"> HYPERLINK \l "_Toc119355451" </w:instrText>
      </w:r>
      <w:r>
        <w:fldChar w:fldCharType="separate"/>
      </w:r>
      <w:r>
        <w:rPr>
          <w:rFonts w:hint="eastAsia"/>
          <w:color w:val="000000" w:themeColor="text1"/>
          <w:sz w:val="28"/>
          <w:szCs w:val="24"/>
          <w14:textFill>
            <w14:solidFill>
              <w14:schemeClr w14:val="tx1"/>
            </w14:solidFill>
          </w14:textFill>
        </w:rPr>
        <w:t>第二章</w:t>
      </w:r>
      <w:r>
        <w:rPr>
          <w:color w:val="000000" w:themeColor="text1"/>
          <w:sz w:val="28"/>
          <w:szCs w:val="24"/>
          <w14:textFill>
            <w14:solidFill>
              <w14:schemeClr w14:val="tx1"/>
            </w14:solidFill>
          </w14:textFill>
        </w:rPr>
        <w:t xml:space="preserve"> </w:t>
      </w:r>
      <w:r>
        <w:rPr>
          <w:rFonts w:hint="eastAsia"/>
          <w:color w:val="000000" w:themeColor="text1"/>
          <w:sz w:val="28"/>
          <w:szCs w:val="24"/>
          <w14:textFill>
            <w14:solidFill>
              <w14:schemeClr w14:val="tx1"/>
            </w14:solidFill>
          </w14:textFill>
        </w:rPr>
        <w:t>竞争性磋商须知</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6</w:t>
      </w:r>
      <w:r>
        <w:rPr>
          <w:color w:val="000000" w:themeColor="text1"/>
          <w:sz w:val="28"/>
          <w:szCs w:val="24"/>
          <w14:textFill>
            <w14:solidFill>
              <w14:schemeClr w14:val="tx1"/>
            </w14:solidFill>
          </w14:textFill>
        </w:rPr>
        <w:fldChar w:fldCharType="end"/>
      </w:r>
    </w:p>
    <w:p w14:paraId="43048F86">
      <w:pPr>
        <w:pStyle w:val="30"/>
        <w:ind w:firstLine="422"/>
        <w:rPr>
          <w:rFonts w:hint="default" w:eastAsia="宋体"/>
          <w:color w:val="000000" w:themeColor="text1"/>
          <w:sz w:val="28"/>
          <w:szCs w:val="24"/>
          <w:lang w:val="en-US" w:eastAsia="zh-CN"/>
          <w14:textFill>
            <w14:solidFill>
              <w14:schemeClr w14:val="tx1"/>
            </w14:solidFill>
          </w14:textFill>
        </w:rPr>
      </w:pPr>
      <w:r>
        <w:rPr>
          <w:rFonts w:hint="eastAsia"/>
          <w:color w:val="000000" w:themeColor="text1"/>
          <w:sz w:val="28"/>
          <w:szCs w:val="24"/>
          <w14:textFill>
            <w14:solidFill>
              <w14:schemeClr w14:val="tx1"/>
            </w14:solidFill>
          </w14:textFill>
        </w:rPr>
        <w:t>第三章 评审办法</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16</w:t>
      </w:r>
    </w:p>
    <w:p w14:paraId="2102EDF6">
      <w:pPr>
        <w:pStyle w:val="30"/>
        <w:ind w:firstLine="422"/>
        <w:rPr>
          <w:color w:val="000000" w:themeColor="text1"/>
          <w:sz w:val="28"/>
          <w:szCs w:val="24"/>
          <w14:textFill>
            <w14:solidFill>
              <w14:schemeClr w14:val="tx1"/>
            </w14:solidFill>
          </w14:textFill>
        </w:rPr>
      </w:pPr>
      <w:r>
        <w:fldChar w:fldCharType="begin"/>
      </w:r>
      <w:r>
        <w:instrText xml:space="preserve"> HYPERLINK \l "_Toc119355453" </w:instrText>
      </w:r>
      <w:r>
        <w:fldChar w:fldCharType="separate"/>
      </w:r>
      <w:r>
        <w:rPr>
          <w:rFonts w:hint="eastAsia"/>
          <w:color w:val="000000" w:themeColor="text1"/>
          <w:sz w:val="28"/>
          <w:szCs w:val="24"/>
          <w14:textFill>
            <w14:solidFill>
              <w14:schemeClr w14:val="tx1"/>
            </w14:solidFill>
          </w14:textFill>
        </w:rPr>
        <w:t>第四章</w:t>
      </w:r>
      <w:r>
        <w:rPr>
          <w:color w:val="000000" w:themeColor="text1"/>
          <w:sz w:val="28"/>
          <w:szCs w:val="24"/>
          <w14:textFill>
            <w14:solidFill>
              <w14:schemeClr w14:val="tx1"/>
            </w14:solidFill>
          </w14:textFill>
        </w:rPr>
        <w:t xml:space="preserve"> </w:t>
      </w:r>
      <w:r>
        <w:rPr>
          <w:rFonts w:hint="eastAsia"/>
          <w:color w:val="000000" w:themeColor="text1"/>
          <w:sz w:val="28"/>
          <w:szCs w:val="24"/>
          <w14:textFill>
            <w14:solidFill>
              <w14:schemeClr w14:val="tx1"/>
            </w14:solidFill>
          </w14:textFill>
        </w:rPr>
        <w:t>拟签订的合同文本</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2</w:t>
      </w:r>
      <w:r>
        <w:rPr>
          <w:rFonts w:hint="eastAsia"/>
          <w:color w:val="000000" w:themeColor="text1"/>
          <w:sz w:val="28"/>
          <w:szCs w:val="24"/>
          <w14:textFill>
            <w14:solidFill>
              <w14:schemeClr w14:val="tx1"/>
            </w14:solidFill>
          </w14:textFill>
        </w:rPr>
        <w:fldChar w:fldCharType="end"/>
      </w:r>
      <w:r>
        <w:rPr>
          <w:rFonts w:hint="eastAsia"/>
          <w:color w:val="000000" w:themeColor="text1"/>
          <w:sz w:val="28"/>
          <w:szCs w:val="24"/>
          <w:lang w:val="en-US" w:eastAsia="zh-CN"/>
          <w14:textFill>
            <w14:solidFill>
              <w14:schemeClr w14:val="tx1"/>
            </w14:solidFill>
          </w14:textFill>
        </w:rPr>
        <w:t>7</w:t>
      </w:r>
    </w:p>
    <w:p w14:paraId="086FA786">
      <w:pPr>
        <w:pStyle w:val="30"/>
        <w:ind w:firstLine="422"/>
        <w:rPr>
          <w:rFonts w:hint="eastAsia" w:eastAsia="宋体"/>
          <w:color w:val="000000" w:themeColor="text1"/>
          <w:sz w:val="28"/>
          <w:szCs w:val="24"/>
          <w:lang w:val="en-US" w:eastAsia="zh-CN"/>
          <w14:textFill>
            <w14:solidFill>
              <w14:schemeClr w14:val="tx1"/>
            </w14:solidFill>
          </w14:textFill>
        </w:rPr>
      </w:pPr>
      <w:r>
        <w:fldChar w:fldCharType="begin"/>
      </w:r>
      <w:r>
        <w:instrText xml:space="preserve"> HYPERLINK \l "_Toc119355454" </w:instrText>
      </w:r>
      <w:r>
        <w:fldChar w:fldCharType="separate"/>
      </w:r>
      <w:r>
        <w:rPr>
          <w:rFonts w:hint="eastAsia"/>
          <w:color w:val="000000" w:themeColor="text1"/>
          <w:sz w:val="28"/>
          <w:szCs w:val="24"/>
          <w14:textFill>
            <w14:solidFill>
              <w14:schemeClr w14:val="tx1"/>
            </w14:solidFill>
          </w14:textFill>
        </w:rPr>
        <w:t>第五章</w:t>
      </w:r>
      <w:r>
        <w:rPr>
          <w:color w:val="000000" w:themeColor="text1"/>
          <w:sz w:val="28"/>
          <w:szCs w:val="24"/>
          <w14:textFill>
            <w14:solidFill>
              <w14:schemeClr w14:val="tx1"/>
            </w14:solidFill>
          </w14:textFill>
        </w:rPr>
        <w:t xml:space="preserve"> </w:t>
      </w:r>
      <w:r>
        <w:rPr>
          <w:rFonts w:hint="eastAsia"/>
          <w:color w:val="000000" w:themeColor="text1"/>
          <w:sz w:val="28"/>
          <w:szCs w:val="24"/>
          <w14:textFill>
            <w14:solidFill>
              <w14:schemeClr w14:val="tx1"/>
            </w14:solidFill>
          </w14:textFill>
        </w:rPr>
        <w:t>采购内容及技术要求</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3</w:t>
      </w:r>
      <w:r>
        <w:rPr>
          <w:rFonts w:hint="eastAsia"/>
          <w:color w:val="000000" w:themeColor="text1"/>
          <w:sz w:val="28"/>
          <w:szCs w:val="24"/>
          <w14:textFill>
            <w14:solidFill>
              <w14:schemeClr w14:val="tx1"/>
            </w14:solidFill>
          </w14:textFill>
        </w:rPr>
        <w:fldChar w:fldCharType="end"/>
      </w:r>
      <w:r>
        <w:rPr>
          <w:rFonts w:hint="eastAsia"/>
          <w:color w:val="000000" w:themeColor="text1"/>
          <w:sz w:val="28"/>
          <w:szCs w:val="24"/>
          <w:lang w:val="en-US" w:eastAsia="zh-CN"/>
          <w14:textFill>
            <w14:solidFill>
              <w14:schemeClr w14:val="tx1"/>
            </w14:solidFill>
          </w14:textFill>
        </w:rPr>
        <w:t>0</w:t>
      </w:r>
    </w:p>
    <w:p w14:paraId="3E7A7926">
      <w:pPr>
        <w:pStyle w:val="30"/>
        <w:ind w:firstLine="422"/>
        <w:rPr>
          <w:rFonts w:hint="eastAsia"/>
          <w:color w:val="000000" w:themeColor="text1"/>
          <w:sz w:val="28"/>
          <w:szCs w:val="24"/>
          <w:lang w:val="en-US" w:eastAsia="zh-CN"/>
          <w14:textFill>
            <w14:solidFill>
              <w14:schemeClr w14:val="tx1"/>
            </w14:solidFill>
          </w14:textFill>
        </w:rPr>
      </w:pPr>
      <w:r>
        <w:rPr>
          <w:rFonts w:hint="eastAsia"/>
          <w:color w:val="000000" w:themeColor="text1"/>
          <w:sz w:val="28"/>
          <w:szCs w:val="24"/>
          <w14:textFill>
            <w14:solidFill>
              <w14:schemeClr w14:val="tx1"/>
            </w14:solidFill>
          </w14:textFill>
        </w:rPr>
        <w:t>第六章 工程量清单</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33</w:t>
      </w:r>
    </w:p>
    <w:p w14:paraId="56EC458E">
      <w:pPr>
        <w:pStyle w:val="30"/>
        <w:ind w:firstLine="422"/>
        <w:rPr>
          <w:rFonts w:hint="default"/>
          <w:lang w:val="en-US" w:eastAsia="zh-CN"/>
        </w:rPr>
      </w:pPr>
      <w:r>
        <w:fldChar w:fldCharType="begin"/>
      </w:r>
      <w:r>
        <w:instrText xml:space="preserve"> HYPERLINK \l "_Toc119355455" </w:instrText>
      </w:r>
      <w:r>
        <w:fldChar w:fldCharType="separate"/>
      </w:r>
      <w:r>
        <w:rPr>
          <w:rFonts w:hint="eastAsia"/>
          <w:color w:val="000000" w:themeColor="text1"/>
          <w:sz w:val="28"/>
          <w:szCs w:val="24"/>
          <w14:textFill>
            <w14:solidFill>
              <w14:schemeClr w14:val="tx1"/>
            </w14:solidFill>
          </w14:textFill>
        </w:rPr>
        <w:t>第</w:t>
      </w:r>
      <w:r>
        <w:rPr>
          <w:rFonts w:hint="eastAsia"/>
          <w:color w:val="000000" w:themeColor="text1"/>
          <w:sz w:val="28"/>
          <w:szCs w:val="24"/>
          <w:lang w:val="en-US" w:eastAsia="zh-CN"/>
          <w14:textFill>
            <w14:solidFill>
              <w14:schemeClr w14:val="tx1"/>
            </w14:solidFill>
          </w14:textFill>
        </w:rPr>
        <w:t>七</w:t>
      </w:r>
      <w:r>
        <w:rPr>
          <w:rFonts w:hint="eastAsia"/>
          <w:color w:val="000000" w:themeColor="text1"/>
          <w:sz w:val="28"/>
          <w:szCs w:val="24"/>
          <w14:textFill>
            <w14:solidFill>
              <w14:schemeClr w14:val="tx1"/>
            </w14:solidFill>
          </w14:textFill>
        </w:rPr>
        <w:t>章</w:t>
      </w:r>
      <w:r>
        <w:rPr>
          <w:color w:val="000000" w:themeColor="text1"/>
          <w:sz w:val="28"/>
          <w:szCs w:val="24"/>
          <w14:textFill>
            <w14:solidFill>
              <w14:schemeClr w14:val="tx1"/>
            </w14:solidFill>
          </w14:textFill>
        </w:rPr>
        <w:t xml:space="preserve"> </w:t>
      </w:r>
      <w:r>
        <w:rPr>
          <w:rFonts w:hint="eastAsia"/>
          <w:color w:val="000000" w:themeColor="text1"/>
          <w:sz w:val="28"/>
          <w:szCs w:val="24"/>
          <w:lang w:val="en-US" w:eastAsia="zh-CN"/>
          <w14:textFill>
            <w14:solidFill>
              <w14:schemeClr w14:val="tx1"/>
            </w14:solidFill>
          </w14:textFill>
        </w:rPr>
        <w:t>图纸</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3</w:t>
      </w:r>
      <w:r>
        <w:rPr>
          <w:rFonts w:hint="eastAsia"/>
          <w:color w:val="000000" w:themeColor="text1"/>
          <w:sz w:val="28"/>
          <w:szCs w:val="24"/>
          <w14:textFill>
            <w14:solidFill>
              <w14:schemeClr w14:val="tx1"/>
            </w14:solidFill>
          </w14:textFill>
        </w:rPr>
        <w:t>4</w:t>
      </w:r>
      <w:r>
        <w:rPr>
          <w:rFonts w:hint="eastAsia"/>
          <w:color w:val="000000" w:themeColor="text1"/>
          <w:sz w:val="28"/>
          <w:szCs w:val="24"/>
          <w14:textFill>
            <w14:solidFill>
              <w14:schemeClr w14:val="tx1"/>
            </w14:solidFill>
          </w14:textFill>
        </w:rPr>
        <w:fldChar w:fldCharType="end"/>
      </w:r>
    </w:p>
    <w:p w14:paraId="73D69688">
      <w:pPr>
        <w:pStyle w:val="30"/>
        <w:ind w:firstLine="422"/>
        <w:rPr>
          <w:color w:val="000000" w:themeColor="text1"/>
          <w:sz w:val="28"/>
          <w:szCs w:val="24"/>
          <w14:textFill>
            <w14:solidFill>
              <w14:schemeClr w14:val="tx1"/>
            </w14:solidFill>
          </w14:textFill>
        </w:rPr>
      </w:pPr>
      <w:r>
        <w:fldChar w:fldCharType="begin"/>
      </w:r>
      <w:r>
        <w:instrText xml:space="preserve"> HYPERLINK \l "_Toc119355455" </w:instrText>
      </w:r>
      <w:r>
        <w:fldChar w:fldCharType="separate"/>
      </w:r>
      <w:r>
        <w:rPr>
          <w:rFonts w:hint="eastAsia"/>
          <w:color w:val="000000" w:themeColor="text1"/>
          <w:sz w:val="28"/>
          <w:szCs w:val="24"/>
          <w14:textFill>
            <w14:solidFill>
              <w14:schemeClr w14:val="tx1"/>
            </w14:solidFill>
          </w14:textFill>
        </w:rPr>
        <w:t>第</w:t>
      </w:r>
      <w:r>
        <w:rPr>
          <w:rFonts w:hint="eastAsia"/>
          <w:color w:val="000000" w:themeColor="text1"/>
          <w:sz w:val="28"/>
          <w:szCs w:val="24"/>
          <w:lang w:val="en-US" w:eastAsia="zh-CN"/>
          <w14:textFill>
            <w14:solidFill>
              <w14:schemeClr w14:val="tx1"/>
            </w14:solidFill>
          </w14:textFill>
        </w:rPr>
        <w:t>八</w:t>
      </w:r>
      <w:r>
        <w:rPr>
          <w:rFonts w:hint="eastAsia"/>
          <w:color w:val="000000" w:themeColor="text1"/>
          <w:sz w:val="28"/>
          <w:szCs w:val="24"/>
          <w14:textFill>
            <w14:solidFill>
              <w14:schemeClr w14:val="tx1"/>
            </w14:solidFill>
          </w14:textFill>
        </w:rPr>
        <w:t>章</w:t>
      </w:r>
      <w:r>
        <w:rPr>
          <w:color w:val="000000" w:themeColor="text1"/>
          <w:sz w:val="28"/>
          <w:szCs w:val="24"/>
          <w14:textFill>
            <w14:solidFill>
              <w14:schemeClr w14:val="tx1"/>
            </w14:solidFill>
          </w14:textFill>
        </w:rPr>
        <w:t xml:space="preserve"> </w:t>
      </w:r>
      <w:r>
        <w:rPr>
          <w:rFonts w:hint="eastAsia"/>
          <w:color w:val="000000" w:themeColor="text1"/>
          <w:sz w:val="28"/>
          <w:szCs w:val="24"/>
          <w14:textFill>
            <w14:solidFill>
              <w14:schemeClr w14:val="tx1"/>
            </w14:solidFill>
          </w14:textFill>
        </w:rPr>
        <w:t>磋商响应文件格式</w:t>
      </w:r>
      <w:r>
        <w:rPr>
          <w:color w:val="000000" w:themeColor="text1"/>
          <w:sz w:val="28"/>
          <w:szCs w:val="24"/>
          <w14:textFill>
            <w14:solidFill>
              <w14:schemeClr w14:val="tx1"/>
            </w14:solidFill>
          </w14:textFill>
        </w:rPr>
        <w:tab/>
      </w:r>
      <w:r>
        <w:rPr>
          <w:rFonts w:hint="eastAsia"/>
          <w:color w:val="000000" w:themeColor="text1"/>
          <w:sz w:val="28"/>
          <w:szCs w:val="24"/>
          <w:lang w:val="en-US" w:eastAsia="zh-CN"/>
          <w14:textFill>
            <w14:solidFill>
              <w14:schemeClr w14:val="tx1"/>
            </w14:solidFill>
          </w14:textFill>
        </w:rPr>
        <w:t>35</w:t>
      </w:r>
      <w:r>
        <w:rPr>
          <w:rFonts w:hint="eastAsia"/>
          <w:color w:val="000000" w:themeColor="text1"/>
          <w:sz w:val="28"/>
          <w:szCs w:val="24"/>
          <w14:textFill>
            <w14:solidFill>
              <w14:schemeClr w14:val="tx1"/>
            </w14:solidFill>
          </w14:textFill>
        </w:rPr>
        <w:fldChar w:fldCharType="end"/>
      </w:r>
    </w:p>
    <w:p w14:paraId="0A59CBAE">
      <w:pPr>
        <w:pStyle w:val="30"/>
        <w:ind w:firstLine="422"/>
        <w:rPr>
          <w:color w:val="000000" w:themeColor="text1"/>
          <w14:textFill>
            <w14:solidFill>
              <w14:schemeClr w14:val="tx1"/>
            </w14:solidFill>
          </w14:textFill>
        </w:rPr>
      </w:pPr>
      <w:r>
        <w:rPr>
          <w:color w:val="000000" w:themeColor="text1"/>
          <w:sz w:val="28"/>
          <w:szCs w:val="24"/>
          <w:lang w:val="zh-CN"/>
          <w14:textFill>
            <w14:solidFill>
              <w14:schemeClr w14:val="tx1"/>
            </w14:solidFill>
          </w14:textFill>
        </w:rPr>
        <w:fldChar w:fldCharType="end"/>
      </w:r>
    </w:p>
    <w:p w14:paraId="31E797D2">
      <w:pPr>
        <w:pStyle w:val="30"/>
        <w:ind w:firstLine="420"/>
        <w:rPr>
          <w:color w:val="000000" w:themeColor="text1"/>
          <w14:textFill>
            <w14:solidFill>
              <w14:schemeClr w14:val="tx1"/>
            </w14:solidFill>
          </w14:textFill>
        </w:rPr>
      </w:pPr>
    </w:p>
    <w:p w14:paraId="1CB82351">
      <w:pPr>
        <w:ind w:firstLine="640"/>
        <w:rPr>
          <w:rFonts w:ascii="宋体" w:hAnsi="宋体" w:cs="宋体"/>
          <w:color w:val="000000" w:themeColor="text1"/>
          <w:sz w:val="32"/>
          <w14:textFill>
            <w14:solidFill>
              <w14:schemeClr w14:val="tx1"/>
            </w14:solidFill>
          </w14:textFill>
        </w:rPr>
      </w:pPr>
    </w:p>
    <w:p w14:paraId="5F2F8D9A">
      <w:pPr>
        <w:ind w:firstLine="640"/>
        <w:jc w:val="center"/>
        <w:rPr>
          <w:rFonts w:ascii="宋体" w:hAnsi="宋体" w:cs="宋体"/>
          <w:color w:val="000000" w:themeColor="text1"/>
          <w:sz w:val="32"/>
          <w14:textFill>
            <w14:solidFill>
              <w14:schemeClr w14:val="tx1"/>
            </w14:solidFill>
          </w14:textFill>
        </w:rPr>
      </w:pPr>
    </w:p>
    <w:p w14:paraId="3E58291C">
      <w:pPr>
        <w:ind w:firstLine="640"/>
        <w:jc w:val="center"/>
        <w:rPr>
          <w:rFonts w:ascii="宋体" w:hAnsi="宋体" w:cs="宋体"/>
          <w:color w:val="000000" w:themeColor="text1"/>
          <w:sz w:val="32"/>
          <w14:textFill>
            <w14:solidFill>
              <w14:schemeClr w14:val="tx1"/>
            </w14:solidFill>
          </w14:textFill>
        </w:rPr>
      </w:pPr>
    </w:p>
    <w:p w14:paraId="572DDAAE">
      <w:pPr>
        <w:spacing w:line="600" w:lineRule="exact"/>
        <w:ind w:firstLine="640"/>
        <w:jc w:val="center"/>
        <w:rPr>
          <w:rFonts w:ascii="宋体" w:hAnsi="宋体" w:cs="宋体"/>
          <w:color w:val="000000" w:themeColor="text1"/>
          <w:sz w:val="32"/>
          <w14:textFill>
            <w14:solidFill>
              <w14:schemeClr w14:val="tx1"/>
            </w14:solidFill>
          </w14:textFill>
        </w:rPr>
      </w:pPr>
    </w:p>
    <w:p w14:paraId="152B384E">
      <w:pPr>
        <w:ind w:firstLine="420"/>
        <w:rPr>
          <w:rFonts w:ascii="宋体" w:hAnsi="宋体" w:cs="宋体"/>
          <w:color w:val="000000" w:themeColor="text1"/>
          <w14:textFill>
            <w14:solidFill>
              <w14:schemeClr w14:val="tx1"/>
            </w14:solidFill>
          </w14:textFill>
        </w:rPr>
      </w:pPr>
    </w:p>
    <w:p w14:paraId="361BBBD0">
      <w:pPr>
        <w:spacing w:line="620" w:lineRule="exact"/>
        <w:ind w:firstLine="640"/>
        <w:rPr>
          <w:rFonts w:ascii="宋体" w:hAnsi="宋体" w:cs="宋体"/>
          <w:color w:val="000000" w:themeColor="text1"/>
          <w:sz w:val="32"/>
          <w14:textFill>
            <w14:solidFill>
              <w14:schemeClr w14:val="tx1"/>
            </w14:solidFill>
          </w14:textFill>
        </w:rPr>
      </w:pPr>
    </w:p>
    <w:p w14:paraId="6100EC3C">
      <w:pPr>
        <w:spacing w:line="840" w:lineRule="exact"/>
        <w:ind w:firstLine="883"/>
        <w:jc w:val="center"/>
        <w:rPr>
          <w:rFonts w:ascii="宋体" w:hAnsi="宋体" w:cs="宋体"/>
          <w:b/>
          <w:color w:val="000000" w:themeColor="text1"/>
          <w:sz w:val="44"/>
          <w14:textFill>
            <w14:solidFill>
              <w14:schemeClr w14:val="tx1"/>
            </w14:solidFill>
          </w14:textFill>
        </w:rPr>
      </w:pPr>
    </w:p>
    <w:p w14:paraId="323D7ED8">
      <w:pPr>
        <w:pStyle w:val="3"/>
        <w:widowControl/>
        <w:ind w:firstLine="720"/>
        <w:jc w:val="both"/>
        <w:rPr>
          <w:kern w:val="0"/>
          <w:sz w:val="32"/>
          <w:szCs w:val="32"/>
        </w:rPr>
      </w:pPr>
      <w:bookmarkStart w:id="0" w:name="_Toc5382"/>
      <w:r>
        <w:rPr>
          <w:rStyle w:val="62"/>
          <w:rFonts w:hint="eastAsia"/>
          <w:b w:val="0"/>
          <w:color w:val="000000" w:themeColor="text1"/>
          <w14:textFill>
            <w14:solidFill>
              <w14:schemeClr w14:val="tx1"/>
            </w14:solidFill>
          </w14:textFill>
        </w:rPr>
        <w:br w:type="page"/>
      </w:r>
      <w:bookmarkStart w:id="1" w:name="_Toc119355450"/>
      <w:r>
        <w:rPr>
          <w:rStyle w:val="62"/>
          <w:rFonts w:hint="eastAsia"/>
          <w:b w:val="0"/>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第一章 </w:t>
      </w:r>
      <w:bookmarkEnd w:id="0"/>
      <w:bookmarkEnd w:id="1"/>
      <w:bookmarkStart w:id="2" w:name="_Toc25669"/>
      <w:r>
        <w:rPr>
          <w:rFonts w:hint="eastAsia"/>
          <w:color w:val="000000"/>
        </w:rPr>
        <w:t>竞争性</w:t>
      </w:r>
      <w:r>
        <w:rPr>
          <w:rFonts w:hint="eastAsia" w:cs="宋体"/>
          <w:color w:val="000000"/>
          <w:lang w:val="en-US" w:eastAsia="zh-CN"/>
        </w:rPr>
        <w:t>磋商</w:t>
      </w:r>
      <w:r>
        <w:rPr>
          <w:rFonts w:hint="eastAsia" w:cs="宋体"/>
          <w:color w:val="000000"/>
        </w:rPr>
        <w:t>公告</w:t>
      </w:r>
      <w:bookmarkStart w:id="3" w:name="_Toc119355451"/>
    </w:p>
    <w:p w14:paraId="7278E13C">
      <w:pPr>
        <w:widowControl/>
        <w:shd w:val="clear" w:color="auto" w:fill="FFFFFF"/>
        <w:spacing w:line="360" w:lineRule="auto"/>
        <w:jc w:val="left"/>
        <w:outlineLvl w:val="5"/>
        <w:rPr>
          <w:rFonts w:hint="eastAsia" w:ascii="宋体" w:hAnsi="宋体" w:eastAsia="宋体" w:cs="宋体"/>
          <w:kern w:val="0"/>
          <w:sz w:val="21"/>
          <w:szCs w:val="21"/>
        </w:rPr>
      </w:pPr>
      <w:r>
        <w:rPr>
          <w:rFonts w:hint="eastAsia" w:ascii="宋体" w:hAnsi="宋体" w:eastAsia="宋体" w:cs="宋体"/>
          <w:b/>
          <w:bCs/>
          <w:kern w:val="0"/>
          <w:sz w:val="21"/>
          <w:szCs w:val="21"/>
        </w:rPr>
        <w:t>项目概况</w:t>
      </w:r>
    </w:p>
    <w:p w14:paraId="01CF3BDC">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透析室电路增容（高新院区）招标</w:t>
      </w:r>
      <w:r>
        <w:rPr>
          <w:rFonts w:hint="eastAsia" w:ascii="宋体" w:hAnsi="宋体" w:eastAsia="宋体" w:cs="宋体"/>
          <w:kern w:val="0"/>
          <w:sz w:val="21"/>
          <w:szCs w:val="21"/>
        </w:rPr>
        <w:t>项目的潜</w:t>
      </w:r>
      <w:r>
        <w:rPr>
          <w:rFonts w:hint="eastAsia" w:ascii="宋体" w:hAnsi="宋体" w:eastAsia="宋体" w:cs="宋体"/>
          <w:kern w:val="0"/>
          <w:sz w:val="21"/>
          <w:szCs w:val="21"/>
          <w:highlight w:val="none"/>
        </w:rPr>
        <w:t>在投标人应在陕西省西安市高新区太白南路181号A座</w:t>
      </w:r>
      <w:r>
        <w:rPr>
          <w:rFonts w:hint="eastAsia" w:ascii="宋体" w:hAnsi="宋体" w:eastAsia="宋体" w:cs="宋体"/>
          <w:kern w:val="0"/>
          <w:sz w:val="21"/>
          <w:szCs w:val="21"/>
          <w:highlight w:val="none"/>
          <w:lang w:val="en-US" w:eastAsia="zh-CN"/>
        </w:rPr>
        <w:t>A区501室招标二部</w:t>
      </w:r>
      <w:r>
        <w:rPr>
          <w:rFonts w:hint="eastAsia" w:ascii="宋体" w:hAnsi="宋体" w:eastAsia="宋体" w:cs="宋体"/>
          <w:kern w:val="0"/>
          <w:sz w:val="21"/>
          <w:szCs w:val="21"/>
          <w:highlight w:val="none"/>
        </w:rPr>
        <w:t>获取招标文件，并于202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03</w:t>
      </w:r>
      <w:r>
        <w:rPr>
          <w:rFonts w:hint="eastAsia" w:ascii="宋体" w:hAnsi="宋体" w:eastAsia="宋体" w:cs="宋体"/>
          <w:kern w:val="0"/>
          <w:sz w:val="21"/>
          <w:szCs w:val="21"/>
          <w:highlight w:val="none"/>
        </w:rPr>
        <w:t>日</w:t>
      </w:r>
      <w:r>
        <w:rPr>
          <w:rFonts w:hint="eastAsia" w:ascii="宋体" w:hAnsi="宋体" w:eastAsia="宋体" w:cs="宋体"/>
          <w:kern w:val="0"/>
          <w:sz w:val="21"/>
          <w:szCs w:val="21"/>
          <w:highlight w:val="none"/>
          <w:lang w:val="en-US" w:eastAsia="zh-CN"/>
        </w:rPr>
        <w:t>09</w:t>
      </w:r>
      <w:r>
        <w:rPr>
          <w:rFonts w:hint="eastAsia" w:ascii="宋体" w:hAnsi="宋体" w:eastAsia="宋体" w:cs="宋体"/>
          <w:kern w:val="0"/>
          <w:sz w:val="21"/>
          <w:szCs w:val="21"/>
          <w:highlight w:val="none"/>
        </w:rPr>
        <w:t>时30分（北京时间）前递交投标文件。</w:t>
      </w:r>
    </w:p>
    <w:p w14:paraId="35D1E9FC">
      <w:pPr>
        <w:widowControl/>
        <w:shd w:val="clear" w:color="auto" w:fill="FFFFFF"/>
        <w:spacing w:line="360" w:lineRule="auto"/>
        <w:jc w:val="left"/>
        <w:outlineLvl w:val="3"/>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一、项目基本情况</w:t>
      </w:r>
    </w:p>
    <w:p w14:paraId="13EBBFD6">
      <w:pPr>
        <w:widowControl/>
        <w:shd w:val="clear" w:color="auto" w:fill="FFFFFF"/>
        <w:spacing w:line="360" w:lineRule="auto"/>
        <w:ind w:firstLine="48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项目编号：</w:t>
      </w:r>
      <w:r>
        <w:rPr>
          <w:rFonts w:hint="eastAsia" w:ascii="宋体" w:hAnsi="宋体" w:eastAsia="宋体" w:cs="宋体"/>
          <w:kern w:val="0"/>
          <w:sz w:val="21"/>
          <w:szCs w:val="21"/>
          <w:highlight w:val="none"/>
          <w:lang w:eastAsia="zh-CN"/>
        </w:rPr>
        <w:t>LZBB2025-1</w:t>
      </w:r>
      <w:r>
        <w:rPr>
          <w:rFonts w:hint="eastAsia" w:ascii="宋体" w:hAnsi="宋体" w:eastAsia="宋体" w:cs="宋体"/>
          <w:kern w:val="0"/>
          <w:sz w:val="21"/>
          <w:szCs w:val="21"/>
          <w:highlight w:val="none"/>
          <w:lang w:val="en-US" w:eastAsia="zh-CN"/>
        </w:rPr>
        <w:t>997</w:t>
      </w:r>
    </w:p>
    <w:p w14:paraId="4EECB3C9">
      <w:pPr>
        <w:widowControl/>
        <w:shd w:val="clear" w:color="auto" w:fill="FFFFFF"/>
        <w:spacing w:line="360" w:lineRule="auto"/>
        <w:ind w:firstLine="48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项目名称：透析室电路增容（高新院区）</w:t>
      </w:r>
    </w:p>
    <w:p w14:paraId="357ADD01">
      <w:pPr>
        <w:widowControl/>
        <w:shd w:val="clear" w:color="auto" w:fill="FFFFFF"/>
        <w:spacing w:line="360" w:lineRule="auto"/>
        <w:ind w:firstLine="48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采购方式：</w:t>
      </w:r>
      <w:r>
        <w:rPr>
          <w:rFonts w:hint="eastAsia" w:ascii="宋体" w:hAnsi="宋体" w:eastAsia="宋体" w:cs="宋体"/>
          <w:kern w:val="0"/>
          <w:sz w:val="21"/>
          <w:szCs w:val="21"/>
          <w:highlight w:val="none"/>
          <w:lang w:val="en-US" w:eastAsia="zh-CN"/>
        </w:rPr>
        <w:t>竞争性磋商</w:t>
      </w:r>
    </w:p>
    <w:p w14:paraId="3F6C2C22">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预算金额：</w:t>
      </w:r>
      <w:r>
        <w:rPr>
          <w:rFonts w:hint="eastAsia" w:ascii="宋体" w:hAnsi="宋体" w:eastAsia="宋体" w:cs="宋体"/>
          <w:kern w:val="0"/>
          <w:sz w:val="21"/>
          <w:szCs w:val="21"/>
          <w:highlight w:val="none"/>
          <w:lang w:val="en-US" w:eastAsia="zh-CN"/>
        </w:rPr>
        <w:t>291</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0.00元</w:t>
      </w:r>
    </w:p>
    <w:p w14:paraId="4D64614C">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采购需求：</w:t>
      </w:r>
    </w:p>
    <w:p w14:paraId="6BE6CF23">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合同包1(透析室电路增容（高新院区）):</w:t>
      </w:r>
    </w:p>
    <w:p w14:paraId="0CDAF717">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合同包预算金额：</w:t>
      </w:r>
      <w:r>
        <w:rPr>
          <w:rFonts w:hint="eastAsia" w:ascii="宋体" w:hAnsi="宋体" w:eastAsia="宋体" w:cs="宋体"/>
          <w:i w:val="0"/>
          <w:iCs w:val="0"/>
          <w:caps w:val="0"/>
          <w:color w:val="333333"/>
          <w:spacing w:val="0"/>
          <w:sz w:val="21"/>
          <w:szCs w:val="21"/>
          <w:highlight w:val="none"/>
          <w:shd w:val="clear" w:color="auto" w:fill="FFFFFF"/>
          <w:lang w:val="en-US" w:eastAsia="zh-CN"/>
        </w:rPr>
        <w:t>291,050.00</w:t>
      </w:r>
      <w:r>
        <w:rPr>
          <w:rFonts w:hint="eastAsia" w:ascii="宋体" w:hAnsi="宋体" w:eastAsia="宋体" w:cs="宋体"/>
          <w:i w:val="0"/>
          <w:iCs w:val="0"/>
          <w:caps w:val="0"/>
          <w:color w:val="333333"/>
          <w:spacing w:val="0"/>
          <w:sz w:val="21"/>
          <w:szCs w:val="21"/>
          <w:highlight w:val="none"/>
          <w:shd w:val="clear" w:color="auto" w:fill="FFFFFF"/>
        </w:rPr>
        <w:t>元</w:t>
      </w:r>
    </w:p>
    <w:p w14:paraId="0B812DD1">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合同包最高限价：</w:t>
      </w:r>
      <w:r>
        <w:rPr>
          <w:rFonts w:hint="eastAsia" w:ascii="宋体" w:hAnsi="宋体" w:eastAsia="宋体" w:cs="宋体"/>
          <w:i w:val="0"/>
          <w:iCs w:val="0"/>
          <w:caps w:val="0"/>
          <w:color w:val="333333"/>
          <w:spacing w:val="0"/>
          <w:sz w:val="21"/>
          <w:szCs w:val="21"/>
          <w:highlight w:val="none"/>
          <w:shd w:val="clear" w:color="auto" w:fill="FFFFFF"/>
          <w:lang w:val="en-US" w:eastAsia="zh-CN"/>
        </w:rPr>
        <w:t>291,050.00</w:t>
      </w:r>
      <w:r>
        <w:rPr>
          <w:rFonts w:hint="eastAsia" w:ascii="宋体" w:hAnsi="宋体" w:eastAsia="宋体" w:cs="宋体"/>
          <w:i w:val="0"/>
          <w:iCs w:val="0"/>
          <w:caps w:val="0"/>
          <w:color w:val="333333"/>
          <w:spacing w:val="0"/>
          <w:sz w:val="21"/>
          <w:szCs w:val="21"/>
          <w:highlight w:val="none"/>
          <w:shd w:val="clear" w:color="auto" w:fill="FFFFFF"/>
        </w:rPr>
        <w:t>元</w:t>
      </w:r>
    </w:p>
    <w:tbl>
      <w:tblPr>
        <w:tblStyle w:val="44"/>
        <w:tblW w:w="92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7"/>
        <w:gridCol w:w="1891"/>
        <w:gridCol w:w="1800"/>
        <w:gridCol w:w="1219"/>
        <w:gridCol w:w="1781"/>
        <w:gridCol w:w="1620"/>
      </w:tblGrid>
      <w:tr w14:paraId="1EAA7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5" w:hRule="atLeast"/>
          <w:tblHeader/>
        </w:trPr>
        <w:tc>
          <w:tcPr>
            <w:tcW w:w="9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24ADFE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品目号</w:t>
            </w:r>
          </w:p>
        </w:tc>
        <w:tc>
          <w:tcPr>
            <w:tcW w:w="18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950B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品目名称</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2D2A0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采购标的</w:t>
            </w:r>
          </w:p>
        </w:tc>
        <w:tc>
          <w:tcPr>
            <w:tcW w:w="12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3A879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数量（单位）</w:t>
            </w:r>
          </w:p>
        </w:tc>
        <w:tc>
          <w:tcPr>
            <w:tcW w:w="17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C8B45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16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01FFB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品目预算(元)</w:t>
            </w:r>
          </w:p>
        </w:tc>
      </w:tr>
      <w:tr w14:paraId="34A1C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47" w:hRule="atLeast"/>
        </w:trPr>
        <w:tc>
          <w:tcPr>
            <w:tcW w:w="9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3D66D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1-1</w:t>
            </w:r>
          </w:p>
        </w:tc>
        <w:tc>
          <w:tcPr>
            <w:tcW w:w="18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64B91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其他电力系统安装</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66F9C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透析室电路增容（高新院区）</w:t>
            </w:r>
          </w:p>
        </w:tc>
        <w:tc>
          <w:tcPr>
            <w:tcW w:w="12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96BC0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1(项)</w:t>
            </w:r>
          </w:p>
        </w:tc>
        <w:tc>
          <w:tcPr>
            <w:tcW w:w="17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F01FF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详见采购文件</w:t>
            </w:r>
          </w:p>
        </w:tc>
        <w:tc>
          <w:tcPr>
            <w:tcW w:w="16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AE9EBD">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291,050.00</w:t>
            </w:r>
          </w:p>
        </w:tc>
      </w:tr>
    </w:tbl>
    <w:p w14:paraId="7CC34511">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本合同包不接受联合体投标</w:t>
      </w:r>
    </w:p>
    <w:p w14:paraId="67ADAEBA">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kern w:val="0"/>
          <w:sz w:val="21"/>
          <w:szCs w:val="21"/>
          <w:highlight w:val="none"/>
        </w:rPr>
      </w:pPr>
      <w:r>
        <w:rPr>
          <w:rFonts w:hint="eastAsia" w:ascii="宋体" w:hAnsi="宋体" w:eastAsia="宋体" w:cs="宋体"/>
          <w:i w:val="0"/>
          <w:iCs w:val="0"/>
          <w:caps w:val="0"/>
          <w:color w:val="333333"/>
          <w:spacing w:val="0"/>
          <w:sz w:val="21"/>
          <w:szCs w:val="21"/>
          <w:shd w:val="clear" w:color="auto" w:fill="FFFFFF"/>
        </w:rPr>
        <w:t>合同履行期限：合同签订后至质保期结束</w:t>
      </w:r>
      <w:r>
        <w:rPr>
          <w:rFonts w:hint="eastAsia" w:ascii="宋体" w:hAnsi="宋体" w:eastAsia="宋体" w:cs="宋体"/>
          <w:i w:val="0"/>
          <w:iCs w:val="0"/>
          <w:caps w:val="0"/>
          <w:color w:val="333333"/>
          <w:spacing w:val="0"/>
          <w:sz w:val="21"/>
          <w:szCs w:val="21"/>
          <w:shd w:val="clear" w:color="auto" w:fill="FFFFFF"/>
          <w:lang w:val="en-US" w:eastAsia="zh-CN"/>
        </w:rPr>
        <w:t xml:space="preserve"> </w:t>
      </w:r>
    </w:p>
    <w:p w14:paraId="62B7DF1E">
      <w:pPr>
        <w:widowControl/>
        <w:shd w:val="clear" w:color="auto" w:fill="FFFFFF"/>
        <w:spacing w:line="360" w:lineRule="auto"/>
        <w:jc w:val="left"/>
        <w:outlineLvl w:val="3"/>
        <w:rPr>
          <w:rFonts w:hint="eastAsia" w:ascii="宋体" w:hAnsi="宋体" w:eastAsia="宋体" w:cs="宋体"/>
          <w:kern w:val="0"/>
          <w:sz w:val="21"/>
          <w:szCs w:val="21"/>
        </w:rPr>
      </w:pPr>
      <w:r>
        <w:rPr>
          <w:rFonts w:hint="eastAsia" w:ascii="宋体" w:hAnsi="宋体" w:eastAsia="宋体" w:cs="宋体"/>
          <w:b/>
          <w:bCs/>
          <w:kern w:val="0"/>
          <w:sz w:val="21"/>
          <w:szCs w:val="21"/>
        </w:rPr>
        <w:t>二、申请人的资格要求：</w:t>
      </w:r>
    </w:p>
    <w:p w14:paraId="68D6D0F8">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1.满足《中华人民共和国政府采购法》第二十二条规定;</w:t>
      </w:r>
    </w:p>
    <w:p w14:paraId="2D28F4BB">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2.落实政府采购政策需满足的资格要求：</w:t>
      </w:r>
    </w:p>
    <w:p w14:paraId="24BB115F">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合同包1(透析室电路增容（高新院区）)落实政府采购政策需满足的资格要求如下:</w:t>
      </w:r>
    </w:p>
    <w:p w14:paraId="1C8FDF54">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本项目非专门面向中小企业采购。</w:t>
      </w:r>
    </w:p>
    <w:p w14:paraId="34C0D942">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3.本项目的特定资格要求：</w:t>
      </w:r>
    </w:p>
    <w:p w14:paraId="3D1E8F85">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合同包1(透析室电路增容（高新院区）)特定资格要求如下:</w:t>
      </w:r>
    </w:p>
    <w:p w14:paraId="26035B6F">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（1）中华人民共和国境内注册，能够独立承担民事责任的法人、其他组织或自然人；</w:t>
      </w:r>
    </w:p>
    <w:p w14:paraId="5D565AAD">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（2）被授权人参与投标时须提供法定代表人授权书、被授权人身份证及开标截止前连续</w:t>
      </w:r>
      <w:r>
        <w:rPr>
          <w:rFonts w:hint="eastAsia" w:ascii="宋体" w:hAnsi="宋体" w:eastAsia="宋体" w:cs="宋体"/>
          <w:kern w:val="0"/>
          <w:sz w:val="21"/>
          <w:szCs w:val="21"/>
          <w:lang w:val="en-US" w:eastAsia="zh-CN"/>
        </w:rPr>
        <w:t>近</w:t>
      </w:r>
      <w:r>
        <w:rPr>
          <w:rFonts w:hint="eastAsia" w:ascii="宋体" w:hAnsi="宋体" w:eastAsia="宋体" w:cs="宋体"/>
          <w:kern w:val="0"/>
          <w:sz w:val="21"/>
          <w:szCs w:val="21"/>
        </w:rPr>
        <w:t>三个月社会保险缴纳证明；法定代表人直接参加投标的须提供其法定代表人身份证明；</w:t>
      </w:r>
    </w:p>
    <w:p w14:paraId="6D830301">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供应商具备行政主管部门颁发的电力工程施工总承包三级及以上资质或输变电工程专业承包三级及以上资质，同时具备《承装（修、试）电力设施许可证》五级及以上资质（旧证）或《承装（修、试）电力设施许可证》三级及以上资质（新证），且具有效的安全生产许可证</w:t>
      </w:r>
    </w:p>
    <w:p w14:paraId="62874F09">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（4）拟派项目经理应具备机电工程专业二级或以上注册建造师执业资格和有效的安全生产考核合格证书，在本单位注册且未担任其他在建工程项目的项目经理；</w:t>
      </w:r>
    </w:p>
    <w:p w14:paraId="5A3175BC">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（5）供应商基本信息及拟派项目经理的基本信息在陕西住房和城乡建设厅（https://js.shaanxi.gov.cn/）陕西省建筑市场监管与诚信信息发布平台可查询。</w:t>
      </w:r>
    </w:p>
    <w:p w14:paraId="7D6B2EA7">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供应商不得为“信用中国”网站（www.creditchina.gov.cn）中列入失信被执行人和重大税收违法失信主体的投标人，不得为中国政府采购网（www.ccgp.gov.cn）政府采购严重违法失信行为记录名单中被财政部门禁止参加政府采购活动的投标人；</w:t>
      </w:r>
    </w:p>
    <w:p w14:paraId="525A089A">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（7）本项目不接受由西安市第一医院职工及其亲属投资开办的企业参加本单位的政府采购活动；</w:t>
      </w:r>
    </w:p>
    <w:p w14:paraId="382B6D8E">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（8）供应商不得在国家企业信用信息公示系统被列入严重违法失信名单</w:t>
      </w:r>
    </w:p>
    <w:p w14:paraId="2891A9CC">
      <w:pPr>
        <w:widowControl/>
        <w:shd w:val="clear" w:color="auto" w:fill="FFFFFF"/>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（9）供应商不得在项目所在地各级建设诚信平台被列为投标受限制的行为人；</w:t>
      </w:r>
    </w:p>
    <w:p w14:paraId="76DBE244">
      <w:pPr>
        <w:widowControl/>
        <w:shd w:val="clear" w:color="auto" w:fill="FFFFFF"/>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rPr>
        <w:t>（10）供应商与其他投标供应商无交叉控股股东、无交叉兼任高级管理人员及涉嫌联合围标、串标行为，无采购单位和采购代理机构职工在该单位兼职的情况，不向采购单位和代理机构相关人员输送利益等行贿行为</w:t>
      </w:r>
      <w:r>
        <w:rPr>
          <w:rFonts w:hint="eastAsia" w:ascii="宋体" w:hAnsi="宋体" w:eastAsia="宋体" w:cs="宋体"/>
          <w:kern w:val="0"/>
          <w:sz w:val="21"/>
          <w:szCs w:val="21"/>
          <w:lang w:eastAsia="zh-CN"/>
        </w:rPr>
        <w:t>；</w:t>
      </w:r>
    </w:p>
    <w:p w14:paraId="5D5EAE9E">
      <w:pPr>
        <w:widowControl/>
        <w:shd w:val="clear" w:color="auto" w:fill="FFFFFF"/>
        <w:spacing w:line="360" w:lineRule="auto"/>
        <w:jc w:val="left"/>
        <w:outlineLvl w:val="3"/>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三、获取</w:t>
      </w:r>
      <w:r>
        <w:rPr>
          <w:rFonts w:hint="eastAsia" w:ascii="宋体" w:hAnsi="宋体" w:eastAsia="宋体" w:cs="宋体"/>
          <w:b/>
          <w:bCs/>
          <w:kern w:val="0"/>
          <w:sz w:val="21"/>
          <w:szCs w:val="21"/>
          <w:highlight w:val="none"/>
          <w:lang w:val="en-US" w:eastAsia="zh-CN"/>
        </w:rPr>
        <w:t>采购</w:t>
      </w:r>
      <w:r>
        <w:rPr>
          <w:rFonts w:hint="eastAsia" w:ascii="宋体" w:hAnsi="宋体" w:eastAsia="宋体" w:cs="宋体"/>
          <w:b/>
          <w:bCs/>
          <w:kern w:val="0"/>
          <w:sz w:val="21"/>
          <w:szCs w:val="21"/>
          <w:highlight w:val="none"/>
        </w:rPr>
        <w:t>文件</w:t>
      </w:r>
    </w:p>
    <w:p w14:paraId="195B3D22">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时间：202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21</w:t>
      </w:r>
      <w:r>
        <w:rPr>
          <w:rFonts w:hint="eastAsia" w:ascii="宋体" w:hAnsi="宋体" w:eastAsia="宋体" w:cs="宋体"/>
          <w:kern w:val="0"/>
          <w:sz w:val="21"/>
          <w:szCs w:val="21"/>
          <w:highlight w:val="none"/>
        </w:rPr>
        <w:t>日至202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27</w:t>
      </w:r>
      <w:r>
        <w:rPr>
          <w:rFonts w:hint="eastAsia" w:ascii="宋体" w:hAnsi="宋体" w:eastAsia="宋体" w:cs="宋体"/>
          <w:kern w:val="0"/>
          <w:sz w:val="21"/>
          <w:szCs w:val="21"/>
          <w:highlight w:val="none"/>
        </w:rPr>
        <w:t>日，每天上午0</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:00:00至12:00:00，下午1</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:00:00至</w:t>
      </w:r>
      <w:r>
        <w:rPr>
          <w:rFonts w:hint="eastAsia" w:ascii="宋体" w:hAnsi="宋体" w:eastAsia="宋体" w:cs="宋体"/>
          <w:kern w:val="0"/>
          <w:sz w:val="21"/>
          <w:szCs w:val="21"/>
          <w:highlight w:val="none"/>
          <w:lang w:val="en-US" w:eastAsia="zh-CN"/>
        </w:rPr>
        <w:t>17</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rPr>
        <w:t>（北京时间）</w:t>
      </w:r>
    </w:p>
    <w:p w14:paraId="1EC04501">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途径</w:t>
      </w:r>
      <w:r>
        <w:rPr>
          <w:rFonts w:hint="eastAsia" w:ascii="宋体" w:hAnsi="宋体" w:eastAsia="宋体" w:cs="宋体"/>
          <w:kern w:val="0"/>
          <w:sz w:val="21"/>
          <w:szCs w:val="21"/>
          <w:highlight w:val="none"/>
        </w:rPr>
        <w:t>：陕西省西安市高新区太白南路181号A座A区501室招标二部</w:t>
      </w:r>
    </w:p>
    <w:p w14:paraId="0BD15C64">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方式：</w:t>
      </w:r>
      <w:r>
        <w:rPr>
          <w:rFonts w:hint="eastAsia" w:ascii="宋体" w:hAnsi="宋体" w:eastAsia="宋体" w:cs="宋体"/>
          <w:kern w:val="0"/>
          <w:sz w:val="21"/>
          <w:szCs w:val="21"/>
          <w:highlight w:val="none"/>
          <w:lang w:val="en-US" w:eastAsia="zh-CN"/>
        </w:rPr>
        <w:t>现场</w:t>
      </w:r>
      <w:r>
        <w:rPr>
          <w:rFonts w:hint="eastAsia" w:ascii="宋体" w:hAnsi="宋体" w:eastAsia="宋体" w:cs="宋体"/>
          <w:kern w:val="0"/>
          <w:sz w:val="21"/>
          <w:szCs w:val="21"/>
          <w:highlight w:val="none"/>
        </w:rPr>
        <w:t>获取</w:t>
      </w:r>
    </w:p>
    <w:p w14:paraId="364D0CE2">
      <w:pPr>
        <w:widowControl/>
        <w:shd w:val="clear" w:color="auto" w:fill="FFFFFF"/>
        <w:tabs>
          <w:tab w:val="left" w:pos="7896"/>
        </w:tabs>
        <w:spacing w:line="360" w:lineRule="auto"/>
        <w:ind w:firstLine="48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售价：免费获取</w:t>
      </w:r>
      <w:r>
        <w:rPr>
          <w:rFonts w:hint="eastAsia" w:ascii="宋体" w:hAnsi="宋体" w:eastAsia="宋体" w:cs="宋体"/>
          <w:kern w:val="0"/>
          <w:sz w:val="21"/>
          <w:szCs w:val="21"/>
          <w:highlight w:val="none"/>
          <w:lang w:eastAsia="zh-CN"/>
        </w:rPr>
        <w:tab/>
      </w:r>
    </w:p>
    <w:p w14:paraId="5E0FEE31">
      <w:pPr>
        <w:widowControl/>
        <w:shd w:val="clear" w:color="auto" w:fill="FFFFFF"/>
        <w:spacing w:line="360" w:lineRule="auto"/>
        <w:jc w:val="left"/>
        <w:outlineLvl w:val="3"/>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四、</w:t>
      </w:r>
      <w:r>
        <w:rPr>
          <w:rFonts w:hint="eastAsia" w:ascii="宋体" w:hAnsi="宋体" w:eastAsia="宋体" w:cs="宋体"/>
          <w:b/>
          <w:bCs/>
          <w:kern w:val="0"/>
          <w:sz w:val="21"/>
          <w:szCs w:val="21"/>
          <w:highlight w:val="none"/>
          <w:lang w:val="en-US" w:eastAsia="zh-CN"/>
        </w:rPr>
        <w:t>响应</w:t>
      </w:r>
      <w:r>
        <w:rPr>
          <w:rFonts w:hint="eastAsia" w:ascii="宋体" w:hAnsi="宋体" w:eastAsia="宋体" w:cs="宋体"/>
          <w:b/>
          <w:bCs/>
          <w:kern w:val="0"/>
          <w:sz w:val="21"/>
          <w:szCs w:val="21"/>
          <w:highlight w:val="none"/>
        </w:rPr>
        <w:t>文件提交</w:t>
      </w:r>
    </w:p>
    <w:p w14:paraId="02F739FF">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b w:val="0"/>
          <w:bCs w:val="0"/>
          <w:kern w:val="0"/>
          <w:sz w:val="21"/>
          <w:szCs w:val="21"/>
          <w:highlight w:val="none"/>
        </w:rPr>
        <w:t>截止</w:t>
      </w:r>
      <w:r>
        <w:rPr>
          <w:rFonts w:hint="eastAsia" w:ascii="宋体" w:hAnsi="宋体" w:eastAsia="宋体" w:cs="宋体"/>
          <w:kern w:val="0"/>
          <w:sz w:val="21"/>
          <w:szCs w:val="21"/>
          <w:highlight w:val="none"/>
        </w:rPr>
        <w:t>时间：202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03</w:t>
      </w:r>
      <w:r>
        <w:rPr>
          <w:rFonts w:hint="eastAsia" w:ascii="宋体" w:hAnsi="宋体" w:eastAsia="宋体" w:cs="宋体"/>
          <w:kern w:val="0"/>
          <w:sz w:val="21"/>
          <w:szCs w:val="21"/>
          <w:highlight w:val="none"/>
        </w:rPr>
        <w:t>日</w:t>
      </w:r>
      <w:r>
        <w:rPr>
          <w:rFonts w:hint="eastAsia" w:ascii="宋体" w:hAnsi="宋体" w:eastAsia="宋体" w:cs="宋体"/>
          <w:kern w:val="0"/>
          <w:sz w:val="21"/>
          <w:szCs w:val="21"/>
          <w:highlight w:val="none"/>
          <w:lang w:val="en-US" w:eastAsia="zh-CN"/>
        </w:rPr>
        <w:t>09</w:t>
      </w:r>
      <w:r>
        <w:rPr>
          <w:rFonts w:hint="eastAsia" w:ascii="宋体" w:hAnsi="宋体" w:eastAsia="宋体" w:cs="宋体"/>
          <w:kern w:val="0"/>
          <w:sz w:val="21"/>
          <w:szCs w:val="21"/>
          <w:highlight w:val="none"/>
        </w:rPr>
        <w:t>时30分00秒（北京时间）</w:t>
      </w:r>
    </w:p>
    <w:p w14:paraId="78008DEA">
      <w:pPr>
        <w:widowControl/>
        <w:shd w:val="clear" w:color="auto" w:fill="FFFFFF"/>
        <w:spacing w:line="360" w:lineRule="auto"/>
        <w:ind w:right="-195"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地点：陕西省西安市高新区太白南路181号A座A区501室</w:t>
      </w:r>
    </w:p>
    <w:p w14:paraId="32D75867">
      <w:pPr>
        <w:widowControl/>
        <w:numPr>
          <w:ilvl w:val="0"/>
          <w:numId w:val="3"/>
        </w:numPr>
        <w:shd w:val="clear" w:color="auto" w:fill="FFFFFF"/>
        <w:spacing w:line="360" w:lineRule="auto"/>
        <w:jc w:val="left"/>
        <w:outlineLvl w:val="3"/>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开启</w:t>
      </w:r>
    </w:p>
    <w:p w14:paraId="29FA06CD">
      <w:pPr>
        <w:widowControl/>
        <w:shd w:val="clear" w:color="auto" w:fill="FFFFFF"/>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时间：202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03</w:t>
      </w:r>
      <w:r>
        <w:rPr>
          <w:rFonts w:hint="eastAsia" w:ascii="宋体" w:hAnsi="宋体" w:eastAsia="宋体" w:cs="宋体"/>
          <w:kern w:val="0"/>
          <w:sz w:val="21"/>
          <w:szCs w:val="21"/>
          <w:highlight w:val="none"/>
        </w:rPr>
        <w:t>日</w:t>
      </w:r>
      <w:r>
        <w:rPr>
          <w:rFonts w:hint="eastAsia" w:ascii="宋体" w:hAnsi="宋体" w:eastAsia="宋体" w:cs="宋体"/>
          <w:kern w:val="0"/>
          <w:sz w:val="21"/>
          <w:szCs w:val="21"/>
          <w:highlight w:val="none"/>
          <w:lang w:val="en-US" w:eastAsia="zh-CN"/>
        </w:rPr>
        <w:t>09</w:t>
      </w:r>
      <w:r>
        <w:rPr>
          <w:rFonts w:hint="eastAsia" w:ascii="宋体" w:hAnsi="宋体" w:eastAsia="宋体" w:cs="宋体"/>
          <w:kern w:val="0"/>
          <w:sz w:val="21"/>
          <w:szCs w:val="21"/>
          <w:highlight w:val="none"/>
        </w:rPr>
        <w:t>时30分00秒（北京时间）</w:t>
      </w:r>
    </w:p>
    <w:p w14:paraId="0D956EC8">
      <w:pPr>
        <w:widowControl/>
        <w:shd w:val="clear" w:color="auto" w:fill="FFFFFF"/>
        <w:spacing w:line="360" w:lineRule="auto"/>
        <w:ind w:right="-195" w:firstLine="480"/>
        <w:jc w:val="left"/>
        <w:rPr>
          <w:rFonts w:hint="eastAsia" w:ascii="宋体" w:hAnsi="宋体" w:eastAsia="宋体" w:cs="宋体"/>
          <w:b/>
          <w:bCs/>
          <w:kern w:val="0"/>
          <w:sz w:val="21"/>
          <w:szCs w:val="21"/>
          <w:lang w:val="en-US" w:eastAsia="zh-CN"/>
        </w:rPr>
      </w:pPr>
      <w:r>
        <w:rPr>
          <w:rFonts w:hint="eastAsia" w:ascii="宋体" w:hAnsi="宋体" w:eastAsia="宋体" w:cs="宋体"/>
          <w:kern w:val="0"/>
          <w:sz w:val="21"/>
          <w:szCs w:val="21"/>
          <w:highlight w:val="none"/>
        </w:rPr>
        <w:t>地点：陕西省西安市高新区太白南路181号A座A区50</w:t>
      </w:r>
      <w:r>
        <w:rPr>
          <w:rFonts w:hint="eastAsia" w:ascii="宋体" w:hAnsi="宋体" w:eastAsia="宋体" w:cs="宋体"/>
          <w:kern w:val="0"/>
          <w:sz w:val="21"/>
          <w:szCs w:val="21"/>
        </w:rPr>
        <w:t>1室</w:t>
      </w:r>
    </w:p>
    <w:p w14:paraId="53858F75">
      <w:pPr>
        <w:widowControl/>
        <w:shd w:val="clear" w:color="auto" w:fill="FFFFFF"/>
        <w:spacing w:line="360" w:lineRule="auto"/>
        <w:jc w:val="left"/>
        <w:outlineLvl w:val="3"/>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rPr>
        <w:t>六、</w:t>
      </w:r>
      <w:r>
        <w:rPr>
          <w:rFonts w:hint="eastAsia" w:ascii="宋体" w:hAnsi="宋体" w:eastAsia="宋体" w:cs="宋体"/>
          <w:b/>
          <w:bCs/>
          <w:kern w:val="0"/>
          <w:sz w:val="21"/>
          <w:szCs w:val="21"/>
        </w:rPr>
        <w:t>公告期限</w:t>
      </w:r>
    </w:p>
    <w:p w14:paraId="2FA7F220">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自本公告发布之日起</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个工作日。</w:t>
      </w:r>
    </w:p>
    <w:p w14:paraId="23D98979">
      <w:pPr>
        <w:widowControl/>
        <w:shd w:val="clear" w:color="auto" w:fill="FFFFFF"/>
        <w:spacing w:line="360" w:lineRule="auto"/>
        <w:jc w:val="left"/>
        <w:outlineLvl w:val="3"/>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rPr>
        <w:t>七</w:t>
      </w:r>
      <w:r>
        <w:rPr>
          <w:rFonts w:hint="eastAsia" w:ascii="宋体" w:hAnsi="宋体" w:eastAsia="宋体" w:cs="宋体"/>
          <w:b/>
          <w:bCs/>
          <w:kern w:val="0"/>
          <w:sz w:val="21"/>
          <w:szCs w:val="21"/>
        </w:rPr>
        <w:t>、其他补充事宜</w:t>
      </w:r>
    </w:p>
    <w:p w14:paraId="42AFF7AB">
      <w:pPr>
        <w:widowControl/>
        <w:shd w:val="clear" w:color="auto" w:fill="FFFFFF"/>
        <w:spacing w:line="360" w:lineRule="auto"/>
        <w:ind w:right="-195" w:firstLine="48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凡有意</w:t>
      </w:r>
      <w:r>
        <w:rPr>
          <w:rFonts w:hint="eastAsia" w:ascii="宋体" w:hAnsi="宋体" w:eastAsia="宋体" w:cs="宋体"/>
          <w:kern w:val="0"/>
          <w:sz w:val="21"/>
          <w:szCs w:val="21"/>
        </w:rPr>
        <w:t>获取</w:t>
      </w:r>
      <w:r>
        <w:rPr>
          <w:rFonts w:hint="eastAsia" w:ascii="宋体" w:hAnsi="宋体" w:eastAsia="宋体" w:cs="宋体"/>
          <w:kern w:val="0"/>
          <w:sz w:val="21"/>
          <w:szCs w:val="21"/>
          <w:lang w:val="en-US" w:eastAsia="zh-CN"/>
        </w:rPr>
        <w:t>招标</w:t>
      </w:r>
      <w:r>
        <w:rPr>
          <w:rFonts w:hint="eastAsia" w:ascii="宋体" w:hAnsi="宋体" w:eastAsia="宋体" w:cs="宋体"/>
          <w:kern w:val="0"/>
          <w:sz w:val="21"/>
          <w:szCs w:val="21"/>
        </w:rPr>
        <w:t>文件</w:t>
      </w:r>
      <w:r>
        <w:rPr>
          <w:rFonts w:hint="eastAsia" w:ascii="宋体" w:hAnsi="宋体" w:eastAsia="宋体" w:cs="宋体"/>
          <w:kern w:val="0"/>
          <w:sz w:val="21"/>
          <w:szCs w:val="21"/>
          <w:lang w:val="en-US" w:eastAsia="zh-CN"/>
        </w:rPr>
        <w:t>者</w:t>
      </w:r>
      <w:r>
        <w:rPr>
          <w:rFonts w:hint="eastAsia" w:ascii="宋体" w:hAnsi="宋体" w:eastAsia="宋体" w:cs="宋体"/>
          <w:kern w:val="0"/>
          <w:sz w:val="21"/>
          <w:szCs w:val="21"/>
        </w:rPr>
        <w:t>请携带单位介绍信原件,经办人身份证原件及加盖供应商公章的复印件。</w:t>
      </w:r>
    </w:p>
    <w:p w14:paraId="119308E3">
      <w:pPr>
        <w:widowControl/>
        <w:shd w:val="clear" w:color="auto" w:fill="FFFFFF"/>
        <w:spacing w:line="360" w:lineRule="auto"/>
        <w:ind w:right="-195" w:firstLine="48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需要落实的政府采购政策：</w:t>
      </w:r>
    </w:p>
    <w:p w14:paraId="0317C5C7">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（1）《国务院办公厅关于建立政府强制采购节能产品制度的通知》（国办发〔2007〕51号）；</w:t>
      </w:r>
    </w:p>
    <w:p w14:paraId="50B5E85D">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（2）《财政部 司法部关于政府采购支持监狱企业发展有关问题的通知》（财库〔2014〕68号）；</w:t>
      </w:r>
    </w:p>
    <w:p w14:paraId="5656ACA0">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（3）《三部门联合发布关于促进残疾人就业政府采购政策的通知》（财库〔2017〕141号）；</w:t>
      </w:r>
    </w:p>
    <w:p w14:paraId="4099D941">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（4）《财政部 发展改革委 生态环境部 市场监管总局关于调整优化节能产品、环境标志产品政府采购执行机制的通知》（财库〔2019〕9号）；</w:t>
      </w:r>
    </w:p>
    <w:p w14:paraId="0F403206">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（5）《关于运用政府采购政策支持乡村产业振兴的通知》（财库〔2021〕19号）；</w:t>
      </w:r>
    </w:p>
    <w:p w14:paraId="52FCFAC9">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（6）《政府采购促进中小企业发展管理办法》（财库〔2020〕46号）；</w:t>
      </w:r>
    </w:p>
    <w:p w14:paraId="510D6C22">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（7）陕西省财政厅关于印发《陕西省中小企业政府采购信用融资办法》（陕财办采〔2018〕23号）；</w:t>
      </w:r>
    </w:p>
    <w:p w14:paraId="62189F74">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（8）《关于进一步加大政府采购支持中小企业力度的通知》（财库〔2022〕19号）；</w:t>
      </w:r>
    </w:p>
    <w:p w14:paraId="0A12F989">
      <w:pPr>
        <w:spacing w:line="360" w:lineRule="auto"/>
        <w:ind w:firstLine="417" w:firstLineChars="19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（9）《关于扩大政府采购支持绿色建材促进建筑品质提升政策实施范围的通知》（财库〔2022〕35号）。</w:t>
      </w:r>
    </w:p>
    <w:p w14:paraId="2558DA1B">
      <w:pPr>
        <w:widowControl/>
        <w:shd w:val="clear" w:color="auto" w:fill="FFFFFF"/>
        <w:spacing w:line="360" w:lineRule="auto"/>
        <w:ind w:right="-195" w:firstLine="480"/>
        <w:jc w:val="left"/>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、其他事项见本项目招标文件。</w:t>
      </w:r>
    </w:p>
    <w:p w14:paraId="2A7E3C18">
      <w:pPr>
        <w:widowControl/>
        <w:shd w:val="clear" w:color="auto" w:fill="FFFFFF"/>
        <w:spacing w:line="360" w:lineRule="auto"/>
        <w:jc w:val="left"/>
        <w:outlineLvl w:val="3"/>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rPr>
        <w:t>八</w:t>
      </w:r>
      <w:r>
        <w:rPr>
          <w:rFonts w:hint="eastAsia" w:ascii="宋体" w:hAnsi="宋体" w:eastAsia="宋体" w:cs="宋体"/>
          <w:b/>
          <w:bCs/>
          <w:kern w:val="0"/>
          <w:sz w:val="21"/>
          <w:szCs w:val="21"/>
        </w:rPr>
        <w:t>、对本次招标提出询问，请按以下方式联系。</w:t>
      </w:r>
    </w:p>
    <w:p w14:paraId="06338E6E">
      <w:pPr>
        <w:widowControl/>
        <w:shd w:val="clear" w:color="auto" w:fill="FFFFFF"/>
        <w:spacing w:line="360" w:lineRule="auto"/>
        <w:jc w:val="left"/>
        <w:outlineLvl w:val="5"/>
        <w:rPr>
          <w:rFonts w:hint="eastAsia" w:ascii="宋体" w:hAnsi="宋体" w:eastAsia="宋体" w:cs="宋体"/>
          <w:kern w:val="0"/>
          <w:sz w:val="21"/>
          <w:szCs w:val="21"/>
        </w:rPr>
      </w:pPr>
      <w:r>
        <w:rPr>
          <w:rFonts w:hint="eastAsia" w:ascii="宋体" w:hAnsi="宋体" w:eastAsia="宋体" w:cs="宋体"/>
          <w:kern w:val="0"/>
          <w:sz w:val="21"/>
          <w:szCs w:val="21"/>
        </w:rPr>
        <w:t>1.采购人信息</w:t>
      </w:r>
    </w:p>
    <w:p w14:paraId="44DDA6D1">
      <w:pPr>
        <w:widowControl/>
        <w:shd w:val="clear" w:color="auto" w:fill="FFFFFF"/>
        <w:spacing w:line="360" w:lineRule="auto"/>
        <w:ind w:firstLine="480"/>
        <w:rPr>
          <w:rFonts w:hint="eastAsia" w:ascii="宋体" w:hAnsi="宋体" w:eastAsia="宋体" w:cs="宋体"/>
          <w:kern w:val="0"/>
          <w:sz w:val="21"/>
          <w:szCs w:val="21"/>
          <w:lang w:eastAsia="zh-CN"/>
        </w:rPr>
      </w:pPr>
      <w:r>
        <w:rPr>
          <w:rFonts w:hint="eastAsia" w:ascii="宋体" w:hAnsi="宋体" w:eastAsia="宋体" w:cs="宋体"/>
          <w:kern w:val="0"/>
          <w:sz w:val="21"/>
          <w:szCs w:val="21"/>
        </w:rPr>
        <w:t>名称：</w:t>
      </w:r>
      <w:r>
        <w:rPr>
          <w:rFonts w:hint="eastAsia" w:ascii="宋体" w:hAnsi="宋体" w:eastAsia="宋体" w:cs="宋体"/>
          <w:kern w:val="0"/>
          <w:sz w:val="21"/>
          <w:szCs w:val="21"/>
          <w:lang w:eastAsia="zh-CN"/>
        </w:rPr>
        <w:t>西安市第一医院</w:t>
      </w:r>
    </w:p>
    <w:p w14:paraId="49ACE802">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地址：西安市碑林区南大街粉巷30号</w:t>
      </w:r>
    </w:p>
    <w:p w14:paraId="5FA95125">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联系方式：029-87630967</w:t>
      </w:r>
    </w:p>
    <w:p w14:paraId="6AA79989">
      <w:pPr>
        <w:widowControl/>
        <w:shd w:val="clear" w:color="auto" w:fill="FFFFFF"/>
        <w:spacing w:line="360" w:lineRule="auto"/>
        <w:jc w:val="left"/>
        <w:outlineLvl w:val="5"/>
        <w:rPr>
          <w:rFonts w:hint="eastAsia" w:ascii="宋体" w:hAnsi="宋体" w:eastAsia="宋体" w:cs="宋体"/>
          <w:kern w:val="0"/>
          <w:sz w:val="21"/>
          <w:szCs w:val="21"/>
        </w:rPr>
      </w:pPr>
      <w:r>
        <w:rPr>
          <w:rFonts w:hint="eastAsia" w:ascii="宋体" w:hAnsi="宋体" w:eastAsia="宋体" w:cs="宋体"/>
          <w:kern w:val="0"/>
          <w:sz w:val="21"/>
          <w:szCs w:val="21"/>
        </w:rPr>
        <w:t>2.采购代理机构信息</w:t>
      </w:r>
    </w:p>
    <w:p w14:paraId="4234071A">
      <w:pPr>
        <w:widowControl/>
        <w:shd w:val="clear" w:color="auto" w:fill="FFFFFF"/>
        <w:tabs>
          <w:tab w:val="left" w:pos="7233"/>
        </w:tabs>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名称：龙寰项目管理咨询有限公司</w:t>
      </w:r>
      <w:r>
        <w:rPr>
          <w:rFonts w:hint="eastAsia" w:ascii="宋体" w:hAnsi="宋体" w:eastAsia="宋体" w:cs="宋体"/>
          <w:kern w:val="0"/>
          <w:sz w:val="21"/>
          <w:szCs w:val="21"/>
        </w:rPr>
        <w:tab/>
      </w:r>
    </w:p>
    <w:p w14:paraId="27DA595B">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地址：陕西省西安市高新区太白南路181号A座A区501室</w:t>
      </w:r>
    </w:p>
    <w:p w14:paraId="30C7E24A">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联系方式：029-88228899-626</w:t>
      </w:r>
    </w:p>
    <w:p w14:paraId="38CD6F97">
      <w:pPr>
        <w:widowControl/>
        <w:shd w:val="clear" w:color="auto" w:fill="FFFFFF"/>
        <w:spacing w:line="360" w:lineRule="auto"/>
        <w:jc w:val="left"/>
        <w:outlineLvl w:val="5"/>
        <w:rPr>
          <w:rFonts w:hint="eastAsia" w:ascii="宋体" w:hAnsi="宋体" w:eastAsia="宋体" w:cs="宋体"/>
          <w:kern w:val="0"/>
          <w:sz w:val="21"/>
          <w:szCs w:val="21"/>
        </w:rPr>
      </w:pPr>
      <w:r>
        <w:rPr>
          <w:rFonts w:hint="eastAsia" w:ascii="宋体" w:hAnsi="宋体" w:eastAsia="宋体" w:cs="宋体"/>
          <w:kern w:val="0"/>
          <w:sz w:val="21"/>
          <w:szCs w:val="21"/>
        </w:rPr>
        <w:t>3.项目联系方式</w:t>
      </w:r>
    </w:p>
    <w:p w14:paraId="305A81B0">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项目联系人：</w:t>
      </w:r>
      <w:r>
        <w:rPr>
          <w:rFonts w:hint="eastAsia" w:ascii="宋体" w:hAnsi="宋体" w:eastAsia="宋体" w:cs="宋体"/>
          <w:kern w:val="0"/>
          <w:sz w:val="21"/>
          <w:szCs w:val="21"/>
          <w:highlight w:val="none"/>
        </w:rPr>
        <w:t>王万里、</w:t>
      </w:r>
      <w:r>
        <w:rPr>
          <w:rFonts w:hint="eastAsia" w:ascii="宋体" w:hAnsi="宋体" w:eastAsia="宋体" w:cs="宋体"/>
          <w:kern w:val="0"/>
          <w:sz w:val="21"/>
          <w:szCs w:val="21"/>
          <w:highlight w:val="none"/>
          <w:lang w:val="en-US" w:eastAsia="zh-CN"/>
        </w:rPr>
        <w:t>王飞</w:t>
      </w:r>
      <w:r>
        <w:rPr>
          <w:rFonts w:hint="eastAsia" w:ascii="宋体" w:hAnsi="宋体" w:eastAsia="宋体" w:cs="宋体"/>
          <w:kern w:val="0"/>
          <w:sz w:val="21"/>
          <w:szCs w:val="21"/>
          <w:highlight w:val="none"/>
        </w:rPr>
        <w:t>、张波</w:t>
      </w:r>
    </w:p>
    <w:p w14:paraId="6F4EABCE">
      <w:pPr>
        <w:widowControl/>
        <w:shd w:val="clear" w:color="auto" w:fill="FFFFFF"/>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电话：029-88228899-626</w:t>
      </w:r>
    </w:p>
    <w:p w14:paraId="715AAA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AE77698">
      <w:pPr>
        <w:pStyle w:val="3"/>
        <w:rPr>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第二章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竞争性磋商须知</w:t>
      </w:r>
      <w:bookmarkEnd w:id="2"/>
      <w:bookmarkEnd w:id="3"/>
    </w:p>
    <w:p w14:paraId="7CBD9682">
      <w:pPr>
        <w:spacing w:line="360" w:lineRule="auto"/>
        <w:ind w:right="-409" w:rightChars="-195"/>
        <w:jc w:val="center"/>
        <w:rPr>
          <w:rStyle w:val="62"/>
          <w:rFonts w:ascii="宋体" w:hAnsi="宋体"/>
          <w:bCs/>
          <w:color w:val="000000" w:themeColor="text1"/>
          <w:sz w:val="32"/>
          <w:szCs w:val="32"/>
          <w14:textFill>
            <w14:solidFill>
              <w14:schemeClr w14:val="tx1"/>
            </w14:solidFill>
          </w14:textFill>
        </w:rPr>
      </w:pPr>
      <w:bookmarkStart w:id="4" w:name="_Toc119355452"/>
      <w:r>
        <w:rPr>
          <w:rStyle w:val="62"/>
          <w:rFonts w:hint="eastAsia" w:ascii="宋体" w:hAnsi="宋体"/>
          <w:bCs/>
          <w:color w:val="000000" w:themeColor="text1"/>
          <w:sz w:val="32"/>
          <w:szCs w:val="32"/>
          <w14:textFill>
            <w14:solidFill>
              <w14:schemeClr w14:val="tx1"/>
            </w14:solidFill>
          </w14:textFill>
        </w:rPr>
        <w:t>竞争性磋商须知前附表</w:t>
      </w:r>
      <w:bookmarkEnd w:id="4"/>
    </w:p>
    <w:tbl>
      <w:tblPr>
        <w:tblStyle w:val="44"/>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913"/>
        <w:gridCol w:w="6599"/>
      </w:tblGrid>
      <w:tr w14:paraId="0F75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32" w:type="dxa"/>
            <w:vAlign w:val="center"/>
          </w:tcPr>
          <w:p w14:paraId="1043EBA5">
            <w:pPr>
              <w:spacing w:line="360" w:lineRule="auto"/>
              <w:ind w:right="-358"/>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项号</w:t>
            </w:r>
          </w:p>
        </w:tc>
        <w:tc>
          <w:tcPr>
            <w:tcW w:w="1913" w:type="dxa"/>
            <w:vAlign w:val="center"/>
          </w:tcPr>
          <w:p w14:paraId="18B3DA82">
            <w:pPr>
              <w:spacing w:line="360" w:lineRule="auto"/>
              <w:ind w:right="-358"/>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内容</w:t>
            </w:r>
          </w:p>
        </w:tc>
        <w:tc>
          <w:tcPr>
            <w:tcW w:w="6599" w:type="dxa"/>
            <w:vAlign w:val="center"/>
          </w:tcPr>
          <w:p w14:paraId="46D25E3B">
            <w:pPr>
              <w:spacing w:line="360" w:lineRule="auto"/>
              <w:ind w:right="-358"/>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说明与要求</w:t>
            </w:r>
          </w:p>
        </w:tc>
      </w:tr>
      <w:tr w14:paraId="064D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32" w:type="dxa"/>
            <w:vAlign w:val="center"/>
          </w:tcPr>
          <w:p w14:paraId="359FB7D0">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13" w:type="dxa"/>
            <w:vAlign w:val="center"/>
          </w:tcPr>
          <w:p w14:paraId="4B5B686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599" w:type="dxa"/>
            <w:vAlign w:val="center"/>
          </w:tcPr>
          <w:p w14:paraId="0CC1EA7A">
            <w:pPr>
              <w:spacing w:line="360" w:lineRule="auto"/>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西安市第一医院透析室电路增容（高新院区）</w:t>
            </w:r>
          </w:p>
        </w:tc>
      </w:tr>
      <w:tr w14:paraId="4FA9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2" w:type="dxa"/>
            <w:vAlign w:val="center"/>
          </w:tcPr>
          <w:p w14:paraId="54C7F4BA">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913" w:type="dxa"/>
            <w:vAlign w:val="center"/>
          </w:tcPr>
          <w:p w14:paraId="16045DB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招标编号</w:t>
            </w:r>
          </w:p>
        </w:tc>
        <w:tc>
          <w:tcPr>
            <w:tcW w:w="6599" w:type="dxa"/>
            <w:vAlign w:val="center"/>
          </w:tcPr>
          <w:p w14:paraId="408BD64D">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LZBB2025-1997</w:t>
            </w:r>
            <w:r>
              <w:rPr>
                <w:rFonts w:hint="eastAsia" w:ascii="宋体" w:hAnsi="宋体" w:cs="宋体"/>
                <w:color w:val="000000" w:themeColor="text1"/>
                <w:szCs w:val="21"/>
                <w14:textFill>
                  <w14:solidFill>
                    <w14:schemeClr w14:val="tx1"/>
                  </w14:solidFill>
                </w14:textFill>
              </w:rPr>
              <w:t xml:space="preserve">  </w:t>
            </w:r>
          </w:p>
        </w:tc>
      </w:tr>
      <w:tr w14:paraId="0868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32" w:type="dxa"/>
            <w:vAlign w:val="center"/>
          </w:tcPr>
          <w:p w14:paraId="23F95777">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913" w:type="dxa"/>
            <w:shd w:val="clear" w:color="auto" w:fill="auto"/>
            <w:vAlign w:val="center"/>
          </w:tcPr>
          <w:p w14:paraId="2F9D2DE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6599" w:type="dxa"/>
            <w:shd w:val="clear" w:color="auto" w:fill="auto"/>
            <w:vAlign w:val="center"/>
          </w:tcPr>
          <w:p w14:paraId="3BF696D7">
            <w:pPr>
              <w:spacing w:line="360" w:lineRule="auto"/>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r>
              <w:rPr>
                <w:rFonts w:hint="eastAsia" w:ascii="宋体" w:hAnsi="宋体" w:cs="宋体"/>
                <w:color w:val="000000" w:themeColor="text1"/>
                <w:szCs w:val="21"/>
                <w:lang w:eastAsia="zh-CN"/>
                <w14:textFill>
                  <w14:solidFill>
                    <w14:schemeClr w14:val="tx1"/>
                  </w14:solidFill>
                </w14:textFill>
              </w:rPr>
              <w:t>西安市第一医院</w:t>
            </w:r>
          </w:p>
          <w:p w14:paraId="7E05781D">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地址：西安市碑林区南大街粉巷30号</w:t>
            </w:r>
          </w:p>
          <w:p w14:paraId="32DDF1B6">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联系人：韩宁宁</w:t>
            </w:r>
          </w:p>
          <w:p w14:paraId="078EB2A8">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电话：029-87630967</w:t>
            </w:r>
          </w:p>
        </w:tc>
      </w:tr>
      <w:tr w14:paraId="74A5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2" w:type="dxa"/>
            <w:vAlign w:val="center"/>
          </w:tcPr>
          <w:p w14:paraId="2B3DA9EE">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913" w:type="dxa"/>
            <w:shd w:val="clear" w:color="auto" w:fill="auto"/>
            <w:vAlign w:val="center"/>
          </w:tcPr>
          <w:p w14:paraId="77ACD3C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w:t>
            </w:r>
          </w:p>
        </w:tc>
        <w:tc>
          <w:tcPr>
            <w:tcW w:w="6599" w:type="dxa"/>
            <w:shd w:val="clear" w:color="auto" w:fill="auto"/>
            <w:vAlign w:val="center"/>
          </w:tcPr>
          <w:p w14:paraId="3C4605C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名称：龙寰项目管理咨询有限公司</w:t>
            </w:r>
          </w:p>
          <w:p w14:paraId="6557DCC9">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地址：西安市太白南路181号西部电子A座A区501室</w:t>
            </w:r>
          </w:p>
          <w:p w14:paraId="76BDE7C7">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联系人：王万里、王飞、张波</w:t>
            </w:r>
          </w:p>
          <w:p w14:paraId="1BC1CB6C">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电话：029-88228899-6</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6</w:t>
            </w:r>
          </w:p>
        </w:tc>
      </w:tr>
      <w:tr w14:paraId="198E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2" w:type="dxa"/>
            <w:vAlign w:val="center"/>
          </w:tcPr>
          <w:p w14:paraId="12BAC376">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913" w:type="dxa"/>
            <w:vAlign w:val="center"/>
          </w:tcPr>
          <w:p w14:paraId="21E9502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招标范围</w:t>
            </w:r>
          </w:p>
        </w:tc>
        <w:tc>
          <w:tcPr>
            <w:tcW w:w="6599" w:type="dxa"/>
            <w:vAlign w:val="center"/>
          </w:tcPr>
          <w:p w14:paraId="0EB38F54">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szCs w:val="21"/>
              </w:rPr>
              <w:t>西安市第一医院透析室电路增容（高新院区）目前设计安装的电路容量为40千伏安，已不能满足科室开展正常医疗工作的用电需求，按照科室目前的用电现状和未来发展规划，通过本次电路增容，拟达到160千伏安。具体内容详见竞争性磋商文件及工程量清单。</w:t>
            </w:r>
          </w:p>
        </w:tc>
      </w:tr>
      <w:tr w14:paraId="0D8D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2" w:type="dxa"/>
            <w:vAlign w:val="center"/>
          </w:tcPr>
          <w:p w14:paraId="02AF57F7">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913" w:type="dxa"/>
            <w:shd w:val="clear" w:color="auto" w:fill="auto"/>
          </w:tcPr>
          <w:p w14:paraId="1BCE47B8">
            <w:pPr>
              <w:spacing w:line="360" w:lineRule="auto"/>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p>
        </w:tc>
        <w:tc>
          <w:tcPr>
            <w:tcW w:w="6599" w:type="dxa"/>
            <w:shd w:val="clear" w:color="auto" w:fill="auto"/>
          </w:tcPr>
          <w:p w14:paraId="53A21F08">
            <w:pPr>
              <w:spacing w:line="360" w:lineRule="auto"/>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财政性资金</w:t>
            </w:r>
          </w:p>
        </w:tc>
      </w:tr>
      <w:tr w14:paraId="1AD6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2" w:type="dxa"/>
            <w:vAlign w:val="center"/>
          </w:tcPr>
          <w:p w14:paraId="04D3DA8D">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913" w:type="dxa"/>
            <w:shd w:val="clear" w:color="auto" w:fill="auto"/>
          </w:tcPr>
          <w:p w14:paraId="4E73F3BE">
            <w:pPr>
              <w:spacing w:line="360" w:lineRule="auto"/>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资金落实情况</w:t>
            </w:r>
          </w:p>
        </w:tc>
        <w:tc>
          <w:tcPr>
            <w:tcW w:w="6599" w:type="dxa"/>
            <w:shd w:val="clear" w:color="auto" w:fill="auto"/>
          </w:tcPr>
          <w:p w14:paraId="515A936B">
            <w:pPr>
              <w:spacing w:line="360" w:lineRule="auto"/>
              <w:jc w:val="left"/>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已落实</w:t>
            </w:r>
          </w:p>
        </w:tc>
      </w:tr>
      <w:tr w14:paraId="1616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2" w:type="dxa"/>
            <w:vAlign w:val="center"/>
          </w:tcPr>
          <w:p w14:paraId="2ACAF1CC">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913" w:type="dxa"/>
            <w:vAlign w:val="center"/>
          </w:tcPr>
          <w:p w14:paraId="46AAF37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计划工期</w:t>
            </w:r>
          </w:p>
        </w:tc>
        <w:tc>
          <w:tcPr>
            <w:tcW w:w="6599" w:type="dxa"/>
            <w:vAlign w:val="center"/>
          </w:tcPr>
          <w:p w14:paraId="274B7D6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20</w:t>
            </w:r>
            <w:r>
              <w:rPr>
                <w:rFonts w:hint="eastAsia" w:ascii="宋体" w:hAnsi="宋体" w:cs="宋体"/>
                <w:color w:val="000000" w:themeColor="text1"/>
                <w:szCs w:val="21"/>
                <w:highlight w:val="none"/>
                <w14:textFill>
                  <w14:solidFill>
                    <w14:schemeClr w14:val="tx1"/>
                  </w14:solidFill>
                </w14:textFill>
              </w:rPr>
              <w:t>个日历日内</w:t>
            </w:r>
          </w:p>
        </w:tc>
      </w:tr>
      <w:tr w14:paraId="5E24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2" w:type="dxa"/>
            <w:vAlign w:val="center"/>
          </w:tcPr>
          <w:p w14:paraId="6D88118B">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913" w:type="dxa"/>
            <w:vAlign w:val="center"/>
          </w:tcPr>
          <w:p w14:paraId="1815E82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w:t>
            </w:r>
          </w:p>
        </w:tc>
        <w:tc>
          <w:tcPr>
            <w:tcW w:w="6599" w:type="dxa"/>
            <w:vAlign w:val="center"/>
          </w:tcPr>
          <w:p w14:paraId="1B77CDF4">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自甲方验收合格之日起满2年期</w:t>
            </w:r>
            <w:r>
              <w:rPr>
                <w:rFonts w:hint="eastAsia" w:ascii="宋体" w:hAnsi="宋体" w:cs="宋体"/>
                <w:color w:val="000000" w:themeColor="text1"/>
                <w:szCs w:val="21"/>
                <w:highlight w:val="none"/>
                <w:lang w:eastAsia="zh-CN"/>
                <w14:textFill>
                  <w14:solidFill>
                    <w14:schemeClr w14:val="tx1"/>
                  </w14:solidFill>
                </w14:textFill>
              </w:rPr>
              <w:t>。（属于保修范围和内容的项目，中标人应在接到维修通知后，1 天内派人维修。发生紧急抢修事故（如供电设施漏、断电等），中标人应在接到事故通知后 3 小时内到达事故现场并于 6 小时内完成应急维修。）</w:t>
            </w:r>
          </w:p>
        </w:tc>
      </w:tr>
      <w:tr w14:paraId="4955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2" w:type="dxa"/>
            <w:vAlign w:val="center"/>
          </w:tcPr>
          <w:p w14:paraId="59EF03F5">
            <w:pPr>
              <w:spacing w:line="360" w:lineRule="auto"/>
              <w:ind w:right="-358" w:firstLine="105" w:firstLineChars="5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w:t>
            </w:r>
          </w:p>
        </w:tc>
        <w:tc>
          <w:tcPr>
            <w:tcW w:w="1913" w:type="dxa"/>
            <w:vAlign w:val="center"/>
          </w:tcPr>
          <w:p w14:paraId="31D8496B">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工程地点</w:t>
            </w:r>
          </w:p>
        </w:tc>
        <w:tc>
          <w:tcPr>
            <w:tcW w:w="6599" w:type="dxa"/>
            <w:vAlign w:val="center"/>
          </w:tcPr>
          <w:p w14:paraId="3DCD313B">
            <w:pPr>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西安市第一医院高新院区内</w:t>
            </w:r>
          </w:p>
        </w:tc>
      </w:tr>
      <w:tr w14:paraId="0B82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2" w:type="dxa"/>
            <w:vAlign w:val="center"/>
          </w:tcPr>
          <w:p w14:paraId="425E1ABC">
            <w:pPr>
              <w:spacing w:line="360" w:lineRule="auto"/>
              <w:ind w:right="-358" w:firstLine="105" w:firstLineChars="5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1</w:t>
            </w:r>
          </w:p>
        </w:tc>
        <w:tc>
          <w:tcPr>
            <w:tcW w:w="1913" w:type="dxa"/>
            <w:shd w:val="clear" w:color="auto" w:fill="auto"/>
          </w:tcPr>
          <w:p w14:paraId="2F34766A">
            <w:pPr>
              <w:spacing w:line="360" w:lineRule="auto"/>
              <w:jc w:val="center"/>
              <w:rPr>
                <w:rFonts w:ascii="宋体" w:hAnsi="宋体" w:cs="宋体"/>
                <w:color w:val="000000" w:themeColor="text1"/>
                <w:szCs w:val="21"/>
                <w:lang w:val="zh-CN"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6599" w:type="dxa"/>
            <w:shd w:val="clear" w:color="auto" w:fill="auto"/>
          </w:tcPr>
          <w:p w14:paraId="0AAF8B5D">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符合国家及行业现行有关施工质量验收规范“合格”要求。</w:t>
            </w:r>
          </w:p>
        </w:tc>
      </w:tr>
      <w:tr w14:paraId="28E0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2" w:type="dxa"/>
            <w:vAlign w:val="center"/>
          </w:tcPr>
          <w:p w14:paraId="1D0CB79F">
            <w:pPr>
              <w:spacing w:line="360" w:lineRule="auto"/>
              <w:ind w:right="-358" w:firstLine="105" w:firstLineChars="5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1913" w:type="dxa"/>
            <w:vAlign w:val="center"/>
          </w:tcPr>
          <w:p w14:paraId="0BED1EC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6599" w:type="dxa"/>
            <w:vAlign w:val="center"/>
          </w:tcPr>
          <w:p w14:paraId="22C2DE90">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自响应文件递交截止之日起不少于90个日历日。</w:t>
            </w:r>
          </w:p>
        </w:tc>
      </w:tr>
      <w:tr w14:paraId="789C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2" w:type="dxa"/>
            <w:vAlign w:val="center"/>
          </w:tcPr>
          <w:p w14:paraId="58684C0B">
            <w:pPr>
              <w:spacing w:line="360" w:lineRule="auto"/>
              <w:ind w:right="-358" w:firstLine="105" w:firstLineChars="5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1913" w:type="dxa"/>
            <w:vAlign w:val="center"/>
          </w:tcPr>
          <w:p w14:paraId="343A351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p>
          <w:p w14:paraId="381366D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资格要求</w:t>
            </w:r>
          </w:p>
        </w:tc>
        <w:tc>
          <w:tcPr>
            <w:tcW w:w="6599" w:type="dxa"/>
            <w:vAlign w:val="center"/>
          </w:tcPr>
          <w:p w14:paraId="30592D88">
            <w:pPr>
              <w:spacing w:line="348"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.供应商2024年度经审计的财务报告或基本开户银行出具的资信证明或政府采购专业担保机构出具的投标担保函；</w:t>
            </w:r>
          </w:p>
          <w:p w14:paraId="3F0EE508">
            <w:pPr>
              <w:spacing w:line="348"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2.供应商在本项目响应文件递交截止时间前六个月内任一月供应商纳税凭证。依法免税的供应商，应提供相应文件证明其依法免税；</w:t>
            </w:r>
          </w:p>
          <w:p w14:paraId="6AE27C73">
            <w:pPr>
              <w:spacing w:line="348"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3.供应商在本项目响应文件递交截止时间前六个月内任一月供应商缴纳社会保险的凭证。依法不需要缴纳社会保障资金的供应商，应提供相应文件证明其依法不需要缴纳社会保障资金；</w:t>
            </w:r>
          </w:p>
          <w:p w14:paraId="63ABC620">
            <w:pPr>
              <w:spacing w:line="348"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4.参加采购活动前3年内在经营活动中没有重大违法记录的书面声明；</w:t>
            </w:r>
          </w:p>
          <w:p w14:paraId="71DF1223">
            <w:pPr>
              <w:spacing w:line="348"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5.具有履行合同所必需的设备和专业技术能力书面声明函；</w:t>
            </w:r>
          </w:p>
          <w:p w14:paraId="3039C017">
            <w:pPr>
              <w:spacing w:line="34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中华人民共和国境内注册，能够独立承担民事责任的法人、其他组织或自然人；</w:t>
            </w:r>
          </w:p>
          <w:p w14:paraId="3DD9AE74">
            <w:pPr>
              <w:spacing w:line="34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被授权人参与投标时须提供法定代表人授权书、被授权人身份证及开标截止前连续近三个月社会保险缴纳证明；法定代表人直接参加投标的须提供其法定代表人身份证明；</w:t>
            </w:r>
          </w:p>
          <w:p w14:paraId="7CB24098">
            <w:pPr>
              <w:spacing w:line="348"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供应商具备行政主管部门颁发的电力工程施工总承包三级及以上资质或输变电工程专业承包三级及以上资质，同时具备《承装（修、试）电力设施许可证》五级及以上资质（旧证）或《承装（修、试）电力设施许可证》三级及以上资质（新证），且具有效的安全生产许可证</w:t>
            </w:r>
            <w:r>
              <w:rPr>
                <w:rFonts w:hint="eastAsia" w:ascii="宋体" w:hAnsi="宋体" w:cs="宋体"/>
                <w:color w:val="000000" w:themeColor="text1"/>
                <w:szCs w:val="21"/>
                <w:lang w:eastAsia="zh-CN"/>
                <w14:textFill>
                  <w14:solidFill>
                    <w14:schemeClr w14:val="tx1"/>
                  </w14:solidFill>
                </w14:textFill>
              </w:rPr>
              <w:t>；</w:t>
            </w:r>
          </w:p>
          <w:p w14:paraId="4297B6F4">
            <w:pPr>
              <w:spacing w:line="34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拟派项目经理应具备机电工程专业二级或以上注册建造师执业资格和有效的安全生产考核合格证书，在本单位注册且未担任其他在建工程项目的项目经理；</w:t>
            </w:r>
          </w:p>
          <w:p w14:paraId="46FF84D1">
            <w:pPr>
              <w:spacing w:line="348"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供应商基本信息及拟派项目经理的基本信息在陕西住房和城乡建设厅（https://js.shaanxi.gov.cn/）陕西省建筑市场监管与诚信信息发布平台可查询</w:t>
            </w:r>
            <w:r>
              <w:rPr>
                <w:rFonts w:hint="eastAsia" w:ascii="宋体" w:hAnsi="宋体" w:cs="宋体"/>
                <w:color w:val="000000" w:themeColor="text1"/>
                <w:szCs w:val="21"/>
                <w:lang w:eastAsia="zh-CN"/>
                <w14:textFill>
                  <w14:solidFill>
                    <w14:schemeClr w14:val="tx1"/>
                  </w14:solidFill>
                </w14:textFill>
              </w:rPr>
              <w:t>；</w:t>
            </w:r>
          </w:p>
          <w:p w14:paraId="04070030">
            <w:pPr>
              <w:spacing w:line="34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供应商不得为“信用中国”网站（www.creditchina.gov.cn）中列入失信被执行人和重大税收违法失信主体的投标人，不得为中国政府采购网（www.ccgp.gov.cn）政府采购严重违法失信行为记录名单中被财政部门禁止参加政府采购活动的投标人；</w:t>
            </w:r>
          </w:p>
          <w:p w14:paraId="65F1366E">
            <w:pPr>
              <w:spacing w:line="34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本项目不接受由西安市第一医院职工及其亲属投资开办的企业参加本单位的政府采购活动；</w:t>
            </w:r>
          </w:p>
          <w:p w14:paraId="45FD05D1">
            <w:pPr>
              <w:spacing w:line="348"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供应商不得在国家企业信用信息公示系统被列入严重违法失信名单</w:t>
            </w:r>
            <w:r>
              <w:rPr>
                <w:rFonts w:hint="eastAsia" w:ascii="宋体" w:hAnsi="宋体" w:cs="宋体"/>
                <w:color w:val="000000" w:themeColor="text1"/>
                <w:szCs w:val="21"/>
                <w:lang w:eastAsia="zh-CN"/>
                <w14:textFill>
                  <w14:solidFill>
                    <w14:schemeClr w14:val="tx1"/>
                  </w14:solidFill>
                </w14:textFill>
              </w:rPr>
              <w:t>；</w:t>
            </w:r>
          </w:p>
          <w:p w14:paraId="467060FF">
            <w:pPr>
              <w:spacing w:line="348"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14.供应商</w:t>
            </w:r>
            <w:r>
              <w:rPr>
                <w:rFonts w:hint="eastAsia" w:ascii="宋体" w:hAnsi="宋体" w:cs="宋体"/>
                <w:color w:val="000000" w:themeColor="text1"/>
                <w:szCs w:val="21"/>
                <w14:textFill>
                  <w14:solidFill>
                    <w14:schemeClr w14:val="tx1"/>
                  </w14:solidFill>
                </w14:textFill>
              </w:rPr>
              <w:t>不得在项目所在地各级建设诚信平台被列为投标受限制的行为人；</w:t>
            </w:r>
          </w:p>
          <w:p w14:paraId="11EE2333">
            <w:pPr>
              <w:spacing w:line="34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b w:val="0"/>
                <w:bCs/>
                <w:color w:val="000000" w:themeColor="text1"/>
                <w:sz w:val="21"/>
                <w:szCs w:val="21"/>
                <w14:textFill>
                  <w14:solidFill>
                    <w14:schemeClr w14:val="tx1"/>
                  </w14:solidFill>
                </w14:textFill>
              </w:rPr>
              <w:t>供应商与其他投标</w:t>
            </w:r>
            <w:r>
              <w:rPr>
                <w:rFonts w:hint="eastAsia" w:ascii="宋体" w:hAnsi="宋体" w:cs="宋体"/>
                <w:b w:val="0"/>
                <w:bCs/>
                <w:color w:val="000000" w:themeColor="text1"/>
                <w:sz w:val="21"/>
                <w:szCs w:val="21"/>
                <w:lang w:val="en-US" w:eastAsia="zh-CN"/>
                <w14:textFill>
                  <w14:solidFill>
                    <w14:schemeClr w14:val="tx1"/>
                  </w14:solidFill>
                </w14:textFill>
              </w:rPr>
              <w:t>供应商</w:t>
            </w:r>
            <w:r>
              <w:rPr>
                <w:rFonts w:hint="eastAsia" w:ascii="宋体" w:hAnsi="宋体" w:cs="宋体"/>
                <w:b w:val="0"/>
                <w:bCs/>
                <w:color w:val="000000" w:themeColor="text1"/>
                <w:sz w:val="21"/>
                <w:szCs w:val="21"/>
                <w14:textFill>
                  <w14:solidFill>
                    <w14:schemeClr w14:val="tx1"/>
                  </w14:solidFill>
                </w14:textFill>
              </w:rPr>
              <w:t>无交叉控股股东、无交叉兼任高级管理人员及涉嫌联合围标、串标行为，无采购单位和采购代理机构职工在该单位兼职的情况，不向采购单位和代理机构相关人员输送利益等行贿行为</w:t>
            </w:r>
            <w:r>
              <w:rPr>
                <w:rFonts w:hint="eastAsia" w:ascii="宋体" w:hAnsi="宋体" w:cs="宋体"/>
                <w:b w:val="0"/>
                <w:bCs/>
                <w:color w:val="000000" w:themeColor="text1"/>
                <w:sz w:val="21"/>
                <w:szCs w:val="21"/>
                <w:lang w:eastAsia="zh-CN"/>
                <w14:textFill>
                  <w14:solidFill>
                    <w14:schemeClr w14:val="tx1"/>
                  </w14:solidFill>
                </w14:textFill>
              </w:rPr>
              <w:t>；</w:t>
            </w:r>
          </w:p>
          <w:p w14:paraId="77C9179E">
            <w:pPr>
              <w:spacing w:line="348"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本项目不接受联合体投标。</w:t>
            </w:r>
          </w:p>
        </w:tc>
      </w:tr>
      <w:tr w14:paraId="184C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32" w:type="dxa"/>
            <w:vAlign w:val="center"/>
          </w:tcPr>
          <w:p w14:paraId="130C5281">
            <w:pPr>
              <w:spacing w:line="360" w:lineRule="auto"/>
              <w:ind w:right="-358" w:firstLine="105" w:firstLineChars="5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1913" w:type="dxa"/>
            <w:vAlign w:val="center"/>
          </w:tcPr>
          <w:p w14:paraId="5AC5D91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磋商响应保证金</w:t>
            </w:r>
          </w:p>
        </w:tc>
        <w:tc>
          <w:tcPr>
            <w:tcW w:w="6599" w:type="dxa"/>
            <w:vAlign w:val="center"/>
          </w:tcPr>
          <w:p w14:paraId="06341D13">
            <w:pPr>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2B2F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32" w:type="dxa"/>
            <w:vAlign w:val="center"/>
          </w:tcPr>
          <w:p w14:paraId="3ABA51F4">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913" w:type="dxa"/>
            <w:shd w:val="clear" w:color="auto" w:fill="auto"/>
            <w:vAlign w:val="center"/>
          </w:tcPr>
          <w:p w14:paraId="18E6CC9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6599" w:type="dxa"/>
            <w:shd w:val="clear" w:color="auto" w:fill="auto"/>
            <w:vAlign w:val="center"/>
          </w:tcPr>
          <w:p w14:paraId="060C914E">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采购人不组织统一踏勘、各供应商自行踏勘，相关费用及安全由供应商自行承担</w:t>
            </w:r>
            <w:r>
              <w:rPr>
                <w:rFonts w:hint="eastAsia" w:ascii="宋体" w:hAnsi="宋体" w:cs="宋体"/>
                <w:color w:val="000000" w:themeColor="text1"/>
                <w:shd w:val="clear" w:color="auto" w:fill="FFFFFF"/>
                <w:lang w:eastAsia="zh-CN"/>
                <w14:textFill>
                  <w14:solidFill>
                    <w14:schemeClr w14:val="tx1"/>
                  </w14:solidFill>
                </w14:textFill>
              </w:rPr>
              <w:t>。</w:t>
            </w:r>
          </w:p>
        </w:tc>
      </w:tr>
      <w:tr w14:paraId="58D0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2" w:type="dxa"/>
            <w:vAlign w:val="center"/>
          </w:tcPr>
          <w:p w14:paraId="4942BA9C">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913" w:type="dxa"/>
            <w:vAlign w:val="center"/>
          </w:tcPr>
          <w:p w14:paraId="1FFDE07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599" w:type="dxa"/>
            <w:vAlign w:val="center"/>
          </w:tcPr>
          <w:p w14:paraId="5F2CE818">
            <w:pPr>
              <w:jc w:val="left"/>
              <w:rPr>
                <w:rFonts w:ascii="宋体" w:hAnsi="宋体" w:cs="宋体"/>
                <w:color w:val="000000" w:themeColor="text1"/>
                <w:szCs w:val="21"/>
                <w:lang w:val="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响应</w:t>
            </w:r>
            <w:r>
              <w:rPr>
                <w:rFonts w:hint="eastAsia" w:hAnsi="宋体" w:cs="宋体"/>
                <w:color w:val="000000" w:themeColor="text1"/>
                <w:sz w:val="21"/>
                <w:szCs w:val="21"/>
                <w14:textFill>
                  <w14:solidFill>
                    <w14:schemeClr w14:val="tx1"/>
                  </w14:solidFill>
                </w14:textFill>
              </w:rPr>
              <w:t>文件正本一份,副本二份,电子版U盘一份（U盘外注明单位名称，电子版投标文件包括签字盖章后扫描件的PDF版一份）。</w:t>
            </w:r>
          </w:p>
        </w:tc>
      </w:tr>
      <w:tr w14:paraId="32FF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32" w:type="dxa"/>
            <w:vAlign w:val="center"/>
          </w:tcPr>
          <w:p w14:paraId="5BCE0365">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913" w:type="dxa"/>
            <w:vAlign w:val="center"/>
          </w:tcPr>
          <w:p w14:paraId="06A80EB4">
            <w:pPr>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磋商响应文件递交地点及截止时间</w:t>
            </w:r>
          </w:p>
        </w:tc>
        <w:tc>
          <w:tcPr>
            <w:tcW w:w="6599" w:type="dxa"/>
            <w:vAlign w:val="center"/>
          </w:tcPr>
          <w:p w14:paraId="13F7F4A1">
            <w:pPr>
              <w:spacing w:line="360" w:lineRule="auto"/>
              <w:jc w:val="lef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地  点：龙寰项目管理咨询有限公司会议室</w:t>
            </w:r>
          </w:p>
          <w:p w14:paraId="17BC6F1A">
            <w:pPr>
              <w:spacing w:line="360" w:lineRule="auto"/>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递交</w:t>
            </w:r>
            <w:r>
              <w:rPr>
                <w:rFonts w:hint="eastAsia" w:ascii="宋体" w:hAnsi="宋体" w:cs="宋体"/>
                <w:color w:val="000000" w:themeColor="text1"/>
                <w:szCs w:val="21"/>
                <w:highlight w:val="none"/>
                <w:lang w:val="zh-CN"/>
                <w14:textFill>
                  <w14:solidFill>
                    <w14:schemeClr w14:val="tx1"/>
                  </w14:solidFill>
                </w14:textFill>
              </w:rPr>
              <w:t>截止时间：2025 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lang w:val="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03</w:t>
            </w:r>
            <w:r>
              <w:rPr>
                <w:rFonts w:hint="eastAsia" w:ascii="宋体" w:hAnsi="宋体" w:cs="宋体"/>
                <w:color w:val="000000" w:themeColor="text1"/>
                <w:szCs w:val="21"/>
                <w:highlight w:val="none"/>
                <w:lang w:val="zh-CN"/>
                <w14:textFill>
                  <w14:solidFill>
                    <w14:schemeClr w14:val="tx1"/>
                  </w14:solidFill>
                </w14:textFill>
              </w:rPr>
              <w:t>日09时30分</w:t>
            </w:r>
          </w:p>
        </w:tc>
      </w:tr>
      <w:tr w14:paraId="7655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32" w:type="dxa"/>
            <w:vAlign w:val="center"/>
          </w:tcPr>
          <w:p w14:paraId="7BDDE9AD">
            <w:pPr>
              <w:spacing w:line="360" w:lineRule="auto"/>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913" w:type="dxa"/>
            <w:vAlign w:val="center"/>
          </w:tcPr>
          <w:p w14:paraId="0B5A7E1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w:t>
            </w:r>
          </w:p>
        </w:tc>
        <w:tc>
          <w:tcPr>
            <w:tcW w:w="6599" w:type="dxa"/>
            <w:vAlign w:val="center"/>
          </w:tcPr>
          <w:p w14:paraId="29A530DF">
            <w:pPr>
              <w:spacing w:line="360" w:lineRule="auto"/>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磋商时间：</w:t>
            </w:r>
            <w:r>
              <w:rPr>
                <w:rFonts w:hint="eastAsia" w:asciiTheme="minorEastAsia" w:hAnsiTheme="minorEastAsia" w:eastAsiaTheme="minorEastAsia"/>
                <w:color w:val="000000" w:themeColor="text1"/>
                <w:szCs w:val="21"/>
                <w:highlight w:val="none"/>
                <w14:textFill>
                  <w14:solidFill>
                    <w14:schemeClr w14:val="tx1"/>
                  </w14:solidFill>
                </w14:textFill>
              </w:rPr>
              <w:t>2025 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03</w:t>
            </w:r>
            <w:r>
              <w:rPr>
                <w:rFonts w:hint="eastAsia" w:asciiTheme="minorEastAsia" w:hAnsiTheme="minorEastAsia" w:eastAsiaTheme="minorEastAsia"/>
                <w:color w:val="000000" w:themeColor="text1"/>
                <w:szCs w:val="21"/>
                <w:highlight w:val="none"/>
                <w14:textFill>
                  <w14:solidFill>
                    <w14:schemeClr w14:val="tx1"/>
                  </w14:solidFill>
                </w14:textFill>
              </w:rPr>
              <w:t>日09时30分</w:t>
            </w:r>
          </w:p>
          <w:p w14:paraId="4EBE51CF">
            <w:pPr>
              <w:spacing w:line="360" w:lineRule="auto"/>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地点：龙寰项目管理咨询有限公司会议室</w:t>
            </w:r>
          </w:p>
        </w:tc>
      </w:tr>
      <w:tr w14:paraId="3F8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32" w:type="dxa"/>
            <w:vAlign w:val="center"/>
          </w:tcPr>
          <w:p w14:paraId="41AC094C">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1913" w:type="dxa"/>
            <w:vAlign w:val="center"/>
          </w:tcPr>
          <w:p w14:paraId="7FED756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澄清或修改</w:t>
            </w:r>
          </w:p>
        </w:tc>
        <w:tc>
          <w:tcPr>
            <w:tcW w:w="6599" w:type="dxa"/>
            <w:vAlign w:val="center"/>
          </w:tcPr>
          <w:p w14:paraId="53BE1DF3">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lang w:val="zh-CN"/>
                <w14:textFill>
                  <w14:solidFill>
                    <w14:schemeClr w14:val="tx1"/>
                  </w14:solidFill>
                </w14:textFill>
              </w:rPr>
              <w:t>应当在提交首次响应文件截止之日</w:t>
            </w: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val="zh-CN"/>
                <w14:textFill>
                  <w14:solidFill>
                    <w14:schemeClr w14:val="tx1"/>
                  </w14:solidFill>
                </w14:textFill>
              </w:rPr>
              <w:t>日前；不足上述时间的，应当顺延提交响应文件的截止时间。</w:t>
            </w:r>
          </w:p>
        </w:tc>
      </w:tr>
      <w:tr w14:paraId="65A6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2" w:type="dxa"/>
            <w:vAlign w:val="center"/>
          </w:tcPr>
          <w:p w14:paraId="0EA51C91">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913" w:type="dxa"/>
            <w:vAlign w:val="center"/>
          </w:tcPr>
          <w:p w14:paraId="6F45B16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w:t>
            </w:r>
          </w:p>
        </w:tc>
        <w:tc>
          <w:tcPr>
            <w:tcW w:w="6599" w:type="dxa"/>
            <w:vAlign w:val="center"/>
          </w:tcPr>
          <w:p w14:paraId="5FB2B3BF">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综合评估法</w:t>
            </w:r>
          </w:p>
        </w:tc>
      </w:tr>
      <w:tr w14:paraId="4C42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2" w:type="dxa"/>
            <w:vAlign w:val="center"/>
          </w:tcPr>
          <w:p w14:paraId="4385D538">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913" w:type="dxa"/>
            <w:vAlign w:val="center"/>
          </w:tcPr>
          <w:p w14:paraId="0051A5E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资格审查方式</w:t>
            </w:r>
          </w:p>
        </w:tc>
        <w:tc>
          <w:tcPr>
            <w:tcW w:w="6599" w:type="dxa"/>
            <w:vAlign w:val="center"/>
          </w:tcPr>
          <w:p w14:paraId="5757541B">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资格后审</w:t>
            </w:r>
          </w:p>
        </w:tc>
      </w:tr>
      <w:tr w14:paraId="0B6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2" w:type="dxa"/>
            <w:vAlign w:val="center"/>
          </w:tcPr>
          <w:p w14:paraId="2CB35028">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1913" w:type="dxa"/>
            <w:shd w:val="clear" w:color="auto" w:fill="auto"/>
            <w:vAlign w:val="center"/>
          </w:tcPr>
          <w:p w14:paraId="7616CB7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磋商小组的组成</w:t>
            </w:r>
          </w:p>
        </w:tc>
        <w:tc>
          <w:tcPr>
            <w:tcW w:w="6599" w:type="dxa"/>
            <w:shd w:val="clear" w:color="auto" w:fill="auto"/>
            <w:vAlign w:val="center"/>
          </w:tcPr>
          <w:p w14:paraId="6387C81A">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zh-CN"/>
                <w14:textFill>
                  <w14:solidFill>
                    <w14:schemeClr w14:val="tx1"/>
                  </w14:solidFill>
                </w14:textFill>
              </w:rPr>
              <w:t>人</w:t>
            </w:r>
          </w:p>
          <w:p w14:paraId="6B1478AA">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评标专家确定方式：专家库随机抽取2人，甲方代表1人</w:t>
            </w:r>
          </w:p>
        </w:tc>
      </w:tr>
      <w:tr w14:paraId="5AFC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32" w:type="dxa"/>
            <w:vAlign w:val="center"/>
          </w:tcPr>
          <w:p w14:paraId="656180F9">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1913" w:type="dxa"/>
            <w:shd w:val="clear" w:color="auto" w:fill="auto"/>
            <w:vAlign w:val="center"/>
          </w:tcPr>
          <w:p w14:paraId="689DB6C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磋商小组推荐成交候选人的人数</w:t>
            </w:r>
          </w:p>
        </w:tc>
        <w:tc>
          <w:tcPr>
            <w:tcW w:w="6599" w:type="dxa"/>
            <w:shd w:val="clear" w:color="auto" w:fill="auto"/>
            <w:vAlign w:val="center"/>
          </w:tcPr>
          <w:p w14:paraId="057B01B0">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3人</w:t>
            </w:r>
          </w:p>
        </w:tc>
      </w:tr>
      <w:tr w14:paraId="519B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32" w:type="dxa"/>
            <w:vAlign w:val="center"/>
          </w:tcPr>
          <w:p w14:paraId="21B940F3">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1913" w:type="dxa"/>
            <w:shd w:val="clear" w:color="auto" w:fill="auto"/>
            <w:vAlign w:val="center"/>
          </w:tcPr>
          <w:p w14:paraId="5AFD695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成交结果公示媒介</w:t>
            </w:r>
          </w:p>
        </w:tc>
        <w:tc>
          <w:tcPr>
            <w:tcW w:w="6599" w:type="dxa"/>
            <w:shd w:val="clear" w:color="auto" w:fill="auto"/>
            <w:vAlign w:val="center"/>
          </w:tcPr>
          <w:p w14:paraId="46C012BD">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陕西</w:t>
            </w:r>
            <w:r>
              <w:rPr>
                <w:rFonts w:hint="eastAsia" w:ascii="宋体" w:hAnsi="宋体" w:cs="宋体"/>
                <w:color w:val="000000" w:themeColor="text1"/>
                <w:szCs w:val="21"/>
                <w:lang w:val="en-US" w:eastAsia="zh-CN"/>
                <w14:textFill>
                  <w14:solidFill>
                    <w14:schemeClr w14:val="tx1"/>
                  </w14:solidFill>
                </w14:textFill>
              </w:rPr>
              <w:t>省政府采购</w:t>
            </w:r>
            <w:r>
              <w:rPr>
                <w:rFonts w:hint="eastAsia" w:ascii="宋体" w:hAnsi="宋体" w:cs="宋体"/>
                <w:color w:val="000000" w:themeColor="text1"/>
                <w:szCs w:val="21"/>
                <w:lang w:val="zh-CN"/>
                <w14:textFill>
                  <w14:solidFill>
                    <w14:schemeClr w14:val="tx1"/>
                  </w14:solidFill>
                </w14:textFill>
              </w:rPr>
              <w:t>网</w:t>
            </w:r>
          </w:p>
        </w:tc>
      </w:tr>
      <w:tr w14:paraId="7193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32" w:type="dxa"/>
            <w:vAlign w:val="center"/>
          </w:tcPr>
          <w:p w14:paraId="5FA667CC">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1913" w:type="dxa"/>
            <w:vAlign w:val="center"/>
          </w:tcPr>
          <w:p w14:paraId="0DE8E67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偏差</w:t>
            </w:r>
          </w:p>
        </w:tc>
        <w:tc>
          <w:tcPr>
            <w:tcW w:w="6599" w:type="dxa"/>
            <w:vAlign w:val="center"/>
          </w:tcPr>
          <w:p w14:paraId="3ADDFF2E">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允许，偏差范围：细微偏差是指响应文件在实质上响应磋商文件要求，但在个别地方存在漏项或者提供了不完整的技术信息和数据，并且补正这些遗漏或者不完整不会对其他供应商造成不公平的结果。细微偏差不影响响应文件的有效性。</w:t>
            </w:r>
          </w:p>
        </w:tc>
      </w:tr>
      <w:tr w14:paraId="1810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2" w:type="dxa"/>
            <w:vAlign w:val="center"/>
          </w:tcPr>
          <w:p w14:paraId="3CA52052">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1913" w:type="dxa"/>
            <w:vAlign w:val="center"/>
          </w:tcPr>
          <w:p w14:paraId="25D5B58B">
            <w:pPr>
              <w:tabs>
                <w:tab w:val="left" w:pos="440"/>
                <w:tab w:val="left" w:pos="1100"/>
              </w:tabs>
              <w:ind w:right="4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最高投标限价</w:t>
            </w:r>
          </w:p>
        </w:tc>
        <w:tc>
          <w:tcPr>
            <w:tcW w:w="6599" w:type="dxa"/>
            <w:vAlign w:val="center"/>
          </w:tcPr>
          <w:p w14:paraId="12A2617A">
            <w:pPr>
              <w:ind w:right="46"/>
              <w:rPr>
                <w:rFonts w:ascii="宋体" w:hAnsi="宋体" w:cs="宋体"/>
                <w:color w:val="auto"/>
                <w:szCs w:val="21"/>
              </w:rPr>
            </w:pPr>
            <w:r>
              <w:rPr>
                <w:rFonts w:hint="eastAsia" w:ascii="宋体" w:hAnsi="宋体" w:cs="MS Gothic"/>
                <w:color w:val="auto"/>
                <w:szCs w:val="21"/>
                <w:shd w:val="clear" w:color="000000" w:fill="FFFFFF"/>
              </w:rPr>
              <w:sym w:font="Wingdings 2" w:char="00A3"/>
            </w:r>
            <w:r>
              <w:rPr>
                <w:rFonts w:hint="eastAsia" w:ascii="宋体" w:hAnsi="宋体" w:cs="宋体"/>
                <w:color w:val="auto"/>
                <w:szCs w:val="21"/>
              </w:rPr>
              <w:t>无；</w:t>
            </w:r>
          </w:p>
          <w:p w14:paraId="7A823FD6">
            <w:pPr>
              <w:ind w:right="46"/>
              <w:rPr>
                <w:rFonts w:ascii="宋体" w:hAnsi="宋体" w:cs="宋体"/>
                <w:b/>
                <w:color w:val="auto"/>
                <w:szCs w:val="21"/>
              </w:rPr>
            </w:pPr>
            <w:r>
              <w:rPr>
                <w:rFonts w:hint="eastAsia" w:ascii="宋体" w:hAnsi="宋体" w:cs="宋体"/>
                <w:color w:val="auto"/>
                <w:szCs w:val="21"/>
              </w:rPr>
              <w:sym w:font="Wingdings 2" w:char="0052"/>
            </w:r>
            <w:r>
              <w:rPr>
                <w:rFonts w:hint="eastAsia" w:ascii="宋体" w:hAnsi="宋体" w:cs="宋体"/>
                <w:b/>
                <w:color w:val="auto"/>
                <w:szCs w:val="21"/>
              </w:rPr>
              <w:t>有；</w:t>
            </w:r>
          </w:p>
          <w:p w14:paraId="71D7EF9F">
            <w:pPr>
              <w:ind w:right="46"/>
              <w:rPr>
                <w:rFonts w:ascii="宋体" w:hAnsi="宋体" w:cs="宋体"/>
                <w:b/>
                <w:bCs/>
                <w:color w:val="auto"/>
                <w:szCs w:val="21"/>
                <w:highlight w:val="none"/>
              </w:rPr>
            </w:pPr>
            <w:r>
              <w:rPr>
                <w:rFonts w:hint="eastAsia" w:ascii="宋体" w:hAnsi="宋体" w:cs="宋体"/>
                <w:b/>
                <w:bCs/>
                <w:color w:val="auto"/>
                <w:szCs w:val="21"/>
              </w:rPr>
              <w:t>本项目最高</w:t>
            </w:r>
            <w:r>
              <w:rPr>
                <w:rFonts w:hint="eastAsia" w:ascii="宋体" w:hAnsi="宋体" w:cs="宋体"/>
                <w:b/>
                <w:bCs/>
                <w:color w:val="auto"/>
                <w:szCs w:val="21"/>
                <w:highlight w:val="none"/>
              </w:rPr>
              <w:t xml:space="preserve">限价为 </w:t>
            </w:r>
            <w:r>
              <w:rPr>
                <w:rFonts w:hint="eastAsia" w:ascii="宋体" w:hAnsi="宋体" w:cs="宋体"/>
                <w:b/>
                <w:bCs/>
                <w:color w:val="auto"/>
                <w:szCs w:val="21"/>
                <w:highlight w:val="none"/>
                <w:lang w:val="en-US" w:eastAsia="zh-CN"/>
              </w:rPr>
              <w:t>291050.00</w:t>
            </w:r>
            <w:r>
              <w:rPr>
                <w:rFonts w:hint="eastAsia" w:ascii="宋体" w:hAnsi="宋体" w:cs="宋体"/>
                <w:b/>
                <w:bCs/>
                <w:color w:val="auto"/>
                <w:szCs w:val="21"/>
                <w:highlight w:val="none"/>
              </w:rPr>
              <w:t>元（人民币</w:t>
            </w:r>
            <w:r>
              <w:rPr>
                <w:rFonts w:hint="eastAsia" w:ascii="宋体" w:hAnsi="宋体" w:cs="宋体"/>
                <w:b/>
                <w:bCs/>
                <w:color w:val="auto"/>
                <w:szCs w:val="21"/>
                <w:highlight w:val="none"/>
                <w:lang w:val="en-US" w:eastAsia="zh-CN"/>
              </w:rPr>
              <w:t>贰拾玖万壹仟零伍拾元整</w:t>
            </w:r>
            <w:r>
              <w:rPr>
                <w:rFonts w:hint="eastAsia" w:ascii="宋体" w:hAnsi="宋体" w:cs="宋体"/>
                <w:b/>
                <w:bCs/>
                <w:color w:val="auto"/>
                <w:szCs w:val="21"/>
                <w:highlight w:val="none"/>
              </w:rPr>
              <w:t>）</w:t>
            </w:r>
          </w:p>
          <w:p w14:paraId="0410A2C6">
            <w:pPr>
              <w:ind w:right="46"/>
              <w:rPr>
                <w:rFonts w:ascii="宋体" w:hAnsi="宋体" w:cs="宋体"/>
                <w:color w:val="auto"/>
                <w:szCs w:val="21"/>
                <w:highlight w:val="none"/>
              </w:rPr>
            </w:pPr>
            <w:r>
              <w:rPr>
                <w:rFonts w:hint="eastAsia" w:ascii="宋体" w:hAnsi="宋体" w:cs="宋体"/>
                <w:b/>
                <w:bCs/>
                <w:color w:val="auto"/>
                <w:szCs w:val="21"/>
                <w:highlight w:val="none"/>
              </w:rPr>
              <w:t>报价超过最高限价，其磋商按无效处理</w:t>
            </w:r>
            <w:r>
              <w:rPr>
                <w:rFonts w:hint="eastAsia" w:ascii="宋体" w:hAnsi="宋体" w:cs="宋体"/>
                <w:color w:val="auto"/>
                <w:szCs w:val="21"/>
                <w:highlight w:val="none"/>
              </w:rPr>
              <w:t>。</w:t>
            </w:r>
          </w:p>
          <w:p w14:paraId="0D412AB9">
            <w:pPr>
              <w:pStyle w:val="43"/>
              <w:ind w:left="0" w:leftChars="0" w:firstLine="0" w:firstLineChars="0"/>
              <w:rPr>
                <w:color w:val="auto"/>
                <w:lang w:val="zh-CN"/>
              </w:rPr>
            </w:pPr>
            <w:r>
              <w:rPr>
                <w:rFonts w:hint="eastAsia"/>
                <w:b/>
                <w:bCs/>
                <w:color w:val="auto"/>
                <w:sz w:val="21"/>
                <w:szCs w:val="21"/>
                <w:lang w:val="zh-CN"/>
              </w:rPr>
              <w:t>供应商对本项目只允许有一个报价，且超过最高限价的按无效投标处理。</w:t>
            </w:r>
          </w:p>
        </w:tc>
      </w:tr>
      <w:tr w14:paraId="074B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2" w:type="dxa"/>
            <w:vAlign w:val="center"/>
          </w:tcPr>
          <w:p w14:paraId="541B54F6">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1913" w:type="dxa"/>
            <w:vAlign w:val="center"/>
          </w:tcPr>
          <w:p w14:paraId="379732E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6599" w:type="dxa"/>
            <w:vAlign w:val="center"/>
          </w:tcPr>
          <w:p w14:paraId="3E882048">
            <w:pPr>
              <w:spacing w:line="360" w:lineRule="auto"/>
              <w:jc w:val="left"/>
              <w:rPr>
                <w:rFonts w:ascii="宋体" w:hAnsi="宋体" w:cs="宋体"/>
                <w:color w:val="auto"/>
                <w:szCs w:val="21"/>
                <w:lang w:val="zh-CN"/>
              </w:rPr>
            </w:pPr>
            <w:r>
              <w:rPr>
                <w:rFonts w:hint="eastAsia" w:ascii="宋体" w:hAnsi="宋体" w:cs="宋体"/>
                <w:color w:val="auto"/>
                <w:szCs w:val="21"/>
                <w:lang w:val="zh-CN"/>
              </w:rPr>
              <w:t>不允许</w:t>
            </w:r>
          </w:p>
        </w:tc>
      </w:tr>
      <w:tr w14:paraId="1A3C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2" w:type="dxa"/>
            <w:vMerge w:val="restart"/>
            <w:vAlign w:val="center"/>
          </w:tcPr>
          <w:p w14:paraId="6CFB0520">
            <w:pPr>
              <w:ind w:right="-358"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1913" w:type="dxa"/>
            <w:vMerge w:val="restart"/>
            <w:vAlign w:val="center"/>
          </w:tcPr>
          <w:p w14:paraId="7500960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其他</w:t>
            </w:r>
          </w:p>
        </w:tc>
        <w:tc>
          <w:tcPr>
            <w:tcW w:w="6599" w:type="dxa"/>
            <w:vAlign w:val="center"/>
          </w:tcPr>
          <w:p w14:paraId="35F37D0B">
            <w:pPr>
              <w:numPr>
                <w:ilvl w:val="0"/>
                <w:numId w:val="4"/>
              </w:numPr>
              <w:spacing w:line="360" w:lineRule="auto"/>
              <w:jc w:val="left"/>
              <w:rPr>
                <w:rFonts w:hint="eastAsia" w:ascii="宋体" w:hAnsi="宋体" w:cs="宋体"/>
                <w:color w:val="auto"/>
                <w:szCs w:val="21"/>
              </w:rPr>
            </w:pPr>
            <w:r>
              <w:rPr>
                <w:rFonts w:hint="eastAsia" w:ascii="宋体" w:hAnsi="宋体" w:cs="宋体"/>
                <w:color w:val="auto"/>
                <w:szCs w:val="21"/>
              </w:rPr>
              <w:t>成交</w:t>
            </w:r>
            <w:r>
              <w:rPr>
                <w:rFonts w:hint="eastAsia" w:ascii="宋体" w:hAnsi="宋体" w:cs="宋体"/>
                <w:color w:val="auto"/>
                <w:szCs w:val="21"/>
                <w:lang w:val="en-US" w:eastAsia="zh-CN"/>
              </w:rPr>
              <w:t>供应商</w:t>
            </w:r>
            <w:r>
              <w:rPr>
                <w:rFonts w:hint="eastAsia" w:ascii="宋体" w:hAnsi="宋体" w:cs="宋体"/>
                <w:color w:val="auto"/>
                <w:szCs w:val="21"/>
              </w:rPr>
              <w:t>应依据成交金额向代理机构交纳招标代理服务费，费用的收取以项目实际成交金额为计费基数，招标代理服务费参照国家计委颁发的《招标代理服务收费管理暂行办法》（计价格[2002]1980号）和国家发展改革委员会办公厅颁发的《关于招标代理服务收费有关问题的通知》（发改办价格[2003] 857号）的有关规定标准收取；</w:t>
            </w:r>
          </w:p>
          <w:p w14:paraId="74461CF2">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招标代理服务费以转账或现金形式缴纳至以下账户：</w:t>
            </w:r>
          </w:p>
          <w:p w14:paraId="2A291925">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开户名称：龙寰项目管理咨询有限公司 </w:t>
            </w:r>
          </w:p>
          <w:p w14:paraId="63312E68">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开户银行：平安银行西安高新路支行 </w:t>
            </w:r>
          </w:p>
          <w:p w14:paraId="3EA6B106">
            <w:pPr>
              <w:numPr>
                <w:ilvl w:val="0"/>
                <w:numId w:val="0"/>
              </w:numPr>
              <w:spacing w:line="360" w:lineRule="auto"/>
              <w:jc w:val="left"/>
              <w:rPr>
                <w:rFonts w:hint="eastAsia" w:ascii="宋体" w:hAnsi="宋体" w:cs="宋体"/>
                <w:color w:val="auto"/>
                <w:szCs w:val="21"/>
              </w:rPr>
            </w:pPr>
            <w:r>
              <w:rPr>
                <w:rFonts w:hint="eastAsia" w:ascii="宋体" w:hAnsi="宋体" w:cs="宋体"/>
                <w:color w:val="000000" w:themeColor="text1"/>
                <w:szCs w:val="21"/>
                <w14:textFill>
                  <w14:solidFill>
                    <w14:schemeClr w14:val="tx1"/>
                  </w14:solidFill>
                </w14:textFill>
              </w:rPr>
              <w:t>账 号：30201278017830</w:t>
            </w:r>
          </w:p>
          <w:p w14:paraId="5EC4828D">
            <w:pPr>
              <w:numPr>
                <w:ilvl w:val="0"/>
                <w:numId w:val="0"/>
              </w:numPr>
              <w:spacing w:line="360" w:lineRule="auto"/>
              <w:jc w:val="left"/>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招标</w:t>
            </w:r>
            <w:r>
              <w:rPr>
                <w:rFonts w:hint="eastAsia" w:ascii="宋体" w:hAnsi="宋体" w:cs="宋体"/>
                <w:color w:val="auto"/>
                <w:szCs w:val="21"/>
              </w:rPr>
              <w:t>代理服务费的交纳方式：在领取《成交通知书》时向采购代理机构一次性全额交纳磋商代理服务费。</w:t>
            </w:r>
          </w:p>
          <w:p w14:paraId="3287AE75">
            <w:pPr>
              <w:spacing w:line="360" w:lineRule="auto"/>
              <w:jc w:val="left"/>
              <w:rPr>
                <w:rFonts w:ascii="宋体" w:hAnsi="宋体" w:cs="宋体"/>
                <w:b/>
                <w:bCs/>
                <w:color w:val="auto"/>
                <w:szCs w:val="21"/>
                <w:lang w:val="zh-CN"/>
              </w:rPr>
            </w:pPr>
            <w:r>
              <w:rPr>
                <w:rFonts w:hint="eastAsia" w:ascii="宋体" w:hAnsi="宋体" w:cs="宋体"/>
                <w:color w:val="auto"/>
                <w:szCs w:val="21"/>
              </w:rPr>
              <w:t>3、</w:t>
            </w:r>
            <w:r>
              <w:rPr>
                <w:rFonts w:hint="eastAsia" w:ascii="宋体" w:hAnsi="宋体" w:cs="宋体"/>
                <w:color w:val="auto"/>
                <w:szCs w:val="21"/>
                <w:lang w:val="en-US" w:eastAsia="zh-CN"/>
              </w:rPr>
              <w:t>招标</w:t>
            </w:r>
            <w:r>
              <w:rPr>
                <w:rFonts w:hint="eastAsia" w:ascii="宋体" w:hAnsi="宋体" w:cs="宋体"/>
                <w:color w:val="auto"/>
                <w:szCs w:val="21"/>
              </w:rPr>
              <w:t>代理服务费以电汇或现金形式缴纳。</w:t>
            </w:r>
          </w:p>
        </w:tc>
      </w:tr>
      <w:tr w14:paraId="255B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32" w:type="dxa"/>
            <w:vMerge w:val="continue"/>
            <w:vAlign w:val="center"/>
          </w:tcPr>
          <w:p w14:paraId="4E5D6B5A">
            <w:pPr>
              <w:ind w:right="-358" w:firstLine="105" w:firstLineChars="50"/>
              <w:rPr>
                <w:rFonts w:ascii="宋体" w:hAnsi="宋体" w:cs="宋体"/>
                <w:b/>
                <w:bCs/>
                <w:color w:val="000000" w:themeColor="text1"/>
                <w:szCs w:val="21"/>
                <w14:textFill>
                  <w14:solidFill>
                    <w14:schemeClr w14:val="tx1"/>
                  </w14:solidFill>
                </w14:textFill>
              </w:rPr>
            </w:pPr>
          </w:p>
        </w:tc>
        <w:tc>
          <w:tcPr>
            <w:tcW w:w="1913" w:type="dxa"/>
            <w:vMerge w:val="continue"/>
            <w:vAlign w:val="center"/>
          </w:tcPr>
          <w:p w14:paraId="70EC3708">
            <w:pPr>
              <w:spacing w:line="360" w:lineRule="auto"/>
              <w:jc w:val="center"/>
              <w:rPr>
                <w:rFonts w:ascii="宋体" w:hAnsi="宋体" w:cs="宋体"/>
                <w:color w:val="000000" w:themeColor="text1"/>
                <w:szCs w:val="21"/>
                <w14:textFill>
                  <w14:solidFill>
                    <w14:schemeClr w14:val="tx1"/>
                  </w14:solidFill>
                </w14:textFill>
              </w:rPr>
            </w:pPr>
          </w:p>
        </w:tc>
        <w:tc>
          <w:tcPr>
            <w:tcW w:w="6599" w:type="dxa"/>
            <w:vAlign w:val="center"/>
          </w:tcPr>
          <w:p w14:paraId="310817DB">
            <w:pPr>
              <w:pStyle w:val="37"/>
              <w:adjustRightInd w:val="0"/>
              <w:snapToGrid w:val="0"/>
              <w:spacing w:line="360" w:lineRule="auto"/>
              <w:rPr>
                <w:color w:val="auto"/>
                <w:szCs w:val="21"/>
              </w:rPr>
            </w:pPr>
            <w:r>
              <w:rPr>
                <w:rFonts w:hint="eastAsia"/>
                <w:color w:val="auto"/>
                <w:szCs w:val="21"/>
              </w:rPr>
              <w:t>各供应商进行二次报价，竞争性</w:t>
            </w:r>
            <w:r>
              <w:rPr>
                <w:rFonts w:hint="eastAsia" w:ascii="宋体" w:hAnsi="宋体"/>
                <w:b/>
                <w:color w:val="auto"/>
                <w:szCs w:val="21"/>
              </w:rPr>
              <w:t>磋商</w:t>
            </w:r>
            <w:r>
              <w:rPr>
                <w:rFonts w:ascii="宋体" w:hAnsi="宋体"/>
                <w:b/>
                <w:color w:val="auto"/>
                <w:szCs w:val="21"/>
              </w:rPr>
              <w:t>文件响应函中</w:t>
            </w:r>
            <w:r>
              <w:rPr>
                <w:rFonts w:hint="eastAsia" w:ascii="宋体" w:hAnsi="宋体"/>
                <w:b/>
                <w:color w:val="auto"/>
                <w:szCs w:val="21"/>
              </w:rPr>
              <w:t>的</w:t>
            </w:r>
            <w:r>
              <w:rPr>
                <w:rFonts w:ascii="宋体" w:hAnsi="宋体"/>
                <w:b/>
                <w:color w:val="auto"/>
                <w:szCs w:val="21"/>
              </w:rPr>
              <w:t>报价为一次报价，</w:t>
            </w:r>
            <w:r>
              <w:rPr>
                <w:rFonts w:hint="eastAsia" w:ascii="宋体" w:hAnsi="宋体" w:cs="宋体"/>
                <w:b/>
                <w:bCs/>
                <w:color w:val="auto"/>
                <w:szCs w:val="21"/>
              </w:rPr>
              <w:t>供应商</w:t>
            </w:r>
            <w:r>
              <w:rPr>
                <w:rFonts w:hint="eastAsia" w:ascii="宋体" w:hAnsi="宋体"/>
                <w:b/>
                <w:color w:val="auto"/>
                <w:szCs w:val="21"/>
              </w:rPr>
              <w:t>提交的二次报价为最终报价</w:t>
            </w:r>
            <w:r>
              <w:rPr>
                <w:rFonts w:hint="eastAsia"/>
                <w:color w:val="auto"/>
                <w:szCs w:val="21"/>
              </w:rPr>
              <w:t>：</w:t>
            </w:r>
          </w:p>
          <w:p w14:paraId="1E880068">
            <w:pPr>
              <w:pStyle w:val="37"/>
              <w:adjustRightInd w:val="0"/>
              <w:snapToGrid w:val="0"/>
              <w:spacing w:line="360" w:lineRule="auto"/>
              <w:rPr>
                <w:b/>
                <w:bCs/>
                <w:color w:val="auto"/>
                <w:szCs w:val="21"/>
              </w:rPr>
            </w:pPr>
            <w:r>
              <w:rPr>
                <w:rFonts w:hint="eastAsia"/>
                <w:color w:val="auto"/>
                <w:szCs w:val="21"/>
              </w:rPr>
              <w:t>1、</w:t>
            </w:r>
            <w:r>
              <w:rPr>
                <w:rFonts w:hint="eastAsia"/>
                <w:b/>
                <w:bCs/>
                <w:color w:val="auto"/>
                <w:szCs w:val="21"/>
              </w:rPr>
              <w:t>磋商第二轮报价不得高于首次报价，且为最终报价；</w:t>
            </w:r>
          </w:p>
          <w:p w14:paraId="62845312">
            <w:pPr>
              <w:pStyle w:val="37"/>
              <w:adjustRightInd w:val="0"/>
              <w:snapToGrid w:val="0"/>
              <w:spacing w:line="360" w:lineRule="auto"/>
              <w:rPr>
                <w:b/>
                <w:bCs/>
                <w:color w:val="auto"/>
                <w:szCs w:val="21"/>
              </w:rPr>
            </w:pPr>
            <w:r>
              <w:rPr>
                <w:rFonts w:hint="eastAsia"/>
                <w:b/>
                <w:bCs/>
                <w:color w:val="auto"/>
                <w:szCs w:val="21"/>
              </w:rPr>
              <w:t>2、磋商过程中，均不公开各供应商的报价。</w:t>
            </w:r>
          </w:p>
          <w:p w14:paraId="0973C9B6">
            <w:pPr>
              <w:pStyle w:val="37"/>
              <w:adjustRightInd w:val="0"/>
              <w:snapToGrid w:val="0"/>
              <w:spacing w:line="360" w:lineRule="auto"/>
              <w:rPr>
                <w:b/>
                <w:bCs/>
                <w:color w:val="auto"/>
                <w:szCs w:val="21"/>
              </w:rPr>
            </w:pPr>
            <w:r>
              <w:rPr>
                <w:rFonts w:hint="eastAsia"/>
                <w:b/>
                <w:bCs/>
                <w:color w:val="auto"/>
                <w:szCs w:val="21"/>
              </w:rPr>
              <w:t>3、本项目为固定总价合同。</w:t>
            </w:r>
          </w:p>
          <w:p w14:paraId="45714474">
            <w:pPr>
              <w:pStyle w:val="37"/>
              <w:adjustRightInd w:val="0"/>
              <w:snapToGrid w:val="0"/>
              <w:spacing w:line="360" w:lineRule="auto"/>
              <w:rPr>
                <w:b/>
                <w:bCs/>
                <w:color w:val="auto"/>
                <w:szCs w:val="21"/>
              </w:rPr>
            </w:pPr>
            <w:r>
              <w:rPr>
                <w:rFonts w:hint="eastAsia" w:ascii="宋体" w:hAnsi="宋体" w:cs="宋体"/>
                <w:b/>
                <w:color w:val="auto"/>
                <w:sz w:val="24"/>
                <w:szCs w:val="24"/>
              </w:rPr>
              <w:t>4</w:t>
            </w:r>
            <w:r>
              <w:rPr>
                <w:rFonts w:hint="eastAsia"/>
                <w:b/>
                <w:bCs/>
                <w:color w:val="auto"/>
                <w:szCs w:val="21"/>
              </w:rPr>
              <w:t>、供应商报价依据包括但不限于工程量清单，供应商应结合清单、自身经验、自行现场踏勘情况综合报价。</w:t>
            </w:r>
          </w:p>
        </w:tc>
      </w:tr>
    </w:tbl>
    <w:p w14:paraId="50D07BD9">
      <w:pPr>
        <w:adjustRightInd w:val="0"/>
        <w:snapToGrid w:val="0"/>
        <w:spacing w:line="360" w:lineRule="auto"/>
        <w:ind w:firstLine="482" w:firstLineChars="200"/>
        <w:jc w:val="left"/>
        <w:rPr>
          <w:rFonts w:ascii="宋体" w:hAnsi="宋体" w:cs="宋体"/>
          <w:b/>
          <w:color w:val="000000" w:themeColor="text1"/>
          <w:kern w:val="0"/>
          <w:sz w:val="24"/>
          <w:szCs w:val="21"/>
          <w14:textFill>
            <w14:solidFill>
              <w14:schemeClr w14:val="tx1"/>
            </w14:solidFill>
          </w14:textFill>
        </w:rPr>
      </w:pPr>
      <w:r>
        <w:rPr>
          <w:rFonts w:ascii="宋体" w:hAnsi="宋体" w:cs="宋体"/>
          <w:b/>
          <w:color w:val="000000" w:themeColor="text1"/>
          <w:sz w:val="24"/>
          <w:szCs w:val="24"/>
          <w14:textFill>
            <w14:solidFill>
              <w14:schemeClr w14:val="tx1"/>
            </w14:solidFill>
          </w14:textFill>
        </w:rPr>
        <w:br w:type="page"/>
      </w:r>
      <w:bookmarkStart w:id="5" w:name="_Toc6485"/>
    </w:p>
    <w:p w14:paraId="692C23EC">
      <w:pPr>
        <w:widowControl/>
        <w:kinsoku w:val="0"/>
        <w:autoSpaceDE w:val="0"/>
        <w:autoSpaceDN w:val="0"/>
        <w:adjustRightInd w:val="0"/>
        <w:snapToGrid w:val="0"/>
        <w:spacing w:line="360" w:lineRule="auto"/>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、总则</w:t>
      </w:r>
    </w:p>
    <w:p w14:paraId="5D6B0AB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 项目概况</w:t>
      </w:r>
    </w:p>
    <w:p w14:paraId="6E881E7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根据</w:t>
      </w:r>
      <w:r>
        <w:rPr>
          <w:rFonts w:hint="eastAsia" w:ascii="宋体" w:hAnsi="宋体" w:cs="宋体"/>
          <w:color w:val="000000" w:themeColor="text1"/>
          <w:szCs w:val="21"/>
          <w:lang w:val="en-US" w:eastAsia="zh-CN"/>
          <w14:textFill>
            <w14:solidFill>
              <w14:schemeClr w14:val="tx1"/>
            </w14:solidFill>
          </w14:textFill>
        </w:rPr>
        <w:t>国家</w:t>
      </w:r>
      <w:r>
        <w:rPr>
          <w:rFonts w:hint="eastAsia" w:ascii="宋体" w:hAnsi="宋体" w:cs="宋体"/>
          <w:color w:val="000000" w:themeColor="text1"/>
          <w:szCs w:val="21"/>
          <w14:textFill>
            <w14:solidFill>
              <w14:schemeClr w14:val="tx1"/>
            </w14:solidFill>
          </w14:textFill>
        </w:rPr>
        <w:t>有关法律、法规和规章的规定，本招标项目已具备招标条件，现对本项目进行磋商。</w:t>
      </w:r>
    </w:p>
    <w:p w14:paraId="7704EC2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 本项目采购人：见供应商须知前附表。</w:t>
      </w:r>
    </w:p>
    <w:p w14:paraId="12E588C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 本项目采购代理机构：见供应商须知前附表。</w:t>
      </w:r>
    </w:p>
    <w:p w14:paraId="0ABD6C6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 本</w:t>
      </w:r>
      <w:r>
        <w:rPr>
          <w:rFonts w:hint="eastAsia" w:ascii="宋体" w:hAnsi="宋体" w:cs="宋体"/>
          <w:color w:val="000000" w:themeColor="text1"/>
          <w:szCs w:val="21"/>
          <w:lang w:val="en-US" w:eastAsia="zh-CN"/>
          <w14:textFill>
            <w14:solidFill>
              <w14:schemeClr w14:val="tx1"/>
            </w14:solidFill>
          </w14:textFill>
        </w:rPr>
        <w:t>工程</w:t>
      </w:r>
      <w:r>
        <w:rPr>
          <w:rFonts w:hint="eastAsia" w:ascii="宋体" w:hAnsi="宋体" w:cs="宋体"/>
          <w:color w:val="000000" w:themeColor="text1"/>
          <w:szCs w:val="21"/>
          <w14:textFill>
            <w14:solidFill>
              <w14:schemeClr w14:val="tx1"/>
            </w14:solidFill>
          </w14:textFill>
        </w:rPr>
        <w:t>地点：见供应商须知前附表。</w:t>
      </w:r>
    </w:p>
    <w:p w14:paraId="1FF455A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资金来源和落实情况</w:t>
      </w:r>
    </w:p>
    <w:p w14:paraId="7B87B8C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 本项目的资金来源：见供应商须知前附表。</w:t>
      </w:r>
    </w:p>
    <w:p w14:paraId="20C83F2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 本项目的资金落实情况：见供应商须知前附表。</w:t>
      </w:r>
    </w:p>
    <w:p w14:paraId="3D2A754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 计划工期和质量要求</w:t>
      </w:r>
    </w:p>
    <w:p w14:paraId="20E2300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 本项目的计划工期：见供应商须知前附表。</w:t>
      </w:r>
    </w:p>
    <w:p w14:paraId="2058A94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 本项目的质量要求：见供应商须知前附表。</w:t>
      </w:r>
    </w:p>
    <w:p w14:paraId="0463AA0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 供应商资格要求及竞争性磋商文件领取时间</w:t>
      </w:r>
    </w:p>
    <w:p w14:paraId="7E7E3A6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 资格审查条件：见供应商须知前附表。</w:t>
      </w:r>
    </w:p>
    <w:p w14:paraId="4B92C72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 竞争性磋商文件领取时间：见磋商</w:t>
      </w:r>
      <w:r>
        <w:rPr>
          <w:rFonts w:hint="eastAsia" w:ascii="宋体" w:hAnsi="宋体" w:cs="宋体"/>
          <w:color w:val="000000" w:themeColor="text1"/>
          <w:szCs w:val="21"/>
          <w:lang w:val="en-US" w:eastAsia="zh-CN"/>
          <w14:textFill>
            <w14:solidFill>
              <w14:schemeClr w14:val="tx1"/>
            </w14:solidFill>
          </w14:textFill>
        </w:rPr>
        <w:t>公告</w:t>
      </w:r>
      <w:r>
        <w:rPr>
          <w:rFonts w:hint="eastAsia" w:ascii="宋体" w:hAnsi="宋体" w:cs="宋体"/>
          <w:color w:val="000000" w:themeColor="text1"/>
          <w:szCs w:val="21"/>
          <w14:textFill>
            <w14:solidFill>
              <w14:schemeClr w14:val="tx1"/>
            </w14:solidFill>
          </w14:textFill>
        </w:rPr>
        <w:t>。</w:t>
      </w:r>
    </w:p>
    <w:p w14:paraId="58EDE47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 费用承担</w:t>
      </w:r>
    </w:p>
    <w:p w14:paraId="3962EB9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供应商准备和参加磋商活动所发生的一切费用自理。</w:t>
      </w:r>
    </w:p>
    <w:p w14:paraId="22F506C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 保密</w:t>
      </w:r>
    </w:p>
    <w:p w14:paraId="2D12C57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参与磋商活动的各方应对竞争性磋商文件和竞争性磋商响应文件中的商业和技术等秘密保密，违者应对由此造成的后果承担法律责任。</w:t>
      </w:r>
    </w:p>
    <w:p w14:paraId="442EE5D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 语言文字</w:t>
      </w:r>
    </w:p>
    <w:p w14:paraId="5633262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除专用术语外，与磋商有关的语言均使用中文。必要时专用术语应附有中文注释。</w:t>
      </w:r>
    </w:p>
    <w:p w14:paraId="034B1B2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 计量单位</w:t>
      </w:r>
    </w:p>
    <w:p w14:paraId="735D8C7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所有计量均采用中华人民共和国法定计量单位。</w:t>
      </w:r>
    </w:p>
    <w:p w14:paraId="66E2C79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 分包</w:t>
      </w:r>
    </w:p>
    <w:p w14:paraId="2510B1B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w:t>
      </w:r>
    </w:p>
    <w:p w14:paraId="0C7EB7F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 偏离</w:t>
      </w:r>
    </w:p>
    <w:p w14:paraId="7464233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不满足评审方法中初步评审标准的，视为发生重大偏离，其磋商被否决。其余偏离视为细微偏离，磋商小组将通过澄清方式对细微偏离进行澄清或修改。</w:t>
      </w:r>
    </w:p>
    <w:p w14:paraId="40A806CB">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供应商信用记录查询及使用</w:t>
      </w:r>
    </w:p>
    <w:p w14:paraId="09195F8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①供应商如在成交通知书发出前出现违法失信行为，采购人仍有权利提请磋商小组取消其成交资格；</w:t>
      </w:r>
    </w:p>
    <w:p w14:paraId="2D71B5D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②供应商在竞争性磋商响应文件中已出具的信用查询结果并不能取代采购人或采购代理机构在磋商进行的复查。</w:t>
      </w:r>
    </w:p>
    <w:p w14:paraId="7E5930F2">
      <w:pPr>
        <w:widowControl/>
        <w:kinsoku w:val="0"/>
        <w:autoSpaceDE w:val="0"/>
        <w:autoSpaceDN w:val="0"/>
        <w:adjustRightInd w:val="0"/>
        <w:snapToGrid w:val="0"/>
        <w:spacing w:line="360" w:lineRule="auto"/>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2、竞争性磋商文件</w:t>
      </w:r>
    </w:p>
    <w:p w14:paraId="3EB7B73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竞争性磋商文件的组成</w:t>
      </w:r>
    </w:p>
    <w:p w14:paraId="28FB8F4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本竞争性磋商文件包括：</w:t>
      </w:r>
    </w:p>
    <w:p w14:paraId="55B413F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fldChar w:fldCharType="begin"/>
      </w:r>
      <w:r>
        <w:rPr>
          <w:rFonts w:hint="eastAsia" w:ascii="宋体" w:hAnsi="宋体" w:cs="宋体"/>
          <w:color w:val="000000" w:themeColor="text1"/>
          <w:szCs w:val="21"/>
          <w:lang w:val="zh-CN"/>
          <w14:textFill>
            <w14:solidFill>
              <w14:schemeClr w14:val="tx1"/>
            </w14:solidFill>
          </w14:textFill>
        </w:rPr>
        <w:instrText xml:space="preserve"> TOC \o "1-3" \h \z \u </w:instrText>
      </w:r>
      <w:r>
        <w:rPr>
          <w:rFonts w:hint="eastAsia" w:ascii="宋体" w:hAnsi="宋体" w:cs="宋体"/>
          <w:color w:val="000000" w:themeColor="text1"/>
          <w:szCs w:val="21"/>
          <w:lang w:val="zh-CN"/>
          <w14:textFill>
            <w14:solidFill>
              <w14:schemeClr w14:val="tx1"/>
            </w14:solidFill>
          </w14:textFill>
        </w:rPr>
        <w:fldChar w:fldCharType="separate"/>
      </w:r>
      <w:r>
        <w:fldChar w:fldCharType="begin"/>
      </w:r>
      <w:r>
        <w:instrText xml:space="preserve"> HYPERLINK \l "_Toc119355450" </w:instrText>
      </w:r>
      <w:r>
        <w:fldChar w:fldCharType="separate"/>
      </w:r>
      <w:r>
        <w:rPr>
          <w:rFonts w:hint="eastAsia" w:ascii="宋体" w:hAnsi="宋体" w:cs="宋体"/>
          <w:color w:val="000000" w:themeColor="text1"/>
          <w:szCs w:val="21"/>
          <w14:textFill>
            <w14:solidFill>
              <w14:schemeClr w14:val="tx1"/>
            </w14:solidFill>
          </w14:textFill>
        </w:rPr>
        <w:t>第一章 磋商邀请书</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fldChar w:fldCharType="end"/>
      </w:r>
    </w:p>
    <w:p w14:paraId="786E087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fldChar w:fldCharType="begin"/>
      </w:r>
      <w:r>
        <w:instrText xml:space="preserve"> HYPERLINK \l "_Toc119355451" </w:instrText>
      </w:r>
      <w:r>
        <w:fldChar w:fldCharType="separate"/>
      </w:r>
      <w:r>
        <w:rPr>
          <w:rFonts w:hint="eastAsia" w:ascii="宋体" w:hAnsi="宋体" w:cs="宋体"/>
          <w:color w:val="000000" w:themeColor="text1"/>
          <w:szCs w:val="21"/>
          <w14:textFill>
            <w14:solidFill>
              <w14:schemeClr w14:val="tx1"/>
            </w14:solidFill>
          </w14:textFill>
        </w:rPr>
        <w:t>第二章 竞争性磋商须知</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fldChar w:fldCharType="end"/>
      </w:r>
    </w:p>
    <w:p w14:paraId="3048EB5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第三章 评审办法</w:t>
      </w:r>
      <w:r>
        <w:rPr>
          <w:rFonts w:hint="eastAsia" w:ascii="宋体" w:hAnsi="宋体" w:cs="宋体"/>
          <w:color w:val="000000" w:themeColor="text1"/>
          <w:szCs w:val="21"/>
          <w14:textFill>
            <w14:solidFill>
              <w14:schemeClr w14:val="tx1"/>
            </w14:solidFill>
          </w14:textFill>
        </w:rPr>
        <w:tab/>
      </w:r>
    </w:p>
    <w:p w14:paraId="787873F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fldChar w:fldCharType="begin"/>
      </w:r>
      <w:r>
        <w:instrText xml:space="preserve"> HYPERLINK \l "_Toc119355453" </w:instrText>
      </w:r>
      <w:r>
        <w:fldChar w:fldCharType="separate"/>
      </w:r>
      <w:r>
        <w:rPr>
          <w:rFonts w:hint="eastAsia" w:ascii="宋体" w:hAnsi="宋体" w:cs="宋体"/>
          <w:color w:val="000000" w:themeColor="text1"/>
          <w:szCs w:val="21"/>
          <w14:textFill>
            <w14:solidFill>
              <w14:schemeClr w14:val="tx1"/>
            </w14:solidFill>
          </w14:textFill>
        </w:rPr>
        <w:t>第四章 拟签订的合同文本</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fldChar w:fldCharType="end"/>
      </w:r>
    </w:p>
    <w:p w14:paraId="4004C58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fldChar w:fldCharType="begin"/>
      </w:r>
      <w:r>
        <w:instrText xml:space="preserve"> HYPERLINK \l "_Toc119355454" </w:instrText>
      </w:r>
      <w:r>
        <w:fldChar w:fldCharType="separate"/>
      </w:r>
      <w:r>
        <w:rPr>
          <w:rFonts w:hint="eastAsia" w:ascii="宋体" w:hAnsi="宋体" w:cs="宋体"/>
          <w:color w:val="000000" w:themeColor="text1"/>
          <w:szCs w:val="21"/>
          <w14:textFill>
            <w14:solidFill>
              <w14:schemeClr w14:val="tx1"/>
            </w14:solidFill>
          </w14:textFill>
        </w:rPr>
        <w:t>第五章 采购内容及技术要求</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fldChar w:fldCharType="end"/>
      </w:r>
    </w:p>
    <w:p w14:paraId="1219E7D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第六章 工程量清单</w:t>
      </w:r>
      <w:r>
        <w:rPr>
          <w:rFonts w:hint="eastAsia" w:ascii="宋体" w:hAnsi="宋体" w:cs="宋体"/>
          <w:color w:val="000000" w:themeColor="text1"/>
          <w:szCs w:val="21"/>
          <w14:textFill>
            <w14:solidFill>
              <w14:schemeClr w14:val="tx1"/>
            </w14:solidFill>
          </w14:textFill>
        </w:rPr>
        <w:tab/>
      </w:r>
    </w:p>
    <w:p w14:paraId="7D4DAA98">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fldChar w:fldCharType="begin"/>
      </w:r>
      <w:r>
        <w:instrText xml:space="preserve"> HYPERLINK \l "_Toc119355455" </w:instrText>
      </w:r>
      <w:r>
        <w:fldChar w:fldCharType="separate"/>
      </w: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val="en-US" w:eastAsia="zh-CN"/>
          <w14:textFill>
            <w14:solidFill>
              <w14:schemeClr w14:val="tx1"/>
            </w14:solidFill>
          </w14:textFill>
        </w:rPr>
        <w:t>七</w:t>
      </w:r>
      <w:r>
        <w:rPr>
          <w:rFonts w:hint="eastAsia" w:ascii="宋体" w:hAnsi="宋体" w:cs="宋体"/>
          <w:color w:val="000000" w:themeColor="text1"/>
          <w:szCs w:val="21"/>
          <w14:textFill>
            <w14:solidFill>
              <w14:schemeClr w14:val="tx1"/>
            </w14:solidFill>
          </w14:textFill>
        </w:rPr>
        <w:t xml:space="preserve">章 </w:t>
      </w:r>
      <w:r>
        <w:rPr>
          <w:rFonts w:hint="eastAsia" w:ascii="宋体" w:hAnsi="宋体" w:cs="宋体"/>
          <w:color w:val="000000" w:themeColor="text1"/>
          <w:szCs w:val="21"/>
          <w:lang w:val="en-US" w:eastAsia="zh-CN"/>
          <w14:textFill>
            <w14:solidFill>
              <w14:schemeClr w14:val="tx1"/>
            </w14:solidFill>
          </w14:textFill>
        </w:rPr>
        <w:t>图纸</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fldChar w:fldCharType="end"/>
      </w:r>
    </w:p>
    <w:p w14:paraId="739E7904">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val="en-US" w:eastAsia="zh-CN"/>
          <w14:textFill>
            <w14:solidFill>
              <w14:schemeClr w14:val="tx1"/>
            </w14:solidFill>
          </w14:textFill>
        </w:rPr>
        <w:t>八</w:t>
      </w:r>
      <w:r>
        <w:rPr>
          <w:rFonts w:hint="eastAsia" w:ascii="宋体" w:hAnsi="宋体" w:cs="宋体"/>
          <w:color w:val="000000" w:themeColor="text1"/>
          <w:szCs w:val="21"/>
          <w14:textFill>
            <w14:solidFill>
              <w14:schemeClr w14:val="tx1"/>
            </w14:solidFill>
          </w14:textFill>
        </w:rPr>
        <w:t>章 磋商响应文件格式</w:t>
      </w:r>
    </w:p>
    <w:p w14:paraId="279686C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2.1.1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54BE2A6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 本竞争性磋商文件的解释权归龙寰项目管理咨询有限公司，如发现竞争性磋商响应文件内容与现行法律法规不相符的情况，以现行法律法规为准。</w:t>
      </w:r>
    </w:p>
    <w:p w14:paraId="1E6EB48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磋商文件的澄清修改和质疑答复</w:t>
      </w:r>
    </w:p>
    <w:p w14:paraId="180F539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 磋商采购单位如果对已发出的磋商文件进行必要的澄清或者修改，将在磋商文件要求提交首次磋商响应文件截止时间5</w:t>
      </w:r>
      <w:r>
        <w:rPr>
          <w:rFonts w:hint="eastAsia" w:ascii="宋体" w:hAnsi="宋体" w:cs="宋体"/>
          <w:color w:val="000000" w:themeColor="text1"/>
          <w:szCs w:val="21"/>
          <w:lang w:val="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前，不足5</w:t>
      </w:r>
      <w:r>
        <w:rPr>
          <w:rFonts w:hint="eastAsia" w:ascii="宋体" w:hAnsi="宋体" w:cs="宋体"/>
          <w:color w:val="000000" w:themeColor="text1"/>
          <w:szCs w:val="21"/>
          <w:lang w:val="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的，将顺延提交首次磋商响应文件截止时间。该澄清或者修改的内容作为磋商文件的组成部分。</w:t>
      </w:r>
    </w:p>
    <w:p w14:paraId="1F0781F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 磋商文件的澄清或修改内容均以书面形式明确的内容为准。当磋商文件的澄清、修改、补充等在同一内容的表述上不一致时，以最后发出的文件为准。所有补充文件将作为磋商文件的组成部分，对所有供应商具有约束力。</w:t>
      </w:r>
    </w:p>
    <w:p w14:paraId="7E115843">
      <w:pPr>
        <w:widowControl/>
        <w:kinsoku w:val="0"/>
        <w:autoSpaceDE w:val="0"/>
        <w:autoSpaceDN w:val="0"/>
        <w:adjustRightInd w:val="0"/>
        <w:snapToGrid w:val="0"/>
        <w:spacing w:line="360" w:lineRule="auto"/>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3、磋商响应文件的编制</w:t>
      </w:r>
    </w:p>
    <w:p w14:paraId="7A73EE6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竞争性磋商响应文件的构成</w:t>
      </w:r>
    </w:p>
    <w:p w14:paraId="4C8D231B">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一、竞争性磋商响应函</w:t>
      </w:r>
    </w:p>
    <w:p w14:paraId="5D88A63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二、磋商报价表(第一次)</w:t>
      </w:r>
    </w:p>
    <w:p w14:paraId="5E5E4D6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三、已标价工程量清单</w:t>
      </w:r>
    </w:p>
    <w:p w14:paraId="62CD0B3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四、授权委托书</w:t>
      </w:r>
    </w:p>
    <w:p w14:paraId="6F3414CB">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五、法定代表人身份证明</w:t>
      </w:r>
    </w:p>
    <w:p w14:paraId="3C0EAB7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六、资格审查资料</w:t>
      </w:r>
    </w:p>
    <w:p w14:paraId="19D456C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七、合同条款偏差表</w:t>
      </w:r>
    </w:p>
    <w:p w14:paraId="0212281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八、技术响应</w:t>
      </w:r>
    </w:p>
    <w:p w14:paraId="0D99211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九、其它材料</w:t>
      </w:r>
    </w:p>
    <w:p w14:paraId="46968F2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 磋商报价</w:t>
      </w:r>
    </w:p>
    <w:p w14:paraId="18FE8CF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3.2.1 </w:t>
      </w:r>
      <w:r>
        <w:rPr>
          <w:rFonts w:hint="eastAsia" w:ascii="宋体" w:hAnsi="宋体" w:cs="宋体"/>
          <w:color w:val="000000" w:themeColor="text1"/>
          <w:szCs w:val="21"/>
          <w:lang w:val="zh-CN"/>
          <w14:textFill>
            <w14:solidFill>
              <w14:schemeClr w14:val="tx1"/>
            </w14:solidFill>
          </w14:textFill>
        </w:rPr>
        <w:t>工程采用固定</w:t>
      </w:r>
      <w:r>
        <w:rPr>
          <w:rFonts w:hint="eastAsia" w:ascii="宋体" w:hAnsi="宋体" w:cs="宋体"/>
          <w:color w:val="000000" w:themeColor="text1"/>
          <w:szCs w:val="21"/>
          <w14:textFill>
            <w14:solidFill>
              <w14:schemeClr w14:val="tx1"/>
            </w14:solidFill>
          </w14:textFill>
        </w:rPr>
        <w:t>总价</w:t>
      </w:r>
      <w:r>
        <w:rPr>
          <w:rFonts w:hint="eastAsia" w:ascii="宋体" w:hAnsi="宋体" w:cs="宋体"/>
          <w:color w:val="000000" w:themeColor="text1"/>
          <w:szCs w:val="21"/>
          <w:lang w:val="zh-CN"/>
          <w14:textFill>
            <w14:solidFill>
              <w14:schemeClr w14:val="tx1"/>
            </w14:solidFill>
          </w14:textFill>
        </w:rPr>
        <w:t>合同承包。</w:t>
      </w:r>
    </w:p>
    <w:p w14:paraId="787258E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 磋商</w:t>
      </w:r>
      <w:r>
        <w:rPr>
          <w:rFonts w:hint="eastAsia" w:ascii="宋体" w:hAnsi="宋体" w:cs="宋体"/>
          <w:color w:val="000000" w:themeColor="text1"/>
          <w:szCs w:val="21"/>
          <w:lang w:val="zh-CN"/>
          <w14:textFill>
            <w14:solidFill>
              <w14:schemeClr w14:val="tx1"/>
            </w14:solidFill>
          </w14:textFill>
        </w:rPr>
        <w:t>报价为供应商在响应文件中提出的各项支付金额的总和，包括已报价的工程各项费用，但不限于已报价的工程各项费用：凡因供应商的疏忽或失误未报、漏报，事实上将发生的工程费用和潜在风险金，采购人都认为已包含在</w:t>
      </w:r>
      <w:r>
        <w:rPr>
          <w:rFonts w:hint="eastAsia" w:ascii="宋体" w:hAnsi="宋体" w:cs="宋体"/>
          <w:color w:val="000000" w:themeColor="text1"/>
          <w:szCs w:val="21"/>
          <w14:textFill>
            <w14:solidFill>
              <w14:schemeClr w14:val="tx1"/>
            </w14:solidFill>
          </w14:textFill>
        </w:rPr>
        <w:t>磋商</w:t>
      </w:r>
      <w:r>
        <w:rPr>
          <w:rFonts w:hint="eastAsia" w:ascii="宋体" w:hAnsi="宋体" w:cs="宋体"/>
          <w:color w:val="000000" w:themeColor="text1"/>
          <w:szCs w:val="21"/>
          <w:lang w:val="zh-CN"/>
          <w14:textFill>
            <w14:solidFill>
              <w14:schemeClr w14:val="tx1"/>
            </w14:solidFill>
          </w14:textFill>
        </w:rPr>
        <w:t>报价内。</w:t>
      </w:r>
    </w:p>
    <w:p w14:paraId="55C9CE8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 </w:t>
      </w:r>
      <w:r>
        <w:rPr>
          <w:rFonts w:hint="eastAsia" w:ascii="宋体" w:hAnsi="宋体" w:cs="宋体"/>
          <w:color w:val="000000" w:themeColor="text1"/>
          <w:szCs w:val="21"/>
          <w:lang w:val="zh-CN"/>
          <w14:textFill>
            <w14:solidFill>
              <w14:schemeClr w14:val="tx1"/>
            </w14:solidFill>
          </w14:textFill>
        </w:rPr>
        <w:t>报价要求</w:t>
      </w:r>
    </w:p>
    <w:p w14:paraId="3A05738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3.2.3.1</w:t>
      </w:r>
      <w:r>
        <w:rPr>
          <w:rFonts w:hint="eastAsia" w:ascii="宋体" w:hAnsi="宋体" w:cs="宋体"/>
          <w:color w:val="000000" w:themeColor="text1"/>
          <w:szCs w:val="21"/>
          <w:lang w:val="zh-CN"/>
          <w14:textFill>
            <w14:solidFill>
              <w14:schemeClr w14:val="tx1"/>
            </w14:solidFill>
          </w14:textFill>
        </w:rPr>
        <w:t>供应商磋商报价可参考本竞争性磋商、工程量清单、补充通知、答疑纪要等有关资料；施工现场情况、工程特点及供应商编制的施工组织设计或施工方案，并结合企业自身实力、施工技术和资金能力，以及企业自身素质、市场价格自主报价。</w:t>
      </w:r>
    </w:p>
    <w:p w14:paraId="7E2EC5E1">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3.2.3.2 </w:t>
      </w:r>
      <w:r>
        <w:rPr>
          <w:rFonts w:hint="eastAsia" w:ascii="宋体" w:hAnsi="宋体" w:cs="宋体"/>
          <w:color w:val="000000" w:themeColor="text1"/>
          <w:szCs w:val="21"/>
          <w:lang w:val="zh-CN"/>
          <w14:textFill>
            <w14:solidFill>
              <w14:schemeClr w14:val="tx1"/>
            </w14:solidFill>
          </w14:textFill>
        </w:rPr>
        <w:t>供应商在报价中所报的单价和合价，以及</w:t>
      </w:r>
      <w:r>
        <w:rPr>
          <w:rFonts w:hint="eastAsia" w:ascii="宋体" w:hAnsi="宋体" w:cs="宋体"/>
          <w:color w:val="000000" w:themeColor="text1"/>
          <w:szCs w:val="21"/>
          <w14:textFill>
            <w14:solidFill>
              <w14:schemeClr w14:val="tx1"/>
            </w14:solidFill>
          </w14:textFill>
        </w:rPr>
        <w:t>磋商</w:t>
      </w:r>
      <w:r>
        <w:rPr>
          <w:rFonts w:hint="eastAsia" w:ascii="宋体" w:hAnsi="宋体" w:cs="宋体"/>
          <w:color w:val="000000" w:themeColor="text1"/>
          <w:szCs w:val="21"/>
          <w:lang w:val="zh-CN"/>
          <w14:textFill>
            <w14:solidFill>
              <w14:schemeClr w14:val="tx1"/>
            </w14:solidFill>
          </w14:textFill>
        </w:rPr>
        <w:t>报价汇总表中的价格均包括完成该工程项目的成本、利润、税金、技术措施费、大型机械进出场费、保险费安全措施费和供应商必须的其它费用及合同明示或暗示的所有风险、责任和义务等全部费用。供应商应充分考虑相关风险，如各种施工条件的变化，停水、停电、设备、材料、二次倒运、材料价差及材料代用的量差及价差等其他各种因素造成的工程费用的增加。</w:t>
      </w:r>
    </w:p>
    <w:p w14:paraId="636A4AE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为保证工程顺利进行和项目目标实现，当采购人认为需要调整工序或加大资源投入而赶工时，不再另行支付赶工费用。中标单位应对自主填报的综合单价承担风险责任。</w:t>
      </w:r>
    </w:p>
    <w:p w14:paraId="7FC7D3EE">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3.2.3.3 </w:t>
      </w:r>
      <w:r>
        <w:rPr>
          <w:rFonts w:hint="eastAsia" w:ascii="宋体" w:hAnsi="宋体" w:cs="宋体"/>
          <w:color w:val="000000" w:themeColor="text1"/>
          <w:szCs w:val="21"/>
          <w:lang w:val="zh-CN"/>
          <w14:textFill>
            <w14:solidFill>
              <w14:schemeClr w14:val="tx1"/>
            </w14:solidFill>
          </w14:textFill>
        </w:rPr>
        <w:t>供应商可先到工地踏勘以充分了解工地位置、情况、道路、储存空间、装卸限制及任何其他足以影响承包价的情况，供应商因忽视或误解工地情况而导致的其提出的任何索赔或工期延长申请将不被批准。凡因供应商对竞争性磋商阅读疏忽或误解，或因对施工现场、施工环境、市场行情等了解不清而造成的后果和风险，由供应商负责。</w:t>
      </w:r>
    </w:p>
    <w:p w14:paraId="301A602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3.2.3.4 </w:t>
      </w:r>
      <w:r>
        <w:rPr>
          <w:rFonts w:hint="eastAsia" w:ascii="宋体" w:hAnsi="宋体" w:cs="宋体"/>
          <w:color w:val="000000" w:themeColor="text1"/>
          <w:szCs w:val="21"/>
          <w:lang w:val="zh-CN"/>
          <w14:textFill>
            <w14:solidFill>
              <w14:schemeClr w14:val="tx1"/>
            </w14:solidFill>
          </w14:textFill>
        </w:rPr>
        <w:t>结算时，中标人提供相关证书或票据，按照省、市有关规定在标准范围内按实结算。安全文明施工、环境保护的措施费严格按照规定费率计取。</w:t>
      </w:r>
    </w:p>
    <w:p w14:paraId="7EE67F7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3.2.3.5 </w:t>
      </w:r>
      <w:r>
        <w:rPr>
          <w:rFonts w:hint="eastAsia" w:ascii="宋体" w:hAnsi="宋体" w:cs="宋体"/>
          <w:color w:val="000000" w:themeColor="text1"/>
          <w:szCs w:val="21"/>
          <w:lang w:val="zh-CN"/>
          <w14:textFill>
            <w14:solidFill>
              <w14:schemeClr w14:val="tx1"/>
            </w14:solidFill>
          </w14:textFill>
        </w:rPr>
        <w:t>供应商应按采购人提供的工程量清单自主报价，工程量必须与采购人提供的一致。供应商应按采购人提供的工程量清单中列出的工程项目和工程量填报单价和合价，每一个项目只允许有一个报价，任何有选择的报价将不予接受。供应商未填单价或合价的工程项目，在实施后，采购人将不予以支付，并视为该项费用已包括在其他有价款的单价或合价内。</w:t>
      </w:r>
    </w:p>
    <w:p w14:paraId="6BB5023F">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3.2.3.6 </w:t>
      </w:r>
      <w:r>
        <w:rPr>
          <w:rFonts w:hint="eastAsia" w:ascii="宋体" w:hAnsi="宋体" w:cs="宋体"/>
          <w:color w:val="000000" w:themeColor="text1"/>
          <w:szCs w:val="21"/>
          <w:lang w:val="zh-CN"/>
          <w14:textFill>
            <w14:solidFill>
              <w14:schemeClr w14:val="tx1"/>
            </w14:solidFill>
          </w14:textFill>
        </w:rPr>
        <w:t>竞争性磋商文件中约定的由供应商承担的风险费用由供应商自主考虑。</w:t>
      </w:r>
    </w:p>
    <w:p w14:paraId="1A241B3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3.2.3.7 </w:t>
      </w:r>
      <w:r>
        <w:rPr>
          <w:rFonts w:hint="eastAsia" w:ascii="宋体" w:hAnsi="宋体" w:cs="宋体"/>
          <w:color w:val="000000" w:themeColor="text1"/>
          <w:szCs w:val="21"/>
          <w:lang w:val="zh-CN"/>
          <w14:textFill>
            <w14:solidFill>
              <w14:schemeClr w14:val="tx1"/>
            </w14:solidFill>
          </w14:textFill>
        </w:rPr>
        <w:t>供应商填报工程量清单时对采购人提供的工程量清单数据及内容均不得改动，如有改动因此所造成的责任及后果由供应商自己承担。</w:t>
      </w:r>
    </w:p>
    <w:p w14:paraId="76347E8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3.2.3.8 </w:t>
      </w:r>
      <w:r>
        <w:rPr>
          <w:rFonts w:hint="eastAsia" w:ascii="宋体" w:hAnsi="宋体" w:cs="宋体"/>
          <w:color w:val="000000" w:themeColor="text1"/>
          <w:szCs w:val="21"/>
          <w:lang w:val="zh-CN"/>
          <w14:textFill>
            <w14:solidFill>
              <w14:schemeClr w14:val="tx1"/>
            </w14:solidFill>
          </w14:textFill>
        </w:rPr>
        <w:t>有关材料、设备要求：</w:t>
      </w:r>
    </w:p>
    <w:p w14:paraId="56E68BFB">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本工程有关材料要求供应商不得擅自改动，应据此列入磋商报价；否则将视为不能实质性响应竞争性磋商要求，将视为无效标。</w:t>
      </w:r>
    </w:p>
    <w:p w14:paraId="65950A1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lang w:val="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磋商货币：人民币。单位：元（精确到小数点后两位）。</w:t>
      </w:r>
    </w:p>
    <w:p w14:paraId="21B17332">
      <w:pPr>
        <w:adjustRightInd w:val="0"/>
        <w:snapToGrid w:val="0"/>
        <w:spacing w:line="360" w:lineRule="auto"/>
        <w:ind w:left="1"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3.2.5 采取二次报价的办法。第一次报价后，经磋商小组评审、磋商、补充有关要求后，在规定的时间内，各供应商进行第二次报价。</w:t>
      </w:r>
    </w:p>
    <w:p w14:paraId="2F9D0049">
      <w:pPr>
        <w:adjustRightInd w:val="0"/>
        <w:snapToGrid w:val="0"/>
        <w:spacing w:line="360" w:lineRule="auto"/>
        <w:ind w:left="1"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3.2.6 竞争性磋商后所确定的服务内容和成交价格，在合同执行过程中，不得以任何理由变更。</w:t>
      </w:r>
    </w:p>
    <w:p w14:paraId="3520B00F">
      <w:pPr>
        <w:pStyle w:val="37"/>
        <w:adjustRightInd w:val="0"/>
        <w:snapToGrid w:val="0"/>
        <w:spacing w:after="0" w:line="360" w:lineRule="auto"/>
        <w:ind w:firstLine="422" w:firstLineChars="200"/>
        <w:rPr>
          <w:rFonts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3.2.7 </w:t>
      </w:r>
      <w:r>
        <w:rPr>
          <w:rFonts w:hint="eastAsia" w:cs="宋体"/>
          <w:b/>
          <w:color w:val="000000" w:themeColor="text1"/>
          <w:szCs w:val="21"/>
          <w14:textFill>
            <w14:solidFill>
              <w14:schemeClr w14:val="tx1"/>
            </w14:solidFill>
          </w14:textFill>
        </w:rPr>
        <w:t>磋商响应报价说明：</w:t>
      </w:r>
    </w:p>
    <w:p w14:paraId="420F0A7D">
      <w:pPr>
        <w:pStyle w:val="37"/>
        <w:adjustRightInd w:val="0"/>
        <w:snapToGrid w:val="0"/>
        <w:spacing w:after="0" w:line="360" w:lineRule="auto"/>
        <w:ind w:firstLine="422" w:firstLineChars="200"/>
        <w:rPr>
          <w:rFonts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t>（1）原则上本次磋商第二次报价为最终报价；</w:t>
      </w:r>
    </w:p>
    <w:p w14:paraId="56122B7C">
      <w:pPr>
        <w:adjustRightInd w:val="0"/>
        <w:snapToGrid w:val="0"/>
        <w:spacing w:line="360" w:lineRule="auto"/>
        <w:ind w:firstLine="422" w:firstLineChars="200"/>
        <w:rPr>
          <w:rFonts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t>（2）磋商过程中，每次结束时均不公开各供应商的报价；</w:t>
      </w:r>
    </w:p>
    <w:p w14:paraId="121B183B">
      <w:pPr>
        <w:pStyle w:val="37"/>
        <w:adjustRightInd w:val="0"/>
        <w:snapToGrid w:val="0"/>
        <w:spacing w:after="0" w:line="360" w:lineRule="auto"/>
        <w:ind w:firstLine="422" w:firstLineChars="200"/>
        <w:rPr>
          <w:rFonts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t>（3）任何一次报价超出</w:t>
      </w:r>
      <w:r>
        <w:rPr>
          <w:rFonts w:hint="eastAsia" w:ascii="宋体" w:hAnsi="宋体" w:cs="宋体"/>
          <w:b/>
          <w:color w:val="000000" w:themeColor="text1"/>
          <w:szCs w:val="21"/>
          <w14:textFill>
            <w14:solidFill>
              <w14:schemeClr w14:val="tx1"/>
            </w14:solidFill>
          </w14:textFill>
        </w:rPr>
        <w:t>最高限价</w:t>
      </w:r>
      <w:r>
        <w:rPr>
          <w:rFonts w:hint="eastAsia" w:ascii="宋体" w:hAnsi="宋体" w:cs="宋体"/>
          <w:b/>
          <w:color w:val="000000" w:themeColor="text1"/>
          <w:szCs w:val="21"/>
          <w:lang w:val="zh-CN"/>
          <w14:textFill>
            <w14:solidFill>
              <w14:schemeClr w14:val="tx1"/>
            </w14:solidFill>
          </w14:textFill>
        </w:rPr>
        <w:t>，按无效投标处理。</w:t>
      </w:r>
    </w:p>
    <w:p w14:paraId="347D3D4A">
      <w:pPr>
        <w:pStyle w:val="37"/>
        <w:adjustRightInd w:val="0"/>
        <w:snapToGrid w:val="0"/>
        <w:spacing w:after="0"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（4）本项目为固定总价合同。</w:t>
      </w:r>
    </w:p>
    <w:p w14:paraId="43A52004">
      <w:pPr>
        <w:pStyle w:val="37"/>
        <w:adjustRightInd w:val="0"/>
        <w:snapToGrid w:val="0"/>
        <w:spacing w:after="0"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r>
        <w:rPr>
          <w:rFonts w:ascii="宋体" w:hAnsi="宋体" w:cs="宋体"/>
          <w:b/>
          <w:color w:val="000000" w:themeColor="text1"/>
          <w:szCs w:val="21"/>
          <w14:textFill>
            <w14:solidFill>
              <w14:schemeClr w14:val="tx1"/>
            </w14:solidFill>
          </w14:textFill>
        </w:rPr>
        <w:t>供应商报价依据包括但不限于工程量清单，供应商应结合清单、自身经验、自行现场踏勘情况综合报价</w:t>
      </w:r>
      <w:r>
        <w:rPr>
          <w:rFonts w:hint="eastAsia" w:ascii="宋体" w:hAnsi="宋体" w:cs="宋体"/>
          <w:b/>
          <w:color w:val="000000" w:themeColor="text1"/>
          <w:szCs w:val="21"/>
          <w14:textFill>
            <w14:solidFill>
              <w14:schemeClr w14:val="tx1"/>
            </w14:solidFill>
          </w14:textFill>
        </w:rPr>
        <w:t>。</w:t>
      </w:r>
    </w:p>
    <w:p w14:paraId="30CA150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 磋商有效期</w:t>
      </w:r>
    </w:p>
    <w:p w14:paraId="539512F1">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 本项目磋商有效期</w:t>
      </w:r>
      <w:r>
        <w:rPr>
          <w:rFonts w:hint="eastAsia" w:ascii="宋体" w:hAnsi="宋体" w:cs="宋体"/>
          <w:color w:val="000000" w:themeColor="text1"/>
          <w:szCs w:val="21"/>
          <w:lang w:val="zh-CN"/>
          <w14:textFill>
            <w14:solidFill>
              <w14:schemeClr w14:val="tx1"/>
            </w14:solidFill>
          </w14:textFill>
        </w:rPr>
        <w:t>自磋商之日起至合同签订之日止</w:t>
      </w:r>
      <w:r>
        <w:rPr>
          <w:rFonts w:hint="eastAsia" w:ascii="宋体" w:hAnsi="宋体" w:cs="宋体"/>
          <w:color w:val="000000" w:themeColor="text1"/>
          <w:szCs w:val="21"/>
          <w14:textFill>
            <w14:solidFill>
              <w14:schemeClr w14:val="tx1"/>
            </w14:solidFill>
          </w14:textFill>
        </w:rPr>
        <w:t>，在供应商须知前附表规定的磋商有效期内，供应商不得要求撤销或修改其磋商响应文件。</w:t>
      </w:r>
    </w:p>
    <w:p w14:paraId="1904954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 出现特殊情况需要延长磋商有效期的，采购人以书面形式通知所有供应商延长磋商有效期。供应商同意延长的，应相应延长其磋商有效期，但不得要求或被允许修改或撤销其磋商响应文件；供应商拒绝延长的，其磋商失效。</w:t>
      </w:r>
    </w:p>
    <w:p w14:paraId="5FDE68B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 磋商保证金：详见须知前附表。</w:t>
      </w:r>
    </w:p>
    <w:p w14:paraId="7264956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 备选磋商方案</w:t>
      </w:r>
    </w:p>
    <w:p w14:paraId="17C4E84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除供应商须知前附表另有规定外，供应商不得递交备选磋商方案。</w:t>
      </w:r>
    </w:p>
    <w:p w14:paraId="78101E3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 竞争性磋商响应文件的编制</w:t>
      </w:r>
    </w:p>
    <w:p w14:paraId="1D6350A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 竞争性磋商响应文件应参照“第八章 磋商响应文件格式”进行编写，如有必要，可以增加附页，作为竞争性磋商响应文件的组成部分。其中，磋商响应函附录在满足争性磋商文件实质性要求的基础上，可以提出比争性磋商文件要求更有利于采购人的承诺。</w:t>
      </w:r>
    </w:p>
    <w:p w14:paraId="061A3DD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 竞争性磋商响应文件应当对竞争性磋商文件有关合同期限、磋商有效期、工作内容和要求等实质性内容作出响应。</w:t>
      </w:r>
    </w:p>
    <w:p w14:paraId="37C2F76F">
      <w:pPr>
        <w:widowControl/>
        <w:kinsoku w:val="0"/>
        <w:autoSpaceDE w:val="0"/>
        <w:autoSpaceDN w:val="0"/>
        <w:adjustRightInd w:val="0"/>
        <w:snapToGrid w:val="0"/>
        <w:spacing w:line="360" w:lineRule="auto"/>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4、磋商</w:t>
      </w:r>
    </w:p>
    <w:p w14:paraId="4D9B3C1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 竞争性磋商响应文件的递交</w:t>
      </w:r>
    </w:p>
    <w:p w14:paraId="575DCF65">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 供应商应在供应商须知前附表规定的磋商截止时间前递交磋商响应文件。</w:t>
      </w:r>
    </w:p>
    <w:p w14:paraId="44EA2BA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 供应商递交竞争性磋商响应文件的地点：见供应商须知前附表。</w:t>
      </w:r>
    </w:p>
    <w:p w14:paraId="6698CCC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 竞争性磋商响应文件的修改与撤回</w:t>
      </w:r>
    </w:p>
    <w:p w14:paraId="0EF5C45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 在竞争性磋商文件规定的磋商截止时间前，供应商可以修改或撤回已递交的竞争性磋商响应文件，但应以书面形式通知采购人。</w:t>
      </w:r>
    </w:p>
    <w:p w14:paraId="057A1EB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 修改的内容为竞争性磋商响应文件的组成部分。修改的竞争性磋商响应文件应按照本章规定进行编制、标记和递交，并标明“修改”字样。</w:t>
      </w:r>
    </w:p>
    <w:p w14:paraId="46BC3EC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 采购代理机构在规定的时间和地点组织竞争性磋商会议</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磋商时所有供应商</w:t>
      </w:r>
      <w:r>
        <w:rPr>
          <w:rFonts w:hint="eastAsia" w:ascii="宋体" w:hAnsi="宋体" w:cs="宋体"/>
          <w:color w:val="000000" w:themeColor="text1"/>
          <w:szCs w:val="21"/>
          <w:lang w:val="en-US" w:eastAsia="zh-CN"/>
          <w14:textFill>
            <w14:solidFill>
              <w14:schemeClr w14:val="tx1"/>
            </w14:solidFill>
          </w14:textFill>
        </w:rPr>
        <w:t>应委派</w:t>
      </w:r>
      <w:r>
        <w:rPr>
          <w:rFonts w:hint="eastAsia" w:ascii="宋体" w:hAnsi="宋体" w:cs="宋体"/>
          <w:color w:val="000000" w:themeColor="text1"/>
          <w:szCs w:val="21"/>
          <w14:textFill>
            <w14:solidFill>
              <w14:schemeClr w14:val="tx1"/>
            </w14:solidFill>
          </w14:textFill>
        </w:rPr>
        <w:t>代表参加</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并</w:t>
      </w:r>
      <w:r>
        <w:rPr>
          <w:rFonts w:hint="eastAsia" w:ascii="宋体" w:hAnsi="宋体" w:cs="宋体"/>
          <w:color w:val="000000" w:themeColor="text1"/>
          <w:szCs w:val="21"/>
          <w:lang w:eastAsia="zh-CN"/>
          <w14:textFill>
            <w14:solidFill>
              <w14:schemeClr w14:val="tx1"/>
            </w14:solidFill>
          </w14:textFill>
        </w:rPr>
        <w:t>签名报到以证明其出席。</w:t>
      </w:r>
    </w:p>
    <w:p w14:paraId="3EC1247F">
      <w:pPr>
        <w:widowControl/>
        <w:kinsoku w:val="0"/>
        <w:autoSpaceDE w:val="0"/>
        <w:autoSpaceDN w:val="0"/>
        <w:adjustRightInd w:val="0"/>
        <w:snapToGrid w:val="0"/>
        <w:spacing w:line="360" w:lineRule="auto"/>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5、磋商时间和地点与程序</w:t>
      </w:r>
    </w:p>
    <w:p w14:paraId="12A1EB90">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 磋商时间和地点：见供应商须知前附表。</w:t>
      </w:r>
    </w:p>
    <w:p w14:paraId="68D6BB7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 磋商程序</w:t>
      </w:r>
    </w:p>
    <w:p w14:paraId="10E2C15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5.2.1 主持人按下列程序进行磋商：</w:t>
      </w:r>
    </w:p>
    <w:p w14:paraId="6620CD4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（1）宣布会议纪律；</w:t>
      </w:r>
    </w:p>
    <w:p w14:paraId="1370C583">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（2）公布在磋商截止时间前递交竞争性磋商响应文件的供应商名称；</w:t>
      </w:r>
    </w:p>
    <w:p w14:paraId="6855F174">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（3）当众查验供应商的竞争性磋商响应文件</w:t>
      </w:r>
      <w:r>
        <w:rPr>
          <w:rFonts w:hint="eastAsia" w:ascii="宋体" w:hAnsi="宋体" w:cs="宋体"/>
          <w:color w:val="000000" w:themeColor="text1"/>
          <w:szCs w:val="21"/>
          <w:lang w:val="en-US" w:eastAsia="zh-CN"/>
          <w14:textFill>
            <w14:solidFill>
              <w14:schemeClr w14:val="tx1"/>
            </w14:solidFill>
          </w14:textFill>
        </w:rPr>
        <w:t>密封，确认无误后拆封唱标</w:t>
      </w:r>
      <w:r>
        <w:rPr>
          <w:rFonts w:hint="eastAsia" w:ascii="宋体" w:hAnsi="宋体" w:cs="宋体"/>
          <w:color w:val="000000" w:themeColor="text1"/>
          <w:szCs w:val="21"/>
          <w14:textFill>
            <w14:solidFill>
              <w14:schemeClr w14:val="tx1"/>
            </w14:solidFill>
          </w14:textFill>
        </w:rPr>
        <w:t>；</w:t>
      </w:r>
    </w:p>
    <w:p w14:paraId="441CD831">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（4）会议结束。</w:t>
      </w:r>
    </w:p>
    <w:p w14:paraId="219E9C9B">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 如果在竞争性磋商文件中没有允许提供备选方案，则每个供应商只允许提交一个磋商响应方案，否则，其磋商将按照无效磋商处理。</w:t>
      </w:r>
    </w:p>
    <w:p w14:paraId="5CEAA0C0">
      <w:pPr>
        <w:widowControl/>
        <w:kinsoku w:val="0"/>
        <w:autoSpaceDE w:val="0"/>
        <w:autoSpaceDN w:val="0"/>
        <w:adjustRightInd w:val="0"/>
        <w:snapToGrid w:val="0"/>
        <w:spacing w:line="360" w:lineRule="auto"/>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6、评审</w:t>
      </w:r>
    </w:p>
    <w:p w14:paraId="3025D9A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 磋商小组</w:t>
      </w:r>
    </w:p>
    <w:p w14:paraId="371C288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 评审由采购人依法组建的磋商小组负责。磋商小组组成：由采购人代表和评审专家共同组成。</w:t>
      </w:r>
    </w:p>
    <w:p w14:paraId="4E4B6762">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 磋商小组职能：</w:t>
      </w:r>
    </w:p>
    <w:p w14:paraId="3DC9F81D">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6.1.2.1根据磋商文件的要求，确定磋商具体内容；</w:t>
      </w:r>
    </w:p>
    <w:p w14:paraId="08403E64">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6.1.2.2决定进入最终评审和最终报价供应商的名单；</w:t>
      </w:r>
    </w:p>
    <w:p w14:paraId="23A62B3E">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6.1.2.3有权对采购内容、技术要求和磋商办法进行解释，有权决定处理磋商过程中出现的其它相关问题。</w:t>
      </w:r>
    </w:p>
    <w:p w14:paraId="38D5A3BE">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6.1.2.4通过与供应商进行技术、商务、价格磋商，综合比较，推荐磋商成交供应商候选人。</w:t>
      </w:r>
    </w:p>
    <w:p w14:paraId="76F78F08">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 评审原则</w:t>
      </w:r>
    </w:p>
    <w:p w14:paraId="12370C0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评审活动遵循公平、公正、科学和择优的原则。严格按照竞争性磋商文件的要求和内容进行评审，在满足竞争性磋商文件要求前提下，以能够最大限度满足</w:t>
      </w:r>
      <w:r>
        <w:rPr>
          <w:rFonts w:hint="eastAsia" w:ascii="宋体" w:hAnsi="宋体" w:cs="宋体"/>
          <w:color w:val="000000" w:themeColor="text1"/>
          <w:szCs w:val="21"/>
          <w:lang w:val="en-US" w:eastAsia="zh-CN"/>
          <w14:textFill>
            <w14:solidFill>
              <w14:schemeClr w14:val="tx1"/>
            </w14:solidFill>
          </w14:textFill>
        </w:rPr>
        <w:t>竞争性磋商</w:t>
      </w:r>
      <w:r>
        <w:rPr>
          <w:rFonts w:hint="eastAsia" w:ascii="宋体" w:hAnsi="宋体" w:cs="宋体"/>
          <w:color w:val="000000" w:themeColor="text1"/>
          <w:szCs w:val="21"/>
          <w14:textFill>
            <w14:solidFill>
              <w14:schemeClr w14:val="tx1"/>
            </w14:solidFill>
          </w14:textFill>
        </w:rPr>
        <w:t>文件中规定的各项综合评价标准进行综合打分的方法，依次对各个</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进行评审。</w:t>
      </w:r>
    </w:p>
    <w:p w14:paraId="64D57EE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 评审</w:t>
      </w:r>
    </w:p>
    <w:p w14:paraId="6D7312C7">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 磋商小组按照第三章“评审方法”规定的方法、评审因素、标准和程序对磋商响应文件进行评审。第三章“评审方法”没有规定的方法、评审因素和标准，不作为评审依据。</w:t>
      </w:r>
    </w:p>
    <w:p w14:paraId="72A43D79">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 评审过程的保密</w:t>
      </w:r>
    </w:p>
    <w:p w14:paraId="21D73B6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（1）磋商小组成员和与评审活动有关的工作人员不得泄露有关竞争性磋商响应文件的评审和比较、成交候选人的推荐以及与评审有关的其他情况。</w:t>
      </w:r>
    </w:p>
    <w:p w14:paraId="590F90CC">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（2）在磋商响应文件的评审、成交候选人推荐以及授予合同的过程中，供应商向采购人和磋商小组施加影响的任何行为，都将会导致其响应文件被拒绝直至取消其成交资格。</w:t>
      </w:r>
    </w:p>
    <w:p w14:paraId="4532D7E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（3）成交人确定后，采购人不对未成交供应商就评审过程以及未能成交的原因作出任何解释。</w:t>
      </w:r>
    </w:p>
    <w:p w14:paraId="4A915AB6">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确定磋商成交供应商：</w:t>
      </w:r>
    </w:p>
    <w:p w14:paraId="4551CEE2">
      <w:pPr>
        <w:adjustRightInd w:val="0"/>
        <w:snapToGrid w:val="0"/>
        <w:spacing w:line="360" w:lineRule="auto"/>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 程序</w:t>
      </w:r>
    </w:p>
    <w:p w14:paraId="6E7A9AFA">
      <w:pPr>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7.1.1 磋商小组根据评审方法的规定对</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进行评审排序，推荐3名磋商成交候选人。磋商结果由全体磋商小组人员签字确认。</w:t>
      </w:r>
    </w:p>
    <w:p w14:paraId="709851B8">
      <w:pPr>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7.1.2 采购人根据磋商报告中推荐的成交候选人排列顺序，确定排名第一的为磋商成交供应商。</w:t>
      </w:r>
    </w:p>
    <w:p w14:paraId="1E83E513">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1.3 磋商成交供应商确定之后，磋商结果将在采购信息发布媒体上公告。</w:t>
      </w:r>
    </w:p>
    <w:p w14:paraId="44F7CCAA">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1.4 向磋商成交供应商发出《成交通知书》。</w:t>
      </w:r>
    </w:p>
    <w:p w14:paraId="71736986">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8、磋商成交服务费</w:t>
      </w:r>
    </w:p>
    <w:p w14:paraId="73A43CBA">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8.1由成交单位参照国家计委颁布的《招标代理服务收费管理暂行办法》（计价格『2002』1980号）及发改办价格『2003』857号规定</w:t>
      </w:r>
      <w:r>
        <w:rPr>
          <w:rFonts w:hint="eastAsia" w:ascii="宋体" w:hAnsi="宋体" w:cs="宋体"/>
          <w:b/>
          <w:color w:val="000000" w:themeColor="text1"/>
          <w:szCs w:val="21"/>
          <w:lang w:val="en-US" w:eastAsia="zh-CN"/>
          <w14:textFill>
            <w14:solidFill>
              <w14:schemeClr w14:val="tx1"/>
            </w14:solidFill>
          </w14:textFill>
        </w:rPr>
        <w:t>的标准</w:t>
      </w:r>
      <w:r>
        <w:rPr>
          <w:rFonts w:hint="eastAsia" w:ascii="宋体" w:hAnsi="宋体" w:cs="宋体"/>
          <w:b/>
          <w:color w:val="000000" w:themeColor="text1"/>
          <w:szCs w:val="21"/>
          <w14:textFill>
            <w14:solidFill>
              <w14:schemeClr w14:val="tx1"/>
            </w14:solidFill>
          </w14:textFill>
        </w:rPr>
        <w:t>向采购代理机构一次性支付。</w:t>
      </w:r>
    </w:p>
    <w:p w14:paraId="0EBB85C8">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招标代理服务费以转账或现金形式缴纳至以下账户：</w:t>
      </w:r>
    </w:p>
    <w:p w14:paraId="00EEE27A">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开户名称：龙寰项目管理咨询有限公司 </w:t>
      </w:r>
    </w:p>
    <w:p w14:paraId="2FF85AC3">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开户银行：平安银行西安高新路支行 </w:t>
      </w:r>
    </w:p>
    <w:p w14:paraId="3A56C4B3">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号：30201278017830</w:t>
      </w:r>
    </w:p>
    <w:p w14:paraId="7EBA9FEE">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成交服务费</w:t>
      </w:r>
      <w:r>
        <w:rPr>
          <w:rFonts w:hint="eastAsia" w:ascii="宋体" w:hAnsi="宋体"/>
          <w:color w:val="000000" w:themeColor="text1"/>
          <w:szCs w:val="21"/>
          <w:lang w:val="en-US" w:eastAsia="zh-CN"/>
          <w14:textFill>
            <w14:solidFill>
              <w14:schemeClr w14:val="tx1"/>
            </w14:solidFill>
          </w14:textFill>
        </w:rPr>
        <w:t>应考虑在</w:t>
      </w:r>
      <w:r>
        <w:rPr>
          <w:rFonts w:hint="eastAsia" w:ascii="宋体" w:hAnsi="宋体"/>
          <w:color w:val="000000" w:themeColor="text1"/>
          <w:szCs w:val="21"/>
          <w14:textFill>
            <w14:solidFill>
              <w14:schemeClr w14:val="tx1"/>
            </w14:solidFill>
          </w14:textFill>
        </w:rPr>
        <w:t>报价中，采购人不再另行支付成交服务费。</w:t>
      </w:r>
    </w:p>
    <w:p w14:paraId="5896711C">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在取得成交通知书时，向采购代理机构缴付成交服务费。</w:t>
      </w:r>
    </w:p>
    <w:p w14:paraId="1E7E1E8F">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九、签订合同：</w:t>
      </w:r>
    </w:p>
    <w:p w14:paraId="67671031">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竞争性</w:t>
      </w:r>
      <w:r>
        <w:rPr>
          <w:rFonts w:hint="eastAsia" w:ascii="宋体" w:hAnsi="宋体" w:cs="宋体"/>
          <w:color w:val="000000" w:themeColor="text1"/>
          <w:szCs w:val="21"/>
          <w14:textFill>
            <w14:solidFill>
              <w14:schemeClr w14:val="tx1"/>
            </w14:solidFill>
          </w14:textFill>
        </w:rPr>
        <w:t>磋商文件和磋商响应文件是签订合同的依据。</w:t>
      </w:r>
    </w:p>
    <w:p w14:paraId="27B63FAA">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十、磋商过程的监督和管理</w:t>
      </w:r>
    </w:p>
    <w:p w14:paraId="15B5309B">
      <w:pPr>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采购人监督部门全过程进行监督、管理和指导。</w:t>
      </w:r>
    </w:p>
    <w:p w14:paraId="63166799">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十一、异议</w:t>
      </w:r>
    </w:p>
    <w:p w14:paraId="6D9148BF">
      <w:pPr>
        <w:autoSpaceDE w:val="0"/>
        <w:autoSpaceDN w:val="0"/>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1.竞争性磋商文件异议：供应商或者其他利害关系人对竞争性磋商文件有异议的，应当在投标截止时间 3日前</w:t>
      </w:r>
      <w:r>
        <w:rPr>
          <w:rFonts w:hint="eastAsia" w:ascii="宋体" w:hAnsi="宋体" w:cs="宋体"/>
          <w:bCs/>
          <w:color w:val="000000" w:themeColor="text1"/>
          <w:szCs w:val="21"/>
          <w:lang w:val="en-US" w:eastAsia="zh-CN"/>
          <w14:textFill>
            <w14:solidFill>
              <w14:schemeClr w14:val="tx1"/>
            </w14:solidFill>
          </w14:textFill>
        </w:rPr>
        <w:t>以书面形式</w:t>
      </w:r>
      <w:r>
        <w:rPr>
          <w:rFonts w:hint="eastAsia" w:ascii="宋体" w:hAnsi="宋体" w:cs="宋体"/>
          <w:bCs/>
          <w:color w:val="000000" w:themeColor="text1"/>
          <w:szCs w:val="21"/>
          <w14:textFill>
            <w14:solidFill>
              <w14:schemeClr w14:val="tx1"/>
            </w14:solidFill>
          </w14:textFill>
        </w:rPr>
        <w:t>提出。采购人将在收到异议之日起3日内</w:t>
      </w:r>
      <w:r>
        <w:rPr>
          <w:rFonts w:hint="eastAsia" w:ascii="宋体" w:hAnsi="宋体" w:cs="宋体"/>
          <w:bCs/>
          <w:color w:val="000000" w:themeColor="text1"/>
          <w:szCs w:val="21"/>
          <w:lang w:val="en-US" w:eastAsia="zh-CN"/>
          <w14:textFill>
            <w14:solidFill>
              <w14:schemeClr w14:val="tx1"/>
            </w14:solidFill>
          </w14:textFill>
        </w:rPr>
        <w:t>以书面形式</w:t>
      </w:r>
      <w:r>
        <w:rPr>
          <w:rFonts w:hint="eastAsia" w:ascii="宋体" w:hAnsi="宋体" w:cs="宋体"/>
          <w:bCs/>
          <w:color w:val="000000" w:themeColor="text1"/>
          <w:szCs w:val="21"/>
          <w14:textFill>
            <w14:solidFill>
              <w14:schemeClr w14:val="tx1"/>
            </w14:solidFill>
          </w14:textFill>
        </w:rPr>
        <w:t>做</w:t>
      </w:r>
      <w:r>
        <w:rPr>
          <w:rFonts w:ascii="宋体" w:hAnsi="宋体"/>
          <w:szCs w:val="21"/>
        </w:rPr>
        <w:t>出答复；作出答复前，将暂停招标投标活动</w:t>
      </w:r>
      <w:r>
        <w:rPr>
          <w:rFonts w:hint="eastAsia" w:ascii="宋体" w:hAnsi="宋体"/>
          <w:szCs w:val="21"/>
        </w:rPr>
        <w:t>。</w:t>
      </w:r>
    </w:p>
    <w:p w14:paraId="79A0C45D">
      <w:pPr>
        <w:autoSpaceDE w:val="0"/>
        <w:autoSpaceDN w:val="0"/>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2.开标异议：供应商对开标有异议的，应当在开标现场提出，采购人当场作出答复。</w:t>
      </w:r>
    </w:p>
    <w:p w14:paraId="279A2317">
      <w:pPr>
        <w:autoSpaceDE w:val="0"/>
        <w:autoSpaceDN w:val="0"/>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3.评标结果异议：供应商或者其他利害关系人对评标结果有异议的，应当在中标候选人公示期间提出， 采购人在收到异议之日起 3 日内作出答复，作出答复前，将暂停招标投标活动。</w:t>
      </w:r>
    </w:p>
    <w:p w14:paraId="5F40F435">
      <w:pPr>
        <w:autoSpaceDE w:val="0"/>
        <w:autoSpaceDN w:val="0"/>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十二、其他说明事项</w:t>
      </w:r>
    </w:p>
    <w:p w14:paraId="54873F00">
      <w:pPr>
        <w:adjustRightInd w:val="0"/>
        <w:snapToGrid w:val="0"/>
        <w:spacing w:line="360" w:lineRule="auto"/>
        <w:ind w:firstLine="420" w:firstLineChars="200"/>
        <w:rPr>
          <w:rFonts w:cs="宋体"/>
          <w:color w:val="000000" w:themeColor="text1"/>
          <w:kern w:val="0"/>
          <w:sz w:val="24"/>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详见竞争性磋商须知前附表。</w:t>
      </w:r>
      <w:r>
        <w:rPr>
          <w:rFonts w:hint="eastAsia" w:ascii="宋体" w:hAnsi="宋体" w:cs="宋体"/>
          <w:bCs/>
          <w:color w:val="000000" w:themeColor="text1"/>
          <w:sz w:val="24"/>
          <w:szCs w:val="24"/>
          <w14:textFill>
            <w14:solidFill>
              <w14:schemeClr w14:val="tx1"/>
            </w14:solidFill>
          </w14:textFill>
        </w:rPr>
        <w:br w:type="page"/>
      </w:r>
      <w:bookmarkStart w:id="6" w:name="_Toc119355453"/>
    </w:p>
    <w:p w14:paraId="6388B306">
      <w:pPr>
        <w:pStyle w:val="3"/>
        <w:ind w:firstLine="482"/>
        <w:rPr>
          <w:rFonts w:cs="宋体"/>
          <w:color w:val="000000" w:themeColor="text1"/>
          <w:kern w:val="0"/>
          <w:szCs w:val="36"/>
          <w14:textFill>
            <w14:solidFill>
              <w14:schemeClr w14:val="tx1"/>
            </w14:solidFill>
          </w14:textFill>
        </w:rPr>
      </w:pPr>
      <w:r>
        <w:rPr>
          <w:rFonts w:hint="eastAsia" w:cs="宋体"/>
          <w:color w:val="000000" w:themeColor="text1"/>
          <w:kern w:val="0"/>
          <w:szCs w:val="36"/>
          <w14:textFill>
            <w14:solidFill>
              <w14:schemeClr w14:val="tx1"/>
            </w14:solidFill>
          </w14:textFill>
        </w:rPr>
        <w:t>第三章 评审办法</w:t>
      </w:r>
    </w:p>
    <w:p w14:paraId="0E48C6B9">
      <w:pPr>
        <w:spacing w:line="400" w:lineRule="exact"/>
        <w:ind w:firstLine="498"/>
        <w:rPr>
          <w:rFonts w:ascii="宋体" w:hAnsi="宋体"/>
          <w:b/>
          <w:color w:val="000000" w:themeColor="text1"/>
          <w:spacing w:val="4"/>
          <w:szCs w:val="21"/>
          <w14:textFill>
            <w14:solidFill>
              <w14:schemeClr w14:val="tx1"/>
            </w14:solidFill>
          </w14:textFill>
        </w:rPr>
      </w:pPr>
      <w:r>
        <w:rPr>
          <w:rFonts w:hint="eastAsia" w:ascii="宋体" w:hAnsi="宋体"/>
          <w:b/>
          <w:color w:val="000000" w:themeColor="text1"/>
          <w:spacing w:val="4"/>
          <w:szCs w:val="21"/>
          <w14:textFill>
            <w14:solidFill>
              <w14:schemeClr w14:val="tx1"/>
            </w14:solidFill>
          </w14:textFill>
        </w:rPr>
        <w:t>一、评审方法</w:t>
      </w:r>
    </w:p>
    <w:p w14:paraId="18FC5D02">
      <w:pPr>
        <w:spacing w:line="360" w:lineRule="auto"/>
        <w:ind w:firstLine="436" w:firstLineChars="200"/>
        <w:jc w:val="left"/>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本次评审采用</w:t>
      </w:r>
      <w:r>
        <w:rPr>
          <w:rFonts w:hint="eastAsia" w:ascii="宋体" w:hAnsi="宋体"/>
          <w:b/>
          <w:color w:val="000000" w:themeColor="text1"/>
          <w:spacing w:val="4"/>
          <w:szCs w:val="21"/>
          <w14:textFill>
            <w14:solidFill>
              <w14:schemeClr w14:val="tx1"/>
            </w14:solidFill>
          </w14:textFill>
        </w:rPr>
        <w:t>综合评估法</w:t>
      </w:r>
      <w:r>
        <w:rPr>
          <w:rFonts w:hint="eastAsia" w:ascii="宋体" w:hAnsi="宋体"/>
          <w:b/>
          <w:bCs/>
          <w:color w:val="000000" w:themeColor="text1"/>
          <w:spacing w:val="4"/>
          <w:szCs w:val="21"/>
          <w14:textFill>
            <w14:solidFill>
              <w14:schemeClr w14:val="tx1"/>
            </w14:solidFill>
          </w14:textFill>
        </w:rPr>
        <w:t>。</w:t>
      </w:r>
    </w:p>
    <w:p w14:paraId="2488D93D">
      <w:pPr>
        <w:spacing w:line="360" w:lineRule="auto"/>
        <w:ind w:firstLine="436" w:firstLineChars="200"/>
        <w:jc w:val="left"/>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lang w:val="zh-CN"/>
          <w14:textFill>
            <w14:solidFill>
              <w14:schemeClr w14:val="tx1"/>
            </w14:solidFill>
          </w14:textFill>
        </w:rPr>
        <w:t>1、</w:t>
      </w:r>
      <w:r>
        <w:rPr>
          <w:rFonts w:hint="eastAsia" w:ascii="宋体" w:hAnsi="宋体"/>
          <w:color w:val="000000" w:themeColor="text1"/>
          <w:spacing w:val="4"/>
          <w:szCs w:val="21"/>
          <w14:textFill>
            <w14:solidFill>
              <w14:schemeClr w14:val="tx1"/>
            </w14:solidFill>
          </w14:textFill>
        </w:rPr>
        <w:t>评审</w:t>
      </w:r>
      <w:r>
        <w:rPr>
          <w:rFonts w:hint="eastAsia" w:ascii="宋体" w:hAnsi="宋体"/>
          <w:color w:val="000000" w:themeColor="text1"/>
          <w:spacing w:val="4"/>
          <w:szCs w:val="21"/>
          <w:lang w:val="zh-CN"/>
          <w14:textFill>
            <w14:solidFill>
              <w14:schemeClr w14:val="tx1"/>
            </w14:solidFill>
          </w14:textFill>
        </w:rPr>
        <w:t>工作由</w:t>
      </w:r>
      <w:r>
        <w:rPr>
          <w:rFonts w:hint="eastAsia" w:ascii="宋体" w:hAnsi="宋体"/>
          <w:color w:val="000000" w:themeColor="text1"/>
          <w:spacing w:val="4"/>
          <w:szCs w:val="21"/>
          <w14:textFill>
            <w14:solidFill>
              <w14:schemeClr w14:val="tx1"/>
            </w14:solidFill>
          </w14:textFill>
        </w:rPr>
        <w:t>采购</w:t>
      </w:r>
      <w:r>
        <w:rPr>
          <w:rFonts w:hint="eastAsia" w:ascii="宋体" w:hAnsi="宋体"/>
          <w:color w:val="000000" w:themeColor="text1"/>
          <w:spacing w:val="4"/>
          <w:szCs w:val="21"/>
          <w:lang w:val="zh-CN"/>
          <w14:textFill>
            <w14:solidFill>
              <w14:schemeClr w14:val="tx1"/>
            </w14:solidFill>
          </w14:textFill>
        </w:rPr>
        <w:t>单位组建的</w:t>
      </w:r>
      <w:r>
        <w:rPr>
          <w:rFonts w:hint="eastAsia" w:ascii="宋体" w:hAnsi="宋体"/>
          <w:color w:val="000000" w:themeColor="text1"/>
          <w:spacing w:val="4"/>
          <w:szCs w:val="21"/>
          <w14:textFill>
            <w14:solidFill>
              <w14:schemeClr w14:val="tx1"/>
            </w14:solidFill>
          </w14:textFill>
        </w:rPr>
        <w:t>评审小组</w:t>
      </w:r>
      <w:r>
        <w:rPr>
          <w:rFonts w:hint="eastAsia" w:ascii="宋体" w:hAnsi="宋体"/>
          <w:color w:val="000000" w:themeColor="text1"/>
          <w:spacing w:val="4"/>
          <w:szCs w:val="21"/>
          <w:lang w:val="zh-CN"/>
          <w14:textFill>
            <w14:solidFill>
              <w14:schemeClr w14:val="tx1"/>
            </w14:solidFill>
          </w14:textFill>
        </w:rPr>
        <w:t>负责。</w:t>
      </w:r>
      <w:r>
        <w:rPr>
          <w:rFonts w:hint="eastAsia" w:ascii="宋体" w:hAnsi="宋体"/>
          <w:color w:val="000000" w:themeColor="text1"/>
          <w:spacing w:val="4"/>
          <w:szCs w:val="21"/>
          <w14:textFill>
            <w14:solidFill>
              <w14:schemeClr w14:val="tx1"/>
            </w14:solidFill>
          </w14:textFill>
        </w:rPr>
        <w:t>评审小组</w:t>
      </w:r>
      <w:r>
        <w:rPr>
          <w:rFonts w:hint="eastAsia" w:ascii="宋体" w:hAnsi="宋体"/>
          <w:color w:val="000000" w:themeColor="text1"/>
          <w:spacing w:val="4"/>
          <w:szCs w:val="21"/>
          <w:lang w:val="zh-CN"/>
          <w14:textFill>
            <w14:solidFill>
              <w14:schemeClr w14:val="tx1"/>
            </w14:solidFill>
          </w14:textFill>
        </w:rPr>
        <w:t>由</w:t>
      </w:r>
      <w:r>
        <w:rPr>
          <w:rFonts w:hint="eastAsia" w:ascii="宋体" w:hAnsi="宋体"/>
          <w:color w:val="000000" w:themeColor="text1"/>
          <w:spacing w:val="4"/>
          <w:szCs w:val="21"/>
          <w14:textFill>
            <w14:solidFill>
              <w14:schemeClr w14:val="tx1"/>
            </w14:solidFill>
          </w14:textFill>
        </w:rPr>
        <w:t>采购人</w:t>
      </w:r>
      <w:r>
        <w:rPr>
          <w:rFonts w:hint="eastAsia" w:ascii="宋体" w:hAnsi="宋体"/>
          <w:color w:val="000000" w:themeColor="text1"/>
          <w:spacing w:val="4"/>
          <w:szCs w:val="21"/>
          <w:lang w:val="zh-CN"/>
          <w14:textFill>
            <w14:solidFill>
              <w14:schemeClr w14:val="tx1"/>
            </w14:solidFill>
          </w14:textFill>
        </w:rPr>
        <w:t>代表及（或）有关专家组成，专家人选在专家库中随机抽取，</w:t>
      </w:r>
      <w:r>
        <w:rPr>
          <w:rFonts w:hint="eastAsia" w:ascii="宋体" w:hAnsi="宋体"/>
          <w:color w:val="000000" w:themeColor="text1"/>
          <w:spacing w:val="4"/>
          <w:szCs w:val="21"/>
          <w14:textFill>
            <w14:solidFill>
              <w14:schemeClr w14:val="tx1"/>
            </w14:solidFill>
          </w14:textFill>
        </w:rPr>
        <w:t>评审小组</w:t>
      </w:r>
      <w:r>
        <w:rPr>
          <w:rFonts w:hint="eastAsia" w:ascii="宋体" w:hAnsi="宋体"/>
          <w:color w:val="000000" w:themeColor="text1"/>
          <w:spacing w:val="4"/>
          <w:szCs w:val="21"/>
          <w:lang w:val="zh-CN"/>
          <w14:textFill>
            <w14:solidFill>
              <w14:schemeClr w14:val="tx1"/>
            </w14:solidFill>
          </w14:textFill>
        </w:rPr>
        <w:t>成员与供应商有利害关系的应当回避。</w:t>
      </w:r>
    </w:p>
    <w:p w14:paraId="3102C5E3">
      <w:pPr>
        <w:spacing w:line="360" w:lineRule="auto"/>
        <w:ind w:firstLine="436" w:firstLineChars="200"/>
        <w:jc w:val="left"/>
        <w:rPr>
          <w:rFonts w:ascii="宋体" w:hAnsi="宋体"/>
          <w:color w:val="000000" w:themeColor="text1"/>
          <w:spacing w:val="4"/>
          <w:szCs w:val="21"/>
          <w:lang w:val="zh-CN"/>
          <w14:textFill>
            <w14:solidFill>
              <w14:schemeClr w14:val="tx1"/>
            </w14:solidFill>
          </w14:textFill>
        </w:rPr>
      </w:pPr>
      <w:r>
        <w:rPr>
          <w:rFonts w:hint="eastAsia" w:ascii="宋体" w:hAnsi="宋体"/>
          <w:color w:val="000000" w:themeColor="text1"/>
          <w:spacing w:val="4"/>
          <w:szCs w:val="21"/>
          <w:lang w:val="zh-CN"/>
          <w14:textFill>
            <w14:solidFill>
              <w14:schemeClr w14:val="tx1"/>
            </w14:solidFill>
          </w14:textFill>
        </w:rPr>
        <w:t>2、</w:t>
      </w:r>
      <w:r>
        <w:rPr>
          <w:rFonts w:hint="eastAsia" w:ascii="宋体" w:hAnsi="宋体"/>
          <w:color w:val="000000" w:themeColor="text1"/>
          <w:spacing w:val="4"/>
          <w:szCs w:val="21"/>
          <w14:textFill>
            <w14:solidFill>
              <w14:schemeClr w14:val="tx1"/>
            </w14:solidFill>
          </w14:textFill>
        </w:rPr>
        <w:t>评审小组</w:t>
      </w:r>
      <w:r>
        <w:rPr>
          <w:rFonts w:hint="eastAsia" w:ascii="宋体" w:hAnsi="宋体"/>
          <w:color w:val="000000" w:themeColor="text1"/>
          <w:spacing w:val="4"/>
          <w:szCs w:val="21"/>
          <w:lang w:val="zh-CN"/>
          <w14:textFill>
            <w14:solidFill>
              <w14:schemeClr w14:val="tx1"/>
            </w14:solidFill>
          </w14:textFill>
        </w:rPr>
        <w:t>有权对整个评标过程中出现的问题，本着公开、公平、公正、</w:t>
      </w:r>
      <w:r>
        <w:rPr>
          <w:rFonts w:hint="eastAsia" w:ascii="宋体" w:hAnsi="宋体"/>
          <w:color w:val="000000" w:themeColor="text1"/>
          <w:spacing w:val="4"/>
          <w:szCs w:val="21"/>
          <w14:textFill>
            <w14:solidFill>
              <w14:schemeClr w14:val="tx1"/>
            </w14:solidFill>
          </w14:textFill>
        </w:rPr>
        <w:t>诚实、信用</w:t>
      </w:r>
      <w:r>
        <w:rPr>
          <w:rFonts w:hint="eastAsia" w:ascii="宋体" w:hAnsi="宋体"/>
          <w:color w:val="000000" w:themeColor="text1"/>
          <w:spacing w:val="4"/>
          <w:szCs w:val="21"/>
          <w:lang w:val="zh-CN"/>
          <w14:textFill>
            <w14:solidFill>
              <w14:schemeClr w14:val="tx1"/>
            </w14:solidFill>
          </w14:textFill>
        </w:rPr>
        <w:t>的原则，进行处理。</w:t>
      </w:r>
    </w:p>
    <w:p w14:paraId="526E6F4E">
      <w:pPr>
        <w:spacing w:line="360" w:lineRule="auto"/>
        <w:ind w:firstLine="436" w:firstLineChars="200"/>
        <w:jc w:val="left"/>
        <w:rPr>
          <w:rFonts w:ascii="宋体" w:hAnsi="宋体"/>
          <w:color w:val="000000" w:themeColor="text1"/>
          <w:spacing w:val="4"/>
          <w:szCs w:val="21"/>
          <w:lang w:val="zh-CN"/>
          <w14:textFill>
            <w14:solidFill>
              <w14:schemeClr w14:val="tx1"/>
            </w14:solidFill>
          </w14:textFill>
        </w:rPr>
      </w:pPr>
      <w:r>
        <w:rPr>
          <w:rFonts w:hint="eastAsia" w:ascii="宋体" w:hAnsi="宋体"/>
          <w:color w:val="000000" w:themeColor="text1"/>
          <w:spacing w:val="4"/>
          <w:szCs w:val="21"/>
          <w:lang w:val="zh-CN"/>
          <w14:textFill>
            <w14:solidFill>
              <w14:schemeClr w14:val="tx1"/>
            </w14:solidFill>
          </w14:textFill>
        </w:rPr>
        <w:t>3、</w:t>
      </w:r>
      <w:r>
        <w:rPr>
          <w:rFonts w:hint="eastAsia" w:ascii="宋体" w:hAnsi="宋体"/>
          <w:color w:val="000000" w:themeColor="text1"/>
          <w:spacing w:val="4"/>
          <w:szCs w:val="21"/>
          <w14:textFill>
            <w14:solidFill>
              <w14:schemeClr w14:val="tx1"/>
            </w14:solidFill>
          </w14:textFill>
        </w:rPr>
        <w:t>响应</w:t>
      </w:r>
      <w:r>
        <w:rPr>
          <w:rFonts w:hint="eastAsia" w:ascii="宋体" w:hAnsi="宋体"/>
          <w:color w:val="000000" w:themeColor="text1"/>
          <w:spacing w:val="4"/>
          <w:szCs w:val="21"/>
          <w:lang w:val="zh-CN"/>
          <w14:textFill>
            <w14:solidFill>
              <w14:schemeClr w14:val="tx1"/>
            </w14:solidFill>
          </w14:textFill>
        </w:rPr>
        <w:t>文件审查</w:t>
      </w:r>
    </w:p>
    <w:p w14:paraId="71B0D501">
      <w:pPr>
        <w:spacing w:line="360" w:lineRule="auto"/>
        <w:ind w:firstLine="436" w:firstLineChars="200"/>
        <w:jc w:val="left"/>
        <w:rPr>
          <w:rFonts w:ascii="宋体" w:hAnsi="宋体"/>
          <w:color w:val="000000" w:themeColor="text1"/>
          <w:spacing w:val="4"/>
          <w:szCs w:val="21"/>
          <w:lang w:val="zh-CN"/>
          <w14:textFill>
            <w14:solidFill>
              <w14:schemeClr w14:val="tx1"/>
            </w14:solidFill>
          </w14:textFill>
        </w:rPr>
      </w:pPr>
      <w:r>
        <w:rPr>
          <w:rFonts w:hint="eastAsia" w:ascii="宋体" w:hAnsi="宋体"/>
          <w:color w:val="000000" w:themeColor="text1"/>
          <w:spacing w:val="4"/>
          <w:szCs w:val="21"/>
          <w:lang w:val="zh-CN"/>
          <w14:textFill>
            <w14:solidFill>
              <w14:schemeClr w14:val="tx1"/>
            </w14:solidFill>
          </w14:textFill>
        </w:rPr>
        <w:t>3.1</w:t>
      </w:r>
      <w:r>
        <w:rPr>
          <w:rFonts w:hint="eastAsia" w:ascii="宋体" w:hAnsi="宋体"/>
          <w:color w:val="000000" w:themeColor="text1"/>
          <w:spacing w:val="4"/>
          <w:szCs w:val="21"/>
          <w14:textFill>
            <w14:solidFill>
              <w14:schemeClr w14:val="tx1"/>
            </w14:solidFill>
          </w14:textFill>
        </w:rPr>
        <w:t>响应</w:t>
      </w:r>
      <w:r>
        <w:rPr>
          <w:rFonts w:hint="eastAsia" w:ascii="宋体" w:hAnsi="宋体"/>
          <w:color w:val="000000" w:themeColor="text1"/>
          <w:spacing w:val="4"/>
          <w:szCs w:val="21"/>
          <w:lang w:val="zh-CN"/>
          <w14:textFill>
            <w14:solidFill>
              <w14:schemeClr w14:val="tx1"/>
            </w14:solidFill>
          </w14:textFill>
        </w:rPr>
        <w:t>文件的资格性审查：依据法律法规和竞争性磋商的规定，</w:t>
      </w:r>
      <w:r>
        <w:rPr>
          <w:rFonts w:hint="eastAsia" w:ascii="宋体" w:hAnsi="宋体"/>
          <w:color w:val="000000" w:themeColor="text1"/>
          <w:spacing w:val="4"/>
          <w:szCs w:val="21"/>
          <w14:textFill>
            <w14:solidFill>
              <w14:schemeClr w14:val="tx1"/>
            </w14:solidFill>
          </w14:textFill>
        </w:rPr>
        <w:t>由评审小组</w:t>
      </w:r>
      <w:r>
        <w:rPr>
          <w:rFonts w:hint="eastAsia" w:ascii="宋体" w:hAnsi="宋体"/>
          <w:color w:val="000000" w:themeColor="text1"/>
          <w:spacing w:val="4"/>
          <w:szCs w:val="21"/>
          <w:lang w:val="zh-CN"/>
          <w14:textFill>
            <w14:solidFill>
              <w14:schemeClr w14:val="tx1"/>
            </w14:solidFill>
          </w14:textFill>
        </w:rPr>
        <w:t>对</w:t>
      </w:r>
      <w:r>
        <w:rPr>
          <w:rFonts w:hint="eastAsia" w:ascii="宋体" w:hAnsi="宋体"/>
          <w:color w:val="000000" w:themeColor="text1"/>
          <w:spacing w:val="4"/>
          <w:szCs w:val="21"/>
          <w14:textFill>
            <w14:solidFill>
              <w14:schemeClr w14:val="tx1"/>
            </w14:solidFill>
          </w14:textFill>
        </w:rPr>
        <w:t>响应</w:t>
      </w:r>
      <w:r>
        <w:rPr>
          <w:rFonts w:hint="eastAsia" w:ascii="宋体" w:hAnsi="宋体"/>
          <w:color w:val="000000" w:themeColor="text1"/>
          <w:spacing w:val="4"/>
          <w:szCs w:val="21"/>
          <w:lang w:val="zh-CN"/>
          <w14:textFill>
            <w14:solidFill>
              <w14:schemeClr w14:val="tx1"/>
            </w14:solidFill>
          </w14:textFill>
        </w:rPr>
        <w:t>文件中的资格证明文件等进行审查，以确保供应商是否具备相应资格。资格审查内容如下：</w:t>
      </w:r>
    </w:p>
    <w:tbl>
      <w:tblPr>
        <w:tblStyle w:val="44"/>
        <w:tblW w:w="960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97"/>
        <w:gridCol w:w="6395"/>
        <w:gridCol w:w="1384"/>
      </w:tblGrid>
      <w:tr w14:paraId="23C4DA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AFA7489">
            <w:pPr>
              <w:widowControl/>
              <w:jc w:val="center"/>
              <w:rPr>
                <w:rFonts w:hint="eastAsia" w:ascii="宋体" w:hAnsi="宋体" w:cs="宋体"/>
                <w:b/>
                <w:bCs/>
                <w:kern w:val="0"/>
                <w:sz w:val="21"/>
                <w:szCs w:val="21"/>
              </w:rPr>
            </w:pPr>
            <w:r>
              <w:rPr>
                <w:rFonts w:hint="eastAsia" w:ascii="宋体" w:hAnsi="宋体" w:cs="宋体"/>
                <w:b/>
                <w:bCs/>
                <w:kern w:val="0"/>
                <w:sz w:val="21"/>
                <w:szCs w:val="21"/>
              </w:rPr>
              <w:t>评审内容</w:t>
            </w:r>
          </w:p>
        </w:tc>
        <w:tc>
          <w:tcPr>
            <w:tcW w:w="6395" w:type="dxa"/>
            <w:tcBorders>
              <w:top w:val="single" w:color="auto" w:sz="4" w:space="0"/>
              <w:left w:val="nil"/>
              <w:bottom w:val="single" w:color="auto" w:sz="4" w:space="0"/>
              <w:right w:val="single" w:color="auto" w:sz="4" w:space="0"/>
            </w:tcBorders>
            <w:noWrap w:val="0"/>
            <w:vAlign w:val="bottom"/>
          </w:tcPr>
          <w:p w14:paraId="2FBA6675">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评审因素</w:t>
            </w:r>
          </w:p>
        </w:tc>
        <w:tc>
          <w:tcPr>
            <w:tcW w:w="1384" w:type="dxa"/>
            <w:tcBorders>
              <w:top w:val="single" w:color="auto" w:sz="4" w:space="0"/>
              <w:left w:val="nil"/>
              <w:bottom w:val="single" w:color="auto" w:sz="4" w:space="0"/>
              <w:right w:val="single" w:color="auto" w:sz="4" w:space="0"/>
            </w:tcBorders>
            <w:noWrap w:val="0"/>
            <w:vAlign w:val="bottom"/>
          </w:tcPr>
          <w:p w14:paraId="4D97AAE9">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评审标准</w:t>
            </w:r>
          </w:p>
        </w:tc>
      </w:tr>
      <w:tr w14:paraId="08B2CF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jc w:val="center"/>
        </w:trPr>
        <w:tc>
          <w:tcPr>
            <w:tcW w:w="797" w:type="dxa"/>
            <w:vMerge w:val="restart"/>
            <w:tcBorders>
              <w:top w:val="nil"/>
              <w:left w:val="single" w:color="auto" w:sz="4" w:space="0"/>
              <w:bottom w:val="single" w:color="auto" w:sz="4" w:space="0"/>
              <w:right w:val="single" w:color="auto" w:sz="4" w:space="0"/>
            </w:tcBorders>
            <w:noWrap w:val="0"/>
            <w:vAlign w:val="center"/>
          </w:tcPr>
          <w:p w14:paraId="6375B165">
            <w:pPr>
              <w:widowControl/>
              <w:jc w:val="left"/>
              <w:rPr>
                <w:rFonts w:hint="eastAsia" w:ascii="宋体" w:hAnsi="宋体" w:cs="宋体"/>
                <w:kern w:val="0"/>
                <w:szCs w:val="21"/>
              </w:rPr>
            </w:pPr>
            <w:r>
              <w:rPr>
                <w:rFonts w:hint="eastAsia" w:ascii="宋体" w:hAnsi="宋体" w:cs="宋体"/>
                <w:kern w:val="0"/>
                <w:szCs w:val="21"/>
              </w:rPr>
              <w:t>资格审查</w:t>
            </w:r>
          </w:p>
        </w:tc>
        <w:tc>
          <w:tcPr>
            <w:tcW w:w="6395" w:type="dxa"/>
            <w:tcBorders>
              <w:top w:val="nil"/>
              <w:left w:val="nil"/>
              <w:bottom w:val="single" w:color="auto" w:sz="4" w:space="0"/>
              <w:right w:val="single" w:color="auto" w:sz="4" w:space="0"/>
            </w:tcBorders>
            <w:noWrap w:val="0"/>
            <w:vAlign w:val="center"/>
          </w:tcPr>
          <w:p w14:paraId="58B54DD0">
            <w:pPr>
              <w:spacing w:line="360" w:lineRule="auto"/>
              <w:ind w:firstLine="422" w:firstLineChars="200"/>
              <w:rPr>
                <w:rFonts w:hint="eastAsia" w:ascii="宋体" w:hAnsi="宋体" w:cs="宋体"/>
                <w:b/>
                <w:kern w:val="0"/>
                <w:sz w:val="21"/>
                <w:szCs w:val="21"/>
              </w:rPr>
            </w:pPr>
            <w:r>
              <w:rPr>
                <w:rFonts w:hint="eastAsia" w:ascii="宋体" w:hAnsi="宋体" w:cs="宋体"/>
                <w:b/>
                <w:kern w:val="0"/>
                <w:sz w:val="21"/>
                <w:szCs w:val="21"/>
              </w:rPr>
              <w:t>1）</w:t>
            </w:r>
            <w:r>
              <w:rPr>
                <w:rFonts w:hint="eastAsia" w:ascii="宋体" w:hAnsi="宋体" w:cs="宋体"/>
                <w:b/>
                <w:kern w:val="0"/>
                <w:szCs w:val="21"/>
              </w:rPr>
              <w:t>供应商</w:t>
            </w:r>
            <w:r>
              <w:rPr>
                <w:rFonts w:hint="eastAsia" w:ascii="宋体" w:hAnsi="宋体" w:cs="宋体"/>
                <w:b/>
                <w:kern w:val="0"/>
                <w:sz w:val="21"/>
                <w:szCs w:val="21"/>
              </w:rPr>
              <w:t>具备《政府采购法》第二十二条规定之资格条件。须提供的证明材料有：</w:t>
            </w:r>
          </w:p>
          <w:p w14:paraId="48C01FBE">
            <w:pPr>
              <w:spacing w:line="360" w:lineRule="auto"/>
              <w:ind w:firstLine="417" w:firstLineChars="199"/>
              <w:jc w:val="left"/>
              <w:rPr>
                <w:rFonts w:hint="eastAsia" w:ascii="宋体" w:hAnsi="宋体" w:cs="宋体"/>
                <w:kern w:val="0"/>
                <w:sz w:val="21"/>
                <w:szCs w:val="21"/>
              </w:rPr>
            </w:pPr>
            <w:r>
              <w:rPr>
                <w:rFonts w:hint="eastAsia" w:ascii="宋体" w:hAnsi="宋体" w:cs="宋体"/>
                <w:kern w:val="0"/>
                <w:sz w:val="21"/>
                <w:szCs w:val="21"/>
              </w:rPr>
              <w:t>1.1</w:t>
            </w:r>
            <w:r>
              <w:rPr>
                <w:rFonts w:hint="eastAsia" w:ascii="宋体" w:hAnsi="宋体" w:cs="宋体"/>
                <w:kern w:val="0"/>
                <w:sz w:val="21"/>
                <w:szCs w:val="21"/>
                <w:lang w:val="en-US" w:eastAsia="zh-CN"/>
              </w:rPr>
              <w:t>供应商</w:t>
            </w:r>
            <w:r>
              <w:rPr>
                <w:rFonts w:hint="eastAsia" w:ascii="宋体" w:hAnsi="宋体" w:cs="宋体"/>
                <w:kern w:val="0"/>
                <w:sz w:val="21"/>
                <w:szCs w:val="21"/>
              </w:rPr>
              <w:t>202</w:t>
            </w:r>
            <w:r>
              <w:rPr>
                <w:rFonts w:hint="eastAsia" w:ascii="宋体" w:hAnsi="宋体" w:cs="宋体"/>
                <w:kern w:val="0"/>
                <w:sz w:val="21"/>
                <w:szCs w:val="21"/>
                <w:lang w:val="en-US" w:eastAsia="zh-CN"/>
              </w:rPr>
              <w:t>4</w:t>
            </w:r>
            <w:r>
              <w:rPr>
                <w:rFonts w:hint="eastAsia" w:ascii="宋体" w:hAnsi="宋体" w:cs="宋体"/>
                <w:kern w:val="0"/>
                <w:sz w:val="21"/>
                <w:szCs w:val="21"/>
              </w:rPr>
              <w:t>年度经审计的财务报告或</w:t>
            </w:r>
            <w:r>
              <w:rPr>
                <w:rFonts w:hint="eastAsia" w:ascii="宋体" w:hAnsi="宋体" w:cs="宋体"/>
                <w:kern w:val="0"/>
                <w:sz w:val="21"/>
                <w:szCs w:val="21"/>
                <w:lang w:val="en-US" w:eastAsia="zh-CN"/>
              </w:rPr>
              <w:t>基本</w:t>
            </w:r>
            <w:r>
              <w:rPr>
                <w:rFonts w:hint="eastAsia" w:ascii="宋体" w:hAnsi="宋体" w:cs="宋体"/>
                <w:kern w:val="0"/>
                <w:sz w:val="21"/>
                <w:szCs w:val="21"/>
              </w:rPr>
              <w:t>开户银行出具的资信证明或政府采购专业担保机构出具的投标担保函；</w:t>
            </w:r>
          </w:p>
          <w:p w14:paraId="5145C190">
            <w:pPr>
              <w:spacing w:line="360" w:lineRule="auto"/>
              <w:ind w:firstLine="417" w:firstLineChars="199"/>
              <w:jc w:val="left"/>
              <w:rPr>
                <w:rFonts w:hint="eastAsia" w:ascii="宋体" w:hAnsi="宋体" w:cs="宋体"/>
                <w:kern w:val="0"/>
                <w:sz w:val="21"/>
                <w:szCs w:val="21"/>
              </w:rPr>
            </w:pPr>
            <w:r>
              <w:rPr>
                <w:rFonts w:hint="eastAsia" w:ascii="宋体" w:hAnsi="宋体" w:cs="宋体"/>
                <w:kern w:val="0"/>
                <w:sz w:val="21"/>
                <w:szCs w:val="21"/>
              </w:rPr>
              <w:t>1.2</w:t>
            </w:r>
            <w:r>
              <w:rPr>
                <w:rFonts w:hint="eastAsia" w:ascii="宋体" w:hAnsi="宋体" w:cs="宋体"/>
                <w:kern w:val="0"/>
                <w:szCs w:val="21"/>
              </w:rPr>
              <w:t>供应商</w:t>
            </w:r>
            <w:r>
              <w:rPr>
                <w:rFonts w:hint="eastAsia" w:ascii="宋体" w:hAnsi="宋体" w:cs="宋体"/>
                <w:kern w:val="0"/>
                <w:sz w:val="21"/>
                <w:szCs w:val="21"/>
              </w:rPr>
              <w:t>在本项目</w:t>
            </w:r>
            <w:r>
              <w:rPr>
                <w:rFonts w:hint="eastAsia" w:ascii="宋体" w:hAnsi="宋体" w:cs="宋体"/>
                <w:kern w:val="0"/>
                <w:sz w:val="21"/>
                <w:szCs w:val="21"/>
                <w:lang w:val="en-US" w:eastAsia="zh-CN"/>
              </w:rPr>
              <w:t>响应</w:t>
            </w:r>
            <w:r>
              <w:rPr>
                <w:rFonts w:hint="eastAsia" w:ascii="宋体" w:hAnsi="宋体" w:cs="宋体"/>
                <w:kern w:val="0"/>
                <w:sz w:val="21"/>
                <w:szCs w:val="21"/>
              </w:rPr>
              <w:t>文件递交截止时间前六个月内任一月</w:t>
            </w:r>
            <w:r>
              <w:rPr>
                <w:rFonts w:hint="eastAsia" w:ascii="宋体" w:hAnsi="宋体" w:cs="宋体"/>
                <w:kern w:val="0"/>
                <w:szCs w:val="21"/>
              </w:rPr>
              <w:t>供应商</w:t>
            </w:r>
            <w:r>
              <w:rPr>
                <w:rFonts w:hint="eastAsia" w:ascii="宋体" w:hAnsi="宋体" w:cs="宋体"/>
                <w:kern w:val="0"/>
                <w:sz w:val="21"/>
                <w:szCs w:val="21"/>
              </w:rPr>
              <w:t>纳税凭证。依法免税的</w:t>
            </w:r>
            <w:r>
              <w:rPr>
                <w:rFonts w:hint="eastAsia" w:ascii="宋体" w:hAnsi="宋体" w:cs="宋体"/>
                <w:kern w:val="0"/>
                <w:szCs w:val="21"/>
              </w:rPr>
              <w:t>供应商</w:t>
            </w:r>
            <w:r>
              <w:rPr>
                <w:rFonts w:hint="eastAsia" w:ascii="宋体" w:hAnsi="宋体" w:cs="宋体"/>
                <w:kern w:val="0"/>
                <w:sz w:val="21"/>
                <w:szCs w:val="21"/>
              </w:rPr>
              <w:t>，应提供相应文件证明其依法免税；</w:t>
            </w:r>
          </w:p>
          <w:p w14:paraId="6C39F786">
            <w:pPr>
              <w:spacing w:line="360" w:lineRule="auto"/>
              <w:ind w:firstLine="417" w:firstLineChars="199"/>
              <w:jc w:val="left"/>
              <w:rPr>
                <w:rFonts w:hint="eastAsia" w:ascii="宋体" w:hAnsi="宋体" w:eastAsia="宋体" w:cs="宋体"/>
                <w:kern w:val="0"/>
                <w:sz w:val="21"/>
                <w:szCs w:val="21"/>
                <w:lang w:eastAsia="zh-CN"/>
              </w:rPr>
            </w:pPr>
            <w:r>
              <w:rPr>
                <w:rFonts w:hint="eastAsia" w:ascii="宋体" w:hAnsi="宋体" w:cs="宋体"/>
                <w:kern w:val="0"/>
                <w:sz w:val="21"/>
                <w:szCs w:val="21"/>
              </w:rPr>
              <w:t>1.3</w:t>
            </w:r>
            <w:r>
              <w:rPr>
                <w:rFonts w:hint="eastAsia" w:ascii="宋体" w:hAnsi="宋体" w:cs="宋体"/>
                <w:kern w:val="0"/>
                <w:szCs w:val="21"/>
              </w:rPr>
              <w:t>供应商</w:t>
            </w:r>
            <w:r>
              <w:rPr>
                <w:rFonts w:hint="eastAsia" w:ascii="宋体" w:hAnsi="宋体" w:cs="宋体"/>
                <w:kern w:val="0"/>
                <w:sz w:val="21"/>
                <w:szCs w:val="21"/>
              </w:rPr>
              <w:t>在本项目</w:t>
            </w:r>
            <w:r>
              <w:rPr>
                <w:rFonts w:hint="eastAsia" w:ascii="宋体" w:hAnsi="宋体" w:cs="宋体"/>
                <w:kern w:val="0"/>
                <w:sz w:val="21"/>
                <w:szCs w:val="21"/>
                <w:lang w:val="en-US" w:eastAsia="zh-CN"/>
              </w:rPr>
              <w:t>响应</w:t>
            </w:r>
            <w:r>
              <w:rPr>
                <w:rFonts w:hint="eastAsia" w:ascii="宋体" w:hAnsi="宋体" w:cs="宋体"/>
                <w:kern w:val="0"/>
                <w:sz w:val="21"/>
                <w:szCs w:val="21"/>
              </w:rPr>
              <w:t>文件递交截止时间前六个月内任一月</w:t>
            </w:r>
            <w:r>
              <w:rPr>
                <w:rFonts w:hint="eastAsia" w:ascii="宋体" w:hAnsi="宋体" w:cs="宋体"/>
                <w:kern w:val="0"/>
                <w:szCs w:val="21"/>
              </w:rPr>
              <w:t>供应商</w:t>
            </w:r>
            <w:r>
              <w:rPr>
                <w:rFonts w:hint="eastAsia" w:ascii="宋体" w:hAnsi="宋体" w:cs="宋体"/>
                <w:kern w:val="0"/>
                <w:sz w:val="21"/>
                <w:szCs w:val="21"/>
              </w:rPr>
              <w:t>缴纳社会保险的凭证。依法不需要缴纳社会保障资金的</w:t>
            </w:r>
            <w:r>
              <w:rPr>
                <w:rFonts w:hint="eastAsia" w:ascii="宋体" w:hAnsi="宋体" w:cs="宋体"/>
                <w:kern w:val="0"/>
                <w:szCs w:val="21"/>
              </w:rPr>
              <w:t>供应商</w:t>
            </w:r>
            <w:r>
              <w:rPr>
                <w:rFonts w:hint="eastAsia" w:ascii="宋体" w:hAnsi="宋体" w:cs="宋体"/>
                <w:kern w:val="0"/>
                <w:sz w:val="21"/>
                <w:szCs w:val="21"/>
              </w:rPr>
              <w:t>，应提供相应文件证明其依法不需要缴纳社会</w:t>
            </w:r>
            <w:r>
              <w:rPr>
                <w:rFonts w:hint="eastAsia" w:ascii="宋体" w:hAnsi="宋体" w:cs="宋体"/>
                <w:kern w:val="0"/>
                <w:sz w:val="21"/>
                <w:szCs w:val="21"/>
                <w:lang w:val="en-US" w:eastAsia="zh-CN"/>
              </w:rPr>
              <w:t>保障</w:t>
            </w:r>
            <w:r>
              <w:rPr>
                <w:rFonts w:hint="eastAsia" w:ascii="宋体" w:hAnsi="宋体" w:cs="宋体"/>
                <w:kern w:val="0"/>
                <w:sz w:val="21"/>
                <w:szCs w:val="21"/>
              </w:rPr>
              <w:t>资金</w:t>
            </w:r>
            <w:r>
              <w:rPr>
                <w:rFonts w:hint="eastAsia" w:ascii="宋体" w:hAnsi="宋体" w:cs="宋体"/>
                <w:kern w:val="0"/>
                <w:sz w:val="21"/>
                <w:szCs w:val="21"/>
                <w:lang w:eastAsia="zh-CN"/>
              </w:rPr>
              <w:t>；</w:t>
            </w:r>
          </w:p>
          <w:p w14:paraId="61D8D215">
            <w:pPr>
              <w:spacing w:line="360" w:lineRule="auto"/>
              <w:ind w:firstLine="417" w:firstLineChars="199"/>
              <w:jc w:val="left"/>
              <w:rPr>
                <w:rFonts w:hint="eastAsia" w:ascii="宋体" w:hAnsi="宋体" w:cs="宋体"/>
                <w:kern w:val="0"/>
                <w:sz w:val="21"/>
                <w:szCs w:val="21"/>
              </w:rPr>
            </w:pPr>
            <w:r>
              <w:rPr>
                <w:rFonts w:hint="eastAsia" w:ascii="宋体" w:hAnsi="宋体" w:cs="宋体"/>
                <w:kern w:val="0"/>
                <w:sz w:val="21"/>
                <w:szCs w:val="21"/>
              </w:rPr>
              <w:t>1.4参加采购活动前3年内在经营活动中没有重大违法记录的书面声明；</w:t>
            </w:r>
            <w:r>
              <w:rPr>
                <w:rFonts w:hint="eastAsia" w:ascii="宋体" w:hAnsi="宋体" w:eastAsia="宋体" w:cs="宋体"/>
                <w:sz w:val="21"/>
                <w:szCs w:val="21"/>
              </w:rPr>
              <w:t>（</w:t>
            </w:r>
            <w:r>
              <w:rPr>
                <w:rFonts w:hint="eastAsia" w:ascii="宋体" w:hAnsi="宋体" w:eastAsia="宋体" w:cs="宋体"/>
                <w:b/>
                <w:sz w:val="21"/>
                <w:szCs w:val="21"/>
              </w:rPr>
              <w:t>详见</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书面声明函</w:t>
            </w:r>
            <w:r>
              <w:rPr>
                <w:rFonts w:hint="eastAsia" w:ascii="宋体" w:hAnsi="宋体" w:eastAsia="宋体" w:cs="宋体"/>
                <w:sz w:val="21"/>
                <w:szCs w:val="21"/>
              </w:rPr>
              <w:t>）</w:t>
            </w:r>
          </w:p>
          <w:p w14:paraId="4C14A711">
            <w:pPr>
              <w:spacing w:line="360" w:lineRule="auto"/>
              <w:ind w:firstLine="417" w:firstLineChars="199"/>
              <w:jc w:val="left"/>
              <w:rPr>
                <w:rFonts w:hint="eastAsia" w:ascii="宋体" w:hAnsi="宋体" w:cs="宋体"/>
                <w:kern w:val="0"/>
                <w:sz w:val="21"/>
                <w:szCs w:val="21"/>
              </w:rPr>
            </w:pPr>
            <w:r>
              <w:rPr>
                <w:rFonts w:hint="eastAsia" w:ascii="宋体" w:hAnsi="宋体" w:cs="宋体"/>
                <w:kern w:val="0"/>
                <w:sz w:val="21"/>
                <w:szCs w:val="21"/>
              </w:rPr>
              <w:t>1.5</w:t>
            </w:r>
            <w:r>
              <w:rPr>
                <w:rFonts w:hint="eastAsia" w:ascii="宋体" w:hAnsi="宋体" w:cs="宋体"/>
                <w:sz w:val="21"/>
                <w:szCs w:val="21"/>
              </w:rPr>
              <w:t>具有履行合同所必需的设备和专业技术能力书面声明函；</w:t>
            </w:r>
            <w:r>
              <w:rPr>
                <w:rFonts w:hint="eastAsia" w:ascii="宋体" w:hAnsi="宋体" w:eastAsia="宋体" w:cs="宋体"/>
                <w:sz w:val="21"/>
                <w:szCs w:val="21"/>
              </w:rPr>
              <w:t>（</w:t>
            </w:r>
            <w:r>
              <w:rPr>
                <w:rFonts w:hint="eastAsia" w:ascii="宋体" w:hAnsi="宋体" w:eastAsia="宋体" w:cs="宋体"/>
                <w:b/>
                <w:sz w:val="21"/>
                <w:szCs w:val="21"/>
              </w:rPr>
              <w:t>详见</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书面声明函</w:t>
            </w:r>
            <w:r>
              <w:rPr>
                <w:rFonts w:hint="eastAsia" w:ascii="宋体" w:hAnsi="宋体" w:eastAsia="宋体" w:cs="宋体"/>
                <w:sz w:val="21"/>
                <w:szCs w:val="21"/>
              </w:rPr>
              <w:t>）</w:t>
            </w:r>
          </w:p>
        </w:tc>
        <w:tc>
          <w:tcPr>
            <w:tcW w:w="1384" w:type="dxa"/>
            <w:tcBorders>
              <w:top w:val="nil"/>
              <w:left w:val="nil"/>
              <w:bottom w:val="single" w:color="auto" w:sz="4" w:space="0"/>
              <w:right w:val="single" w:color="auto" w:sz="4" w:space="0"/>
            </w:tcBorders>
            <w:noWrap w:val="0"/>
            <w:vAlign w:val="center"/>
          </w:tcPr>
          <w:p w14:paraId="1AFDE500">
            <w:pPr>
              <w:jc w:val="center"/>
              <w:rPr>
                <w:rFonts w:hint="eastAsia" w:ascii="宋体" w:hAnsi="宋体" w:cs="宋体"/>
                <w:kern w:val="0"/>
                <w:sz w:val="21"/>
                <w:szCs w:val="21"/>
              </w:rPr>
            </w:pPr>
            <w:r>
              <w:rPr>
                <w:rFonts w:hint="eastAsia" w:ascii="宋体" w:hAnsi="宋体" w:cs="宋体"/>
                <w:kern w:val="0"/>
                <w:sz w:val="21"/>
                <w:szCs w:val="21"/>
              </w:rPr>
              <w:t>复印件加盖公章</w:t>
            </w:r>
          </w:p>
        </w:tc>
      </w:tr>
      <w:tr w14:paraId="792EF0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3" w:hRule="atLeast"/>
          <w:jc w:val="center"/>
        </w:trPr>
        <w:tc>
          <w:tcPr>
            <w:tcW w:w="797" w:type="dxa"/>
            <w:vMerge w:val="continue"/>
            <w:tcBorders>
              <w:top w:val="nil"/>
              <w:left w:val="single" w:color="auto" w:sz="4" w:space="0"/>
              <w:bottom w:val="single" w:color="auto" w:sz="4" w:space="0"/>
              <w:right w:val="single" w:color="auto" w:sz="4" w:space="0"/>
            </w:tcBorders>
            <w:noWrap w:val="0"/>
            <w:vAlign w:val="center"/>
          </w:tcPr>
          <w:p w14:paraId="157CE62B">
            <w:pPr>
              <w:widowControl/>
              <w:jc w:val="left"/>
              <w:rPr>
                <w:rFonts w:hint="eastAsia" w:ascii="宋体" w:hAnsi="宋体" w:cs="宋体"/>
                <w:kern w:val="0"/>
                <w:szCs w:val="21"/>
              </w:rPr>
            </w:pPr>
          </w:p>
        </w:tc>
        <w:tc>
          <w:tcPr>
            <w:tcW w:w="6395" w:type="dxa"/>
            <w:tcBorders>
              <w:top w:val="single" w:color="auto" w:sz="4" w:space="0"/>
              <w:left w:val="nil"/>
              <w:bottom w:val="single" w:color="auto" w:sz="4" w:space="0"/>
              <w:right w:val="single" w:color="auto" w:sz="4" w:space="0"/>
            </w:tcBorders>
            <w:noWrap w:val="0"/>
            <w:vAlign w:val="center"/>
          </w:tcPr>
          <w:p w14:paraId="47FB4D0C">
            <w:pPr>
              <w:spacing w:line="360" w:lineRule="auto"/>
              <w:ind w:firstLine="422" w:firstLineChars="200"/>
              <w:jc w:val="left"/>
              <w:rPr>
                <w:rFonts w:hint="eastAsia" w:ascii="宋体" w:hAnsi="宋体" w:cs="宋体"/>
                <w:b/>
                <w:kern w:val="0"/>
                <w:sz w:val="21"/>
                <w:szCs w:val="21"/>
              </w:rPr>
            </w:pPr>
            <w:r>
              <w:rPr>
                <w:rFonts w:hint="eastAsia" w:ascii="宋体" w:hAnsi="宋体" w:cs="宋体"/>
                <w:b/>
                <w:kern w:val="0"/>
                <w:sz w:val="21"/>
                <w:szCs w:val="21"/>
              </w:rPr>
              <w:t>2）资格要求：</w:t>
            </w:r>
          </w:p>
          <w:p w14:paraId="07FC29C8">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.1</w:t>
            </w:r>
            <w:r>
              <w:rPr>
                <w:rFonts w:hint="eastAsia" w:ascii="宋体" w:hAnsi="宋体" w:cs="宋体"/>
                <w:kern w:val="0"/>
                <w:szCs w:val="21"/>
              </w:rPr>
              <w:t>中华人民共和国境内注册，能够独立承担民事责任的法人、其他组织或自然人；</w:t>
            </w:r>
          </w:p>
          <w:p w14:paraId="4D56F681">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.2</w:t>
            </w:r>
            <w:r>
              <w:rPr>
                <w:rFonts w:hint="eastAsia" w:ascii="宋体" w:hAnsi="宋体" w:cs="宋体"/>
                <w:kern w:val="0"/>
                <w:szCs w:val="21"/>
              </w:rPr>
              <w:t>被授权人参与投标时须提供法定代表人授权书、被授权人身份证及开标截止前连续近三个月社会保险缴纳证明；法定代表人直接参加投标的须提供其法定代表人身份证明；</w:t>
            </w:r>
          </w:p>
          <w:p w14:paraId="7E22E192">
            <w:pPr>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lang w:eastAsia="zh-CN"/>
              </w:rPr>
              <w:t>2</w:t>
            </w:r>
            <w:r>
              <w:rPr>
                <w:rFonts w:hint="eastAsia" w:ascii="宋体" w:hAnsi="宋体" w:cs="宋体"/>
                <w:kern w:val="0"/>
                <w:szCs w:val="21"/>
                <w:lang w:val="en-US" w:eastAsia="zh-CN"/>
              </w:rPr>
              <w:t>.3</w:t>
            </w:r>
            <w:r>
              <w:rPr>
                <w:rFonts w:hint="eastAsia" w:ascii="宋体" w:hAnsi="宋体" w:cs="宋体"/>
                <w:kern w:val="0"/>
                <w:szCs w:val="21"/>
              </w:rPr>
              <w:t>供应商具备行政主管部门颁发的电力工程施工总承包三级及以上资质或输变电工程专业承包三级及以上资质，同时具备《承装（修、试）电力设施许可证》五级及以上资质（旧证）或《承装（修、试）电力设施许可证》三级及以上资质（新证），且具有效的安全生产许可证</w:t>
            </w:r>
            <w:r>
              <w:rPr>
                <w:rFonts w:hint="eastAsia" w:ascii="宋体" w:hAnsi="宋体" w:cs="宋体"/>
                <w:kern w:val="0"/>
                <w:szCs w:val="21"/>
                <w:lang w:eastAsia="zh-CN"/>
              </w:rPr>
              <w:t>；</w:t>
            </w:r>
          </w:p>
          <w:p w14:paraId="1B3A00E5">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.4</w:t>
            </w:r>
            <w:r>
              <w:rPr>
                <w:rFonts w:hint="eastAsia" w:ascii="宋体" w:hAnsi="宋体" w:cs="宋体"/>
                <w:kern w:val="0"/>
                <w:szCs w:val="21"/>
              </w:rPr>
              <w:t>拟派项目经理应具备机电工程专业二级或以上注册建造师执业资格和有效的安全生产考核合格证书，在本单位注册且未担任其他在建工程项目的项目经理；</w:t>
            </w:r>
          </w:p>
          <w:p w14:paraId="58002699">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.5</w:t>
            </w:r>
            <w:r>
              <w:rPr>
                <w:rFonts w:hint="eastAsia" w:ascii="宋体" w:hAnsi="宋体" w:cs="宋体"/>
                <w:kern w:val="0"/>
                <w:szCs w:val="21"/>
              </w:rPr>
              <w:t>供应商基本信息及拟派项目经理的基本信息在陕西住房和城乡建设厅（https://js.shaanxi.gov.cn/）陕西省建筑市场监管与诚信信息发布平台可查询</w:t>
            </w:r>
            <w:r>
              <w:rPr>
                <w:rFonts w:hint="eastAsia" w:ascii="宋体" w:hAnsi="宋体" w:cs="宋体"/>
                <w:kern w:val="0"/>
                <w:szCs w:val="21"/>
                <w:lang w:eastAsia="zh-CN"/>
              </w:rPr>
              <w:t>；</w:t>
            </w:r>
            <w:r>
              <w:rPr>
                <w:rFonts w:hint="eastAsia" w:ascii="宋体" w:hAnsi="宋体" w:cs="宋体"/>
                <w:b/>
                <w:bCs w:val="0"/>
                <w:color w:val="000000" w:themeColor="text1"/>
                <w:sz w:val="21"/>
                <w:szCs w:val="21"/>
                <w:lang w:eastAsia="zh-CN"/>
                <w14:textFill>
                  <w14:solidFill>
                    <w14:schemeClr w14:val="tx1"/>
                  </w14:solidFill>
                </w14:textFill>
              </w:rPr>
              <w:t>（</w:t>
            </w:r>
            <w:r>
              <w:rPr>
                <w:rFonts w:hint="eastAsia" w:ascii="宋体" w:hAnsi="宋体" w:cs="宋体"/>
                <w:b/>
                <w:bCs w:val="0"/>
                <w:color w:val="000000" w:themeColor="text1"/>
                <w:sz w:val="21"/>
                <w:szCs w:val="21"/>
                <w:lang w:val="en-US" w:eastAsia="zh-CN"/>
                <w14:textFill>
                  <w14:solidFill>
                    <w14:schemeClr w14:val="tx1"/>
                  </w14:solidFill>
                </w14:textFill>
              </w:rPr>
              <w:t>提供加盖公章的网站截图</w:t>
            </w:r>
            <w:r>
              <w:rPr>
                <w:rFonts w:hint="eastAsia" w:ascii="宋体" w:hAnsi="宋体" w:cs="宋体"/>
                <w:b/>
                <w:bCs w:val="0"/>
                <w:color w:val="000000" w:themeColor="text1"/>
                <w:sz w:val="21"/>
                <w:szCs w:val="21"/>
                <w:lang w:eastAsia="zh-CN"/>
                <w14:textFill>
                  <w14:solidFill>
                    <w14:schemeClr w14:val="tx1"/>
                  </w14:solidFill>
                </w14:textFill>
              </w:rPr>
              <w:t>）</w:t>
            </w:r>
          </w:p>
          <w:p w14:paraId="1F62BCE8">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.6</w:t>
            </w:r>
            <w:r>
              <w:rPr>
                <w:rFonts w:hint="eastAsia" w:ascii="宋体" w:hAnsi="宋体" w:cs="宋体"/>
                <w:kern w:val="0"/>
                <w:szCs w:val="21"/>
              </w:rPr>
              <w:t>供应商不得为“信用中国”网站（www.creditchina.gov.cn）中列入失信被执行人和重大税收违法失信主体的投标人，不得为中国政府采购网（www.ccgp.gov.cn）政府采购严重违法失信行为记录名单中被财政部门禁止参加政府采购活动的投标人；</w:t>
            </w:r>
            <w:r>
              <w:rPr>
                <w:rFonts w:hint="eastAsia" w:ascii="宋体" w:hAnsi="宋体" w:cs="宋体"/>
                <w:kern w:val="0"/>
                <w:szCs w:val="21"/>
                <w:lang w:eastAsia="zh-CN"/>
              </w:rPr>
              <w:t>（</w:t>
            </w:r>
            <w:r>
              <w:rPr>
                <w:rFonts w:hint="eastAsia" w:ascii="宋体" w:hAnsi="宋体" w:cs="宋体"/>
                <w:b/>
                <w:bCs/>
                <w:kern w:val="0"/>
                <w:szCs w:val="21"/>
                <w:lang w:val="en-US" w:eastAsia="zh-CN"/>
              </w:rPr>
              <w:t>以开标现场当天网站查询为准</w:t>
            </w:r>
            <w:r>
              <w:rPr>
                <w:rFonts w:hint="eastAsia" w:ascii="宋体" w:hAnsi="宋体" w:cs="宋体"/>
                <w:kern w:val="0"/>
                <w:szCs w:val="21"/>
                <w:lang w:eastAsia="zh-CN"/>
              </w:rPr>
              <w:t>）</w:t>
            </w:r>
          </w:p>
          <w:p w14:paraId="0FF67B92">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.7</w:t>
            </w:r>
            <w:r>
              <w:rPr>
                <w:rFonts w:hint="eastAsia" w:ascii="宋体" w:hAnsi="宋体" w:cs="宋体"/>
                <w:kern w:val="0"/>
                <w:szCs w:val="21"/>
              </w:rPr>
              <w:t>本项目不接受由西安市第一医院职工及其亲属投资开办的企业参加本单位的政府采购活动；</w:t>
            </w:r>
            <w:r>
              <w:rPr>
                <w:rFonts w:hint="eastAsia" w:ascii="宋体" w:hAnsi="宋体" w:cs="宋体"/>
                <w:b/>
                <w:bCs/>
                <w:kern w:val="0"/>
                <w:szCs w:val="21"/>
              </w:rPr>
              <w:t>（提供供应商加盖公章的</w:t>
            </w:r>
            <w:r>
              <w:rPr>
                <w:rFonts w:hint="eastAsia" w:ascii="宋体" w:hAnsi="宋体" w:cs="宋体"/>
                <w:b/>
                <w:bCs/>
                <w:kern w:val="0"/>
                <w:szCs w:val="21"/>
                <w:lang w:val="en-US" w:eastAsia="zh-CN"/>
              </w:rPr>
              <w:t>声明</w:t>
            </w:r>
            <w:r>
              <w:rPr>
                <w:rFonts w:hint="eastAsia" w:ascii="宋体" w:hAnsi="宋体" w:cs="宋体"/>
                <w:b/>
                <w:bCs/>
                <w:kern w:val="0"/>
                <w:szCs w:val="21"/>
              </w:rPr>
              <w:t>，格式详见采购人与供应商关联关系）</w:t>
            </w:r>
          </w:p>
          <w:p w14:paraId="0DCD4D36">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.8</w:t>
            </w:r>
            <w:r>
              <w:rPr>
                <w:rFonts w:hint="eastAsia" w:ascii="宋体" w:hAnsi="宋体" w:cs="宋体"/>
                <w:kern w:val="0"/>
                <w:szCs w:val="21"/>
              </w:rPr>
              <w:t>供应商不得在国家企业信用信息公示系统被列入严重违法失信名单</w:t>
            </w:r>
            <w:r>
              <w:rPr>
                <w:rFonts w:hint="eastAsia" w:ascii="宋体" w:hAnsi="宋体" w:cs="宋体"/>
                <w:kern w:val="0"/>
                <w:szCs w:val="21"/>
                <w:lang w:eastAsia="zh-CN"/>
              </w:rPr>
              <w:t>；</w:t>
            </w:r>
            <w:r>
              <w:rPr>
                <w:rFonts w:hint="eastAsia" w:ascii="宋体" w:hAnsi="宋体" w:cs="宋体"/>
                <w:b/>
                <w:bCs/>
                <w:kern w:val="0"/>
                <w:szCs w:val="21"/>
              </w:rPr>
              <w:t>（提供加盖公章的网站截图）</w:t>
            </w:r>
          </w:p>
          <w:p w14:paraId="4E97BE6E">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2</w:t>
            </w:r>
            <w:r>
              <w:rPr>
                <w:rFonts w:hint="eastAsia" w:ascii="宋体" w:hAnsi="宋体" w:cs="宋体"/>
                <w:kern w:val="0"/>
                <w:szCs w:val="21"/>
                <w:lang w:val="en-US" w:eastAsia="zh-CN"/>
              </w:rPr>
              <w:t>.9</w:t>
            </w:r>
            <w:r>
              <w:rPr>
                <w:rFonts w:hint="eastAsia" w:ascii="宋体" w:hAnsi="宋体" w:cs="宋体"/>
                <w:kern w:val="0"/>
                <w:szCs w:val="21"/>
              </w:rPr>
              <w:t>供应商不得在项目所在地各级建设诚信平台被列为投标受限制的行为人；</w:t>
            </w:r>
            <w:r>
              <w:rPr>
                <w:rFonts w:hint="eastAsia" w:ascii="宋体" w:hAnsi="宋体" w:eastAsia="宋体" w:cs="宋体"/>
                <w:b/>
                <w:bCs/>
                <w:kern w:val="0"/>
                <w:sz w:val="21"/>
                <w:szCs w:val="21"/>
                <w:lang w:val="en-US" w:eastAsia="zh-CN"/>
              </w:rPr>
              <w:t>（提供供应商加盖公章的信誉承诺书）</w:t>
            </w:r>
          </w:p>
          <w:p w14:paraId="217F0BC6">
            <w:pPr>
              <w:spacing w:line="360" w:lineRule="auto"/>
              <w:ind w:firstLine="420" w:firstLineChars="200"/>
              <w:rPr>
                <w:rFonts w:hint="eastAsia" w:ascii="宋体" w:hAnsi="宋体" w:eastAsia="宋体" w:cs="宋体"/>
                <w:szCs w:val="21"/>
                <w:lang w:val="en-US" w:eastAsia="zh-CN"/>
              </w:rPr>
            </w:pPr>
            <w:r>
              <w:rPr>
                <w:rFonts w:hint="eastAsia" w:ascii="宋体" w:hAnsi="宋体" w:cs="宋体"/>
                <w:kern w:val="0"/>
                <w:szCs w:val="21"/>
                <w:lang w:eastAsia="zh-CN"/>
              </w:rPr>
              <w:t>2</w:t>
            </w:r>
            <w:r>
              <w:rPr>
                <w:rFonts w:hint="eastAsia" w:ascii="宋体" w:hAnsi="宋体" w:cs="宋体"/>
                <w:kern w:val="0"/>
                <w:szCs w:val="21"/>
                <w:lang w:val="en-US" w:eastAsia="zh-CN"/>
              </w:rPr>
              <w:t>.10</w:t>
            </w:r>
            <w:r>
              <w:rPr>
                <w:rFonts w:hint="eastAsia" w:ascii="宋体" w:hAnsi="宋体" w:cs="宋体"/>
                <w:b w:val="0"/>
                <w:bCs/>
                <w:color w:val="000000" w:themeColor="text1"/>
                <w:sz w:val="21"/>
                <w:szCs w:val="21"/>
                <w14:textFill>
                  <w14:solidFill>
                    <w14:schemeClr w14:val="tx1"/>
                  </w14:solidFill>
                </w14:textFill>
              </w:rPr>
              <w:t>供应商与其他投标</w:t>
            </w:r>
            <w:r>
              <w:rPr>
                <w:rFonts w:hint="eastAsia" w:ascii="宋体" w:hAnsi="宋体" w:cs="宋体"/>
                <w:b w:val="0"/>
                <w:bCs/>
                <w:color w:val="000000" w:themeColor="text1"/>
                <w:sz w:val="21"/>
                <w:szCs w:val="21"/>
                <w:lang w:val="en-US" w:eastAsia="zh-CN"/>
                <w14:textFill>
                  <w14:solidFill>
                    <w14:schemeClr w14:val="tx1"/>
                  </w14:solidFill>
                </w14:textFill>
              </w:rPr>
              <w:t>供应商</w:t>
            </w:r>
            <w:r>
              <w:rPr>
                <w:rFonts w:hint="eastAsia" w:ascii="宋体" w:hAnsi="宋体" w:cs="宋体"/>
                <w:b w:val="0"/>
                <w:bCs/>
                <w:color w:val="000000" w:themeColor="text1"/>
                <w:sz w:val="21"/>
                <w:szCs w:val="21"/>
                <w14:textFill>
                  <w14:solidFill>
                    <w14:schemeClr w14:val="tx1"/>
                  </w14:solidFill>
                </w14:textFill>
              </w:rPr>
              <w:t>无交叉控股股东、无交叉兼任高级管理人员及涉嫌联合围标、串标行为，无采购单位和采购代理机构职工在该单位兼职的情况，不向采购单位和代理机构相关人员输送利益等行贿行为</w:t>
            </w:r>
            <w:r>
              <w:rPr>
                <w:rFonts w:hint="eastAsia" w:ascii="宋体" w:hAnsi="宋体" w:cs="宋体"/>
                <w:b w:val="0"/>
                <w:bCs/>
                <w:color w:val="000000" w:themeColor="text1"/>
                <w:sz w:val="21"/>
                <w:szCs w:val="21"/>
                <w:lang w:eastAsia="zh-CN"/>
                <w14:textFill>
                  <w14:solidFill>
                    <w14:schemeClr w14:val="tx1"/>
                  </w14:solidFill>
                </w14:textFill>
              </w:rPr>
              <w:t>。</w:t>
            </w:r>
            <w:r>
              <w:rPr>
                <w:rFonts w:hint="eastAsia" w:ascii="宋体" w:hAnsi="宋体" w:cs="宋体"/>
                <w:b/>
                <w:bCs w:val="0"/>
                <w:color w:val="000000" w:themeColor="text1"/>
                <w:sz w:val="21"/>
                <w:szCs w:val="21"/>
                <w14:textFill>
                  <w14:solidFill>
                    <w14:schemeClr w14:val="tx1"/>
                  </w14:solidFill>
                </w14:textFill>
              </w:rPr>
              <w:t>（提供供应商加盖公章承诺</w:t>
            </w:r>
            <w:r>
              <w:rPr>
                <w:rFonts w:hint="eastAsia" w:ascii="宋体" w:hAnsi="宋体" w:cs="宋体"/>
                <w:b/>
                <w:bCs w:val="0"/>
                <w:color w:val="000000" w:themeColor="text1"/>
                <w:sz w:val="21"/>
                <w:szCs w:val="21"/>
                <w:lang w:val="en-US" w:eastAsia="zh-CN"/>
                <w14:textFill>
                  <w14:solidFill>
                    <w14:schemeClr w14:val="tx1"/>
                  </w14:solidFill>
                </w14:textFill>
              </w:rPr>
              <w:t>书，格式自拟</w:t>
            </w:r>
            <w:r>
              <w:rPr>
                <w:rFonts w:hint="eastAsia" w:ascii="宋体" w:hAnsi="宋体" w:cs="宋体"/>
                <w:b/>
                <w:bCs w:val="0"/>
                <w:color w:val="000000" w:themeColor="text1"/>
                <w:sz w:val="21"/>
                <w:szCs w:val="21"/>
                <w14:textFill>
                  <w14:solidFill>
                    <w14:schemeClr w14:val="tx1"/>
                  </w14:solidFill>
                </w14:textFill>
              </w:rPr>
              <w:t>）</w:t>
            </w:r>
          </w:p>
        </w:tc>
        <w:tc>
          <w:tcPr>
            <w:tcW w:w="1384" w:type="dxa"/>
            <w:tcBorders>
              <w:left w:val="nil"/>
              <w:bottom w:val="single" w:color="auto" w:sz="4" w:space="0"/>
              <w:right w:val="single" w:color="auto" w:sz="4" w:space="0"/>
            </w:tcBorders>
            <w:noWrap w:val="0"/>
            <w:vAlign w:val="center"/>
          </w:tcPr>
          <w:p w14:paraId="628443D6">
            <w:pPr>
              <w:widowControl/>
              <w:jc w:val="center"/>
              <w:rPr>
                <w:rFonts w:hint="eastAsia" w:ascii="宋体" w:hAnsi="宋体" w:cs="宋体"/>
                <w:kern w:val="0"/>
                <w:sz w:val="21"/>
                <w:szCs w:val="21"/>
              </w:rPr>
            </w:pPr>
          </w:p>
          <w:p w14:paraId="0C492C87">
            <w:pPr>
              <w:widowControl/>
              <w:jc w:val="center"/>
              <w:rPr>
                <w:rFonts w:hint="eastAsia" w:ascii="宋体" w:hAnsi="宋体" w:cs="宋体"/>
                <w:kern w:val="0"/>
                <w:sz w:val="21"/>
                <w:szCs w:val="21"/>
              </w:rPr>
            </w:pPr>
          </w:p>
          <w:p w14:paraId="35C71DBE">
            <w:pPr>
              <w:widowControl/>
              <w:jc w:val="center"/>
              <w:rPr>
                <w:rFonts w:hint="eastAsia" w:ascii="宋体" w:hAnsi="宋体" w:cs="宋体"/>
                <w:kern w:val="0"/>
                <w:sz w:val="21"/>
                <w:szCs w:val="21"/>
              </w:rPr>
            </w:pPr>
          </w:p>
          <w:p w14:paraId="1D5064A8">
            <w:pPr>
              <w:widowControl/>
              <w:jc w:val="center"/>
              <w:rPr>
                <w:rFonts w:hint="eastAsia" w:ascii="宋体" w:hAnsi="宋体" w:cs="宋体"/>
                <w:kern w:val="0"/>
                <w:sz w:val="21"/>
                <w:szCs w:val="21"/>
              </w:rPr>
            </w:pPr>
          </w:p>
          <w:p w14:paraId="35C02B87">
            <w:pPr>
              <w:widowControl/>
              <w:jc w:val="center"/>
              <w:rPr>
                <w:rFonts w:hint="eastAsia" w:ascii="宋体" w:hAnsi="宋体" w:cs="宋体"/>
                <w:kern w:val="0"/>
                <w:sz w:val="21"/>
                <w:szCs w:val="21"/>
              </w:rPr>
            </w:pPr>
          </w:p>
          <w:p w14:paraId="0272F6BA">
            <w:pPr>
              <w:widowControl/>
              <w:jc w:val="center"/>
              <w:rPr>
                <w:rFonts w:hint="eastAsia" w:ascii="宋体" w:hAnsi="宋体" w:cs="宋体"/>
                <w:kern w:val="0"/>
                <w:sz w:val="21"/>
                <w:szCs w:val="21"/>
              </w:rPr>
            </w:pPr>
          </w:p>
          <w:p w14:paraId="166B84F5">
            <w:pPr>
              <w:widowControl/>
              <w:jc w:val="center"/>
              <w:rPr>
                <w:rFonts w:hint="eastAsia" w:ascii="宋体" w:hAnsi="宋体" w:cs="宋体"/>
                <w:kern w:val="0"/>
                <w:sz w:val="21"/>
                <w:szCs w:val="21"/>
              </w:rPr>
            </w:pPr>
          </w:p>
          <w:p w14:paraId="43FC236D">
            <w:pPr>
              <w:widowControl/>
              <w:jc w:val="center"/>
              <w:rPr>
                <w:rFonts w:hint="eastAsia" w:ascii="宋体" w:hAnsi="宋体" w:cs="宋体"/>
                <w:kern w:val="0"/>
                <w:sz w:val="21"/>
                <w:szCs w:val="21"/>
              </w:rPr>
            </w:pPr>
          </w:p>
          <w:p w14:paraId="34805A58">
            <w:pPr>
              <w:widowControl/>
              <w:jc w:val="center"/>
              <w:rPr>
                <w:rFonts w:hint="eastAsia" w:ascii="宋体" w:hAnsi="宋体" w:cs="宋体"/>
                <w:kern w:val="0"/>
                <w:sz w:val="21"/>
                <w:szCs w:val="21"/>
              </w:rPr>
            </w:pPr>
          </w:p>
          <w:p w14:paraId="2E2A876B">
            <w:pPr>
              <w:widowControl/>
              <w:jc w:val="center"/>
              <w:rPr>
                <w:rFonts w:hint="eastAsia" w:ascii="宋体" w:hAnsi="宋体" w:cs="宋体"/>
                <w:kern w:val="0"/>
                <w:sz w:val="21"/>
                <w:szCs w:val="21"/>
              </w:rPr>
            </w:pPr>
          </w:p>
          <w:p w14:paraId="4FE3F767">
            <w:pPr>
              <w:widowControl/>
              <w:jc w:val="center"/>
              <w:rPr>
                <w:rFonts w:hint="eastAsia" w:ascii="宋体" w:hAnsi="宋体" w:cs="宋体"/>
                <w:kern w:val="0"/>
                <w:sz w:val="21"/>
                <w:szCs w:val="21"/>
              </w:rPr>
            </w:pPr>
          </w:p>
          <w:p w14:paraId="79FC5FC2">
            <w:pPr>
              <w:widowControl/>
              <w:jc w:val="center"/>
              <w:rPr>
                <w:rFonts w:hint="eastAsia" w:ascii="宋体" w:hAnsi="宋体" w:cs="宋体"/>
                <w:kern w:val="0"/>
                <w:sz w:val="21"/>
                <w:szCs w:val="21"/>
              </w:rPr>
            </w:pPr>
          </w:p>
          <w:p w14:paraId="1789B828">
            <w:pPr>
              <w:widowControl/>
              <w:jc w:val="center"/>
              <w:rPr>
                <w:rFonts w:hint="eastAsia" w:ascii="宋体" w:hAnsi="宋体" w:cs="宋体"/>
                <w:kern w:val="0"/>
                <w:sz w:val="21"/>
                <w:szCs w:val="21"/>
              </w:rPr>
            </w:pPr>
          </w:p>
          <w:p w14:paraId="2A04C7F0">
            <w:pPr>
              <w:widowControl/>
              <w:jc w:val="center"/>
              <w:rPr>
                <w:rFonts w:hint="eastAsia" w:ascii="宋体" w:hAnsi="宋体" w:cs="宋体"/>
                <w:kern w:val="0"/>
                <w:sz w:val="21"/>
                <w:szCs w:val="21"/>
              </w:rPr>
            </w:pPr>
          </w:p>
          <w:p w14:paraId="0B0F6E34">
            <w:pPr>
              <w:widowControl/>
              <w:jc w:val="center"/>
              <w:rPr>
                <w:rFonts w:hint="eastAsia" w:ascii="宋体" w:hAnsi="宋体" w:cs="宋体"/>
                <w:kern w:val="0"/>
                <w:sz w:val="21"/>
                <w:szCs w:val="21"/>
              </w:rPr>
            </w:pPr>
          </w:p>
          <w:p w14:paraId="0BCB1E60">
            <w:pPr>
              <w:widowControl/>
              <w:jc w:val="center"/>
              <w:rPr>
                <w:rFonts w:hint="eastAsia" w:ascii="宋体" w:hAnsi="宋体" w:cs="宋体"/>
                <w:kern w:val="0"/>
                <w:sz w:val="21"/>
                <w:szCs w:val="21"/>
              </w:rPr>
            </w:pPr>
          </w:p>
          <w:p w14:paraId="3015B165">
            <w:pPr>
              <w:widowControl/>
              <w:jc w:val="center"/>
              <w:rPr>
                <w:rFonts w:hint="eastAsia" w:ascii="宋体" w:hAnsi="宋体" w:cs="宋体"/>
                <w:kern w:val="0"/>
                <w:sz w:val="21"/>
                <w:szCs w:val="21"/>
              </w:rPr>
            </w:pPr>
            <w:r>
              <w:rPr>
                <w:rFonts w:hint="eastAsia" w:ascii="宋体" w:hAnsi="宋体" w:cs="宋体"/>
                <w:kern w:val="0"/>
                <w:sz w:val="21"/>
                <w:szCs w:val="21"/>
              </w:rPr>
              <w:t>复印件加盖公章</w:t>
            </w:r>
          </w:p>
        </w:tc>
      </w:tr>
    </w:tbl>
    <w:p w14:paraId="455B101B">
      <w:pPr>
        <w:autoSpaceDE w:val="0"/>
        <w:autoSpaceDN w:val="0"/>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5185C648">
      <w:pPr>
        <w:autoSpaceDE w:val="0"/>
        <w:autoSpaceDN w:val="0"/>
        <w:adjustRightInd w:val="0"/>
        <w:snapToGrid w:val="0"/>
        <w:spacing w:line="50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（1）供应商需在</w:t>
      </w:r>
      <w:r>
        <w:rPr>
          <w:rFonts w:hint="eastAsia" w:ascii="宋体" w:hAnsi="宋体" w:cs="宋体"/>
          <w:color w:val="000000" w:themeColor="text1"/>
          <w:szCs w:val="21"/>
          <w14:textFill>
            <w14:solidFill>
              <w14:schemeClr w14:val="tx1"/>
            </w14:solidFill>
          </w14:textFill>
        </w:rPr>
        <w:t>响应文件</w:t>
      </w:r>
      <w:r>
        <w:rPr>
          <w:rFonts w:hint="eastAsia" w:ascii="宋体" w:hAnsi="宋体" w:cs="宋体"/>
          <w:color w:val="000000" w:themeColor="text1"/>
          <w:szCs w:val="21"/>
          <w:lang w:val="zh-CN"/>
          <w14:textFill>
            <w14:solidFill>
              <w14:schemeClr w14:val="tx1"/>
            </w14:solidFill>
          </w14:textFill>
        </w:rPr>
        <w:t>中附以上资料</w:t>
      </w:r>
      <w:r>
        <w:rPr>
          <w:rFonts w:hint="eastAsia" w:ascii="宋体" w:hAnsi="宋体" w:cs="宋体"/>
          <w:color w:val="000000" w:themeColor="text1"/>
          <w:szCs w:val="21"/>
          <w:lang w:val="en-US" w:eastAsia="zh-CN"/>
          <w14:textFill>
            <w14:solidFill>
              <w14:schemeClr w14:val="tx1"/>
            </w14:solidFill>
          </w14:textFill>
        </w:rPr>
        <w:t>的复印件</w:t>
      </w:r>
      <w:r>
        <w:rPr>
          <w:rFonts w:hint="eastAsia" w:ascii="宋体" w:hAnsi="宋体" w:cs="宋体"/>
          <w:color w:val="000000" w:themeColor="text1"/>
          <w:szCs w:val="21"/>
          <w:lang w:val="zh-CN"/>
          <w14:textFill>
            <w14:solidFill>
              <w14:schemeClr w14:val="tx1"/>
            </w14:solidFill>
          </w14:textFill>
        </w:rPr>
        <w:t>加盖公章进行审查。</w:t>
      </w:r>
    </w:p>
    <w:p w14:paraId="14149645">
      <w:pPr>
        <w:autoSpaceDE w:val="0"/>
        <w:autoSpaceDN w:val="0"/>
        <w:adjustRightInd w:val="0"/>
        <w:snapToGrid w:val="0"/>
        <w:spacing w:line="50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（2）结论为 “合格”和“不合格”；上表所列所有评审项目均符合要求的结论为“合格”，有任意一项不符合要求则结论为“不合格”。</w:t>
      </w:r>
      <w:r>
        <w:rPr>
          <w:rFonts w:hint="eastAsia" w:ascii="宋体" w:hAnsi="宋体" w:cs="宋体"/>
          <w:color w:val="000000" w:themeColor="text1"/>
          <w:szCs w:val="21"/>
          <w14:textFill>
            <w14:solidFill>
              <w14:schemeClr w14:val="tx1"/>
            </w14:solidFill>
          </w14:textFill>
        </w:rPr>
        <w:t>响应文件</w:t>
      </w:r>
      <w:r>
        <w:rPr>
          <w:rFonts w:hint="eastAsia" w:ascii="宋体" w:hAnsi="宋体" w:cs="宋体"/>
          <w:color w:val="000000" w:themeColor="text1"/>
          <w:szCs w:val="21"/>
          <w:lang w:val="zh-CN"/>
          <w14:textFill>
            <w14:solidFill>
              <w14:schemeClr w14:val="tx1"/>
            </w14:solidFill>
          </w14:textFill>
        </w:rPr>
        <w:t>中未附以上资料或不齐全的，资格审查为不合格，不再进入下一步评审。</w:t>
      </w:r>
    </w:p>
    <w:p w14:paraId="74D58DEF">
      <w:pPr>
        <w:autoSpaceDE w:val="0"/>
        <w:autoSpaceDN w:val="0"/>
        <w:adjustRightInd w:val="0"/>
        <w:snapToGrid w:val="0"/>
        <w:spacing w:line="50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3.2响应文件符合性审查：依据竞争性磋商的规定，由评审小组对响应文件的有效性、完整性和对竞争性磋商的响应程度进行审查，以确定是否对竞争性磋商的实质性内容作出响应。</w:t>
      </w:r>
    </w:p>
    <w:p w14:paraId="3FB304DB">
      <w:pPr>
        <w:autoSpaceDE w:val="0"/>
        <w:autoSpaceDN w:val="0"/>
        <w:adjustRightInd w:val="0"/>
        <w:snapToGrid w:val="0"/>
        <w:spacing w:line="50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审查办法如下：</w:t>
      </w:r>
    </w:p>
    <w:tbl>
      <w:tblPr>
        <w:tblStyle w:val="4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00"/>
        <w:gridCol w:w="4755"/>
      </w:tblGrid>
      <w:tr w14:paraId="5426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42" w:type="dxa"/>
            <w:vAlign w:val="center"/>
          </w:tcPr>
          <w:p w14:paraId="51CE294A">
            <w:pPr>
              <w:autoSpaceDE w:val="0"/>
              <w:autoSpaceDN w:val="0"/>
              <w:adjustRightInd w:val="0"/>
              <w:snapToGrid w:val="0"/>
              <w:spacing w:line="500" w:lineRule="exact"/>
              <w:ind w:firstLine="210" w:firstLineChars="1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序号</w:t>
            </w:r>
          </w:p>
        </w:tc>
        <w:tc>
          <w:tcPr>
            <w:tcW w:w="2900" w:type="dxa"/>
            <w:vAlign w:val="center"/>
          </w:tcPr>
          <w:p w14:paraId="6D12CCA7">
            <w:pPr>
              <w:autoSpaceDE w:val="0"/>
              <w:autoSpaceDN w:val="0"/>
              <w:adjustRightInd w:val="0"/>
              <w:snapToGrid w:val="0"/>
              <w:spacing w:line="50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评审内容</w:t>
            </w:r>
          </w:p>
        </w:tc>
        <w:tc>
          <w:tcPr>
            <w:tcW w:w="4755" w:type="dxa"/>
            <w:vAlign w:val="center"/>
          </w:tcPr>
          <w:p w14:paraId="05421B88">
            <w:pPr>
              <w:autoSpaceDE w:val="0"/>
              <w:autoSpaceDN w:val="0"/>
              <w:adjustRightInd w:val="0"/>
              <w:snapToGrid w:val="0"/>
              <w:spacing w:line="500" w:lineRule="exact"/>
              <w:ind w:firstLine="1050" w:firstLineChars="5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评审标准</w:t>
            </w:r>
          </w:p>
        </w:tc>
      </w:tr>
      <w:tr w14:paraId="6F42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72EFE78C">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900" w:type="dxa"/>
            <w:vAlign w:val="center"/>
          </w:tcPr>
          <w:p w14:paraId="7892D7F9">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供应商名称</w:t>
            </w:r>
          </w:p>
        </w:tc>
        <w:tc>
          <w:tcPr>
            <w:tcW w:w="4755" w:type="dxa"/>
            <w:vAlign w:val="center"/>
          </w:tcPr>
          <w:p w14:paraId="34745DE0">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供应商名称和</w:t>
            </w:r>
            <w:r>
              <w:rPr>
                <w:rFonts w:hint="eastAsia" w:ascii="宋体" w:hAnsi="宋体" w:cs="宋体"/>
                <w:color w:val="000000" w:themeColor="text1"/>
                <w:szCs w:val="21"/>
                <w14:textFill>
                  <w14:solidFill>
                    <w14:schemeClr w14:val="tx1"/>
                  </w14:solidFill>
                </w14:textFill>
              </w:rPr>
              <w:t>营业执照、</w:t>
            </w:r>
            <w:r>
              <w:rPr>
                <w:rFonts w:hint="eastAsia" w:ascii="宋体" w:hAnsi="宋体" w:cs="宋体"/>
                <w:color w:val="000000" w:themeColor="text1"/>
                <w:szCs w:val="21"/>
                <w:lang w:val="zh-CN"/>
                <w14:textFill>
                  <w14:solidFill>
                    <w14:schemeClr w14:val="tx1"/>
                  </w14:solidFill>
                </w14:textFill>
              </w:rPr>
              <w:t>公章一致</w:t>
            </w:r>
          </w:p>
        </w:tc>
      </w:tr>
      <w:tr w14:paraId="5BBF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56369D8E">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900" w:type="dxa"/>
            <w:vAlign w:val="center"/>
          </w:tcPr>
          <w:p w14:paraId="084722A3">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报价的有效性</w:t>
            </w:r>
          </w:p>
        </w:tc>
        <w:tc>
          <w:tcPr>
            <w:tcW w:w="4755" w:type="dxa"/>
            <w:vAlign w:val="center"/>
          </w:tcPr>
          <w:p w14:paraId="2C0876B9">
            <w:pPr>
              <w:autoSpaceDE w:val="0"/>
              <w:autoSpaceDN w:val="0"/>
              <w:adjustRightInd w:val="0"/>
              <w:snapToGrid w:val="0"/>
              <w:spacing w:line="50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b w:val="0"/>
                <w:bCs w:val="0"/>
                <w:szCs w:val="21"/>
              </w:rPr>
              <w:t>报价未超过最高限价，无选择性报价，否则其磋商按无效处理</w:t>
            </w:r>
          </w:p>
        </w:tc>
      </w:tr>
      <w:tr w14:paraId="3371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558CA2A4">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900" w:type="dxa"/>
            <w:vAlign w:val="center"/>
          </w:tcPr>
          <w:p w14:paraId="0F484E50">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响应文件有效期</w:t>
            </w:r>
          </w:p>
        </w:tc>
        <w:tc>
          <w:tcPr>
            <w:tcW w:w="4755" w:type="dxa"/>
            <w:vAlign w:val="center"/>
          </w:tcPr>
          <w:p w14:paraId="63F119A5">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自响应文件递交截止之日起不少于90个日历日</w:t>
            </w:r>
          </w:p>
        </w:tc>
      </w:tr>
      <w:tr w14:paraId="7DF4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2B000B59">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900" w:type="dxa"/>
            <w:vAlign w:val="center"/>
          </w:tcPr>
          <w:p w14:paraId="3BC01000">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响应文件有效性</w:t>
            </w:r>
          </w:p>
        </w:tc>
        <w:tc>
          <w:tcPr>
            <w:tcW w:w="4755" w:type="dxa"/>
            <w:vAlign w:val="center"/>
          </w:tcPr>
          <w:p w14:paraId="5232B274">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响应文件的签字盖章合格、有效</w:t>
            </w:r>
          </w:p>
        </w:tc>
      </w:tr>
      <w:tr w14:paraId="380F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2" w:type="dxa"/>
            <w:vAlign w:val="center"/>
          </w:tcPr>
          <w:p w14:paraId="3B0A331C">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900" w:type="dxa"/>
            <w:vAlign w:val="center"/>
          </w:tcPr>
          <w:p w14:paraId="11578C1F">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计划工期</w:t>
            </w:r>
          </w:p>
        </w:tc>
        <w:tc>
          <w:tcPr>
            <w:tcW w:w="4755" w:type="dxa"/>
            <w:vAlign w:val="center"/>
          </w:tcPr>
          <w:p w14:paraId="66A737A8">
            <w:pPr>
              <w:autoSpaceDE w:val="0"/>
              <w:autoSpaceDN w:val="0"/>
              <w:adjustRightInd w:val="0"/>
              <w:snapToGrid w:val="0"/>
              <w:spacing w:line="500" w:lineRule="exact"/>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满足竞争性磋商要求</w:t>
            </w:r>
          </w:p>
        </w:tc>
      </w:tr>
      <w:tr w14:paraId="0DEC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37C9A001">
            <w:pPr>
              <w:autoSpaceDE w:val="0"/>
              <w:autoSpaceDN w:val="0"/>
              <w:adjustRightInd w:val="0"/>
              <w:snapToGrid w:val="0"/>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900" w:type="dxa"/>
            <w:vAlign w:val="center"/>
          </w:tcPr>
          <w:p w14:paraId="4D0C2333">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质量标准</w:t>
            </w:r>
          </w:p>
        </w:tc>
        <w:tc>
          <w:tcPr>
            <w:tcW w:w="4755" w:type="dxa"/>
            <w:vAlign w:val="center"/>
          </w:tcPr>
          <w:p w14:paraId="65AF3763">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满足竞争性磋商要求</w:t>
            </w:r>
          </w:p>
        </w:tc>
      </w:tr>
      <w:tr w14:paraId="726E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4F5B04BA">
            <w:pPr>
              <w:autoSpaceDE w:val="0"/>
              <w:autoSpaceDN w:val="0"/>
              <w:adjustRightInd w:val="0"/>
              <w:snapToGrid w:val="0"/>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900" w:type="dxa"/>
            <w:vAlign w:val="center"/>
          </w:tcPr>
          <w:p w14:paraId="71D12BE8">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合同条款响应</w:t>
            </w:r>
          </w:p>
        </w:tc>
        <w:tc>
          <w:tcPr>
            <w:tcW w:w="4755" w:type="dxa"/>
            <w:vAlign w:val="center"/>
          </w:tcPr>
          <w:p w14:paraId="008E6968">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完全响应，无负偏离</w:t>
            </w:r>
          </w:p>
        </w:tc>
      </w:tr>
      <w:tr w14:paraId="47B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1257A257">
            <w:pPr>
              <w:autoSpaceDE w:val="0"/>
              <w:autoSpaceDN w:val="0"/>
              <w:adjustRightInd w:val="0"/>
              <w:snapToGrid w:val="0"/>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900" w:type="dxa"/>
            <w:vAlign w:val="center"/>
          </w:tcPr>
          <w:p w14:paraId="46FBAC5C">
            <w:pPr>
              <w:autoSpaceDE w:val="0"/>
              <w:autoSpaceDN w:val="0"/>
              <w:adjustRightInd w:val="0"/>
              <w:snapToGrid w:val="0"/>
              <w:spacing w:line="500" w:lineRule="exact"/>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响应文件递交份数</w:t>
            </w:r>
          </w:p>
        </w:tc>
        <w:tc>
          <w:tcPr>
            <w:tcW w:w="4755" w:type="dxa"/>
            <w:vAlign w:val="center"/>
          </w:tcPr>
          <w:p w14:paraId="40102D93">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满足竞争性磋商要求</w:t>
            </w:r>
          </w:p>
        </w:tc>
      </w:tr>
      <w:tr w14:paraId="4A16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72179098">
            <w:pPr>
              <w:autoSpaceDE w:val="0"/>
              <w:autoSpaceDN w:val="0"/>
              <w:adjustRightInd w:val="0"/>
              <w:snapToGrid w:val="0"/>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900" w:type="dxa"/>
            <w:vAlign w:val="center"/>
          </w:tcPr>
          <w:p w14:paraId="0D1306A4">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w:t>
            </w:r>
          </w:p>
        </w:tc>
        <w:tc>
          <w:tcPr>
            <w:tcW w:w="4755" w:type="dxa"/>
            <w:vAlign w:val="center"/>
          </w:tcPr>
          <w:p w14:paraId="2DF278F4">
            <w:pPr>
              <w:autoSpaceDE w:val="0"/>
              <w:autoSpaceDN w:val="0"/>
              <w:adjustRightInd w:val="0"/>
              <w:snapToGrid w:val="0"/>
              <w:spacing w:line="5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满足竞争性磋商要求</w:t>
            </w:r>
          </w:p>
        </w:tc>
      </w:tr>
    </w:tbl>
    <w:p w14:paraId="6B5D4D2E">
      <w:pPr>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有一项因素不符合审查标准的，不能通过符合性审查。</w:t>
      </w:r>
    </w:p>
    <w:p w14:paraId="55407825">
      <w:pPr>
        <w:numPr>
          <w:ilvl w:val="0"/>
          <w:numId w:val="0"/>
        </w:numPr>
        <w:adjustRightInd w:val="0"/>
        <w:snapToGrid w:val="0"/>
        <w:spacing w:line="500" w:lineRule="exact"/>
        <w:ind w:firstLine="420" w:firstLineChars="200"/>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3.3综合评估打分：</w:t>
      </w:r>
    </w:p>
    <w:p w14:paraId="30374178">
      <w:pPr>
        <w:numPr>
          <w:ilvl w:val="0"/>
          <w:numId w:val="0"/>
        </w:numPr>
        <w:adjustRightInd w:val="0"/>
        <w:snapToGrid w:val="0"/>
        <w:spacing w:line="500" w:lineRule="exact"/>
        <w:ind w:firstLine="420" w:firstLineChars="200"/>
        <w:rPr>
          <w:rFonts w:hint="eastAsia" w:ascii="宋体" w:hAnsi="宋体" w:cs="宋体"/>
          <w:color w:val="000000" w:themeColor="text1"/>
          <w:kern w:val="2"/>
          <w:sz w:val="21"/>
          <w:szCs w:val="21"/>
          <w:lang w:val="zh-CN" w:eastAsia="zh-CN" w:bidi="ar-SA"/>
          <w14:textFill>
            <w14:solidFill>
              <w14:schemeClr w14:val="tx1"/>
            </w14:solidFill>
          </w14:textFill>
        </w:rPr>
      </w:pPr>
      <w:r>
        <w:rPr>
          <w:rFonts w:hint="eastAsia" w:ascii="宋体" w:hAnsi="宋体" w:cs="宋体"/>
          <w:color w:val="000000" w:themeColor="text1"/>
          <w:kern w:val="2"/>
          <w:sz w:val="21"/>
          <w:szCs w:val="21"/>
          <w:lang w:val="zh-CN" w:eastAsia="zh-CN" w:bidi="ar-SA"/>
          <w14:textFill>
            <w14:solidFill>
              <w14:schemeClr w14:val="tx1"/>
            </w14:solidFill>
          </w14:textFill>
        </w:rPr>
        <w:t>按照评标标准，对通过资审及符合性评审的投标人进行综合、比较打分。</w:t>
      </w:r>
    </w:p>
    <w:p w14:paraId="3156CF16">
      <w:pPr>
        <w:numPr>
          <w:ilvl w:val="0"/>
          <w:numId w:val="0"/>
        </w:numPr>
        <w:adjustRightInd w:val="0"/>
        <w:snapToGrid w:val="0"/>
        <w:spacing w:line="500" w:lineRule="exact"/>
        <w:ind w:firstLine="420" w:firstLineChars="200"/>
        <w:rPr>
          <w:rFonts w:hint="eastAsia" w:ascii="宋体" w:hAnsi="宋体" w:cs="宋体"/>
          <w:color w:val="000000" w:themeColor="text1"/>
          <w:kern w:val="2"/>
          <w:sz w:val="21"/>
          <w:szCs w:val="21"/>
          <w:lang w:val="zh-CN" w:eastAsia="zh-CN" w:bidi="ar-SA"/>
          <w14:textFill>
            <w14:solidFill>
              <w14:schemeClr w14:val="tx1"/>
            </w14:solidFill>
          </w14:textFill>
        </w:rPr>
      </w:pPr>
      <w:r>
        <w:rPr>
          <w:rFonts w:hint="eastAsia" w:ascii="宋体" w:hAnsi="宋体" w:cs="宋体"/>
          <w:color w:val="000000" w:themeColor="text1"/>
          <w:kern w:val="2"/>
          <w:sz w:val="21"/>
          <w:szCs w:val="21"/>
          <w:lang w:val="zh-CN" w:eastAsia="zh-CN" w:bidi="ar-SA"/>
          <w14:textFill>
            <w14:solidFill>
              <w14:schemeClr w14:val="tx1"/>
            </w14:solidFill>
          </w14:textFill>
        </w:rPr>
        <w:t>3.3.1排序：按照得分由高到低的顺序。推荐中标候选单位。</w:t>
      </w:r>
    </w:p>
    <w:p w14:paraId="2B2DC4B9">
      <w:pPr>
        <w:numPr>
          <w:ilvl w:val="0"/>
          <w:numId w:val="0"/>
        </w:numPr>
        <w:adjustRightInd w:val="0"/>
        <w:snapToGrid w:val="0"/>
        <w:spacing w:line="500" w:lineRule="exact"/>
        <w:ind w:firstLine="420" w:firstLineChars="200"/>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cs="宋体"/>
          <w:color w:val="000000" w:themeColor="text1"/>
          <w:kern w:val="2"/>
          <w:sz w:val="21"/>
          <w:szCs w:val="21"/>
          <w:lang w:val="zh-CN" w:eastAsia="zh-CN" w:bidi="ar-SA"/>
          <w14:textFill>
            <w14:solidFill>
              <w14:schemeClr w14:val="tx1"/>
            </w14:solidFill>
          </w14:textFill>
        </w:rPr>
        <w:t>评标内容及赋分方式（总计100分）</w:t>
      </w:r>
    </w:p>
    <w:tbl>
      <w:tblPr>
        <w:tblStyle w:val="44"/>
        <w:tblW w:w="53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015"/>
        <w:gridCol w:w="749"/>
        <w:gridCol w:w="5844"/>
        <w:gridCol w:w="807"/>
      </w:tblGrid>
      <w:tr w14:paraId="62310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627" w:type="dxa"/>
            <w:noWrap w:val="0"/>
            <w:vAlign w:val="center"/>
          </w:tcPr>
          <w:p w14:paraId="13B49332">
            <w:pPr>
              <w:jc w:val="center"/>
              <w:rPr>
                <w:rFonts w:hint="eastAsia" w:ascii="宋体" w:hAnsi="宋体" w:cs="宋体"/>
                <w:bCs/>
                <w:sz w:val="21"/>
                <w:szCs w:val="21"/>
              </w:rPr>
            </w:pPr>
            <w:r>
              <w:rPr>
                <w:rFonts w:hint="eastAsia" w:ascii="宋体" w:hAnsi="宋体" w:cs="宋体"/>
                <w:sz w:val="21"/>
                <w:szCs w:val="21"/>
              </w:rPr>
              <w:t>序号</w:t>
            </w:r>
          </w:p>
        </w:tc>
        <w:tc>
          <w:tcPr>
            <w:tcW w:w="1015" w:type="dxa"/>
            <w:noWrap w:val="0"/>
            <w:vAlign w:val="center"/>
          </w:tcPr>
          <w:p w14:paraId="01AFD4DF">
            <w:pPr>
              <w:jc w:val="center"/>
              <w:rPr>
                <w:rFonts w:hint="eastAsia" w:ascii="宋体" w:hAnsi="宋体" w:cs="宋体"/>
                <w:sz w:val="21"/>
                <w:szCs w:val="21"/>
              </w:rPr>
            </w:pPr>
            <w:r>
              <w:rPr>
                <w:rFonts w:hint="eastAsia" w:ascii="宋体" w:hAnsi="宋体" w:cs="宋体"/>
                <w:sz w:val="21"/>
                <w:szCs w:val="21"/>
              </w:rPr>
              <w:t>评审项</w:t>
            </w:r>
          </w:p>
        </w:tc>
        <w:tc>
          <w:tcPr>
            <w:tcW w:w="749" w:type="dxa"/>
            <w:noWrap w:val="0"/>
            <w:vAlign w:val="center"/>
          </w:tcPr>
          <w:p w14:paraId="68150317">
            <w:pPr>
              <w:jc w:val="center"/>
              <w:rPr>
                <w:rFonts w:hint="eastAsia" w:ascii="宋体" w:hAnsi="宋体" w:cs="宋体"/>
                <w:sz w:val="21"/>
                <w:szCs w:val="21"/>
              </w:rPr>
            </w:pPr>
            <w:r>
              <w:rPr>
                <w:rFonts w:hint="eastAsia" w:ascii="宋体" w:hAnsi="宋体" w:cs="宋体"/>
                <w:sz w:val="21"/>
                <w:szCs w:val="21"/>
              </w:rPr>
              <w:t>分值</w:t>
            </w:r>
          </w:p>
        </w:tc>
        <w:tc>
          <w:tcPr>
            <w:tcW w:w="5845" w:type="dxa"/>
            <w:noWrap w:val="0"/>
            <w:vAlign w:val="center"/>
          </w:tcPr>
          <w:p w14:paraId="58CE9B07">
            <w:pPr>
              <w:jc w:val="center"/>
              <w:rPr>
                <w:rFonts w:hint="eastAsia" w:ascii="宋体" w:hAnsi="宋体" w:cs="宋体"/>
                <w:sz w:val="21"/>
                <w:szCs w:val="21"/>
              </w:rPr>
            </w:pPr>
            <w:r>
              <w:rPr>
                <w:rFonts w:hint="eastAsia" w:ascii="宋体" w:hAnsi="宋体" w:cs="宋体"/>
                <w:sz w:val="21"/>
                <w:szCs w:val="21"/>
              </w:rPr>
              <w:t>详细描述</w:t>
            </w:r>
          </w:p>
        </w:tc>
        <w:tc>
          <w:tcPr>
            <w:tcW w:w="807" w:type="dxa"/>
            <w:noWrap w:val="0"/>
            <w:vAlign w:val="center"/>
          </w:tcPr>
          <w:p w14:paraId="22F4D471">
            <w:pPr>
              <w:jc w:val="center"/>
              <w:rPr>
                <w:rFonts w:hint="eastAsia" w:ascii="宋体" w:hAnsi="宋体" w:eastAsia="宋体" w:cs="宋体"/>
                <w:sz w:val="21"/>
                <w:szCs w:val="21"/>
                <w:lang w:eastAsia="zh-CN"/>
              </w:rPr>
            </w:pPr>
            <w:r>
              <w:rPr>
                <w:rFonts w:hint="eastAsia" w:ascii="宋体" w:hAnsi="宋体" w:cs="宋体"/>
                <w:sz w:val="21"/>
                <w:szCs w:val="21"/>
                <w:lang w:eastAsia="zh-CN"/>
              </w:rPr>
              <w:t>备注</w:t>
            </w:r>
          </w:p>
        </w:tc>
      </w:tr>
      <w:tr w14:paraId="1BAD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627" w:type="dxa"/>
            <w:noWrap w:val="0"/>
            <w:vAlign w:val="center"/>
          </w:tcPr>
          <w:p w14:paraId="6A201457">
            <w:pPr>
              <w:ind w:firstLine="28"/>
              <w:jc w:val="center"/>
              <w:rPr>
                <w:rFonts w:hint="eastAsia" w:ascii="宋体" w:hAnsi="宋体" w:cs="宋体"/>
                <w:b/>
                <w:sz w:val="21"/>
                <w:szCs w:val="21"/>
              </w:rPr>
            </w:pPr>
            <w:r>
              <w:rPr>
                <w:rFonts w:hint="eastAsia" w:ascii="宋体" w:hAnsi="宋体" w:cs="宋体"/>
                <w:bCs/>
                <w:sz w:val="21"/>
                <w:szCs w:val="21"/>
              </w:rPr>
              <w:t>1</w:t>
            </w:r>
          </w:p>
        </w:tc>
        <w:tc>
          <w:tcPr>
            <w:tcW w:w="1015" w:type="dxa"/>
            <w:noWrap w:val="0"/>
            <w:vAlign w:val="center"/>
          </w:tcPr>
          <w:p w14:paraId="253A7580">
            <w:pPr>
              <w:ind w:firstLine="210" w:firstLineChars="100"/>
              <w:rPr>
                <w:rFonts w:hint="eastAsia" w:ascii="宋体" w:hAnsi="宋体" w:cs="宋体"/>
                <w:sz w:val="21"/>
                <w:szCs w:val="21"/>
              </w:rPr>
            </w:pPr>
          </w:p>
          <w:p w14:paraId="50CD1E4E">
            <w:pPr>
              <w:jc w:val="center"/>
              <w:rPr>
                <w:rFonts w:hint="eastAsia" w:ascii="宋体" w:hAnsi="宋体" w:cs="宋体"/>
                <w:sz w:val="21"/>
                <w:szCs w:val="21"/>
              </w:rPr>
            </w:pPr>
            <w:r>
              <w:rPr>
                <w:rFonts w:hint="eastAsia" w:ascii="宋体" w:hAnsi="宋体" w:cs="宋体"/>
                <w:sz w:val="21"/>
                <w:szCs w:val="21"/>
              </w:rPr>
              <w:t>价格</w:t>
            </w:r>
          </w:p>
          <w:p w14:paraId="2C7E6232">
            <w:pPr>
              <w:ind w:firstLine="210" w:firstLineChars="100"/>
              <w:rPr>
                <w:rFonts w:hint="eastAsia" w:ascii="宋体" w:hAnsi="宋体" w:cs="宋体"/>
                <w:sz w:val="21"/>
                <w:szCs w:val="21"/>
              </w:rPr>
            </w:pPr>
          </w:p>
        </w:tc>
        <w:tc>
          <w:tcPr>
            <w:tcW w:w="749" w:type="dxa"/>
            <w:noWrap w:val="0"/>
            <w:vAlign w:val="center"/>
          </w:tcPr>
          <w:p w14:paraId="14D64F2A">
            <w:pPr>
              <w:rPr>
                <w:rFonts w:hint="eastAsia" w:ascii="宋体" w:hAnsi="宋体" w:cs="宋体"/>
                <w:sz w:val="21"/>
                <w:szCs w:val="21"/>
              </w:rPr>
            </w:pPr>
            <w:r>
              <w:rPr>
                <w:rFonts w:hint="eastAsia" w:ascii="宋体" w:hAnsi="宋体" w:cs="宋体"/>
                <w:sz w:val="21"/>
                <w:szCs w:val="21"/>
              </w:rPr>
              <w:t>30分</w:t>
            </w:r>
          </w:p>
        </w:tc>
        <w:tc>
          <w:tcPr>
            <w:tcW w:w="5845" w:type="dxa"/>
            <w:tcBorders>
              <w:bottom w:val="single" w:color="auto" w:sz="4" w:space="0"/>
            </w:tcBorders>
            <w:noWrap w:val="0"/>
            <w:vAlign w:val="center"/>
          </w:tcPr>
          <w:p w14:paraId="3B4D98C3">
            <w:pPr>
              <w:widowControl/>
              <w:rPr>
                <w:rFonts w:hint="eastAsia" w:ascii="宋体" w:hAnsi="宋体" w:cs="宋体"/>
                <w:sz w:val="21"/>
                <w:szCs w:val="21"/>
              </w:rPr>
            </w:pPr>
            <w:r>
              <w:rPr>
                <w:rFonts w:hint="eastAsia" w:ascii="宋体" w:hAnsi="宋体" w:cs="宋体"/>
                <w:sz w:val="21"/>
                <w:szCs w:val="21"/>
              </w:rPr>
              <w:t>价格分采用低价优先法计算，即满足磋商文件要求且价格最低报价的为评标基准价，其价格分为满分。其他投标人的价格分按照以下公式计算：</w:t>
            </w:r>
          </w:p>
          <w:p w14:paraId="65795F6C">
            <w:pPr>
              <w:rPr>
                <w:rFonts w:hint="eastAsia" w:ascii="宋体" w:hAnsi="宋体" w:cs="宋体"/>
                <w:sz w:val="21"/>
                <w:szCs w:val="21"/>
              </w:rPr>
            </w:pPr>
            <w:r>
              <w:rPr>
                <w:rFonts w:hint="eastAsia" w:ascii="宋体" w:hAnsi="宋体" w:cs="宋体"/>
                <w:sz w:val="21"/>
                <w:szCs w:val="21"/>
              </w:rPr>
              <w:t>磋商报价得分=(评标基准价／投标报价)×</w:t>
            </w:r>
            <w:r>
              <w:rPr>
                <w:rFonts w:hint="eastAsia" w:ascii="宋体" w:hAnsi="宋体" w:cs="宋体"/>
                <w:sz w:val="21"/>
                <w:szCs w:val="21"/>
                <w:lang w:eastAsia="zh-CN"/>
              </w:rPr>
              <w:t>3</w:t>
            </w:r>
            <w:r>
              <w:rPr>
                <w:rFonts w:hint="eastAsia" w:ascii="宋体" w:hAnsi="宋体" w:cs="宋体"/>
                <w:sz w:val="21"/>
                <w:szCs w:val="21"/>
                <w:lang w:val="en-US" w:eastAsia="zh-CN"/>
              </w:rPr>
              <w:t>0</w:t>
            </w:r>
            <w:r>
              <w:rPr>
                <w:rFonts w:hint="eastAsia" w:ascii="宋体" w:hAnsi="宋体" w:cs="宋体"/>
                <w:sz w:val="21"/>
                <w:szCs w:val="21"/>
              </w:rPr>
              <w:t>×100</w:t>
            </w:r>
            <w:r>
              <w:rPr>
                <w:rFonts w:hint="eastAsia" w:ascii="宋体" w:hAnsi="宋体" w:cs="宋体"/>
                <w:sz w:val="21"/>
                <w:szCs w:val="21"/>
                <w:lang w:val="en-US" w:eastAsia="zh-CN"/>
              </w:rPr>
              <w:t>%</w:t>
            </w:r>
            <w:r>
              <w:rPr>
                <w:rFonts w:hint="eastAsia" w:ascii="宋体" w:hAnsi="宋体" w:cs="宋体"/>
                <w:sz w:val="21"/>
                <w:szCs w:val="21"/>
              </w:rPr>
              <w:t xml:space="preserve"> </w:t>
            </w:r>
          </w:p>
        </w:tc>
        <w:tc>
          <w:tcPr>
            <w:tcW w:w="807" w:type="dxa"/>
            <w:tcBorders>
              <w:bottom w:val="single" w:color="auto" w:sz="4" w:space="0"/>
            </w:tcBorders>
            <w:noWrap w:val="0"/>
            <w:vAlign w:val="top"/>
          </w:tcPr>
          <w:p w14:paraId="4FB9D95A">
            <w:pPr>
              <w:rPr>
                <w:rFonts w:hint="eastAsia" w:ascii="宋体" w:hAnsi="宋体" w:cs="宋体"/>
                <w:sz w:val="21"/>
                <w:szCs w:val="21"/>
              </w:rPr>
            </w:pPr>
          </w:p>
        </w:tc>
      </w:tr>
      <w:tr w14:paraId="22B6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27" w:type="dxa"/>
            <w:noWrap w:val="0"/>
            <w:vAlign w:val="center"/>
          </w:tcPr>
          <w:p w14:paraId="7109CC37">
            <w:pPr>
              <w:ind w:firstLine="28"/>
              <w:jc w:val="center"/>
              <w:rPr>
                <w:rFonts w:hint="eastAsia" w:ascii="宋体" w:hAnsi="宋体" w:cs="宋体"/>
                <w:bCs/>
                <w:sz w:val="21"/>
                <w:szCs w:val="21"/>
              </w:rPr>
            </w:pPr>
            <w:r>
              <w:rPr>
                <w:rFonts w:hint="eastAsia" w:ascii="宋体" w:hAnsi="宋体" w:cs="宋体"/>
                <w:bCs/>
                <w:sz w:val="21"/>
                <w:szCs w:val="21"/>
              </w:rPr>
              <w:t>2</w:t>
            </w:r>
          </w:p>
        </w:tc>
        <w:tc>
          <w:tcPr>
            <w:tcW w:w="1015" w:type="dxa"/>
            <w:noWrap w:val="0"/>
            <w:vAlign w:val="center"/>
          </w:tcPr>
          <w:p w14:paraId="3BFF3967">
            <w:pPr>
              <w:jc w:val="center"/>
              <w:rPr>
                <w:rFonts w:hint="eastAsia" w:ascii="宋体" w:hAnsi="宋体" w:cs="宋体"/>
                <w:sz w:val="21"/>
                <w:szCs w:val="21"/>
              </w:rPr>
            </w:pPr>
            <w:r>
              <w:rPr>
                <w:rFonts w:hint="eastAsia" w:ascii="宋体" w:hAnsi="宋体" w:cs="宋体"/>
                <w:sz w:val="21"/>
                <w:szCs w:val="21"/>
              </w:rPr>
              <w:t>施工部署</w:t>
            </w:r>
          </w:p>
        </w:tc>
        <w:tc>
          <w:tcPr>
            <w:tcW w:w="749" w:type="dxa"/>
            <w:noWrap w:val="0"/>
            <w:vAlign w:val="center"/>
          </w:tcPr>
          <w:p w14:paraId="6507707C">
            <w:pPr>
              <w:jc w:val="center"/>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5845" w:type="dxa"/>
            <w:tcBorders>
              <w:bottom w:val="single" w:color="auto" w:sz="4" w:space="0"/>
            </w:tcBorders>
            <w:noWrap w:val="0"/>
            <w:vAlign w:val="center"/>
          </w:tcPr>
          <w:p w14:paraId="5E4C0873">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一、</w:t>
            </w:r>
            <w:r>
              <w:rPr>
                <w:rFonts w:hint="eastAsia" w:ascii="宋体" w:hAnsi="宋体" w:cs="宋体"/>
                <w:sz w:val="21"/>
                <w:szCs w:val="21"/>
                <w:highlight w:val="none"/>
              </w:rPr>
              <w:t>评审内容 ：供应商针对本项目编制完善的施工部署， 内容包含：①施工目标②施工准备</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 </w:t>
            </w:r>
          </w:p>
          <w:p w14:paraId="1C681832">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二、</w:t>
            </w:r>
            <w:r>
              <w:rPr>
                <w:rFonts w:hint="eastAsia" w:ascii="宋体" w:hAnsi="宋体" w:cs="宋体"/>
                <w:sz w:val="21"/>
                <w:szCs w:val="21"/>
                <w:highlight w:val="none"/>
              </w:rPr>
              <w:t>评审标准：</w:t>
            </w:r>
          </w:p>
          <w:p w14:paraId="41198BFF">
            <w:pPr>
              <w:widowControl/>
              <w:numPr>
                <w:ilvl w:val="0"/>
                <w:numId w:val="0"/>
              </w:numPr>
              <w:ind w:left="90" w:leftChars="0" w:firstLine="0" w:firstLineChars="0"/>
              <w:rPr>
                <w:rFonts w:hint="eastAsia" w:ascii="宋体" w:hAnsi="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cs="宋体"/>
                <w:sz w:val="21"/>
                <w:szCs w:val="21"/>
                <w:highlight w:val="none"/>
              </w:rPr>
              <w:t xml:space="preserve">完整性：方案必须全面，对评审内容中的各项要求有详细描述； </w:t>
            </w:r>
          </w:p>
          <w:p w14:paraId="342C182A">
            <w:pPr>
              <w:widowControl/>
              <w:ind w:left="9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可实施性</w:t>
            </w:r>
            <w:r>
              <w:rPr>
                <w:rFonts w:hint="eastAsia" w:ascii="宋体" w:hAnsi="宋体" w:cs="宋体"/>
                <w:sz w:val="21"/>
                <w:szCs w:val="21"/>
              </w:rPr>
              <w:t>：</w:t>
            </w:r>
            <w:r>
              <w:rPr>
                <w:rFonts w:hint="eastAsia" w:ascii="宋体" w:hAnsi="宋体" w:cs="宋体"/>
                <w:sz w:val="21"/>
                <w:szCs w:val="21"/>
                <w:highlight w:val="none"/>
              </w:rPr>
              <w:t>切合本项目实际情况提出步骤清晰、合理的方案;</w:t>
            </w:r>
          </w:p>
          <w:p w14:paraId="64F7CAF1">
            <w:pPr>
              <w:widowControl/>
              <w:ind w:left="9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针对性：方案能够紧扣项目实际情况， 内容科学合理。</w:t>
            </w:r>
          </w:p>
          <w:p w14:paraId="51ECEA2E">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三、</w:t>
            </w:r>
            <w:r>
              <w:rPr>
                <w:rFonts w:hint="eastAsia" w:ascii="宋体" w:hAnsi="宋体" w:cs="宋体"/>
                <w:sz w:val="21"/>
                <w:szCs w:val="21"/>
                <w:highlight w:val="none"/>
              </w:rPr>
              <w:t>上述</w:t>
            </w:r>
            <w:r>
              <w:rPr>
                <w:rFonts w:hint="eastAsia" w:ascii="宋体" w:hAnsi="宋体" w:cs="宋体"/>
                <w:sz w:val="21"/>
                <w:szCs w:val="21"/>
                <w:highlight w:val="none"/>
                <w:lang w:val="en-US" w:eastAsia="zh-CN"/>
              </w:rPr>
              <w:t>2</w:t>
            </w:r>
            <w:r>
              <w:rPr>
                <w:rFonts w:hint="eastAsia" w:ascii="宋体" w:hAnsi="宋体" w:cs="宋体"/>
                <w:sz w:val="21"/>
                <w:szCs w:val="21"/>
                <w:highlight w:val="none"/>
              </w:rPr>
              <w:t>项评审内容全部满足评审标准，得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分，每有一个评审内容缺项，扣</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分，扣完为止，每有一项评审内容存在缺陷。扣0-2.5分。</w:t>
            </w:r>
          </w:p>
          <w:p w14:paraId="64D97FCB">
            <w:pPr>
              <w:widowControl/>
              <w:numPr>
                <w:ilvl w:val="0"/>
                <w:numId w:val="0"/>
              </w:numPr>
              <w:rPr>
                <w:rFonts w:hint="eastAsia" w:ascii="宋体" w:hAnsi="宋体" w:cs="宋体"/>
                <w:sz w:val="21"/>
                <w:szCs w:val="21"/>
                <w:highlight w:val="none"/>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restart"/>
            <w:noWrap w:val="0"/>
            <w:vAlign w:val="center"/>
          </w:tcPr>
          <w:p w14:paraId="5362B2AD">
            <w:pPr>
              <w:pStyle w:val="152"/>
              <w:rPr>
                <w:rFonts w:ascii="宋体" w:hAnsi="宋体" w:cs="宋体"/>
                <w:sz w:val="21"/>
                <w:szCs w:val="21"/>
              </w:rPr>
            </w:pPr>
          </w:p>
        </w:tc>
      </w:tr>
      <w:tr w14:paraId="3CDB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627" w:type="dxa"/>
            <w:noWrap w:val="0"/>
            <w:vAlign w:val="center"/>
          </w:tcPr>
          <w:p w14:paraId="4DEF57D8">
            <w:pPr>
              <w:ind w:firstLine="28"/>
              <w:jc w:val="center"/>
              <w:rPr>
                <w:rFonts w:hint="eastAsia" w:ascii="宋体" w:hAnsi="宋体" w:cs="宋体"/>
                <w:bCs/>
                <w:sz w:val="21"/>
                <w:szCs w:val="21"/>
              </w:rPr>
            </w:pPr>
            <w:r>
              <w:rPr>
                <w:rFonts w:hint="eastAsia" w:ascii="宋体" w:hAnsi="宋体" w:cs="宋体"/>
                <w:bCs/>
                <w:sz w:val="21"/>
                <w:szCs w:val="21"/>
              </w:rPr>
              <w:t>3</w:t>
            </w:r>
          </w:p>
        </w:tc>
        <w:tc>
          <w:tcPr>
            <w:tcW w:w="1015" w:type="dxa"/>
            <w:noWrap w:val="0"/>
            <w:vAlign w:val="center"/>
          </w:tcPr>
          <w:p w14:paraId="77401977">
            <w:pPr>
              <w:jc w:val="center"/>
              <w:rPr>
                <w:rFonts w:hint="eastAsia" w:ascii="宋体" w:hAnsi="宋体" w:cs="宋体"/>
                <w:sz w:val="21"/>
                <w:szCs w:val="21"/>
              </w:rPr>
            </w:pPr>
            <w:r>
              <w:rPr>
                <w:rFonts w:hint="eastAsia" w:ascii="宋体" w:hAnsi="宋体" w:cs="宋体"/>
                <w:sz w:val="21"/>
                <w:szCs w:val="21"/>
              </w:rPr>
              <w:t>施工进度计划</w:t>
            </w:r>
          </w:p>
        </w:tc>
        <w:tc>
          <w:tcPr>
            <w:tcW w:w="749" w:type="dxa"/>
            <w:noWrap w:val="0"/>
            <w:vAlign w:val="center"/>
          </w:tcPr>
          <w:p w14:paraId="63722FF8">
            <w:pPr>
              <w:jc w:val="center"/>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5845" w:type="dxa"/>
            <w:noWrap w:val="0"/>
            <w:vAlign w:val="center"/>
          </w:tcPr>
          <w:p w14:paraId="084032BA">
            <w:pPr>
              <w:widowControl/>
              <w:numPr>
                <w:ilvl w:val="-1"/>
                <w:numId w:val="0"/>
              </w:numPr>
              <w:ind w:left="90"/>
              <w:rPr>
                <w:rFonts w:hint="eastAsia" w:ascii="宋体" w:hAnsi="宋体" w:cs="宋体"/>
                <w:sz w:val="21"/>
                <w:szCs w:val="21"/>
                <w:highlight w:val="none"/>
              </w:rPr>
            </w:pPr>
            <w:r>
              <w:rPr>
                <w:rFonts w:hint="eastAsia" w:ascii="宋体" w:hAnsi="宋体" w:cs="宋体"/>
                <w:sz w:val="21"/>
                <w:szCs w:val="21"/>
                <w:highlight w:val="none"/>
                <w:lang w:val="en-US" w:eastAsia="zh-CN"/>
              </w:rPr>
              <w:t>一、</w:t>
            </w:r>
            <w:r>
              <w:rPr>
                <w:rFonts w:hint="eastAsia" w:ascii="宋体" w:hAnsi="宋体" w:cs="宋体"/>
                <w:sz w:val="21"/>
                <w:szCs w:val="21"/>
                <w:highlight w:val="none"/>
              </w:rPr>
              <w:t>评审内容： 供应商针对本项目编制完善的施工进度计划，内容包含：①进度计划②工期保证措施。</w:t>
            </w:r>
          </w:p>
          <w:p w14:paraId="0C610D23">
            <w:pPr>
              <w:widowControl/>
              <w:numPr>
                <w:ilvl w:val="-1"/>
                <w:numId w:val="0"/>
              </w:numPr>
              <w:ind w:left="90"/>
              <w:rPr>
                <w:rFonts w:hint="eastAsia" w:ascii="宋体" w:hAnsi="宋体" w:cs="宋体"/>
                <w:sz w:val="21"/>
                <w:szCs w:val="21"/>
                <w:highlight w:val="none"/>
              </w:rPr>
            </w:pPr>
            <w:r>
              <w:rPr>
                <w:rFonts w:hint="eastAsia" w:ascii="宋体" w:hAnsi="宋体" w:cs="宋体"/>
                <w:sz w:val="21"/>
                <w:szCs w:val="21"/>
                <w:highlight w:val="none"/>
                <w:lang w:val="en-US" w:eastAsia="zh-CN"/>
              </w:rPr>
              <w:t>二、</w:t>
            </w:r>
            <w:r>
              <w:rPr>
                <w:rFonts w:hint="eastAsia" w:ascii="宋体" w:hAnsi="宋体" w:cs="宋体"/>
                <w:sz w:val="21"/>
                <w:szCs w:val="21"/>
                <w:highlight w:val="none"/>
              </w:rPr>
              <w:t>评审标准：</w:t>
            </w:r>
          </w:p>
          <w:p w14:paraId="4EAB3D04">
            <w:pPr>
              <w:widowControl/>
              <w:numPr>
                <w:ilvl w:val="0"/>
                <w:numId w:val="0"/>
              </w:numPr>
              <w:ind w:left="0" w:leftChars="0"/>
              <w:rPr>
                <w:rFonts w:hint="eastAsia" w:ascii="宋体" w:hAnsi="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cs="宋体"/>
                <w:sz w:val="21"/>
                <w:szCs w:val="21"/>
                <w:highlight w:val="none"/>
              </w:rPr>
              <w:t xml:space="preserve">完整性：方案必须全面，对评审内容中的各项要求有详细描述； </w:t>
            </w:r>
          </w:p>
          <w:p w14:paraId="508E627F">
            <w:pPr>
              <w:widowControl/>
              <w:numPr>
                <w:ilvl w:val="0"/>
                <w:numId w:val="0"/>
              </w:numPr>
              <w:ind w:left="0" w:leftChars="0"/>
              <w:rPr>
                <w:rFonts w:hint="eastAsia" w:ascii="宋体" w:hAnsi="宋体" w:cs="宋体"/>
                <w:sz w:val="21"/>
                <w:szCs w:val="21"/>
                <w:highlight w:val="none"/>
              </w:rPr>
            </w:pPr>
            <w:r>
              <w:rPr>
                <w:rFonts w:hint="eastAsia" w:ascii="宋体" w:hAnsi="宋体" w:eastAsia="宋体" w:cs="宋体"/>
                <w:kern w:val="2"/>
                <w:sz w:val="21"/>
                <w:szCs w:val="21"/>
                <w:lang w:val="en-US" w:eastAsia="zh-CN" w:bidi="ar-SA"/>
              </w:rPr>
              <w:t>2.</w:t>
            </w:r>
            <w:r>
              <w:rPr>
                <w:rFonts w:hint="eastAsia" w:ascii="宋体" w:hAnsi="宋体" w:cs="宋体"/>
                <w:sz w:val="21"/>
                <w:szCs w:val="21"/>
                <w:highlight w:val="none"/>
              </w:rPr>
              <w:t>可实施性</w:t>
            </w:r>
            <w:r>
              <w:rPr>
                <w:rFonts w:hint="eastAsia" w:ascii="宋体" w:hAnsi="宋体" w:cs="宋体"/>
                <w:sz w:val="21"/>
                <w:szCs w:val="21"/>
              </w:rPr>
              <w:t>：</w:t>
            </w:r>
            <w:r>
              <w:rPr>
                <w:rFonts w:hint="eastAsia" w:ascii="宋体" w:hAnsi="宋体" w:cs="宋体"/>
                <w:sz w:val="21"/>
                <w:szCs w:val="21"/>
                <w:highlight w:val="none"/>
              </w:rPr>
              <w:t>切合本项目实际情况提出步骤清晰、合理的方案;</w:t>
            </w:r>
          </w:p>
          <w:p w14:paraId="423C6A60">
            <w:pPr>
              <w:widowControl/>
              <w:numPr>
                <w:ilvl w:val="-1"/>
                <w:numId w:val="0"/>
              </w:numPr>
              <w:ind w:left="0"/>
              <w:rPr>
                <w:rFonts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针对性：方案能够紧扣项目实际情况， 内容科学合理。</w:t>
            </w:r>
          </w:p>
          <w:p w14:paraId="1D0CDE87">
            <w:pPr>
              <w:widowControl/>
              <w:ind w:left="90"/>
              <w:rPr>
                <w:rFonts w:hint="eastAsia" w:ascii="宋体" w:hAnsi="宋体" w:cs="宋体"/>
                <w:sz w:val="21"/>
                <w:szCs w:val="21"/>
                <w:highlight w:val="none"/>
              </w:rPr>
            </w:pPr>
            <w:r>
              <w:rPr>
                <w:rFonts w:hint="eastAsia" w:ascii="宋体" w:hAnsi="宋体" w:cs="宋体"/>
                <w:sz w:val="21"/>
                <w:szCs w:val="21"/>
                <w:highlight w:val="none"/>
              </w:rPr>
              <w:t>三、上述</w:t>
            </w:r>
            <w:r>
              <w:rPr>
                <w:rFonts w:hint="eastAsia" w:ascii="宋体" w:hAnsi="宋体" w:cs="宋体"/>
                <w:sz w:val="21"/>
                <w:szCs w:val="21"/>
                <w:highlight w:val="none"/>
                <w:lang w:val="en-US" w:eastAsia="zh-CN"/>
              </w:rPr>
              <w:t>2</w:t>
            </w:r>
            <w:r>
              <w:rPr>
                <w:rFonts w:hint="eastAsia" w:ascii="宋体" w:hAnsi="宋体" w:cs="宋体"/>
                <w:sz w:val="21"/>
                <w:szCs w:val="21"/>
                <w:highlight w:val="none"/>
              </w:rPr>
              <w:t>项评审内容全部满足评审标准，得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分，每有一个评审内容缺项，扣</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分，扣完为止，每有一项评审内容存在缺陷。扣0-2.5分。</w:t>
            </w:r>
          </w:p>
          <w:p w14:paraId="190B4774">
            <w:pPr>
              <w:widowControl/>
              <w:ind w:left="90"/>
              <w:rPr>
                <w:rFonts w:hint="eastAsia" w:ascii="宋体" w:hAnsi="宋体" w:cs="宋体"/>
                <w:sz w:val="21"/>
                <w:szCs w:val="21"/>
                <w:highlight w:val="none"/>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continue"/>
            <w:noWrap w:val="0"/>
            <w:vAlign w:val="center"/>
          </w:tcPr>
          <w:p w14:paraId="69ABA6C9">
            <w:pPr>
              <w:jc w:val="center"/>
              <w:rPr>
                <w:rFonts w:hint="eastAsia" w:ascii="宋体" w:hAnsi="宋体" w:cs="宋体"/>
                <w:sz w:val="21"/>
                <w:szCs w:val="21"/>
              </w:rPr>
            </w:pPr>
          </w:p>
        </w:tc>
      </w:tr>
      <w:tr w14:paraId="060C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2" w:hRule="atLeast"/>
          <w:jc w:val="center"/>
        </w:trPr>
        <w:tc>
          <w:tcPr>
            <w:tcW w:w="627" w:type="dxa"/>
            <w:noWrap w:val="0"/>
            <w:vAlign w:val="center"/>
          </w:tcPr>
          <w:p w14:paraId="17C46C8C">
            <w:pPr>
              <w:ind w:firstLine="28"/>
              <w:jc w:val="center"/>
              <w:rPr>
                <w:rFonts w:hint="eastAsia" w:ascii="宋体" w:hAnsi="宋体" w:cs="宋体"/>
                <w:bCs/>
                <w:sz w:val="21"/>
                <w:szCs w:val="21"/>
              </w:rPr>
            </w:pPr>
            <w:r>
              <w:rPr>
                <w:rFonts w:hint="eastAsia" w:ascii="宋体" w:hAnsi="宋体" w:cs="宋体"/>
                <w:bCs/>
                <w:sz w:val="21"/>
                <w:szCs w:val="21"/>
              </w:rPr>
              <w:t>4</w:t>
            </w:r>
          </w:p>
        </w:tc>
        <w:tc>
          <w:tcPr>
            <w:tcW w:w="1015" w:type="dxa"/>
            <w:noWrap w:val="0"/>
            <w:vAlign w:val="center"/>
          </w:tcPr>
          <w:p w14:paraId="41683F48">
            <w:pPr>
              <w:jc w:val="center"/>
              <w:rPr>
                <w:rFonts w:hint="eastAsia" w:ascii="宋体" w:hAnsi="宋体" w:cs="宋体"/>
                <w:sz w:val="21"/>
                <w:szCs w:val="21"/>
              </w:rPr>
            </w:pPr>
            <w:r>
              <w:rPr>
                <w:rFonts w:hint="eastAsia" w:ascii="宋体" w:hAnsi="宋体" w:cs="宋体"/>
                <w:sz w:val="21"/>
                <w:szCs w:val="21"/>
              </w:rPr>
              <w:t>工程施工方案</w:t>
            </w:r>
          </w:p>
        </w:tc>
        <w:tc>
          <w:tcPr>
            <w:tcW w:w="749" w:type="dxa"/>
            <w:noWrap w:val="0"/>
            <w:vAlign w:val="center"/>
          </w:tcPr>
          <w:p w14:paraId="0E95203A">
            <w:pPr>
              <w:jc w:val="center"/>
              <w:rPr>
                <w:rFonts w:hint="eastAsia" w:ascii="宋体" w:hAnsi="宋体" w:cs="宋体"/>
                <w:sz w:val="21"/>
                <w:szCs w:val="21"/>
              </w:rPr>
            </w:pPr>
            <w:r>
              <w:rPr>
                <w:rFonts w:hint="eastAsia" w:ascii="宋体" w:hAnsi="宋体" w:cs="宋体"/>
                <w:sz w:val="21"/>
                <w:szCs w:val="21"/>
                <w:lang w:val="en-US" w:eastAsia="zh-CN"/>
              </w:rPr>
              <w:t>14</w:t>
            </w:r>
            <w:r>
              <w:rPr>
                <w:rFonts w:hint="eastAsia" w:ascii="宋体" w:hAnsi="宋体" w:cs="宋体"/>
                <w:sz w:val="21"/>
                <w:szCs w:val="21"/>
              </w:rPr>
              <w:t>分</w:t>
            </w:r>
          </w:p>
        </w:tc>
        <w:tc>
          <w:tcPr>
            <w:tcW w:w="5845" w:type="dxa"/>
            <w:noWrap w:val="0"/>
            <w:vAlign w:val="center"/>
          </w:tcPr>
          <w:p w14:paraId="6A465C1B">
            <w:pPr>
              <w:widowControl/>
              <w:numPr>
                <w:ilvl w:val="-1"/>
                <w:numId w:val="0"/>
              </w:numPr>
              <w:ind w:left="90"/>
              <w:rPr>
                <w:rFonts w:hint="eastAsia" w:ascii="宋体" w:hAnsi="宋体" w:cs="宋体"/>
                <w:sz w:val="21"/>
                <w:szCs w:val="21"/>
                <w:highlight w:val="none"/>
              </w:rPr>
            </w:pPr>
            <w:r>
              <w:rPr>
                <w:rFonts w:hint="eastAsia" w:ascii="宋体" w:hAnsi="宋体" w:cs="宋体"/>
                <w:sz w:val="21"/>
                <w:szCs w:val="21"/>
                <w:highlight w:val="none"/>
                <w:lang w:val="en-US" w:eastAsia="zh-CN"/>
              </w:rPr>
              <w:t>一、</w:t>
            </w:r>
            <w:r>
              <w:rPr>
                <w:rFonts w:hint="eastAsia" w:ascii="宋体" w:hAnsi="宋体" w:cs="宋体"/>
                <w:sz w:val="21"/>
                <w:szCs w:val="21"/>
                <w:highlight w:val="none"/>
              </w:rPr>
              <w:t>评审内容： 供应商针对本项目编制完善的分部分项工程施工方案， 内容包含： ①分部分项工程施工方法②施工质量通病防治措施。</w:t>
            </w:r>
          </w:p>
          <w:p w14:paraId="649E3D8D">
            <w:pPr>
              <w:widowControl/>
              <w:numPr>
                <w:ilvl w:val="-1"/>
                <w:numId w:val="0"/>
              </w:numPr>
              <w:ind w:left="90"/>
              <w:rPr>
                <w:rFonts w:ascii="宋体" w:hAnsi="宋体" w:cs="宋体"/>
                <w:sz w:val="21"/>
                <w:szCs w:val="21"/>
                <w:highlight w:val="none"/>
              </w:rPr>
            </w:pPr>
            <w:r>
              <w:rPr>
                <w:rFonts w:hint="eastAsia" w:ascii="宋体" w:hAnsi="宋体" w:cs="宋体"/>
                <w:sz w:val="21"/>
                <w:szCs w:val="21"/>
                <w:highlight w:val="none"/>
                <w:lang w:val="en-US" w:eastAsia="zh-CN"/>
              </w:rPr>
              <w:t>二、</w:t>
            </w:r>
            <w:r>
              <w:rPr>
                <w:rFonts w:hint="eastAsia" w:ascii="宋体" w:hAnsi="宋体" w:cs="宋体"/>
                <w:sz w:val="21"/>
                <w:szCs w:val="21"/>
                <w:highlight w:val="none"/>
              </w:rPr>
              <w:t>评审标准：</w:t>
            </w:r>
          </w:p>
          <w:p w14:paraId="7A456A43">
            <w:pPr>
              <w:widowControl/>
              <w:numPr>
                <w:ilvl w:val="-1"/>
                <w:numId w:val="0"/>
              </w:numPr>
              <w:ind w:left="90" w:leftChars="0" w:firstLine="0" w:firstLineChars="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 xml:space="preserve">完整性：方案必须全面，对评审内容中的各项要求有详细描述； </w:t>
            </w:r>
          </w:p>
          <w:p w14:paraId="6D7ED0BE">
            <w:pPr>
              <w:widowControl/>
              <w:numPr>
                <w:ilvl w:val="-1"/>
                <w:numId w:val="0"/>
              </w:numPr>
              <w:ind w:left="9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2.可实施性</w:t>
            </w:r>
            <w:r>
              <w:rPr>
                <w:rFonts w:hint="eastAsia" w:ascii="宋体" w:hAnsi="宋体" w:cs="宋体"/>
                <w:sz w:val="21"/>
                <w:szCs w:val="21"/>
              </w:rPr>
              <w:t>：</w:t>
            </w:r>
            <w:r>
              <w:rPr>
                <w:rFonts w:hint="eastAsia" w:ascii="宋体" w:hAnsi="宋体" w:cs="宋体"/>
                <w:sz w:val="21"/>
                <w:szCs w:val="21"/>
                <w:highlight w:val="none"/>
                <w:lang w:val="en-US" w:eastAsia="zh-CN"/>
              </w:rPr>
              <w:t>切合本项目实际情况提出步骤清晰、合理的方案;</w:t>
            </w:r>
          </w:p>
          <w:p w14:paraId="6E173344">
            <w:pPr>
              <w:widowControl/>
              <w:numPr>
                <w:ilvl w:val="-1"/>
                <w:numId w:val="0"/>
              </w:numPr>
              <w:ind w:left="90"/>
              <w:rPr>
                <w:rFonts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 xml:space="preserve">针对性：方案能够紧扣项目实际情况， 内容科学合理。 </w:t>
            </w:r>
          </w:p>
          <w:p w14:paraId="1442066E">
            <w:pPr>
              <w:widowControl/>
              <w:ind w:left="90"/>
              <w:rPr>
                <w:rFonts w:hint="eastAsia" w:ascii="宋体" w:hAnsi="宋体" w:cs="宋体"/>
                <w:sz w:val="21"/>
                <w:szCs w:val="21"/>
                <w:highlight w:val="none"/>
              </w:rPr>
            </w:pPr>
            <w:r>
              <w:rPr>
                <w:rFonts w:hint="eastAsia" w:ascii="宋体" w:hAnsi="宋体" w:cs="宋体"/>
                <w:sz w:val="21"/>
                <w:szCs w:val="21"/>
                <w:highlight w:val="none"/>
              </w:rPr>
              <w:t>三、上述</w:t>
            </w:r>
            <w:r>
              <w:rPr>
                <w:rFonts w:hint="eastAsia" w:ascii="宋体" w:hAnsi="宋体" w:cs="宋体"/>
                <w:sz w:val="21"/>
                <w:szCs w:val="21"/>
                <w:highlight w:val="none"/>
                <w:lang w:val="en-US" w:eastAsia="zh-CN"/>
              </w:rPr>
              <w:t>2</w:t>
            </w:r>
            <w:r>
              <w:rPr>
                <w:rFonts w:hint="eastAsia" w:ascii="宋体" w:hAnsi="宋体" w:cs="宋体"/>
                <w:sz w:val="21"/>
                <w:szCs w:val="21"/>
                <w:highlight w:val="none"/>
              </w:rPr>
              <w:t>项评审内容全部满足评审标准，得</w:t>
            </w:r>
            <w:r>
              <w:rPr>
                <w:rFonts w:hint="eastAsia" w:ascii="宋体" w:hAnsi="宋体" w:cs="宋体"/>
                <w:sz w:val="21"/>
                <w:szCs w:val="21"/>
                <w:highlight w:val="none"/>
                <w:lang w:val="en-US" w:eastAsia="zh-CN"/>
              </w:rPr>
              <w:t>14</w:t>
            </w:r>
            <w:r>
              <w:rPr>
                <w:rFonts w:hint="eastAsia" w:ascii="宋体" w:hAnsi="宋体" w:cs="宋体"/>
                <w:sz w:val="21"/>
                <w:szCs w:val="21"/>
                <w:highlight w:val="none"/>
              </w:rPr>
              <w:t>分，每有一个评审内容缺项，扣</w:t>
            </w:r>
            <w:r>
              <w:rPr>
                <w:rFonts w:hint="eastAsia" w:ascii="宋体" w:hAnsi="宋体" w:cs="宋体"/>
                <w:sz w:val="21"/>
                <w:szCs w:val="21"/>
                <w:highlight w:val="none"/>
                <w:lang w:val="en-US" w:eastAsia="zh-CN"/>
              </w:rPr>
              <w:t>7</w:t>
            </w:r>
            <w:r>
              <w:rPr>
                <w:rFonts w:hint="eastAsia" w:ascii="宋体" w:hAnsi="宋体" w:cs="宋体"/>
                <w:sz w:val="21"/>
                <w:szCs w:val="21"/>
                <w:highlight w:val="none"/>
              </w:rPr>
              <w:t>分，扣完为止，每有一项评审内容存在缺陷。扣0-</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06D1A48E">
            <w:pPr>
              <w:widowControl/>
              <w:ind w:left="90"/>
              <w:rPr>
                <w:rFonts w:hint="eastAsia" w:ascii="宋体" w:hAnsi="宋体" w:cs="宋体"/>
                <w:sz w:val="21"/>
                <w:szCs w:val="21"/>
                <w:highlight w:val="yellow"/>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continue"/>
            <w:tcBorders>
              <w:bottom w:val="single" w:color="auto" w:sz="4" w:space="0"/>
            </w:tcBorders>
            <w:noWrap w:val="0"/>
            <w:vAlign w:val="center"/>
          </w:tcPr>
          <w:p w14:paraId="56A88E6E">
            <w:pPr>
              <w:rPr>
                <w:rFonts w:hint="eastAsia" w:ascii="宋体" w:hAnsi="宋体" w:cs="宋体"/>
                <w:sz w:val="21"/>
                <w:szCs w:val="21"/>
              </w:rPr>
            </w:pPr>
          </w:p>
        </w:tc>
      </w:tr>
      <w:tr w14:paraId="2495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2" w:hRule="atLeast"/>
          <w:jc w:val="center"/>
        </w:trPr>
        <w:tc>
          <w:tcPr>
            <w:tcW w:w="627" w:type="dxa"/>
            <w:noWrap w:val="0"/>
            <w:vAlign w:val="center"/>
          </w:tcPr>
          <w:p w14:paraId="1444EA80">
            <w:pPr>
              <w:ind w:firstLine="28"/>
              <w:jc w:val="center"/>
              <w:rPr>
                <w:rFonts w:hint="eastAsia" w:ascii="宋体" w:hAnsi="宋体" w:cs="宋体"/>
                <w:bCs/>
                <w:sz w:val="21"/>
                <w:szCs w:val="21"/>
              </w:rPr>
            </w:pPr>
            <w:r>
              <w:rPr>
                <w:rFonts w:hint="eastAsia" w:ascii="宋体" w:hAnsi="宋体" w:cs="宋体"/>
                <w:bCs/>
                <w:sz w:val="21"/>
                <w:szCs w:val="21"/>
              </w:rPr>
              <w:t>5</w:t>
            </w:r>
          </w:p>
        </w:tc>
        <w:tc>
          <w:tcPr>
            <w:tcW w:w="1015" w:type="dxa"/>
            <w:noWrap w:val="0"/>
            <w:vAlign w:val="center"/>
          </w:tcPr>
          <w:p w14:paraId="49DB5B8F">
            <w:pPr>
              <w:jc w:val="center"/>
              <w:rPr>
                <w:rFonts w:hint="eastAsia" w:ascii="宋体" w:hAnsi="宋体" w:cs="宋体"/>
                <w:sz w:val="21"/>
                <w:szCs w:val="21"/>
              </w:rPr>
            </w:pPr>
            <w:r>
              <w:rPr>
                <w:rFonts w:hint="eastAsia" w:ascii="宋体" w:hAnsi="宋体" w:cs="宋体"/>
                <w:sz w:val="21"/>
                <w:szCs w:val="21"/>
              </w:rPr>
              <w:t>质量保证措施</w:t>
            </w:r>
          </w:p>
        </w:tc>
        <w:tc>
          <w:tcPr>
            <w:tcW w:w="749" w:type="dxa"/>
            <w:noWrap w:val="0"/>
            <w:vAlign w:val="center"/>
          </w:tcPr>
          <w:p w14:paraId="43B7561B">
            <w:pPr>
              <w:jc w:val="center"/>
              <w:rPr>
                <w:rFonts w:hint="eastAsia" w:ascii="宋体" w:hAnsi="宋体" w:cs="宋体"/>
                <w:sz w:val="21"/>
                <w:szCs w:val="21"/>
              </w:rPr>
            </w:pPr>
            <w:r>
              <w:rPr>
                <w:rFonts w:hint="eastAsia" w:ascii="宋体" w:hAnsi="宋体" w:cs="宋体"/>
                <w:sz w:val="21"/>
                <w:szCs w:val="21"/>
              </w:rPr>
              <w:t>8分</w:t>
            </w:r>
          </w:p>
        </w:tc>
        <w:tc>
          <w:tcPr>
            <w:tcW w:w="5845" w:type="dxa"/>
            <w:noWrap w:val="0"/>
            <w:vAlign w:val="center"/>
          </w:tcPr>
          <w:p w14:paraId="13FEF5D3">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一、</w:t>
            </w:r>
            <w:r>
              <w:rPr>
                <w:rFonts w:hint="eastAsia" w:ascii="宋体" w:hAnsi="宋体" w:cs="宋体"/>
                <w:sz w:val="21"/>
                <w:szCs w:val="21"/>
                <w:highlight w:val="none"/>
              </w:rPr>
              <w:t>评审内容 供应商针对本项目编制完善的质量保证措施，内容包含：①质量目标管理体系②确保质量的技术组织措施</w:t>
            </w:r>
            <w:r>
              <w:rPr>
                <w:rFonts w:hint="eastAsia" w:ascii="宋体" w:hAnsi="宋体" w:cs="宋体"/>
                <w:sz w:val="21"/>
                <w:szCs w:val="21"/>
                <w:highlight w:val="none"/>
                <w:lang w:eastAsia="zh-CN"/>
              </w:rPr>
              <w:t>。</w:t>
            </w:r>
          </w:p>
          <w:p w14:paraId="429A9647">
            <w:pPr>
              <w:widowControl/>
              <w:numPr>
                <w:ilvl w:val="0"/>
                <w:numId w:val="0"/>
              </w:numPr>
              <w:rPr>
                <w:rFonts w:ascii="宋体" w:hAnsi="宋体" w:cs="宋体"/>
                <w:sz w:val="21"/>
                <w:szCs w:val="21"/>
                <w:highlight w:val="none"/>
              </w:rPr>
            </w:pPr>
            <w:r>
              <w:rPr>
                <w:rFonts w:hint="eastAsia" w:ascii="宋体" w:hAnsi="宋体" w:eastAsia="宋体" w:cs="宋体"/>
                <w:kern w:val="2"/>
                <w:sz w:val="21"/>
                <w:szCs w:val="21"/>
                <w:highlight w:val="none"/>
                <w:lang w:val="en-US" w:eastAsia="zh-CN" w:bidi="ar-SA"/>
              </w:rPr>
              <w:t>二、</w:t>
            </w:r>
            <w:r>
              <w:rPr>
                <w:rFonts w:hint="eastAsia" w:ascii="宋体" w:hAnsi="宋体" w:cs="宋体"/>
                <w:sz w:val="21"/>
                <w:szCs w:val="21"/>
                <w:highlight w:val="none"/>
              </w:rPr>
              <w:t xml:space="preserve">评审标准 </w:t>
            </w:r>
          </w:p>
          <w:p w14:paraId="3348795B">
            <w:pPr>
              <w:widowControl/>
              <w:numPr>
                <w:ilvl w:val="0"/>
                <w:numId w:val="0"/>
              </w:numPr>
              <w:rPr>
                <w:rFonts w:hint="eastAsia" w:ascii="宋体" w:hAnsi="宋体" w:cs="宋体"/>
                <w:sz w:val="21"/>
                <w:szCs w:val="21"/>
                <w:highlight w:val="none"/>
              </w:rPr>
            </w:pPr>
            <w:r>
              <w:rPr>
                <w:rFonts w:hint="eastAsia" w:ascii="宋体" w:hAnsi="宋体" w:cs="宋体"/>
                <w:kern w:val="2"/>
                <w:sz w:val="21"/>
                <w:szCs w:val="21"/>
                <w:highlight w:val="none"/>
                <w:lang w:val="en-US" w:eastAsia="zh-CN" w:bidi="ar-SA"/>
              </w:rPr>
              <w:t>1.</w:t>
            </w:r>
            <w:r>
              <w:rPr>
                <w:rFonts w:hint="eastAsia" w:ascii="宋体" w:hAnsi="宋体" w:cs="宋体"/>
                <w:sz w:val="21"/>
                <w:szCs w:val="21"/>
                <w:highlight w:val="none"/>
              </w:rPr>
              <w:t xml:space="preserve">完整性：方案必须全面，对评审内容中的各项要求有详细描述； </w:t>
            </w:r>
          </w:p>
          <w:p w14:paraId="4C032748">
            <w:pPr>
              <w:widowControl/>
              <w:numPr>
                <w:ilvl w:val="0"/>
                <w:numId w:val="0"/>
              </w:num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 xml:space="preserve"> 可实施性</w:t>
            </w:r>
            <w:r>
              <w:rPr>
                <w:rFonts w:hint="eastAsia" w:ascii="宋体" w:hAnsi="宋体" w:cs="宋体"/>
                <w:sz w:val="21"/>
                <w:szCs w:val="21"/>
              </w:rPr>
              <w:t>：</w:t>
            </w:r>
            <w:r>
              <w:rPr>
                <w:rFonts w:hint="eastAsia" w:ascii="宋体" w:hAnsi="宋体" w:cs="宋体"/>
                <w:sz w:val="21"/>
                <w:szCs w:val="21"/>
                <w:highlight w:val="none"/>
              </w:rPr>
              <w:t>切合本项目实际情况提出步骤清晰、合理的方案;</w:t>
            </w:r>
          </w:p>
          <w:p w14:paraId="540338F2">
            <w:pPr>
              <w:widowControl/>
              <w:numPr>
                <w:ilvl w:val="0"/>
                <w:numId w:val="0"/>
              </w:numPr>
              <w:rPr>
                <w:rFonts w:ascii="宋体" w:hAnsi="宋体" w:cs="宋体"/>
                <w:sz w:val="21"/>
                <w:szCs w:val="21"/>
                <w:highlight w:val="none"/>
              </w:rPr>
            </w:pPr>
            <w:r>
              <w:rPr>
                <w:rFonts w:hint="eastAsia" w:ascii="宋体" w:hAnsi="宋体" w:cs="宋体"/>
                <w:kern w:val="2"/>
                <w:sz w:val="21"/>
                <w:szCs w:val="21"/>
                <w:highlight w:val="none"/>
                <w:lang w:val="en-US" w:eastAsia="zh-CN" w:bidi="ar-SA"/>
              </w:rPr>
              <w:t>3.</w:t>
            </w:r>
            <w:r>
              <w:rPr>
                <w:rFonts w:hint="eastAsia" w:ascii="宋体" w:hAnsi="宋体" w:cs="宋体"/>
                <w:sz w:val="21"/>
                <w:szCs w:val="21"/>
                <w:highlight w:val="none"/>
              </w:rPr>
              <w:t xml:space="preserve">针对性：方案能够紧扣项目实际情况， 内容科学合理。 </w:t>
            </w:r>
          </w:p>
          <w:p w14:paraId="29490DBF">
            <w:pPr>
              <w:widowControl/>
              <w:numPr>
                <w:ilvl w:val="0"/>
                <w:numId w:val="0"/>
              </w:numPr>
              <w:rPr>
                <w:rFonts w:hint="eastAsia" w:ascii="宋体" w:hAnsi="宋体" w:cs="宋体"/>
                <w:sz w:val="21"/>
                <w:szCs w:val="21"/>
                <w:highlight w:val="none"/>
              </w:rPr>
            </w:pPr>
            <w:r>
              <w:rPr>
                <w:rFonts w:hint="eastAsia" w:ascii="宋体" w:hAnsi="宋体" w:cs="宋体"/>
                <w:kern w:val="2"/>
                <w:sz w:val="21"/>
                <w:szCs w:val="21"/>
                <w:highlight w:val="none"/>
                <w:lang w:val="en-US" w:eastAsia="zh-CN" w:bidi="ar-SA"/>
              </w:rPr>
              <w:t>三</w:t>
            </w:r>
            <w:r>
              <w:rPr>
                <w:rFonts w:hint="eastAsia" w:ascii="宋体" w:hAnsi="宋体" w:eastAsia="宋体" w:cs="宋体"/>
                <w:kern w:val="2"/>
                <w:sz w:val="21"/>
                <w:szCs w:val="21"/>
                <w:highlight w:val="none"/>
                <w:lang w:val="en-US" w:eastAsia="zh-CN" w:bidi="ar-SA"/>
              </w:rPr>
              <w:t>、</w:t>
            </w:r>
            <w:r>
              <w:rPr>
                <w:rFonts w:hint="eastAsia" w:ascii="宋体" w:hAnsi="宋体" w:cs="宋体"/>
                <w:sz w:val="21"/>
                <w:szCs w:val="21"/>
                <w:highlight w:val="none"/>
              </w:rPr>
              <w:t>上述</w:t>
            </w:r>
            <w:r>
              <w:rPr>
                <w:rFonts w:hint="eastAsia" w:ascii="宋体" w:hAnsi="宋体" w:cs="宋体"/>
                <w:sz w:val="21"/>
                <w:szCs w:val="21"/>
                <w:highlight w:val="none"/>
                <w:lang w:val="en-US" w:eastAsia="zh-CN"/>
              </w:rPr>
              <w:t>2</w:t>
            </w:r>
            <w:r>
              <w:rPr>
                <w:rFonts w:hint="eastAsia" w:ascii="宋体" w:hAnsi="宋体" w:cs="宋体"/>
                <w:sz w:val="21"/>
                <w:szCs w:val="21"/>
                <w:highlight w:val="none"/>
              </w:rPr>
              <w:t>项评审内容全部满足评审标准，得8分，每有一个评审内容缺项，扣</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分，扣完为止，每有一项评审内容存在缺陷。扣0-</w:t>
            </w:r>
            <w:r>
              <w:rPr>
                <w:rFonts w:hint="eastAsia" w:ascii="宋体" w:hAnsi="宋体" w:cs="宋体"/>
                <w:sz w:val="21"/>
                <w:szCs w:val="21"/>
                <w:highlight w:val="none"/>
                <w:lang w:val="en-US" w:eastAsia="zh-CN"/>
              </w:rPr>
              <w:t>2</w:t>
            </w:r>
            <w:r>
              <w:rPr>
                <w:rFonts w:hint="eastAsia" w:ascii="宋体" w:hAnsi="宋体" w:cs="宋体"/>
                <w:sz w:val="21"/>
                <w:szCs w:val="21"/>
                <w:highlight w:val="none"/>
              </w:rPr>
              <w:t>.5分。</w:t>
            </w:r>
          </w:p>
          <w:p w14:paraId="2BE3EC2E">
            <w:pPr>
              <w:widowControl/>
              <w:numPr>
                <w:ilvl w:val="0"/>
                <w:numId w:val="0"/>
              </w:numPr>
              <w:rPr>
                <w:rFonts w:hint="eastAsia" w:ascii="宋体" w:hAnsi="宋体" w:cs="宋体"/>
                <w:sz w:val="21"/>
                <w:szCs w:val="21"/>
                <w:highlight w:val="yellow"/>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restart"/>
            <w:tcBorders>
              <w:top w:val="single" w:color="auto" w:sz="4" w:space="0"/>
            </w:tcBorders>
            <w:noWrap w:val="0"/>
            <w:vAlign w:val="center"/>
          </w:tcPr>
          <w:p w14:paraId="18D34877">
            <w:pPr>
              <w:rPr>
                <w:rFonts w:hint="eastAsia" w:ascii="宋体" w:hAnsi="宋体" w:cs="宋体"/>
                <w:sz w:val="21"/>
                <w:szCs w:val="21"/>
              </w:rPr>
            </w:pPr>
          </w:p>
        </w:tc>
      </w:tr>
      <w:tr w14:paraId="3548F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jc w:val="center"/>
        </w:trPr>
        <w:tc>
          <w:tcPr>
            <w:tcW w:w="627" w:type="dxa"/>
            <w:noWrap w:val="0"/>
            <w:vAlign w:val="center"/>
          </w:tcPr>
          <w:p w14:paraId="37F9A860">
            <w:pPr>
              <w:ind w:firstLine="28"/>
              <w:jc w:val="center"/>
              <w:rPr>
                <w:rFonts w:ascii="宋体" w:hAnsi="宋体" w:cs="宋体"/>
                <w:bCs/>
                <w:sz w:val="21"/>
                <w:szCs w:val="21"/>
              </w:rPr>
            </w:pPr>
            <w:r>
              <w:rPr>
                <w:rFonts w:hint="eastAsia" w:ascii="宋体" w:hAnsi="宋体" w:cs="宋体"/>
                <w:bCs/>
                <w:sz w:val="21"/>
                <w:szCs w:val="21"/>
              </w:rPr>
              <w:t>6</w:t>
            </w:r>
          </w:p>
        </w:tc>
        <w:tc>
          <w:tcPr>
            <w:tcW w:w="1015" w:type="dxa"/>
            <w:noWrap w:val="0"/>
            <w:vAlign w:val="center"/>
          </w:tcPr>
          <w:p w14:paraId="054D02BF">
            <w:pPr>
              <w:jc w:val="center"/>
              <w:rPr>
                <w:rFonts w:hint="eastAsia" w:ascii="宋体" w:hAnsi="宋体" w:cs="宋体"/>
                <w:sz w:val="21"/>
                <w:szCs w:val="21"/>
              </w:rPr>
            </w:pPr>
            <w:r>
              <w:rPr>
                <w:rFonts w:hint="eastAsia" w:ascii="宋体" w:hAnsi="宋体" w:cs="宋体"/>
                <w:sz w:val="21"/>
                <w:szCs w:val="21"/>
              </w:rPr>
              <w:t>安全施工措施</w:t>
            </w:r>
          </w:p>
        </w:tc>
        <w:tc>
          <w:tcPr>
            <w:tcW w:w="749" w:type="dxa"/>
            <w:noWrap w:val="0"/>
            <w:vAlign w:val="center"/>
          </w:tcPr>
          <w:p w14:paraId="65AD7854">
            <w:pPr>
              <w:jc w:val="center"/>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5845" w:type="dxa"/>
            <w:noWrap w:val="0"/>
            <w:vAlign w:val="center"/>
          </w:tcPr>
          <w:p w14:paraId="4301009A">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一、</w:t>
            </w:r>
            <w:r>
              <w:rPr>
                <w:rFonts w:hint="eastAsia" w:ascii="宋体" w:hAnsi="宋体" w:cs="宋体"/>
                <w:sz w:val="21"/>
                <w:szCs w:val="21"/>
                <w:highlight w:val="none"/>
              </w:rPr>
              <w:t>评审内容： 供应商针对本项目编制完整的安全施工措施，内容包含：①安全生产管理制度②安全施工措施</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 </w:t>
            </w:r>
          </w:p>
          <w:p w14:paraId="5B9243D7">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二、</w:t>
            </w:r>
            <w:r>
              <w:rPr>
                <w:rFonts w:hint="eastAsia" w:ascii="宋体" w:hAnsi="宋体" w:cs="宋体"/>
                <w:sz w:val="21"/>
                <w:szCs w:val="21"/>
                <w:highlight w:val="none"/>
              </w:rPr>
              <w:t>评审标准：</w:t>
            </w:r>
          </w:p>
          <w:p w14:paraId="48003EDA">
            <w:pPr>
              <w:widowControl/>
              <w:numPr>
                <w:ilvl w:val="0"/>
                <w:numId w:val="0"/>
              </w:numPr>
              <w:ind w:left="90" w:leftChars="0" w:firstLine="0" w:firstLineChars="0"/>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cs="宋体"/>
                <w:kern w:val="2"/>
                <w:sz w:val="21"/>
                <w:szCs w:val="21"/>
                <w:highlight w:val="none"/>
                <w:lang w:val="en-US" w:eastAsia="zh-CN" w:bidi="ar-SA"/>
              </w:rPr>
              <w:t>.</w:t>
            </w:r>
            <w:r>
              <w:rPr>
                <w:rFonts w:hint="eastAsia" w:ascii="宋体" w:hAnsi="宋体" w:cs="宋体"/>
                <w:sz w:val="21"/>
                <w:szCs w:val="21"/>
                <w:highlight w:val="none"/>
              </w:rPr>
              <w:t>完整性：方案必须全面，对评审内容中的各项要求有详细描述；</w:t>
            </w:r>
          </w:p>
          <w:p w14:paraId="4B1DD700">
            <w:pPr>
              <w:widowControl/>
              <w:ind w:left="90"/>
              <w:rPr>
                <w:rFonts w:hint="default" w:ascii="宋体" w:hAnsi="宋体" w:cs="宋体"/>
                <w:sz w:val="21"/>
                <w:szCs w:val="21"/>
                <w:highlight w:val="none"/>
                <w:lang w:val="en-US"/>
              </w:rPr>
            </w:pPr>
            <w:r>
              <w:rPr>
                <w:rFonts w:hint="eastAsia" w:ascii="宋体" w:hAnsi="宋体" w:cs="宋体"/>
                <w:sz w:val="21"/>
                <w:szCs w:val="21"/>
                <w:highlight w:val="none"/>
                <w:lang w:val="en-US" w:eastAsia="zh-CN"/>
              </w:rPr>
              <w:t>2.可实施性</w:t>
            </w:r>
            <w:r>
              <w:rPr>
                <w:rFonts w:hint="eastAsia" w:ascii="宋体" w:hAnsi="宋体" w:cs="宋体"/>
                <w:sz w:val="21"/>
                <w:szCs w:val="21"/>
              </w:rPr>
              <w:t>：</w:t>
            </w:r>
            <w:r>
              <w:rPr>
                <w:rFonts w:hint="eastAsia" w:ascii="宋体" w:hAnsi="宋体" w:cs="宋体"/>
                <w:sz w:val="21"/>
                <w:szCs w:val="21"/>
                <w:highlight w:val="none"/>
                <w:lang w:val="en-US" w:eastAsia="zh-CN"/>
              </w:rPr>
              <w:t>切合本项目实际情况提出步骤清晰、合理的方案;</w:t>
            </w:r>
          </w:p>
          <w:p w14:paraId="4F1DB8A9">
            <w:pPr>
              <w:widowControl/>
              <w:ind w:left="9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针对性：方案能够紧扣项目实际情况， 内容科学合理。</w:t>
            </w:r>
          </w:p>
          <w:p w14:paraId="0B04B406">
            <w:pPr>
              <w:widowControl/>
              <w:rPr>
                <w:rFonts w:hint="eastAsia" w:ascii="宋体" w:hAnsi="宋体" w:cs="宋体"/>
                <w:sz w:val="21"/>
                <w:szCs w:val="21"/>
                <w:highlight w:val="none"/>
              </w:rPr>
            </w:pPr>
            <w:r>
              <w:rPr>
                <w:rFonts w:hint="eastAsia" w:ascii="宋体" w:hAnsi="宋体" w:cs="宋体"/>
                <w:sz w:val="21"/>
                <w:szCs w:val="21"/>
                <w:highlight w:val="none"/>
              </w:rPr>
              <w:t>三、上述</w:t>
            </w:r>
            <w:r>
              <w:rPr>
                <w:rFonts w:hint="eastAsia" w:ascii="宋体" w:hAnsi="宋体" w:cs="宋体"/>
                <w:sz w:val="21"/>
                <w:szCs w:val="21"/>
                <w:highlight w:val="none"/>
                <w:lang w:val="en-US" w:eastAsia="zh-CN"/>
              </w:rPr>
              <w:t>2</w:t>
            </w:r>
            <w:r>
              <w:rPr>
                <w:rFonts w:hint="eastAsia" w:ascii="宋体" w:hAnsi="宋体" w:cs="宋体"/>
                <w:sz w:val="21"/>
                <w:szCs w:val="21"/>
                <w:highlight w:val="none"/>
              </w:rPr>
              <w:t>项评审内容全部满足评审标准，得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分，每有一个评审内容缺项，扣</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分，扣完为止，每有一项评审内容存在缺陷。扣0-</w:t>
            </w:r>
            <w:r>
              <w:rPr>
                <w:rFonts w:hint="eastAsia" w:ascii="宋体" w:hAnsi="宋体" w:cs="宋体"/>
                <w:sz w:val="21"/>
                <w:szCs w:val="21"/>
                <w:highlight w:val="none"/>
                <w:lang w:val="en-US" w:eastAsia="zh-CN"/>
              </w:rPr>
              <w:t>2</w:t>
            </w:r>
            <w:r>
              <w:rPr>
                <w:rFonts w:hint="eastAsia" w:ascii="宋体" w:hAnsi="宋体" w:cs="宋体"/>
                <w:sz w:val="21"/>
                <w:szCs w:val="21"/>
                <w:highlight w:val="none"/>
              </w:rPr>
              <w:t>.5分。</w:t>
            </w:r>
          </w:p>
          <w:p w14:paraId="4EB486E2">
            <w:pPr>
              <w:widowControl/>
              <w:rPr>
                <w:rFonts w:hint="eastAsia" w:ascii="宋体" w:hAnsi="宋体" w:cs="宋体"/>
                <w:sz w:val="21"/>
                <w:szCs w:val="21"/>
                <w:highlight w:val="yellow"/>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continue"/>
            <w:noWrap w:val="0"/>
            <w:vAlign w:val="center"/>
          </w:tcPr>
          <w:p w14:paraId="0071E9F5">
            <w:pPr>
              <w:rPr>
                <w:rFonts w:hint="eastAsia" w:ascii="宋体" w:hAnsi="宋体" w:cs="宋体"/>
                <w:sz w:val="21"/>
                <w:szCs w:val="21"/>
              </w:rPr>
            </w:pPr>
          </w:p>
        </w:tc>
      </w:tr>
      <w:tr w14:paraId="46E6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627" w:type="dxa"/>
            <w:noWrap w:val="0"/>
            <w:vAlign w:val="center"/>
          </w:tcPr>
          <w:p w14:paraId="3F0B98F1">
            <w:pPr>
              <w:ind w:firstLine="28"/>
              <w:jc w:val="center"/>
              <w:rPr>
                <w:rFonts w:ascii="宋体" w:hAnsi="宋体" w:cs="宋体"/>
                <w:bCs/>
                <w:sz w:val="21"/>
                <w:szCs w:val="21"/>
              </w:rPr>
            </w:pPr>
            <w:r>
              <w:rPr>
                <w:rFonts w:hint="eastAsia" w:ascii="宋体" w:hAnsi="宋体" w:cs="宋体"/>
                <w:bCs/>
                <w:sz w:val="21"/>
                <w:szCs w:val="21"/>
              </w:rPr>
              <w:t>7</w:t>
            </w:r>
          </w:p>
        </w:tc>
        <w:tc>
          <w:tcPr>
            <w:tcW w:w="1015" w:type="dxa"/>
            <w:noWrap w:val="0"/>
            <w:vAlign w:val="center"/>
          </w:tcPr>
          <w:p w14:paraId="3BA14493">
            <w:pPr>
              <w:jc w:val="center"/>
              <w:rPr>
                <w:rFonts w:hint="eastAsia" w:ascii="宋体" w:hAnsi="宋体" w:cs="宋体"/>
                <w:sz w:val="21"/>
                <w:szCs w:val="21"/>
              </w:rPr>
            </w:pPr>
            <w:r>
              <w:rPr>
                <w:rFonts w:hint="eastAsia" w:ascii="宋体" w:hAnsi="宋体" w:cs="宋体"/>
                <w:sz w:val="21"/>
                <w:szCs w:val="21"/>
              </w:rPr>
              <w:t>主要管理措施</w:t>
            </w:r>
          </w:p>
        </w:tc>
        <w:tc>
          <w:tcPr>
            <w:tcW w:w="749" w:type="dxa"/>
            <w:noWrap w:val="0"/>
            <w:vAlign w:val="center"/>
          </w:tcPr>
          <w:p w14:paraId="539117D5">
            <w:pPr>
              <w:jc w:val="center"/>
              <w:rPr>
                <w:rFonts w:hint="eastAsia" w:ascii="宋体" w:hAnsi="宋体" w:cs="宋体"/>
                <w:sz w:val="21"/>
                <w:szCs w:val="21"/>
              </w:rPr>
            </w:pPr>
            <w:r>
              <w:rPr>
                <w:rFonts w:hint="eastAsia" w:ascii="宋体" w:hAnsi="宋体" w:cs="宋体"/>
                <w:sz w:val="21"/>
                <w:szCs w:val="21"/>
              </w:rPr>
              <w:t>6分</w:t>
            </w:r>
          </w:p>
        </w:tc>
        <w:tc>
          <w:tcPr>
            <w:tcW w:w="5845" w:type="dxa"/>
            <w:noWrap w:val="0"/>
            <w:vAlign w:val="center"/>
          </w:tcPr>
          <w:p w14:paraId="3225B1EF">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一、</w:t>
            </w:r>
            <w:r>
              <w:rPr>
                <w:rFonts w:hint="eastAsia" w:ascii="宋体" w:hAnsi="宋体" w:cs="宋体"/>
                <w:sz w:val="21"/>
                <w:szCs w:val="21"/>
                <w:highlight w:val="none"/>
              </w:rPr>
              <w:t>评审内容： 供应商针对本项目编制主要管理措施，内容包含：①成品保护措施②环境保护措施。</w:t>
            </w:r>
          </w:p>
          <w:p w14:paraId="2E7E0CE2">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二、</w:t>
            </w:r>
            <w:r>
              <w:rPr>
                <w:rFonts w:hint="eastAsia" w:ascii="宋体" w:hAnsi="宋体" w:cs="宋体"/>
                <w:sz w:val="21"/>
                <w:szCs w:val="21"/>
                <w:highlight w:val="none"/>
              </w:rPr>
              <w:t xml:space="preserve">评审标准： </w:t>
            </w:r>
          </w:p>
          <w:p w14:paraId="2A4FB913">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cs="宋体"/>
                <w:kern w:val="2"/>
                <w:sz w:val="21"/>
                <w:szCs w:val="21"/>
                <w:highlight w:val="none"/>
                <w:lang w:val="en-US" w:eastAsia="zh-CN" w:bidi="ar-SA"/>
              </w:rPr>
              <w:t>.</w:t>
            </w:r>
            <w:r>
              <w:rPr>
                <w:rFonts w:hint="eastAsia" w:ascii="宋体" w:hAnsi="宋体" w:cs="宋体"/>
                <w:sz w:val="21"/>
                <w:szCs w:val="21"/>
                <w:highlight w:val="none"/>
              </w:rPr>
              <w:t>完整性：方案必须全面，对评审内容中的各项要求有详细描述；</w:t>
            </w:r>
          </w:p>
          <w:p w14:paraId="7D220C9C">
            <w:pPr>
              <w:widowControl/>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cs="宋体"/>
                <w:kern w:val="2"/>
                <w:sz w:val="21"/>
                <w:szCs w:val="21"/>
                <w:highlight w:val="none"/>
                <w:lang w:val="en-US" w:eastAsia="zh-CN" w:bidi="ar-SA"/>
              </w:rPr>
              <w:t>.</w:t>
            </w:r>
            <w:r>
              <w:rPr>
                <w:rFonts w:hint="eastAsia" w:ascii="宋体" w:hAnsi="宋体" w:cs="宋体"/>
                <w:sz w:val="21"/>
                <w:szCs w:val="21"/>
                <w:highlight w:val="none"/>
              </w:rPr>
              <w:t>可实施性</w:t>
            </w:r>
            <w:r>
              <w:rPr>
                <w:rFonts w:hint="eastAsia" w:ascii="宋体" w:hAnsi="宋体" w:cs="宋体"/>
                <w:sz w:val="21"/>
                <w:szCs w:val="21"/>
              </w:rPr>
              <w:t>：</w:t>
            </w:r>
            <w:r>
              <w:rPr>
                <w:rFonts w:hint="eastAsia" w:ascii="宋体" w:hAnsi="宋体" w:cs="宋体"/>
                <w:sz w:val="21"/>
                <w:szCs w:val="21"/>
                <w:highlight w:val="none"/>
              </w:rPr>
              <w:t>切合本项目实际情况提出步骤清晰、合理的方案;</w:t>
            </w:r>
          </w:p>
          <w:p w14:paraId="2E75BF7D">
            <w:pPr>
              <w:widowControl/>
              <w:numPr>
                <w:ilvl w:val="0"/>
                <w:numId w:val="0"/>
              </w:numPr>
              <w:rPr>
                <w:rFonts w:hint="eastAsia" w:ascii="宋体" w:hAnsi="宋体" w:cs="宋体"/>
                <w:sz w:val="21"/>
                <w:szCs w:val="21"/>
                <w:highlight w:val="none"/>
              </w:rPr>
            </w:pPr>
            <w:r>
              <w:rPr>
                <w:rFonts w:hint="eastAsia" w:ascii="宋体" w:hAnsi="宋体" w:cs="宋体"/>
                <w:kern w:val="2"/>
                <w:sz w:val="21"/>
                <w:szCs w:val="21"/>
                <w:highlight w:val="none"/>
                <w:lang w:val="en-US" w:eastAsia="zh-CN" w:bidi="ar-SA"/>
              </w:rPr>
              <w:t>3.</w:t>
            </w:r>
            <w:r>
              <w:rPr>
                <w:rFonts w:hint="eastAsia" w:ascii="宋体" w:hAnsi="宋体" w:cs="宋体"/>
                <w:sz w:val="21"/>
                <w:szCs w:val="21"/>
                <w:highlight w:val="none"/>
              </w:rPr>
              <w:t>针对性：方案能够紧扣项目实际情况， 内容科学合理。</w:t>
            </w:r>
          </w:p>
          <w:p w14:paraId="5659CC81">
            <w:pPr>
              <w:widowControl/>
              <w:rPr>
                <w:rFonts w:hint="eastAsia" w:ascii="宋体" w:hAnsi="宋体" w:cs="宋体"/>
                <w:sz w:val="21"/>
                <w:szCs w:val="21"/>
                <w:highlight w:val="none"/>
              </w:rPr>
            </w:pPr>
            <w:r>
              <w:rPr>
                <w:rFonts w:hint="eastAsia" w:ascii="宋体" w:hAnsi="宋体" w:cs="宋体"/>
                <w:sz w:val="21"/>
                <w:szCs w:val="21"/>
                <w:highlight w:val="none"/>
              </w:rPr>
              <w:t xml:space="preserve"> 三、上述</w:t>
            </w:r>
            <w:r>
              <w:rPr>
                <w:rFonts w:hint="eastAsia" w:ascii="宋体" w:hAnsi="宋体" w:cs="宋体"/>
                <w:sz w:val="21"/>
                <w:szCs w:val="21"/>
                <w:highlight w:val="none"/>
                <w:lang w:val="en-US" w:eastAsia="zh-CN"/>
              </w:rPr>
              <w:t>2</w:t>
            </w:r>
            <w:r>
              <w:rPr>
                <w:rFonts w:hint="eastAsia" w:ascii="宋体" w:hAnsi="宋体" w:cs="宋体"/>
                <w:sz w:val="21"/>
                <w:szCs w:val="21"/>
                <w:highlight w:val="none"/>
              </w:rPr>
              <w:t>项评审内容全部满足评审标准，得6分，每有一个评审内容缺项，扣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分，扣完为止，每有一项评审内容存在缺陷。扣0-</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59BE3BB0">
            <w:pPr>
              <w:widowControl/>
              <w:rPr>
                <w:rFonts w:hint="eastAsia" w:ascii="宋体" w:hAnsi="宋体" w:cs="宋体"/>
                <w:sz w:val="21"/>
                <w:szCs w:val="21"/>
                <w:highlight w:val="none"/>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continue"/>
            <w:noWrap w:val="0"/>
            <w:vAlign w:val="center"/>
          </w:tcPr>
          <w:p w14:paraId="2F57AE0B">
            <w:pPr>
              <w:rPr>
                <w:rFonts w:hint="eastAsia" w:ascii="宋体" w:hAnsi="宋体" w:cs="宋体"/>
                <w:sz w:val="21"/>
                <w:szCs w:val="21"/>
              </w:rPr>
            </w:pPr>
          </w:p>
        </w:tc>
      </w:tr>
      <w:tr w14:paraId="017C9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jc w:val="center"/>
        </w:trPr>
        <w:tc>
          <w:tcPr>
            <w:tcW w:w="627" w:type="dxa"/>
            <w:noWrap w:val="0"/>
            <w:vAlign w:val="center"/>
          </w:tcPr>
          <w:p w14:paraId="11DFD34D">
            <w:pPr>
              <w:ind w:firstLine="28"/>
              <w:jc w:val="center"/>
              <w:rPr>
                <w:rFonts w:ascii="宋体" w:hAnsi="宋体" w:cs="宋体"/>
                <w:bCs/>
                <w:sz w:val="21"/>
                <w:szCs w:val="21"/>
              </w:rPr>
            </w:pPr>
            <w:r>
              <w:rPr>
                <w:rFonts w:hint="eastAsia" w:ascii="宋体" w:hAnsi="宋体" w:cs="宋体"/>
                <w:bCs/>
                <w:sz w:val="21"/>
                <w:szCs w:val="21"/>
              </w:rPr>
              <w:t>8</w:t>
            </w:r>
          </w:p>
        </w:tc>
        <w:tc>
          <w:tcPr>
            <w:tcW w:w="1015" w:type="dxa"/>
            <w:noWrap w:val="0"/>
            <w:vAlign w:val="center"/>
          </w:tcPr>
          <w:p w14:paraId="0982DD4B">
            <w:pPr>
              <w:jc w:val="center"/>
              <w:rPr>
                <w:rFonts w:hint="eastAsia" w:ascii="宋体" w:hAnsi="宋体" w:cs="宋体"/>
                <w:sz w:val="21"/>
                <w:szCs w:val="21"/>
              </w:rPr>
            </w:pPr>
            <w:r>
              <w:rPr>
                <w:rFonts w:hint="eastAsia" w:ascii="宋体" w:hAnsi="宋体" w:cs="宋体"/>
                <w:sz w:val="21"/>
                <w:szCs w:val="21"/>
              </w:rPr>
              <w:t>文明施工措施</w:t>
            </w:r>
          </w:p>
        </w:tc>
        <w:tc>
          <w:tcPr>
            <w:tcW w:w="749" w:type="dxa"/>
            <w:noWrap w:val="0"/>
            <w:vAlign w:val="center"/>
          </w:tcPr>
          <w:p w14:paraId="2DDF95BC">
            <w:pPr>
              <w:jc w:val="center"/>
              <w:rPr>
                <w:rFonts w:ascii="宋体" w:hAnsi="宋体" w:cs="宋体"/>
                <w:sz w:val="21"/>
                <w:szCs w:val="21"/>
              </w:rPr>
            </w:pPr>
            <w:r>
              <w:rPr>
                <w:rFonts w:hint="eastAsia" w:ascii="宋体" w:hAnsi="宋体" w:cs="宋体"/>
                <w:sz w:val="21"/>
                <w:szCs w:val="21"/>
              </w:rPr>
              <w:t>2分</w:t>
            </w:r>
          </w:p>
        </w:tc>
        <w:tc>
          <w:tcPr>
            <w:tcW w:w="5845" w:type="dxa"/>
            <w:noWrap w:val="0"/>
            <w:vAlign w:val="center"/>
          </w:tcPr>
          <w:p w14:paraId="3A1D5B18">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一、</w:t>
            </w:r>
            <w:r>
              <w:rPr>
                <w:rFonts w:hint="eastAsia" w:ascii="宋体" w:hAnsi="宋体" w:cs="宋体"/>
                <w:sz w:val="21"/>
                <w:szCs w:val="21"/>
                <w:highlight w:val="none"/>
              </w:rPr>
              <w:t>评审内容： 供应商针对本项目编制完整的文明施工措施，内容包含：①文明施工管理目标及技术措施②文明施工现场管理。</w:t>
            </w:r>
          </w:p>
          <w:p w14:paraId="3156BD1C">
            <w:pPr>
              <w:widowControl/>
              <w:numPr>
                <w:ilvl w:val="0"/>
                <w:numId w:val="0"/>
              </w:numPr>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二、</w:t>
            </w:r>
            <w:r>
              <w:rPr>
                <w:rFonts w:hint="eastAsia" w:ascii="宋体" w:hAnsi="宋体" w:cs="宋体"/>
                <w:sz w:val="21"/>
                <w:szCs w:val="21"/>
                <w:highlight w:val="none"/>
              </w:rPr>
              <w:t>评审标准：</w:t>
            </w:r>
          </w:p>
          <w:p w14:paraId="0B712291">
            <w:pPr>
              <w:widowControl/>
              <w:numPr>
                <w:ilvl w:val="0"/>
                <w:numId w:val="0"/>
              </w:numPr>
              <w:ind w:left="90" w:leftChars="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完整性：方案必须全面，对评审内容中的各项要求有详细描述；</w:t>
            </w:r>
          </w:p>
          <w:p w14:paraId="549EFD70">
            <w:pPr>
              <w:widowControl/>
              <w:ind w:left="9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可实施性</w:t>
            </w:r>
            <w:r>
              <w:rPr>
                <w:rFonts w:hint="eastAsia" w:ascii="宋体" w:hAnsi="宋体" w:cs="宋体"/>
                <w:sz w:val="21"/>
                <w:szCs w:val="21"/>
              </w:rPr>
              <w:t>：</w:t>
            </w:r>
            <w:r>
              <w:rPr>
                <w:rFonts w:hint="eastAsia" w:ascii="宋体" w:hAnsi="宋体" w:cs="宋体"/>
                <w:sz w:val="21"/>
                <w:szCs w:val="21"/>
                <w:highlight w:val="none"/>
              </w:rPr>
              <w:t>切合本项目实际情况提出步骤清晰、合理的方案;</w:t>
            </w:r>
          </w:p>
          <w:p w14:paraId="38D9D610">
            <w:pPr>
              <w:widowControl/>
              <w:ind w:left="9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 xml:space="preserve">针对性：方案能够紧扣项目实际情况， 内容科学合理。 </w:t>
            </w:r>
          </w:p>
          <w:p w14:paraId="4397F080">
            <w:pPr>
              <w:widowControl/>
              <w:rPr>
                <w:rFonts w:hint="eastAsia" w:ascii="宋体" w:hAnsi="宋体" w:cs="宋体"/>
                <w:sz w:val="21"/>
                <w:szCs w:val="21"/>
                <w:highlight w:val="none"/>
              </w:rPr>
            </w:pPr>
            <w:r>
              <w:rPr>
                <w:rFonts w:hint="eastAsia" w:ascii="宋体" w:hAnsi="宋体" w:cs="宋体"/>
                <w:sz w:val="21"/>
                <w:szCs w:val="21"/>
                <w:highlight w:val="none"/>
              </w:rPr>
              <w:t>三、上述2项评审内容全部满足评审标准，得2分，每有一个评审内容缺项，扣1分，扣完为止，每有一项评审内容存在缺陷。扣0-0.5分。</w:t>
            </w:r>
          </w:p>
          <w:p w14:paraId="3E6090EA">
            <w:pPr>
              <w:widowControl/>
              <w:rPr>
                <w:rFonts w:hint="eastAsia" w:ascii="宋体" w:hAnsi="宋体" w:cs="宋体"/>
                <w:sz w:val="21"/>
                <w:szCs w:val="21"/>
                <w:highlight w:val="yellow"/>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vMerge w:val="continue"/>
            <w:noWrap w:val="0"/>
            <w:vAlign w:val="center"/>
          </w:tcPr>
          <w:p w14:paraId="7E44E24C">
            <w:pPr>
              <w:rPr>
                <w:rFonts w:hint="eastAsia" w:ascii="宋体" w:hAnsi="宋体" w:cs="宋体"/>
                <w:sz w:val="21"/>
                <w:szCs w:val="21"/>
              </w:rPr>
            </w:pPr>
          </w:p>
        </w:tc>
      </w:tr>
      <w:tr w14:paraId="3516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627" w:type="dxa"/>
            <w:noWrap w:val="0"/>
            <w:vAlign w:val="center"/>
          </w:tcPr>
          <w:p w14:paraId="06AC03A4">
            <w:pPr>
              <w:ind w:firstLine="28"/>
              <w:jc w:val="center"/>
              <w:rPr>
                <w:rFonts w:ascii="宋体" w:hAnsi="宋体" w:cs="宋体"/>
                <w:bCs/>
                <w:sz w:val="21"/>
                <w:szCs w:val="21"/>
              </w:rPr>
            </w:pPr>
            <w:bookmarkStart w:id="7" w:name="OLE_LINK14"/>
            <w:bookmarkStart w:id="8" w:name="_Hlk202881655"/>
            <w:bookmarkStart w:id="9" w:name="OLE_LINK15"/>
            <w:r>
              <w:rPr>
                <w:rFonts w:hint="eastAsia" w:ascii="宋体" w:hAnsi="宋体" w:cs="宋体"/>
                <w:bCs/>
                <w:sz w:val="21"/>
                <w:szCs w:val="21"/>
              </w:rPr>
              <w:t>9</w:t>
            </w:r>
          </w:p>
        </w:tc>
        <w:tc>
          <w:tcPr>
            <w:tcW w:w="1015" w:type="dxa"/>
            <w:noWrap w:val="0"/>
            <w:vAlign w:val="center"/>
          </w:tcPr>
          <w:p w14:paraId="43B99CAB">
            <w:pPr>
              <w:jc w:val="center"/>
              <w:rPr>
                <w:rFonts w:hint="eastAsia" w:ascii="宋体" w:hAnsi="宋体" w:cs="宋体"/>
                <w:sz w:val="21"/>
                <w:szCs w:val="21"/>
              </w:rPr>
            </w:pPr>
            <w:r>
              <w:rPr>
                <w:rFonts w:hint="eastAsia" w:ascii="宋体" w:hAnsi="宋体" w:cs="宋体"/>
                <w:sz w:val="21"/>
                <w:szCs w:val="21"/>
              </w:rPr>
              <w:t>项目管理机构</w:t>
            </w:r>
          </w:p>
        </w:tc>
        <w:tc>
          <w:tcPr>
            <w:tcW w:w="749" w:type="dxa"/>
            <w:noWrap w:val="0"/>
            <w:vAlign w:val="center"/>
          </w:tcPr>
          <w:p w14:paraId="6A0791E3">
            <w:pPr>
              <w:jc w:val="center"/>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分</w:t>
            </w:r>
          </w:p>
        </w:tc>
        <w:tc>
          <w:tcPr>
            <w:tcW w:w="5845" w:type="dxa"/>
            <w:noWrap w:val="0"/>
            <w:vAlign w:val="center"/>
          </w:tcPr>
          <w:p w14:paraId="5C9C479B">
            <w:pPr>
              <w:widowControl/>
              <w:numPr>
                <w:ilvl w:val="0"/>
                <w:numId w:val="0"/>
              </w:numPr>
              <w:rPr>
                <w:rFonts w:hint="eastAsia" w:ascii="宋体" w:hAnsi="宋体" w:cs="宋体"/>
                <w:sz w:val="21"/>
                <w:szCs w:val="21"/>
              </w:rPr>
            </w:pPr>
            <w:r>
              <w:rPr>
                <w:rFonts w:hint="eastAsia" w:ascii="宋体" w:hAnsi="宋体" w:eastAsia="宋体" w:cs="宋体"/>
                <w:kern w:val="2"/>
                <w:sz w:val="21"/>
                <w:szCs w:val="21"/>
                <w:lang w:val="en-US" w:eastAsia="zh-CN" w:bidi="ar-SA"/>
              </w:rPr>
              <w:t>一、</w:t>
            </w:r>
            <w:r>
              <w:rPr>
                <w:rFonts w:hint="eastAsia" w:ascii="宋体" w:hAnsi="宋体" w:cs="宋体"/>
                <w:sz w:val="21"/>
                <w:szCs w:val="21"/>
              </w:rPr>
              <w:t>评审内容 供应商针对本项目编制科学的项目管理机构，内容包含：</w:t>
            </w:r>
          </w:p>
          <w:p w14:paraId="2FC454D3">
            <w:pPr>
              <w:widowControl/>
              <w:numPr>
                <w:ilvl w:val="0"/>
                <w:numId w:val="0"/>
              </w:numPr>
              <w:rPr>
                <w:rFonts w:hint="eastAsia" w:ascii="宋体" w:hAnsi="宋体" w:cs="宋体"/>
                <w:sz w:val="21"/>
                <w:szCs w:val="21"/>
              </w:rPr>
            </w:pPr>
            <w:r>
              <w:rPr>
                <w:rFonts w:hint="eastAsia" w:ascii="宋体" w:hAnsi="宋体" w:cs="宋体"/>
                <w:sz w:val="21"/>
                <w:szCs w:val="21"/>
              </w:rPr>
              <w:t>①管理机构的配备计划②组织机构的岗位职责。</w:t>
            </w:r>
          </w:p>
          <w:p w14:paraId="19FBBE4C">
            <w:pPr>
              <w:widowControl/>
              <w:numPr>
                <w:ilvl w:val="0"/>
                <w:numId w:val="0"/>
              </w:numPr>
              <w:rPr>
                <w:rFonts w:hint="eastAsia" w:ascii="宋体" w:hAnsi="宋体" w:cs="宋体"/>
                <w:sz w:val="21"/>
                <w:szCs w:val="21"/>
              </w:rPr>
            </w:pPr>
            <w:r>
              <w:rPr>
                <w:rFonts w:hint="eastAsia" w:ascii="宋体" w:hAnsi="宋体" w:eastAsia="宋体" w:cs="宋体"/>
                <w:kern w:val="2"/>
                <w:sz w:val="21"/>
                <w:szCs w:val="21"/>
                <w:lang w:val="en-US" w:eastAsia="zh-CN" w:bidi="ar-SA"/>
              </w:rPr>
              <w:t>二、</w:t>
            </w:r>
            <w:r>
              <w:rPr>
                <w:rFonts w:hint="eastAsia" w:ascii="宋体" w:hAnsi="宋体" w:cs="宋体"/>
                <w:sz w:val="21"/>
                <w:szCs w:val="21"/>
              </w:rPr>
              <w:t xml:space="preserve">评审标准 </w:t>
            </w:r>
          </w:p>
          <w:p w14:paraId="67539CAF">
            <w:pPr>
              <w:widowControl/>
              <w:numPr>
                <w:ilvl w:val="0"/>
                <w:numId w:val="0"/>
              </w:numPr>
              <w:rPr>
                <w:rFonts w:hint="eastAsia" w:ascii="宋体" w:hAnsi="宋体" w:cs="宋体"/>
                <w:sz w:val="21"/>
                <w:szCs w:val="21"/>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cs="宋体"/>
                <w:sz w:val="21"/>
                <w:szCs w:val="21"/>
              </w:rPr>
              <w:t xml:space="preserve">完整性：方案必须全面，对评审内容中的各项要求有详细描述； </w:t>
            </w:r>
          </w:p>
          <w:p w14:paraId="175DC581">
            <w:pPr>
              <w:widowControl/>
              <w:numPr>
                <w:ilvl w:val="0"/>
                <w:numId w:val="0"/>
              </w:numPr>
              <w:rPr>
                <w:rFonts w:hint="default" w:ascii="宋体" w:hAnsi="宋体" w:cs="宋体"/>
                <w:sz w:val="21"/>
                <w:szCs w:val="21"/>
                <w:lang w:val="en-US"/>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w:t>
            </w:r>
            <w:r>
              <w:rPr>
                <w:rFonts w:hint="eastAsia" w:ascii="宋体" w:hAnsi="宋体" w:cs="宋体"/>
                <w:sz w:val="21"/>
                <w:szCs w:val="21"/>
                <w:highlight w:val="none"/>
              </w:rPr>
              <w:t>可实施性</w:t>
            </w:r>
            <w:r>
              <w:rPr>
                <w:rFonts w:hint="eastAsia" w:ascii="宋体" w:hAnsi="宋体" w:cs="宋体"/>
                <w:sz w:val="21"/>
                <w:szCs w:val="21"/>
              </w:rPr>
              <w:t>：</w:t>
            </w:r>
            <w:r>
              <w:rPr>
                <w:rFonts w:hint="eastAsia" w:ascii="宋体" w:hAnsi="宋体" w:cs="宋体"/>
                <w:sz w:val="21"/>
                <w:szCs w:val="21"/>
                <w:highlight w:val="none"/>
              </w:rPr>
              <w:t>切合本项目实际情况提出步骤清晰、合理的方案;</w:t>
            </w:r>
          </w:p>
          <w:p w14:paraId="1A6996F8">
            <w:pPr>
              <w:widowControl/>
              <w:numPr>
                <w:ilvl w:val="0"/>
                <w:numId w:val="0"/>
              </w:numPr>
              <w:rPr>
                <w:rFonts w:hint="eastAsia" w:ascii="宋体" w:hAnsi="宋体" w:cs="宋体"/>
                <w:sz w:val="21"/>
                <w:szCs w:val="21"/>
              </w:rPr>
            </w:pPr>
            <w:r>
              <w:rPr>
                <w:rFonts w:hint="eastAsia"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w:t>
            </w:r>
            <w:r>
              <w:rPr>
                <w:rFonts w:hint="eastAsia" w:ascii="宋体" w:hAnsi="宋体" w:cs="宋体"/>
                <w:sz w:val="21"/>
                <w:szCs w:val="21"/>
              </w:rPr>
              <w:t xml:space="preserve">针对性：方案能够紧扣项目实际情况， 内容科学合理。 </w:t>
            </w:r>
          </w:p>
          <w:p w14:paraId="51598008">
            <w:pPr>
              <w:widowControl/>
              <w:numPr>
                <w:ilvl w:val="0"/>
                <w:numId w:val="0"/>
              </w:numPr>
              <w:ind w:left="0" w:leftChars="0" w:firstLine="0" w:firstLineChars="0"/>
              <w:rPr>
                <w:rFonts w:hint="eastAsia" w:ascii="宋体" w:hAnsi="宋体" w:cs="宋体"/>
                <w:sz w:val="21"/>
                <w:szCs w:val="21"/>
              </w:rPr>
            </w:pPr>
            <w:r>
              <w:rPr>
                <w:rFonts w:hint="eastAsia" w:ascii="宋体" w:hAnsi="宋体" w:eastAsia="宋体" w:cs="宋体"/>
                <w:kern w:val="2"/>
                <w:sz w:val="21"/>
                <w:szCs w:val="21"/>
                <w:lang w:val="en-US" w:eastAsia="zh-CN" w:bidi="ar-SA"/>
              </w:rPr>
              <w:t>三、</w:t>
            </w:r>
            <w:r>
              <w:rPr>
                <w:rFonts w:hint="eastAsia" w:ascii="宋体" w:hAnsi="宋体" w:cs="宋体"/>
                <w:sz w:val="21"/>
                <w:szCs w:val="21"/>
              </w:rPr>
              <w:t>上述2项评审内容全部满足评审标准，得</w:t>
            </w:r>
            <w:r>
              <w:rPr>
                <w:rFonts w:hint="eastAsia" w:ascii="宋体" w:hAnsi="宋体" w:cs="宋体"/>
                <w:sz w:val="21"/>
                <w:szCs w:val="21"/>
                <w:lang w:val="en-US" w:eastAsia="zh-CN"/>
              </w:rPr>
              <w:t>4</w:t>
            </w:r>
            <w:r>
              <w:rPr>
                <w:rFonts w:hint="eastAsia" w:ascii="宋体" w:hAnsi="宋体" w:cs="宋体"/>
                <w:sz w:val="21"/>
                <w:szCs w:val="21"/>
              </w:rPr>
              <w:t>分，每有一个评审内容缺项，扣</w:t>
            </w:r>
            <w:r>
              <w:rPr>
                <w:rFonts w:hint="eastAsia" w:ascii="宋体" w:hAnsi="宋体" w:cs="宋体"/>
                <w:sz w:val="21"/>
                <w:szCs w:val="21"/>
                <w:lang w:val="en-US" w:eastAsia="zh-CN"/>
              </w:rPr>
              <w:t>2</w:t>
            </w:r>
            <w:r>
              <w:rPr>
                <w:rFonts w:hint="eastAsia" w:ascii="宋体" w:hAnsi="宋体" w:cs="宋体"/>
                <w:sz w:val="21"/>
                <w:szCs w:val="21"/>
              </w:rPr>
              <w:t>分，扣完为止，每有一项评审内容存在缺陷。扣0-</w:t>
            </w:r>
            <w:r>
              <w:rPr>
                <w:rFonts w:hint="eastAsia" w:ascii="宋体" w:hAnsi="宋体" w:cs="宋体"/>
                <w:sz w:val="21"/>
                <w:szCs w:val="21"/>
                <w:lang w:val="en-US" w:eastAsia="zh-CN"/>
              </w:rPr>
              <w:t>1</w:t>
            </w:r>
            <w:r>
              <w:rPr>
                <w:rFonts w:hint="eastAsia" w:ascii="宋体" w:hAnsi="宋体" w:cs="宋体"/>
                <w:sz w:val="21"/>
                <w:szCs w:val="21"/>
              </w:rPr>
              <w:t>分。</w:t>
            </w:r>
          </w:p>
          <w:p w14:paraId="23F090A4">
            <w:pPr>
              <w:widowControl/>
              <w:numPr>
                <w:ilvl w:val="0"/>
                <w:numId w:val="0"/>
              </w:numPr>
              <w:ind w:left="0" w:leftChars="0" w:firstLine="0" w:firstLineChars="0"/>
              <w:rPr>
                <w:rFonts w:hint="eastAsia" w:ascii="宋体" w:hAnsi="宋体" w:cs="宋体"/>
                <w:sz w:val="21"/>
                <w:szCs w:val="21"/>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noWrap w:val="0"/>
            <w:vAlign w:val="center"/>
          </w:tcPr>
          <w:p w14:paraId="5C96966C">
            <w:pPr>
              <w:pStyle w:val="152"/>
              <w:rPr>
                <w:rFonts w:ascii="宋体" w:hAnsi="宋体" w:cs="宋体"/>
                <w:color w:val="000000"/>
                <w:sz w:val="21"/>
                <w:szCs w:val="21"/>
                <w:lang w:eastAsia="zh-CN"/>
              </w:rPr>
            </w:pPr>
          </w:p>
        </w:tc>
      </w:tr>
      <w:bookmarkEnd w:id="7"/>
      <w:bookmarkEnd w:id="8"/>
      <w:bookmarkEnd w:id="9"/>
      <w:tr w14:paraId="0D29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jc w:val="center"/>
        </w:trPr>
        <w:tc>
          <w:tcPr>
            <w:tcW w:w="627" w:type="dxa"/>
            <w:noWrap w:val="0"/>
            <w:vAlign w:val="center"/>
          </w:tcPr>
          <w:p w14:paraId="57376319">
            <w:pPr>
              <w:ind w:firstLine="28"/>
              <w:jc w:val="center"/>
              <w:rPr>
                <w:rFonts w:ascii="宋体" w:hAnsi="宋体" w:cs="宋体"/>
                <w:bCs/>
                <w:sz w:val="21"/>
                <w:szCs w:val="21"/>
              </w:rPr>
            </w:pPr>
            <w:r>
              <w:rPr>
                <w:rFonts w:hint="eastAsia" w:ascii="宋体" w:hAnsi="宋体" w:cs="宋体"/>
                <w:bCs/>
                <w:sz w:val="21"/>
                <w:szCs w:val="21"/>
              </w:rPr>
              <w:t>12</w:t>
            </w:r>
          </w:p>
        </w:tc>
        <w:tc>
          <w:tcPr>
            <w:tcW w:w="1015" w:type="dxa"/>
            <w:noWrap w:val="0"/>
            <w:vAlign w:val="center"/>
          </w:tcPr>
          <w:p w14:paraId="04192B9A">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售后服务</w:t>
            </w:r>
          </w:p>
        </w:tc>
        <w:tc>
          <w:tcPr>
            <w:tcW w:w="749" w:type="dxa"/>
            <w:noWrap w:val="0"/>
            <w:vAlign w:val="center"/>
          </w:tcPr>
          <w:p w14:paraId="4C84FBDA">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4分</w:t>
            </w:r>
          </w:p>
        </w:tc>
        <w:tc>
          <w:tcPr>
            <w:tcW w:w="5845" w:type="dxa"/>
            <w:noWrap w:val="0"/>
            <w:vAlign w:val="top"/>
          </w:tcPr>
          <w:p w14:paraId="2B9BFB8C">
            <w:pPr>
              <w:widowControl/>
              <w:numPr>
                <w:ilvl w:val="0"/>
                <w:numId w:val="0"/>
              </w:numPr>
              <w:rPr>
                <w:rFonts w:hint="eastAsia" w:ascii="宋体" w:hAnsi="宋体" w:cs="宋体"/>
                <w:sz w:val="21"/>
                <w:szCs w:val="21"/>
              </w:rPr>
            </w:pPr>
            <w:r>
              <w:rPr>
                <w:rFonts w:hint="eastAsia" w:ascii="宋体" w:hAnsi="宋体" w:eastAsia="宋体" w:cs="宋体"/>
                <w:kern w:val="2"/>
                <w:sz w:val="21"/>
                <w:szCs w:val="21"/>
                <w:lang w:val="en-US" w:eastAsia="zh-CN" w:bidi="ar-SA"/>
              </w:rPr>
              <w:t>一、</w:t>
            </w:r>
            <w:r>
              <w:rPr>
                <w:rFonts w:hint="eastAsia" w:ascii="宋体" w:hAnsi="宋体" w:cs="宋体"/>
                <w:sz w:val="21"/>
                <w:szCs w:val="21"/>
              </w:rPr>
              <w:t>评审内容： 结合本项目的实际，供应商应依据国家相关规定提出工程验收维护方案， 内容包含：①验收方案②保修责任及保修承诺</w:t>
            </w:r>
            <w:r>
              <w:rPr>
                <w:rFonts w:hint="eastAsia" w:ascii="宋体" w:hAnsi="宋体" w:cs="宋体"/>
                <w:sz w:val="21"/>
                <w:szCs w:val="21"/>
                <w:lang w:val="en-US" w:eastAsia="zh-CN"/>
              </w:rPr>
              <w:t>③应急响应要求④备品备件等</w:t>
            </w:r>
            <w:r>
              <w:rPr>
                <w:rFonts w:hint="eastAsia" w:ascii="宋体" w:hAnsi="宋体" w:cs="宋体"/>
                <w:sz w:val="21"/>
                <w:szCs w:val="21"/>
              </w:rPr>
              <w:t xml:space="preserve">。 </w:t>
            </w:r>
          </w:p>
          <w:p w14:paraId="265FA753">
            <w:pPr>
              <w:widowControl/>
              <w:numPr>
                <w:ilvl w:val="0"/>
                <w:numId w:val="0"/>
              </w:numPr>
              <w:rPr>
                <w:rFonts w:hint="eastAsia" w:ascii="宋体" w:hAnsi="宋体" w:cs="宋体"/>
                <w:sz w:val="21"/>
                <w:szCs w:val="21"/>
              </w:rPr>
            </w:pPr>
            <w:r>
              <w:rPr>
                <w:rFonts w:hint="eastAsia" w:ascii="宋体" w:hAnsi="宋体" w:eastAsia="宋体" w:cs="宋体"/>
                <w:kern w:val="2"/>
                <w:sz w:val="21"/>
                <w:szCs w:val="21"/>
                <w:lang w:val="en-US" w:eastAsia="zh-CN" w:bidi="ar-SA"/>
              </w:rPr>
              <w:t>二、</w:t>
            </w:r>
            <w:r>
              <w:rPr>
                <w:rFonts w:hint="eastAsia" w:ascii="宋体" w:hAnsi="宋体" w:cs="宋体"/>
                <w:sz w:val="21"/>
                <w:szCs w:val="21"/>
              </w:rPr>
              <w:t>评审标准：</w:t>
            </w:r>
          </w:p>
          <w:p w14:paraId="5B95F105">
            <w:pPr>
              <w:widowControl/>
              <w:numPr>
                <w:ilvl w:val="0"/>
                <w:numId w:val="0"/>
              </w:numPr>
              <w:ind w:left="90" w:leftChars="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完整性：内容必须全面，对评审内容中的各项要求有详细描述；</w:t>
            </w:r>
          </w:p>
          <w:p w14:paraId="0034FE48">
            <w:pPr>
              <w:widowControl/>
              <w:ind w:left="90"/>
              <w:rPr>
                <w:rFonts w:hint="eastAsia" w:ascii="宋体" w:hAnsi="宋体" w:cs="宋体"/>
                <w:sz w:val="21"/>
                <w:szCs w:val="21"/>
                <w:lang w:val="en-US" w:eastAsia="zh-CN"/>
              </w:rPr>
            </w:pPr>
            <w:r>
              <w:rPr>
                <w:rFonts w:hint="eastAsia" w:ascii="宋体" w:hAnsi="宋体" w:cs="宋体"/>
                <w:sz w:val="21"/>
                <w:szCs w:val="21"/>
                <w:lang w:val="en-US" w:eastAsia="zh-CN"/>
              </w:rPr>
              <w:t>2.可实施性：切合本项目实际情况提出步骤清晰、合理的方案;</w:t>
            </w:r>
          </w:p>
          <w:p w14:paraId="13C53100">
            <w:pPr>
              <w:widowControl/>
              <w:ind w:left="9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 xml:space="preserve">针对性： 内容能够紧扣项目实际情况， 内容科学合理。 </w:t>
            </w:r>
          </w:p>
          <w:p w14:paraId="19422AD5">
            <w:pPr>
              <w:widowControl/>
              <w:rPr>
                <w:rFonts w:hint="eastAsia" w:ascii="宋体" w:hAnsi="宋体" w:cs="宋体"/>
                <w:sz w:val="21"/>
                <w:szCs w:val="21"/>
              </w:rPr>
            </w:pPr>
            <w:r>
              <w:rPr>
                <w:rFonts w:hint="eastAsia" w:ascii="宋体" w:hAnsi="宋体" w:cs="宋体"/>
                <w:sz w:val="21"/>
                <w:szCs w:val="21"/>
              </w:rPr>
              <w:t>三、上述</w:t>
            </w:r>
            <w:r>
              <w:rPr>
                <w:rFonts w:hint="eastAsia" w:ascii="宋体" w:hAnsi="宋体" w:cs="宋体"/>
                <w:sz w:val="21"/>
                <w:szCs w:val="21"/>
                <w:lang w:val="en-US" w:eastAsia="zh-CN"/>
              </w:rPr>
              <w:t>4</w:t>
            </w:r>
            <w:r>
              <w:rPr>
                <w:rFonts w:hint="eastAsia" w:ascii="宋体" w:hAnsi="宋体" w:cs="宋体"/>
                <w:sz w:val="21"/>
                <w:szCs w:val="21"/>
              </w:rPr>
              <w:t>项评审内容全部满足评审标准，得</w:t>
            </w:r>
            <w:r>
              <w:rPr>
                <w:rFonts w:hint="eastAsia" w:ascii="宋体" w:hAnsi="宋体" w:cs="宋体"/>
                <w:sz w:val="21"/>
                <w:szCs w:val="21"/>
                <w:lang w:val="en-US" w:eastAsia="zh-CN"/>
              </w:rPr>
              <w:t>4</w:t>
            </w:r>
            <w:r>
              <w:rPr>
                <w:rFonts w:hint="eastAsia" w:ascii="宋体" w:hAnsi="宋体" w:cs="宋体"/>
                <w:sz w:val="21"/>
                <w:szCs w:val="21"/>
              </w:rPr>
              <w:t>分，每有一个评审内容缺项，扣</w:t>
            </w:r>
            <w:r>
              <w:rPr>
                <w:rFonts w:hint="eastAsia" w:ascii="宋体" w:hAnsi="宋体" w:cs="宋体"/>
                <w:sz w:val="21"/>
                <w:szCs w:val="21"/>
                <w:lang w:val="en-US" w:eastAsia="zh-CN"/>
              </w:rPr>
              <w:t>1</w:t>
            </w:r>
            <w:r>
              <w:rPr>
                <w:rFonts w:hint="eastAsia" w:ascii="宋体" w:hAnsi="宋体" w:cs="宋体"/>
                <w:sz w:val="21"/>
                <w:szCs w:val="21"/>
              </w:rPr>
              <w:t>分，扣完为止，每有一项评审内容存在缺陷。扣0-0.</w:t>
            </w:r>
            <w:r>
              <w:rPr>
                <w:rFonts w:hint="eastAsia" w:ascii="宋体" w:hAnsi="宋体" w:cs="宋体"/>
                <w:sz w:val="21"/>
                <w:szCs w:val="21"/>
                <w:lang w:val="en-US" w:eastAsia="zh-CN"/>
              </w:rPr>
              <w:t>5</w:t>
            </w:r>
            <w:r>
              <w:rPr>
                <w:rFonts w:hint="eastAsia" w:ascii="宋体" w:hAnsi="宋体" w:cs="宋体"/>
                <w:sz w:val="21"/>
                <w:szCs w:val="21"/>
              </w:rPr>
              <w:t>分。</w:t>
            </w:r>
          </w:p>
          <w:p w14:paraId="6D701DCE">
            <w:pPr>
              <w:widowControl/>
              <w:rPr>
                <w:rFonts w:hint="eastAsia" w:ascii="宋体" w:hAnsi="宋体" w:cs="宋体"/>
                <w:sz w:val="21"/>
                <w:szCs w:val="21"/>
              </w:rPr>
            </w:pPr>
            <w:r>
              <w:rPr>
                <w:rFonts w:hint="eastAsia" w:ascii="宋体" w:hAnsi="宋体" w:cs="宋体"/>
                <w:sz w:val="21"/>
                <w:szCs w:val="21"/>
                <w:highlight w:val="none"/>
              </w:rPr>
              <w:t>说明:缺陷是指内容没有结合项目实际需求、虽有内容但不完善、内容表述前后不一致、套用其他项目方案或与项目需求不匹配及其他不利于项目实施的等任意一种情形。</w:t>
            </w:r>
          </w:p>
        </w:tc>
        <w:tc>
          <w:tcPr>
            <w:tcW w:w="807" w:type="dxa"/>
            <w:tcBorders>
              <w:right w:val="single" w:color="auto" w:sz="4" w:space="0"/>
            </w:tcBorders>
            <w:noWrap w:val="0"/>
            <w:vAlign w:val="center"/>
          </w:tcPr>
          <w:p w14:paraId="743400F7">
            <w:pPr>
              <w:rPr>
                <w:rFonts w:hint="eastAsia" w:ascii="宋体" w:hAnsi="宋体" w:cs="宋体"/>
                <w:sz w:val="21"/>
                <w:szCs w:val="21"/>
              </w:rPr>
            </w:pPr>
          </w:p>
        </w:tc>
      </w:tr>
      <w:tr w14:paraId="2D7D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627" w:type="dxa"/>
            <w:noWrap w:val="0"/>
            <w:vAlign w:val="center"/>
          </w:tcPr>
          <w:p w14:paraId="131F453B">
            <w:pPr>
              <w:ind w:firstLine="28"/>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4</w:t>
            </w:r>
          </w:p>
        </w:tc>
        <w:tc>
          <w:tcPr>
            <w:tcW w:w="1015" w:type="dxa"/>
            <w:noWrap w:val="0"/>
            <w:vAlign w:val="center"/>
          </w:tcPr>
          <w:p w14:paraId="64230D91">
            <w:pPr>
              <w:pBdr>
                <w:top w:val="none" w:color="000000" w:sz="0" w:space="0"/>
                <w:left w:val="none" w:color="000000" w:sz="0" w:space="0"/>
                <w:bottom w:val="none" w:color="000000" w:sz="0" w:space="0"/>
                <w:right w:val="none" w:color="000000" w:sz="0" w:space="0"/>
              </w:pBdr>
              <w:jc w:val="center"/>
              <w:rPr>
                <w:rFonts w:ascii="宋体" w:hAnsi="宋体" w:cs="宋体"/>
                <w:sz w:val="21"/>
                <w:szCs w:val="21"/>
              </w:rPr>
            </w:pPr>
            <w:r>
              <w:rPr>
                <w:rFonts w:hint="eastAsia" w:ascii="宋体" w:hAnsi="宋体" w:cs="宋体"/>
                <w:sz w:val="21"/>
                <w:szCs w:val="21"/>
              </w:rPr>
              <w:t xml:space="preserve">业绩 </w:t>
            </w:r>
          </w:p>
        </w:tc>
        <w:tc>
          <w:tcPr>
            <w:tcW w:w="749" w:type="dxa"/>
            <w:noWrap w:val="0"/>
            <w:vAlign w:val="center"/>
          </w:tcPr>
          <w:p w14:paraId="623B0AD9">
            <w:pPr>
              <w:pBdr>
                <w:top w:val="none" w:color="000000" w:sz="0" w:space="0"/>
                <w:left w:val="none" w:color="000000" w:sz="0" w:space="0"/>
                <w:bottom w:val="none" w:color="000000" w:sz="0" w:space="0"/>
                <w:right w:val="none" w:color="000000" w:sz="0" w:space="0"/>
              </w:pBdr>
              <w:ind w:firstLine="28"/>
              <w:jc w:val="center"/>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5845" w:type="dxa"/>
            <w:noWrap w:val="0"/>
            <w:vAlign w:val="center"/>
          </w:tcPr>
          <w:p w14:paraId="33A908C5">
            <w:pPr>
              <w:widowControl/>
              <w:rPr>
                <w:rFonts w:ascii="宋体" w:hAnsi="宋体" w:cs="宋体"/>
                <w:sz w:val="21"/>
                <w:szCs w:val="21"/>
              </w:rPr>
            </w:pPr>
            <w:r>
              <w:rPr>
                <w:rFonts w:hint="eastAsia" w:ascii="宋体" w:hAnsi="宋体" w:cs="宋体"/>
                <w:sz w:val="21"/>
                <w:szCs w:val="21"/>
              </w:rPr>
              <w:t>提供供应商2022年</w:t>
            </w:r>
            <w:r>
              <w:rPr>
                <w:rFonts w:hint="eastAsia" w:ascii="宋体" w:hAnsi="宋体" w:cs="宋体"/>
                <w:sz w:val="21"/>
                <w:szCs w:val="21"/>
                <w:lang w:val="en-US" w:eastAsia="zh-CN"/>
              </w:rPr>
              <w:t>11</w:t>
            </w:r>
            <w:r>
              <w:rPr>
                <w:rFonts w:hint="eastAsia" w:ascii="宋体" w:hAnsi="宋体" w:cs="宋体"/>
                <w:sz w:val="21"/>
                <w:szCs w:val="21"/>
              </w:rPr>
              <w:t>月1日 至今的类似项目业绩（</w:t>
            </w:r>
            <w:r>
              <w:rPr>
                <w:rFonts w:hint="eastAsia" w:ascii="宋体" w:hAnsi="宋体" w:cs="宋体"/>
                <w:snapToGrid w:val="0"/>
                <w:sz w:val="21"/>
                <w:szCs w:val="21"/>
              </w:rPr>
              <w:t>以签订时间为准，提供完整合同复印件并加盖公章</w:t>
            </w:r>
            <w:r>
              <w:rPr>
                <w:rFonts w:hint="eastAsia" w:ascii="宋体" w:hAnsi="宋体" w:cs="宋体"/>
                <w:sz w:val="21"/>
                <w:szCs w:val="21"/>
              </w:rPr>
              <w:t>），  每提供1份业绩合同得</w:t>
            </w:r>
            <w:r>
              <w:rPr>
                <w:rFonts w:hint="eastAsia" w:ascii="宋体" w:hAnsi="宋体" w:cs="宋体"/>
                <w:sz w:val="21"/>
                <w:szCs w:val="21"/>
                <w:lang w:val="en-US" w:eastAsia="zh-CN"/>
              </w:rPr>
              <w:t>2</w:t>
            </w:r>
            <w:r>
              <w:rPr>
                <w:rFonts w:hint="eastAsia" w:ascii="宋体" w:hAnsi="宋体" w:cs="宋体"/>
                <w:sz w:val="21"/>
                <w:szCs w:val="21"/>
              </w:rPr>
              <w:t>分， 最高</w:t>
            </w:r>
            <w:r>
              <w:rPr>
                <w:rFonts w:hint="eastAsia" w:ascii="宋体" w:hAnsi="宋体" w:cs="宋体"/>
                <w:sz w:val="21"/>
                <w:szCs w:val="21"/>
                <w:lang w:val="en-US" w:eastAsia="zh-CN"/>
              </w:rPr>
              <w:t>8</w:t>
            </w:r>
            <w:r>
              <w:rPr>
                <w:rFonts w:hint="eastAsia" w:ascii="宋体" w:hAnsi="宋体" w:cs="宋体"/>
                <w:sz w:val="21"/>
                <w:szCs w:val="21"/>
              </w:rPr>
              <w:t>分。</w:t>
            </w:r>
          </w:p>
        </w:tc>
        <w:tc>
          <w:tcPr>
            <w:tcW w:w="807" w:type="dxa"/>
            <w:noWrap w:val="0"/>
            <w:vAlign w:val="center"/>
          </w:tcPr>
          <w:p w14:paraId="53DA58C5">
            <w:pPr>
              <w:pBdr>
                <w:top w:val="none" w:color="000000" w:sz="0" w:space="0"/>
                <w:left w:val="none" w:color="000000" w:sz="0" w:space="0"/>
                <w:bottom w:val="none" w:color="000000" w:sz="0" w:space="0"/>
                <w:right w:val="none" w:color="000000" w:sz="0" w:space="0"/>
              </w:pBdr>
              <w:rPr>
                <w:rFonts w:hint="eastAsia" w:ascii="宋体" w:hAnsi="宋体" w:cs="宋体"/>
                <w:sz w:val="21"/>
                <w:szCs w:val="21"/>
              </w:rPr>
            </w:pPr>
          </w:p>
        </w:tc>
      </w:tr>
    </w:tbl>
    <w:p w14:paraId="144539E0">
      <w:pPr>
        <w:numPr>
          <w:ilvl w:val="0"/>
          <w:numId w:val="0"/>
        </w:numPr>
        <w:adjustRightInd w:val="0"/>
        <w:snapToGrid w:val="0"/>
        <w:spacing w:line="500" w:lineRule="exact"/>
        <w:ind w:firstLine="420" w:firstLineChars="200"/>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注:本次磋商采用综合评估法。磋商小组对满足竞争性磋商文件实质性要求的响应文件，按照本、规定的评分标准进行打分，并按得分由高到低顺序推荐成交候选人。综合评分相等时，以谈判报价低的优先；谈判报价也相等的，由磋商小组依次比较技术部分得分，若技术部分得分仍相同，则由评标委员会无记名投票，得票高者排序在前。</w:t>
      </w:r>
    </w:p>
    <w:p w14:paraId="7566BF6A">
      <w:pPr>
        <w:numPr>
          <w:ilvl w:val="0"/>
          <w:numId w:val="0"/>
        </w:num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color w:val="000000" w:themeColor="text1"/>
          <w:spacing w:val="4"/>
          <w:szCs w:val="21"/>
          <w14:textFill>
            <w14:solidFill>
              <w14:schemeClr w14:val="tx1"/>
            </w14:solidFill>
          </w14:textFill>
        </w:rPr>
        <w:t>响应</w:t>
      </w:r>
      <w:r>
        <w:rPr>
          <w:rFonts w:hint="eastAsia" w:ascii="宋体" w:hAnsi="宋体"/>
          <w:color w:val="000000" w:themeColor="text1"/>
          <w:spacing w:val="4"/>
          <w:szCs w:val="21"/>
          <w:lang w:val="zh-CN"/>
          <w14:textFill>
            <w14:solidFill>
              <w14:schemeClr w14:val="tx1"/>
            </w14:solidFill>
          </w14:textFill>
        </w:rPr>
        <w:t>文件</w:t>
      </w:r>
      <w:r>
        <w:rPr>
          <w:rFonts w:hint="eastAsia" w:ascii="宋体" w:hAnsi="宋体" w:cs="宋体"/>
          <w:color w:val="000000" w:themeColor="text1"/>
          <w:szCs w:val="21"/>
          <w14:textFill>
            <w14:solidFill>
              <w14:schemeClr w14:val="tx1"/>
            </w14:solidFill>
          </w14:textFill>
        </w:rPr>
        <w:t>的澄清：</w:t>
      </w:r>
    </w:p>
    <w:p w14:paraId="01CA4052">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 在评标过程中，评审小组可以书面形式要求供应商对响应文件中含义不明确、对同类问题表述不一致或者有明显文字和计算错误的内容作必要的澄清、说明或补正。澄清、说明或补正应以书面方式进行。评审小组不接受供应商主动提出的澄清、说明或补正。</w:t>
      </w:r>
    </w:p>
    <w:p w14:paraId="4712322D">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 澄清、说明或补正不得超出响应文件的范围且不得改变响应文件的实质性内容，并构成响应文件的组成部分。</w:t>
      </w:r>
    </w:p>
    <w:p w14:paraId="201BBE85">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 评审小组对供应商提交的澄清、说明或补正有疑问的，可以要求供应商进一步澄清、说明或补正，直至满足评审小组的要求。</w:t>
      </w:r>
    </w:p>
    <w:p w14:paraId="6368BA73">
      <w:pPr>
        <w:keepNext/>
        <w:keepLines/>
        <w:adjustRightInd w:val="0"/>
        <w:snapToGrid w:val="0"/>
        <w:spacing w:line="500" w:lineRule="exac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 否决投标</w:t>
      </w:r>
    </w:p>
    <w:p w14:paraId="43C5A837">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供应商有以下情形之一的，评审小组应当否决其投标：</w:t>
      </w:r>
    </w:p>
    <w:p w14:paraId="10D3290A">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（1）供应商的名称与营业执照或其他组织证明等的名称不符。</w:t>
      </w:r>
    </w:p>
    <w:p w14:paraId="0FDA1D0F">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中未提交法定代表人（或其他组织负责人）授权书、被授权人身份证件（法定代表人（或其他组织负责人）直接投标未按要求提交其有效身份证）或授权书的合法性或有效性不符合竞争性磋商规定，授权书有效期小于响应文件有效期的。授权代表本单位证明的有效性或符合性不符合要求的。</w:t>
      </w:r>
    </w:p>
    <w:p w14:paraId="3D99734F">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（3）响应文件无投标有效期或有效期达不到竞争性磋商的要求。</w:t>
      </w:r>
    </w:p>
    <w:p w14:paraId="42E973A4">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（4）响应文件的合同主要条款响应与竞争性磋商要求不一致（内容、付款、服务期限等项），附加了采购人难以接受的条件。</w:t>
      </w:r>
    </w:p>
    <w:p w14:paraId="11064188">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（5）磋商报价与市场价偏离较大，低于成本，形成不正当竞争。</w:t>
      </w:r>
    </w:p>
    <w:p w14:paraId="380CC7E9">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（6）磋商报价高于本项目最高投标限价。</w:t>
      </w:r>
    </w:p>
    <w:p w14:paraId="5D5E16C0">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（7）响应文件有关内容未按竞争性磋商规定加盖供应商印章或未经法定代表人（或其他组织负责人）或其委托代理人签字、盖章的。</w:t>
      </w:r>
    </w:p>
    <w:p w14:paraId="7D9BAD2C">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（8）提供虚假证明，开具虚假资质，出现虚假应答，除按无效标处理外，还进行相应的处罚。</w:t>
      </w:r>
    </w:p>
    <w:p w14:paraId="47246353">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（9）有串通投标、弄虚作假、行贿等违法行为。</w:t>
      </w:r>
    </w:p>
    <w:p w14:paraId="02D13178">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（10）采购文件及法律法规的其他否决事项</w:t>
      </w:r>
    </w:p>
    <w:p w14:paraId="2E6388A9">
      <w:pPr>
        <w:keepNext/>
        <w:keepLines/>
        <w:adjustRightInd w:val="0"/>
        <w:snapToGrid w:val="0"/>
        <w:spacing w:line="500" w:lineRule="exact"/>
        <w:ind w:firstLine="211" w:firstLineChars="100"/>
        <w:outlineLvl w:val="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6.修正</w:t>
      </w:r>
    </w:p>
    <w:p w14:paraId="3B7E7A7D">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磋商报价有算术错误的，评审小组按以下原则要求供应商对磋商报价进行书面澄清确认。供应商拒不澄清确认的，评审小组应当否决其投标：</w:t>
      </w:r>
    </w:p>
    <w:p w14:paraId="7E2DD5A3">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（1）响应文件中的大写金额与小写金额不一致的，以大写金额为准；</w:t>
      </w:r>
    </w:p>
    <w:p w14:paraId="3F69D250">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（2）总价金额与单价金额不一致的，以单价金额为准，但单价金额小数点有明显错误的除外；</w:t>
      </w:r>
    </w:p>
    <w:p w14:paraId="59B629E4">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（3）磋商报价为各分项报价金额之和，磋商报价与分项报价的合价不一致的，应以各分项合价累计数为准，修正投标报价；</w:t>
      </w:r>
    </w:p>
    <w:p w14:paraId="3C720012">
      <w:pPr>
        <w:adjustRightInd w:val="0"/>
        <w:snapToGrid w:val="0"/>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（4）如果分项报价中存在缺漏项，则视为缺漏项价格已包含在其他分项报价之中。</w:t>
      </w:r>
    </w:p>
    <w:p w14:paraId="7C79901F">
      <w:pPr>
        <w:adjustRightInd w:val="0"/>
        <w:snapToGrid w:val="0"/>
        <w:spacing w:line="50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7.成交人的推荐</w:t>
      </w:r>
    </w:p>
    <w:p w14:paraId="59C25D2F">
      <w:pPr>
        <w:adjustRightInd w:val="0"/>
        <w:snapToGrid w:val="0"/>
        <w:spacing w:line="500" w:lineRule="exact"/>
        <w:ind w:firstLine="420" w:firstLineChars="20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推荐</w:t>
      </w:r>
      <w:r>
        <w:rPr>
          <w:rFonts w:hint="eastAsia" w:ascii="宋体" w:hAnsi="宋体" w:cs="宋体"/>
          <w:color w:val="000000" w:themeColor="text1"/>
          <w:szCs w:val="21"/>
          <w14:textFill>
            <w14:solidFill>
              <w14:schemeClr w14:val="tx1"/>
            </w14:solidFill>
          </w14:textFill>
        </w:rPr>
        <w:t>成交</w:t>
      </w:r>
      <w:r>
        <w:rPr>
          <w:rFonts w:hint="eastAsia" w:ascii="宋体" w:hAnsi="宋体" w:cs="宋体"/>
          <w:color w:val="000000" w:themeColor="text1"/>
          <w:szCs w:val="21"/>
          <w:lang w:val="zh-CN"/>
          <w14:textFill>
            <w14:solidFill>
              <w14:schemeClr w14:val="tx1"/>
            </w14:solidFill>
          </w14:textFill>
        </w:rPr>
        <w:t>候选供应商名单：按照得分由高到低的顺序，按排序推荐前三名为中标候选单位。中标结果在《陕西省政府采购网》网上公示。</w:t>
      </w:r>
    </w:p>
    <w:p w14:paraId="625C5C61">
      <w:pPr>
        <w:adjustRightInd w:val="0"/>
        <w:snapToGrid w:val="0"/>
        <w:spacing w:line="500" w:lineRule="exact"/>
        <w:ind w:firstLine="0" w:firstLineChars="0"/>
        <w:rPr>
          <w:rFonts w:hint="eastAsia" w:ascii="宋体" w:hAnsi="宋体" w:eastAsia="宋体" w:cs="宋体"/>
          <w:color w:val="000000" w:themeColor="text1"/>
          <w:szCs w:val="21"/>
          <w14:textFill>
            <w14:solidFill>
              <w14:schemeClr w14:val="tx1"/>
            </w14:solidFill>
          </w14:textFill>
        </w:rPr>
      </w:pPr>
      <w:bookmarkStart w:id="10" w:name="_Toc426966751"/>
      <w:r>
        <w:rPr>
          <w:rFonts w:hint="eastAsia" w:ascii="宋体" w:hAnsi="宋体" w:eastAsia="宋体" w:cs="宋体"/>
          <w:b/>
          <w:bCs/>
          <w:color w:val="000000" w:themeColor="text1"/>
          <w:szCs w:val="21"/>
          <w:lang w:val="en-US" w:eastAsia="zh-CN"/>
          <w14:textFill>
            <w14:solidFill>
              <w14:schemeClr w14:val="tx1"/>
            </w14:solidFill>
          </w14:textFill>
        </w:rPr>
        <w:t>8.</w:t>
      </w:r>
      <w:r>
        <w:rPr>
          <w:rFonts w:hint="eastAsia" w:ascii="宋体" w:hAnsi="宋体" w:eastAsia="宋体" w:cs="宋体"/>
          <w:b/>
          <w:bCs/>
          <w:color w:val="000000" w:themeColor="text1"/>
          <w:szCs w:val="21"/>
          <w14:textFill>
            <w14:solidFill>
              <w14:schemeClr w14:val="tx1"/>
            </w14:solidFill>
          </w14:textFill>
        </w:rPr>
        <w:t>中标服务费</w:t>
      </w:r>
      <w:bookmarkEnd w:id="10"/>
    </w:p>
    <w:p w14:paraId="0089C79F">
      <w:pPr>
        <w:adjustRightInd w:val="0"/>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lang w:eastAsia="zh-CN"/>
          <w14:textFill>
            <w14:solidFill>
              <w14:schemeClr w14:val="tx1"/>
            </w14:solidFill>
          </w14:textFill>
        </w:rPr>
        <w:t>8</w:t>
      </w:r>
      <w:r>
        <w:rPr>
          <w:rFonts w:hint="eastAsia" w:ascii="宋体" w:hAnsi="宋体" w:eastAsia="宋体" w:cs="宋体"/>
          <w:b w:val="0"/>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成交供应商应依据成交金额向代理机构交纳招标代理服务费，费用的收取以项目实际成交金额为计费基数，招标代理服务费参照国家计委颁发的《招标代理服务收费管理暂行办法》（计价格[2002]1980号）和国家发展改革委员会办公厅颁发的《关于招标代理服务收费有关问题的通知》（发改办价格[2003] 857号）的有关规定标准收取；</w:t>
      </w:r>
    </w:p>
    <w:p w14:paraId="32D2B128">
      <w:pPr>
        <w:adjustRightInd w:val="0"/>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8.2</w:t>
      </w:r>
      <w:r>
        <w:rPr>
          <w:rFonts w:hint="eastAsia" w:ascii="宋体" w:hAnsi="宋体" w:eastAsia="宋体" w:cs="宋体"/>
          <w:color w:val="000000" w:themeColor="text1"/>
          <w:sz w:val="21"/>
          <w:szCs w:val="21"/>
          <w14:textFill>
            <w14:solidFill>
              <w14:schemeClr w14:val="tx1"/>
            </w14:solidFill>
          </w14:textFill>
        </w:rPr>
        <w:t>招标代理服务费的交纳方式：在领取《成交通知书》时向采购代理机构一次性全额交纳磋商代理服务费。</w:t>
      </w:r>
    </w:p>
    <w:p w14:paraId="75927335">
      <w:pPr>
        <w:adjustRightInd w:val="0"/>
        <w:snapToGrid w:val="0"/>
        <w:spacing w:line="5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8.3</w:t>
      </w:r>
      <w:r>
        <w:rPr>
          <w:rFonts w:hint="eastAsia" w:ascii="宋体" w:hAnsi="宋体" w:eastAsia="宋体" w:cs="宋体"/>
          <w:color w:val="000000" w:themeColor="text1"/>
          <w:sz w:val="21"/>
          <w:szCs w:val="21"/>
          <w14:textFill>
            <w14:solidFill>
              <w14:schemeClr w14:val="tx1"/>
            </w14:solidFill>
          </w14:textFill>
        </w:rPr>
        <w:t>招标代理服务费以电汇或现金形式缴纳。</w:t>
      </w:r>
      <w:r>
        <w:rPr>
          <w:rFonts w:hint="eastAsia" w:ascii="宋体" w:hAnsi="宋体" w:cs="宋体"/>
          <w:color w:val="000000" w:themeColor="text1"/>
          <w:sz w:val="21"/>
          <w:szCs w:val="21"/>
          <w14:textFill>
            <w14:solidFill>
              <w14:schemeClr w14:val="tx1"/>
            </w14:solidFill>
          </w14:textFill>
        </w:rPr>
        <w:t>。</w:t>
      </w:r>
    </w:p>
    <w:p w14:paraId="4219CD81">
      <w:pPr>
        <w:adjustRightInd w:val="0"/>
        <w:snapToGrid w:val="0"/>
        <w:spacing w:line="5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电汇形式账号：</w:t>
      </w:r>
    </w:p>
    <w:p w14:paraId="3C5A9C83">
      <w:pPr>
        <w:adjustRightInd w:val="0"/>
        <w:snapToGrid w:val="0"/>
        <w:spacing w:line="5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开  户  名：龙寰项目管理咨询有限公司</w:t>
      </w:r>
    </w:p>
    <w:p w14:paraId="49A29BCE">
      <w:pPr>
        <w:adjustRightInd w:val="0"/>
        <w:snapToGrid w:val="0"/>
        <w:spacing w:line="5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开户行名称：平安银行西安高新路支行</w:t>
      </w:r>
    </w:p>
    <w:p w14:paraId="1D20500D">
      <w:pPr>
        <w:adjustRightInd w:val="0"/>
        <w:snapToGrid w:val="0"/>
        <w:spacing w:line="5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账      号： 30201278017830</w:t>
      </w:r>
    </w:p>
    <w:p w14:paraId="2F8C70BA">
      <w:pPr>
        <w:adjustRightInd w:val="0"/>
        <w:snapToGrid w:val="0"/>
        <w:spacing w:line="500" w:lineRule="exact"/>
        <w:ind w:firstLine="840" w:firstLineChars="400"/>
        <w:jc w:val="left"/>
        <w:outlineLvl w:val="9"/>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转账事由：（</w:t>
      </w:r>
      <w:r>
        <w:rPr>
          <w:rFonts w:hint="eastAsia" w:ascii="宋体" w:hAnsi="宋体" w:cs="宋体"/>
          <w:color w:val="000000" w:themeColor="text1"/>
          <w:sz w:val="21"/>
          <w:szCs w:val="21"/>
          <w:lang w:eastAsia="zh-CN"/>
          <w14:textFill>
            <w14:solidFill>
              <w14:schemeClr w14:val="tx1"/>
            </w14:solidFill>
          </w14:textFill>
        </w:rPr>
        <w:t>LZBB2025-</w:t>
      </w: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997</w:t>
      </w:r>
      <w:r>
        <w:rPr>
          <w:rFonts w:hint="eastAsia" w:ascii="宋体" w:hAnsi="宋体" w:cs="宋体"/>
          <w:color w:val="000000" w:themeColor="text1"/>
          <w:sz w:val="21"/>
          <w:szCs w:val="21"/>
          <w14:textFill>
            <w14:solidFill>
              <w14:schemeClr w14:val="tx1"/>
            </w14:solidFill>
          </w14:textFill>
        </w:rPr>
        <w:t>）招标代理服务费。</w:t>
      </w:r>
    </w:p>
    <w:p w14:paraId="153F116A">
      <w:pPr>
        <w:adjustRightInd/>
        <w:snapToGrid/>
        <w:spacing w:line="360" w:lineRule="auto"/>
        <w:ind w:firstLine="0" w:firstLineChars="0"/>
        <w:jc w:val="left"/>
        <w:outlineLvl w:val="9"/>
        <w:rPr>
          <w:rFonts w:hint="eastAsia" w:ascii="宋体" w:hAnsi="宋体" w:cs="宋体"/>
          <w:b/>
          <w:kern w:val="0"/>
          <w:sz w:val="21"/>
          <w:szCs w:val="21"/>
        </w:rPr>
      </w:pPr>
      <w:r>
        <w:rPr>
          <w:rFonts w:hint="eastAsia" w:ascii="宋体" w:hAnsi="宋体" w:cs="宋体"/>
          <w:b/>
          <w:kern w:val="0"/>
          <w:sz w:val="21"/>
          <w:szCs w:val="21"/>
          <w:lang w:eastAsia="zh-CN"/>
        </w:rPr>
        <w:t>9</w:t>
      </w:r>
      <w:r>
        <w:rPr>
          <w:rFonts w:hint="eastAsia" w:ascii="宋体" w:hAnsi="宋体" w:cs="宋体"/>
          <w:b/>
          <w:kern w:val="0"/>
          <w:sz w:val="21"/>
          <w:szCs w:val="21"/>
          <w:lang w:val="en-US" w:eastAsia="zh-CN"/>
        </w:rPr>
        <w:t>.</w:t>
      </w:r>
      <w:r>
        <w:rPr>
          <w:rFonts w:hint="eastAsia" w:ascii="宋体" w:hAnsi="宋体" w:cs="宋体"/>
          <w:b/>
          <w:kern w:val="0"/>
          <w:sz w:val="21"/>
          <w:szCs w:val="21"/>
        </w:rPr>
        <w:t>需要落实的政府采购政策</w:t>
      </w:r>
    </w:p>
    <w:p w14:paraId="64A2BA94">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.1、落实促进支持中小企业、监狱企业、残疾人福利性单位发展政策(如为专门面向中小企业的采购项目（或采购包），不执行25.1.1、25.1.2、25.1.3条款价格扣除或加分。)</w:t>
      </w:r>
    </w:p>
    <w:p w14:paraId="05326264">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.1.1 《政府采购促进中小企业发展管理办法》（财库〔2020〕46号）、《关于进一步加大政府采购支持中小企业力度的通知》（财库〔2022〕19号）</w:t>
      </w:r>
    </w:p>
    <w:p w14:paraId="440AA9B5">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在采购活动中，供应商提供的货物、工程或者服务符合下列情形的，享受《办法》规定的中小企业扶持政策:</w:t>
      </w:r>
    </w:p>
    <w:p w14:paraId="6D21A6C4">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(一)在货物采购项目中，货物由中小企业制造，即货物由中小企业生产且使用该中小企业商号或者注册商标；</w:t>
      </w:r>
    </w:p>
    <w:p w14:paraId="5F5951CD">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(二)在工程采购项目中，工程由中小企业承建，即工程施工单位为中小企业；</w:t>
      </w:r>
    </w:p>
    <w:p w14:paraId="7338AC52">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(三)在服务采购项目中，服务由中小企业承接，即提供服务的人员为中小企业依照《中华人民共和国劳动合同法》订立劳动合同的从业人员。</w:t>
      </w:r>
    </w:p>
    <w:p w14:paraId="7CF8F987">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在货物采购项目中，供应商提供的货物既有中小企业制造货物，也有大型企业制造货物的，不享受《办法》规定的中小企业扶持政策。</w:t>
      </w:r>
    </w:p>
    <w:p w14:paraId="2BDF4857">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以联合体形式参加政府采购活动，联合体各方均为中小企业的，联合体视同中小企业。其中，联合体各方均为小微企业的，联合体视同小微企业。</w:t>
      </w:r>
    </w:p>
    <w:p w14:paraId="4ADCEAEF">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依据《办法》规定享受扶持政策获得政府采购合同的，小微企业不得将合同分包给大中型企业，中型企业不得将合同分包给大型企业。</w:t>
      </w:r>
    </w:p>
    <w:p w14:paraId="6404AAE1">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根据《政府采购促进中小企业发展管理办法》的通知（财库〔2020〕46号）规定，参加政府采购活动的中小企业应当提供《中小企业声明函》。供应商提供的《中小企业声明函》原件必须真实，否则，按照有关规定予以处理。</w:t>
      </w:r>
    </w:p>
    <w:p w14:paraId="51074F0B">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752986D">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2AE58BA1">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.1.2 《财政部 司法部关于政府采购支持监狱企业发展有关问题的通知》（财库〔2014〕68号）</w:t>
      </w:r>
    </w:p>
    <w:p w14:paraId="12583A42">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监狱企业参加政府采购活动时，应当提供由省级以上监狱管理局、戒毒管理局（含新疆生产建设兵团）出具的属于监狱企业的证明文件。在政府采购活动中，监狱企业视同小型、微型企业。</w:t>
      </w:r>
    </w:p>
    <w:p w14:paraId="29FE385B">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.1.3 《三部门联合发布关于促进残疾人就业政府采购政策的通知》（财库〔2017〕141号）；</w:t>
      </w:r>
    </w:p>
    <w:p w14:paraId="59F7F24F">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B69BBF3">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.2、落实优先采购节能、环保产品的政策</w:t>
      </w:r>
    </w:p>
    <w:p w14:paraId="0C3EFC87">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2.1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5296E7E4">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2.2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3374F69">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所有投标产品进入“节能产品政府采购品目清单”的，应提供相关证书复印件，相关证书的颁发机构应来自《参与实施政府采购节能产品认证机构名录》。</w:t>
      </w:r>
    </w:p>
    <w:p w14:paraId="4ADBCA5A">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所有投标产品进入“环境标志产品政府采购品目清单”的，应提供相关证书复印件，相关证书的颁发机构应来自《参与实施政府采购环境标志产品认证机构名录》。</w:t>
      </w:r>
    </w:p>
    <w:p w14:paraId="1B6BA41D">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.3政府采购信用融资政策</w:t>
      </w:r>
    </w:p>
    <w:p w14:paraId="4E0236E4">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6233D675">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565B30CA">
      <w:pPr>
        <w:adjustRightInd w:val="0"/>
        <w:snapToGrid w:val="0"/>
        <w:spacing w:line="500" w:lineRule="exact"/>
        <w:ind w:firstLine="420" w:firstLineChars="200"/>
        <w:rPr>
          <w:rFonts w:hint="eastAsia" w:ascii="宋体" w:hAnsi="宋体" w:cs="宋体"/>
          <w:color w:val="000000" w:themeColor="text1"/>
          <w:szCs w:val="21"/>
          <w:lang w:val="zh-CN"/>
          <w14:textFill>
            <w14:solidFill>
              <w14:schemeClr w14:val="tx1"/>
            </w14:solidFill>
          </w14:textFill>
        </w:rPr>
      </w:pPr>
      <w:r>
        <w:rPr>
          <w:rFonts w:hint="eastAsia" w:ascii="宋体" w:hAnsi="宋体" w:cs="宋体"/>
          <w:sz w:val="21"/>
          <w:szCs w:val="21"/>
          <w:lang w:val="en-US" w:eastAsia="zh-CN"/>
        </w:rPr>
        <w:t>9</w:t>
      </w:r>
      <w:r>
        <w:rPr>
          <w:rFonts w:hint="eastAsia" w:ascii="宋体" w:hAnsi="宋体" w:cs="宋体"/>
          <w:sz w:val="21"/>
          <w:szCs w:val="21"/>
          <w:lang w:val="zh-CN"/>
        </w:rPr>
        <w:t>.4《关于扩大政府采购支持绿色建材促进建筑品质提升政策实施范围的通知》（财库〔2022〕35号）。</w:t>
      </w:r>
    </w:p>
    <w:p w14:paraId="79071090">
      <w:pPr>
        <w:spacing w:line="460" w:lineRule="exact"/>
        <w:ind w:firstLine="0" w:firstLineChars="0"/>
        <w:rPr>
          <w:rFonts w:ascii="宋体" w:hAnsi="宋体" w:cs="宋体"/>
          <w:b/>
          <w:bCs/>
          <w:color w:val="000000" w:themeColor="text1"/>
          <w:sz w:val="24"/>
          <w:szCs w:val="24"/>
          <w14:textFill>
            <w14:solidFill>
              <w14:schemeClr w14:val="tx1"/>
            </w14:solidFill>
          </w14:textFill>
        </w:rPr>
      </w:pPr>
    </w:p>
    <w:p w14:paraId="0BE6F7DF">
      <w:pPr>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p>
    <w:p w14:paraId="7D09B7BC">
      <w:pPr>
        <w:numPr>
          <w:ilvl w:val="0"/>
          <w:numId w:val="5"/>
        </w:numPr>
        <w:suppressAutoHyphens/>
        <w:spacing w:line="360" w:lineRule="auto"/>
        <w:rPr>
          <w:rFonts w:ascii="宋体" w:hAnsi="宋体"/>
          <w:b/>
          <w:kern w:val="0"/>
          <w:sz w:val="21"/>
          <w:szCs w:val="21"/>
        </w:rPr>
      </w:pPr>
      <w:r>
        <w:rPr>
          <w:rFonts w:hint="eastAsia" w:ascii="宋体" w:hAnsi="宋体"/>
          <w:b/>
          <w:kern w:val="0"/>
          <w:sz w:val="21"/>
          <w:szCs w:val="21"/>
        </w:rPr>
        <w:t>附件1：</w:t>
      </w:r>
    </w:p>
    <w:p w14:paraId="74492381">
      <w:pPr>
        <w:pStyle w:val="39"/>
        <w:shd w:val="clear" w:color="auto" w:fill="FFFFFF"/>
        <w:spacing w:before="312" w:beforeLines="100" w:after="312" w:afterLines="100" w:line="360" w:lineRule="auto"/>
        <w:ind w:firstLine="482" w:firstLineChars="200"/>
        <w:jc w:val="center"/>
        <w:rPr>
          <w:b/>
          <w:bCs/>
          <w:color w:val="333333"/>
          <w:spacing w:val="8"/>
          <w:sz w:val="21"/>
          <w:szCs w:val="21"/>
        </w:rPr>
      </w:pPr>
      <w:r>
        <w:rPr>
          <w:rFonts w:hint="eastAsia"/>
          <w:b/>
          <w:bCs/>
          <w:color w:val="333333"/>
          <w:spacing w:val="15"/>
          <w:sz w:val="21"/>
          <w:szCs w:val="21"/>
          <w:shd w:val="clear" w:color="auto" w:fill="FFFFFF"/>
        </w:rPr>
        <w:t>中小企业声明函(工程)</w:t>
      </w:r>
    </w:p>
    <w:p w14:paraId="35870B6B">
      <w:pPr>
        <w:pStyle w:val="39"/>
        <w:shd w:val="clear" w:color="auto" w:fill="FFFFFF"/>
        <w:spacing w:beforeAutospacing="0" w:afterAutospacing="0" w:line="360" w:lineRule="auto"/>
        <w:ind w:firstLine="480" w:firstLineChars="200"/>
        <w:jc w:val="both"/>
        <w:rPr>
          <w:rFonts w:cs="宋体"/>
          <w:color w:val="333333"/>
          <w:spacing w:val="8"/>
          <w:sz w:val="21"/>
          <w:szCs w:val="21"/>
        </w:rPr>
      </w:pPr>
      <w:r>
        <w:rPr>
          <w:rFonts w:hint="eastAsia" w:cs="宋体"/>
          <w:color w:val="333333"/>
          <w:spacing w:val="15"/>
          <w:sz w:val="21"/>
          <w:szCs w:val="21"/>
          <w:shd w:val="clear" w:color="auto" w:fill="FFFFFF"/>
        </w:rPr>
        <w:t>本公司(联合体)郑重声明，根据《政府采购促进中小企业发展管理办法》(财</w:t>
      </w:r>
      <w:bookmarkStart w:id="147" w:name="_GoBack"/>
      <w:bookmarkEnd w:id="147"/>
      <w:r>
        <w:rPr>
          <w:rFonts w:hint="eastAsia" w:cs="宋体"/>
          <w:color w:val="333333"/>
          <w:spacing w:val="15"/>
          <w:sz w:val="21"/>
          <w:szCs w:val="21"/>
          <w:shd w:val="clear" w:color="auto" w:fill="FFFFFF"/>
        </w:rPr>
        <w:t>库〔2020〕46号)的规定，本公司参加</w:t>
      </w:r>
      <w:r>
        <w:rPr>
          <w:rFonts w:hint="eastAsia" w:cs="宋体"/>
          <w:color w:val="333333"/>
          <w:spacing w:val="15"/>
          <w:sz w:val="21"/>
          <w:szCs w:val="21"/>
          <w:u w:val="single"/>
          <w:shd w:val="clear" w:color="auto" w:fill="FFFFFF"/>
        </w:rPr>
        <w:t>西安市第一医院</w:t>
      </w:r>
      <w:r>
        <w:rPr>
          <w:rFonts w:hint="eastAsia" w:cs="宋体"/>
          <w:color w:val="333333"/>
          <w:spacing w:val="15"/>
          <w:sz w:val="21"/>
          <w:szCs w:val="21"/>
          <w:shd w:val="clear" w:color="auto" w:fill="FFFFFF"/>
        </w:rPr>
        <w:t>的</w:t>
      </w:r>
      <w:r>
        <w:rPr>
          <w:rFonts w:hint="eastAsia" w:cs="宋体"/>
          <w:color w:val="333333"/>
          <w:spacing w:val="15"/>
          <w:sz w:val="21"/>
          <w:szCs w:val="21"/>
          <w:u w:val="single"/>
          <w:shd w:val="clear" w:color="auto" w:fill="FFFFFF"/>
          <w:lang w:eastAsia="zh-CN"/>
        </w:rPr>
        <w:t>西安市第一医院透析室电路增容（高新院区）</w:t>
      </w:r>
      <w:r>
        <w:rPr>
          <w:rFonts w:hint="eastAsia" w:cs="宋体"/>
          <w:color w:val="333333"/>
          <w:spacing w:val="15"/>
          <w:sz w:val="21"/>
          <w:szCs w:val="21"/>
          <w:shd w:val="clear" w:color="auto" w:fill="FFFFFF"/>
        </w:rPr>
        <w:t>采购活动，工程的施工单位全部为符合政策要求的中小企业相关企业(含联合 体中的中小企业、签订分包意向协议的中小企业)的具体情况如下:</w:t>
      </w:r>
    </w:p>
    <w:p w14:paraId="1A720157">
      <w:pPr>
        <w:pStyle w:val="39"/>
        <w:shd w:val="clear" w:color="auto" w:fill="FFFFFF"/>
        <w:spacing w:beforeAutospacing="0" w:afterAutospacing="0" w:line="360" w:lineRule="auto"/>
        <w:ind w:firstLine="480" w:firstLineChars="200"/>
        <w:jc w:val="both"/>
        <w:rPr>
          <w:rFonts w:cs="宋体"/>
          <w:color w:val="333333"/>
          <w:spacing w:val="8"/>
          <w:sz w:val="21"/>
          <w:szCs w:val="21"/>
        </w:rPr>
      </w:pPr>
      <w:r>
        <w:rPr>
          <w:rFonts w:hint="eastAsia" w:cs="宋体"/>
          <w:color w:val="333333"/>
          <w:spacing w:val="15"/>
          <w:sz w:val="21"/>
          <w:szCs w:val="21"/>
          <w:shd w:val="clear" w:color="auto" w:fill="FFFFFF"/>
        </w:rPr>
        <w:t>1</w:t>
      </w:r>
      <w:r>
        <w:rPr>
          <w:rFonts w:hint="eastAsia" w:cs="宋体"/>
          <w:color w:val="333333"/>
          <w:spacing w:val="15"/>
          <w:sz w:val="21"/>
          <w:szCs w:val="21"/>
          <w:u w:val="single"/>
          <w:shd w:val="clear" w:color="auto" w:fill="FFFFFF"/>
        </w:rPr>
        <w:t>.</w:t>
      </w:r>
      <w:r>
        <w:rPr>
          <w:rFonts w:hint="eastAsia" w:cs="宋体"/>
          <w:color w:val="333333"/>
          <w:spacing w:val="15"/>
          <w:sz w:val="21"/>
          <w:szCs w:val="21"/>
          <w:u w:val="single"/>
          <w:shd w:val="clear" w:color="auto" w:fill="FFFFFF"/>
          <w:lang w:eastAsia="zh-CN"/>
        </w:rPr>
        <w:t>西安市第一医院透析室电路增容（高新院区）</w:t>
      </w:r>
      <w:r>
        <w:rPr>
          <w:rFonts w:hint="eastAsia" w:cs="宋体"/>
          <w:color w:val="333333"/>
          <w:spacing w:val="15"/>
          <w:sz w:val="21"/>
          <w:szCs w:val="21"/>
          <w:u w:val="single"/>
          <w:shd w:val="clear" w:color="auto" w:fill="FFFFFF"/>
        </w:rPr>
        <w:t>，</w:t>
      </w:r>
      <w:r>
        <w:rPr>
          <w:rFonts w:hint="eastAsia" w:cs="宋体"/>
          <w:color w:val="333333"/>
          <w:spacing w:val="15"/>
          <w:sz w:val="21"/>
          <w:szCs w:val="21"/>
          <w:shd w:val="clear" w:color="auto" w:fill="FFFFFF"/>
        </w:rPr>
        <w:t>属于</w:t>
      </w:r>
      <w:r>
        <w:rPr>
          <w:rFonts w:cs="宋体"/>
          <w:color w:val="333333"/>
          <w:spacing w:val="15"/>
          <w:sz w:val="21"/>
          <w:szCs w:val="21"/>
          <w:u w:val="single"/>
          <w:shd w:val="clear" w:color="auto" w:fill="FFFFFF"/>
        </w:rPr>
        <w:t xml:space="preserve"> </w:t>
      </w:r>
      <w:r>
        <w:rPr>
          <w:rFonts w:hint="eastAsia" w:cs="宋体"/>
          <w:color w:val="333333"/>
          <w:spacing w:val="15"/>
          <w:sz w:val="21"/>
          <w:szCs w:val="21"/>
          <w:u w:val="single"/>
          <w:shd w:val="clear" w:color="auto" w:fill="FFFFFF"/>
        </w:rPr>
        <w:t xml:space="preserve">建筑业; </w:t>
      </w:r>
      <w:r>
        <w:rPr>
          <w:rFonts w:hint="eastAsia" w:cs="宋体"/>
          <w:color w:val="333333"/>
          <w:spacing w:val="15"/>
          <w:sz w:val="21"/>
          <w:szCs w:val="21"/>
          <w:shd w:val="clear" w:color="auto" w:fill="FFFFFF"/>
        </w:rPr>
        <w:t>承建(承接)企业为</w:t>
      </w:r>
      <w:r>
        <w:rPr>
          <w:rFonts w:hint="eastAsia" w:cs="宋体"/>
          <w:color w:val="333333"/>
          <w:spacing w:val="15"/>
          <w:sz w:val="21"/>
          <w:szCs w:val="21"/>
          <w:u w:val="single"/>
          <w:shd w:val="clear" w:color="auto" w:fill="FFFFFF"/>
        </w:rPr>
        <w:t>(企业名称)，</w:t>
      </w:r>
      <w:r>
        <w:rPr>
          <w:rFonts w:hint="eastAsia" w:cs="宋体"/>
          <w:color w:val="333333"/>
          <w:spacing w:val="15"/>
          <w:sz w:val="21"/>
          <w:szCs w:val="21"/>
          <w:shd w:val="clear" w:color="auto" w:fill="FFFFFF"/>
        </w:rPr>
        <w:t>从业人员</w:t>
      </w:r>
      <w:r>
        <w:rPr>
          <w:rFonts w:hint="eastAsia" w:cs="宋体"/>
          <w:color w:val="333333"/>
          <w:spacing w:val="15"/>
          <w:sz w:val="21"/>
          <w:szCs w:val="21"/>
          <w:u w:val="single"/>
          <w:shd w:val="clear" w:color="auto" w:fill="FFFFFF"/>
        </w:rPr>
        <w:t>   </w:t>
      </w:r>
      <w:r>
        <w:rPr>
          <w:rFonts w:hint="eastAsia" w:cs="宋体"/>
          <w:color w:val="333333"/>
          <w:spacing w:val="15"/>
          <w:sz w:val="21"/>
          <w:szCs w:val="21"/>
          <w:shd w:val="clear" w:color="auto" w:fill="FFFFFF"/>
        </w:rPr>
        <w:t>人，营业收入为</w:t>
      </w:r>
      <w:r>
        <w:rPr>
          <w:rFonts w:hint="eastAsia" w:cs="宋体"/>
          <w:color w:val="333333"/>
          <w:spacing w:val="15"/>
          <w:sz w:val="21"/>
          <w:szCs w:val="21"/>
          <w:u w:val="single"/>
          <w:shd w:val="clear" w:color="auto" w:fill="FFFFFF"/>
        </w:rPr>
        <w:t>   </w:t>
      </w:r>
      <w:r>
        <w:rPr>
          <w:rFonts w:hint="eastAsia" w:cs="宋体"/>
          <w:color w:val="333333"/>
          <w:spacing w:val="15"/>
          <w:sz w:val="21"/>
          <w:szCs w:val="21"/>
          <w:shd w:val="clear" w:color="auto" w:fill="FFFFFF"/>
        </w:rPr>
        <w:t>万元，资产总额为</w:t>
      </w:r>
      <w:r>
        <w:rPr>
          <w:rFonts w:hint="eastAsia" w:cs="宋体"/>
          <w:color w:val="333333"/>
          <w:spacing w:val="15"/>
          <w:sz w:val="21"/>
          <w:szCs w:val="21"/>
          <w:u w:val="single"/>
          <w:shd w:val="clear" w:color="auto" w:fill="FFFFFF"/>
        </w:rPr>
        <w:t>   </w:t>
      </w:r>
      <w:r>
        <w:rPr>
          <w:rFonts w:hint="eastAsia" w:cs="宋体"/>
          <w:color w:val="333333"/>
          <w:spacing w:val="15"/>
          <w:sz w:val="21"/>
          <w:szCs w:val="21"/>
          <w:shd w:val="clear" w:color="auto" w:fill="FFFFFF"/>
        </w:rPr>
        <w:t>万元</w:t>
      </w:r>
      <w:r>
        <w:rPr>
          <w:rFonts w:hint="eastAsia" w:cs="宋体"/>
          <w:color w:val="333333"/>
          <w:spacing w:val="15"/>
          <w:sz w:val="21"/>
          <w:szCs w:val="21"/>
          <w:shd w:val="clear" w:color="auto" w:fill="FFFFFF"/>
          <w:vertAlign w:val="superscript"/>
        </w:rPr>
        <w:t>1</w:t>
      </w:r>
      <w:r>
        <w:rPr>
          <w:rFonts w:hint="eastAsia" w:cs="宋体"/>
          <w:color w:val="333333"/>
          <w:spacing w:val="15"/>
          <w:sz w:val="21"/>
          <w:szCs w:val="21"/>
          <w:shd w:val="clear" w:color="auto" w:fill="FFFFFF"/>
        </w:rPr>
        <w:t>，属于</w:t>
      </w:r>
      <w:r>
        <w:rPr>
          <w:rFonts w:hint="eastAsia" w:cs="宋体"/>
          <w:color w:val="333333"/>
          <w:spacing w:val="15"/>
          <w:sz w:val="21"/>
          <w:szCs w:val="21"/>
          <w:u w:val="single"/>
          <w:shd w:val="clear" w:color="auto" w:fill="FFFFFF"/>
        </w:rPr>
        <w:t xml:space="preserve">   (中型企业、小型企业、微型企业);</w:t>
      </w:r>
    </w:p>
    <w:p w14:paraId="1130061E">
      <w:pPr>
        <w:pStyle w:val="39"/>
        <w:shd w:val="clear" w:color="auto" w:fill="FFFFFF"/>
        <w:spacing w:line="276" w:lineRule="auto"/>
        <w:ind w:firstLine="420" w:firstLineChars="200"/>
        <w:jc w:val="both"/>
        <w:rPr>
          <w:sz w:val="21"/>
          <w:szCs w:val="21"/>
        </w:rPr>
      </w:pPr>
      <w:bookmarkStart w:id="11" w:name="_Hlk74735468"/>
      <w:r>
        <w:rPr>
          <w:rFonts w:hint="eastAsia"/>
          <w:sz w:val="21"/>
          <w:szCs w:val="21"/>
        </w:rPr>
        <w:t>以上企业，不属于大企业的分支机构，不存在控股股东为大企业的情形，也不存在与大企业的负责人为同一人的情形。</w:t>
      </w:r>
    </w:p>
    <w:p w14:paraId="52E9A369">
      <w:pPr>
        <w:pStyle w:val="39"/>
        <w:shd w:val="clear" w:color="auto" w:fill="FFFFFF"/>
        <w:spacing w:line="276" w:lineRule="auto"/>
        <w:ind w:firstLine="420" w:firstLineChars="200"/>
        <w:jc w:val="both"/>
        <w:rPr>
          <w:sz w:val="21"/>
          <w:szCs w:val="21"/>
        </w:rPr>
      </w:pPr>
      <w:r>
        <w:rPr>
          <w:rFonts w:hint="eastAsia"/>
          <w:sz w:val="21"/>
          <w:szCs w:val="21"/>
        </w:rPr>
        <w:t>本企业对上述声明内容的真实性负责。如有虚假，将依法承担相应责任。</w:t>
      </w:r>
    </w:p>
    <w:p w14:paraId="57445C99">
      <w:pPr>
        <w:pStyle w:val="39"/>
        <w:shd w:val="clear" w:color="auto" w:fill="FFFFFF"/>
        <w:spacing w:line="276" w:lineRule="auto"/>
        <w:ind w:firstLine="420" w:firstLineChars="200"/>
        <w:jc w:val="both"/>
        <w:rPr>
          <w:sz w:val="21"/>
          <w:szCs w:val="21"/>
        </w:rPr>
      </w:pPr>
      <w:r>
        <w:rPr>
          <w:rFonts w:hint="eastAsia"/>
          <w:sz w:val="21"/>
          <w:szCs w:val="21"/>
        </w:rPr>
        <w:t>从业人员、营业收入、资产总额填报上一年度数据，无上一年度数据的新成立企业可不填报。</w:t>
      </w:r>
    </w:p>
    <w:bookmarkEnd w:id="11"/>
    <w:p w14:paraId="11ED5F6B">
      <w:pPr>
        <w:numPr>
          <w:ilvl w:val="0"/>
          <w:numId w:val="5"/>
        </w:numPr>
        <w:suppressAutoHyphens/>
        <w:spacing w:line="360" w:lineRule="auto"/>
        <w:jc w:val="center"/>
        <w:rPr>
          <w:rFonts w:ascii="宋体" w:hAnsi="宋体" w:cs="宋体"/>
          <w:spacing w:val="6"/>
          <w:sz w:val="21"/>
          <w:szCs w:val="21"/>
        </w:rPr>
      </w:pPr>
      <w:r>
        <w:rPr>
          <w:rFonts w:hint="eastAsia" w:ascii="宋体" w:hAnsi="宋体" w:cs="宋体"/>
          <w:spacing w:val="6"/>
          <w:sz w:val="21"/>
          <w:szCs w:val="21"/>
        </w:rPr>
        <w:t xml:space="preserve">                                              </w:t>
      </w:r>
    </w:p>
    <w:p w14:paraId="199BE38E">
      <w:pPr>
        <w:numPr>
          <w:ilvl w:val="0"/>
          <w:numId w:val="5"/>
        </w:numPr>
        <w:suppressAutoHyphens/>
        <w:spacing w:line="360" w:lineRule="auto"/>
        <w:jc w:val="center"/>
        <w:rPr>
          <w:rFonts w:ascii="宋体" w:hAnsi="宋体" w:cs="宋体"/>
          <w:spacing w:val="6"/>
          <w:sz w:val="21"/>
          <w:szCs w:val="21"/>
        </w:rPr>
      </w:pPr>
      <w:r>
        <w:rPr>
          <w:rFonts w:hint="eastAsia" w:ascii="宋体" w:hAnsi="宋体" w:cs="宋体"/>
          <w:spacing w:val="6"/>
          <w:sz w:val="21"/>
          <w:szCs w:val="21"/>
        </w:rPr>
        <w:t xml:space="preserve">                                              企业名称（盖章）：</w:t>
      </w:r>
    </w:p>
    <w:p w14:paraId="76B9916D">
      <w:pPr>
        <w:numPr>
          <w:ilvl w:val="0"/>
          <w:numId w:val="5"/>
        </w:numPr>
        <w:suppressAutoHyphens/>
        <w:spacing w:line="360" w:lineRule="auto"/>
        <w:jc w:val="right"/>
        <w:rPr>
          <w:sz w:val="21"/>
          <w:szCs w:val="21"/>
        </w:rPr>
      </w:pPr>
      <w:r>
        <w:rPr>
          <w:rFonts w:hint="eastAsia" w:ascii="宋体" w:hAnsi="宋体" w:cs="宋体"/>
          <w:spacing w:val="6"/>
          <w:sz w:val="21"/>
          <w:szCs w:val="21"/>
        </w:rPr>
        <w:t>日  期： 年 月 日</w:t>
      </w:r>
    </w:p>
    <w:p w14:paraId="17956D2A">
      <w:pPr>
        <w:rPr>
          <w:rFonts w:ascii="宋体" w:hAnsi="宋体" w:cs="宋体"/>
          <w:b/>
          <w:sz w:val="21"/>
          <w:szCs w:val="21"/>
          <w:lang w:val="zh-CN"/>
        </w:rPr>
      </w:pPr>
    </w:p>
    <w:p w14:paraId="30C0082D">
      <w:pPr>
        <w:rPr>
          <w:rFonts w:ascii="宋体" w:hAnsi="宋体" w:cs="宋体"/>
          <w:b/>
          <w:sz w:val="21"/>
          <w:szCs w:val="21"/>
          <w:lang w:val="zh-CN"/>
        </w:rPr>
      </w:pPr>
      <w:r>
        <w:rPr>
          <w:rFonts w:hint="eastAsia" w:ascii="宋体" w:hAnsi="宋体" w:cs="宋体"/>
          <w:b/>
          <w:sz w:val="21"/>
          <w:szCs w:val="21"/>
          <w:lang w:val="zh-CN"/>
        </w:rPr>
        <w:br w:type="page"/>
      </w:r>
    </w:p>
    <w:p w14:paraId="166FFF9E">
      <w:pPr>
        <w:numPr>
          <w:ilvl w:val="0"/>
          <w:numId w:val="5"/>
        </w:numPr>
        <w:suppressAutoHyphens/>
        <w:spacing w:line="360" w:lineRule="auto"/>
        <w:rPr>
          <w:rFonts w:eastAsia="仿宋_GB2312"/>
          <w:spacing w:val="6"/>
          <w:sz w:val="21"/>
          <w:szCs w:val="21"/>
        </w:rPr>
      </w:pPr>
      <w:r>
        <w:rPr>
          <w:rFonts w:hint="eastAsia" w:ascii="宋体" w:hAnsi="宋体"/>
          <w:b/>
          <w:kern w:val="0"/>
          <w:sz w:val="21"/>
          <w:szCs w:val="21"/>
        </w:rPr>
        <w:t>附件2：</w:t>
      </w:r>
    </w:p>
    <w:p w14:paraId="239FF764">
      <w:pPr>
        <w:numPr>
          <w:ilvl w:val="0"/>
          <w:numId w:val="5"/>
        </w:numPr>
        <w:suppressAutoHyphens/>
        <w:spacing w:line="360" w:lineRule="auto"/>
        <w:jc w:val="center"/>
        <w:rPr>
          <w:rFonts w:ascii="宋体" w:hAnsi="宋体" w:cs="宋体"/>
          <w:b/>
          <w:spacing w:val="6"/>
          <w:sz w:val="21"/>
          <w:szCs w:val="21"/>
        </w:rPr>
      </w:pPr>
      <w:r>
        <w:rPr>
          <w:rFonts w:hint="eastAsia" w:ascii="宋体" w:hAnsi="宋体" w:cs="宋体"/>
          <w:b/>
          <w:spacing w:val="6"/>
          <w:sz w:val="21"/>
          <w:szCs w:val="21"/>
        </w:rPr>
        <w:t>残疾人福利性单位声明函</w:t>
      </w:r>
    </w:p>
    <w:p w14:paraId="171C7E90">
      <w:pPr>
        <w:numPr>
          <w:ilvl w:val="0"/>
          <w:numId w:val="5"/>
        </w:numPr>
        <w:suppressAutoHyphens/>
        <w:spacing w:line="360" w:lineRule="auto"/>
        <w:rPr>
          <w:rFonts w:ascii="宋体" w:hAnsi="宋体" w:cs="宋体"/>
          <w:b/>
          <w:spacing w:val="6"/>
          <w:sz w:val="21"/>
          <w:szCs w:val="21"/>
        </w:rPr>
      </w:pPr>
    </w:p>
    <w:p w14:paraId="46E9662D">
      <w:pPr>
        <w:numPr>
          <w:ilvl w:val="0"/>
          <w:numId w:val="5"/>
        </w:numPr>
        <w:suppressAutoHyphens/>
        <w:spacing w:line="360" w:lineRule="auto"/>
        <w:rPr>
          <w:rFonts w:ascii="宋体" w:hAnsi="宋体" w:cs="宋体"/>
          <w:spacing w:val="6"/>
          <w:sz w:val="21"/>
          <w:szCs w:val="21"/>
        </w:rPr>
      </w:pPr>
      <w:r>
        <w:rPr>
          <w:rFonts w:ascii="宋体" w:hAnsi="宋体" w:cs="宋体"/>
          <w:spacing w:val="6"/>
          <w:sz w:val="21"/>
          <w:szCs w:val="21"/>
        </w:rPr>
        <w:t xml:space="preserve">    </w:t>
      </w:r>
      <w:r>
        <w:rPr>
          <w:rFonts w:hint="eastAsia" w:ascii="宋体" w:hAnsi="宋体" w:cs="宋体"/>
          <w:spacing w:val="6"/>
          <w:sz w:val="21"/>
          <w:szCs w:val="21"/>
        </w:rPr>
        <w:t>本单位郑重声明，根据《财政部 民政部 中国残疾人联合会关于促进残疾人就业政府采购政策的通知》（财库</w:t>
      </w:r>
      <w:r>
        <w:rPr>
          <w:rFonts w:hint="eastAsia" w:ascii="宋体" w:hAnsi="宋体" w:cs="宋体"/>
          <w:sz w:val="21"/>
          <w:szCs w:val="21"/>
        </w:rPr>
        <w:t>〔2017〕 141</w:t>
      </w:r>
      <w:r>
        <w:rPr>
          <w:rFonts w:hint="eastAsia" w:ascii="宋体" w:hAnsi="宋体" w:cs="宋体"/>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1A01A3">
      <w:pPr>
        <w:numPr>
          <w:ilvl w:val="0"/>
          <w:numId w:val="5"/>
        </w:numPr>
        <w:suppressAutoHyphens/>
        <w:spacing w:line="360" w:lineRule="auto"/>
        <w:rPr>
          <w:rFonts w:ascii="宋体" w:hAnsi="宋体" w:cs="宋体"/>
          <w:spacing w:val="6"/>
          <w:sz w:val="21"/>
          <w:szCs w:val="21"/>
        </w:rPr>
      </w:pPr>
      <w:r>
        <w:rPr>
          <w:rFonts w:hint="eastAsia" w:ascii="宋体" w:hAnsi="宋体" w:cs="宋体"/>
          <w:spacing w:val="6"/>
          <w:sz w:val="21"/>
          <w:szCs w:val="21"/>
        </w:rPr>
        <w:t>本单位对上述声明的真实性负责。如有虚假，将依法承担相应责任。</w:t>
      </w:r>
    </w:p>
    <w:p w14:paraId="5D727EC3">
      <w:pPr>
        <w:numPr>
          <w:ilvl w:val="0"/>
          <w:numId w:val="5"/>
        </w:numPr>
        <w:suppressAutoHyphens/>
        <w:spacing w:line="360" w:lineRule="auto"/>
        <w:rPr>
          <w:rFonts w:ascii="宋体" w:hAnsi="宋体" w:cs="宋体"/>
          <w:spacing w:val="6"/>
          <w:sz w:val="21"/>
          <w:szCs w:val="21"/>
        </w:rPr>
      </w:pPr>
    </w:p>
    <w:p w14:paraId="3CD6BCB6">
      <w:pPr>
        <w:numPr>
          <w:ilvl w:val="0"/>
          <w:numId w:val="5"/>
        </w:numPr>
        <w:suppressAutoHyphens/>
        <w:spacing w:line="360" w:lineRule="auto"/>
        <w:rPr>
          <w:rFonts w:ascii="宋体" w:hAnsi="宋体"/>
          <w:kern w:val="0"/>
          <w:sz w:val="21"/>
          <w:szCs w:val="21"/>
        </w:rPr>
      </w:pPr>
      <w:r>
        <w:rPr>
          <w:rFonts w:hint="eastAsia" w:ascii="宋体" w:hAnsi="宋体"/>
          <w:kern w:val="0"/>
          <w:sz w:val="21"/>
          <w:szCs w:val="21"/>
        </w:rPr>
        <w:t xml:space="preserve">   备注：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78FD1B">
      <w:pPr>
        <w:pStyle w:val="19"/>
        <w:spacing w:line="360" w:lineRule="auto"/>
        <w:rPr>
          <w:sz w:val="21"/>
          <w:szCs w:val="21"/>
        </w:rPr>
      </w:pPr>
    </w:p>
    <w:p w14:paraId="22B1AE39">
      <w:pPr>
        <w:spacing w:line="360" w:lineRule="auto"/>
        <w:rPr>
          <w:sz w:val="21"/>
          <w:szCs w:val="21"/>
        </w:rPr>
      </w:pPr>
    </w:p>
    <w:p w14:paraId="6F1CCD6C">
      <w:pPr>
        <w:numPr>
          <w:ilvl w:val="0"/>
          <w:numId w:val="5"/>
        </w:numPr>
        <w:tabs>
          <w:tab w:val="left" w:pos="4860"/>
        </w:tabs>
        <w:suppressAutoHyphens/>
        <w:spacing w:line="360" w:lineRule="auto"/>
        <w:ind w:right="1560"/>
        <w:jc w:val="center"/>
        <w:rPr>
          <w:rFonts w:ascii="宋体" w:hAnsi="宋体" w:cs="宋体"/>
          <w:spacing w:val="6"/>
          <w:sz w:val="21"/>
          <w:szCs w:val="21"/>
        </w:rPr>
      </w:pPr>
      <w:r>
        <w:rPr>
          <w:rFonts w:hint="eastAsia" w:ascii="宋体" w:hAnsi="宋体" w:cs="宋体"/>
          <w:spacing w:val="6"/>
          <w:sz w:val="21"/>
          <w:szCs w:val="21"/>
        </w:rPr>
        <w:t>单位名称（盖章）：</w:t>
      </w:r>
    </w:p>
    <w:p w14:paraId="69853541">
      <w:pPr>
        <w:numPr>
          <w:ilvl w:val="0"/>
          <w:numId w:val="5"/>
        </w:numPr>
        <w:suppressAutoHyphens/>
        <w:spacing w:line="360" w:lineRule="auto"/>
        <w:jc w:val="right"/>
        <w:rPr>
          <w:rFonts w:ascii="宋体" w:hAnsi="宋体" w:cs="宋体"/>
          <w:spacing w:val="6"/>
          <w:sz w:val="21"/>
          <w:szCs w:val="21"/>
        </w:rPr>
      </w:pPr>
      <w:r>
        <w:rPr>
          <w:rFonts w:hint="eastAsia" w:ascii="宋体" w:hAnsi="宋体" w:cs="宋体"/>
          <w:spacing w:val="6"/>
          <w:sz w:val="21"/>
          <w:szCs w:val="21"/>
        </w:rPr>
        <w:t>日  期： 年 月 日</w:t>
      </w:r>
    </w:p>
    <w:p w14:paraId="030206D2">
      <w:pPr>
        <w:suppressAutoHyphens/>
        <w:spacing w:line="360" w:lineRule="auto"/>
        <w:rPr>
          <w:rFonts w:ascii="宋体" w:hAnsi="宋体" w:cs="宋体"/>
          <w:spacing w:val="6"/>
          <w:sz w:val="21"/>
          <w:szCs w:val="21"/>
        </w:rPr>
      </w:pPr>
      <w:r>
        <w:rPr>
          <w:rFonts w:ascii="宋体" w:hAnsi="宋体"/>
          <w:b/>
          <w:sz w:val="21"/>
          <w:szCs w:val="21"/>
        </w:rPr>
        <w:br w:type="page"/>
      </w:r>
      <w:r>
        <w:rPr>
          <w:rFonts w:hint="eastAsia" w:ascii="宋体" w:hAnsi="宋体"/>
          <w:b/>
          <w:sz w:val="21"/>
          <w:szCs w:val="21"/>
        </w:rPr>
        <w:t>附件</w:t>
      </w:r>
      <w:r>
        <w:rPr>
          <w:rFonts w:hint="eastAsia" w:ascii="宋体" w:hAnsi="宋体"/>
          <w:b/>
          <w:sz w:val="21"/>
          <w:szCs w:val="21"/>
          <w:lang w:val="en-US" w:eastAsia="zh-CN"/>
        </w:rPr>
        <w:t>3</w:t>
      </w:r>
      <w:r>
        <w:rPr>
          <w:rFonts w:hint="eastAsia" w:ascii="宋体" w:hAnsi="宋体"/>
          <w:sz w:val="21"/>
          <w:szCs w:val="21"/>
        </w:rPr>
        <w:t>：</w:t>
      </w:r>
    </w:p>
    <w:p w14:paraId="453B51A7">
      <w:pPr>
        <w:numPr>
          <w:ilvl w:val="0"/>
          <w:numId w:val="5"/>
        </w:numPr>
        <w:suppressAutoHyphens/>
        <w:spacing w:line="360" w:lineRule="auto"/>
        <w:jc w:val="center"/>
        <w:rPr>
          <w:rFonts w:ascii="宋体" w:hAnsi="宋体"/>
          <w:b/>
          <w:sz w:val="21"/>
          <w:szCs w:val="21"/>
        </w:rPr>
      </w:pPr>
    </w:p>
    <w:p w14:paraId="78D8A7B4">
      <w:pPr>
        <w:numPr>
          <w:ilvl w:val="0"/>
          <w:numId w:val="5"/>
        </w:numPr>
        <w:suppressAutoHyphens/>
        <w:spacing w:line="360" w:lineRule="auto"/>
        <w:jc w:val="center"/>
        <w:rPr>
          <w:rFonts w:ascii="宋体" w:hAnsi="宋体"/>
          <w:b/>
          <w:sz w:val="21"/>
          <w:szCs w:val="21"/>
        </w:rPr>
      </w:pPr>
      <w:r>
        <w:rPr>
          <w:rFonts w:hint="eastAsia" w:ascii="宋体" w:hAnsi="宋体"/>
          <w:b/>
          <w:sz w:val="21"/>
          <w:szCs w:val="21"/>
        </w:rPr>
        <w:t>监狱和戒毒企业证明材料</w:t>
      </w:r>
    </w:p>
    <w:p w14:paraId="4505F0EF">
      <w:pPr>
        <w:numPr>
          <w:ilvl w:val="0"/>
          <w:numId w:val="5"/>
        </w:numPr>
        <w:suppressAutoHyphens/>
        <w:spacing w:line="360" w:lineRule="auto"/>
        <w:rPr>
          <w:rFonts w:ascii="宋体" w:hAnsi="宋体"/>
          <w:sz w:val="21"/>
          <w:szCs w:val="21"/>
        </w:rPr>
      </w:pPr>
    </w:p>
    <w:p w14:paraId="1EFDB37A">
      <w:pPr>
        <w:numPr>
          <w:ilvl w:val="0"/>
          <w:numId w:val="5"/>
        </w:numPr>
        <w:suppressAutoHyphens/>
        <w:spacing w:line="360" w:lineRule="auto"/>
        <w:rPr>
          <w:rFonts w:ascii="宋体" w:hAnsi="宋体"/>
          <w:b/>
          <w:sz w:val="21"/>
          <w:szCs w:val="21"/>
        </w:rPr>
      </w:pPr>
      <w:r>
        <w:rPr>
          <w:rFonts w:ascii="宋体" w:hAnsi="宋体"/>
          <w:b/>
          <w:sz w:val="21"/>
          <w:szCs w:val="21"/>
        </w:rPr>
        <w:t>监狱</w:t>
      </w:r>
      <w:r>
        <w:rPr>
          <w:rFonts w:hint="eastAsia" w:ascii="宋体" w:hAnsi="宋体"/>
          <w:b/>
          <w:sz w:val="21"/>
          <w:szCs w:val="21"/>
        </w:rPr>
        <w:t>和戒毒</w:t>
      </w:r>
      <w:r>
        <w:rPr>
          <w:rFonts w:ascii="宋体" w:hAnsi="宋体"/>
          <w:b/>
          <w:sz w:val="21"/>
          <w:szCs w:val="21"/>
        </w:rPr>
        <w:t>企业投标时，提供由省级以上监狱管理局、戒毒管理局(含新疆生产建设兵团)出具的属于监狱企业的证明文件</w:t>
      </w:r>
    </w:p>
    <w:p w14:paraId="47812ED0">
      <w:pPr>
        <w:spacing w:line="480" w:lineRule="exact"/>
        <w:jc w:val="center"/>
        <w:rPr>
          <w:sz w:val="21"/>
          <w:szCs w:val="21"/>
        </w:rPr>
      </w:pPr>
    </w:p>
    <w:p w14:paraId="7FF0D6C8">
      <w:pPr>
        <w:rPr>
          <w:sz w:val="20"/>
          <w:szCs w:val="18"/>
          <w:lang w:val="zh-CN"/>
        </w:rPr>
      </w:pPr>
    </w:p>
    <w:p w14:paraId="4E90CBDE">
      <w:pPr>
        <w:pStyle w:val="2"/>
        <w:ind w:left="-395" w:right="-773"/>
        <w:rPr>
          <w:sz w:val="20"/>
          <w:szCs w:val="21"/>
        </w:rPr>
      </w:pPr>
    </w:p>
    <w:p w14:paraId="50DE4575">
      <w:pPr>
        <w:spacing w:line="460" w:lineRule="exact"/>
        <w:rPr>
          <w:rFonts w:ascii="宋体" w:hAnsi="宋体" w:cs="宋体"/>
          <w:b/>
          <w:bCs/>
          <w:color w:val="000000" w:themeColor="text1"/>
          <w:sz w:val="22"/>
          <w:szCs w:val="22"/>
          <w14:textFill>
            <w14:solidFill>
              <w14:schemeClr w14:val="tx1"/>
            </w14:solidFill>
          </w14:textFill>
        </w:rPr>
      </w:pPr>
    </w:p>
    <w:p w14:paraId="2B25E564">
      <w:pPr>
        <w:spacing w:line="460" w:lineRule="exact"/>
        <w:rPr>
          <w:rFonts w:ascii="宋体" w:hAnsi="宋体" w:cs="宋体"/>
          <w:b/>
          <w:bCs/>
          <w:color w:val="000000" w:themeColor="text1"/>
          <w:sz w:val="22"/>
          <w:szCs w:val="22"/>
          <w14:textFill>
            <w14:solidFill>
              <w14:schemeClr w14:val="tx1"/>
            </w14:solidFill>
          </w14:textFill>
        </w:rPr>
      </w:pPr>
    </w:p>
    <w:p w14:paraId="1989B41C">
      <w:pPr>
        <w:spacing w:line="460" w:lineRule="exact"/>
        <w:rPr>
          <w:rFonts w:ascii="宋体" w:hAnsi="宋体" w:cs="宋体"/>
          <w:b/>
          <w:bCs/>
          <w:color w:val="000000" w:themeColor="text1"/>
          <w:sz w:val="24"/>
          <w:szCs w:val="24"/>
          <w14:textFill>
            <w14:solidFill>
              <w14:schemeClr w14:val="tx1"/>
            </w14:solidFill>
          </w14:textFill>
        </w:rPr>
      </w:pPr>
    </w:p>
    <w:p w14:paraId="52CF65F8">
      <w:pPr>
        <w:spacing w:line="460" w:lineRule="exact"/>
        <w:ind w:firstLine="482" w:firstLineChars="200"/>
        <w:rPr>
          <w:rFonts w:ascii="宋体" w:hAnsi="宋体" w:cs="宋体"/>
          <w:b/>
          <w:bCs/>
          <w:color w:val="000000" w:themeColor="text1"/>
          <w:sz w:val="24"/>
          <w:szCs w:val="24"/>
          <w14:textFill>
            <w14:solidFill>
              <w14:schemeClr w14:val="tx1"/>
            </w14:solidFill>
          </w14:textFill>
        </w:rPr>
      </w:pPr>
    </w:p>
    <w:p w14:paraId="7987C617">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bookmarkEnd w:id="5"/>
    <w:p w14:paraId="68C748E1">
      <w:pPr>
        <w:pStyle w:val="3"/>
        <w:numPr>
          <w:ilvl w:val="0"/>
          <w:numId w:val="6"/>
        </w:numPr>
        <w:rPr>
          <w:rFonts w:hint="eastAsia"/>
          <w:color w:val="000000" w:themeColor="text1"/>
          <w14:textFill>
            <w14:solidFill>
              <w14:schemeClr w14:val="tx1"/>
            </w14:solidFill>
          </w14:textFill>
        </w:rPr>
      </w:pPr>
      <w:bookmarkStart w:id="12" w:name="_Toc191876958"/>
      <w:bookmarkStart w:id="13" w:name="_Toc19188"/>
      <w:bookmarkStart w:id="14" w:name="_Toc11035"/>
      <w:bookmarkStart w:id="15" w:name="_Toc14187"/>
      <w:r>
        <w:rPr>
          <w:rFonts w:hint="eastAsia"/>
          <w:color w:val="000000" w:themeColor="text1"/>
          <w14:textFill>
            <w14:solidFill>
              <w14:schemeClr w14:val="tx1"/>
            </w14:solidFill>
          </w14:textFill>
        </w:rPr>
        <w:t>拟签订的合同文本</w:t>
      </w:r>
      <w:bookmarkEnd w:id="6"/>
    </w:p>
    <w:bookmarkEnd w:id="12"/>
    <w:bookmarkEnd w:id="13"/>
    <w:bookmarkEnd w:id="14"/>
    <w:bookmarkEnd w:id="15"/>
    <w:p w14:paraId="2355A6CF">
      <w:pPr>
        <w:pStyle w:val="3"/>
        <w:jc w:val="center"/>
        <w:rPr>
          <w:rFonts w:hint="eastAsia" w:ascii="宋体" w:hAnsi="宋体" w:eastAsia="宋体"/>
          <w:b/>
          <w:bCs/>
          <w:sz w:val="28"/>
          <w:szCs w:val="28"/>
          <w:lang w:eastAsia="zh-CN"/>
        </w:rPr>
      </w:pPr>
      <w:bookmarkStart w:id="16" w:name="_Toc119355454"/>
      <w:r>
        <w:rPr>
          <w:rFonts w:hint="eastAsia" w:ascii="宋体" w:hAnsi="宋体"/>
          <w:b/>
          <w:bCs/>
          <w:sz w:val="28"/>
          <w:szCs w:val="28"/>
          <w:lang w:eastAsia="zh-CN"/>
        </w:rPr>
        <w:t>（</w:t>
      </w:r>
      <w:r>
        <w:rPr>
          <w:rFonts w:hint="eastAsia" w:ascii="宋体" w:hAnsi="宋体" w:cs="宋体"/>
          <w:b/>
          <w:bCs/>
          <w:color w:val="000000"/>
          <w:spacing w:val="0"/>
          <w:w w:val="100"/>
          <w:kern w:val="0"/>
          <w:position w:val="0"/>
          <w:sz w:val="22"/>
          <w:szCs w:val="22"/>
          <w:highlight w:val="none"/>
          <w:lang w:val="en-US" w:eastAsia="zh-CN"/>
        </w:rPr>
        <w:t>本</w:t>
      </w:r>
      <w:r>
        <w:rPr>
          <w:rFonts w:hint="eastAsia" w:ascii="宋体" w:hAnsi="宋体" w:eastAsia="宋体" w:cs="宋体"/>
          <w:b/>
          <w:bCs/>
          <w:color w:val="000000"/>
          <w:spacing w:val="0"/>
          <w:w w:val="100"/>
          <w:kern w:val="0"/>
          <w:position w:val="0"/>
          <w:sz w:val="22"/>
          <w:szCs w:val="22"/>
          <w:highlight w:val="none"/>
        </w:rPr>
        <w:t>合同仅作为参考文本，合同签订时双方可根据项目的具体要求进行修订</w:t>
      </w:r>
      <w:r>
        <w:rPr>
          <w:rFonts w:hint="eastAsia" w:ascii="宋体" w:hAnsi="宋体" w:cs="宋体"/>
          <w:b/>
          <w:bCs/>
          <w:color w:val="000000"/>
          <w:spacing w:val="0"/>
          <w:w w:val="100"/>
          <w:kern w:val="0"/>
          <w:position w:val="0"/>
          <w:sz w:val="22"/>
          <w:szCs w:val="22"/>
          <w:highlight w:val="none"/>
          <w:lang w:eastAsia="zh-CN"/>
        </w:rPr>
        <w:t>，</w:t>
      </w:r>
      <w:r>
        <w:rPr>
          <w:rFonts w:hint="eastAsia" w:ascii="宋体" w:hAnsi="宋体" w:eastAsia="宋体" w:cs="宋体"/>
          <w:b/>
          <w:bCs/>
          <w:color w:val="000000"/>
          <w:spacing w:val="0"/>
          <w:w w:val="100"/>
          <w:kern w:val="0"/>
          <w:position w:val="0"/>
          <w:sz w:val="22"/>
          <w:szCs w:val="22"/>
          <w:highlight w:val="none"/>
        </w:rPr>
        <w:t>实质性内容不得违背</w:t>
      </w:r>
      <w:r>
        <w:rPr>
          <w:rFonts w:hint="eastAsia" w:ascii="宋体" w:hAnsi="宋体" w:eastAsia="宋体" w:cs="宋体"/>
          <w:b/>
          <w:bCs/>
          <w:color w:val="000000"/>
          <w:spacing w:val="0"/>
          <w:w w:val="100"/>
          <w:kern w:val="0"/>
          <w:position w:val="0"/>
          <w:sz w:val="22"/>
          <w:szCs w:val="22"/>
          <w:highlight w:val="none"/>
          <w:lang w:val="en-US" w:eastAsia="zh-CN"/>
        </w:rPr>
        <w:t>磋商</w:t>
      </w:r>
      <w:r>
        <w:rPr>
          <w:rFonts w:hint="eastAsia" w:ascii="宋体" w:hAnsi="宋体" w:eastAsia="宋体" w:cs="宋体"/>
          <w:b/>
          <w:bCs/>
          <w:color w:val="000000"/>
          <w:spacing w:val="0"/>
          <w:w w:val="100"/>
          <w:kern w:val="0"/>
          <w:position w:val="0"/>
          <w:sz w:val="22"/>
          <w:szCs w:val="22"/>
          <w:highlight w:val="none"/>
        </w:rPr>
        <w:t>文件的条款。</w:t>
      </w:r>
      <w:r>
        <w:rPr>
          <w:rFonts w:hint="eastAsia" w:ascii="宋体" w:hAnsi="宋体"/>
          <w:b/>
          <w:bCs/>
          <w:sz w:val="28"/>
          <w:szCs w:val="28"/>
          <w:lang w:eastAsia="zh-CN"/>
        </w:rPr>
        <w:t>）</w:t>
      </w:r>
    </w:p>
    <w:p w14:paraId="3299A417">
      <w:pPr>
        <w:spacing w:line="360" w:lineRule="auto"/>
        <w:jc w:val="both"/>
        <w:rPr>
          <w:rFonts w:hint="eastAsia" w:ascii="宋体" w:hAnsi="宋体"/>
          <w:b/>
          <w:bCs/>
          <w:sz w:val="32"/>
          <w:szCs w:val="32"/>
        </w:rPr>
      </w:pPr>
    </w:p>
    <w:p w14:paraId="4043C890">
      <w:pPr>
        <w:spacing w:line="360" w:lineRule="auto"/>
        <w:ind w:firstLine="321"/>
        <w:jc w:val="center"/>
        <w:rPr>
          <w:rFonts w:hint="eastAsia" w:ascii="宋体" w:hAnsi="宋体" w:eastAsia="宋体"/>
          <w:b/>
          <w:bCs/>
          <w:sz w:val="32"/>
          <w:szCs w:val="32"/>
          <w:lang w:eastAsia="zh-CN"/>
        </w:rPr>
      </w:pPr>
      <w:r>
        <w:rPr>
          <w:rFonts w:hint="eastAsia" w:ascii="宋体" w:hAnsi="宋体"/>
          <w:b/>
          <w:bCs/>
          <w:sz w:val="32"/>
          <w:szCs w:val="32"/>
          <w:lang w:eastAsia="zh-CN"/>
        </w:rPr>
        <w:t>西安市第一医院透析室电路增容（高新院区）</w:t>
      </w:r>
    </w:p>
    <w:p w14:paraId="54C2047E">
      <w:pPr>
        <w:keepNext w:val="0"/>
        <w:keepLines w:val="0"/>
        <w:pageBreakBefore w:val="0"/>
        <w:widowControl w:val="0"/>
        <w:kinsoku/>
        <w:wordWrap/>
        <w:overflowPunct/>
        <w:topLinePunct w:val="0"/>
        <w:autoSpaceDE/>
        <w:autoSpaceDN/>
        <w:bidi w:val="0"/>
        <w:adjustRightInd w:val="0"/>
        <w:snapToGrid w:val="0"/>
        <w:spacing w:after="0"/>
        <w:ind w:right="0" w:rightChars="0" w:firstLine="321"/>
        <w:jc w:val="center"/>
        <w:textAlignment w:val="auto"/>
        <w:outlineLvl w:val="9"/>
        <w:rPr>
          <w:spacing w:val="0"/>
          <w:w w:val="100"/>
          <w:kern w:val="0"/>
          <w:position w:val="0"/>
          <w:sz w:val="24"/>
          <w:szCs w:val="24"/>
          <w:highlight w:val="none"/>
        </w:rPr>
      </w:pPr>
      <w:r>
        <w:rPr>
          <w:rFonts w:hint="eastAsia" w:ascii="宋体" w:hAnsi="宋体"/>
          <w:b/>
          <w:bCs/>
          <w:sz w:val="32"/>
          <w:szCs w:val="32"/>
        </w:rPr>
        <w:t>施工合同</w:t>
      </w:r>
      <w:r>
        <w:rPr>
          <w:rFonts w:hint="eastAsia"/>
          <w:spacing w:val="0"/>
          <w:w w:val="100"/>
          <w:kern w:val="0"/>
          <w:position w:val="0"/>
          <w:sz w:val="24"/>
          <w:szCs w:val="24"/>
          <w:highlight w:val="none"/>
          <w:lang w:val="en-US" w:eastAsia="zh-CN"/>
        </w:rPr>
        <w:t xml:space="preserve">    </w:t>
      </w:r>
      <w:r>
        <w:rPr>
          <w:spacing w:val="0"/>
          <w:w w:val="100"/>
          <w:kern w:val="0"/>
          <w:position w:val="0"/>
          <w:sz w:val="24"/>
          <w:szCs w:val="24"/>
          <w:highlight w:val="none"/>
        </w:rPr>
        <w:t xml:space="preserve">       </w:t>
      </w:r>
    </w:p>
    <w:p w14:paraId="45092FFE">
      <w:pPr>
        <w:keepNext w:val="0"/>
        <w:keepLines w:val="0"/>
        <w:pageBreakBefore w:val="0"/>
        <w:kinsoku/>
        <w:wordWrap/>
        <w:overflowPunct/>
        <w:topLinePunct/>
        <w:autoSpaceDE/>
        <w:autoSpaceDN/>
        <w:bidi w:val="0"/>
        <w:adjustRightInd w:val="0"/>
        <w:snapToGrid w:val="0"/>
        <w:spacing w:line="360" w:lineRule="auto"/>
        <w:ind w:right="0" w:rightChars="0"/>
        <w:textAlignment w:val="auto"/>
        <w:rPr>
          <w:rFonts w:hint="eastAsia" w:ascii="宋体" w:hAnsi="宋体" w:eastAsia="宋体" w:cs="宋体"/>
          <w:b/>
          <w:bCs/>
          <w:color w:val="000000"/>
          <w:spacing w:val="0"/>
          <w:w w:val="100"/>
          <w:kern w:val="0"/>
          <w:position w:val="0"/>
          <w:sz w:val="21"/>
          <w:szCs w:val="21"/>
          <w:highlight w:val="none"/>
        </w:rPr>
      </w:pPr>
    </w:p>
    <w:p w14:paraId="3DD6996C">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甲方： </w:t>
      </w:r>
      <w:r>
        <w:rPr>
          <w:rFonts w:hint="eastAsia" w:ascii="宋体" w:hAnsi="宋体" w:cs="宋体"/>
          <w:spacing w:val="0"/>
          <w:w w:val="100"/>
          <w:kern w:val="0"/>
          <w:position w:val="0"/>
          <w:sz w:val="21"/>
          <w:szCs w:val="21"/>
          <w:highlight w:val="none"/>
          <w:u w:val="single" w:color="auto"/>
        </w:rPr>
        <w:t xml:space="preserve">    </w:t>
      </w:r>
      <w:r>
        <w:rPr>
          <w:rFonts w:hint="eastAsia" w:ascii="宋体" w:hAnsi="宋体" w:cs="宋体"/>
          <w:spacing w:val="0"/>
          <w:w w:val="100"/>
          <w:kern w:val="0"/>
          <w:position w:val="0"/>
          <w:sz w:val="21"/>
          <w:szCs w:val="21"/>
          <w:highlight w:val="none"/>
          <w:u w:val="single" w:color="auto"/>
          <w:lang w:val="en-US" w:eastAsia="zh-CN"/>
        </w:rPr>
        <w:t xml:space="preserve">    </w:t>
      </w:r>
      <w:r>
        <w:rPr>
          <w:rFonts w:hint="eastAsia" w:ascii="宋体" w:hAnsi="宋体" w:cs="宋体"/>
          <w:spacing w:val="0"/>
          <w:w w:val="100"/>
          <w:kern w:val="0"/>
          <w:position w:val="0"/>
          <w:sz w:val="21"/>
          <w:szCs w:val="21"/>
          <w:highlight w:val="none"/>
          <w:u w:val="single" w:color="auto"/>
        </w:rPr>
        <w:t>西安市第一医院</w:t>
      </w:r>
      <w:r>
        <w:rPr>
          <w:rFonts w:hint="eastAsia" w:ascii="宋体" w:hAnsi="宋体" w:cs="宋体"/>
          <w:spacing w:val="0"/>
          <w:w w:val="100"/>
          <w:kern w:val="0"/>
          <w:position w:val="0"/>
          <w:sz w:val="21"/>
          <w:szCs w:val="21"/>
          <w:highlight w:val="none"/>
          <w:u w:val="single" w:color="auto"/>
          <w:lang w:val="en-US" w:eastAsia="zh-CN"/>
        </w:rPr>
        <w:t xml:space="preserve">    </w:t>
      </w:r>
      <w:r>
        <w:rPr>
          <w:rFonts w:hint="eastAsia" w:ascii="宋体" w:hAnsi="宋体" w:cs="宋体"/>
          <w:spacing w:val="0"/>
          <w:w w:val="100"/>
          <w:kern w:val="0"/>
          <w:position w:val="0"/>
          <w:sz w:val="21"/>
          <w:szCs w:val="21"/>
          <w:highlight w:val="none"/>
          <w:u w:val="single" w:color="auto"/>
        </w:rPr>
        <w:t xml:space="preserve">    </w:t>
      </w:r>
    </w:p>
    <w:p w14:paraId="62D681E8">
      <w:pPr>
        <w:pStyle w:val="1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乙方: </w:t>
      </w:r>
      <w:r>
        <w:rPr>
          <w:rFonts w:hint="eastAsia" w:ascii="宋体" w:hAnsi="宋体" w:cs="宋体"/>
          <w:spacing w:val="0"/>
          <w:w w:val="100"/>
          <w:kern w:val="0"/>
          <w:position w:val="0"/>
          <w:sz w:val="21"/>
          <w:szCs w:val="21"/>
          <w:highlight w:val="none"/>
          <w:u w:val="single" w:color="auto"/>
        </w:rPr>
        <w:t xml:space="preserve">                               </w:t>
      </w:r>
    </w:p>
    <w:p w14:paraId="2CB05D58">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甲、乙方依照《中华人民共和国</w:t>
      </w:r>
      <w:r>
        <w:rPr>
          <w:rFonts w:hint="eastAsia" w:ascii="宋体" w:hAnsi="宋体" w:cs="宋体"/>
          <w:spacing w:val="0"/>
          <w:w w:val="100"/>
          <w:kern w:val="0"/>
          <w:position w:val="0"/>
          <w:sz w:val="21"/>
          <w:szCs w:val="21"/>
          <w:highlight w:val="none"/>
          <w:lang w:val="en-US" w:eastAsia="zh-Hans"/>
        </w:rPr>
        <w:t>民典法</w:t>
      </w:r>
      <w:r>
        <w:rPr>
          <w:rFonts w:hint="eastAsia" w:ascii="宋体" w:hAnsi="宋体" w:cs="宋体"/>
          <w:spacing w:val="0"/>
          <w:w w:val="100"/>
          <w:kern w:val="0"/>
          <w:position w:val="0"/>
          <w:sz w:val="21"/>
          <w:szCs w:val="21"/>
          <w:highlight w:val="none"/>
        </w:rPr>
        <w:t>》及其他有关法律、行政法规，为明确双方在施工过程中的权利、义务，经双方协商自愿签订本合同。</w:t>
      </w:r>
    </w:p>
    <w:p w14:paraId="3E5E39CA">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一、工程概况</w:t>
      </w:r>
    </w:p>
    <w:p w14:paraId="134DD1D3">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工程名称： </w:t>
      </w:r>
      <w:r>
        <w:rPr>
          <w:rFonts w:hint="eastAsia" w:ascii="宋体" w:hAnsi="宋体" w:cs="宋体"/>
          <w:spacing w:val="0"/>
          <w:w w:val="100"/>
          <w:kern w:val="0"/>
          <w:position w:val="0"/>
          <w:sz w:val="21"/>
          <w:szCs w:val="21"/>
          <w:highlight w:val="none"/>
          <w:u w:val="single" w:color="auto"/>
        </w:rPr>
        <w:t xml:space="preserve">  西安市第一医院透析室电路增容（高新院区）    </w:t>
      </w:r>
    </w:p>
    <w:p w14:paraId="6B93EE1F">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工程地点： </w:t>
      </w:r>
      <w:r>
        <w:rPr>
          <w:rFonts w:hint="eastAsia" w:ascii="宋体" w:hAnsi="宋体" w:cs="宋体"/>
          <w:spacing w:val="0"/>
          <w:w w:val="100"/>
          <w:kern w:val="0"/>
          <w:position w:val="0"/>
          <w:sz w:val="21"/>
          <w:szCs w:val="21"/>
          <w:highlight w:val="none"/>
          <w:u w:val="single" w:color="auto"/>
        </w:rPr>
        <w:t xml:space="preserve">  </w:t>
      </w:r>
      <w:r>
        <w:rPr>
          <w:rFonts w:hint="eastAsia" w:ascii="宋体" w:hAnsi="宋体" w:cs="宋体"/>
          <w:spacing w:val="0"/>
          <w:w w:val="100"/>
          <w:kern w:val="0"/>
          <w:position w:val="0"/>
          <w:sz w:val="21"/>
          <w:szCs w:val="21"/>
          <w:highlight w:val="none"/>
          <w:u w:val="single" w:color="auto"/>
          <w:lang w:val="en-US" w:eastAsia="zh-CN"/>
        </w:rPr>
        <w:t>西安市第一医院高新院区内</w:t>
      </w:r>
      <w:r>
        <w:rPr>
          <w:rFonts w:hint="eastAsia" w:ascii="宋体" w:hAnsi="宋体" w:cs="宋体"/>
          <w:spacing w:val="0"/>
          <w:w w:val="100"/>
          <w:kern w:val="0"/>
          <w:position w:val="0"/>
          <w:sz w:val="21"/>
          <w:szCs w:val="21"/>
          <w:highlight w:val="none"/>
          <w:u w:val="single" w:color="auto"/>
        </w:rPr>
        <w:t xml:space="preserve">   </w:t>
      </w:r>
    </w:p>
    <w:p w14:paraId="206C1F90">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工程内容： </w:t>
      </w:r>
      <w:r>
        <w:rPr>
          <w:rFonts w:hint="eastAsia" w:ascii="宋体" w:hAnsi="宋体" w:cs="宋体"/>
          <w:spacing w:val="0"/>
          <w:w w:val="100"/>
          <w:kern w:val="0"/>
          <w:position w:val="0"/>
          <w:sz w:val="21"/>
          <w:szCs w:val="21"/>
          <w:highlight w:val="none"/>
          <w:u w:val="single" w:color="auto"/>
        </w:rPr>
        <w:t xml:space="preserve">  西安市第一医院透析室电路增容（高新院区）目前设计安装的电路容量为40千伏安，已不能满足科室开展正常医疗工作的用电需求，按照科室目前的用电现状和未来发展规划，通过本次电路增容，拟达到160千伏安。具体内容详见竞争性磋商文件及工程量清单。   </w:t>
      </w:r>
    </w:p>
    <w:p w14:paraId="46A57DDA">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二、工期</w:t>
      </w:r>
    </w:p>
    <w:p w14:paraId="1F90D972">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施工工期为： </w:t>
      </w:r>
      <w:r>
        <w:rPr>
          <w:rFonts w:hint="eastAsia" w:ascii="宋体" w:hAnsi="宋体" w:cs="宋体"/>
          <w:spacing w:val="0"/>
          <w:w w:val="100"/>
          <w:kern w:val="0"/>
          <w:position w:val="0"/>
          <w:sz w:val="21"/>
          <w:szCs w:val="21"/>
          <w:highlight w:val="none"/>
          <w:u w:val="single" w:color="auto"/>
        </w:rPr>
        <w:t xml:space="preserve">    </w:t>
      </w:r>
      <w:r>
        <w:rPr>
          <w:rFonts w:hint="eastAsia" w:ascii="宋体" w:hAnsi="宋体" w:cs="宋体"/>
          <w:spacing w:val="0"/>
          <w:w w:val="100"/>
          <w:kern w:val="0"/>
          <w:position w:val="0"/>
          <w:sz w:val="21"/>
          <w:szCs w:val="21"/>
          <w:highlight w:val="none"/>
        </w:rPr>
        <w:t xml:space="preserve"> 日历天，合同签定即日生效。</w:t>
      </w:r>
    </w:p>
    <w:p w14:paraId="09578755">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三、工程造价</w:t>
      </w:r>
    </w:p>
    <w:p w14:paraId="68E3DD24">
      <w:pPr>
        <w:spacing w:line="360" w:lineRule="auto"/>
        <w:ind w:firstLine="420" w:firstLineChars="200"/>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本工程合同总价为：</w:t>
      </w:r>
      <w:r>
        <w:rPr>
          <w:rFonts w:hint="eastAsia" w:ascii="宋体" w:hAnsi="宋体" w:cs="宋体"/>
          <w:spacing w:val="0"/>
          <w:w w:val="100"/>
          <w:kern w:val="0"/>
          <w:position w:val="0"/>
          <w:sz w:val="21"/>
          <w:szCs w:val="21"/>
          <w:highlight w:val="none"/>
          <w:u w:val="single" w:color="auto"/>
        </w:rPr>
        <w:t xml:space="preserve">         </w:t>
      </w:r>
      <w:r>
        <w:rPr>
          <w:rFonts w:hint="eastAsia" w:ascii="宋体" w:hAnsi="宋体" w:cs="宋体"/>
          <w:spacing w:val="0"/>
          <w:w w:val="100"/>
          <w:kern w:val="0"/>
          <w:position w:val="0"/>
          <w:sz w:val="21"/>
          <w:szCs w:val="21"/>
          <w:highlight w:val="none"/>
        </w:rPr>
        <w:t>（</w:t>
      </w:r>
      <w:r>
        <w:rPr>
          <w:rFonts w:hint="eastAsia" w:ascii="宋体" w:hAnsi="宋体" w:eastAsia="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rPr>
        <w:t>：</w:t>
      </w:r>
      <w:r>
        <w:rPr>
          <w:rFonts w:hint="eastAsia" w:ascii="宋体" w:hAnsi="宋体" w:cs="宋体"/>
          <w:spacing w:val="0"/>
          <w:w w:val="100"/>
          <w:kern w:val="0"/>
          <w:position w:val="0"/>
          <w:sz w:val="21"/>
          <w:szCs w:val="21"/>
          <w:highlight w:val="none"/>
          <w:u w:val="single"/>
          <w:lang w:val="en-US" w:eastAsia="zh-CN"/>
        </w:rPr>
        <w:t xml:space="preserve">   </w:t>
      </w:r>
      <w:r>
        <w:rPr>
          <w:rFonts w:hint="eastAsia" w:ascii="宋体" w:hAnsi="宋体" w:cs="宋体"/>
          <w:spacing w:val="0"/>
          <w:w w:val="100"/>
          <w:kern w:val="0"/>
          <w:position w:val="0"/>
          <w:sz w:val="21"/>
          <w:szCs w:val="21"/>
          <w:highlight w:val="none"/>
          <w:u w:val="single" w:color="auto"/>
        </w:rPr>
        <w:tab/>
      </w:r>
      <w:r>
        <w:rPr>
          <w:rFonts w:hint="eastAsia" w:ascii="宋体" w:hAnsi="宋体" w:cs="宋体"/>
          <w:spacing w:val="0"/>
          <w:w w:val="100"/>
          <w:kern w:val="0"/>
          <w:position w:val="0"/>
          <w:sz w:val="21"/>
          <w:szCs w:val="21"/>
          <w:highlight w:val="none"/>
          <w:u w:val="single" w:color="auto"/>
        </w:rPr>
        <w:t>元</w:t>
      </w:r>
      <w:r>
        <w:rPr>
          <w:rFonts w:hint="eastAsia" w:ascii="宋体" w:hAnsi="宋体" w:cs="宋体"/>
          <w:spacing w:val="0"/>
          <w:w w:val="100"/>
          <w:kern w:val="0"/>
          <w:position w:val="0"/>
          <w:sz w:val="21"/>
          <w:szCs w:val="21"/>
          <w:highlight w:val="none"/>
        </w:rPr>
        <w:t>）。</w:t>
      </w:r>
      <w:r>
        <w:rPr>
          <w:rFonts w:hint="eastAsia" w:ascii="宋体" w:hAnsi="宋体" w:eastAsia="宋体" w:cs="宋体"/>
          <w:sz w:val="21"/>
          <w:szCs w:val="21"/>
        </w:rPr>
        <w:t>工程量以工程竣工后经甲乙双方共同确认的实际工程量为准，最终结算价格以甲方委托第三方审计机构进行结算审计后的金额为准。</w:t>
      </w:r>
    </w:p>
    <w:p w14:paraId="05554458">
      <w:pPr>
        <w:numPr>
          <w:ilvl w:val="0"/>
          <w:numId w:val="7"/>
        </w:numPr>
        <w:tabs>
          <w:tab w:val="right" w:pos="7746"/>
        </w:tabs>
        <w:spacing w:line="360" w:lineRule="auto"/>
        <w:ind w:firstLine="422" w:firstLineChars="200"/>
        <w:rPr>
          <w:rFonts w:hint="eastAsia" w:ascii="宋体" w:hAnsi="宋体" w:cs="宋体"/>
          <w:b/>
          <w:bCs/>
          <w:spacing w:val="0"/>
          <w:w w:val="100"/>
          <w:kern w:val="0"/>
          <w:position w:val="0"/>
          <w:sz w:val="21"/>
          <w:szCs w:val="21"/>
          <w:highlight w:val="none"/>
          <w:lang w:val="en-US" w:eastAsia="zh-CN"/>
        </w:rPr>
      </w:pPr>
      <w:r>
        <w:rPr>
          <w:rFonts w:hint="eastAsia" w:ascii="宋体" w:hAnsi="宋体" w:cs="宋体"/>
          <w:b/>
          <w:bCs/>
          <w:spacing w:val="0"/>
          <w:w w:val="100"/>
          <w:kern w:val="0"/>
          <w:position w:val="0"/>
          <w:sz w:val="21"/>
          <w:szCs w:val="21"/>
          <w:highlight w:val="none"/>
        </w:rPr>
        <w:t>付款方式</w:t>
      </w:r>
      <w:r>
        <w:rPr>
          <w:rFonts w:hint="eastAsia" w:ascii="宋体" w:hAnsi="宋体" w:cs="宋体"/>
          <w:b/>
          <w:bCs/>
          <w:spacing w:val="0"/>
          <w:w w:val="100"/>
          <w:kern w:val="0"/>
          <w:position w:val="0"/>
          <w:sz w:val="21"/>
          <w:szCs w:val="21"/>
          <w:highlight w:val="none"/>
          <w:lang w:val="en-US" w:eastAsia="zh-CN"/>
        </w:rPr>
        <w:t>:</w:t>
      </w:r>
    </w:p>
    <w:p w14:paraId="6051E90D">
      <w:pPr>
        <w:numPr>
          <w:ilvl w:val="0"/>
          <w:numId w:val="0"/>
        </w:numPr>
        <w:tabs>
          <w:tab w:val="right" w:pos="7746"/>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1、乙方将</w:t>
      </w:r>
      <w:r>
        <w:rPr>
          <w:rFonts w:hint="eastAsia" w:ascii="宋体" w:hAnsi="宋体" w:eastAsia="宋体" w:cs="宋体"/>
          <w:sz w:val="21"/>
          <w:szCs w:val="21"/>
          <w:lang w:val="en-US" w:eastAsia="zh-Hans"/>
        </w:rPr>
        <w:t>甲方</w:t>
      </w:r>
      <w:r>
        <w:rPr>
          <w:rFonts w:hint="eastAsia" w:ascii="宋体" w:hAnsi="宋体" w:eastAsia="宋体" w:cs="宋体"/>
          <w:sz w:val="21"/>
          <w:szCs w:val="21"/>
          <w:u w:val="single"/>
        </w:rPr>
        <w:t xml:space="preserve">        </w:t>
      </w:r>
      <w:r>
        <w:rPr>
          <w:rFonts w:hint="eastAsia" w:ascii="宋体" w:hAnsi="宋体" w:eastAsia="宋体" w:cs="宋体"/>
          <w:sz w:val="21"/>
          <w:szCs w:val="21"/>
        </w:rPr>
        <w:t>完成后，经甲方确认签字并验收合格后，支付合同款的</w:t>
      </w:r>
      <w:r>
        <w:rPr>
          <w:rFonts w:hint="eastAsia" w:ascii="宋体" w:hAnsi="宋体" w:eastAsia="宋体" w:cs="宋体"/>
          <w:sz w:val="21"/>
          <w:szCs w:val="21"/>
          <w:u w:val="single"/>
        </w:rPr>
        <w:t>60%</w:t>
      </w:r>
      <w:r>
        <w:rPr>
          <w:rFonts w:hint="eastAsia" w:ascii="宋体" w:hAnsi="宋体" w:eastAsia="宋体" w:cs="宋体"/>
          <w:sz w:val="21"/>
          <w:szCs w:val="21"/>
        </w:rPr>
        <w:t>；甲方委托第三方审计机构进行结算审计后，支付至审定金额的</w:t>
      </w:r>
      <w:r>
        <w:rPr>
          <w:rFonts w:hint="eastAsia" w:ascii="宋体" w:hAnsi="宋体" w:eastAsia="宋体" w:cs="宋体"/>
          <w:sz w:val="21"/>
          <w:szCs w:val="21"/>
          <w:u w:val="none"/>
        </w:rPr>
        <w:t>9</w:t>
      </w:r>
      <w:r>
        <w:rPr>
          <w:rFonts w:hint="eastAsia" w:ascii="宋体" w:hAnsi="宋体" w:cs="宋体"/>
          <w:sz w:val="21"/>
          <w:szCs w:val="21"/>
          <w:u w:val="none"/>
          <w:lang w:val="en-US" w:eastAsia="zh-CN"/>
        </w:rPr>
        <w:t>7</w:t>
      </w:r>
      <w:r>
        <w:rPr>
          <w:rFonts w:hint="eastAsia" w:ascii="宋体" w:hAnsi="宋体" w:eastAsia="宋体" w:cs="宋体"/>
          <w:sz w:val="21"/>
          <w:szCs w:val="21"/>
          <w:u w:val="none"/>
        </w:rPr>
        <w:t>％</w:t>
      </w:r>
      <w:r>
        <w:rPr>
          <w:rFonts w:hint="eastAsia" w:ascii="宋体" w:hAnsi="宋体" w:eastAsia="宋体" w:cs="宋体"/>
          <w:sz w:val="21"/>
          <w:szCs w:val="21"/>
        </w:rPr>
        <w:t>；剩余审定金额的</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作为质保金</w:t>
      </w:r>
      <w:r>
        <w:rPr>
          <w:rFonts w:hint="eastAsia" w:ascii="宋体" w:hAnsi="宋体" w:eastAsia="宋体" w:cs="宋体"/>
          <w:sz w:val="21"/>
          <w:szCs w:val="21"/>
        </w:rPr>
        <w:t>自工程最终验收合格之日起满2年若无质量问题，甲方应于</w:t>
      </w:r>
      <w:r>
        <w:rPr>
          <w:rFonts w:hint="eastAsia" w:ascii="宋体" w:hAnsi="宋体" w:eastAsia="宋体" w:cs="宋体"/>
          <w:sz w:val="21"/>
          <w:szCs w:val="21"/>
          <w:u w:val="single"/>
        </w:rPr>
        <w:t>15个</w:t>
      </w:r>
      <w:r>
        <w:rPr>
          <w:rFonts w:hint="eastAsia" w:ascii="宋体" w:hAnsi="宋体" w:eastAsia="宋体" w:cs="宋体"/>
          <w:sz w:val="21"/>
          <w:szCs w:val="21"/>
        </w:rPr>
        <w:t>工作日内一次性无息付清。（乙方</w:t>
      </w:r>
      <w:r>
        <w:rPr>
          <w:rFonts w:hint="eastAsia" w:ascii="宋体" w:hAnsi="宋体" w:eastAsia="宋体" w:cs="宋体"/>
          <w:sz w:val="21"/>
          <w:szCs w:val="21"/>
          <w:lang w:val="en-US" w:eastAsia="zh-CN"/>
        </w:rPr>
        <w:t>按照支付额度开具</w:t>
      </w:r>
      <w:r>
        <w:rPr>
          <w:rFonts w:hint="eastAsia" w:ascii="宋体" w:hAnsi="宋体" w:eastAsia="宋体" w:cs="宋体"/>
          <w:sz w:val="21"/>
          <w:szCs w:val="21"/>
        </w:rPr>
        <w:t>增值税发票）。</w:t>
      </w:r>
    </w:p>
    <w:p w14:paraId="5DCAC496">
      <w:pPr>
        <w:tabs>
          <w:tab w:val="right" w:pos="7746"/>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2、保修期为自甲方验收合格之日起满2年期。</w:t>
      </w:r>
    </w:p>
    <w:p w14:paraId="2D858F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3、支付方式:甲方应以电子转账方式向乙方提供的以下账户支付合同款。</w:t>
      </w:r>
    </w:p>
    <w:p w14:paraId="3068FBE4">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账户名称：</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 xml:space="preserve">  </w:t>
      </w:r>
    </w:p>
    <w:p w14:paraId="11D0177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开户账号：</w:t>
      </w:r>
      <w:r>
        <w:rPr>
          <w:rFonts w:hint="eastAsia" w:ascii="宋体" w:hAnsi="宋体" w:cs="宋体"/>
          <w:sz w:val="21"/>
          <w:szCs w:val="21"/>
          <w:u w:val="single"/>
          <w:lang w:val="en-US" w:eastAsia="zh-CN"/>
        </w:rPr>
        <w:t xml:space="preserve">                         </w:t>
      </w:r>
    </w:p>
    <w:p w14:paraId="0AD52E23">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开户行：</w:t>
      </w:r>
      <w:r>
        <w:rPr>
          <w:rFonts w:hint="eastAsia" w:ascii="宋体" w:hAnsi="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02563B3A">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五、工程质量及验收标准</w:t>
      </w:r>
    </w:p>
    <w:p w14:paraId="1BCD086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1、乙方必须严格按照本工程设计进行施工，如工程需变更时，需甲方</w:t>
      </w:r>
      <w:r>
        <w:rPr>
          <w:rFonts w:hint="eastAsia" w:ascii="宋体" w:hAnsi="宋体" w:cs="宋体"/>
          <w:spacing w:val="0"/>
          <w:w w:val="100"/>
          <w:kern w:val="0"/>
          <w:position w:val="0"/>
          <w:sz w:val="21"/>
          <w:szCs w:val="21"/>
          <w:highlight w:val="none"/>
          <w:lang w:val="en-US" w:eastAsia="zh-CN"/>
        </w:rPr>
        <w:t>书面</w:t>
      </w:r>
      <w:r>
        <w:rPr>
          <w:rFonts w:hint="eastAsia" w:ascii="宋体" w:hAnsi="宋体" w:cs="宋体"/>
          <w:spacing w:val="0"/>
          <w:w w:val="100"/>
          <w:kern w:val="0"/>
          <w:position w:val="0"/>
          <w:sz w:val="21"/>
          <w:szCs w:val="21"/>
          <w:highlight w:val="none"/>
        </w:rPr>
        <w:t>同意后方能在工程竣工后计入结算总价。</w:t>
      </w:r>
    </w:p>
    <w:p w14:paraId="6DEE0BC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2、工程质量必须达到国家现行施工及验收规范以及甲方的要求，由于乙方不按规范规定操作所造成的返工，其返工费用由乙方负责，所造成的材料浪费及经济损失全部由乙方负责承担。</w:t>
      </w:r>
    </w:p>
    <w:p w14:paraId="37483808">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六、下列文件应视为构成合同文件的组成部分：</w:t>
      </w:r>
    </w:p>
    <w:p w14:paraId="32093F26">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（1）本合同及各合同附件（包括补充协议）；</w:t>
      </w:r>
    </w:p>
    <w:p w14:paraId="054F0AD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（2）技术标准、规范和有关技术文件及合同技术条款；</w:t>
      </w:r>
    </w:p>
    <w:p w14:paraId="72C61ADF">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（3）其他合同文件。</w:t>
      </w:r>
    </w:p>
    <w:p w14:paraId="188AA5E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上述文件互相补充和解释，如有不明确或不一致之处，以合同约定次序在先者为准。</w:t>
      </w:r>
    </w:p>
    <w:p w14:paraId="0E3007DA">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七、双方责任</w:t>
      </w:r>
    </w:p>
    <w:p w14:paraId="6F8E8E1B">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1.甲方责任</w:t>
      </w:r>
    </w:p>
    <w:p w14:paraId="437973D9">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lang w:val="en-US" w:eastAsia="zh-CN"/>
        </w:rPr>
        <w:t>1</w:t>
      </w: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rPr>
        <w:t>甲方负责施工场地的提供，排除施工障碍的协调。</w:t>
      </w:r>
    </w:p>
    <w:p w14:paraId="6D78D539">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lang w:val="en-US" w:eastAsia="zh-CN"/>
        </w:rPr>
        <w:t>2</w:t>
      </w: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rPr>
        <w:t>对工程进度、质量进行监督检查。</w:t>
      </w:r>
    </w:p>
    <w:p w14:paraId="6850C22C">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lang w:val="en-US" w:eastAsia="zh-CN"/>
        </w:rPr>
        <w:t>3</w:t>
      </w: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rPr>
        <w:t>组织有关</w:t>
      </w:r>
      <w:r>
        <w:rPr>
          <w:rFonts w:hint="eastAsia" w:ascii="宋体" w:hAnsi="宋体" w:cs="宋体"/>
          <w:spacing w:val="0"/>
          <w:w w:val="100"/>
          <w:kern w:val="0"/>
          <w:position w:val="0"/>
          <w:sz w:val="21"/>
          <w:szCs w:val="21"/>
          <w:highlight w:val="none"/>
          <w:lang w:val="en-US" w:eastAsia="zh-Hans"/>
        </w:rPr>
        <w:t>人员</w:t>
      </w:r>
      <w:r>
        <w:rPr>
          <w:rFonts w:hint="eastAsia" w:ascii="宋体" w:hAnsi="宋体" w:cs="宋体"/>
          <w:spacing w:val="0"/>
          <w:w w:val="100"/>
          <w:kern w:val="0"/>
          <w:position w:val="0"/>
          <w:sz w:val="21"/>
          <w:szCs w:val="21"/>
          <w:highlight w:val="none"/>
        </w:rPr>
        <w:t>对工程进行竣工验收。</w:t>
      </w:r>
    </w:p>
    <w:p w14:paraId="60A8BE1E">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lang w:val="en-US" w:eastAsia="zh-CN"/>
        </w:rPr>
        <w:t>4</w:t>
      </w:r>
      <w:r>
        <w:rPr>
          <w:rFonts w:hint="eastAsia" w:ascii="宋体" w:hAnsi="宋体" w:cs="宋体"/>
          <w:spacing w:val="0"/>
          <w:w w:val="100"/>
          <w:kern w:val="0"/>
          <w:position w:val="0"/>
          <w:sz w:val="21"/>
          <w:szCs w:val="21"/>
          <w:highlight w:val="none"/>
          <w:lang w:eastAsia="zh-CN"/>
        </w:rPr>
        <w:t>）</w:t>
      </w:r>
      <w:r>
        <w:rPr>
          <w:rFonts w:hint="eastAsia" w:ascii="宋体" w:hAnsi="宋体" w:cs="宋体"/>
          <w:spacing w:val="0"/>
          <w:w w:val="100"/>
          <w:kern w:val="0"/>
          <w:position w:val="0"/>
          <w:sz w:val="21"/>
          <w:szCs w:val="21"/>
          <w:highlight w:val="none"/>
        </w:rPr>
        <w:t>按时支付工程款。</w:t>
      </w:r>
    </w:p>
    <w:p w14:paraId="26A2CD7D">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2.乙方责任</w:t>
      </w:r>
    </w:p>
    <w:p w14:paraId="27F75CC4">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11" w:firstLineChars="196"/>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）负责办理完成项目使用审批手续，负责工程安全文明施工、承担一切风险，满足甲方工程的需要。保证甲方正式投入使用，再无其他费用发生。</w:t>
      </w:r>
    </w:p>
    <w:p w14:paraId="01AF96F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11" w:firstLineChars="196"/>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乙方进入甲方要求场地施工，应服从当地对治安、卫生、环保、社会保险等工程建设的统一管理，并按有关规定缴纳费用以及因违反相关规定而造成的罚款。乙方按照国家和当地政府有关规定应采取的任何必要安全防护措施已包含在乙方的合同价款当中，甲方不另行支付。</w:t>
      </w:r>
      <w:r>
        <w:rPr>
          <w:rFonts w:hint="eastAsia" w:ascii="宋体" w:hAnsi="宋体" w:cs="宋体"/>
          <w:sz w:val="21"/>
          <w:szCs w:val="21"/>
          <w:highlight w:val="none"/>
          <w:lang w:val="en-US" w:eastAsia="zh-CN"/>
        </w:rPr>
        <w:t>乙方按照甲方要求提供项目手续的相关资料等</w:t>
      </w:r>
      <w:r>
        <w:rPr>
          <w:rFonts w:hint="eastAsia" w:ascii="宋体" w:hAnsi="宋体" w:eastAsia="宋体" w:cs="宋体"/>
          <w:sz w:val="21"/>
          <w:szCs w:val="21"/>
          <w:highlight w:val="none"/>
          <w:lang w:val="zh-CN"/>
        </w:rPr>
        <w:t>，以备留档。</w:t>
      </w:r>
    </w:p>
    <w:p w14:paraId="3AEC7A27">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乙方提供的主要材料、设备必须有质量合格证等相关证件方可用于工程，对材料改变或代用必须经</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14:paraId="0B638451">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隐蔽工程在覆盖前必须经甲方代表验收签章后，方可进行下一道工序。</w:t>
      </w:r>
    </w:p>
    <w:p w14:paraId="0F27672F">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遵守甲方施工场地的规章制度和管理，做到安全文明施工，做好成品保护，对甲方提出的问题应在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14:paraId="4944116B">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采取有效的安全保障措施，确保施工安全，包括悬挂警示标牌、装设围栏、配备安全人员等，并承担事故的全部费用和责任。</w:t>
      </w:r>
    </w:p>
    <w:p w14:paraId="7CDA154E">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工程竣工后提供竣工验收技术资料</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套，办理工程竣工结算手续，参加工程竣工验收。</w:t>
      </w:r>
    </w:p>
    <w:p w14:paraId="400DB872">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已完工的项目，在交工前乙方应负责保管，清理现场达到建筑物无污染，现场无建筑垃圾。</w:t>
      </w:r>
    </w:p>
    <w:p w14:paraId="718EC3DC">
      <w:pPr>
        <w:keepNext w:val="0"/>
        <w:keepLines w:val="0"/>
        <w:pageBreakBefore w:val="0"/>
        <w:widowControl w:val="0"/>
        <w:shd w:val="clear" w:color="auto" w:fill="auto"/>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乙方不能按合同规定的工期竣工的，应向甲方支付违约金，每逾期一日，支付合同总价款万分之二的违约金，</w:t>
      </w:r>
      <w:r>
        <w:rPr>
          <w:rFonts w:hint="eastAsia" w:ascii="宋体" w:hAnsi="宋体" w:cs="宋体"/>
          <w:color w:val="000000"/>
          <w:sz w:val="21"/>
          <w:szCs w:val="21"/>
          <w:highlight w:val="none"/>
          <w:lang w:val="en-US" w:eastAsia="zh-CN"/>
        </w:rPr>
        <w:t>逾期超过五日的，甲方有权解除合同，需</w:t>
      </w:r>
      <w:r>
        <w:rPr>
          <w:rFonts w:hint="eastAsia" w:ascii="宋体" w:hAnsi="宋体" w:eastAsia="宋体" w:cs="宋体"/>
          <w:color w:val="000000"/>
          <w:sz w:val="21"/>
          <w:szCs w:val="21"/>
          <w:highlight w:val="none"/>
        </w:rPr>
        <w:t>赔偿甲方</w:t>
      </w:r>
      <w:r>
        <w:rPr>
          <w:rFonts w:hint="eastAsia" w:ascii="宋体" w:hAnsi="宋体" w:cs="宋体"/>
          <w:color w:val="000000"/>
          <w:sz w:val="21"/>
          <w:szCs w:val="21"/>
          <w:highlight w:val="none"/>
          <w:lang w:val="en-US" w:eastAsia="zh-CN"/>
        </w:rPr>
        <w:t>直接或间接</w:t>
      </w:r>
      <w:r>
        <w:rPr>
          <w:rFonts w:hint="eastAsia" w:ascii="宋体" w:hAnsi="宋体" w:eastAsia="宋体" w:cs="宋体"/>
          <w:color w:val="000000"/>
          <w:sz w:val="21"/>
          <w:szCs w:val="21"/>
          <w:highlight w:val="none"/>
        </w:rPr>
        <w:t>损失。</w:t>
      </w:r>
    </w:p>
    <w:p w14:paraId="0AEDFE57">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八、安全责任</w:t>
      </w:r>
    </w:p>
    <w:p w14:paraId="1F7D1D16">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工程现场出现的一切安全事故及其一切费用全部由乙方负责。</w:t>
      </w:r>
    </w:p>
    <w:p w14:paraId="6BE9EA9B">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rPr>
        <w:t>九、违约责任</w:t>
      </w:r>
    </w:p>
    <w:p w14:paraId="3CC329BB">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b w:val="0"/>
          <w:bCs w:val="0"/>
          <w:spacing w:val="0"/>
          <w:w w:val="100"/>
          <w:kern w:val="0"/>
          <w:position w:val="0"/>
          <w:sz w:val="21"/>
          <w:szCs w:val="21"/>
          <w:highlight w:val="none"/>
        </w:rPr>
      </w:pPr>
      <w:r>
        <w:rPr>
          <w:rFonts w:hint="eastAsia" w:ascii="宋体" w:hAnsi="宋体" w:cs="宋体"/>
          <w:b w:val="0"/>
          <w:bCs w:val="0"/>
          <w:spacing w:val="0"/>
          <w:w w:val="100"/>
          <w:kern w:val="0"/>
          <w:position w:val="0"/>
          <w:sz w:val="21"/>
          <w:szCs w:val="21"/>
          <w:highlight w:val="none"/>
        </w:rPr>
        <w:t>1.按照《中华人民共和国民典法》中的相关条款执行；</w:t>
      </w:r>
    </w:p>
    <w:p w14:paraId="1A008C22">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val="0"/>
          <w:bCs w:val="0"/>
          <w:spacing w:val="0"/>
          <w:w w:val="100"/>
          <w:kern w:val="0"/>
          <w:position w:val="0"/>
          <w:sz w:val="21"/>
          <w:szCs w:val="21"/>
          <w:highlight w:val="none"/>
        </w:rPr>
        <w:t>2.未按要求施工或工程质量不能满足相关要求，采购人有权终止合同，并对施工方违约行为进行追究，同时按《中华人民共和国政府采购法》的有关规定进行处罚。</w:t>
      </w:r>
    </w:p>
    <w:p w14:paraId="1A0B774A">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jc w:val="both"/>
        <w:textAlignment w:val="auto"/>
        <w:outlineLvl w:val="9"/>
        <w:rPr>
          <w:rFonts w:hint="eastAsia" w:ascii="宋体" w:hAnsi="宋体" w:cs="宋体"/>
          <w:b/>
          <w:bCs/>
          <w:spacing w:val="0"/>
          <w:w w:val="100"/>
          <w:kern w:val="0"/>
          <w:position w:val="0"/>
          <w:sz w:val="21"/>
          <w:szCs w:val="21"/>
          <w:highlight w:val="none"/>
        </w:rPr>
      </w:pPr>
      <w:r>
        <w:rPr>
          <w:rFonts w:hint="eastAsia" w:ascii="宋体" w:hAnsi="宋体" w:cs="宋体"/>
          <w:b/>
          <w:bCs/>
          <w:spacing w:val="0"/>
          <w:w w:val="100"/>
          <w:kern w:val="0"/>
          <w:position w:val="0"/>
          <w:sz w:val="21"/>
          <w:szCs w:val="21"/>
          <w:highlight w:val="none"/>
          <w:lang w:val="en-US" w:eastAsia="zh-CN"/>
        </w:rPr>
        <w:t>十、</w:t>
      </w:r>
      <w:r>
        <w:rPr>
          <w:rFonts w:hint="eastAsia" w:ascii="宋体" w:hAnsi="宋体" w:cs="宋体"/>
          <w:b/>
          <w:bCs/>
          <w:spacing w:val="0"/>
          <w:w w:val="100"/>
          <w:kern w:val="0"/>
          <w:position w:val="0"/>
          <w:sz w:val="21"/>
          <w:szCs w:val="21"/>
          <w:highlight w:val="none"/>
        </w:rPr>
        <w:t xml:space="preserve"> 甲方对以上各条款有解释权。</w:t>
      </w:r>
    </w:p>
    <w:p w14:paraId="58D98DD2">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本合同一式</w:t>
      </w:r>
      <w:r>
        <w:rPr>
          <w:rFonts w:hint="eastAsia" w:ascii="宋体" w:hAnsi="宋体" w:cs="宋体"/>
          <w:spacing w:val="0"/>
          <w:w w:val="100"/>
          <w:kern w:val="0"/>
          <w:position w:val="0"/>
          <w:sz w:val="21"/>
          <w:szCs w:val="21"/>
          <w:highlight w:val="none"/>
          <w:u w:val="single"/>
        </w:rPr>
        <w:t xml:space="preserve">   </w:t>
      </w:r>
      <w:r>
        <w:rPr>
          <w:rFonts w:hint="eastAsia" w:ascii="宋体" w:hAnsi="宋体" w:cs="宋体"/>
          <w:spacing w:val="0"/>
          <w:w w:val="100"/>
          <w:kern w:val="0"/>
          <w:position w:val="0"/>
          <w:sz w:val="21"/>
          <w:szCs w:val="21"/>
          <w:highlight w:val="none"/>
        </w:rPr>
        <w:t>份，甲方执</w:t>
      </w:r>
      <w:r>
        <w:rPr>
          <w:rFonts w:hint="eastAsia" w:ascii="宋体" w:hAnsi="宋体" w:cs="宋体"/>
          <w:spacing w:val="0"/>
          <w:w w:val="100"/>
          <w:kern w:val="0"/>
          <w:position w:val="0"/>
          <w:sz w:val="21"/>
          <w:szCs w:val="21"/>
          <w:highlight w:val="none"/>
          <w:u w:val="single"/>
        </w:rPr>
        <w:t xml:space="preserve">  </w:t>
      </w:r>
      <w:r>
        <w:rPr>
          <w:rFonts w:hint="eastAsia" w:ascii="宋体" w:hAnsi="宋体" w:cs="宋体"/>
          <w:spacing w:val="0"/>
          <w:w w:val="100"/>
          <w:kern w:val="0"/>
          <w:position w:val="0"/>
          <w:sz w:val="21"/>
          <w:szCs w:val="21"/>
          <w:highlight w:val="none"/>
        </w:rPr>
        <w:t>份、乙方执</w:t>
      </w:r>
      <w:r>
        <w:rPr>
          <w:rFonts w:hint="eastAsia" w:ascii="宋体" w:hAnsi="宋体" w:cs="宋体"/>
          <w:spacing w:val="0"/>
          <w:w w:val="100"/>
          <w:kern w:val="0"/>
          <w:position w:val="0"/>
          <w:sz w:val="21"/>
          <w:szCs w:val="21"/>
          <w:highlight w:val="none"/>
          <w:u w:val="single"/>
        </w:rPr>
        <w:t xml:space="preserve">  </w:t>
      </w:r>
      <w:r>
        <w:rPr>
          <w:rFonts w:hint="eastAsia" w:ascii="宋体" w:hAnsi="宋体" w:cs="宋体"/>
          <w:spacing w:val="0"/>
          <w:w w:val="100"/>
          <w:kern w:val="0"/>
          <w:position w:val="0"/>
          <w:sz w:val="21"/>
          <w:szCs w:val="21"/>
          <w:highlight w:val="none"/>
        </w:rPr>
        <w:t>份，均具有同等效</w:t>
      </w:r>
    </w:p>
    <w:p w14:paraId="4533AD9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力， 自签订之日起生效。</w:t>
      </w:r>
    </w:p>
    <w:p w14:paraId="14181D54">
      <w:pPr>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br w:type="page"/>
      </w:r>
    </w:p>
    <w:p w14:paraId="75AEA9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p>
    <w:p w14:paraId="3CFCA0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0"/>
      </w:tblGrid>
      <w:tr w14:paraId="08B6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4260" w:type="dxa"/>
          </w:tcPr>
          <w:p w14:paraId="2B77F1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vertAlign w:val="baseline"/>
              </w:rPr>
            </w:pPr>
            <w:r>
              <w:rPr>
                <w:rFonts w:hint="eastAsia" w:ascii="宋体" w:hAnsi="宋体" w:cs="宋体"/>
                <w:spacing w:val="0"/>
                <w:w w:val="100"/>
                <w:kern w:val="0"/>
                <w:position w:val="0"/>
                <w:sz w:val="21"/>
                <w:szCs w:val="21"/>
                <w:highlight w:val="none"/>
                <w:lang w:val="en-US" w:eastAsia="zh-Hans"/>
              </w:rPr>
              <w:t>甲</w:t>
            </w:r>
            <w:r>
              <w:rPr>
                <w:rFonts w:hint="eastAsia" w:ascii="宋体" w:hAnsi="宋体" w:cs="宋体"/>
                <w:spacing w:val="0"/>
                <w:w w:val="100"/>
                <w:kern w:val="0"/>
                <w:position w:val="0"/>
                <w:sz w:val="21"/>
                <w:szCs w:val="21"/>
                <w:highlight w:val="none"/>
              </w:rPr>
              <w:t>方：（公章）</w:t>
            </w:r>
          </w:p>
        </w:tc>
        <w:tc>
          <w:tcPr>
            <w:tcW w:w="4260" w:type="dxa"/>
          </w:tcPr>
          <w:p w14:paraId="54021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vertAlign w:val="baseline"/>
              </w:rPr>
            </w:pPr>
            <w:r>
              <w:rPr>
                <w:rFonts w:hint="eastAsia" w:ascii="宋体" w:hAnsi="宋体" w:cs="宋体"/>
                <w:spacing w:val="0"/>
                <w:w w:val="100"/>
                <w:kern w:val="0"/>
                <w:position w:val="0"/>
                <w:sz w:val="21"/>
                <w:szCs w:val="21"/>
                <w:highlight w:val="none"/>
                <w:lang w:val="en-US" w:eastAsia="zh-Hans"/>
              </w:rPr>
              <w:t>乙</w:t>
            </w:r>
            <w:r>
              <w:rPr>
                <w:rFonts w:hint="eastAsia" w:ascii="宋体" w:hAnsi="宋体" w:cs="宋体"/>
                <w:spacing w:val="0"/>
                <w:w w:val="100"/>
                <w:kern w:val="0"/>
                <w:position w:val="0"/>
                <w:sz w:val="21"/>
                <w:szCs w:val="21"/>
                <w:highlight w:val="none"/>
              </w:rPr>
              <w:t>方：（公章）</w:t>
            </w:r>
          </w:p>
        </w:tc>
      </w:tr>
      <w:tr w14:paraId="5CE5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4260" w:type="dxa"/>
          </w:tcPr>
          <w:p w14:paraId="6D42EF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vertAlign w:val="baseline"/>
              </w:rPr>
            </w:pPr>
            <w:r>
              <w:rPr>
                <w:rFonts w:hint="eastAsia" w:ascii="宋体" w:hAnsi="宋体" w:cs="宋体"/>
                <w:spacing w:val="0"/>
                <w:w w:val="100"/>
                <w:kern w:val="0"/>
                <w:position w:val="0"/>
                <w:sz w:val="21"/>
                <w:szCs w:val="21"/>
                <w:highlight w:val="none"/>
              </w:rPr>
              <w:t>法定代表人：</w:t>
            </w:r>
          </w:p>
        </w:tc>
        <w:tc>
          <w:tcPr>
            <w:tcW w:w="4260" w:type="dxa"/>
          </w:tcPr>
          <w:p w14:paraId="6E9D53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vertAlign w:val="baseline"/>
              </w:rPr>
            </w:pPr>
            <w:r>
              <w:rPr>
                <w:rFonts w:hint="eastAsia" w:ascii="宋体" w:hAnsi="宋体" w:cs="宋体"/>
                <w:spacing w:val="0"/>
                <w:w w:val="100"/>
                <w:kern w:val="0"/>
                <w:position w:val="0"/>
                <w:sz w:val="21"/>
                <w:szCs w:val="21"/>
                <w:highlight w:val="none"/>
              </w:rPr>
              <w:t>法定代表人：</w:t>
            </w:r>
          </w:p>
        </w:tc>
      </w:tr>
      <w:tr w14:paraId="4C22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520" w:type="dxa"/>
            <w:gridSpan w:val="2"/>
          </w:tcPr>
          <w:p w14:paraId="0AB683D7">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jc w:val="center"/>
              <w:textAlignment w:val="auto"/>
              <w:outlineLvl w:val="9"/>
              <w:rPr>
                <w:rFonts w:hint="eastAsia" w:ascii="宋体" w:hAnsi="宋体" w:cs="宋体"/>
                <w:spacing w:val="0"/>
                <w:w w:val="100"/>
                <w:kern w:val="0"/>
                <w:position w:val="0"/>
                <w:sz w:val="21"/>
                <w:szCs w:val="21"/>
                <w:highlight w:val="none"/>
              </w:rPr>
            </w:pPr>
          </w:p>
          <w:p w14:paraId="32BA9662">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jc w:val="center"/>
              <w:textAlignment w:val="auto"/>
              <w:outlineLvl w:val="9"/>
              <w:rPr>
                <w:rFonts w:hint="eastAsia" w:ascii="宋体" w:hAnsi="宋体" w:cs="宋体"/>
                <w:spacing w:val="0"/>
                <w:w w:val="100"/>
                <w:kern w:val="0"/>
                <w:position w:val="0"/>
                <w:sz w:val="21"/>
                <w:szCs w:val="21"/>
                <w:highlight w:val="none"/>
                <w:vertAlign w:val="baseline"/>
              </w:rPr>
            </w:pPr>
            <w:r>
              <w:rPr>
                <w:rFonts w:hint="eastAsia" w:ascii="宋体" w:hAnsi="宋体" w:cs="宋体"/>
                <w:spacing w:val="0"/>
                <w:w w:val="100"/>
                <w:kern w:val="0"/>
                <w:position w:val="0"/>
                <w:sz w:val="21"/>
                <w:szCs w:val="21"/>
                <w:highlight w:val="none"/>
              </w:rPr>
              <w:t xml:space="preserve">合同签订时间：2025 年 </w:t>
            </w:r>
            <w:r>
              <w:rPr>
                <w:rFonts w:hint="eastAsia" w:ascii="宋体" w:hAnsi="宋体" w:cs="宋体"/>
                <w:spacing w:val="0"/>
                <w:w w:val="100"/>
                <w:kern w:val="0"/>
                <w:position w:val="0"/>
                <w:sz w:val="21"/>
                <w:szCs w:val="21"/>
                <w:highlight w:val="none"/>
                <w:u w:val="single" w:color="auto"/>
              </w:rPr>
              <w:t xml:space="preserve">   </w:t>
            </w:r>
            <w:r>
              <w:rPr>
                <w:rFonts w:hint="eastAsia" w:ascii="宋体" w:hAnsi="宋体" w:cs="宋体"/>
                <w:spacing w:val="0"/>
                <w:w w:val="100"/>
                <w:kern w:val="0"/>
                <w:position w:val="0"/>
                <w:sz w:val="21"/>
                <w:szCs w:val="21"/>
                <w:highlight w:val="none"/>
              </w:rPr>
              <w:t xml:space="preserve"> 月 </w:t>
            </w:r>
            <w:r>
              <w:rPr>
                <w:rFonts w:hint="eastAsia" w:ascii="宋体" w:hAnsi="宋体" w:cs="宋体"/>
                <w:spacing w:val="0"/>
                <w:w w:val="100"/>
                <w:kern w:val="0"/>
                <w:position w:val="0"/>
                <w:sz w:val="21"/>
                <w:szCs w:val="21"/>
                <w:highlight w:val="none"/>
                <w:u w:val="single" w:color="auto"/>
              </w:rPr>
              <w:t xml:space="preserve">   </w:t>
            </w:r>
            <w:r>
              <w:rPr>
                <w:rFonts w:hint="eastAsia" w:ascii="宋体" w:hAnsi="宋体" w:cs="宋体"/>
                <w:spacing w:val="0"/>
                <w:w w:val="100"/>
                <w:kern w:val="0"/>
                <w:position w:val="0"/>
                <w:sz w:val="21"/>
                <w:szCs w:val="21"/>
                <w:highlight w:val="none"/>
              </w:rPr>
              <w:t xml:space="preserve"> 日</w:t>
            </w:r>
          </w:p>
        </w:tc>
      </w:tr>
    </w:tbl>
    <w:p w14:paraId="2AA10C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p>
    <w:p w14:paraId="386D25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鉴证方（业务专用章）：</w:t>
      </w:r>
    </w:p>
    <w:p w14:paraId="14C052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单位名称：                       </w:t>
      </w:r>
    </w:p>
    <w:p w14:paraId="1A28DF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地址： </w:t>
      </w:r>
    </w:p>
    <w:p w14:paraId="0E5951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代理人（签字）：</w:t>
      </w:r>
    </w:p>
    <w:p w14:paraId="76F20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cs="宋体"/>
          <w:spacing w:val="0"/>
          <w:w w:val="100"/>
          <w:kern w:val="0"/>
          <w:position w:val="0"/>
          <w:sz w:val="21"/>
          <w:szCs w:val="21"/>
          <w:highlight w:val="none"/>
        </w:rPr>
      </w:pPr>
      <w:r>
        <w:rPr>
          <w:rFonts w:hint="eastAsia" w:ascii="宋体" w:hAnsi="宋体" w:cs="宋体"/>
          <w:spacing w:val="0"/>
          <w:w w:val="100"/>
          <w:kern w:val="0"/>
          <w:position w:val="0"/>
          <w:sz w:val="21"/>
          <w:szCs w:val="21"/>
          <w:highlight w:val="none"/>
        </w:rPr>
        <w:t xml:space="preserve">联系电话： </w:t>
      </w:r>
    </w:p>
    <w:p w14:paraId="159E3CF8">
      <w:pPr>
        <w:rPr>
          <w:color w:val="000000" w:themeColor="text1"/>
          <w:sz w:val="32"/>
          <w:szCs w:val="18"/>
          <w14:textFill>
            <w14:solidFill>
              <w14:schemeClr w14:val="tx1"/>
            </w14:solidFill>
          </w14:textFill>
        </w:rPr>
      </w:pPr>
      <w:r>
        <w:rPr>
          <w:rFonts w:hint="eastAsia"/>
          <w:color w:val="000000" w:themeColor="text1"/>
          <w:sz w:val="32"/>
          <w:szCs w:val="18"/>
          <w14:textFill>
            <w14:solidFill>
              <w14:schemeClr w14:val="tx1"/>
            </w14:solidFill>
          </w14:textFill>
        </w:rPr>
        <w:br w:type="page"/>
      </w:r>
    </w:p>
    <w:p w14:paraId="7295B7F4">
      <w:pPr>
        <w:pStyle w:val="3"/>
        <w:ind w:firstLine="482"/>
        <w:rPr>
          <w:rStyle w:val="62"/>
          <w:rFonts w:ascii="宋体" w:hAnsi="宋体"/>
          <w:b/>
          <w:color w:val="000000" w:themeColor="text1"/>
          <w:sz w:val="32"/>
          <w:szCs w:val="32"/>
          <w14:textFill>
            <w14:solidFill>
              <w14:schemeClr w14:val="tx1"/>
            </w14:solidFill>
          </w14:textFill>
        </w:rPr>
      </w:pPr>
      <w:r>
        <w:rPr>
          <w:rFonts w:hint="eastAsia"/>
          <w:color w:val="000000" w:themeColor="text1"/>
          <w:sz w:val="32"/>
          <w:szCs w:val="18"/>
          <w14:textFill>
            <w14:solidFill>
              <w14:schemeClr w14:val="tx1"/>
            </w14:solidFill>
          </w14:textFill>
        </w:rPr>
        <w:t>第五章</w:t>
      </w:r>
      <w:r>
        <w:rPr>
          <w:color w:val="000000" w:themeColor="text1"/>
          <w:sz w:val="32"/>
          <w:szCs w:val="18"/>
          <w14:textFill>
            <w14:solidFill>
              <w14:schemeClr w14:val="tx1"/>
            </w14:solidFill>
          </w14:textFill>
        </w:rPr>
        <w:t xml:space="preserve"> </w:t>
      </w:r>
      <w:r>
        <w:rPr>
          <w:rFonts w:hint="eastAsia"/>
          <w:color w:val="000000" w:themeColor="text1"/>
          <w:sz w:val="32"/>
          <w:szCs w:val="18"/>
          <w14:textFill>
            <w14:solidFill>
              <w14:schemeClr w14:val="tx1"/>
            </w14:solidFill>
          </w14:textFill>
        </w:rPr>
        <w:t>采购内容及技术要求</w:t>
      </w:r>
      <w:bookmarkEnd w:id="16"/>
      <w:bookmarkStart w:id="17" w:name="_Toc97809210"/>
    </w:p>
    <w:bookmarkEnd w:id="17"/>
    <w:p w14:paraId="74BEFEE1">
      <w:pPr>
        <w:spacing w:line="360" w:lineRule="auto"/>
        <w:ind w:firstLine="420" w:firstLineChars="200"/>
      </w:pPr>
      <w:r>
        <w:rPr>
          <w:rFonts w:hint="eastAsia"/>
        </w:rPr>
        <w:t>本工程的施工过程和成果必须符合国家有关工程建设标准强制性条文和国家或有关部门关于工程施工方面现行的标准、规范、规程、定额、办法、示例，以及陕西省关于工程施工方面的文件、规定。</w:t>
      </w:r>
    </w:p>
    <w:p w14:paraId="5E44E5AA">
      <w:pPr>
        <w:spacing w:line="360" w:lineRule="auto"/>
        <w:ind w:firstLine="420" w:firstLineChars="200"/>
      </w:pPr>
      <w:r>
        <w:rPr>
          <w:rFonts w:hint="eastAsia"/>
        </w:rPr>
        <w:t>承包人在施工过程中使用或参考上述标准、规范以外的技术标准、规范时，应征得业主或业主指定代表人的同意。</w:t>
      </w:r>
    </w:p>
    <w:p w14:paraId="5BD20AC9">
      <w:pPr>
        <w:spacing w:line="360" w:lineRule="auto"/>
        <w:ind w:firstLine="420" w:firstLineChars="200"/>
      </w:pPr>
      <w:r>
        <w:rPr>
          <w:rFonts w:hint="eastAsia"/>
        </w:rPr>
        <w:t>在施工过程中，如果国家或有关部门颁布了新的技术标准或规范，则承包人应采用新的标准或规范进行施工。</w:t>
      </w:r>
    </w:p>
    <w:p w14:paraId="694180F1">
      <w:pPr>
        <w:spacing w:line="360" w:lineRule="auto"/>
        <w:ind w:firstLine="0" w:firstLineChars="0"/>
        <w:rPr>
          <w:rFonts w:hint="eastAsia" w:eastAsia="宋体"/>
          <w:b/>
          <w:bCs/>
          <w:lang w:val="en-US" w:eastAsia="zh-CN"/>
        </w:rPr>
      </w:pPr>
      <w:r>
        <w:rPr>
          <w:rFonts w:hint="eastAsia"/>
          <w:b/>
          <w:bCs/>
          <w:lang w:val="en-US" w:eastAsia="zh-CN"/>
        </w:rPr>
        <w:t>一、技术要求：</w:t>
      </w:r>
    </w:p>
    <w:p w14:paraId="6F3E6180">
      <w:pPr>
        <w:spacing w:line="360" w:lineRule="auto"/>
        <w:ind w:firstLine="0" w:firstLineChars="0"/>
      </w:pPr>
      <w:r>
        <w:rPr>
          <w:rFonts w:hint="eastAsia"/>
          <w:b/>
          <w:bCs/>
        </w:rPr>
        <w:t>（一</w:t>
      </w:r>
      <w:r>
        <w:rPr>
          <w:rFonts w:hint="eastAsia"/>
          <w:b/>
          <w:bCs/>
          <w:lang w:eastAsia="zh-CN"/>
        </w:rPr>
        <w:t>）</w:t>
      </w:r>
      <w:r>
        <w:rPr>
          <w:rFonts w:hint="eastAsia"/>
          <w:b/>
          <w:bCs/>
        </w:rPr>
        <w:t>项目概况</w:t>
      </w:r>
    </w:p>
    <w:p w14:paraId="5D6E120F">
      <w:pPr>
        <w:spacing w:line="360" w:lineRule="auto"/>
        <w:ind w:firstLine="420" w:firstLineChars="200"/>
        <w:rPr>
          <w:rFonts w:hint="eastAsia"/>
        </w:rPr>
      </w:pPr>
      <w:r>
        <w:rPr>
          <w:rFonts w:hint="eastAsia"/>
        </w:rPr>
        <w:t>西安市第一医院透析室电路增容（高新院区）目前设计安装的电路容量为40千伏安，已不能满足科室开展正常医疗工作的用电需求，按照科室目前的用电现状和未来发展规划，通过本次电路增容，拟达到160千伏安。具体内容详见竞争性磋商文件及工程量清单。</w:t>
      </w:r>
    </w:p>
    <w:p w14:paraId="6D8D43C6">
      <w:pPr>
        <w:spacing w:line="360" w:lineRule="auto"/>
        <w:ind w:firstLine="0" w:firstLineChars="0"/>
        <w:rPr>
          <w:rFonts w:hint="eastAsia"/>
          <w:lang w:eastAsia="zh-CN"/>
        </w:rPr>
      </w:pPr>
      <w:r>
        <w:rPr>
          <w:rFonts w:hint="eastAsia"/>
          <w:b/>
          <w:bCs/>
          <w:lang w:eastAsia="zh-CN"/>
        </w:rPr>
        <w:t>（</w:t>
      </w:r>
      <w:r>
        <w:rPr>
          <w:rFonts w:hint="eastAsia"/>
          <w:b/>
          <w:bCs/>
          <w:lang w:val="en-US" w:eastAsia="zh-CN"/>
        </w:rPr>
        <w:t>二</w:t>
      </w:r>
      <w:r>
        <w:rPr>
          <w:rFonts w:hint="eastAsia"/>
          <w:b/>
          <w:bCs/>
          <w:lang w:eastAsia="zh-CN"/>
        </w:rPr>
        <w:t>）主要施工内容</w:t>
      </w:r>
    </w:p>
    <w:p w14:paraId="11D6EB0A">
      <w:pPr>
        <w:spacing w:line="360" w:lineRule="auto"/>
        <w:ind w:firstLine="420" w:firstLineChars="200"/>
        <w:rPr>
          <w:rFonts w:hint="eastAsia"/>
          <w:lang w:eastAsia="zh-CN"/>
        </w:rPr>
      </w:pPr>
      <w:r>
        <w:rPr>
          <w:rFonts w:hint="eastAsia"/>
          <w:lang w:eastAsia="zh-CN"/>
        </w:rPr>
        <w:t>1、更换原有UPS主机、电池组、电池架等；</w:t>
      </w:r>
    </w:p>
    <w:p w14:paraId="06AECEBC">
      <w:pPr>
        <w:spacing w:line="360" w:lineRule="auto"/>
        <w:ind w:firstLine="420" w:firstLineChars="200"/>
        <w:rPr>
          <w:rFonts w:hint="eastAsia"/>
          <w:lang w:eastAsia="zh-CN"/>
        </w:rPr>
      </w:pPr>
      <w:r>
        <w:rPr>
          <w:rFonts w:hint="eastAsia"/>
          <w:lang w:eastAsia="zh-CN"/>
        </w:rPr>
        <w:t>2、更换透析室配电箱及后边的全部线路、电路原件等；</w:t>
      </w:r>
    </w:p>
    <w:p w14:paraId="1E3B8778">
      <w:pPr>
        <w:spacing w:line="360" w:lineRule="auto"/>
        <w:ind w:firstLine="420" w:firstLineChars="200"/>
        <w:rPr>
          <w:rFonts w:hint="eastAsia"/>
          <w:lang w:eastAsia="zh-CN"/>
        </w:rPr>
      </w:pPr>
      <w:r>
        <w:rPr>
          <w:rFonts w:hint="eastAsia"/>
          <w:lang w:eastAsia="zh-CN"/>
        </w:rPr>
        <w:t>3、纯水机、主消毒机、空气消毒机等从UPS分离，只供36台透析机使用；</w:t>
      </w:r>
    </w:p>
    <w:p w14:paraId="36197C62">
      <w:pPr>
        <w:spacing w:line="360" w:lineRule="auto"/>
        <w:ind w:firstLine="420" w:firstLineChars="200"/>
        <w:rPr>
          <w:rFonts w:hint="eastAsia"/>
          <w:lang w:eastAsia="zh-CN"/>
        </w:rPr>
      </w:pPr>
      <w:r>
        <w:rPr>
          <w:rFonts w:hint="eastAsia"/>
          <w:lang w:eastAsia="zh-CN"/>
        </w:rPr>
        <w:t>4、给透析机安装保护空开等；</w:t>
      </w:r>
    </w:p>
    <w:p w14:paraId="54E24D73">
      <w:pPr>
        <w:spacing w:line="360" w:lineRule="auto"/>
        <w:ind w:firstLine="420" w:firstLineChars="200"/>
        <w:rPr>
          <w:rFonts w:hint="eastAsia"/>
          <w:lang w:eastAsia="zh-CN"/>
        </w:rPr>
      </w:pPr>
      <w:r>
        <w:rPr>
          <w:rFonts w:hint="eastAsia"/>
          <w:lang w:eastAsia="zh-CN"/>
        </w:rPr>
        <w:t>5、南边通道增加8个电源插座以及</w:t>
      </w:r>
      <w:r>
        <w:rPr>
          <w:rFonts w:hint="eastAsia"/>
          <w:lang w:val="en-US" w:eastAsia="zh-CN"/>
        </w:rPr>
        <w:t>2</w:t>
      </w:r>
      <w:r>
        <w:rPr>
          <w:rFonts w:hint="eastAsia"/>
          <w:lang w:eastAsia="zh-CN"/>
        </w:rPr>
        <w:t>个</w:t>
      </w:r>
      <w:r>
        <w:rPr>
          <w:rFonts w:hint="eastAsia"/>
          <w:lang w:val="en-US" w:eastAsia="zh-CN"/>
        </w:rPr>
        <w:t>双联双控</w:t>
      </w:r>
      <w:r>
        <w:rPr>
          <w:rFonts w:hint="eastAsia"/>
          <w:lang w:eastAsia="zh-CN"/>
        </w:rPr>
        <w:t>楼道照明灯开关；</w:t>
      </w:r>
    </w:p>
    <w:p w14:paraId="4542543B">
      <w:pPr>
        <w:spacing w:line="360" w:lineRule="auto"/>
        <w:ind w:firstLine="420" w:firstLineChars="200"/>
        <w:rPr>
          <w:rFonts w:hint="eastAsia"/>
          <w:lang w:eastAsia="zh-CN"/>
        </w:rPr>
      </w:pPr>
      <w:r>
        <w:rPr>
          <w:rFonts w:hint="eastAsia"/>
          <w:lang w:eastAsia="zh-CN"/>
        </w:rPr>
        <w:t>6、停电后UPS可持续供电1小时以上；</w:t>
      </w:r>
    </w:p>
    <w:p w14:paraId="1FE9AC2F">
      <w:pPr>
        <w:spacing w:line="360" w:lineRule="auto"/>
        <w:ind w:firstLine="420" w:firstLineChars="200"/>
        <w:rPr>
          <w:rFonts w:hint="eastAsia"/>
          <w:lang w:eastAsia="zh-CN"/>
        </w:rPr>
      </w:pPr>
      <w:r>
        <w:rPr>
          <w:rFonts w:hint="eastAsia"/>
          <w:lang w:eastAsia="zh-CN"/>
        </w:rPr>
        <w:t>7、其他需配套更换或增加的项目（如因配电箱及电池组的更换，相关线路要全部更换，不能采取增加穿线的方式更换等）。</w:t>
      </w:r>
    </w:p>
    <w:p w14:paraId="14E81E0A">
      <w:pPr>
        <w:spacing w:line="360" w:lineRule="auto"/>
        <w:ind w:firstLine="420" w:firstLineChars="200"/>
        <w:rPr>
          <w:rFonts w:hint="eastAsia"/>
          <w:lang w:eastAsia="zh-CN"/>
        </w:rPr>
      </w:pPr>
      <w:r>
        <w:rPr>
          <w:rFonts w:hint="eastAsia"/>
          <w:lang w:eastAsia="zh-CN"/>
        </w:rPr>
        <w:t xml:space="preserve">8、系统调试，协助工程竣工验收及相关专业的验收等。   </w:t>
      </w:r>
    </w:p>
    <w:p w14:paraId="36D8AD7B">
      <w:pPr>
        <w:spacing w:line="360" w:lineRule="auto"/>
        <w:ind w:firstLine="420" w:firstLineChars="200"/>
        <w:rPr>
          <w:rFonts w:hint="eastAsia"/>
          <w:lang w:eastAsia="zh-CN"/>
        </w:rPr>
      </w:pPr>
      <w:r>
        <w:rPr>
          <w:rFonts w:hint="eastAsia"/>
          <w:lang w:eastAsia="zh-CN"/>
        </w:rPr>
        <w:t>9、</w:t>
      </w:r>
      <w:r>
        <w:rPr>
          <w:rFonts w:hint="eastAsia"/>
          <w:lang w:val="en-US" w:eastAsia="zh-CN"/>
        </w:rPr>
        <w:t>供应商</w:t>
      </w:r>
      <w:r>
        <w:rPr>
          <w:rFonts w:hint="eastAsia"/>
          <w:lang w:eastAsia="zh-CN"/>
        </w:rPr>
        <w:t>负责垃圾清运等工作。</w:t>
      </w:r>
    </w:p>
    <w:p w14:paraId="0B4240DF">
      <w:pPr>
        <w:spacing w:line="360" w:lineRule="auto"/>
        <w:ind w:firstLine="0" w:firstLineChars="0"/>
        <w:rPr>
          <w:rFonts w:hint="eastAsia"/>
          <w:lang w:eastAsia="zh-CN"/>
        </w:rPr>
      </w:pPr>
      <w:r>
        <w:rPr>
          <w:rFonts w:hint="eastAsia"/>
          <w:b/>
          <w:bCs/>
          <w:lang w:eastAsia="zh-CN"/>
        </w:rPr>
        <w:t>（</w:t>
      </w:r>
      <w:r>
        <w:rPr>
          <w:rFonts w:hint="eastAsia"/>
          <w:b/>
          <w:bCs/>
          <w:lang w:val="en-US" w:eastAsia="zh-CN"/>
        </w:rPr>
        <w:t>三</w:t>
      </w:r>
      <w:r>
        <w:rPr>
          <w:rFonts w:hint="eastAsia"/>
          <w:b/>
          <w:bCs/>
          <w:lang w:eastAsia="zh-CN"/>
        </w:rPr>
        <w:t>）设备与材料要求</w:t>
      </w:r>
      <w:r>
        <w:rPr>
          <w:rFonts w:hint="eastAsia"/>
          <w:lang w:eastAsia="zh-CN"/>
        </w:rPr>
        <w:t xml:space="preserve"> </w:t>
      </w:r>
    </w:p>
    <w:p w14:paraId="6B43C6C0">
      <w:pPr>
        <w:spacing w:line="360" w:lineRule="auto"/>
        <w:ind w:firstLine="420" w:firstLineChars="200"/>
        <w:rPr>
          <w:rFonts w:hint="eastAsia"/>
          <w:lang w:eastAsia="zh-CN"/>
        </w:rPr>
      </w:pPr>
      <w:r>
        <w:rPr>
          <w:rFonts w:hint="eastAsia"/>
          <w:lang w:eastAsia="zh-CN"/>
        </w:rPr>
        <w:t xml:space="preserve">1.核心设备 </w:t>
      </w:r>
    </w:p>
    <w:p w14:paraId="508E1540">
      <w:pPr>
        <w:spacing w:line="360" w:lineRule="auto"/>
        <w:ind w:firstLine="420" w:firstLineChars="200"/>
        <w:rPr>
          <w:rFonts w:hint="eastAsia"/>
          <w:lang w:eastAsia="zh-CN"/>
        </w:rPr>
      </w:pPr>
      <w:r>
        <w:rPr>
          <w:rFonts w:hint="eastAsia"/>
          <w:lang w:val="en-US" w:eastAsia="zh-CN"/>
        </w:rPr>
        <w:t>1.1</w:t>
      </w:r>
      <w:r>
        <w:rPr>
          <w:rFonts w:hint="eastAsia"/>
          <w:lang w:eastAsia="zh-CN"/>
        </w:rPr>
        <w:t xml:space="preserve">UPS主机：推荐采用奥森盾、华为数字、科华技术、维谛技术、APC、伊顿、山特等同档次品牌。 </w:t>
      </w:r>
    </w:p>
    <w:p w14:paraId="2A8FE265">
      <w:pPr>
        <w:spacing w:line="360" w:lineRule="auto"/>
        <w:ind w:firstLine="420" w:firstLineChars="200"/>
        <w:rPr>
          <w:rFonts w:hint="eastAsia"/>
          <w:lang w:eastAsia="zh-CN"/>
        </w:rPr>
      </w:pPr>
      <w:r>
        <w:rPr>
          <w:rFonts w:hint="eastAsia"/>
          <w:lang w:val="en-US" w:eastAsia="zh-CN"/>
        </w:rPr>
        <w:t>1.2</w:t>
      </w:r>
      <w:r>
        <w:rPr>
          <w:rFonts w:hint="eastAsia"/>
          <w:lang w:eastAsia="zh-CN"/>
        </w:rPr>
        <w:t xml:space="preserve">蓄电池:推荐采用华士、超威、天能、理士、GS等同档次品牌。 </w:t>
      </w:r>
    </w:p>
    <w:p w14:paraId="6D6BBBE3">
      <w:pPr>
        <w:spacing w:line="360" w:lineRule="auto"/>
        <w:ind w:firstLine="420" w:firstLineChars="200"/>
        <w:rPr>
          <w:rFonts w:hint="eastAsia"/>
          <w:lang w:eastAsia="zh-CN"/>
        </w:rPr>
      </w:pPr>
      <w:r>
        <w:rPr>
          <w:rFonts w:hint="eastAsia"/>
          <w:lang w:val="en-US" w:eastAsia="zh-CN"/>
        </w:rPr>
        <w:t>1.3</w:t>
      </w:r>
      <w:r>
        <w:rPr>
          <w:rFonts w:hint="eastAsia"/>
          <w:lang w:eastAsia="zh-CN"/>
        </w:rPr>
        <w:t xml:space="preserve">电器元件：推荐采用德力西、正泰、天正、良信等同档次品牌。 </w:t>
      </w:r>
    </w:p>
    <w:p w14:paraId="2518DDA1">
      <w:pPr>
        <w:spacing w:line="360" w:lineRule="auto"/>
        <w:ind w:firstLine="420" w:firstLineChars="200"/>
        <w:rPr>
          <w:rFonts w:hint="eastAsia"/>
          <w:lang w:eastAsia="zh-CN"/>
        </w:rPr>
      </w:pPr>
      <w:r>
        <w:rPr>
          <w:rFonts w:hint="eastAsia"/>
          <w:lang w:eastAsia="zh-CN"/>
        </w:rPr>
        <w:t xml:space="preserve">2. 电缆：推荐采用远东、上上、宝胜等同档次品牌。 </w:t>
      </w:r>
    </w:p>
    <w:p w14:paraId="50575A59">
      <w:pPr>
        <w:spacing w:line="360" w:lineRule="auto"/>
        <w:ind w:firstLine="420" w:firstLineChars="200"/>
        <w:rPr>
          <w:rFonts w:hint="eastAsia"/>
          <w:lang w:eastAsia="zh-CN"/>
        </w:rPr>
      </w:pPr>
      <w:r>
        <w:rPr>
          <w:rFonts w:hint="eastAsia"/>
          <w:lang w:eastAsia="zh-CN"/>
        </w:rPr>
        <w:t>3.供应的材料应按规定按时、按质、按量供应，必须附有产品合格证或质量检验证书才能用于工程。</w:t>
      </w:r>
    </w:p>
    <w:p w14:paraId="67CEE1AD">
      <w:pPr>
        <w:spacing w:line="360" w:lineRule="auto"/>
        <w:ind w:firstLine="420" w:firstLineChars="200"/>
        <w:rPr>
          <w:rFonts w:hint="eastAsia"/>
          <w:lang w:eastAsia="zh-CN"/>
        </w:rPr>
      </w:pPr>
      <w:r>
        <w:rPr>
          <w:rFonts w:hint="eastAsia"/>
          <w:lang w:eastAsia="zh-CN"/>
        </w:rPr>
        <w:t>4.所进场的各种原材料、设备必须有出厂合格证书，试验、化验报告单，使用说明，检测、检验报告和设备验收标准。采购人可以随机抽检原材料和设备，并有权对其进行化验、检测，不合格的材料、设备不允许进场使用。</w:t>
      </w:r>
    </w:p>
    <w:p w14:paraId="5821D934">
      <w:pPr>
        <w:spacing w:line="360" w:lineRule="auto"/>
        <w:ind w:firstLine="420" w:firstLineChars="200"/>
        <w:rPr>
          <w:rFonts w:hint="eastAsia"/>
          <w:lang w:eastAsia="zh-CN"/>
        </w:rPr>
      </w:pPr>
      <w:r>
        <w:rPr>
          <w:rFonts w:hint="eastAsia"/>
          <w:lang w:eastAsia="zh-CN"/>
        </w:rPr>
        <w:t>5、因材料质量不合格所造成的损失由中标</w:t>
      </w:r>
      <w:r>
        <w:rPr>
          <w:rFonts w:hint="eastAsia"/>
          <w:lang w:val="en-US" w:eastAsia="zh-CN"/>
        </w:rPr>
        <w:t>供应商</w:t>
      </w:r>
      <w:r>
        <w:rPr>
          <w:rFonts w:hint="eastAsia"/>
          <w:lang w:eastAsia="zh-CN"/>
        </w:rPr>
        <w:t>负责。</w:t>
      </w:r>
    </w:p>
    <w:p w14:paraId="27ACA1A7">
      <w:pPr>
        <w:spacing w:line="360" w:lineRule="auto"/>
        <w:ind w:firstLine="0" w:firstLineChars="0"/>
        <w:rPr>
          <w:rFonts w:hint="eastAsia"/>
          <w:lang w:eastAsia="zh-CN"/>
        </w:rPr>
      </w:pPr>
      <w:r>
        <w:rPr>
          <w:rFonts w:hint="eastAsia"/>
          <w:b/>
          <w:bCs/>
          <w:lang w:eastAsia="zh-CN"/>
        </w:rPr>
        <w:t>（四）安全环保</w:t>
      </w:r>
    </w:p>
    <w:p w14:paraId="47F48254">
      <w:pPr>
        <w:spacing w:line="360" w:lineRule="auto"/>
        <w:ind w:firstLine="420" w:firstLineChars="200"/>
        <w:rPr>
          <w:rFonts w:hint="eastAsia"/>
          <w:lang w:eastAsia="zh-CN"/>
        </w:rPr>
      </w:pPr>
      <w:r>
        <w:rPr>
          <w:rFonts w:hint="eastAsia"/>
          <w:lang w:eastAsia="zh-CN"/>
        </w:rPr>
        <w:t>应当具备《中华人民共和国安全生产法》和有关法律、法规和国家标准或行业标准规定的安全生产条件。安全操作规程、生产安全制度和具体的安全措施。努力实现“零职业病、零事故、零污染”的安全环保生产业绩目标。</w:t>
      </w:r>
    </w:p>
    <w:p w14:paraId="412077F2">
      <w:pPr>
        <w:spacing w:line="360" w:lineRule="auto"/>
        <w:ind w:firstLine="420" w:firstLineChars="200"/>
        <w:rPr>
          <w:rFonts w:hint="eastAsia"/>
          <w:lang w:eastAsia="zh-CN"/>
        </w:rPr>
      </w:pPr>
      <w:r>
        <w:rPr>
          <w:rFonts w:hint="eastAsia"/>
          <w:lang w:eastAsia="zh-CN"/>
        </w:rPr>
        <w:t xml:space="preserve">1.安全要求 </w:t>
      </w:r>
    </w:p>
    <w:p w14:paraId="1A6E9B6A">
      <w:pPr>
        <w:spacing w:line="360" w:lineRule="auto"/>
        <w:ind w:firstLine="420" w:firstLineChars="200"/>
        <w:rPr>
          <w:rFonts w:hint="eastAsia"/>
          <w:lang w:eastAsia="zh-CN"/>
        </w:rPr>
      </w:pPr>
      <w:r>
        <w:rPr>
          <w:rFonts w:hint="eastAsia"/>
          <w:lang w:eastAsia="zh-CN"/>
        </w:rPr>
        <w:t xml:space="preserve">（1）人员管理：进场施工作业人员需进行实名登记，并在总务科备案。 施工人员持证上岗，配备安全帽、荧光马甲、绝缘手套等安全防护装备。 </w:t>
      </w:r>
    </w:p>
    <w:p w14:paraId="1616C56D">
      <w:pPr>
        <w:spacing w:line="360" w:lineRule="auto"/>
        <w:ind w:firstLine="420" w:firstLineChars="200"/>
        <w:rPr>
          <w:rFonts w:hint="eastAsia"/>
          <w:lang w:eastAsia="zh-CN"/>
        </w:rPr>
      </w:pPr>
      <w:r>
        <w:rPr>
          <w:rFonts w:hint="eastAsia"/>
          <w:lang w:eastAsia="zh-CN"/>
        </w:rPr>
        <w:t xml:space="preserve">（2）施工管理： </w:t>
      </w:r>
    </w:p>
    <w:p w14:paraId="551810BE">
      <w:pPr>
        <w:spacing w:line="360" w:lineRule="auto"/>
        <w:ind w:firstLine="420" w:firstLineChars="200"/>
        <w:rPr>
          <w:rFonts w:hint="eastAsia"/>
          <w:lang w:eastAsia="zh-CN"/>
        </w:rPr>
      </w:pPr>
      <w:r>
        <w:rPr>
          <w:rFonts w:hint="eastAsia"/>
          <w:lang w:eastAsia="zh-CN"/>
        </w:rPr>
        <w:t xml:space="preserve">①室外作业实行全封闭围挡施工，设置临时围挡及警示标志。 </w:t>
      </w:r>
    </w:p>
    <w:p w14:paraId="709B0D22">
      <w:pPr>
        <w:spacing w:line="360" w:lineRule="auto"/>
        <w:ind w:firstLine="420" w:firstLineChars="200"/>
        <w:rPr>
          <w:rFonts w:hint="eastAsia"/>
          <w:lang w:eastAsia="zh-CN"/>
        </w:rPr>
      </w:pPr>
      <w:r>
        <w:rPr>
          <w:rFonts w:hint="eastAsia"/>
          <w:lang w:eastAsia="zh-CN"/>
        </w:rPr>
        <w:t xml:space="preserve">②制定应急预案，明确触电、火灾等突发事件的处置流程。 </w:t>
      </w:r>
    </w:p>
    <w:p w14:paraId="3F503F51">
      <w:pPr>
        <w:spacing w:line="360" w:lineRule="auto"/>
        <w:ind w:firstLine="420" w:firstLineChars="200"/>
        <w:rPr>
          <w:rFonts w:hint="eastAsia"/>
          <w:lang w:eastAsia="zh-CN"/>
        </w:rPr>
      </w:pPr>
      <w:r>
        <w:rPr>
          <w:rFonts w:hint="eastAsia"/>
          <w:lang w:eastAsia="zh-CN"/>
        </w:rPr>
        <w:t xml:space="preserve">2.环保措施 </w:t>
      </w:r>
    </w:p>
    <w:p w14:paraId="42CB0051">
      <w:pPr>
        <w:spacing w:line="360" w:lineRule="auto"/>
        <w:ind w:firstLine="420" w:firstLineChars="200"/>
        <w:rPr>
          <w:rFonts w:hint="eastAsia"/>
          <w:lang w:eastAsia="zh-CN"/>
        </w:rPr>
      </w:pPr>
      <w:r>
        <w:rPr>
          <w:rFonts w:hint="eastAsia"/>
          <w:lang w:eastAsia="zh-CN"/>
        </w:rPr>
        <w:t xml:space="preserve">（1）噪声控制：符合《建筑施工场界环境噪声排放标准》，并不得影响医院日常工作。 </w:t>
      </w:r>
    </w:p>
    <w:p w14:paraId="03ACE23A">
      <w:pPr>
        <w:spacing w:line="360" w:lineRule="auto"/>
        <w:ind w:firstLine="420" w:firstLineChars="200"/>
        <w:rPr>
          <w:rFonts w:hint="eastAsia"/>
          <w:lang w:eastAsia="zh-CN"/>
        </w:rPr>
      </w:pPr>
      <w:r>
        <w:rPr>
          <w:rFonts w:hint="eastAsia"/>
          <w:lang w:eastAsia="zh-CN"/>
        </w:rPr>
        <w:t>（2）夜间施工：需提前报备医院总务科并获批准。并采取相应的降噪措施。</w:t>
      </w:r>
    </w:p>
    <w:p w14:paraId="754AAF65">
      <w:pPr>
        <w:spacing w:line="360" w:lineRule="auto"/>
        <w:ind w:firstLine="420" w:firstLineChars="200"/>
        <w:rPr>
          <w:rFonts w:hint="eastAsia"/>
          <w:lang w:eastAsia="zh-CN"/>
        </w:rPr>
      </w:pPr>
      <w:r>
        <w:rPr>
          <w:rFonts w:hint="eastAsia"/>
          <w:lang w:eastAsia="zh-CN"/>
        </w:rPr>
        <w:t xml:space="preserve">（3）环境保护： </w:t>
      </w:r>
    </w:p>
    <w:p w14:paraId="3059E470">
      <w:pPr>
        <w:spacing w:line="360" w:lineRule="auto"/>
        <w:ind w:firstLine="420" w:firstLineChars="200"/>
        <w:rPr>
          <w:rFonts w:hint="eastAsia"/>
          <w:lang w:eastAsia="zh-CN"/>
        </w:rPr>
      </w:pPr>
      <w:r>
        <w:rPr>
          <w:rFonts w:hint="eastAsia"/>
          <w:lang w:eastAsia="zh-CN"/>
        </w:rPr>
        <w:t>①应对在实施作业过程中可能产生的废水、废液或废弃物全部回收或进行无害化处理，防止对水体、土壤和生态植被环境的污染和损害。</w:t>
      </w:r>
    </w:p>
    <w:p w14:paraId="28D079FA">
      <w:pPr>
        <w:spacing w:line="360" w:lineRule="auto"/>
        <w:ind w:firstLine="420" w:firstLineChars="200"/>
        <w:rPr>
          <w:rFonts w:hint="eastAsia" w:eastAsia="宋体"/>
          <w:lang w:eastAsia="zh-CN"/>
        </w:rPr>
      </w:pPr>
      <w:r>
        <w:rPr>
          <w:rFonts w:hint="eastAsia"/>
          <w:lang w:eastAsia="zh-CN"/>
        </w:rPr>
        <w:t>②施工完毕，应做到工完料净场地清，恢复现场整洁状态。并消除所造成的环境污染。</w:t>
      </w:r>
    </w:p>
    <w:p w14:paraId="795D6335">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val="0"/>
          <w:i w:val="0"/>
          <w:caps w:val="0"/>
          <w:color w:val="333333"/>
          <w:spacing w:val="0"/>
          <w:sz w:val="21"/>
          <w:szCs w:val="21"/>
          <w:u w:val="none"/>
          <w:vertAlign w:val="baseline"/>
          <w:lang w:val="en-US" w:eastAsia="zh-Hans"/>
        </w:rPr>
      </w:pPr>
      <w:r>
        <w:rPr>
          <w:rFonts w:hint="eastAsia"/>
          <w:b/>
          <w:bCs/>
          <w:sz w:val="21"/>
          <w:szCs w:val="21"/>
          <w:lang w:val="en-US" w:eastAsia="zh-CN"/>
        </w:rPr>
        <w:t>二、</w:t>
      </w:r>
      <w:r>
        <w:rPr>
          <w:rFonts w:hint="eastAsia" w:ascii="宋体" w:hAnsi="宋体" w:eastAsia="宋体" w:cs="宋体"/>
          <w:b/>
          <w:bCs/>
          <w:i w:val="0"/>
          <w:caps w:val="0"/>
          <w:color w:val="333333"/>
          <w:spacing w:val="0"/>
          <w:sz w:val="21"/>
          <w:szCs w:val="21"/>
          <w:u w:val="none"/>
          <w:vertAlign w:val="baseline"/>
          <w:lang w:val="en-US" w:eastAsia="zh-Hans"/>
        </w:rPr>
        <w:t>商务条款</w:t>
      </w:r>
    </w:p>
    <w:p w14:paraId="6DDC6F11">
      <w:pPr>
        <w:keepNext w:val="0"/>
        <w:keepLines w:val="0"/>
        <w:widowControl/>
        <w:suppressLineNumbers w:val="0"/>
        <w:spacing w:line="360" w:lineRule="auto"/>
        <w:ind w:firstLine="420" w:firstLineChars="20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bidi="ar"/>
        </w:rPr>
        <w:t>1.计划工期：</w:t>
      </w:r>
      <w:r>
        <w:rPr>
          <w:rFonts w:hint="eastAsia" w:ascii="宋体" w:hAnsi="宋体" w:cs="宋体"/>
          <w:b w:val="0"/>
          <w:bCs/>
          <w:color w:val="000000"/>
          <w:kern w:val="0"/>
          <w:sz w:val="21"/>
          <w:szCs w:val="21"/>
          <w:u w:val="single"/>
          <w:lang w:val="en-US" w:eastAsia="zh-CN" w:bidi="ar"/>
        </w:rPr>
        <w:t>20</w:t>
      </w:r>
      <w:r>
        <w:rPr>
          <w:rFonts w:hint="eastAsia" w:ascii="宋体" w:hAnsi="宋体" w:eastAsia="宋体" w:cs="宋体"/>
          <w:b w:val="0"/>
          <w:bCs/>
          <w:color w:val="000000"/>
          <w:kern w:val="0"/>
          <w:sz w:val="21"/>
          <w:szCs w:val="21"/>
          <w:lang w:val="en-US" w:eastAsia="zh-CN" w:bidi="ar"/>
        </w:rPr>
        <w:t xml:space="preserve"> 个日历日内。 </w:t>
      </w:r>
    </w:p>
    <w:p w14:paraId="5F4C4C1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2.质量标准：符合国家及行业现行有关施工质量验收规范“合格”要求。</w:t>
      </w:r>
      <w:r>
        <w:rPr>
          <w:rFonts w:hint="eastAsia" w:ascii="宋体" w:hAnsi="宋体" w:eastAsia="宋体" w:cs="宋体"/>
          <w:color w:val="000000"/>
          <w:kern w:val="0"/>
          <w:sz w:val="21"/>
          <w:szCs w:val="21"/>
          <w:lang w:val="en-US" w:eastAsia="zh-CN" w:bidi="ar"/>
        </w:rPr>
        <w:t xml:space="preserve"> </w:t>
      </w:r>
    </w:p>
    <w:p w14:paraId="6CD0925D">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3.工程地点：</w:t>
      </w:r>
      <w:r>
        <w:rPr>
          <w:rFonts w:hint="eastAsia" w:ascii="宋体" w:hAnsi="宋体" w:eastAsia="宋体" w:cs="宋体"/>
          <w:b w:val="0"/>
          <w:bCs/>
          <w:color w:val="000000"/>
          <w:kern w:val="0"/>
          <w:sz w:val="21"/>
          <w:szCs w:val="21"/>
          <w:lang w:val="en-US" w:eastAsia="zh-Hans" w:bidi="ar"/>
        </w:rPr>
        <w:t>西安市第一医院高新院区内</w:t>
      </w:r>
      <w:r>
        <w:rPr>
          <w:rFonts w:hint="eastAsia" w:ascii="宋体" w:hAnsi="宋体" w:eastAsia="宋体" w:cs="宋体"/>
          <w:b w:val="0"/>
          <w:bCs/>
          <w:color w:val="000000"/>
          <w:kern w:val="0"/>
          <w:sz w:val="21"/>
          <w:szCs w:val="21"/>
          <w:lang w:eastAsia="zh-CN" w:bidi="ar"/>
        </w:rPr>
        <w:t>。</w:t>
      </w:r>
    </w:p>
    <w:p w14:paraId="06BF6F7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4.质保期：</w:t>
      </w:r>
      <w:r>
        <w:rPr>
          <w:rFonts w:hint="eastAsia" w:ascii="宋体" w:hAnsi="宋体" w:eastAsia="宋体" w:cs="宋体"/>
          <w:color w:val="000000"/>
          <w:kern w:val="0"/>
          <w:sz w:val="21"/>
          <w:szCs w:val="21"/>
          <w:lang w:eastAsia="zh-CN" w:bidi="ar"/>
        </w:rPr>
        <w:t>自甲方验收合格之日起满2年期。（属于保修范围和内容的项目，中标人应在接到维修通知后，1 天内派人维修。发生紧急抢修事故（如供电设施漏、断电等），中标人应在接到事故通知后 3 小时内到达事故现场并于 6 小时内完成应急维修。）</w:t>
      </w:r>
    </w:p>
    <w:p w14:paraId="0420F0B0">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5.</w:t>
      </w:r>
      <w:r>
        <w:rPr>
          <w:rFonts w:hint="eastAsia" w:ascii="宋体" w:hAnsi="宋体" w:cs="宋体"/>
          <w:b w:val="0"/>
          <w:bCs/>
          <w:color w:val="000000"/>
          <w:kern w:val="0"/>
          <w:sz w:val="21"/>
          <w:szCs w:val="21"/>
          <w:lang w:val="en-US" w:eastAsia="zh-CN" w:bidi="ar"/>
        </w:rPr>
        <w:t>磋商</w:t>
      </w:r>
      <w:r>
        <w:rPr>
          <w:rFonts w:hint="eastAsia" w:ascii="宋体" w:hAnsi="宋体" w:eastAsia="宋体" w:cs="宋体"/>
          <w:b w:val="0"/>
          <w:bCs/>
          <w:color w:val="000000"/>
          <w:kern w:val="0"/>
          <w:sz w:val="21"/>
          <w:szCs w:val="21"/>
          <w:lang w:val="en-US" w:eastAsia="zh-CN" w:bidi="ar"/>
        </w:rPr>
        <w:t xml:space="preserve">报价要求 </w:t>
      </w:r>
      <w:r>
        <w:rPr>
          <w:rFonts w:hint="eastAsia" w:ascii="宋体" w:hAnsi="宋体" w:eastAsia="宋体" w:cs="宋体"/>
          <w:color w:val="000000"/>
          <w:kern w:val="0"/>
          <w:sz w:val="21"/>
          <w:szCs w:val="21"/>
          <w:lang w:val="en-US" w:eastAsia="zh-CN" w:bidi="ar"/>
        </w:rPr>
        <w:t xml:space="preserve"> </w:t>
      </w:r>
    </w:p>
    <w:p w14:paraId="2A5F38C3">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供应商</w:t>
      </w:r>
      <w:r>
        <w:rPr>
          <w:rFonts w:hint="eastAsia" w:ascii="宋体" w:hAnsi="宋体" w:eastAsia="宋体" w:cs="宋体"/>
          <w:color w:val="000000"/>
          <w:kern w:val="0"/>
          <w:sz w:val="21"/>
          <w:szCs w:val="21"/>
          <w:lang w:val="en-US" w:eastAsia="zh-CN" w:bidi="ar"/>
        </w:rPr>
        <w:t>应按</w:t>
      </w:r>
      <w:r>
        <w:rPr>
          <w:rFonts w:hint="eastAsia" w:ascii="宋体" w:hAnsi="宋体" w:cs="宋体"/>
          <w:color w:val="000000"/>
          <w:kern w:val="0"/>
          <w:sz w:val="21"/>
          <w:szCs w:val="21"/>
          <w:lang w:val="en-US" w:eastAsia="zh-CN" w:bidi="ar"/>
        </w:rPr>
        <w:t>竞争性磋商</w:t>
      </w:r>
      <w:r>
        <w:rPr>
          <w:rFonts w:hint="eastAsia" w:ascii="宋体" w:hAnsi="宋体" w:eastAsia="宋体" w:cs="宋体"/>
          <w:color w:val="000000"/>
          <w:kern w:val="0"/>
          <w:sz w:val="21"/>
          <w:szCs w:val="21"/>
          <w:lang w:val="en-US" w:eastAsia="zh-CN" w:bidi="ar"/>
        </w:rPr>
        <w:t>文件中</w:t>
      </w:r>
      <w:r>
        <w:rPr>
          <w:rFonts w:hint="eastAsia" w:ascii="宋体" w:hAnsi="宋体" w:eastAsia="宋体" w:cs="宋体"/>
          <w:color w:val="000000"/>
          <w:kern w:val="0"/>
          <w:sz w:val="21"/>
          <w:szCs w:val="21"/>
          <w:lang w:val="en-US" w:eastAsia="zh-Hans" w:bidi="ar"/>
        </w:rPr>
        <w:t>的具体</w:t>
      </w:r>
      <w:r>
        <w:rPr>
          <w:rFonts w:hint="eastAsia" w:ascii="宋体" w:hAnsi="宋体" w:eastAsia="宋体" w:cs="宋体"/>
          <w:color w:val="000000"/>
          <w:kern w:val="0"/>
          <w:sz w:val="21"/>
          <w:szCs w:val="21"/>
          <w:lang w:val="en-US" w:eastAsia="zh-CN" w:bidi="ar"/>
        </w:rPr>
        <w:t>要求编制</w:t>
      </w:r>
      <w:r>
        <w:rPr>
          <w:rFonts w:hint="eastAsia" w:ascii="宋体" w:hAnsi="宋体" w:cs="宋体"/>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文件,并在</w:t>
      </w:r>
      <w:r>
        <w:rPr>
          <w:rFonts w:hint="eastAsia" w:ascii="宋体" w:hAnsi="宋体" w:cs="宋体"/>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文件中注明材料、设备品牌。如</w:t>
      </w:r>
      <w:r>
        <w:rPr>
          <w:rFonts w:hint="eastAsia" w:ascii="宋体" w:hAnsi="宋体" w:cs="宋体"/>
          <w:color w:val="000000"/>
          <w:kern w:val="0"/>
          <w:sz w:val="21"/>
          <w:szCs w:val="21"/>
          <w:lang w:val="en-US" w:eastAsia="zh-CN" w:bidi="ar"/>
        </w:rPr>
        <w:t>供应商</w:t>
      </w:r>
      <w:r>
        <w:rPr>
          <w:rFonts w:hint="eastAsia" w:ascii="宋体" w:hAnsi="宋体" w:eastAsia="宋体" w:cs="宋体"/>
          <w:color w:val="000000"/>
          <w:kern w:val="0"/>
          <w:sz w:val="21"/>
          <w:szCs w:val="21"/>
          <w:lang w:val="en-US" w:eastAsia="zh-CN" w:bidi="ar"/>
        </w:rPr>
        <w:t>在</w:t>
      </w:r>
      <w:r>
        <w:rPr>
          <w:rFonts w:hint="eastAsia" w:ascii="宋体" w:hAnsi="宋体" w:cs="宋体"/>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文件中未按要求注明材料、设备品牌，则</w:t>
      </w:r>
      <w:r>
        <w:rPr>
          <w:rFonts w:hint="eastAsia" w:ascii="宋体" w:hAnsi="宋体" w:cs="宋体"/>
          <w:color w:val="000000"/>
          <w:kern w:val="0"/>
          <w:sz w:val="21"/>
          <w:szCs w:val="21"/>
          <w:lang w:val="en-US" w:eastAsia="zh-CN" w:bidi="ar"/>
        </w:rPr>
        <w:t>采购</w:t>
      </w:r>
      <w:r>
        <w:rPr>
          <w:rFonts w:hint="eastAsia" w:ascii="宋体" w:hAnsi="宋体" w:eastAsia="宋体" w:cs="宋体"/>
          <w:color w:val="000000"/>
          <w:kern w:val="0"/>
          <w:sz w:val="21"/>
          <w:szCs w:val="21"/>
          <w:lang w:val="en-US" w:eastAsia="zh-CN" w:bidi="ar"/>
        </w:rPr>
        <w:t>人有权按最有利于</w:t>
      </w:r>
      <w:r>
        <w:rPr>
          <w:rFonts w:hint="eastAsia" w:ascii="宋体" w:hAnsi="宋体" w:cs="宋体"/>
          <w:color w:val="000000"/>
          <w:kern w:val="0"/>
          <w:sz w:val="21"/>
          <w:szCs w:val="21"/>
          <w:lang w:val="en-US" w:eastAsia="zh-CN" w:bidi="ar"/>
        </w:rPr>
        <w:t>采购</w:t>
      </w:r>
      <w:r>
        <w:rPr>
          <w:rFonts w:hint="eastAsia" w:ascii="宋体" w:hAnsi="宋体" w:eastAsia="宋体" w:cs="宋体"/>
          <w:color w:val="000000"/>
          <w:kern w:val="0"/>
          <w:sz w:val="21"/>
          <w:szCs w:val="21"/>
          <w:lang w:val="en-US" w:eastAsia="zh-CN" w:bidi="ar"/>
        </w:rPr>
        <w:t xml:space="preserve">人的方式指定材料、设备品牌。 </w:t>
      </w:r>
    </w:p>
    <w:p w14:paraId="526EB247">
      <w:pPr>
        <w:keepNext w:val="0"/>
        <w:keepLines w:val="0"/>
        <w:widowControl/>
        <w:suppressLineNumbers w:val="0"/>
        <w:spacing w:line="360" w:lineRule="auto"/>
        <w:ind w:firstLine="420" w:firstLineChars="200"/>
        <w:jc w:val="left"/>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6.验收要求 </w:t>
      </w:r>
    </w:p>
    <w:p w14:paraId="16B9FD5A">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本工程完工后</w:t>
      </w:r>
      <w:r>
        <w:rPr>
          <w:rFonts w:hint="eastAsia" w:ascii="宋体" w:hAnsi="宋体" w:eastAsia="宋体" w:cs="宋体"/>
          <w:color w:val="000000"/>
          <w:kern w:val="0"/>
          <w:sz w:val="21"/>
          <w:szCs w:val="21"/>
          <w:lang w:val="en-US" w:eastAsia="zh-Hans" w:bidi="ar"/>
        </w:rPr>
        <w:t>由相关人员组成验收小组</w:t>
      </w:r>
      <w:r>
        <w:rPr>
          <w:rFonts w:hint="eastAsia" w:ascii="宋体" w:hAnsi="宋体" w:eastAsia="宋体" w:cs="宋体"/>
          <w:color w:val="000000"/>
          <w:kern w:val="0"/>
          <w:sz w:val="21"/>
          <w:szCs w:val="21"/>
          <w:lang w:val="en-US" w:eastAsia="zh-CN" w:bidi="ar"/>
        </w:rPr>
        <w:t xml:space="preserve">组织确认其安全、质量等性能符合要求并完成通电，所有增容后的电力设施正式投入使用后组织正式验收，竣工验收合格后按合同约定进行支付。 </w:t>
      </w:r>
    </w:p>
    <w:p w14:paraId="70011FC4">
      <w:pPr>
        <w:keepNext w:val="0"/>
        <w:keepLines w:val="0"/>
        <w:widowControl/>
        <w:suppressLineNumbers w:val="0"/>
        <w:spacing w:line="360" w:lineRule="auto"/>
        <w:ind w:firstLine="420" w:firstLineChars="200"/>
        <w:jc w:val="left"/>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7.付款方式 </w:t>
      </w:r>
    </w:p>
    <w:p w14:paraId="665BEAED">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 w:val="21"/>
          <w:szCs w:val="21"/>
          <w:lang w:val="en-US" w:eastAsia="zh-Hans"/>
        </w:rPr>
        <w:t>工程</w:t>
      </w:r>
      <w:r>
        <w:rPr>
          <w:rFonts w:hint="eastAsia" w:ascii="宋体" w:hAnsi="宋体" w:eastAsia="宋体" w:cs="宋体"/>
          <w:sz w:val="21"/>
          <w:szCs w:val="21"/>
        </w:rPr>
        <w:t>验收合格后，</w:t>
      </w:r>
      <w:r>
        <w:rPr>
          <w:rFonts w:hint="eastAsia" w:ascii="宋体" w:hAnsi="宋体" w:eastAsia="宋体" w:cs="宋体"/>
          <w:sz w:val="21"/>
          <w:szCs w:val="21"/>
          <w:lang w:val="en-US" w:eastAsia="zh-Hans"/>
        </w:rPr>
        <w:t>采购人向供应商</w:t>
      </w:r>
      <w:r>
        <w:rPr>
          <w:rFonts w:hint="eastAsia" w:ascii="宋体" w:hAnsi="宋体" w:eastAsia="宋体" w:cs="宋体"/>
          <w:sz w:val="21"/>
          <w:szCs w:val="21"/>
        </w:rPr>
        <w:t>支付合同款的</w:t>
      </w:r>
      <w:r>
        <w:rPr>
          <w:rFonts w:hint="eastAsia" w:ascii="宋体" w:hAnsi="宋体" w:eastAsia="宋体" w:cs="宋体"/>
          <w:sz w:val="21"/>
          <w:szCs w:val="21"/>
          <w:u w:val="single"/>
        </w:rPr>
        <w:t>60%</w:t>
      </w:r>
      <w:r>
        <w:rPr>
          <w:rFonts w:hint="eastAsia" w:ascii="宋体" w:hAnsi="宋体" w:eastAsia="宋体" w:cs="宋体"/>
          <w:sz w:val="21"/>
          <w:szCs w:val="21"/>
        </w:rPr>
        <w:t>；</w:t>
      </w:r>
      <w:r>
        <w:rPr>
          <w:rFonts w:hint="eastAsia" w:ascii="宋体" w:hAnsi="宋体" w:eastAsia="宋体" w:cs="宋体"/>
          <w:sz w:val="21"/>
          <w:szCs w:val="21"/>
          <w:lang w:val="en-US" w:eastAsia="zh-Hans"/>
        </w:rPr>
        <w:t>采购人</w:t>
      </w:r>
      <w:r>
        <w:rPr>
          <w:rFonts w:hint="eastAsia" w:ascii="宋体" w:hAnsi="宋体" w:eastAsia="宋体" w:cs="宋体"/>
          <w:sz w:val="21"/>
          <w:szCs w:val="21"/>
        </w:rPr>
        <w:t>委托第三方审计机构进行结算审计后，支付至审定金额的</w:t>
      </w:r>
      <w:r>
        <w:rPr>
          <w:rFonts w:hint="eastAsia" w:ascii="宋体" w:hAnsi="宋体" w:eastAsia="宋体" w:cs="宋体"/>
          <w:sz w:val="21"/>
          <w:szCs w:val="21"/>
          <w:u w:val="none"/>
        </w:rPr>
        <w:t>9</w:t>
      </w:r>
      <w:r>
        <w:rPr>
          <w:rFonts w:hint="eastAsia" w:ascii="宋体" w:hAnsi="宋体" w:cs="宋体"/>
          <w:sz w:val="21"/>
          <w:szCs w:val="21"/>
          <w:u w:val="none"/>
          <w:lang w:val="en-US" w:eastAsia="zh-CN"/>
        </w:rPr>
        <w:t>7</w:t>
      </w:r>
      <w:r>
        <w:rPr>
          <w:rFonts w:hint="eastAsia" w:ascii="宋体" w:hAnsi="宋体" w:eastAsia="宋体" w:cs="宋体"/>
          <w:sz w:val="21"/>
          <w:szCs w:val="21"/>
          <w:u w:val="none"/>
        </w:rPr>
        <w:t>％</w:t>
      </w:r>
      <w:r>
        <w:rPr>
          <w:rFonts w:hint="eastAsia" w:ascii="宋体" w:hAnsi="宋体" w:eastAsia="宋体" w:cs="宋体"/>
          <w:sz w:val="21"/>
          <w:szCs w:val="21"/>
        </w:rPr>
        <w:t>；剩余审定金额的</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作为质保金</w:t>
      </w:r>
      <w:r>
        <w:rPr>
          <w:rFonts w:hint="eastAsia" w:ascii="宋体" w:hAnsi="宋体" w:eastAsia="宋体" w:cs="宋体"/>
          <w:sz w:val="21"/>
          <w:szCs w:val="21"/>
        </w:rPr>
        <w:t>自工程最终验收合格之日起满2年若无质量问题，</w:t>
      </w:r>
      <w:r>
        <w:rPr>
          <w:rFonts w:hint="eastAsia" w:ascii="宋体" w:hAnsi="宋体" w:eastAsia="宋体" w:cs="宋体"/>
          <w:sz w:val="21"/>
          <w:szCs w:val="21"/>
          <w:lang w:val="en-US" w:eastAsia="zh-Hans"/>
        </w:rPr>
        <w:t>采购人</w:t>
      </w:r>
      <w:r>
        <w:rPr>
          <w:rFonts w:hint="eastAsia" w:ascii="宋体" w:hAnsi="宋体" w:eastAsia="宋体" w:cs="宋体"/>
          <w:sz w:val="21"/>
          <w:szCs w:val="21"/>
        </w:rPr>
        <w:t>应于</w:t>
      </w:r>
      <w:r>
        <w:rPr>
          <w:rFonts w:hint="eastAsia" w:ascii="宋体" w:hAnsi="宋体" w:eastAsia="宋体" w:cs="宋体"/>
          <w:sz w:val="21"/>
          <w:szCs w:val="21"/>
          <w:u w:val="single"/>
        </w:rPr>
        <w:t>15个</w:t>
      </w:r>
      <w:r>
        <w:rPr>
          <w:rFonts w:hint="eastAsia" w:ascii="宋体" w:hAnsi="宋体" w:eastAsia="宋体" w:cs="宋体"/>
          <w:sz w:val="21"/>
          <w:szCs w:val="21"/>
        </w:rPr>
        <w:t>工作日内一次性无息付清。（</w:t>
      </w:r>
      <w:r>
        <w:rPr>
          <w:rFonts w:hint="eastAsia" w:ascii="宋体" w:hAnsi="宋体" w:eastAsia="宋体" w:cs="宋体"/>
          <w:sz w:val="21"/>
          <w:szCs w:val="21"/>
          <w:lang w:val="en-US" w:eastAsia="zh-Hans"/>
        </w:rPr>
        <w:t>供应商</w:t>
      </w:r>
      <w:r>
        <w:rPr>
          <w:rFonts w:hint="eastAsia" w:ascii="宋体" w:hAnsi="宋体" w:eastAsia="宋体" w:cs="宋体"/>
          <w:sz w:val="21"/>
          <w:szCs w:val="21"/>
          <w:lang w:val="en-US" w:eastAsia="zh-CN"/>
        </w:rPr>
        <w:t>按照支付额度开具</w:t>
      </w:r>
      <w:r>
        <w:rPr>
          <w:rFonts w:hint="eastAsia" w:ascii="宋体" w:hAnsi="宋体" w:eastAsia="宋体" w:cs="宋体"/>
          <w:sz w:val="21"/>
          <w:szCs w:val="21"/>
        </w:rPr>
        <w:t>增值税发票）。</w:t>
      </w:r>
    </w:p>
    <w:p w14:paraId="74DDE3CA">
      <w:pPr>
        <w:spacing w:line="360" w:lineRule="auto"/>
        <w:ind w:firstLine="420" w:firstLineChars="200"/>
        <w:rPr>
          <w:rFonts w:hint="eastAsia"/>
        </w:rPr>
      </w:pPr>
    </w:p>
    <w:p w14:paraId="6CB44664">
      <w:pPr>
        <w:spacing w:line="360" w:lineRule="auto"/>
        <w:ind w:firstLine="420" w:firstLineChars="200"/>
      </w:pPr>
    </w:p>
    <w:p w14:paraId="5AFD673B">
      <w:pPr>
        <w:adjustRightInd w:val="0"/>
        <w:snapToGrid w:val="0"/>
        <w:spacing w:line="360" w:lineRule="auto"/>
        <w:rPr>
          <w:rFonts w:ascii="宋体" w:hAnsi="宋体" w:cs="宋体"/>
          <w:b/>
          <w:bCs/>
          <w:color w:val="000000" w:themeColor="text1"/>
          <w:sz w:val="32"/>
          <w:szCs w:val="32"/>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53394E9E">
      <w:pPr>
        <w:numPr>
          <w:ilvl w:val="0"/>
          <w:numId w:val="0"/>
        </w:numPr>
        <w:adjustRightInd w:val="0"/>
        <w:snapToGrid w:val="0"/>
        <w:spacing w:line="360" w:lineRule="auto"/>
        <w:ind w:firstLine="643"/>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第六章</w:t>
      </w:r>
      <w:r>
        <w:rPr>
          <w:rFonts w:hint="eastAsia" w:ascii="宋体" w:hAnsi="宋体" w:cs="宋体"/>
          <w:b/>
          <w:bCs/>
          <w:color w:val="000000" w:themeColor="text1"/>
          <w:sz w:val="32"/>
          <w:szCs w:val="32"/>
          <w:highlight w:val="none"/>
          <w14:textFill>
            <w14:solidFill>
              <w14:schemeClr w14:val="tx1"/>
            </w14:solidFill>
          </w14:textFill>
        </w:rPr>
        <w:t xml:space="preserve"> 工程量清单</w:t>
      </w:r>
    </w:p>
    <w:tbl>
      <w:tblPr>
        <w:tblStyle w:val="44"/>
        <w:tblW w:w="91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4"/>
        <w:gridCol w:w="2026"/>
        <w:gridCol w:w="1973"/>
        <w:gridCol w:w="953"/>
        <w:gridCol w:w="936"/>
        <w:gridCol w:w="2614"/>
      </w:tblGrid>
      <w:tr w14:paraId="52A4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vMerge w:val="restart"/>
            <w:tcBorders>
              <w:top w:val="single" w:color="000000" w:sz="4" w:space="0"/>
              <w:left w:val="single" w:color="000000" w:sz="4" w:space="0"/>
              <w:bottom w:val="single" w:color="000000" w:sz="4" w:space="0"/>
            </w:tcBorders>
            <w:shd w:val="clear" w:color="auto" w:fill="auto"/>
            <w:vAlign w:val="center"/>
          </w:tcPr>
          <w:p w14:paraId="303181D8">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D42D9">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Hans" w:bidi="ar"/>
              </w:rPr>
              <w:t>项目</w:t>
            </w:r>
            <w:r>
              <w:rPr>
                <w:rFonts w:hint="eastAsia" w:ascii="宋体" w:hAnsi="宋体" w:eastAsia="宋体" w:cs="宋体"/>
                <w:b/>
                <w:i w:val="0"/>
                <w:color w:val="000000"/>
                <w:kern w:val="0"/>
                <w:sz w:val="21"/>
                <w:szCs w:val="21"/>
                <w:highlight w:val="none"/>
                <w:u w:val="none"/>
                <w:lang w:val="en-US" w:eastAsia="zh-CN" w:bidi="ar"/>
              </w:rPr>
              <w:t>名称</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EEC7">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规格型号</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35291">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单位</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64E84">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工程量</w:t>
            </w:r>
          </w:p>
        </w:tc>
        <w:tc>
          <w:tcPr>
            <w:tcW w:w="2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2BBE6">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14:paraId="3649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vMerge w:val="continue"/>
            <w:tcBorders>
              <w:top w:val="single" w:color="000000" w:sz="4" w:space="0"/>
              <w:left w:val="single" w:color="000000" w:sz="4" w:space="0"/>
              <w:bottom w:val="single" w:color="000000" w:sz="4" w:space="0"/>
            </w:tcBorders>
            <w:shd w:val="clear" w:color="auto" w:fill="auto"/>
            <w:vAlign w:val="center"/>
          </w:tcPr>
          <w:p w14:paraId="2EC002CB">
            <w:pPr>
              <w:jc w:val="center"/>
              <w:rPr>
                <w:rFonts w:hint="eastAsia" w:ascii="宋体" w:hAnsi="宋体" w:eastAsia="宋体" w:cs="宋体"/>
                <w:b/>
                <w:i w:val="0"/>
                <w:color w:val="000000"/>
                <w:sz w:val="21"/>
                <w:szCs w:val="21"/>
                <w:highlight w:val="none"/>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A6F9">
            <w:pPr>
              <w:jc w:val="center"/>
              <w:rPr>
                <w:rFonts w:hint="eastAsia" w:ascii="宋体" w:hAnsi="宋体" w:eastAsia="宋体" w:cs="宋体"/>
                <w:b/>
                <w:i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592D">
            <w:pPr>
              <w:jc w:val="center"/>
              <w:rPr>
                <w:rFonts w:hint="eastAsia" w:ascii="宋体" w:hAnsi="宋体" w:eastAsia="宋体" w:cs="宋体"/>
                <w:b/>
                <w:i w:val="0"/>
                <w:color w:val="000000"/>
                <w:sz w:val="21"/>
                <w:szCs w:val="21"/>
                <w:highlight w:val="none"/>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29BE">
            <w:pPr>
              <w:jc w:val="center"/>
              <w:rPr>
                <w:rFonts w:hint="eastAsia" w:ascii="宋体" w:hAnsi="宋体" w:eastAsia="宋体" w:cs="宋体"/>
                <w:b/>
                <w:i w:val="0"/>
                <w:color w:val="000000"/>
                <w:sz w:val="21"/>
                <w:szCs w:val="21"/>
                <w:highlight w:val="none"/>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88B3">
            <w:pPr>
              <w:jc w:val="center"/>
              <w:rPr>
                <w:rFonts w:hint="eastAsia" w:ascii="宋体" w:hAnsi="宋体" w:eastAsia="宋体" w:cs="宋体"/>
                <w:b/>
                <w:i w:val="0"/>
                <w:color w:val="000000"/>
                <w:sz w:val="21"/>
                <w:szCs w:val="21"/>
                <w:highlight w:val="none"/>
                <w:u w:val="none"/>
              </w:rPr>
            </w:pPr>
          </w:p>
        </w:tc>
        <w:tc>
          <w:tcPr>
            <w:tcW w:w="2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1090">
            <w:pPr>
              <w:jc w:val="center"/>
              <w:rPr>
                <w:rFonts w:hint="eastAsia" w:ascii="宋体" w:hAnsi="宋体" w:eastAsia="宋体" w:cs="宋体"/>
                <w:b/>
                <w:i w:val="0"/>
                <w:color w:val="000000"/>
                <w:sz w:val="21"/>
                <w:szCs w:val="21"/>
                <w:highlight w:val="none"/>
                <w:u w:val="none"/>
              </w:rPr>
            </w:pPr>
          </w:p>
        </w:tc>
      </w:tr>
      <w:tr w14:paraId="66E5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77A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640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UPS主机</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92D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(工频机)160K</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84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3C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F93">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 w:val="21"/>
                <w:szCs w:val="21"/>
                <w:highlight w:val="none"/>
                <w:u w:val="none"/>
              </w:rPr>
              <w:t>UPS 进线开关:315A，开断35KA，</w:t>
            </w:r>
          </w:p>
          <w:p w14:paraId="21FAC98C">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 w:val="21"/>
                <w:szCs w:val="21"/>
                <w:highlight w:val="none"/>
                <w:u w:val="none"/>
              </w:rPr>
              <w:t>配电箱 XT1</w:t>
            </w:r>
            <w:r>
              <w:rPr>
                <w:rFonts w:hint="eastAsia" w:ascii="宋体" w:hAnsi="宋体" w:cs="宋体"/>
                <w:i w:val="0"/>
                <w:color w:val="000000"/>
                <w:sz w:val="21"/>
                <w:szCs w:val="21"/>
                <w:highlight w:val="none"/>
                <w:u w:val="none"/>
                <w:vertAlign w:val="baseline"/>
                <w:lang w:val="en-US" w:eastAsia="zh-CN"/>
              </w:rPr>
              <w:t>~</w:t>
            </w:r>
            <w:r>
              <w:rPr>
                <w:rFonts w:hint="eastAsia" w:ascii="宋体" w:hAnsi="宋体" w:eastAsia="宋体" w:cs="宋体"/>
                <w:i w:val="0"/>
                <w:color w:val="000000"/>
                <w:sz w:val="21"/>
                <w:szCs w:val="21"/>
                <w:highlight w:val="none"/>
                <w:u w:val="none"/>
              </w:rPr>
              <w:t>3 出线开关配置漏电保护功能</w:t>
            </w:r>
          </w:p>
        </w:tc>
      </w:tr>
      <w:tr w14:paraId="267F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320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4A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蓄电池</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F68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12V200AH</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A6A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DB6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64</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F5E4">
            <w:pPr>
              <w:jc w:val="center"/>
              <w:rPr>
                <w:rFonts w:hint="eastAsia" w:ascii="宋体" w:hAnsi="宋体" w:eastAsia="宋体" w:cs="宋体"/>
                <w:i w:val="0"/>
                <w:color w:val="000000"/>
                <w:sz w:val="21"/>
                <w:szCs w:val="21"/>
                <w:highlight w:val="none"/>
                <w:u w:val="none"/>
              </w:rPr>
            </w:pPr>
          </w:p>
        </w:tc>
      </w:tr>
      <w:tr w14:paraId="69EC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D2D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46A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电池架</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B04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配套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EBF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26F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F44">
            <w:pPr>
              <w:jc w:val="center"/>
              <w:rPr>
                <w:rFonts w:hint="eastAsia" w:ascii="宋体" w:hAnsi="宋体" w:eastAsia="宋体" w:cs="宋体"/>
                <w:i w:val="0"/>
                <w:color w:val="000000"/>
                <w:sz w:val="21"/>
                <w:szCs w:val="21"/>
                <w:highlight w:val="none"/>
                <w:u w:val="none"/>
              </w:rPr>
            </w:pPr>
          </w:p>
        </w:tc>
      </w:tr>
      <w:tr w14:paraId="1AC5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28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DB5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电池连接线辅材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CB7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铜排3*4*140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ABF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41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FA1D">
            <w:pPr>
              <w:jc w:val="center"/>
              <w:rPr>
                <w:rFonts w:hint="eastAsia" w:ascii="宋体" w:hAnsi="宋体" w:eastAsia="宋体" w:cs="宋体"/>
                <w:i w:val="0"/>
                <w:color w:val="000000"/>
                <w:sz w:val="21"/>
                <w:szCs w:val="21"/>
                <w:highlight w:val="none"/>
                <w:u w:val="none"/>
              </w:rPr>
            </w:pPr>
          </w:p>
        </w:tc>
      </w:tr>
      <w:tr w14:paraId="6045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978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1C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二次搬运安装费用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FE1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人工</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9C7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92C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385">
            <w:pPr>
              <w:jc w:val="center"/>
              <w:rPr>
                <w:rFonts w:hint="eastAsia" w:ascii="宋体" w:hAnsi="宋体" w:eastAsia="宋体" w:cs="宋体"/>
                <w:i w:val="0"/>
                <w:color w:val="000000"/>
                <w:sz w:val="21"/>
                <w:szCs w:val="21"/>
                <w:highlight w:val="none"/>
                <w:u w:val="none"/>
              </w:rPr>
            </w:pPr>
          </w:p>
        </w:tc>
      </w:tr>
      <w:tr w14:paraId="403B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A3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632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血透配电柜</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670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NK-2AT-XT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B3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AB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4B9D">
            <w:pPr>
              <w:jc w:val="center"/>
              <w:rPr>
                <w:rFonts w:hint="eastAsia" w:ascii="宋体" w:hAnsi="宋体" w:eastAsia="宋体" w:cs="宋体"/>
                <w:i w:val="0"/>
                <w:color w:val="000000"/>
                <w:sz w:val="21"/>
                <w:szCs w:val="21"/>
                <w:highlight w:val="none"/>
                <w:u w:val="none"/>
                <w:lang w:val="en-US" w:eastAsia="zh-Hans"/>
              </w:rPr>
            </w:pPr>
            <w:r>
              <w:rPr>
                <w:rFonts w:hint="eastAsia" w:ascii="宋体" w:hAnsi="宋体" w:eastAsia="宋体" w:cs="宋体"/>
                <w:i w:val="0"/>
                <w:color w:val="000000"/>
                <w:sz w:val="21"/>
                <w:szCs w:val="21"/>
                <w:highlight w:val="none"/>
                <w:u w:val="none"/>
                <w:lang w:val="en-US" w:eastAsia="zh-Hans"/>
              </w:rPr>
              <w:t>包括电器元件</w:t>
            </w:r>
          </w:p>
        </w:tc>
      </w:tr>
      <w:tr w14:paraId="2414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57C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00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消毒设备配电箱</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E3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AT-XD</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37F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F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EDC">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 w:val="21"/>
                <w:szCs w:val="21"/>
                <w:highlight w:val="none"/>
                <w:u w:val="none"/>
                <w:lang w:val="en-US" w:eastAsia="zh-Hans"/>
              </w:rPr>
              <w:t>包括电器元件</w:t>
            </w:r>
          </w:p>
        </w:tc>
      </w:tr>
      <w:tr w14:paraId="6639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BE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46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消毒室电缆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B43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WDZ-YJY-5*16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B7B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B3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569">
            <w:pPr>
              <w:jc w:val="center"/>
              <w:rPr>
                <w:rFonts w:hint="eastAsia" w:ascii="宋体" w:hAnsi="宋体" w:eastAsia="宋体" w:cs="宋体"/>
                <w:i w:val="0"/>
                <w:color w:val="000000"/>
                <w:sz w:val="21"/>
                <w:szCs w:val="21"/>
                <w:highlight w:val="none"/>
                <w:u w:val="none"/>
              </w:rPr>
            </w:pPr>
          </w:p>
        </w:tc>
      </w:tr>
      <w:tr w14:paraId="0C4F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A7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845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电力电缆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3D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ZC-YJV-0.6/1KV-4*95+1*50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8EB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101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D66">
            <w:pPr>
              <w:jc w:val="center"/>
              <w:rPr>
                <w:rFonts w:hint="eastAsia" w:ascii="宋体" w:hAnsi="宋体" w:eastAsia="宋体" w:cs="宋体"/>
                <w:i w:val="0"/>
                <w:color w:val="000000"/>
                <w:sz w:val="21"/>
                <w:szCs w:val="21"/>
                <w:highlight w:val="none"/>
                <w:u w:val="none"/>
              </w:rPr>
            </w:pPr>
          </w:p>
        </w:tc>
      </w:tr>
      <w:tr w14:paraId="6F2B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D0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FA6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电力电缆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639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ZC-YJV-0.6/1KV-4*95+1*50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8A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E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B1C">
            <w:pPr>
              <w:jc w:val="center"/>
              <w:rPr>
                <w:rFonts w:hint="eastAsia" w:ascii="宋体" w:hAnsi="宋体" w:eastAsia="宋体" w:cs="宋体"/>
                <w:i w:val="0"/>
                <w:color w:val="000000"/>
                <w:sz w:val="21"/>
                <w:szCs w:val="21"/>
                <w:highlight w:val="none"/>
                <w:u w:val="none"/>
              </w:rPr>
            </w:pPr>
          </w:p>
        </w:tc>
      </w:tr>
      <w:tr w14:paraId="5924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A2B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3B1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电缆穿线管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D41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JDG40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72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8D3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ADD">
            <w:pPr>
              <w:jc w:val="center"/>
              <w:rPr>
                <w:rFonts w:hint="eastAsia" w:ascii="宋体" w:hAnsi="宋体" w:eastAsia="宋体" w:cs="宋体"/>
                <w:i w:val="0"/>
                <w:color w:val="000000"/>
                <w:sz w:val="21"/>
                <w:szCs w:val="21"/>
                <w:highlight w:val="none"/>
                <w:u w:val="none"/>
              </w:rPr>
            </w:pPr>
          </w:p>
        </w:tc>
      </w:tr>
      <w:tr w14:paraId="621A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8C4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6AD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直流电缆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242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ZR-BVR120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A10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089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54D">
            <w:pPr>
              <w:jc w:val="center"/>
              <w:rPr>
                <w:rFonts w:hint="eastAsia" w:ascii="宋体" w:hAnsi="宋体" w:eastAsia="宋体" w:cs="宋体"/>
                <w:i w:val="0"/>
                <w:color w:val="000000"/>
                <w:sz w:val="21"/>
                <w:szCs w:val="21"/>
                <w:highlight w:val="none"/>
                <w:u w:val="none"/>
              </w:rPr>
            </w:pPr>
          </w:p>
        </w:tc>
      </w:tr>
      <w:tr w14:paraId="1912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A08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19E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开关</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E9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双联双控</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B6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6E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F8C">
            <w:pPr>
              <w:jc w:val="center"/>
              <w:rPr>
                <w:rFonts w:hint="eastAsia" w:ascii="宋体" w:hAnsi="宋体" w:eastAsia="宋体" w:cs="宋体"/>
                <w:i w:val="0"/>
                <w:color w:val="000000"/>
                <w:sz w:val="21"/>
                <w:szCs w:val="21"/>
                <w:highlight w:val="none"/>
                <w:u w:val="none"/>
              </w:rPr>
            </w:pPr>
          </w:p>
        </w:tc>
      </w:tr>
      <w:tr w14:paraId="3507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F3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40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插座</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9C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5孔，10A</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EC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B1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7D3">
            <w:pPr>
              <w:jc w:val="center"/>
              <w:rPr>
                <w:rFonts w:hint="eastAsia" w:ascii="宋体" w:hAnsi="宋体" w:eastAsia="宋体" w:cs="宋体"/>
                <w:i w:val="0"/>
                <w:color w:val="000000"/>
                <w:sz w:val="21"/>
                <w:szCs w:val="21"/>
                <w:highlight w:val="none"/>
                <w:u w:val="none"/>
              </w:rPr>
            </w:pPr>
          </w:p>
        </w:tc>
      </w:tr>
      <w:tr w14:paraId="6B42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B0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70E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插座</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588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5孔，16A，带防护外壳</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82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51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E740">
            <w:pPr>
              <w:jc w:val="center"/>
              <w:rPr>
                <w:rFonts w:hint="eastAsia" w:ascii="宋体" w:hAnsi="宋体" w:eastAsia="宋体" w:cs="宋体"/>
                <w:i w:val="0"/>
                <w:color w:val="000000"/>
                <w:sz w:val="21"/>
                <w:szCs w:val="21"/>
                <w:highlight w:val="none"/>
                <w:u w:val="none"/>
              </w:rPr>
            </w:pPr>
          </w:p>
        </w:tc>
      </w:tr>
      <w:tr w14:paraId="6E8F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FC7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F61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绝缘导线</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5C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BV-2.5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71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593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306</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876F">
            <w:pPr>
              <w:jc w:val="center"/>
              <w:rPr>
                <w:rFonts w:hint="eastAsia" w:ascii="宋体" w:hAnsi="宋体" w:eastAsia="宋体" w:cs="宋体"/>
                <w:i w:val="0"/>
                <w:color w:val="000000"/>
                <w:sz w:val="21"/>
                <w:szCs w:val="21"/>
                <w:highlight w:val="none"/>
                <w:u w:val="none"/>
              </w:rPr>
            </w:pPr>
          </w:p>
        </w:tc>
      </w:tr>
      <w:tr w14:paraId="1A8A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BB9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F5D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电缆电缆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38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ZC-YJV-0.6/1KV-3*4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542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74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164</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E11B">
            <w:pPr>
              <w:jc w:val="center"/>
              <w:rPr>
                <w:rFonts w:hint="eastAsia" w:ascii="宋体" w:hAnsi="宋体" w:eastAsia="宋体" w:cs="宋体"/>
                <w:i w:val="0"/>
                <w:color w:val="000000"/>
                <w:sz w:val="21"/>
                <w:szCs w:val="21"/>
                <w:highlight w:val="none"/>
                <w:u w:val="none"/>
              </w:rPr>
            </w:pPr>
          </w:p>
        </w:tc>
      </w:tr>
      <w:tr w14:paraId="4E3A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3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6D1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电缆穿线管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B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JDG40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5D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8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04A9">
            <w:pPr>
              <w:jc w:val="center"/>
              <w:rPr>
                <w:rFonts w:hint="eastAsia" w:ascii="宋体" w:hAnsi="宋体" w:eastAsia="宋体" w:cs="宋体"/>
                <w:i w:val="0"/>
                <w:color w:val="000000"/>
                <w:sz w:val="21"/>
                <w:szCs w:val="21"/>
                <w:u w:val="none"/>
              </w:rPr>
            </w:pPr>
          </w:p>
        </w:tc>
      </w:tr>
      <w:tr w14:paraId="7EE6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8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05F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线槽</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B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39*19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2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9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D549">
            <w:pPr>
              <w:jc w:val="center"/>
              <w:rPr>
                <w:rFonts w:hint="eastAsia" w:ascii="宋体" w:hAnsi="宋体" w:eastAsia="宋体" w:cs="宋体"/>
                <w:i w:val="0"/>
                <w:color w:val="000000"/>
                <w:sz w:val="21"/>
                <w:szCs w:val="21"/>
                <w:u w:val="none"/>
              </w:rPr>
            </w:pPr>
          </w:p>
        </w:tc>
      </w:tr>
      <w:tr w14:paraId="1274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6C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30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电缆敷设接线调试及辅材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249C">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2D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51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772">
            <w:pPr>
              <w:jc w:val="center"/>
              <w:rPr>
                <w:rFonts w:hint="eastAsia" w:ascii="宋体" w:hAnsi="宋体" w:eastAsia="宋体" w:cs="宋体"/>
                <w:b/>
                <w:i w:val="0"/>
                <w:color w:val="000000"/>
                <w:sz w:val="21"/>
                <w:szCs w:val="21"/>
                <w:u w:val="none"/>
              </w:rPr>
            </w:pPr>
          </w:p>
        </w:tc>
      </w:tr>
      <w:tr w14:paraId="5C15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4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CCD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原配电柜拆除及UPS搬运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56">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0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A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96C8">
            <w:pPr>
              <w:jc w:val="center"/>
              <w:rPr>
                <w:rFonts w:hint="eastAsia" w:ascii="宋体" w:hAnsi="宋体" w:eastAsia="宋体" w:cs="宋体"/>
                <w:b/>
                <w:i w:val="0"/>
                <w:color w:val="000000"/>
                <w:sz w:val="21"/>
                <w:szCs w:val="21"/>
                <w:u w:val="none"/>
              </w:rPr>
            </w:pPr>
          </w:p>
        </w:tc>
      </w:tr>
    </w:tbl>
    <w:p w14:paraId="4E9E2BA3">
      <w:pPr>
        <w:numPr>
          <w:ilvl w:val="0"/>
          <w:numId w:val="0"/>
        </w:numPr>
        <w:adjustRightInd w:val="0"/>
        <w:snapToGrid w:val="0"/>
        <w:spacing w:line="360" w:lineRule="auto"/>
        <w:ind w:firstLine="643"/>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 </w:t>
      </w:r>
    </w:p>
    <w:p w14:paraId="3FBE21B7">
      <w:pPr>
        <w:adjustRightInd/>
        <w:snapToGrid/>
        <w:spacing w:line="240" w:lineRule="auto"/>
        <w:ind w:firstLine="0"/>
        <w:jc w:val="left"/>
        <w:rPr>
          <w:rFonts w:ascii="宋体" w:hAnsi="宋体" w:cs="宋体"/>
          <w:b/>
          <w:bCs/>
          <w:color w:val="000000" w:themeColor="text1"/>
          <w:sz w:val="32"/>
          <w:szCs w:val="32"/>
          <w14:textFill>
            <w14:solidFill>
              <w14:schemeClr w14:val="tx1"/>
            </w14:solidFill>
          </w14:textFill>
        </w:rPr>
      </w:pPr>
    </w:p>
    <w:p w14:paraId="16D46D57">
      <w:pPr>
        <w:numPr>
          <w:ilvl w:val="0"/>
          <w:numId w:val="8"/>
        </w:numPr>
        <w:adjustRightInd w:val="0"/>
        <w:snapToGrid w:val="0"/>
        <w:spacing w:line="360" w:lineRule="auto"/>
        <w:ind w:firstLine="643"/>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图纸</w:t>
      </w:r>
    </w:p>
    <w:p w14:paraId="64EF8BA0">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drawing>
          <wp:inline distT="0" distB="0" distL="114300" distR="114300">
            <wp:extent cx="7567930" cy="5861050"/>
            <wp:effectExtent l="0" t="0" r="6350" b="13970"/>
            <wp:docPr id="1" name="图片 1" descr="f8729bba-6e13-4b53-8f73-51ab50227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729bba-6e13-4b53-8f73-51ab50227a31"/>
                    <pic:cNvPicPr>
                      <a:picLocks noChangeAspect="1"/>
                    </pic:cNvPicPr>
                  </pic:nvPicPr>
                  <pic:blipFill>
                    <a:blip r:embed="rId13"/>
                    <a:stretch>
                      <a:fillRect/>
                    </a:stretch>
                  </pic:blipFill>
                  <pic:spPr>
                    <a:xfrm rot="16200000">
                      <a:off x="0" y="0"/>
                      <a:ext cx="7567930" cy="5861050"/>
                    </a:xfrm>
                    <a:prstGeom prst="rect">
                      <a:avLst/>
                    </a:prstGeom>
                  </pic:spPr>
                </pic:pic>
              </a:graphicData>
            </a:graphic>
          </wp:inline>
        </w:drawing>
      </w:r>
      <w:r>
        <w:rPr>
          <w:rFonts w:hint="eastAsia" w:ascii="宋体" w:hAnsi="宋体" w:eastAsia="宋体" w:cs="宋体"/>
          <w:b/>
          <w:bCs/>
          <w:color w:val="000000" w:themeColor="text1"/>
          <w:sz w:val="32"/>
          <w:szCs w:val="32"/>
          <w:lang w:eastAsia="zh-CN"/>
          <w14:textFill>
            <w14:solidFill>
              <w14:schemeClr w14:val="tx1"/>
            </w14:solidFill>
          </w14:textFill>
        </w:rPr>
        <w:drawing>
          <wp:inline distT="0" distB="0" distL="114300" distR="114300">
            <wp:extent cx="7479030" cy="5066665"/>
            <wp:effectExtent l="0" t="0" r="635" b="1270"/>
            <wp:docPr id="5" name="图片 5" descr="025a766f-70f2-438f-af60-f7d79b86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5a766f-70f2-438f-af60-f7d79b868441"/>
                    <pic:cNvPicPr>
                      <a:picLocks noChangeAspect="1"/>
                    </pic:cNvPicPr>
                  </pic:nvPicPr>
                  <pic:blipFill>
                    <a:blip r:embed="rId14"/>
                    <a:stretch>
                      <a:fillRect/>
                    </a:stretch>
                  </pic:blipFill>
                  <pic:spPr>
                    <a:xfrm rot="16200000">
                      <a:off x="0" y="0"/>
                      <a:ext cx="7479030" cy="5066665"/>
                    </a:xfrm>
                    <a:prstGeom prst="rect">
                      <a:avLst/>
                    </a:prstGeom>
                  </pic:spPr>
                </pic:pic>
              </a:graphicData>
            </a:graphic>
          </wp:inline>
        </w:drawing>
      </w:r>
    </w:p>
    <w:p w14:paraId="6749DB0A">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788A3084">
      <w:pPr>
        <w:numPr>
          <w:ilvl w:val="0"/>
          <w:numId w:val="8"/>
        </w:numPr>
        <w:adjustRightInd w:val="0"/>
        <w:snapToGrid w:val="0"/>
        <w:spacing w:line="360" w:lineRule="auto"/>
        <w:ind w:firstLine="643"/>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响应文件格式</w:t>
      </w:r>
    </w:p>
    <w:p w14:paraId="68744232">
      <w:pPr>
        <w:spacing w:line="360" w:lineRule="auto"/>
        <w:rPr>
          <w:rFonts w:ascii="宋体" w:hAnsi="宋体"/>
          <w:color w:val="000000" w:themeColor="text1"/>
          <w:sz w:val="24"/>
          <w:szCs w:val="24"/>
          <w:u w:val="single"/>
          <w14:textFill>
            <w14:solidFill>
              <w14:schemeClr w14:val="tx1"/>
            </w14:solidFill>
          </w14:textFill>
        </w:rPr>
      </w:pPr>
      <w:r>
        <w:rPr>
          <w:rFonts w:ascii="宋体" w:hAnsi="宋体"/>
          <w:b/>
          <w:color w:val="000000" w:themeColor="text1"/>
          <w:sz w:val="28"/>
          <w:szCs w:val="28"/>
          <w14:textFill>
            <w14:solidFill>
              <w14:schemeClr w14:val="tx1"/>
            </w14:solidFill>
          </w14:textFill>
        </w:rPr>
        <w:t>项目编号：</w:t>
      </w:r>
      <w:r>
        <w:rPr>
          <w:rFonts w:hint="eastAsia" w:ascii="宋体" w:hAnsi="宋体"/>
          <w:b/>
          <w:color w:val="000000" w:themeColor="text1"/>
          <w:sz w:val="28"/>
          <w:szCs w:val="28"/>
          <w:lang w:eastAsia="zh-CN"/>
          <w14:textFill>
            <w14:solidFill>
              <w14:schemeClr w14:val="tx1"/>
            </w14:solidFill>
          </w14:textFill>
        </w:rPr>
        <w:t>LZBB2025-1997</w:t>
      </w:r>
      <w:r>
        <w:rPr>
          <w:rFonts w:hint="eastAsia" w:ascii="宋体" w:hAnsi="宋体"/>
          <w:b/>
          <w:color w:val="000000" w:themeColor="text1"/>
          <w:sz w:val="28"/>
          <w:szCs w:val="28"/>
          <w14:textFill>
            <w14:solidFill>
              <w14:schemeClr w14:val="tx1"/>
            </w14:solidFill>
          </w14:textFill>
        </w:rPr>
        <w:t xml:space="preserve">  </w:t>
      </w:r>
    </w:p>
    <w:p w14:paraId="4F1C56F3">
      <w:pPr>
        <w:spacing w:line="360" w:lineRule="auto"/>
        <w:rPr>
          <w:rFonts w:ascii="宋体" w:hAnsi="宋体"/>
          <w:color w:val="000000" w:themeColor="text1"/>
          <w:sz w:val="24"/>
          <w:szCs w:val="24"/>
          <w14:textFill>
            <w14:solidFill>
              <w14:schemeClr w14:val="tx1"/>
            </w14:solidFill>
          </w14:textFill>
        </w:rPr>
      </w:pPr>
    </w:p>
    <w:p w14:paraId="0D407981">
      <w:pPr>
        <w:spacing w:line="360" w:lineRule="auto"/>
        <w:rPr>
          <w:rFonts w:ascii="宋体" w:hAnsi="宋体"/>
          <w:color w:val="000000" w:themeColor="text1"/>
          <w:sz w:val="24"/>
          <w:szCs w:val="24"/>
          <w14:textFill>
            <w14:solidFill>
              <w14:schemeClr w14:val="tx1"/>
            </w14:solidFill>
          </w14:textFill>
        </w:rPr>
      </w:pPr>
    </w:p>
    <w:p w14:paraId="7D81F970">
      <w:pPr>
        <w:pStyle w:val="19"/>
        <w:ind w:firstLine="420"/>
        <w:rPr>
          <w:color w:val="000000" w:themeColor="text1"/>
          <w14:textFill>
            <w14:solidFill>
              <w14:schemeClr w14:val="tx1"/>
            </w14:solidFill>
          </w14:textFill>
        </w:rPr>
      </w:pPr>
    </w:p>
    <w:p w14:paraId="7E4B4B00">
      <w:pPr>
        <w:ind w:firstLine="420"/>
        <w:rPr>
          <w:color w:val="000000" w:themeColor="text1"/>
          <w14:textFill>
            <w14:solidFill>
              <w14:schemeClr w14:val="tx1"/>
            </w14:solidFill>
          </w14:textFill>
        </w:rPr>
      </w:pPr>
    </w:p>
    <w:p w14:paraId="29892F05">
      <w:pPr>
        <w:ind w:firstLine="964"/>
        <w:jc w:val="center"/>
        <w:rPr>
          <w:rFonts w:hint="eastAsia" w:ascii="宋体" w:hAnsi="宋体" w:eastAsia="宋体" w:cs="宋体"/>
          <w:b/>
          <w:color w:val="000000" w:themeColor="text1"/>
          <w:sz w:val="48"/>
          <w:szCs w:val="48"/>
          <w:lang w:eastAsia="zh-CN"/>
          <w14:textFill>
            <w14:solidFill>
              <w14:schemeClr w14:val="tx1"/>
            </w14:solidFill>
          </w14:textFill>
        </w:rPr>
      </w:pPr>
      <w:r>
        <w:rPr>
          <w:rFonts w:hint="eastAsia" w:ascii="宋体" w:hAnsi="宋体"/>
          <w:b/>
          <w:color w:val="000000" w:themeColor="text1"/>
          <w:kern w:val="0"/>
          <w:sz w:val="48"/>
          <w:szCs w:val="48"/>
          <w:lang w:eastAsia="zh-CN"/>
          <w14:textFill>
            <w14:solidFill>
              <w14:schemeClr w14:val="tx1"/>
            </w14:solidFill>
          </w14:textFill>
        </w:rPr>
        <w:t>西安市第一医院透析室电路增容（高新院区）</w:t>
      </w:r>
    </w:p>
    <w:p w14:paraId="0EDD9B93">
      <w:pPr>
        <w:ind w:firstLine="1360"/>
        <w:jc w:val="center"/>
        <w:rPr>
          <w:rFonts w:ascii="宋体" w:hAnsi="宋体"/>
          <w:color w:val="000000" w:themeColor="text1"/>
          <w:sz w:val="68"/>
          <w14:textFill>
            <w14:solidFill>
              <w14:schemeClr w14:val="tx1"/>
            </w14:solidFill>
          </w14:textFill>
        </w:rPr>
      </w:pPr>
    </w:p>
    <w:p w14:paraId="66A61830">
      <w:pPr>
        <w:pStyle w:val="19"/>
        <w:rPr>
          <w:color w:val="000000" w:themeColor="text1"/>
          <w14:textFill>
            <w14:solidFill>
              <w14:schemeClr w14:val="tx1"/>
            </w14:solidFill>
          </w14:textFill>
        </w:rPr>
      </w:pPr>
    </w:p>
    <w:p w14:paraId="0CFAD5B6">
      <w:pPr>
        <w:pStyle w:val="61"/>
        <w:ind w:firstLine="320"/>
        <w:rPr>
          <w:color w:val="000000" w:themeColor="text1"/>
          <w14:textFill>
            <w14:solidFill>
              <w14:schemeClr w14:val="tx1"/>
            </w14:solidFill>
          </w14:textFill>
        </w:rPr>
      </w:pPr>
    </w:p>
    <w:p w14:paraId="0DE56CA7">
      <w:pPr>
        <w:pStyle w:val="61"/>
        <w:ind w:firstLine="320"/>
        <w:rPr>
          <w:color w:val="000000" w:themeColor="text1"/>
          <w14:textFill>
            <w14:solidFill>
              <w14:schemeClr w14:val="tx1"/>
            </w14:solidFill>
          </w14:textFill>
        </w:rPr>
      </w:pPr>
    </w:p>
    <w:p w14:paraId="35860BB9">
      <w:pPr>
        <w:pStyle w:val="61"/>
        <w:ind w:firstLine="320"/>
        <w:rPr>
          <w:color w:val="000000" w:themeColor="text1"/>
          <w14:textFill>
            <w14:solidFill>
              <w14:schemeClr w14:val="tx1"/>
            </w14:solidFill>
          </w14:textFill>
        </w:rPr>
      </w:pPr>
    </w:p>
    <w:p w14:paraId="727C95DD">
      <w:pPr>
        <w:pStyle w:val="61"/>
        <w:ind w:firstLine="320"/>
        <w:rPr>
          <w:color w:val="000000" w:themeColor="text1"/>
          <w14:textFill>
            <w14:solidFill>
              <w14:schemeClr w14:val="tx1"/>
            </w14:solidFill>
          </w14:textFill>
        </w:rPr>
      </w:pPr>
    </w:p>
    <w:p w14:paraId="308E4170">
      <w:pPr>
        <w:ind w:firstLine="1360"/>
        <w:jc w:val="center"/>
        <w:rPr>
          <w:rFonts w:ascii="宋体" w:hAnsi="宋体"/>
          <w:color w:val="000000" w:themeColor="text1"/>
          <w:sz w:val="68"/>
          <w14:textFill>
            <w14:solidFill>
              <w14:schemeClr w14:val="tx1"/>
            </w14:solidFill>
          </w14:textFill>
        </w:rPr>
      </w:pPr>
      <w:r>
        <w:rPr>
          <w:rFonts w:hint="eastAsia" w:ascii="宋体" w:hAnsi="宋体"/>
          <w:color w:val="000000" w:themeColor="text1"/>
          <w:sz w:val="68"/>
          <w14:textFill>
            <w14:solidFill>
              <w14:schemeClr w14:val="tx1"/>
            </w14:solidFill>
          </w14:textFill>
        </w:rPr>
        <w:t>竞争性磋商响应文件</w:t>
      </w:r>
    </w:p>
    <w:p w14:paraId="5C712CCB">
      <w:pPr>
        <w:ind w:firstLine="643"/>
        <w:rPr>
          <w:rFonts w:ascii="宋体" w:hAnsi="宋体" w:cs="宋体"/>
          <w:b/>
          <w:color w:val="000000" w:themeColor="text1"/>
          <w:sz w:val="32"/>
          <w:szCs w:val="32"/>
          <w14:textFill>
            <w14:solidFill>
              <w14:schemeClr w14:val="tx1"/>
            </w14:solidFill>
          </w14:textFill>
        </w:rPr>
      </w:pPr>
    </w:p>
    <w:p w14:paraId="7CD0500B">
      <w:pPr>
        <w:ind w:firstLine="643"/>
        <w:rPr>
          <w:rFonts w:ascii="宋体" w:hAnsi="宋体" w:cs="宋体"/>
          <w:b/>
          <w:color w:val="000000" w:themeColor="text1"/>
          <w:sz w:val="32"/>
          <w:szCs w:val="32"/>
          <w14:textFill>
            <w14:solidFill>
              <w14:schemeClr w14:val="tx1"/>
            </w14:solidFill>
          </w14:textFill>
        </w:rPr>
      </w:pPr>
    </w:p>
    <w:p w14:paraId="5E9BB034">
      <w:pPr>
        <w:adjustRightInd w:val="0"/>
        <w:snapToGrid w:val="0"/>
        <w:spacing w:line="360" w:lineRule="auto"/>
        <w:ind w:firstLine="883"/>
        <w:jc w:val="center"/>
        <w:rPr>
          <w:rFonts w:ascii="宋体" w:hAnsi="宋体"/>
          <w:b/>
          <w:color w:val="000000" w:themeColor="text1"/>
          <w:sz w:val="44"/>
          <w:szCs w:val="44"/>
          <w14:textFill>
            <w14:solidFill>
              <w14:schemeClr w14:val="tx1"/>
            </w14:solidFill>
          </w14:textFill>
        </w:rPr>
      </w:pPr>
    </w:p>
    <w:p w14:paraId="15C39EA0">
      <w:pPr>
        <w:adjustRightInd w:val="0"/>
        <w:snapToGrid w:val="0"/>
        <w:spacing w:line="360" w:lineRule="auto"/>
        <w:ind w:firstLine="600"/>
        <w:rPr>
          <w:rFonts w:ascii="宋体" w:hAnsi="宋体"/>
          <w:color w:val="000000" w:themeColor="text1"/>
          <w:sz w:val="30"/>
          <w14:textFill>
            <w14:solidFill>
              <w14:schemeClr w14:val="tx1"/>
            </w14:solidFill>
          </w14:textFill>
        </w:rPr>
      </w:pPr>
    </w:p>
    <w:p w14:paraId="0CA90A8A">
      <w:pPr>
        <w:pStyle w:val="61"/>
        <w:ind w:firstLine="320"/>
        <w:rPr>
          <w:color w:val="000000" w:themeColor="text1"/>
          <w14:textFill>
            <w14:solidFill>
              <w14:schemeClr w14:val="tx1"/>
            </w14:solidFill>
          </w14:textFill>
        </w:rPr>
      </w:pPr>
    </w:p>
    <w:p w14:paraId="4C05FC44">
      <w:pPr>
        <w:adjustRightInd w:val="0"/>
        <w:snapToGrid w:val="0"/>
        <w:spacing w:line="360" w:lineRule="auto"/>
        <w:ind w:firstLine="602"/>
        <w:jc w:val="center"/>
        <w:rPr>
          <w:rFonts w:ascii="宋体" w:hAnsi="宋体"/>
          <w:b/>
          <w:color w:val="000000" w:themeColor="text1"/>
          <w:sz w:val="30"/>
          <w14:textFill>
            <w14:solidFill>
              <w14:schemeClr w14:val="tx1"/>
            </w14:solidFill>
          </w14:textFill>
        </w:rPr>
      </w:pPr>
      <w:r>
        <w:rPr>
          <w:rFonts w:hint="eastAsia" w:ascii="宋体" w:hAnsi="宋体"/>
          <w:b/>
          <w:color w:val="000000" w:themeColor="text1"/>
          <w:sz w:val="30"/>
          <w14:textFill>
            <w14:solidFill>
              <w14:schemeClr w14:val="tx1"/>
            </w14:solidFill>
          </w14:textFill>
        </w:rPr>
        <w:t>供应商名称</w:t>
      </w:r>
      <w:r>
        <w:rPr>
          <w:rFonts w:ascii="宋体" w:hAnsi="宋体"/>
          <w:b/>
          <w:color w:val="000000" w:themeColor="text1"/>
          <w:sz w:val="30"/>
          <w14:textFill>
            <w14:solidFill>
              <w14:schemeClr w14:val="tx1"/>
            </w14:solidFill>
          </w14:textFill>
        </w:rPr>
        <w:t>：</w:t>
      </w:r>
      <w:r>
        <w:rPr>
          <w:rFonts w:hint="eastAsia" w:ascii="宋体" w:hAnsi="宋体"/>
          <w:b/>
          <w:color w:val="000000" w:themeColor="text1"/>
          <w:sz w:val="30"/>
          <w:u w:val="single"/>
          <w14:textFill>
            <w14:solidFill>
              <w14:schemeClr w14:val="tx1"/>
            </w14:solidFill>
          </w14:textFill>
        </w:rPr>
        <w:t xml:space="preserve">       （加盖公章）</w:t>
      </w:r>
    </w:p>
    <w:p w14:paraId="1CAB9605">
      <w:pPr>
        <w:adjustRightInd w:val="0"/>
        <w:snapToGrid w:val="0"/>
        <w:spacing w:line="360" w:lineRule="auto"/>
        <w:ind w:firstLine="602"/>
        <w:jc w:val="center"/>
        <w:rPr>
          <w:rFonts w:ascii="宋体" w:hAnsi="宋体"/>
          <w:b/>
          <w:color w:val="000000" w:themeColor="text1"/>
          <w:sz w:val="30"/>
          <w14:textFill>
            <w14:solidFill>
              <w14:schemeClr w14:val="tx1"/>
            </w14:solidFill>
          </w14:textFill>
        </w:rPr>
      </w:pPr>
    </w:p>
    <w:p w14:paraId="7DA70512">
      <w:pPr>
        <w:adjustRightInd w:val="0"/>
        <w:snapToGrid w:val="0"/>
        <w:spacing w:line="360" w:lineRule="auto"/>
        <w:ind w:firstLine="602"/>
        <w:jc w:val="left"/>
        <w:rPr>
          <w:rFonts w:ascii="宋体" w:hAnsi="宋体"/>
          <w:b/>
          <w:color w:val="000000" w:themeColor="text1"/>
          <w:sz w:val="30"/>
          <w14:textFill>
            <w14:solidFill>
              <w14:schemeClr w14:val="tx1"/>
            </w14:solidFill>
          </w14:textFill>
        </w:rPr>
      </w:pPr>
      <w:r>
        <w:rPr>
          <w:rFonts w:hint="eastAsia" w:ascii="宋体" w:hAnsi="宋体"/>
          <w:b/>
          <w:color w:val="000000" w:themeColor="text1"/>
          <w:sz w:val="30"/>
          <w14:textFill>
            <w14:solidFill>
              <w14:schemeClr w14:val="tx1"/>
            </w14:solidFill>
          </w14:textFill>
        </w:rPr>
        <w:t xml:space="preserve">          </w:t>
      </w:r>
      <w:r>
        <w:rPr>
          <w:rFonts w:ascii="宋体" w:hAnsi="宋体"/>
          <w:b/>
          <w:color w:val="000000" w:themeColor="text1"/>
          <w:sz w:val="30"/>
          <w14:textFill>
            <w14:solidFill>
              <w14:schemeClr w14:val="tx1"/>
            </w14:solidFill>
          </w14:textFill>
        </w:rPr>
        <w:t>时    间：</w:t>
      </w:r>
      <w:r>
        <w:rPr>
          <w:rFonts w:hint="eastAsia" w:ascii="宋体" w:hAnsi="宋体"/>
          <w:b/>
          <w:color w:val="000000" w:themeColor="text1"/>
          <w:sz w:val="30"/>
          <w:u w:val="single"/>
          <w14:textFill>
            <w14:solidFill>
              <w14:schemeClr w14:val="tx1"/>
            </w14:solidFill>
          </w14:textFill>
        </w:rPr>
        <w:t xml:space="preserve">                     </w:t>
      </w:r>
    </w:p>
    <w:p w14:paraId="0B7A79C8">
      <w:pPr>
        <w:ind w:firstLine="643"/>
        <w:rPr>
          <w:rFonts w:ascii="宋体" w:hAnsi="宋体" w:cs="宋体"/>
          <w:b/>
          <w:bCs/>
          <w:color w:val="000000" w:themeColor="text1"/>
          <w:sz w:val="32"/>
          <w:szCs w:val="32"/>
          <w14:textFill>
            <w14:solidFill>
              <w14:schemeClr w14:val="tx1"/>
            </w14:solidFill>
          </w14:textFill>
        </w:rPr>
      </w:pPr>
    </w:p>
    <w:p w14:paraId="749E930B">
      <w:pPr>
        <w:ind w:firstLine="643"/>
        <w:jc w:val="center"/>
        <w:rPr>
          <w:rFonts w:ascii="仿宋" w:hAnsi="仿宋" w:eastAsia="仿宋" w:cs="宋体"/>
          <w:b/>
          <w:bCs/>
          <w:color w:val="000000" w:themeColor="text1"/>
          <w:sz w:val="32"/>
          <w:szCs w:val="32"/>
          <w14:textFill>
            <w14:solidFill>
              <w14:schemeClr w14:val="tx1"/>
            </w14:solidFill>
          </w14:textFill>
        </w:rPr>
      </w:pPr>
      <w:r>
        <w:rPr>
          <w:rFonts w:ascii="仿宋" w:hAnsi="仿宋" w:eastAsia="仿宋" w:cs="宋体"/>
          <w:b/>
          <w:bCs/>
          <w:color w:val="000000" w:themeColor="text1"/>
          <w:sz w:val="32"/>
          <w:szCs w:val="32"/>
          <w14:textFill>
            <w14:solidFill>
              <w14:schemeClr w14:val="tx1"/>
            </w14:solidFill>
          </w14:textFill>
        </w:rPr>
        <w:br w:type="page"/>
      </w:r>
    </w:p>
    <w:p w14:paraId="027BFF57">
      <w:pPr>
        <w:ind w:firstLine="723"/>
        <w:jc w:val="center"/>
        <w:rPr>
          <w:rFonts w:ascii="宋体" w:hAnsi="宋体" w:cs="宋体"/>
          <w:b/>
          <w:bCs/>
          <w:color w:val="000000" w:themeColor="text1"/>
          <w:sz w:val="36"/>
          <w:szCs w:val="36"/>
          <w14:textFill>
            <w14:solidFill>
              <w14:schemeClr w14:val="tx1"/>
            </w14:solidFill>
          </w14:textFill>
        </w:rPr>
      </w:pPr>
    </w:p>
    <w:p w14:paraId="69FF6746">
      <w:pPr>
        <w:ind w:firstLine="723"/>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目   录</w:t>
      </w:r>
    </w:p>
    <w:p w14:paraId="0629CAE4">
      <w:pPr>
        <w:ind w:firstLine="643"/>
        <w:jc w:val="center"/>
        <w:rPr>
          <w:rFonts w:ascii="宋体" w:hAnsi="宋体" w:cs="宋体"/>
          <w:b/>
          <w:bCs/>
          <w:color w:val="000000" w:themeColor="text1"/>
          <w:sz w:val="32"/>
          <w:szCs w:val="32"/>
          <w14:textFill>
            <w14:solidFill>
              <w14:schemeClr w14:val="tx1"/>
            </w14:solidFill>
          </w14:textFill>
        </w:rPr>
      </w:pPr>
    </w:p>
    <w:p w14:paraId="0C594ADF">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一、竞争性磋商响应函</w:t>
      </w:r>
    </w:p>
    <w:p w14:paraId="589A0FC6">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二、磋商报价表(第一次)</w:t>
      </w:r>
    </w:p>
    <w:p w14:paraId="295BF2B4">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三、已标价工程量清单</w:t>
      </w:r>
    </w:p>
    <w:p w14:paraId="477A99B7">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四、授权委托书</w:t>
      </w:r>
    </w:p>
    <w:p w14:paraId="4567CF68">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五、法定代表人身份证明</w:t>
      </w:r>
    </w:p>
    <w:p w14:paraId="3A8C9F06">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六、资格审查资料</w:t>
      </w:r>
    </w:p>
    <w:p w14:paraId="3FBD85A4">
      <w:pPr>
        <w:pStyle w:val="61"/>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七、</w:t>
      </w:r>
      <w:r>
        <w:rPr>
          <w:rFonts w:hint="eastAsia" w:ascii="宋体" w:hAnsi="宋体"/>
          <w:b/>
          <w:color w:val="000000" w:themeColor="text1"/>
          <w:sz w:val="21"/>
          <w:szCs w:val="21"/>
          <w14:textFill>
            <w14:solidFill>
              <w14:schemeClr w14:val="tx1"/>
            </w14:solidFill>
          </w14:textFill>
        </w:rPr>
        <w:t>合同条款偏差表</w:t>
      </w:r>
    </w:p>
    <w:p w14:paraId="64BCC3F6">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八、技术响应</w:t>
      </w:r>
    </w:p>
    <w:p w14:paraId="38B696F9">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九、</w:t>
      </w:r>
      <w:r>
        <w:rPr>
          <w:rFonts w:hint="eastAsia" w:ascii="宋体" w:hAnsi="宋体"/>
          <w:b/>
          <w:color w:val="000000" w:themeColor="text1"/>
          <w:szCs w:val="21"/>
          <w14:textFill>
            <w14:solidFill>
              <w14:schemeClr w14:val="tx1"/>
            </w14:solidFill>
          </w14:textFill>
        </w:rPr>
        <w:t>其它材料</w:t>
      </w:r>
    </w:p>
    <w:p w14:paraId="4FCAA9CB">
      <w:pPr>
        <w:spacing w:line="360" w:lineRule="auto"/>
        <w:ind w:left="1620" w:firstLine="562"/>
        <w:rPr>
          <w:rFonts w:ascii="宋体" w:hAnsi="宋体" w:cs="宋体"/>
          <w:b/>
          <w:color w:val="000000" w:themeColor="text1"/>
          <w:sz w:val="28"/>
          <w:szCs w:val="28"/>
          <w14:textFill>
            <w14:solidFill>
              <w14:schemeClr w14:val="tx1"/>
            </w14:solidFill>
          </w14:textFill>
        </w:rPr>
      </w:pPr>
    </w:p>
    <w:p w14:paraId="2CE0BAB2">
      <w:pPr>
        <w:ind w:firstLine="482"/>
        <w:rPr>
          <w:rFonts w:ascii="宋体" w:hAnsi="宋体" w:cs="宋体"/>
          <w:b/>
          <w:color w:val="000000" w:themeColor="text1"/>
          <w:sz w:val="24"/>
          <w:szCs w:val="24"/>
          <w14:textFill>
            <w14:solidFill>
              <w14:schemeClr w14:val="tx1"/>
            </w14:solidFill>
          </w14:textFill>
        </w:rPr>
      </w:pPr>
    </w:p>
    <w:p w14:paraId="4467125C">
      <w:pPr>
        <w:ind w:firstLine="482"/>
        <w:rPr>
          <w:rFonts w:ascii="宋体" w:hAnsi="宋体" w:cs="宋体"/>
          <w:b/>
          <w:color w:val="000000" w:themeColor="text1"/>
          <w:sz w:val="24"/>
          <w14:textFill>
            <w14:solidFill>
              <w14:schemeClr w14:val="tx1"/>
            </w14:solidFill>
          </w14:textFill>
        </w:rPr>
      </w:pPr>
    </w:p>
    <w:p w14:paraId="41382924">
      <w:pPr>
        <w:ind w:firstLine="482"/>
        <w:rPr>
          <w:rFonts w:ascii="宋体" w:hAnsi="宋体" w:cs="宋体"/>
          <w:b/>
          <w:color w:val="000000" w:themeColor="text1"/>
          <w:sz w:val="24"/>
          <w14:textFill>
            <w14:solidFill>
              <w14:schemeClr w14:val="tx1"/>
            </w14:solidFill>
          </w14:textFill>
        </w:rPr>
      </w:pPr>
    </w:p>
    <w:p w14:paraId="228F1C20">
      <w:pPr>
        <w:ind w:left="420" w:firstLine="482"/>
        <w:jc w:val="center"/>
        <w:rPr>
          <w:rFonts w:ascii="宋体" w:hAnsi="宋体" w:cs="宋体"/>
          <w:b/>
          <w:color w:val="000000" w:themeColor="text1"/>
          <w:sz w:val="24"/>
          <w14:textFill>
            <w14:solidFill>
              <w14:schemeClr w14:val="tx1"/>
            </w14:solidFill>
          </w14:textFill>
        </w:rPr>
      </w:pPr>
    </w:p>
    <w:p w14:paraId="6736CD7E">
      <w:pPr>
        <w:ind w:left="420" w:firstLine="482"/>
        <w:jc w:val="center"/>
        <w:rPr>
          <w:rFonts w:ascii="宋体" w:hAnsi="宋体" w:cs="宋体"/>
          <w:b/>
          <w:color w:val="000000" w:themeColor="text1"/>
          <w:sz w:val="24"/>
          <w14:textFill>
            <w14:solidFill>
              <w14:schemeClr w14:val="tx1"/>
            </w14:solidFill>
          </w14:textFill>
        </w:rPr>
      </w:pPr>
    </w:p>
    <w:p w14:paraId="3C763AC2">
      <w:pPr>
        <w:ind w:left="420" w:firstLine="482"/>
        <w:jc w:val="center"/>
        <w:rPr>
          <w:rFonts w:ascii="宋体" w:hAnsi="宋体" w:cs="宋体"/>
          <w:b/>
          <w:color w:val="000000" w:themeColor="text1"/>
          <w:sz w:val="24"/>
          <w14:textFill>
            <w14:solidFill>
              <w14:schemeClr w14:val="tx1"/>
            </w14:solidFill>
          </w14:textFill>
        </w:rPr>
      </w:pPr>
    </w:p>
    <w:p w14:paraId="1EB8F21B">
      <w:pPr>
        <w:ind w:left="420" w:firstLine="482"/>
        <w:jc w:val="center"/>
        <w:rPr>
          <w:rFonts w:ascii="宋体" w:hAnsi="宋体" w:cs="宋体"/>
          <w:b/>
          <w:color w:val="000000" w:themeColor="text1"/>
          <w:sz w:val="24"/>
          <w14:textFill>
            <w14:solidFill>
              <w14:schemeClr w14:val="tx1"/>
            </w14:solidFill>
          </w14:textFill>
        </w:rPr>
      </w:pPr>
    </w:p>
    <w:p w14:paraId="382CB02E">
      <w:pPr>
        <w:ind w:left="420" w:firstLine="482"/>
        <w:jc w:val="center"/>
        <w:rPr>
          <w:rFonts w:ascii="仿宋" w:hAnsi="仿宋" w:eastAsia="仿宋" w:cs="宋体"/>
          <w:b/>
          <w:color w:val="000000" w:themeColor="text1"/>
          <w:sz w:val="24"/>
          <w14:textFill>
            <w14:solidFill>
              <w14:schemeClr w14:val="tx1"/>
            </w14:solidFill>
          </w14:textFill>
        </w:rPr>
      </w:pPr>
    </w:p>
    <w:p w14:paraId="256F9B4C">
      <w:pPr>
        <w:ind w:firstLine="482"/>
        <w:rPr>
          <w:rFonts w:ascii="仿宋" w:hAnsi="仿宋" w:eastAsia="仿宋" w:cs="宋体"/>
          <w:b/>
          <w:color w:val="000000" w:themeColor="text1"/>
          <w:sz w:val="24"/>
          <w14:textFill>
            <w14:solidFill>
              <w14:schemeClr w14:val="tx1"/>
            </w14:solidFill>
          </w14:textFill>
        </w:rPr>
      </w:pPr>
    </w:p>
    <w:p w14:paraId="45A56A22">
      <w:pPr>
        <w:ind w:left="420" w:firstLine="723"/>
        <w:jc w:val="center"/>
        <w:rPr>
          <w:rFonts w:ascii="宋体" w:hAnsi="宋体" w:cs="宋体"/>
          <w:color w:val="000000" w:themeColor="text1"/>
          <w:sz w:val="32"/>
          <w:szCs w:val="32"/>
          <w14:textFill>
            <w14:solidFill>
              <w14:schemeClr w14:val="tx1"/>
            </w14:solidFill>
          </w14:textFill>
        </w:rPr>
      </w:pPr>
      <w:r>
        <w:rPr>
          <w:rFonts w:ascii="仿宋" w:hAnsi="仿宋" w:eastAsia="仿宋" w:cs="宋体"/>
          <w:b/>
          <w:color w:val="000000" w:themeColor="text1"/>
          <w:sz w:val="36"/>
          <w:szCs w:val="36"/>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一</w:t>
      </w:r>
      <w:r>
        <w:rPr>
          <w:rFonts w:hint="eastAsia" w:ascii="宋体" w:hAnsi="宋体" w:cs="宋体"/>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14:textFill>
            <w14:solidFill>
              <w14:schemeClr w14:val="tx1"/>
            </w14:solidFill>
          </w14:textFill>
        </w:rPr>
        <w:t>竞争性磋商响应</w:t>
      </w:r>
      <w:r>
        <w:rPr>
          <w:rFonts w:hint="eastAsia" w:ascii="宋体" w:hAnsi="宋体" w:cs="宋体"/>
          <w:b/>
          <w:color w:val="000000" w:themeColor="text1"/>
          <w:sz w:val="32"/>
          <w:szCs w:val="32"/>
          <w14:textFill>
            <w14:solidFill>
              <w14:schemeClr w14:val="tx1"/>
            </w14:solidFill>
          </w14:textFill>
        </w:rPr>
        <w:t>函</w:t>
      </w:r>
    </w:p>
    <w:p w14:paraId="75E564AD">
      <w:pPr>
        <w:adjustRightInd w:val="0"/>
        <w:snapToGrid w:val="0"/>
        <w:spacing w:line="360" w:lineRule="auto"/>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西安市第一医院</w:t>
      </w:r>
      <w:r>
        <w:rPr>
          <w:rFonts w:hint="eastAsia" w:ascii="宋体" w:hAnsi="宋体" w:cs="宋体"/>
          <w:b/>
          <w:bCs/>
          <w:color w:val="000000" w:themeColor="text1"/>
          <w:szCs w:val="21"/>
          <w14:textFill>
            <w14:solidFill>
              <w14:schemeClr w14:val="tx1"/>
            </w14:solidFill>
          </w14:textFill>
        </w:rPr>
        <w:t>：</w:t>
      </w:r>
    </w:p>
    <w:p w14:paraId="7C54483D">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1、根据贵方的</w:t>
      </w:r>
      <w:r>
        <w:rPr>
          <w:rFonts w:hint="eastAsia" w:ascii="宋体" w:hAnsi="宋体"/>
          <w:color w:val="000000" w:themeColor="text1"/>
          <w:szCs w:val="21"/>
          <w:u w:val="single"/>
          <w14:textFill>
            <w14:solidFill>
              <w14:schemeClr w14:val="tx1"/>
            </w14:solidFill>
          </w14:textFill>
        </w:rPr>
        <w:t>（项目名称</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（项目编号：      </w:t>
      </w:r>
      <w:r>
        <w:rPr>
          <w:rFonts w:ascii="宋体" w:hAnsi="宋体"/>
          <w:color w:val="000000" w:themeColor="text1"/>
          <w:szCs w:val="21"/>
          <w:u w:val="single"/>
          <w14:textFill>
            <w14:solidFill>
              <w14:schemeClr w14:val="tx1"/>
            </w14:solidFill>
          </w14:textFill>
        </w:rPr>
        <w:t>）</w:t>
      </w:r>
      <w:r>
        <w:rPr>
          <w:rFonts w:hint="eastAsia"/>
          <w:color w:val="000000" w:themeColor="text1"/>
          <w:szCs w:val="21"/>
          <w14:textFill>
            <w14:solidFill>
              <w14:schemeClr w14:val="tx1"/>
            </w14:solidFill>
          </w14:textFill>
        </w:rPr>
        <w:t>竞争性磋商文件，经研究上述竞争性磋商文件的竞争性磋商须知、合同条款、工程建设标准、工程量清单及其他有关文件后，我方愿以人民币（大写）</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，（小写）¥</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的磋商报价承包工程的施工、竣工，并承担任何质量缺陷保修责任。</w:t>
      </w:r>
    </w:p>
    <w:p w14:paraId="4864550E">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2、我方已详细</w:t>
      </w:r>
      <w:r>
        <w:rPr>
          <w:rFonts w:hint="eastAsia"/>
          <w:color w:val="000000" w:themeColor="text1"/>
          <w:szCs w:val="21"/>
          <w14:textFill>
            <w14:solidFill>
              <w14:schemeClr w14:val="tx1"/>
            </w14:solidFill>
          </w14:textFill>
        </w:rPr>
        <w:t>查看</w:t>
      </w:r>
      <w:r>
        <w:rPr>
          <w:color w:val="000000" w:themeColor="text1"/>
          <w:szCs w:val="21"/>
          <w14:textFill>
            <w14:solidFill>
              <w14:schemeClr w14:val="tx1"/>
            </w14:solidFill>
          </w14:textFill>
        </w:rPr>
        <w:t>全部</w:t>
      </w:r>
      <w:r>
        <w:rPr>
          <w:rFonts w:hint="eastAsia"/>
          <w:color w:val="000000" w:themeColor="text1"/>
          <w:szCs w:val="21"/>
          <w14:textFill>
            <w14:solidFill>
              <w14:schemeClr w14:val="tx1"/>
            </w14:solidFill>
          </w14:textFill>
        </w:rPr>
        <w:t>竞争性磋商</w:t>
      </w:r>
      <w:r>
        <w:rPr>
          <w:color w:val="000000" w:themeColor="text1"/>
          <w:szCs w:val="21"/>
          <w14:textFill>
            <w14:solidFill>
              <w14:schemeClr w14:val="tx1"/>
            </w14:solidFill>
          </w14:textFill>
        </w:rPr>
        <w:t>文件，包括答疑</w:t>
      </w:r>
      <w:r>
        <w:rPr>
          <w:rFonts w:hint="eastAsia"/>
          <w:color w:val="000000" w:themeColor="text1"/>
          <w:szCs w:val="21"/>
          <w14:textFill>
            <w14:solidFill>
              <w14:schemeClr w14:val="tx1"/>
            </w14:solidFill>
          </w14:textFill>
        </w:rPr>
        <w:t>纪</w:t>
      </w:r>
      <w:r>
        <w:rPr>
          <w:color w:val="000000" w:themeColor="text1"/>
          <w:szCs w:val="21"/>
          <w14:textFill>
            <w14:solidFill>
              <w14:schemeClr w14:val="tx1"/>
            </w14:solidFill>
          </w14:textFill>
        </w:rPr>
        <w:t>要及有关附件。</w:t>
      </w:r>
    </w:p>
    <w:p w14:paraId="4C1FCE88">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3、我方保证上述</w:t>
      </w:r>
      <w:r>
        <w:rPr>
          <w:rFonts w:hint="eastAsia"/>
          <w:color w:val="000000" w:themeColor="text1"/>
          <w:szCs w:val="21"/>
          <w14:textFill>
            <w14:solidFill>
              <w14:schemeClr w14:val="tx1"/>
            </w14:solidFill>
          </w14:textFill>
        </w:rPr>
        <w:t>磋商</w:t>
      </w:r>
      <w:r>
        <w:rPr>
          <w:color w:val="000000" w:themeColor="text1"/>
          <w:szCs w:val="21"/>
          <w14:textFill>
            <w14:solidFill>
              <w14:schemeClr w14:val="tx1"/>
            </w14:solidFill>
          </w14:textFill>
        </w:rPr>
        <w:t>报价不低于我单位工程施工的成本价。</w:t>
      </w:r>
    </w:p>
    <w:p w14:paraId="7B430614">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4、若我方中标，我方保证按</w:t>
      </w:r>
      <w:r>
        <w:rPr>
          <w:rFonts w:hint="eastAsia"/>
          <w:color w:val="000000" w:themeColor="text1"/>
          <w:szCs w:val="21"/>
          <w14:textFill>
            <w14:solidFill>
              <w14:schemeClr w14:val="tx1"/>
            </w14:solidFill>
          </w14:textFill>
        </w:rPr>
        <w:t>工程计划</w:t>
      </w:r>
      <w:r>
        <w:rPr>
          <w:color w:val="000000" w:themeColor="text1"/>
          <w:szCs w:val="21"/>
          <w14:textFill>
            <w14:solidFill>
              <w14:schemeClr w14:val="tx1"/>
            </w14:solidFill>
          </w14:textFill>
        </w:rPr>
        <w:t>工期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完成</w:t>
      </w:r>
      <w:r>
        <w:rPr>
          <w:rFonts w:hint="eastAsia"/>
          <w:color w:val="000000" w:themeColor="text1"/>
          <w:szCs w:val="21"/>
          <w14:textFill>
            <w14:solidFill>
              <w14:schemeClr w14:val="tx1"/>
            </w14:solidFill>
          </w14:textFill>
        </w:rPr>
        <w:t>合同约定的要求</w:t>
      </w:r>
      <w:r>
        <w:rPr>
          <w:color w:val="000000" w:themeColor="text1"/>
          <w:szCs w:val="21"/>
          <w14:textFill>
            <w14:solidFill>
              <w14:schemeClr w14:val="tx1"/>
            </w14:solidFill>
          </w14:textFill>
        </w:rPr>
        <w:t>并移交全部工程。</w:t>
      </w:r>
    </w:p>
    <w:p w14:paraId="554D22D4">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、我方保证工程质量达到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0B3DF8B5">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6、我方同意所提交的</w:t>
      </w:r>
      <w:r>
        <w:rPr>
          <w:rFonts w:hint="eastAsia"/>
          <w:color w:val="000000" w:themeColor="text1"/>
          <w:szCs w:val="21"/>
          <w14:textFill>
            <w14:solidFill>
              <w14:schemeClr w14:val="tx1"/>
            </w14:solidFill>
          </w14:textFill>
        </w:rPr>
        <w:t>响应</w:t>
      </w:r>
      <w:r>
        <w:rPr>
          <w:color w:val="000000" w:themeColor="text1"/>
          <w:szCs w:val="21"/>
          <w14:textFill>
            <w14:solidFill>
              <w14:schemeClr w14:val="tx1"/>
            </w14:solidFill>
          </w14:textFill>
        </w:rPr>
        <w:t>文件在</w:t>
      </w:r>
      <w:r>
        <w:rPr>
          <w:rFonts w:hint="eastAsia"/>
          <w:color w:val="000000" w:themeColor="text1"/>
          <w:szCs w:val="21"/>
          <w14:textFill>
            <w14:solidFill>
              <w14:schemeClr w14:val="tx1"/>
            </w14:solidFill>
          </w14:textFill>
        </w:rPr>
        <w:t>竞争性磋商</w:t>
      </w:r>
      <w:r>
        <w:rPr>
          <w:color w:val="000000" w:themeColor="text1"/>
          <w:szCs w:val="21"/>
          <w14:textFill>
            <w14:solidFill>
              <w14:schemeClr w14:val="tx1"/>
            </w14:solidFill>
          </w14:textFill>
        </w:rPr>
        <w:t>文件</w:t>
      </w:r>
      <w:r>
        <w:rPr>
          <w:rFonts w:hint="eastAsia"/>
          <w:color w:val="000000" w:themeColor="text1"/>
          <w:szCs w:val="21"/>
          <w14:textFill>
            <w14:solidFill>
              <w14:schemeClr w14:val="tx1"/>
            </w14:solidFill>
          </w14:textFill>
        </w:rPr>
        <w:t>规定的</w:t>
      </w:r>
      <w:r>
        <w:rPr>
          <w:color w:val="000000" w:themeColor="text1"/>
          <w:szCs w:val="21"/>
          <w14:textFill>
            <w14:solidFill>
              <w14:schemeClr w14:val="tx1"/>
            </w14:solidFill>
          </w14:textFill>
        </w:rPr>
        <w:t>投标有效期内有效，在此期间内如果中标，我方将受此约束</w:t>
      </w:r>
      <w:r>
        <w:rPr>
          <w:rFonts w:hint="eastAsia"/>
          <w:color w:val="000000" w:themeColor="text1"/>
          <w:szCs w:val="21"/>
          <w14:textFill>
            <w14:solidFill>
              <w14:schemeClr w14:val="tx1"/>
            </w14:solidFill>
          </w14:textFill>
        </w:rPr>
        <w:t>，我方承诺的投标有效期为</w:t>
      </w:r>
      <w:r>
        <w:rPr>
          <w:rFonts w:hint="eastAsia" w:ascii="宋体" w:hAnsi="宋体" w:cs="宋体"/>
          <w:color w:val="000000" w:themeColor="text1"/>
          <w:szCs w:val="21"/>
          <w:lang w:val="zh-CN"/>
          <w14:textFill>
            <w14:solidFill>
              <w14:schemeClr w14:val="tx1"/>
            </w14:solidFill>
          </w14:textFill>
        </w:rPr>
        <w:t>自磋商之日起</w:t>
      </w:r>
      <w:r>
        <w:rPr>
          <w:rFonts w:hint="eastAsia" w:ascii="宋体" w:hAnsi="宋体"/>
          <w:szCs w:val="21"/>
          <w:u w:val="single"/>
        </w:rPr>
        <w:t>90日历天</w:t>
      </w:r>
      <w:r>
        <w:rPr>
          <w:rFonts w:hint="eastAsia"/>
          <w:color w:val="000000" w:themeColor="text1"/>
          <w:szCs w:val="21"/>
          <w14:textFill>
            <w14:solidFill>
              <w14:schemeClr w14:val="tx1"/>
            </w14:solidFill>
          </w14:textFill>
        </w:rPr>
        <w:t>，且在投标有效期内不撤销响应文件</w:t>
      </w:r>
      <w:r>
        <w:rPr>
          <w:color w:val="000000" w:themeColor="text1"/>
          <w:szCs w:val="21"/>
          <w14:textFill>
            <w14:solidFill>
              <w14:schemeClr w14:val="tx1"/>
            </w14:solidFill>
          </w14:textFill>
        </w:rPr>
        <w:t>。</w:t>
      </w:r>
    </w:p>
    <w:p w14:paraId="637AFB7D">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7、在合同协议书正式签署生效之前，</w:t>
      </w:r>
      <w:r>
        <w:rPr>
          <w:rFonts w:hint="eastAsia"/>
          <w:color w:val="000000" w:themeColor="text1"/>
          <w:szCs w:val="21"/>
          <w14:textFill>
            <w14:solidFill>
              <w14:schemeClr w14:val="tx1"/>
            </w14:solidFill>
          </w14:textFill>
        </w:rPr>
        <w:t>竞争性磋商文件、答疑纪要、成交</w:t>
      </w:r>
      <w:r>
        <w:rPr>
          <w:color w:val="000000" w:themeColor="text1"/>
          <w:szCs w:val="21"/>
          <w14:textFill>
            <w14:solidFill>
              <w14:schemeClr w14:val="tx1"/>
            </w14:solidFill>
          </w14:textFill>
        </w:rPr>
        <w:t>通知书和本</w:t>
      </w:r>
      <w:r>
        <w:rPr>
          <w:rFonts w:hint="eastAsia"/>
          <w:color w:val="000000" w:themeColor="text1"/>
          <w:szCs w:val="21"/>
          <w14:textFill>
            <w14:solidFill>
              <w14:schemeClr w14:val="tx1"/>
            </w14:solidFill>
          </w14:textFill>
        </w:rPr>
        <w:t>响应</w:t>
      </w:r>
      <w:r>
        <w:rPr>
          <w:color w:val="000000" w:themeColor="text1"/>
          <w:spacing w:val="-6"/>
          <w:szCs w:val="21"/>
          <w14:textFill>
            <w14:solidFill>
              <w14:schemeClr w14:val="tx1"/>
            </w14:solidFill>
          </w14:textFill>
        </w:rPr>
        <w:t>文件</w:t>
      </w:r>
      <w:r>
        <w:rPr>
          <w:rFonts w:hint="eastAsia"/>
          <w:color w:val="000000" w:themeColor="text1"/>
          <w:spacing w:val="-6"/>
          <w:szCs w:val="21"/>
          <w14:textFill>
            <w14:solidFill>
              <w14:schemeClr w14:val="tx1"/>
            </w14:solidFill>
          </w14:textFill>
        </w:rPr>
        <w:t>以及我方的有关承诺</w:t>
      </w:r>
      <w:r>
        <w:rPr>
          <w:color w:val="000000" w:themeColor="text1"/>
          <w:spacing w:val="-6"/>
          <w:szCs w:val="21"/>
          <w14:textFill>
            <w14:solidFill>
              <w14:schemeClr w14:val="tx1"/>
            </w14:solidFill>
          </w14:textFill>
        </w:rPr>
        <w:t>将构成我们约束双方之间共同遵守的文件，对双方具有约束力。</w:t>
      </w:r>
    </w:p>
    <w:p w14:paraId="000ECC0C">
      <w:pPr>
        <w:adjustRightInd w:val="0"/>
        <w:snapToGrid w:val="0"/>
        <w:spacing w:line="360" w:lineRule="auto"/>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8、我方理解你方不负担我们的任何投标费用，我方不要求你方对未中标原因作任何解释，也不退回</w:t>
      </w:r>
      <w:r>
        <w:rPr>
          <w:rFonts w:hint="eastAsia"/>
          <w:color w:val="000000" w:themeColor="text1"/>
          <w:szCs w:val="21"/>
          <w14:textFill>
            <w14:solidFill>
              <w14:schemeClr w14:val="tx1"/>
            </w14:solidFill>
          </w14:textFill>
        </w:rPr>
        <w:t>响应</w:t>
      </w:r>
      <w:r>
        <w:rPr>
          <w:color w:val="000000" w:themeColor="text1"/>
          <w:szCs w:val="21"/>
          <w14:textFill>
            <w14:solidFill>
              <w14:schemeClr w14:val="tx1"/>
            </w14:solidFill>
          </w14:textFill>
        </w:rPr>
        <w:t>文件。</w:t>
      </w:r>
    </w:p>
    <w:p w14:paraId="52B68F79">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、本项目委派项目经理是</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，注册证号：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40AAE7C1">
      <w:pPr>
        <w:pStyle w:val="43"/>
        <w:ind w:left="0" w:leftChars="0"/>
      </w:pPr>
      <w:r>
        <w:rPr>
          <w:rFonts w:hint="eastAsia"/>
          <w:color w:val="000000" w:themeColor="text1"/>
          <w:sz w:val="21"/>
          <w:szCs w:val="21"/>
          <w14:textFill>
            <w14:solidFill>
              <w14:schemeClr w14:val="tx1"/>
            </w14:solidFill>
          </w14:textFill>
        </w:rPr>
        <w:t>10、本项目</w:t>
      </w:r>
      <w:r>
        <w:rPr>
          <w:rFonts w:hint="eastAsia" w:ascii="宋体" w:hAnsi="宋体" w:cs="宋体"/>
          <w:color w:val="000000" w:themeColor="text1"/>
          <w:sz w:val="21"/>
          <w:szCs w:val="21"/>
          <w14:textFill>
            <w14:solidFill>
              <w14:schemeClr w14:val="tx1"/>
            </w14:solidFill>
          </w14:textFill>
        </w:rPr>
        <w:t>质保期：</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14:paraId="7789B392">
      <w:pPr>
        <w:adjustRightInd w:val="0"/>
        <w:snapToGrid w:val="0"/>
        <w:spacing w:line="360" w:lineRule="auto"/>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78BAEDC8">
      <w:pPr>
        <w:adjustRightInd w:val="0"/>
        <w:snapToGrid w:val="0"/>
        <w:spacing w:line="360" w:lineRule="auto"/>
        <w:ind w:firstLine="480"/>
        <w:rPr>
          <w:rFonts w:asci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 xml:space="preserve">                          </w:t>
      </w:r>
    </w:p>
    <w:p w14:paraId="36411AB3">
      <w:pPr>
        <w:adjustRightInd w:val="0"/>
        <w:snapToGrid w:val="0"/>
        <w:spacing w:line="360" w:lineRule="auto"/>
        <w:ind w:firstLine="480"/>
        <w:rPr>
          <w:rFonts w:asci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w:t>
      </w:r>
      <w:r>
        <w:rPr>
          <w:rFonts w:hint="eastAsia" w:ascii="宋体" w:hAnsi="宋体" w:cs="宋体"/>
          <w:color w:val="000000" w:themeColor="text1"/>
          <w:szCs w:val="21"/>
          <w:u w:val="single"/>
          <w14:textFill>
            <w14:solidFill>
              <w14:schemeClr w14:val="tx1"/>
            </w14:solidFill>
          </w14:textFill>
        </w:rPr>
        <w:t xml:space="preserve">                        </w:t>
      </w:r>
    </w:p>
    <w:p w14:paraId="7AAA2768">
      <w:pPr>
        <w:adjustRightInd w:val="0"/>
        <w:snapToGrid w:val="0"/>
        <w:spacing w:line="360" w:lineRule="auto"/>
        <w:ind w:firstLine="480"/>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r>
        <w:rPr>
          <w:rFonts w:hint="eastAsia" w:ascii="宋体" w:hAnsi="宋体" w:cs="宋体"/>
          <w:color w:val="000000" w:themeColor="text1"/>
          <w:szCs w:val="21"/>
          <w:u w:val="single"/>
          <w14:textFill>
            <w14:solidFill>
              <w14:schemeClr w14:val="tx1"/>
            </w14:solidFill>
          </w14:textFill>
        </w:rPr>
        <w:t xml:space="preserve">                          </w:t>
      </w:r>
    </w:p>
    <w:p w14:paraId="6CB6AD93">
      <w:pPr>
        <w:adjustRightInd w:val="0"/>
        <w:snapToGrid w:val="0"/>
        <w:spacing w:line="360" w:lineRule="auto"/>
        <w:ind w:firstLine="480"/>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 xml:space="preserve">                          </w:t>
      </w:r>
    </w:p>
    <w:p w14:paraId="372DD6B7">
      <w:pPr>
        <w:adjustRightInd w:val="0"/>
        <w:snapToGrid w:val="0"/>
        <w:spacing w:line="360" w:lineRule="auto"/>
        <w:ind w:firstLine="480"/>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r>
        <w:rPr>
          <w:rFonts w:hint="eastAsia" w:ascii="宋体" w:hAnsi="宋体" w:cs="宋体"/>
          <w:color w:val="000000" w:themeColor="text1"/>
          <w:szCs w:val="21"/>
          <w:u w:val="single"/>
          <w14:textFill>
            <w14:solidFill>
              <w14:schemeClr w14:val="tx1"/>
            </w14:solidFill>
          </w14:textFill>
        </w:rPr>
        <w:t xml:space="preserve">                          </w:t>
      </w:r>
    </w:p>
    <w:p w14:paraId="7492FD20">
      <w:pPr>
        <w:adjustRightInd w:val="0"/>
        <w:snapToGrid w:val="0"/>
        <w:spacing w:line="360" w:lineRule="auto"/>
        <w:ind w:firstLine="480"/>
        <w:rPr>
          <w:rFonts w:asci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邮编：</w:t>
      </w:r>
      <w:r>
        <w:rPr>
          <w:rFonts w:hint="eastAsia" w:ascii="宋体" w:hAnsi="宋体" w:cs="宋体"/>
          <w:color w:val="000000" w:themeColor="text1"/>
          <w:szCs w:val="21"/>
          <w:u w:val="single"/>
          <w14:textFill>
            <w14:solidFill>
              <w14:schemeClr w14:val="tx1"/>
            </w14:solidFill>
          </w14:textFill>
        </w:rPr>
        <w:t xml:space="preserve">                          </w:t>
      </w:r>
    </w:p>
    <w:p w14:paraId="46059BE0">
      <w:pPr>
        <w:adjustRightInd w:val="0"/>
        <w:snapToGrid w:val="0"/>
        <w:spacing w:line="360" w:lineRule="auto"/>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法定代表人或其委托代理人：_____（签字或盖章）</w:t>
      </w:r>
    </w:p>
    <w:p w14:paraId="6039C5E7">
      <w:pPr>
        <w:adjustRightInd w:val="0"/>
        <w:snapToGrid w:val="0"/>
        <w:spacing w:line="360" w:lineRule="auto"/>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236A0D7B">
      <w:pPr>
        <w:adjustRightInd w:val="0"/>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二、磋商报价表(第一次)</w:t>
      </w:r>
    </w:p>
    <w:p w14:paraId="25C0B139">
      <w:pPr>
        <w:spacing w:line="360" w:lineRule="auto"/>
        <w:rPr>
          <w:rFonts w:hint="eastAsia" w:ascii="宋体" w:hAnsi="宋体" w:cs="Arial"/>
          <w:b/>
          <w:bCs/>
          <w:color w:val="000000" w:themeColor="text1"/>
          <w:szCs w:val="21"/>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项目名称：                               项目编号：</w:t>
      </w:r>
    </w:p>
    <w:p w14:paraId="199D728A">
      <w:pPr>
        <w:spacing w:line="360" w:lineRule="auto"/>
        <w:rPr>
          <w:rFonts w:hint="eastAsia" w:ascii="宋体" w:hAnsi="宋体" w:cs="Arial"/>
          <w:b/>
          <w:bCs/>
          <w:color w:val="000000" w:themeColor="text1"/>
          <w:szCs w:val="21"/>
          <w14:textFill>
            <w14:solidFill>
              <w14:schemeClr w14:val="tx1"/>
            </w14:solidFill>
          </w14:textFill>
        </w:rPr>
      </w:pPr>
    </w:p>
    <w:tbl>
      <w:tblPr>
        <w:tblStyle w:val="44"/>
        <w:tblpPr w:leftFromText="180" w:rightFromText="180" w:vertAnchor="page" w:horzAnchor="page" w:tblpX="1720" w:tblpY="322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5331"/>
      </w:tblGrid>
      <w:tr w14:paraId="3727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141" w:type="dxa"/>
            <w:vAlign w:val="center"/>
          </w:tcPr>
          <w:p w14:paraId="4485DC89">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磋商总报价</w:t>
            </w:r>
          </w:p>
          <w:p w14:paraId="0D97172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(单位：人民币)</w:t>
            </w:r>
          </w:p>
        </w:tc>
        <w:tc>
          <w:tcPr>
            <w:tcW w:w="5331" w:type="dxa"/>
            <w:vAlign w:val="center"/>
          </w:tcPr>
          <w:p w14:paraId="76C6AD01">
            <w:pPr>
              <w:adjustRightInd w:val="0"/>
              <w:snapToGrid w:val="0"/>
              <w:spacing w:line="360" w:lineRule="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大写</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w:t>
            </w:r>
          </w:p>
          <w:p w14:paraId="67EBDBB7">
            <w:pPr>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小写</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tc>
      </w:tr>
      <w:tr w14:paraId="58A6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141" w:type="dxa"/>
            <w:vAlign w:val="center"/>
          </w:tcPr>
          <w:p w14:paraId="4E8EEC65">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质量标准</w:t>
            </w:r>
          </w:p>
        </w:tc>
        <w:tc>
          <w:tcPr>
            <w:tcW w:w="5331" w:type="dxa"/>
            <w:vAlign w:val="center"/>
          </w:tcPr>
          <w:p w14:paraId="3040AB3E">
            <w:pPr>
              <w:rPr>
                <w:rFonts w:ascii="宋体" w:hAnsi="宋体" w:cs="宋体"/>
                <w:color w:val="000000" w:themeColor="text1"/>
                <w:szCs w:val="21"/>
                <w14:textFill>
                  <w14:solidFill>
                    <w14:schemeClr w14:val="tx1"/>
                  </w14:solidFill>
                </w14:textFill>
              </w:rPr>
            </w:pPr>
          </w:p>
        </w:tc>
      </w:tr>
      <w:tr w14:paraId="5B38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141" w:type="dxa"/>
            <w:vAlign w:val="center"/>
          </w:tcPr>
          <w:p w14:paraId="5E34B03C">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计划工期</w:t>
            </w:r>
          </w:p>
        </w:tc>
        <w:tc>
          <w:tcPr>
            <w:tcW w:w="5331" w:type="dxa"/>
            <w:vAlign w:val="center"/>
          </w:tcPr>
          <w:p w14:paraId="791D80C5">
            <w:pPr>
              <w:rPr>
                <w:rFonts w:ascii="宋体" w:hAnsi="宋体" w:cs="宋体"/>
                <w:color w:val="000000" w:themeColor="text1"/>
                <w:szCs w:val="21"/>
                <w14:textFill>
                  <w14:solidFill>
                    <w14:schemeClr w14:val="tx1"/>
                  </w14:solidFill>
                </w14:textFill>
              </w:rPr>
            </w:pPr>
          </w:p>
        </w:tc>
      </w:tr>
      <w:tr w14:paraId="54AF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141" w:type="dxa"/>
            <w:vAlign w:val="center"/>
          </w:tcPr>
          <w:p w14:paraId="56F015AA">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w:t>
            </w:r>
          </w:p>
        </w:tc>
        <w:tc>
          <w:tcPr>
            <w:tcW w:w="5331" w:type="dxa"/>
            <w:vAlign w:val="center"/>
          </w:tcPr>
          <w:p w14:paraId="19A80016">
            <w:pPr>
              <w:rPr>
                <w:rFonts w:ascii="宋体" w:hAnsi="宋体" w:cs="宋体"/>
                <w:color w:val="000000" w:themeColor="text1"/>
                <w:szCs w:val="21"/>
                <w14:textFill>
                  <w14:solidFill>
                    <w14:schemeClr w14:val="tx1"/>
                  </w14:solidFill>
                </w14:textFill>
              </w:rPr>
            </w:pPr>
          </w:p>
        </w:tc>
      </w:tr>
      <w:tr w14:paraId="7EB0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141" w:type="dxa"/>
            <w:vAlign w:val="center"/>
          </w:tcPr>
          <w:p w14:paraId="086EC75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质保期</w:t>
            </w:r>
          </w:p>
        </w:tc>
        <w:tc>
          <w:tcPr>
            <w:tcW w:w="5331" w:type="dxa"/>
            <w:vAlign w:val="center"/>
          </w:tcPr>
          <w:p w14:paraId="7E802F80">
            <w:pPr>
              <w:rPr>
                <w:rFonts w:ascii="宋体" w:hAnsi="宋体"/>
                <w:color w:val="000000" w:themeColor="text1"/>
                <w:szCs w:val="21"/>
                <w14:textFill>
                  <w14:solidFill>
                    <w14:schemeClr w14:val="tx1"/>
                  </w14:solidFill>
                </w14:textFill>
              </w:rPr>
            </w:pPr>
          </w:p>
        </w:tc>
      </w:tr>
      <w:tr w14:paraId="36EE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141" w:type="dxa"/>
            <w:vAlign w:val="center"/>
          </w:tcPr>
          <w:p w14:paraId="0468C66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c>
          <w:tcPr>
            <w:tcW w:w="5331" w:type="dxa"/>
            <w:vAlign w:val="center"/>
          </w:tcPr>
          <w:p w14:paraId="5063D093">
            <w:pPr>
              <w:rPr>
                <w:rFonts w:ascii="宋体" w:hAnsi="宋体"/>
                <w:color w:val="000000" w:themeColor="text1"/>
                <w:szCs w:val="21"/>
                <w14:textFill>
                  <w14:solidFill>
                    <w14:schemeClr w14:val="tx1"/>
                  </w14:solidFill>
                </w14:textFill>
              </w:rPr>
            </w:pPr>
          </w:p>
        </w:tc>
      </w:tr>
    </w:tbl>
    <w:p w14:paraId="6CB863ED">
      <w:pPr>
        <w:adjustRightInd w:val="0"/>
        <w:snapToGrid w:val="0"/>
        <w:spacing w:line="360" w:lineRule="auto"/>
        <w:ind w:firstLine="480"/>
        <w:rPr>
          <w:rFonts w:ascii="宋体" w:hAnsi="宋体" w:cs="Arial"/>
          <w:color w:val="000000" w:themeColor="text1"/>
          <w:szCs w:val="21"/>
          <w14:textFill>
            <w14:solidFill>
              <w14:schemeClr w14:val="tx1"/>
            </w14:solidFill>
          </w14:textFill>
        </w:rPr>
      </w:pPr>
    </w:p>
    <w:p w14:paraId="79D78647">
      <w:pPr>
        <w:adjustRightInd w:val="0"/>
        <w:snapToGrid w:val="0"/>
        <w:spacing w:line="360" w:lineRule="auto"/>
        <w:ind w:firstLine="480"/>
        <w:rPr>
          <w:rFonts w:ascii="宋体" w:hAnsi="宋体" w:cs="Arial"/>
          <w:color w:val="000000" w:themeColor="text1"/>
          <w:szCs w:val="21"/>
          <w14:textFill>
            <w14:solidFill>
              <w14:schemeClr w14:val="tx1"/>
            </w14:solidFill>
          </w14:textFill>
        </w:rPr>
      </w:pPr>
    </w:p>
    <w:p w14:paraId="53EA615F">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61A64FC1">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法定代表人或其委托代理人：</w:t>
      </w:r>
      <w:r>
        <w:rPr>
          <w:rFonts w:hint="eastAsia" w:ascii="宋体" w:hAnsi="宋体" w:cs="宋体"/>
          <w:b/>
          <w:color w:val="000000" w:themeColor="text1"/>
          <w:szCs w:val="21"/>
          <w14:textFill>
            <w14:solidFill>
              <w14:schemeClr w14:val="tx1"/>
            </w14:solidFill>
          </w14:textFill>
        </w:rPr>
        <w:t>___________</w:t>
      </w:r>
      <w:r>
        <w:rPr>
          <w:rFonts w:hint="eastAsia" w:ascii="宋体" w:hAnsi="宋体" w:cs="宋体"/>
          <w:color w:val="000000" w:themeColor="text1"/>
          <w:szCs w:val="21"/>
          <w14:textFill>
            <w14:solidFill>
              <w14:schemeClr w14:val="tx1"/>
            </w14:solidFill>
          </w14:textFill>
        </w:rPr>
        <w:t>（签字或盖章）</w:t>
      </w:r>
    </w:p>
    <w:p w14:paraId="444E7B9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11E795CA">
      <w:pPr>
        <w:spacing w:line="400" w:lineRule="exact"/>
        <w:ind w:firstLine="321"/>
        <w:jc w:val="cente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br w:type="page"/>
      </w:r>
    </w:p>
    <w:p w14:paraId="7C6A229F">
      <w:pPr>
        <w:spacing w:line="360" w:lineRule="auto"/>
        <w:jc w:val="center"/>
        <w:rPr>
          <w:rFonts w:hAnsi="宋体"/>
          <w:b/>
          <w:color w:val="000000" w:themeColor="text1"/>
          <w:sz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三、已标价工程量清单</w:t>
      </w:r>
    </w:p>
    <w:tbl>
      <w:tblPr>
        <w:tblStyle w:val="44"/>
        <w:tblW w:w="86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4"/>
        <w:gridCol w:w="2026"/>
        <w:gridCol w:w="1973"/>
        <w:gridCol w:w="709"/>
        <w:gridCol w:w="766"/>
        <w:gridCol w:w="1067"/>
        <w:gridCol w:w="672"/>
        <w:gridCol w:w="754"/>
      </w:tblGrid>
      <w:tr w14:paraId="17C1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vMerge w:val="restart"/>
            <w:tcBorders>
              <w:top w:val="single" w:color="000000" w:sz="4" w:space="0"/>
              <w:left w:val="single" w:color="000000" w:sz="4" w:space="0"/>
              <w:bottom w:val="single" w:color="000000" w:sz="4" w:space="0"/>
            </w:tcBorders>
            <w:shd w:val="clear" w:color="auto" w:fill="auto"/>
            <w:vAlign w:val="center"/>
          </w:tcPr>
          <w:p w14:paraId="291378E2">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2A9DA">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Hans" w:bidi="ar"/>
              </w:rPr>
              <w:t>项目</w:t>
            </w:r>
            <w:r>
              <w:rPr>
                <w:rFonts w:hint="eastAsia" w:ascii="宋体" w:hAnsi="宋体" w:eastAsia="宋体" w:cs="宋体"/>
                <w:b/>
                <w:i w:val="0"/>
                <w:color w:val="000000"/>
                <w:kern w:val="0"/>
                <w:sz w:val="21"/>
                <w:szCs w:val="21"/>
                <w:highlight w:val="none"/>
                <w:u w:val="none"/>
                <w:lang w:val="en-US" w:eastAsia="zh-CN" w:bidi="ar"/>
              </w:rPr>
              <w:t>名称</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EDE35">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规格型号</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9A757">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单位</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303B0">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工程量</w:t>
            </w:r>
          </w:p>
        </w:tc>
        <w:tc>
          <w:tcPr>
            <w:tcW w:w="106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F618F9A">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eastAsia="zh-CN"/>
              </w:rPr>
            </w:pPr>
            <w:r>
              <w:rPr>
                <w:rFonts w:hint="eastAsia" w:ascii="宋体" w:hAnsi="宋体" w:cs="宋体"/>
                <w:b/>
                <w:i w:val="0"/>
                <w:color w:val="000000"/>
                <w:sz w:val="21"/>
                <w:szCs w:val="21"/>
                <w:highlight w:val="none"/>
                <w:u w:val="none"/>
                <w:lang w:val="en-US" w:eastAsia="zh-CN"/>
              </w:rPr>
              <w:t>品牌</w:t>
            </w:r>
          </w:p>
        </w:tc>
        <w:tc>
          <w:tcPr>
            <w:tcW w:w="672"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6415B265">
            <w:pPr>
              <w:keepNext w:val="0"/>
              <w:keepLines w:val="0"/>
              <w:widowControl/>
              <w:suppressLineNumbers w:val="0"/>
              <w:jc w:val="center"/>
              <w:textAlignment w:val="center"/>
              <w:rPr>
                <w:rFonts w:hint="default" w:ascii="宋体" w:hAnsi="宋体" w:cs="宋体"/>
                <w:b/>
                <w:i w:val="0"/>
                <w:color w:val="000000"/>
                <w:sz w:val="21"/>
                <w:szCs w:val="21"/>
                <w:highlight w:val="none"/>
                <w:u w:val="none"/>
                <w:lang w:val="en-US" w:eastAsia="zh-CN"/>
              </w:rPr>
            </w:pPr>
            <w:r>
              <w:rPr>
                <w:rFonts w:hint="eastAsia" w:ascii="宋体" w:hAnsi="宋体" w:cs="宋体"/>
                <w:b/>
                <w:i w:val="0"/>
                <w:color w:val="000000"/>
                <w:sz w:val="21"/>
                <w:szCs w:val="21"/>
                <w:highlight w:val="none"/>
                <w:u w:val="none"/>
                <w:lang w:val="en-US" w:eastAsia="zh-CN"/>
              </w:rPr>
              <w:t>金额（元）</w:t>
            </w:r>
          </w:p>
        </w:tc>
        <w:tc>
          <w:tcPr>
            <w:tcW w:w="754"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F72BFBE">
            <w:pPr>
              <w:keepNext w:val="0"/>
              <w:keepLines w:val="0"/>
              <w:widowControl/>
              <w:suppressLineNumbers w:val="0"/>
              <w:jc w:val="center"/>
              <w:textAlignment w:val="center"/>
              <w:rPr>
                <w:rFonts w:hint="eastAsia" w:ascii="宋体" w:hAnsi="宋体" w:cs="宋体"/>
                <w:b/>
                <w:i w:val="0"/>
                <w:color w:val="000000"/>
                <w:sz w:val="21"/>
                <w:szCs w:val="21"/>
                <w:highlight w:val="none"/>
                <w:u w:val="none"/>
                <w:lang w:val="en-US" w:eastAsia="zh-CN"/>
              </w:rPr>
            </w:pPr>
            <w:r>
              <w:rPr>
                <w:rFonts w:hint="eastAsia" w:ascii="宋体" w:hAnsi="宋体" w:cs="宋体"/>
                <w:b/>
                <w:i w:val="0"/>
                <w:color w:val="000000"/>
                <w:sz w:val="21"/>
                <w:szCs w:val="21"/>
                <w:highlight w:val="none"/>
                <w:u w:val="none"/>
                <w:lang w:val="en-US" w:eastAsia="zh-CN"/>
              </w:rPr>
              <w:t>备注</w:t>
            </w:r>
          </w:p>
        </w:tc>
      </w:tr>
      <w:tr w14:paraId="52B0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vMerge w:val="continue"/>
            <w:tcBorders>
              <w:top w:val="single" w:color="000000" w:sz="4" w:space="0"/>
              <w:left w:val="single" w:color="000000" w:sz="4" w:space="0"/>
              <w:bottom w:val="single" w:color="000000" w:sz="4" w:space="0"/>
            </w:tcBorders>
            <w:shd w:val="clear" w:color="auto" w:fill="auto"/>
            <w:vAlign w:val="center"/>
          </w:tcPr>
          <w:p w14:paraId="07FC5DFF">
            <w:pPr>
              <w:jc w:val="center"/>
              <w:rPr>
                <w:rFonts w:hint="eastAsia" w:ascii="宋体" w:hAnsi="宋体" w:eastAsia="宋体" w:cs="宋体"/>
                <w:b/>
                <w:i w:val="0"/>
                <w:color w:val="000000"/>
                <w:sz w:val="21"/>
                <w:szCs w:val="21"/>
                <w:highlight w:val="none"/>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6A86">
            <w:pPr>
              <w:jc w:val="center"/>
              <w:rPr>
                <w:rFonts w:hint="eastAsia" w:ascii="宋体" w:hAnsi="宋体" w:eastAsia="宋体" w:cs="宋体"/>
                <w:b/>
                <w:i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BF43">
            <w:pPr>
              <w:jc w:val="center"/>
              <w:rPr>
                <w:rFonts w:hint="eastAsia" w:ascii="宋体" w:hAnsi="宋体" w:eastAsia="宋体" w:cs="宋体"/>
                <w:b/>
                <w:i w:val="0"/>
                <w:color w:val="000000"/>
                <w:sz w:val="21"/>
                <w:szCs w:val="21"/>
                <w:highlight w:val="none"/>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74BB">
            <w:pPr>
              <w:jc w:val="center"/>
              <w:rPr>
                <w:rFonts w:hint="eastAsia" w:ascii="宋体" w:hAnsi="宋体" w:eastAsia="宋体" w:cs="宋体"/>
                <w:b/>
                <w:i w:val="0"/>
                <w:color w:val="000000"/>
                <w:sz w:val="21"/>
                <w:szCs w:val="21"/>
                <w:highlight w:val="none"/>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74C3">
            <w:pPr>
              <w:jc w:val="center"/>
              <w:rPr>
                <w:rFonts w:hint="eastAsia" w:ascii="宋体" w:hAnsi="宋体" w:eastAsia="宋体" w:cs="宋体"/>
                <w:b/>
                <w:i w:val="0"/>
                <w:color w:val="000000"/>
                <w:sz w:val="21"/>
                <w:szCs w:val="21"/>
                <w:highlight w:val="none"/>
                <w:u w:val="none"/>
              </w:rPr>
            </w:pPr>
          </w:p>
        </w:tc>
        <w:tc>
          <w:tcPr>
            <w:tcW w:w="106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2319969">
            <w:pPr>
              <w:jc w:val="center"/>
              <w:rPr>
                <w:rFonts w:hint="eastAsia" w:ascii="宋体" w:hAnsi="宋体" w:eastAsia="宋体" w:cs="宋体"/>
                <w:b/>
                <w:i w:val="0"/>
                <w:color w:val="000000"/>
                <w:sz w:val="21"/>
                <w:szCs w:val="21"/>
                <w:highlight w:val="none"/>
                <w:u w:val="none"/>
              </w:rPr>
            </w:pPr>
          </w:p>
        </w:tc>
        <w:tc>
          <w:tcPr>
            <w:tcW w:w="672"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7B857782">
            <w:pPr>
              <w:jc w:val="center"/>
              <w:rPr>
                <w:rFonts w:hint="eastAsia" w:ascii="宋体" w:hAnsi="宋体" w:eastAsia="宋体" w:cs="宋体"/>
                <w:b/>
                <w:i w:val="0"/>
                <w:color w:val="000000"/>
                <w:sz w:val="21"/>
                <w:szCs w:val="21"/>
                <w:highlight w:val="none"/>
                <w:u w:val="none"/>
              </w:rPr>
            </w:pPr>
          </w:p>
        </w:tc>
        <w:tc>
          <w:tcPr>
            <w:tcW w:w="75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6AACF04">
            <w:pPr>
              <w:jc w:val="center"/>
              <w:rPr>
                <w:rFonts w:hint="eastAsia" w:ascii="宋体" w:hAnsi="宋体" w:eastAsia="宋体" w:cs="宋体"/>
                <w:b/>
                <w:i w:val="0"/>
                <w:color w:val="000000"/>
                <w:sz w:val="21"/>
                <w:szCs w:val="21"/>
                <w:highlight w:val="none"/>
                <w:u w:val="none"/>
              </w:rPr>
            </w:pPr>
          </w:p>
        </w:tc>
      </w:tr>
      <w:tr w14:paraId="2D52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CAD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23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UPS主机</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EC9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(工频机)160K</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842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440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40A82385">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782F1834">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558D4C2D">
            <w:pPr>
              <w:jc w:val="center"/>
              <w:rPr>
                <w:rFonts w:hint="eastAsia" w:ascii="宋体" w:hAnsi="宋体" w:eastAsia="宋体" w:cs="宋体"/>
                <w:i w:val="0"/>
                <w:color w:val="000000"/>
                <w:sz w:val="21"/>
                <w:szCs w:val="21"/>
                <w:highlight w:val="none"/>
                <w:u w:val="none"/>
              </w:rPr>
            </w:pPr>
          </w:p>
        </w:tc>
      </w:tr>
      <w:tr w14:paraId="749D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D1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A9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蓄电池</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EF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12V200AH</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5B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1DE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64</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6F621DED">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3660C1B3">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D092932">
            <w:pPr>
              <w:jc w:val="center"/>
              <w:rPr>
                <w:rFonts w:hint="eastAsia" w:ascii="宋体" w:hAnsi="宋体" w:eastAsia="宋体" w:cs="宋体"/>
                <w:i w:val="0"/>
                <w:color w:val="000000"/>
                <w:sz w:val="21"/>
                <w:szCs w:val="21"/>
                <w:highlight w:val="none"/>
                <w:u w:val="none"/>
              </w:rPr>
            </w:pPr>
          </w:p>
        </w:tc>
      </w:tr>
      <w:tr w14:paraId="2F0C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38E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93A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电池架</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8EA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配套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A5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EA5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7158458D">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07DDE517">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6E6727E">
            <w:pPr>
              <w:jc w:val="center"/>
              <w:rPr>
                <w:rFonts w:hint="eastAsia" w:ascii="宋体" w:hAnsi="宋体" w:eastAsia="宋体" w:cs="宋体"/>
                <w:i w:val="0"/>
                <w:color w:val="000000"/>
                <w:sz w:val="21"/>
                <w:szCs w:val="21"/>
                <w:highlight w:val="none"/>
                <w:u w:val="none"/>
              </w:rPr>
            </w:pPr>
          </w:p>
        </w:tc>
      </w:tr>
      <w:tr w14:paraId="1BCF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7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CF5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电池连接线辅材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69E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铜排3*4*140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371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09B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27403314">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0D1E9F71">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1491E41F">
            <w:pPr>
              <w:jc w:val="center"/>
              <w:rPr>
                <w:rFonts w:hint="eastAsia" w:ascii="宋体" w:hAnsi="宋体" w:eastAsia="宋体" w:cs="宋体"/>
                <w:i w:val="0"/>
                <w:color w:val="000000"/>
                <w:sz w:val="21"/>
                <w:szCs w:val="21"/>
                <w:highlight w:val="none"/>
                <w:u w:val="none"/>
              </w:rPr>
            </w:pPr>
          </w:p>
        </w:tc>
      </w:tr>
      <w:tr w14:paraId="58A1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36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09F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二次搬运安装费用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A96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人工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5BC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8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4FD9C4B5">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5920F06E">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6EB10FBC">
            <w:pPr>
              <w:jc w:val="center"/>
              <w:rPr>
                <w:rFonts w:hint="eastAsia" w:ascii="宋体" w:hAnsi="宋体" w:eastAsia="宋体" w:cs="宋体"/>
                <w:i w:val="0"/>
                <w:color w:val="000000"/>
                <w:sz w:val="21"/>
                <w:szCs w:val="21"/>
                <w:highlight w:val="none"/>
                <w:u w:val="none"/>
              </w:rPr>
            </w:pPr>
          </w:p>
        </w:tc>
      </w:tr>
      <w:tr w14:paraId="19B6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8D2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254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血透配电柜</w:t>
            </w:r>
            <w:r>
              <w:rPr>
                <w:rFonts w:hint="eastAsia" w:ascii="宋体" w:hAnsi="宋体" w:eastAsia="宋体" w:cs="宋体"/>
                <w:i w:val="0"/>
                <w:color w:val="000000"/>
                <w:kern w:val="0"/>
                <w:sz w:val="21"/>
                <w:szCs w:val="21"/>
                <w:highlight w:val="none"/>
                <w:u w:val="none"/>
                <w:lang w:val="en-US" w:eastAsia="zh-Hans" w:bidi="ar"/>
              </w:rPr>
              <w:t>及安装等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902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NK-2AT-XT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7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D28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6A565566">
            <w:pPr>
              <w:jc w:val="center"/>
              <w:rPr>
                <w:rFonts w:hint="eastAsia" w:ascii="宋体" w:hAnsi="宋体" w:eastAsia="宋体" w:cs="宋体"/>
                <w:i w:val="0"/>
                <w:color w:val="000000"/>
                <w:sz w:val="21"/>
                <w:szCs w:val="21"/>
                <w:highlight w:val="none"/>
                <w:u w:val="none"/>
                <w:lang w:val="en-US" w:eastAsia="zh-Hans"/>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2FC24F2C">
            <w:pPr>
              <w:jc w:val="center"/>
              <w:rPr>
                <w:rFonts w:hint="eastAsia" w:ascii="宋体" w:hAnsi="宋体" w:eastAsia="宋体" w:cs="宋体"/>
                <w:i w:val="0"/>
                <w:color w:val="000000"/>
                <w:sz w:val="21"/>
                <w:szCs w:val="21"/>
                <w:highlight w:val="none"/>
                <w:u w:val="none"/>
                <w:lang w:val="en-US" w:eastAsia="zh-Hans"/>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7970554F">
            <w:pPr>
              <w:jc w:val="center"/>
              <w:rPr>
                <w:rFonts w:hint="eastAsia" w:ascii="宋体" w:hAnsi="宋体" w:eastAsia="宋体" w:cs="宋体"/>
                <w:i w:val="0"/>
                <w:color w:val="000000"/>
                <w:sz w:val="21"/>
                <w:szCs w:val="21"/>
                <w:highlight w:val="none"/>
                <w:u w:val="none"/>
                <w:lang w:val="en-US" w:eastAsia="zh-Hans"/>
              </w:rPr>
            </w:pPr>
          </w:p>
        </w:tc>
      </w:tr>
      <w:tr w14:paraId="61EE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00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F1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消毒设备配电箱</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CC5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AT-XD</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803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029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07288E48">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4AE87E1B">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5C432B25">
            <w:pPr>
              <w:jc w:val="center"/>
              <w:rPr>
                <w:rFonts w:hint="eastAsia" w:ascii="宋体" w:hAnsi="宋体" w:eastAsia="宋体" w:cs="宋体"/>
                <w:i w:val="0"/>
                <w:color w:val="000000"/>
                <w:sz w:val="21"/>
                <w:szCs w:val="21"/>
                <w:highlight w:val="none"/>
                <w:u w:val="none"/>
              </w:rPr>
            </w:pPr>
          </w:p>
        </w:tc>
      </w:tr>
      <w:tr w14:paraId="0545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465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835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消毒室电缆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C05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WDZ-YJY-5*16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05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17B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2CC2CF35">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2319C7AA">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21F9788C">
            <w:pPr>
              <w:jc w:val="center"/>
              <w:rPr>
                <w:rFonts w:hint="eastAsia" w:ascii="宋体" w:hAnsi="宋体" w:eastAsia="宋体" w:cs="宋体"/>
                <w:i w:val="0"/>
                <w:color w:val="000000"/>
                <w:sz w:val="21"/>
                <w:szCs w:val="21"/>
                <w:highlight w:val="none"/>
                <w:u w:val="none"/>
              </w:rPr>
            </w:pPr>
          </w:p>
        </w:tc>
      </w:tr>
      <w:tr w14:paraId="6CAF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912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7B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电力电缆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B1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ZC-YJV-0.6/1KV-4*95+1*50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837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07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793684D3">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52DBF8F2">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520FD344">
            <w:pPr>
              <w:jc w:val="center"/>
              <w:rPr>
                <w:rFonts w:hint="eastAsia" w:ascii="宋体" w:hAnsi="宋体" w:eastAsia="宋体" w:cs="宋体"/>
                <w:i w:val="0"/>
                <w:color w:val="000000"/>
                <w:sz w:val="21"/>
                <w:szCs w:val="21"/>
                <w:highlight w:val="none"/>
                <w:u w:val="none"/>
              </w:rPr>
            </w:pPr>
          </w:p>
        </w:tc>
      </w:tr>
      <w:tr w14:paraId="620D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1C2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17D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电力电缆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9E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ZC-YJV-0.6/1KV-4*95+1*50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6B4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C43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5C0B16DA">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112B8B1A">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5CD29487">
            <w:pPr>
              <w:jc w:val="center"/>
              <w:rPr>
                <w:rFonts w:hint="eastAsia" w:ascii="宋体" w:hAnsi="宋体" w:eastAsia="宋体" w:cs="宋体"/>
                <w:i w:val="0"/>
                <w:color w:val="000000"/>
                <w:sz w:val="21"/>
                <w:szCs w:val="21"/>
                <w:highlight w:val="none"/>
                <w:u w:val="none"/>
              </w:rPr>
            </w:pPr>
          </w:p>
        </w:tc>
      </w:tr>
      <w:tr w14:paraId="51AC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1D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5C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电缆穿线管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F2F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JDG40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BE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C67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1D4FDE85">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3DB4F1E9">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2D03EF8F">
            <w:pPr>
              <w:jc w:val="center"/>
              <w:rPr>
                <w:rFonts w:hint="eastAsia" w:ascii="宋体" w:hAnsi="宋体" w:eastAsia="宋体" w:cs="宋体"/>
                <w:i w:val="0"/>
                <w:color w:val="000000"/>
                <w:sz w:val="21"/>
                <w:szCs w:val="21"/>
                <w:highlight w:val="none"/>
                <w:u w:val="none"/>
              </w:rPr>
            </w:pPr>
          </w:p>
        </w:tc>
      </w:tr>
      <w:tr w14:paraId="5F12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9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303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直流电缆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DE5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ZR-BVR120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B8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C7E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1026A9">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7D297F8E">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4F9AC556">
            <w:pPr>
              <w:jc w:val="center"/>
              <w:rPr>
                <w:rFonts w:hint="eastAsia" w:ascii="宋体" w:hAnsi="宋体" w:eastAsia="宋体" w:cs="宋体"/>
                <w:i w:val="0"/>
                <w:color w:val="000000"/>
                <w:sz w:val="21"/>
                <w:szCs w:val="21"/>
                <w:highlight w:val="none"/>
                <w:u w:val="none"/>
              </w:rPr>
            </w:pPr>
          </w:p>
        </w:tc>
      </w:tr>
      <w:tr w14:paraId="698C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EB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C63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开关</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41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双联双控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53A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2DA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6691400A">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24B66454">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0676D405">
            <w:pPr>
              <w:jc w:val="center"/>
              <w:rPr>
                <w:rFonts w:hint="eastAsia" w:ascii="宋体" w:hAnsi="宋体" w:eastAsia="宋体" w:cs="宋体"/>
                <w:i w:val="0"/>
                <w:color w:val="000000"/>
                <w:sz w:val="21"/>
                <w:szCs w:val="21"/>
                <w:highlight w:val="none"/>
                <w:u w:val="none"/>
              </w:rPr>
            </w:pPr>
          </w:p>
        </w:tc>
      </w:tr>
      <w:tr w14:paraId="0F5E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176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A00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插座</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91C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5孔，10A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A7D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43F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7DF3DBB9">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0C528863">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4A02F93">
            <w:pPr>
              <w:jc w:val="center"/>
              <w:rPr>
                <w:rFonts w:hint="eastAsia" w:ascii="宋体" w:hAnsi="宋体" w:eastAsia="宋体" w:cs="宋体"/>
                <w:i w:val="0"/>
                <w:color w:val="000000"/>
                <w:sz w:val="21"/>
                <w:szCs w:val="21"/>
                <w:highlight w:val="none"/>
                <w:u w:val="none"/>
              </w:rPr>
            </w:pPr>
          </w:p>
        </w:tc>
      </w:tr>
      <w:tr w14:paraId="5CF2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3CA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4B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插座</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6E7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5孔，16A，带防护外壳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2B7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F3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20834944">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310B9767">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06706036">
            <w:pPr>
              <w:jc w:val="center"/>
              <w:rPr>
                <w:rFonts w:hint="eastAsia" w:ascii="宋体" w:hAnsi="宋体" w:eastAsia="宋体" w:cs="宋体"/>
                <w:i w:val="0"/>
                <w:color w:val="000000"/>
                <w:sz w:val="21"/>
                <w:szCs w:val="21"/>
                <w:highlight w:val="none"/>
                <w:u w:val="none"/>
              </w:rPr>
            </w:pPr>
          </w:p>
        </w:tc>
      </w:tr>
      <w:tr w14:paraId="31CC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01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534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绝缘导线</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046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BV-2.5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D8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61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306</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63BF9499">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7C11B3F3">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05B833AF">
            <w:pPr>
              <w:jc w:val="center"/>
              <w:rPr>
                <w:rFonts w:hint="eastAsia" w:ascii="宋体" w:hAnsi="宋体" w:eastAsia="宋体" w:cs="宋体"/>
                <w:i w:val="0"/>
                <w:color w:val="000000"/>
                <w:sz w:val="21"/>
                <w:szCs w:val="21"/>
                <w:highlight w:val="none"/>
                <w:u w:val="none"/>
              </w:rPr>
            </w:pPr>
          </w:p>
        </w:tc>
      </w:tr>
      <w:tr w14:paraId="4A24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A4D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67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电缆电缆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10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ZC-YJV-0.6/1KV-3*4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F6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71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164</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369E4B75">
            <w:pPr>
              <w:jc w:val="center"/>
              <w:rPr>
                <w:rFonts w:hint="eastAsia" w:ascii="宋体" w:hAnsi="宋体" w:eastAsia="宋体" w:cs="宋体"/>
                <w:i w:val="0"/>
                <w:color w:val="000000"/>
                <w:sz w:val="21"/>
                <w:szCs w:val="21"/>
                <w:highlight w:val="none"/>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72980A49">
            <w:pPr>
              <w:jc w:val="center"/>
              <w:rPr>
                <w:rFonts w:hint="eastAsia" w:ascii="宋体" w:hAnsi="宋体" w:eastAsia="宋体" w:cs="宋体"/>
                <w:i w:val="0"/>
                <w:color w:val="000000"/>
                <w:sz w:val="21"/>
                <w:szCs w:val="21"/>
                <w:highlight w:val="none"/>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12D2CD5F">
            <w:pPr>
              <w:jc w:val="center"/>
              <w:rPr>
                <w:rFonts w:hint="eastAsia" w:ascii="宋体" w:hAnsi="宋体" w:eastAsia="宋体" w:cs="宋体"/>
                <w:i w:val="0"/>
                <w:color w:val="000000"/>
                <w:sz w:val="21"/>
                <w:szCs w:val="21"/>
                <w:highlight w:val="none"/>
                <w:u w:val="none"/>
              </w:rPr>
            </w:pPr>
          </w:p>
        </w:tc>
      </w:tr>
      <w:tr w14:paraId="7D86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08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6D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电缆穿线管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FC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JDG40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D2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44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3CF5A9C9">
            <w:pPr>
              <w:jc w:val="center"/>
              <w:rPr>
                <w:rFonts w:hint="eastAsia" w:ascii="宋体" w:hAnsi="宋体" w:eastAsia="宋体" w:cs="宋体"/>
                <w:i w:val="0"/>
                <w:color w:val="000000"/>
                <w:sz w:val="21"/>
                <w:szCs w:val="21"/>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6564EA85">
            <w:pPr>
              <w:jc w:val="center"/>
              <w:rPr>
                <w:rFonts w:hint="eastAsia" w:ascii="宋体" w:hAnsi="宋体" w:eastAsia="宋体" w:cs="宋体"/>
                <w:i w:val="0"/>
                <w:color w:val="000000"/>
                <w:sz w:val="21"/>
                <w:szCs w:val="21"/>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0E65A488">
            <w:pPr>
              <w:jc w:val="center"/>
              <w:rPr>
                <w:rFonts w:hint="eastAsia" w:ascii="宋体" w:hAnsi="宋体" w:eastAsia="宋体" w:cs="宋体"/>
                <w:i w:val="0"/>
                <w:color w:val="000000"/>
                <w:sz w:val="21"/>
                <w:szCs w:val="21"/>
                <w:u w:val="none"/>
              </w:rPr>
            </w:pPr>
          </w:p>
        </w:tc>
      </w:tr>
      <w:tr w14:paraId="2FA7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1F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339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线槽</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B6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39*19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A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8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04544">
            <w:pPr>
              <w:jc w:val="center"/>
              <w:rPr>
                <w:rFonts w:hint="eastAsia" w:ascii="宋体" w:hAnsi="宋体" w:eastAsia="宋体" w:cs="宋体"/>
                <w:i w:val="0"/>
                <w:color w:val="000000"/>
                <w:sz w:val="21"/>
                <w:szCs w:val="21"/>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7179F2A5">
            <w:pPr>
              <w:jc w:val="center"/>
              <w:rPr>
                <w:rFonts w:hint="eastAsia" w:ascii="宋体" w:hAnsi="宋体" w:eastAsia="宋体" w:cs="宋体"/>
                <w:i w:val="0"/>
                <w:color w:val="000000"/>
                <w:sz w:val="21"/>
                <w:szCs w:val="21"/>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A5C711D">
            <w:pPr>
              <w:jc w:val="center"/>
              <w:rPr>
                <w:rFonts w:hint="eastAsia" w:ascii="宋体" w:hAnsi="宋体" w:eastAsia="宋体" w:cs="宋体"/>
                <w:i w:val="0"/>
                <w:color w:val="000000"/>
                <w:sz w:val="21"/>
                <w:szCs w:val="21"/>
                <w:u w:val="none"/>
              </w:rPr>
            </w:pPr>
          </w:p>
        </w:tc>
      </w:tr>
      <w:tr w14:paraId="0E76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E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45C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电缆敷设接线调试及辅材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AC4A">
            <w:pPr>
              <w:jc w:val="center"/>
              <w:rPr>
                <w:rFonts w:hint="eastAsia" w:ascii="宋体" w:hAnsi="宋体" w:eastAsia="宋体" w:cs="宋体"/>
                <w:i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C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9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6E7A8BEE">
            <w:pPr>
              <w:jc w:val="center"/>
              <w:rPr>
                <w:rFonts w:hint="eastAsia" w:ascii="宋体" w:hAnsi="宋体" w:eastAsia="宋体" w:cs="宋体"/>
                <w:b/>
                <w:i w:val="0"/>
                <w:color w:val="000000"/>
                <w:sz w:val="21"/>
                <w:szCs w:val="21"/>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00C02B5A">
            <w:pPr>
              <w:jc w:val="center"/>
              <w:rPr>
                <w:rFonts w:hint="eastAsia" w:ascii="宋体" w:hAnsi="宋体" w:eastAsia="宋体" w:cs="宋体"/>
                <w:b/>
                <w:i w:val="0"/>
                <w:color w:val="000000"/>
                <w:sz w:val="21"/>
                <w:szCs w:val="21"/>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F14193F">
            <w:pPr>
              <w:jc w:val="center"/>
              <w:rPr>
                <w:rFonts w:hint="eastAsia" w:ascii="宋体" w:hAnsi="宋体" w:eastAsia="宋体" w:cs="宋体"/>
                <w:b/>
                <w:i w:val="0"/>
                <w:color w:val="000000"/>
                <w:sz w:val="21"/>
                <w:szCs w:val="21"/>
                <w:u w:val="none"/>
              </w:rPr>
            </w:pPr>
          </w:p>
        </w:tc>
      </w:tr>
      <w:tr w14:paraId="64CA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8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2FC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原配电柜拆除及UPS搬运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2E12">
            <w:pPr>
              <w:jc w:val="center"/>
              <w:rPr>
                <w:rFonts w:hint="eastAsia" w:ascii="宋体" w:hAnsi="宋体" w:eastAsia="宋体" w:cs="宋体"/>
                <w:i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D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2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1E0FE621">
            <w:pPr>
              <w:jc w:val="center"/>
              <w:rPr>
                <w:rFonts w:hint="eastAsia" w:ascii="宋体" w:hAnsi="宋体" w:eastAsia="宋体" w:cs="宋体"/>
                <w:b/>
                <w:i w:val="0"/>
                <w:color w:val="000000"/>
                <w:sz w:val="21"/>
                <w:szCs w:val="21"/>
                <w:u w:val="none"/>
              </w:rPr>
            </w:pP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2E387A9A">
            <w:pPr>
              <w:jc w:val="center"/>
              <w:rPr>
                <w:rFonts w:hint="eastAsia" w:ascii="宋体" w:hAnsi="宋体" w:eastAsia="宋体" w:cs="宋体"/>
                <w:b/>
                <w:i w:val="0"/>
                <w:color w:val="000000"/>
                <w:sz w:val="21"/>
                <w:szCs w:val="21"/>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00DAE9FF">
            <w:pPr>
              <w:jc w:val="center"/>
              <w:rPr>
                <w:rFonts w:hint="eastAsia" w:ascii="宋体" w:hAnsi="宋体" w:eastAsia="宋体" w:cs="宋体"/>
                <w:b/>
                <w:i w:val="0"/>
                <w:color w:val="000000"/>
                <w:sz w:val="21"/>
                <w:szCs w:val="21"/>
                <w:u w:val="none"/>
              </w:rPr>
            </w:pPr>
          </w:p>
        </w:tc>
      </w:tr>
      <w:tr w14:paraId="0AFC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20E7">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22</w:t>
            </w:r>
          </w:p>
        </w:tc>
        <w:tc>
          <w:tcPr>
            <w:tcW w:w="654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5260957">
            <w:pPr>
              <w:jc w:val="center"/>
              <w:rPr>
                <w:rFonts w:hint="eastAsia" w:ascii="宋体" w:hAnsi="宋体" w:eastAsia="宋体" w:cs="宋体"/>
                <w:b/>
                <w:i w:val="0"/>
                <w:color w:val="000000"/>
                <w:sz w:val="21"/>
                <w:szCs w:val="21"/>
                <w:u w:val="none"/>
                <w:lang w:val="en-US" w:eastAsia="zh-CN"/>
              </w:rPr>
            </w:pPr>
            <w:r>
              <w:rPr>
                <w:rFonts w:hint="eastAsia" w:ascii="宋体" w:hAnsi="宋体" w:cs="宋体"/>
                <w:b/>
                <w:i w:val="0"/>
                <w:color w:val="000000"/>
                <w:sz w:val="21"/>
                <w:szCs w:val="21"/>
                <w:u w:val="none"/>
                <w:lang w:val="en-US" w:eastAsia="zh-CN"/>
              </w:rPr>
              <w:t>合计</w:t>
            </w:r>
          </w:p>
        </w:tc>
        <w:tc>
          <w:tcPr>
            <w:tcW w:w="672" w:type="dxa"/>
            <w:tcBorders>
              <w:top w:val="single" w:color="000000" w:sz="4" w:space="0"/>
              <w:left w:val="single" w:color="auto" w:sz="4" w:space="0"/>
              <w:bottom w:val="single" w:color="000000" w:sz="4" w:space="0"/>
              <w:right w:val="single" w:color="auto" w:sz="4" w:space="0"/>
            </w:tcBorders>
            <w:shd w:val="clear" w:color="auto" w:fill="auto"/>
            <w:vAlign w:val="center"/>
          </w:tcPr>
          <w:p w14:paraId="63469250">
            <w:pPr>
              <w:jc w:val="center"/>
              <w:rPr>
                <w:rFonts w:hint="eastAsia" w:ascii="宋体" w:hAnsi="宋体" w:eastAsia="宋体" w:cs="宋体"/>
                <w:b/>
                <w:i w:val="0"/>
                <w:color w:val="000000"/>
                <w:sz w:val="21"/>
                <w:szCs w:val="21"/>
                <w:u w:val="none"/>
              </w:rPr>
            </w:pPr>
          </w:p>
        </w:tc>
        <w:tc>
          <w:tcPr>
            <w:tcW w:w="754" w:type="dxa"/>
            <w:tcBorders>
              <w:top w:val="single" w:color="000000" w:sz="4" w:space="0"/>
              <w:left w:val="single" w:color="auto" w:sz="4" w:space="0"/>
              <w:bottom w:val="single" w:color="000000" w:sz="4" w:space="0"/>
              <w:right w:val="single" w:color="000000" w:sz="4" w:space="0"/>
            </w:tcBorders>
            <w:shd w:val="clear" w:color="auto" w:fill="auto"/>
            <w:vAlign w:val="center"/>
          </w:tcPr>
          <w:p w14:paraId="49112161">
            <w:pPr>
              <w:jc w:val="center"/>
              <w:rPr>
                <w:rFonts w:hint="eastAsia" w:ascii="宋体" w:hAnsi="宋体" w:eastAsia="宋体" w:cs="宋体"/>
                <w:b/>
                <w:i w:val="0"/>
                <w:color w:val="000000"/>
                <w:sz w:val="21"/>
                <w:szCs w:val="21"/>
                <w:u w:val="none"/>
              </w:rPr>
            </w:pPr>
          </w:p>
        </w:tc>
      </w:tr>
    </w:tbl>
    <w:p w14:paraId="7971FBE0">
      <w:pPr>
        <w:autoSpaceDE w:val="0"/>
        <w:autoSpaceDN w:val="0"/>
        <w:adjustRightIn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iCs/>
          <w:color w:val="000000" w:themeColor="text1"/>
          <w:szCs w:val="21"/>
          <w14:textFill>
            <w14:solidFill>
              <w14:schemeClr w14:val="tx1"/>
            </w14:solidFill>
          </w14:textFill>
        </w:rPr>
        <w:t>说明：已标价工程量清单按第六章“工程量清单”中的相关清单表格式填写。</w:t>
      </w:r>
    </w:p>
    <w:p w14:paraId="24D8C167">
      <w:pPr>
        <w:jc w:val="center"/>
        <w:rPr>
          <w:color w:val="000000" w:themeColor="text1"/>
          <w:sz w:val="28"/>
          <w:szCs w:val="28"/>
          <w14:textFill>
            <w14:solidFill>
              <w14:schemeClr w14:val="tx1"/>
            </w14:solidFill>
          </w14:textFill>
        </w:rPr>
      </w:pPr>
      <w:r>
        <w:rPr>
          <w:rFonts w:hint="eastAsia" w:cs="宋体"/>
          <w:color w:val="000000" w:themeColor="text1"/>
          <w:sz w:val="24"/>
          <w:szCs w:val="24"/>
          <w14:textFill>
            <w14:solidFill>
              <w14:schemeClr w14:val="tx1"/>
            </w14:solidFill>
          </w14:textFill>
        </w:rPr>
        <w:br w:type="page"/>
      </w:r>
      <w:bookmarkStart w:id="18" w:name="_Toc6540"/>
      <w:bookmarkStart w:id="19" w:name="_Toc19353"/>
      <w:bookmarkStart w:id="20" w:name="_Toc4246"/>
      <w:r>
        <w:rPr>
          <w:rFonts w:hint="eastAsia" w:ascii="宋体" w:hAnsi="宋体" w:cs="宋体"/>
          <w:b/>
          <w:color w:val="000000" w:themeColor="text1"/>
          <w:sz w:val="32"/>
          <w:szCs w:val="32"/>
          <w14:textFill>
            <w14:solidFill>
              <w14:schemeClr w14:val="tx1"/>
            </w14:solidFill>
          </w14:textFill>
        </w:rPr>
        <w:t>四、授权委托书</w:t>
      </w:r>
      <w:bookmarkEnd w:id="18"/>
      <w:bookmarkEnd w:id="19"/>
      <w:bookmarkEnd w:id="20"/>
    </w:p>
    <w:p w14:paraId="2A805E2B">
      <w:pPr>
        <w:spacing w:line="360" w:lineRule="auto"/>
        <w:ind w:firstLine="48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致：</w:t>
      </w:r>
      <w:r>
        <w:rPr>
          <w:rFonts w:hint="eastAsia" w:ascii="宋体" w:hAnsi="宋体" w:cs="宋体"/>
          <w:b/>
          <w:bCs/>
          <w:color w:val="000000" w:themeColor="text1"/>
          <w:szCs w:val="21"/>
          <w:lang w:eastAsia="zh-CN"/>
          <w14:textFill>
            <w14:solidFill>
              <w14:schemeClr w14:val="tx1"/>
            </w14:solidFill>
          </w14:textFill>
        </w:rPr>
        <w:t>西安市第一医院</w:t>
      </w:r>
      <w:r>
        <w:rPr>
          <w:rFonts w:hint="eastAsia" w:ascii="宋体" w:hAnsi="宋体"/>
          <w:b/>
          <w:color w:val="000000" w:themeColor="text1"/>
          <w:szCs w:val="21"/>
          <w14:textFill>
            <w14:solidFill>
              <w14:schemeClr w14:val="tx1"/>
            </w14:solidFill>
          </w14:textFill>
        </w:rPr>
        <w:t>：</w:t>
      </w:r>
    </w:p>
    <w:p w14:paraId="19A9519E">
      <w:pPr>
        <w:spacing w:line="42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注册于（工商行政管理局名称）</w:t>
      </w:r>
      <w:r>
        <w:rPr>
          <w:rFonts w:hint="eastAsia" w:ascii="宋体" w:hAnsi="宋体"/>
          <w:color w:val="000000" w:themeColor="text1"/>
          <w:szCs w:val="21"/>
          <w14:textFill>
            <w14:solidFill>
              <w14:schemeClr w14:val="tx1"/>
            </w14:solidFill>
          </w14:textFill>
        </w:rPr>
        <w:t>之</w:t>
      </w:r>
      <w:r>
        <w:rPr>
          <w:rFonts w:hint="eastAsia" w:ascii="宋体" w:hAnsi="宋体"/>
          <w:color w:val="000000" w:themeColor="text1"/>
          <w:szCs w:val="21"/>
          <w:u w:val="single"/>
          <w14:textFill>
            <w14:solidFill>
              <w14:schemeClr w14:val="tx1"/>
            </w14:solidFill>
          </w14:textFill>
        </w:rPr>
        <w:t>（供应商全称）（法定代表人姓名、职务）</w:t>
      </w:r>
      <w:r>
        <w:rPr>
          <w:rFonts w:hint="eastAsia" w:ascii="宋体" w:hAnsi="宋体"/>
          <w:color w:val="000000" w:themeColor="text1"/>
          <w:szCs w:val="21"/>
          <w14:textFill>
            <w14:solidFill>
              <w14:schemeClr w14:val="tx1"/>
            </w14:solidFill>
          </w14:textFill>
        </w:rPr>
        <w:t>授权</w:t>
      </w:r>
      <w:r>
        <w:rPr>
          <w:rFonts w:hint="eastAsia" w:ascii="宋体" w:hAnsi="宋体"/>
          <w:color w:val="000000" w:themeColor="text1"/>
          <w:szCs w:val="21"/>
          <w:u w:val="single"/>
          <w14:textFill>
            <w14:solidFill>
              <w14:schemeClr w14:val="tx1"/>
            </w14:solidFill>
          </w14:textFill>
        </w:rPr>
        <w:t>（被授权人姓名、职务）</w:t>
      </w:r>
      <w:r>
        <w:rPr>
          <w:rFonts w:hint="eastAsia" w:ascii="宋体" w:hAnsi="宋体"/>
          <w:color w:val="000000" w:themeColor="text1"/>
          <w:szCs w:val="21"/>
          <w14:textFill>
            <w14:solidFill>
              <w14:schemeClr w14:val="tx1"/>
            </w14:solidFill>
          </w14:textFill>
        </w:rPr>
        <w:t>为全权代表，参加贵公司组织的</w:t>
      </w:r>
      <w:r>
        <w:rPr>
          <w:rFonts w:hint="eastAsia" w:ascii="宋体" w:hAnsi="宋体"/>
          <w:color w:val="000000" w:themeColor="text1"/>
          <w:szCs w:val="21"/>
          <w:u w:val="single"/>
          <w14:textFill>
            <w14:solidFill>
              <w14:schemeClr w14:val="tx1"/>
            </w14:solidFill>
          </w14:textFill>
        </w:rPr>
        <w:t>（项目名称</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（项目编号：      </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磋商活动，全权办理该项目竞争性磋商活动中的一切事宜。我公司对被授权人的签名负全部责任。</w:t>
      </w:r>
    </w:p>
    <w:p w14:paraId="0FACE481">
      <w:pPr>
        <w:spacing w:line="420" w:lineRule="auto"/>
        <w:rPr>
          <w:color w:val="000000" w:themeColor="text1"/>
          <w:szCs w:val="21"/>
          <w14:textFill>
            <w14:solidFill>
              <w14:schemeClr w14:val="tx1"/>
            </w14:solidFill>
          </w14:textFill>
        </w:rPr>
      </w:pPr>
      <w:bookmarkStart w:id="21" w:name="_Toc25199"/>
      <w:bookmarkStart w:id="22" w:name="_Toc21894"/>
      <w:bookmarkStart w:id="23" w:name="_Toc6110"/>
      <w:r>
        <w:rPr>
          <w:rFonts w:hint="eastAsia"/>
          <w:color w:val="000000" w:themeColor="text1"/>
          <w:szCs w:val="21"/>
          <w14:textFill>
            <w14:solidFill>
              <w14:schemeClr w14:val="tx1"/>
            </w14:solidFill>
          </w14:textFill>
        </w:rPr>
        <w:t>法定代表人签字（或盖章）：                被授权人签字：</w:t>
      </w:r>
      <w:bookmarkEnd w:id="21"/>
      <w:bookmarkEnd w:id="22"/>
      <w:bookmarkEnd w:id="23"/>
    </w:p>
    <w:p w14:paraId="76C6F4FD">
      <w:pPr>
        <w:spacing w:line="420" w:lineRule="auto"/>
        <w:rPr>
          <w:color w:val="000000" w:themeColor="text1"/>
          <w:szCs w:val="21"/>
          <w14:textFill>
            <w14:solidFill>
              <w14:schemeClr w14:val="tx1"/>
            </w14:solidFill>
          </w14:textFill>
        </w:rPr>
      </w:pPr>
      <w:bookmarkStart w:id="24" w:name="_Toc30295"/>
      <w:bookmarkStart w:id="25" w:name="_Toc27707"/>
      <w:bookmarkStart w:id="26" w:name="_Toc4094"/>
      <w:r>
        <w:rPr>
          <w:rFonts w:hint="eastAsia"/>
          <w:color w:val="000000" w:themeColor="text1"/>
          <w:szCs w:val="21"/>
          <w14:textFill>
            <w14:solidFill>
              <w14:schemeClr w14:val="tx1"/>
            </w14:solidFill>
          </w14:textFill>
        </w:rPr>
        <w:t>身 份 证 号 ：                            身 份 证 号 ：</w:t>
      </w:r>
      <w:bookmarkEnd w:id="24"/>
      <w:bookmarkEnd w:id="25"/>
      <w:bookmarkEnd w:id="26"/>
      <w:bookmarkStart w:id="27" w:name="_Toc23546"/>
      <w:bookmarkStart w:id="28" w:name="_Toc13019"/>
      <w:bookmarkStart w:id="29" w:name="_Toc12911"/>
    </w:p>
    <w:p w14:paraId="49B17CBB">
      <w:pPr>
        <w:spacing w:line="420" w:lineRule="auto"/>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附：法人代表、被授权人身份证扫描件。（二代身份证人像、国徽两面都需扫描）</w:t>
      </w:r>
      <w:bookmarkEnd w:id="27"/>
      <w:bookmarkEnd w:id="28"/>
      <w:bookmarkEnd w:id="29"/>
      <w:r>
        <w:rPr>
          <w:rFonts w:hint="eastAsia" w:ascii="宋体" w:hAnsi="宋体"/>
          <w:color w:val="000000" w:themeColor="text1"/>
          <w:szCs w:val="21"/>
          <w14:textFill>
            <w14:solidFill>
              <w14:schemeClr w14:val="tx1"/>
            </w14:solidFill>
          </w14:textFill>
        </w:rPr>
        <w:t>和被授权人开标截止前连续三个月社会保险缴纳证明</w:t>
      </w:r>
    </w:p>
    <w:tbl>
      <w:tblPr>
        <w:tblStyle w:val="44"/>
        <w:tblW w:w="8399" w:type="dxa"/>
        <w:tblInd w:w="-11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199"/>
        <w:gridCol w:w="4200"/>
      </w:tblGrid>
      <w:tr w14:paraId="59C6E6D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636" w:hRule="atLeast"/>
        </w:trPr>
        <w:tc>
          <w:tcPr>
            <w:tcW w:w="4199" w:type="dxa"/>
            <w:vAlign w:val="center"/>
          </w:tcPr>
          <w:p w14:paraId="390ADE49">
            <w:pPr>
              <w:spacing w:line="360" w:lineRule="auto"/>
              <w:jc w:val="center"/>
              <w:outlineLvl w:val="0"/>
              <w:rPr>
                <w:rFonts w:ascii="宋体" w:hAnsi="宋体"/>
                <w:color w:val="000000" w:themeColor="text1"/>
                <w:szCs w:val="21"/>
                <w14:textFill>
                  <w14:solidFill>
                    <w14:schemeClr w14:val="tx1"/>
                  </w14:solidFill>
                </w14:textFill>
              </w:rPr>
            </w:pPr>
            <w:bookmarkStart w:id="30" w:name="_Toc5340"/>
            <w:bookmarkStart w:id="31" w:name="_Toc28599"/>
            <w:bookmarkStart w:id="32" w:name="_Toc119355456"/>
            <w:bookmarkStart w:id="33" w:name="_Toc3685"/>
            <w:r>
              <w:rPr>
                <w:rFonts w:hint="eastAsia" w:ascii="宋体" w:hAnsi="宋体"/>
                <w:color w:val="000000" w:themeColor="text1"/>
                <w:szCs w:val="21"/>
                <w14:textFill>
                  <w14:solidFill>
                    <w14:schemeClr w14:val="tx1"/>
                  </w14:solidFill>
                </w14:textFill>
              </w:rPr>
              <w:t>法定代表人身份证扫描件</w:t>
            </w:r>
            <w:bookmarkEnd w:id="30"/>
            <w:bookmarkEnd w:id="31"/>
            <w:bookmarkEnd w:id="32"/>
            <w:bookmarkEnd w:id="33"/>
          </w:p>
          <w:p w14:paraId="70FE73E1">
            <w:pPr>
              <w:spacing w:line="360" w:lineRule="auto"/>
              <w:jc w:val="center"/>
              <w:outlineLvl w:val="0"/>
              <w:rPr>
                <w:rFonts w:ascii="宋体" w:hAnsi="宋体"/>
                <w:color w:val="000000" w:themeColor="text1"/>
                <w:szCs w:val="21"/>
                <w14:textFill>
                  <w14:solidFill>
                    <w14:schemeClr w14:val="tx1"/>
                  </w14:solidFill>
                </w14:textFill>
              </w:rPr>
            </w:pPr>
            <w:bookmarkStart w:id="34" w:name="_Toc28325"/>
            <w:bookmarkStart w:id="35" w:name="_Toc19008"/>
            <w:bookmarkStart w:id="36" w:name="_Toc119355457"/>
            <w:bookmarkStart w:id="37" w:name="_Toc6104"/>
            <w:r>
              <w:rPr>
                <w:rFonts w:hint="eastAsia" w:ascii="宋体" w:hAnsi="宋体"/>
                <w:color w:val="000000" w:themeColor="text1"/>
                <w:szCs w:val="21"/>
                <w14:textFill>
                  <w14:solidFill>
                    <w14:schemeClr w14:val="tx1"/>
                  </w14:solidFill>
                </w14:textFill>
              </w:rPr>
              <w:t>（人像面）</w:t>
            </w:r>
            <w:bookmarkEnd w:id="34"/>
            <w:bookmarkEnd w:id="35"/>
            <w:bookmarkEnd w:id="36"/>
            <w:bookmarkEnd w:id="37"/>
          </w:p>
        </w:tc>
        <w:tc>
          <w:tcPr>
            <w:tcW w:w="4200" w:type="dxa"/>
            <w:vAlign w:val="center"/>
          </w:tcPr>
          <w:p w14:paraId="6CB06503">
            <w:pPr>
              <w:spacing w:line="360" w:lineRule="auto"/>
              <w:jc w:val="center"/>
              <w:outlineLvl w:val="0"/>
              <w:rPr>
                <w:rFonts w:ascii="宋体" w:hAnsi="宋体"/>
                <w:color w:val="000000" w:themeColor="text1"/>
                <w:szCs w:val="21"/>
                <w14:textFill>
                  <w14:solidFill>
                    <w14:schemeClr w14:val="tx1"/>
                  </w14:solidFill>
                </w14:textFill>
              </w:rPr>
            </w:pPr>
            <w:bookmarkStart w:id="38" w:name="_Toc15752"/>
            <w:bookmarkStart w:id="39" w:name="_Toc119355458"/>
            <w:bookmarkStart w:id="40" w:name="_Toc3668"/>
            <w:bookmarkStart w:id="41" w:name="_Toc11768"/>
            <w:r>
              <w:rPr>
                <w:rFonts w:hint="eastAsia" w:ascii="宋体" w:hAnsi="宋体"/>
                <w:color w:val="000000" w:themeColor="text1"/>
                <w:szCs w:val="21"/>
                <w14:textFill>
                  <w14:solidFill>
                    <w14:schemeClr w14:val="tx1"/>
                  </w14:solidFill>
                </w14:textFill>
              </w:rPr>
              <w:t>被授权人身份证扫描件</w:t>
            </w:r>
            <w:bookmarkEnd w:id="38"/>
            <w:bookmarkEnd w:id="39"/>
            <w:bookmarkEnd w:id="40"/>
            <w:bookmarkEnd w:id="41"/>
          </w:p>
          <w:p w14:paraId="4620220B">
            <w:pPr>
              <w:spacing w:line="360" w:lineRule="auto"/>
              <w:jc w:val="center"/>
              <w:outlineLvl w:val="0"/>
              <w:rPr>
                <w:rFonts w:ascii="宋体" w:hAnsi="宋体"/>
                <w:color w:val="000000" w:themeColor="text1"/>
                <w:szCs w:val="21"/>
                <w14:textFill>
                  <w14:solidFill>
                    <w14:schemeClr w14:val="tx1"/>
                  </w14:solidFill>
                </w14:textFill>
              </w:rPr>
            </w:pPr>
            <w:bookmarkStart w:id="42" w:name="_Toc119355459"/>
            <w:bookmarkStart w:id="43" w:name="_Toc26"/>
            <w:bookmarkStart w:id="44" w:name="_Toc24026"/>
            <w:bookmarkStart w:id="45" w:name="_Toc18494"/>
            <w:r>
              <w:rPr>
                <w:rFonts w:hint="eastAsia" w:ascii="宋体" w:hAnsi="宋体"/>
                <w:color w:val="000000" w:themeColor="text1"/>
                <w:szCs w:val="21"/>
                <w14:textFill>
                  <w14:solidFill>
                    <w14:schemeClr w14:val="tx1"/>
                  </w14:solidFill>
                </w14:textFill>
              </w:rPr>
              <w:t>（人像面）</w:t>
            </w:r>
            <w:bookmarkEnd w:id="42"/>
            <w:bookmarkEnd w:id="43"/>
            <w:bookmarkEnd w:id="44"/>
            <w:bookmarkEnd w:id="45"/>
          </w:p>
        </w:tc>
      </w:tr>
      <w:tr w14:paraId="1D624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678" w:hRule="atLeast"/>
        </w:trPr>
        <w:tc>
          <w:tcPr>
            <w:tcW w:w="4199" w:type="dxa"/>
            <w:vAlign w:val="center"/>
          </w:tcPr>
          <w:p w14:paraId="3E93E1E9">
            <w:pPr>
              <w:spacing w:line="360" w:lineRule="auto"/>
              <w:jc w:val="center"/>
              <w:outlineLvl w:val="0"/>
              <w:rPr>
                <w:rFonts w:ascii="宋体" w:hAnsi="宋体"/>
                <w:color w:val="000000" w:themeColor="text1"/>
                <w:szCs w:val="21"/>
                <w14:textFill>
                  <w14:solidFill>
                    <w14:schemeClr w14:val="tx1"/>
                  </w14:solidFill>
                </w14:textFill>
              </w:rPr>
            </w:pPr>
            <w:bookmarkStart w:id="46" w:name="_Toc17537"/>
            <w:bookmarkStart w:id="47" w:name="_Toc12518"/>
            <w:bookmarkStart w:id="48" w:name="_Toc2144"/>
            <w:bookmarkStart w:id="49" w:name="_Toc119355460"/>
            <w:r>
              <w:rPr>
                <w:rFonts w:hint="eastAsia" w:ascii="宋体" w:hAnsi="宋体"/>
                <w:color w:val="000000" w:themeColor="text1"/>
                <w:szCs w:val="21"/>
                <w14:textFill>
                  <w14:solidFill>
                    <w14:schemeClr w14:val="tx1"/>
                  </w14:solidFill>
                </w14:textFill>
              </w:rPr>
              <w:t>法定代表人身份证扫描件</w:t>
            </w:r>
            <w:bookmarkEnd w:id="46"/>
            <w:bookmarkEnd w:id="47"/>
            <w:bookmarkEnd w:id="48"/>
            <w:bookmarkEnd w:id="49"/>
          </w:p>
          <w:p w14:paraId="4A4E8CDF">
            <w:pPr>
              <w:spacing w:line="360" w:lineRule="auto"/>
              <w:jc w:val="center"/>
              <w:outlineLvl w:val="0"/>
              <w:rPr>
                <w:rFonts w:ascii="宋体" w:hAnsi="宋体"/>
                <w:color w:val="000000" w:themeColor="text1"/>
                <w:szCs w:val="21"/>
                <w14:textFill>
                  <w14:solidFill>
                    <w14:schemeClr w14:val="tx1"/>
                  </w14:solidFill>
                </w14:textFill>
              </w:rPr>
            </w:pPr>
            <w:bookmarkStart w:id="50" w:name="_Toc119355461"/>
            <w:bookmarkStart w:id="51" w:name="_Toc32507"/>
            <w:bookmarkStart w:id="52" w:name="_Toc19180"/>
            <w:bookmarkStart w:id="53" w:name="_Toc23649"/>
            <w:r>
              <w:rPr>
                <w:rFonts w:hint="eastAsia" w:ascii="宋体" w:hAnsi="宋体"/>
                <w:color w:val="000000" w:themeColor="text1"/>
                <w:szCs w:val="21"/>
                <w14:textFill>
                  <w14:solidFill>
                    <w14:schemeClr w14:val="tx1"/>
                  </w14:solidFill>
                </w14:textFill>
              </w:rPr>
              <w:t>（国徽面）</w:t>
            </w:r>
            <w:bookmarkEnd w:id="50"/>
            <w:bookmarkEnd w:id="51"/>
            <w:bookmarkEnd w:id="52"/>
            <w:bookmarkEnd w:id="53"/>
          </w:p>
        </w:tc>
        <w:tc>
          <w:tcPr>
            <w:tcW w:w="4200" w:type="dxa"/>
            <w:vAlign w:val="center"/>
          </w:tcPr>
          <w:p w14:paraId="427F3010">
            <w:pPr>
              <w:spacing w:line="360" w:lineRule="auto"/>
              <w:jc w:val="center"/>
              <w:outlineLvl w:val="0"/>
              <w:rPr>
                <w:rFonts w:ascii="宋体" w:hAnsi="宋体"/>
                <w:color w:val="000000" w:themeColor="text1"/>
                <w:szCs w:val="21"/>
                <w14:textFill>
                  <w14:solidFill>
                    <w14:schemeClr w14:val="tx1"/>
                  </w14:solidFill>
                </w14:textFill>
              </w:rPr>
            </w:pPr>
            <w:bookmarkStart w:id="54" w:name="_Toc119355462"/>
            <w:bookmarkStart w:id="55" w:name="_Toc30154"/>
            <w:bookmarkStart w:id="56" w:name="_Toc2712"/>
            <w:bookmarkStart w:id="57" w:name="_Toc3769"/>
            <w:r>
              <w:rPr>
                <w:rFonts w:hint="eastAsia" w:ascii="宋体" w:hAnsi="宋体"/>
                <w:color w:val="000000" w:themeColor="text1"/>
                <w:szCs w:val="21"/>
                <w14:textFill>
                  <w14:solidFill>
                    <w14:schemeClr w14:val="tx1"/>
                  </w14:solidFill>
                </w14:textFill>
              </w:rPr>
              <w:t>被授权人身份证扫描件</w:t>
            </w:r>
            <w:bookmarkEnd w:id="54"/>
            <w:bookmarkEnd w:id="55"/>
            <w:bookmarkEnd w:id="56"/>
            <w:bookmarkEnd w:id="57"/>
          </w:p>
          <w:p w14:paraId="2463A29E">
            <w:pPr>
              <w:spacing w:line="360" w:lineRule="auto"/>
              <w:jc w:val="center"/>
              <w:outlineLvl w:val="0"/>
              <w:rPr>
                <w:rFonts w:ascii="宋体" w:hAnsi="宋体"/>
                <w:color w:val="000000" w:themeColor="text1"/>
                <w:szCs w:val="21"/>
                <w14:textFill>
                  <w14:solidFill>
                    <w14:schemeClr w14:val="tx1"/>
                  </w14:solidFill>
                </w14:textFill>
              </w:rPr>
            </w:pPr>
            <w:bookmarkStart w:id="58" w:name="_Toc27122"/>
            <w:bookmarkStart w:id="59" w:name="_Toc105"/>
            <w:bookmarkStart w:id="60" w:name="_Toc13066"/>
            <w:bookmarkStart w:id="61" w:name="_Toc119355463"/>
            <w:r>
              <w:rPr>
                <w:rFonts w:hint="eastAsia" w:ascii="宋体" w:hAnsi="宋体"/>
                <w:color w:val="000000" w:themeColor="text1"/>
                <w:szCs w:val="21"/>
                <w14:textFill>
                  <w14:solidFill>
                    <w14:schemeClr w14:val="tx1"/>
                  </w14:solidFill>
                </w14:textFill>
              </w:rPr>
              <w:t>（国徽面）</w:t>
            </w:r>
            <w:bookmarkEnd w:id="58"/>
            <w:bookmarkEnd w:id="59"/>
            <w:bookmarkEnd w:id="60"/>
            <w:bookmarkEnd w:id="61"/>
          </w:p>
        </w:tc>
      </w:tr>
    </w:tbl>
    <w:p w14:paraId="5D84C905">
      <w:pPr>
        <w:rPr>
          <w:color w:val="000000" w:themeColor="text1"/>
          <w:szCs w:val="21"/>
          <w14:textFill>
            <w14:solidFill>
              <w14:schemeClr w14:val="tx1"/>
            </w14:solidFill>
          </w14:textFill>
        </w:rPr>
      </w:pPr>
      <w:bookmarkStart w:id="62" w:name="_Toc8436"/>
      <w:bookmarkStart w:id="63" w:name="_Toc24617"/>
      <w:bookmarkStart w:id="64" w:name="_Toc1969"/>
    </w:p>
    <w:p w14:paraId="57A4BCE3">
      <w:pPr>
        <w:ind w:firstLine="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本授权的有效期为</w:t>
      </w:r>
      <w:bookmarkEnd w:id="62"/>
      <w:bookmarkEnd w:id="63"/>
      <w:bookmarkEnd w:id="64"/>
      <w:r>
        <w:rPr>
          <w:rFonts w:hint="eastAsia"/>
          <w:color w:val="000000" w:themeColor="text1"/>
          <w:szCs w:val="21"/>
          <w14:textFill>
            <w14:solidFill>
              <w14:schemeClr w14:val="tx1"/>
            </w14:solidFill>
          </w14:textFill>
        </w:rPr>
        <w:t>自委托之日起至合同签订之日止。</w:t>
      </w:r>
    </w:p>
    <w:p w14:paraId="65EF44AD">
      <w:pPr>
        <w:pStyle w:val="61"/>
        <w:jc w:val="right"/>
        <w:rPr>
          <w:color w:val="000000" w:themeColor="text1"/>
          <w:sz w:val="21"/>
          <w:szCs w:val="21"/>
          <w14:textFill>
            <w14:solidFill>
              <w14:schemeClr w14:val="tx1"/>
            </w14:solidFill>
          </w14:textFill>
        </w:rPr>
      </w:pPr>
    </w:p>
    <w:p w14:paraId="27DBF3A2">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（盖单位章） </w:t>
      </w:r>
    </w:p>
    <w:p w14:paraId="3C1E467F">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0835C43">
      <w:pPr>
        <w:ind w:firstLine="720"/>
        <w:jc w:val="center"/>
        <w:rPr>
          <w:color w:val="000000" w:themeColor="text1"/>
          <w:sz w:val="36"/>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五、法定代表人身份证明</w:t>
      </w:r>
    </w:p>
    <w:p w14:paraId="7A776648">
      <w:pPr>
        <w:spacing w:line="500" w:lineRule="exact"/>
        <w:ind w:firstLine="480" w:firstLineChars="200"/>
        <w:rPr>
          <w:rFonts w:ascii="宋体"/>
          <w:color w:val="000000" w:themeColor="text1"/>
          <w:sz w:val="24"/>
          <w14:textFill>
            <w14:solidFill>
              <w14:schemeClr w14:val="tx1"/>
            </w14:solidFill>
          </w14:textFill>
        </w:rPr>
      </w:pPr>
    </w:p>
    <w:p w14:paraId="519BC061">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 应 商：</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5F303C8D">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588FDBF7">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21F67E68">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85C0FEF">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4EDC077C">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性    别：</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6A17FAB5">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34F9E9B7">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系（供应商名称）的法定代表人。</w:t>
      </w:r>
    </w:p>
    <w:p w14:paraId="7287E3E6">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14:paraId="623EE743">
      <w:pPr>
        <w:spacing w:line="480" w:lineRule="exact"/>
        <w:rPr>
          <w:rFonts w:ascii="宋体"/>
          <w:color w:val="000000" w:themeColor="text1"/>
          <w:szCs w:val="21"/>
          <w14:textFill>
            <w14:solidFill>
              <w14:schemeClr w14:val="tx1"/>
            </w14:solidFill>
          </w14:textFill>
        </w:rPr>
      </w:pPr>
    </w:p>
    <w:p w14:paraId="223AE728">
      <w:pPr>
        <w:spacing w:line="480" w:lineRule="exac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（附法定代表人身份证扫描件）</w:t>
      </w:r>
    </w:p>
    <w:p w14:paraId="48C2C000">
      <w:pPr>
        <w:spacing w:line="480" w:lineRule="exact"/>
        <w:rPr>
          <w:rFonts w:ascii="宋体"/>
          <w:color w:val="000000" w:themeColor="text1"/>
          <w:szCs w:val="21"/>
          <w14:textFill>
            <w14:solidFill>
              <w14:schemeClr w14:val="tx1"/>
            </w14:solidFill>
          </w14:textFill>
        </w:rPr>
      </w:pPr>
    </w:p>
    <w:p w14:paraId="724C8B00">
      <w:pPr>
        <w:pStyle w:val="61"/>
        <w:ind w:firstLine="320"/>
        <w:rPr>
          <w:color w:val="000000" w:themeColor="text1"/>
          <w14:textFill>
            <w14:solidFill>
              <w14:schemeClr w14:val="tx1"/>
            </w14:solidFill>
          </w14:textFill>
        </w:rPr>
      </w:pPr>
    </w:p>
    <w:p w14:paraId="7D7D7861">
      <w:pPr>
        <w:pStyle w:val="61"/>
        <w:jc w:val="right"/>
        <w:rPr>
          <w:color w:val="000000" w:themeColor="text1"/>
          <w:sz w:val="21"/>
          <w:szCs w:val="21"/>
          <w14:textFill>
            <w14:solidFill>
              <w14:schemeClr w14:val="tx1"/>
            </w14:solidFill>
          </w14:textFill>
        </w:rPr>
      </w:pPr>
    </w:p>
    <w:p w14:paraId="51802B55">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3D0B2CBA">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b/>
          <w:color w:val="000000" w:themeColor="text1"/>
          <w:szCs w:val="21"/>
          <w14:textFill>
            <w14:solidFill>
              <w14:schemeClr w14:val="tx1"/>
            </w14:solidFill>
          </w14:textFill>
        </w:rPr>
        <w:t>___________</w:t>
      </w:r>
      <w:r>
        <w:rPr>
          <w:rFonts w:hint="eastAsia" w:ascii="宋体" w:hAnsi="宋体" w:cs="宋体"/>
          <w:color w:val="000000" w:themeColor="text1"/>
          <w:szCs w:val="21"/>
          <w14:textFill>
            <w14:solidFill>
              <w14:schemeClr w14:val="tx1"/>
            </w14:solidFill>
          </w14:textFill>
        </w:rPr>
        <w:t>（签字或盖章）</w:t>
      </w:r>
    </w:p>
    <w:p w14:paraId="70BFB50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590EF78">
      <w:pPr>
        <w:spacing w:line="360" w:lineRule="auto"/>
        <w:ind w:firstLine="482"/>
        <w:rPr>
          <w:rFonts w:ascii="仿宋" w:hAnsi="仿宋" w:eastAsia="仿宋"/>
          <w:b/>
          <w:color w:val="000000" w:themeColor="text1"/>
          <w:sz w:val="24"/>
          <w:szCs w:val="24"/>
          <w14:textFill>
            <w14:solidFill>
              <w14:schemeClr w14:val="tx1"/>
            </w14:solidFill>
          </w14:textFill>
        </w:rPr>
      </w:pPr>
    </w:p>
    <w:p w14:paraId="243F6FF0">
      <w:pPr>
        <w:numPr>
          <w:ilvl w:val="0"/>
          <w:numId w:val="9"/>
        </w:numPr>
        <w:spacing w:line="360" w:lineRule="auto"/>
        <w:ind w:firstLine="723"/>
        <w:jc w:val="center"/>
        <w:rPr>
          <w:rFonts w:ascii="宋体" w:hAnsi="宋体"/>
          <w:b/>
          <w:color w:val="000000" w:themeColor="text1"/>
          <w:sz w:val="32"/>
          <w:szCs w:val="32"/>
          <w14:textFill>
            <w14:solidFill>
              <w14:schemeClr w14:val="tx1"/>
            </w14:solidFill>
          </w14:textFill>
        </w:rPr>
      </w:pPr>
      <w:r>
        <w:rPr>
          <w:rFonts w:ascii="仿宋" w:hAnsi="仿宋" w:eastAsia="仿宋"/>
          <w:b/>
          <w:color w:val="000000" w:themeColor="text1"/>
          <w:sz w:val="36"/>
          <w:szCs w:val="36"/>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资格审查资料</w:t>
      </w:r>
    </w:p>
    <w:p w14:paraId="30B61D82">
      <w:pPr>
        <w:pStyle w:val="28"/>
        <w:tabs>
          <w:tab w:val="right" w:pos="8306"/>
          <w:tab w:val="clear" w:pos="9050"/>
        </w:tabs>
        <w:ind w:firstLine="281"/>
        <w:outlineLvl w:val="1"/>
        <w:rPr>
          <w:rFonts w:ascii="宋体" w:hAnsi="宋体" w:cs="宋体"/>
          <w:color w:val="000000" w:themeColor="text1"/>
          <w:sz w:val="24"/>
          <w14:textFill>
            <w14:solidFill>
              <w14:schemeClr w14:val="tx1"/>
            </w14:solidFill>
          </w14:textFill>
        </w:rPr>
      </w:pPr>
      <w:bookmarkStart w:id="65" w:name="_Toc1526"/>
      <w:bookmarkStart w:id="66" w:name="_Toc6371"/>
      <w:bookmarkStart w:id="67" w:name="_Toc25273"/>
      <w:bookmarkStart w:id="68" w:name="_Toc25896"/>
      <w:bookmarkStart w:id="69" w:name="_Toc1050"/>
      <w:bookmarkStart w:id="70" w:name="_Toc19452"/>
      <w:bookmarkStart w:id="71" w:name="_Toc9612"/>
      <w:bookmarkStart w:id="72" w:name="_Toc27243"/>
      <w:bookmarkStart w:id="73" w:name="_Toc14320"/>
      <w:bookmarkStart w:id="74" w:name="_Toc32010"/>
      <w:bookmarkStart w:id="75" w:name="_Toc2007"/>
      <w:bookmarkStart w:id="76" w:name="_Toc12074"/>
      <w:bookmarkStart w:id="77" w:name="_Toc27263"/>
      <w:bookmarkStart w:id="78" w:name="_Toc5439"/>
      <w:bookmarkStart w:id="79" w:name="_Toc23875"/>
      <w:bookmarkStart w:id="80" w:name="_Toc25172"/>
      <w:bookmarkStart w:id="81" w:name="_Toc6013"/>
      <w:bookmarkStart w:id="82" w:name="_Toc10961"/>
      <w:bookmarkStart w:id="83" w:name="_Toc22358"/>
      <w:r>
        <w:rPr>
          <w:rFonts w:hint="eastAsia" w:ascii="宋体" w:hAnsi="宋体" w:cs="宋体"/>
          <w:b/>
          <w:color w:val="000000" w:themeColor="text1"/>
          <w:sz w:val="28"/>
          <w:szCs w:val="28"/>
          <w14:textFill>
            <w14:solidFill>
              <w14:schemeClr w14:val="tx1"/>
            </w14:solidFill>
          </w14:textFill>
        </w:rPr>
        <w:t>6.1、供应商基本情况表</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596DD77">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tbl>
      <w:tblPr>
        <w:tblStyle w:val="4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28"/>
        <w:gridCol w:w="949"/>
        <w:gridCol w:w="1134"/>
        <w:gridCol w:w="1337"/>
        <w:gridCol w:w="1356"/>
        <w:gridCol w:w="212"/>
        <w:gridCol w:w="860"/>
        <w:gridCol w:w="1719"/>
      </w:tblGrid>
      <w:tr w14:paraId="193D58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7BB04E3">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供应商名称</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7CB72618">
            <w:pPr>
              <w:topLinePunct/>
              <w:ind w:firstLine="240"/>
              <w:jc w:val="center"/>
              <w:rPr>
                <w:rFonts w:ascii="宋体" w:hAnsi="宋体" w:cs="宋体"/>
                <w:color w:val="000000" w:themeColor="text1"/>
                <w:szCs w:val="21"/>
                <w14:textFill>
                  <w14:solidFill>
                    <w14:schemeClr w14:val="tx1"/>
                  </w14:solidFill>
                </w14:textFill>
              </w:rPr>
            </w:pPr>
          </w:p>
        </w:tc>
      </w:tr>
      <w:tr w14:paraId="0D4C96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171B69F">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注册地址</w:t>
            </w:r>
          </w:p>
        </w:tc>
        <w:tc>
          <w:tcPr>
            <w:tcW w:w="3420" w:type="dxa"/>
            <w:gridSpan w:val="3"/>
            <w:tcBorders>
              <w:top w:val="single" w:color="auto" w:sz="4" w:space="0"/>
              <w:left w:val="single" w:color="auto" w:sz="4" w:space="0"/>
              <w:bottom w:val="single" w:color="auto" w:sz="4" w:space="0"/>
              <w:right w:val="single" w:color="auto" w:sz="4" w:space="0"/>
            </w:tcBorders>
            <w:vAlign w:val="center"/>
          </w:tcPr>
          <w:p w14:paraId="6277EF7D">
            <w:pPr>
              <w:topLinePunct/>
              <w:ind w:firstLine="240"/>
              <w:jc w:val="center"/>
              <w:rPr>
                <w:rFonts w:ascii="宋体" w:hAnsi="宋体" w:cs="宋体"/>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14:paraId="2E2B86AC">
            <w:pPr>
              <w:topLinePun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邮政编码</w:t>
            </w:r>
          </w:p>
        </w:tc>
        <w:tc>
          <w:tcPr>
            <w:tcW w:w="2791" w:type="dxa"/>
            <w:gridSpan w:val="3"/>
            <w:tcBorders>
              <w:top w:val="single" w:color="auto" w:sz="4" w:space="0"/>
              <w:left w:val="single" w:color="auto" w:sz="4" w:space="0"/>
              <w:bottom w:val="single" w:color="auto" w:sz="4" w:space="0"/>
              <w:right w:val="single" w:color="auto" w:sz="4" w:space="0"/>
            </w:tcBorders>
            <w:vAlign w:val="center"/>
          </w:tcPr>
          <w:p w14:paraId="56DA3C6A">
            <w:pPr>
              <w:topLinePunct/>
              <w:ind w:firstLine="240"/>
              <w:jc w:val="center"/>
              <w:rPr>
                <w:rFonts w:ascii="宋体" w:hAnsi="宋体" w:cs="宋体"/>
                <w:color w:val="000000" w:themeColor="text1"/>
                <w:szCs w:val="21"/>
                <w14:textFill>
                  <w14:solidFill>
                    <w14:schemeClr w14:val="tx1"/>
                  </w14:solidFill>
                </w14:textFill>
              </w:rPr>
            </w:pPr>
          </w:p>
        </w:tc>
      </w:tr>
      <w:tr w14:paraId="38E1C6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E3F772C">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联系方式</w:t>
            </w:r>
          </w:p>
        </w:tc>
        <w:tc>
          <w:tcPr>
            <w:tcW w:w="949" w:type="dxa"/>
            <w:tcBorders>
              <w:top w:val="single" w:color="auto" w:sz="4" w:space="0"/>
              <w:left w:val="single" w:color="auto" w:sz="4" w:space="0"/>
              <w:bottom w:val="single" w:color="auto" w:sz="4" w:space="0"/>
              <w:right w:val="single" w:color="auto" w:sz="4" w:space="0"/>
            </w:tcBorders>
            <w:vAlign w:val="center"/>
          </w:tcPr>
          <w:p w14:paraId="73CBBAC2">
            <w:pPr>
              <w:topLinePunct/>
              <w:ind w:leftChars="-4" w:hanging="8" w:hangingChars="4"/>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14:paraId="69C89444">
            <w:pPr>
              <w:topLinePunct/>
              <w:ind w:firstLine="240"/>
              <w:jc w:val="center"/>
              <w:rPr>
                <w:rFonts w:ascii="宋体" w:hAnsi="宋体" w:cs="宋体"/>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14:paraId="4EECF534">
            <w:pPr>
              <w:topLinePunct/>
              <w:ind w:firstLine="24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电 话</w:t>
            </w:r>
          </w:p>
        </w:tc>
        <w:tc>
          <w:tcPr>
            <w:tcW w:w="2791" w:type="dxa"/>
            <w:gridSpan w:val="3"/>
            <w:tcBorders>
              <w:top w:val="single" w:color="auto" w:sz="4" w:space="0"/>
              <w:left w:val="single" w:color="auto" w:sz="4" w:space="0"/>
              <w:bottom w:val="single" w:color="auto" w:sz="4" w:space="0"/>
              <w:right w:val="single" w:color="auto" w:sz="4" w:space="0"/>
            </w:tcBorders>
            <w:vAlign w:val="center"/>
          </w:tcPr>
          <w:p w14:paraId="7387B96F">
            <w:pPr>
              <w:topLinePunct/>
              <w:ind w:firstLine="240"/>
              <w:jc w:val="center"/>
              <w:rPr>
                <w:rFonts w:ascii="宋体" w:hAnsi="宋体" w:cs="宋体"/>
                <w:color w:val="000000" w:themeColor="text1"/>
                <w:szCs w:val="21"/>
                <w14:textFill>
                  <w14:solidFill>
                    <w14:schemeClr w14:val="tx1"/>
                  </w14:solidFill>
                </w14:textFill>
              </w:rPr>
            </w:pPr>
          </w:p>
        </w:tc>
      </w:tr>
      <w:tr w14:paraId="663664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88C8504">
            <w:pPr>
              <w:ind w:firstLine="16" w:firstLineChars="8"/>
              <w:rPr>
                <w:rFonts w:ascii="宋体" w:hAnsi="宋体" w:cs="宋体"/>
                <w:color w:val="000000" w:themeColor="text1"/>
                <w:szCs w:val="21"/>
                <w14:textFill>
                  <w14:solidFill>
                    <w14:schemeClr w14:val="tx1"/>
                  </w14:solidFill>
                </w14:textFill>
              </w:rPr>
            </w:pPr>
          </w:p>
        </w:tc>
        <w:tc>
          <w:tcPr>
            <w:tcW w:w="949" w:type="dxa"/>
            <w:tcBorders>
              <w:top w:val="single" w:color="auto" w:sz="4" w:space="0"/>
              <w:left w:val="single" w:color="auto" w:sz="4" w:space="0"/>
              <w:bottom w:val="single" w:color="auto" w:sz="4" w:space="0"/>
              <w:right w:val="single" w:color="auto" w:sz="4" w:space="0"/>
            </w:tcBorders>
            <w:vAlign w:val="center"/>
          </w:tcPr>
          <w:p w14:paraId="51D7D573">
            <w:pPr>
              <w:topLinePunct/>
              <w:ind w:leftChars="-4" w:hanging="8" w:hangingChars="4"/>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传  真</w:t>
            </w:r>
          </w:p>
        </w:tc>
        <w:tc>
          <w:tcPr>
            <w:tcW w:w="2471" w:type="dxa"/>
            <w:gridSpan w:val="2"/>
            <w:tcBorders>
              <w:top w:val="single" w:color="auto" w:sz="4" w:space="0"/>
              <w:left w:val="single" w:color="auto" w:sz="4" w:space="0"/>
              <w:bottom w:val="single" w:color="auto" w:sz="4" w:space="0"/>
              <w:right w:val="single" w:color="auto" w:sz="4" w:space="0"/>
            </w:tcBorders>
            <w:vAlign w:val="center"/>
          </w:tcPr>
          <w:p w14:paraId="6024854D">
            <w:pPr>
              <w:topLinePunct/>
              <w:ind w:firstLine="240"/>
              <w:jc w:val="center"/>
              <w:rPr>
                <w:rFonts w:ascii="宋体" w:hAnsi="宋体" w:cs="宋体"/>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14:paraId="741AC3B8">
            <w:pPr>
              <w:topLinePunct/>
              <w:ind w:firstLine="24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网 址</w:t>
            </w:r>
          </w:p>
        </w:tc>
        <w:tc>
          <w:tcPr>
            <w:tcW w:w="2791" w:type="dxa"/>
            <w:gridSpan w:val="3"/>
            <w:tcBorders>
              <w:top w:val="single" w:color="auto" w:sz="4" w:space="0"/>
              <w:left w:val="single" w:color="auto" w:sz="4" w:space="0"/>
              <w:bottom w:val="single" w:color="auto" w:sz="4" w:space="0"/>
              <w:right w:val="single" w:color="auto" w:sz="4" w:space="0"/>
            </w:tcBorders>
            <w:vAlign w:val="center"/>
          </w:tcPr>
          <w:p w14:paraId="41D36780">
            <w:pPr>
              <w:topLinePunct/>
              <w:ind w:firstLine="240"/>
              <w:jc w:val="center"/>
              <w:rPr>
                <w:rFonts w:ascii="宋体" w:hAnsi="宋体" w:cs="宋体"/>
                <w:color w:val="000000" w:themeColor="text1"/>
                <w:szCs w:val="21"/>
                <w14:textFill>
                  <w14:solidFill>
                    <w14:schemeClr w14:val="tx1"/>
                  </w14:solidFill>
                </w14:textFill>
              </w:rPr>
            </w:pPr>
          </w:p>
        </w:tc>
      </w:tr>
      <w:tr w14:paraId="77086C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FBA7BE2">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组织结构</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402F70D5">
            <w:pPr>
              <w:topLinePunct/>
              <w:ind w:leftChars="-4" w:hanging="8" w:hangingChars="4"/>
              <w:jc w:val="center"/>
              <w:rPr>
                <w:rFonts w:ascii="宋体" w:hAnsi="宋体" w:cs="宋体"/>
                <w:color w:val="000000" w:themeColor="text1"/>
                <w:szCs w:val="21"/>
                <w14:textFill>
                  <w14:solidFill>
                    <w14:schemeClr w14:val="tx1"/>
                  </w14:solidFill>
                </w14:textFill>
              </w:rPr>
            </w:pPr>
          </w:p>
        </w:tc>
      </w:tr>
      <w:tr w14:paraId="7039EF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929E6AB">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法定代表人</w:t>
            </w:r>
          </w:p>
        </w:tc>
        <w:tc>
          <w:tcPr>
            <w:tcW w:w="949" w:type="dxa"/>
            <w:tcBorders>
              <w:top w:val="single" w:color="auto" w:sz="4" w:space="0"/>
              <w:left w:val="single" w:color="auto" w:sz="4" w:space="0"/>
              <w:bottom w:val="single" w:color="auto" w:sz="4" w:space="0"/>
              <w:right w:val="single" w:color="auto" w:sz="4" w:space="0"/>
            </w:tcBorders>
            <w:vAlign w:val="center"/>
          </w:tcPr>
          <w:p w14:paraId="7782E125">
            <w:pPr>
              <w:topLinePunct/>
              <w:ind w:leftChars="-4" w:hanging="8" w:hangingChars="4"/>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73043D07">
            <w:pPr>
              <w:topLinePunct/>
              <w:ind w:firstLine="240"/>
              <w:jc w:val="center"/>
              <w:rPr>
                <w:rFonts w:ascii="宋体" w:hAnsi="宋体" w:cs="宋体"/>
                <w:color w:val="000000" w:themeColor="text1"/>
                <w:szCs w:val="21"/>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vAlign w:val="center"/>
          </w:tcPr>
          <w:p w14:paraId="04A627AA">
            <w:pPr>
              <w:topLinePun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技术职称</w:t>
            </w: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754C4A72">
            <w:pPr>
              <w:topLinePunct/>
              <w:ind w:firstLine="240"/>
              <w:jc w:val="center"/>
              <w:rPr>
                <w:rFonts w:ascii="宋体" w:hAnsi="宋体" w:cs="宋体"/>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AD0DF45">
            <w:pPr>
              <w:topLinePun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电话</w:t>
            </w:r>
          </w:p>
        </w:tc>
        <w:tc>
          <w:tcPr>
            <w:tcW w:w="1719" w:type="dxa"/>
            <w:tcBorders>
              <w:top w:val="single" w:color="auto" w:sz="4" w:space="0"/>
              <w:left w:val="single" w:color="auto" w:sz="4" w:space="0"/>
              <w:bottom w:val="single" w:color="auto" w:sz="4" w:space="0"/>
              <w:right w:val="single" w:color="auto" w:sz="4" w:space="0"/>
            </w:tcBorders>
            <w:vAlign w:val="center"/>
          </w:tcPr>
          <w:p w14:paraId="0A120441">
            <w:pPr>
              <w:topLinePunct/>
              <w:ind w:firstLine="240"/>
              <w:jc w:val="center"/>
              <w:rPr>
                <w:rFonts w:ascii="宋体" w:hAnsi="宋体" w:cs="宋体"/>
                <w:color w:val="000000" w:themeColor="text1"/>
                <w:szCs w:val="21"/>
                <w14:textFill>
                  <w14:solidFill>
                    <w14:schemeClr w14:val="tx1"/>
                  </w14:solidFill>
                </w14:textFill>
              </w:rPr>
            </w:pPr>
          </w:p>
        </w:tc>
      </w:tr>
      <w:tr w14:paraId="4E3F74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9A8391">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成立时间</w:t>
            </w:r>
          </w:p>
        </w:tc>
        <w:tc>
          <w:tcPr>
            <w:tcW w:w="2083" w:type="dxa"/>
            <w:gridSpan w:val="2"/>
            <w:tcBorders>
              <w:top w:val="single" w:color="auto" w:sz="4" w:space="0"/>
              <w:left w:val="single" w:color="auto" w:sz="4" w:space="0"/>
              <w:bottom w:val="single" w:color="auto" w:sz="4" w:space="0"/>
              <w:right w:val="single" w:color="auto" w:sz="4" w:space="0"/>
            </w:tcBorders>
            <w:vAlign w:val="center"/>
          </w:tcPr>
          <w:p w14:paraId="37B63E3F">
            <w:pPr>
              <w:topLinePunct/>
              <w:ind w:firstLine="240"/>
              <w:jc w:val="center"/>
              <w:rPr>
                <w:rFonts w:ascii="宋体" w:hAnsi="宋体" w:cs="宋体"/>
                <w:color w:val="000000" w:themeColor="text1"/>
                <w:szCs w:val="21"/>
                <w14:textFill>
                  <w14:solidFill>
                    <w14:schemeClr w14:val="tx1"/>
                  </w14:solidFill>
                </w14:textFill>
              </w:rPr>
            </w:pPr>
          </w:p>
        </w:tc>
        <w:tc>
          <w:tcPr>
            <w:tcW w:w="5484" w:type="dxa"/>
            <w:gridSpan w:val="5"/>
            <w:tcBorders>
              <w:top w:val="single" w:color="auto" w:sz="4" w:space="0"/>
              <w:left w:val="single" w:color="auto" w:sz="4" w:space="0"/>
              <w:bottom w:val="single" w:color="auto" w:sz="4" w:space="0"/>
              <w:right w:val="single" w:color="auto" w:sz="4" w:space="0"/>
            </w:tcBorders>
            <w:vAlign w:val="center"/>
          </w:tcPr>
          <w:p w14:paraId="657ED85E">
            <w:pPr>
              <w:topLinePun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员工总人数：</w:t>
            </w:r>
          </w:p>
        </w:tc>
      </w:tr>
      <w:tr w14:paraId="0B2D5C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353F1C2">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统一社会信用代码</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766E93EA">
            <w:pPr>
              <w:topLinePunct/>
              <w:ind w:firstLine="240"/>
              <w:jc w:val="center"/>
              <w:rPr>
                <w:rFonts w:ascii="宋体" w:hAnsi="宋体" w:cs="宋体"/>
                <w:color w:val="000000" w:themeColor="text1"/>
                <w:szCs w:val="21"/>
                <w14:textFill>
                  <w14:solidFill>
                    <w14:schemeClr w14:val="tx1"/>
                  </w14:solidFill>
                </w14:textFill>
              </w:rPr>
            </w:pPr>
          </w:p>
        </w:tc>
      </w:tr>
      <w:tr w14:paraId="53DEA3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63C3179">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注册资金</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2E42CDD1">
            <w:pPr>
              <w:topLinePunct/>
              <w:ind w:firstLine="240"/>
              <w:jc w:val="center"/>
              <w:rPr>
                <w:rFonts w:ascii="宋体" w:hAnsi="宋体" w:cs="宋体"/>
                <w:color w:val="000000" w:themeColor="text1"/>
                <w:szCs w:val="21"/>
                <w14:textFill>
                  <w14:solidFill>
                    <w14:schemeClr w14:val="tx1"/>
                  </w14:solidFill>
                </w14:textFill>
              </w:rPr>
            </w:pPr>
          </w:p>
        </w:tc>
      </w:tr>
      <w:tr w14:paraId="1F3CAE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F2487B9">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开户银行</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5777852B">
            <w:pPr>
              <w:topLinePunct/>
              <w:ind w:firstLine="240"/>
              <w:jc w:val="center"/>
              <w:rPr>
                <w:rFonts w:ascii="宋体" w:hAnsi="宋体" w:cs="宋体"/>
                <w:color w:val="000000" w:themeColor="text1"/>
                <w:szCs w:val="21"/>
                <w14:textFill>
                  <w14:solidFill>
                    <w14:schemeClr w14:val="tx1"/>
                  </w14:solidFill>
                </w14:textFill>
              </w:rPr>
            </w:pPr>
          </w:p>
        </w:tc>
      </w:tr>
      <w:tr w14:paraId="787BDB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112C98">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账号</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0BE8AE85">
            <w:pPr>
              <w:topLinePunct/>
              <w:ind w:firstLine="240"/>
              <w:jc w:val="center"/>
              <w:rPr>
                <w:rFonts w:ascii="宋体" w:hAnsi="宋体" w:cs="宋体"/>
                <w:color w:val="000000" w:themeColor="text1"/>
                <w:szCs w:val="21"/>
                <w14:textFill>
                  <w14:solidFill>
                    <w14:schemeClr w14:val="tx1"/>
                  </w14:solidFill>
                </w14:textFill>
              </w:rPr>
            </w:pPr>
          </w:p>
        </w:tc>
      </w:tr>
      <w:tr w14:paraId="6E72D2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76" w:hRule="atLeast"/>
          <w:jc w:val="center"/>
        </w:trPr>
        <w:tc>
          <w:tcPr>
            <w:tcW w:w="1728" w:type="dxa"/>
            <w:tcBorders>
              <w:top w:val="single" w:color="auto" w:sz="4" w:space="0"/>
              <w:left w:val="single" w:color="auto" w:sz="4" w:space="0"/>
              <w:bottom w:val="nil"/>
              <w:right w:val="single" w:color="auto" w:sz="4" w:space="0"/>
            </w:tcBorders>
            <w:vAlign w:val="center"/>
          </w:tcPr>
          <w:p w14:paraId="42B3512D">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经营范围</w:t>
            </w:r>
          </w:p>
        </w:tc>
        <w:tc>
          <w:tcPr>
            <w:tcW w:w="7567" w:type="dxa"/>
            <w:gridSpan w:val="7"/>
            <w:tcBorders>
              <w:top w:val="single" w:color="auto" w:sz="4" w:space="0"/>
              <w:left w:val="single" w:color="auto" w:sz="4" w:space="0"/>
              <w:bottom w:val="nil"/>
              <w:right w:val="single" w:color="auto" w:sz="4" w:space="0"/>
            </w:tcBorders>
            <w:vAlign w:val="center"/>
          </w:tcPr>
          <w:p w14:paraId="743E0449">
            <w:pPr>
              <w:topLinePunct/>
              <w:ind w:firstLine="240"/>
              <w:jc w:val="center"/>
              <w:rPr>
                <w:rFonts w:ascii="宋体" w:hAnsi="宋体" w:cs="宋体"/>
                <w:color w:val="000000" w:themeColor="text1"/>
                <w:szCs w:val="21"/>
                <w14:textFill>
                  <w14:solidFill>
                    <w14:schemeClr w14:val="tx1"/>
                  </w14:solidFill>
                </w14:textFill>
              </w:rPr>
            </w:pPr>
          </w:p>
          <w:p w14:paraId="0A3755AA">
            <w:pPr>
              <w:topLinePunct/>
              <w:ind w:firstLine="240"/>
              <w:jc w:val="center"/>
              <w:rPr>
                <w:rFonts w:ascii="宋体" w:hAnsi="宋体" w:cs="宋体"/>
                <w:color w:val="000000" w:themeColor="text1"/>
                <w:szCs w:val="21"/>
                <w14:textFill>
                  <w14:solidFill>
                    <w14:schemeClr w14:val="tx1"/>
                  </w14:solidFill>
                </w14:textFill>
              </w:rPr>
            </w:pPr>
          </w:p>
          <w:p w14:paraId="07DE1907">
            <w:pPr>
              <w:topLinePunct/>
              <w:ind w:firstLine="240"/>
              <w:rPr>
                <w:rFonts w:ascii="宋体" w:hAnsi="宋体" w:cs="宋体"/>
                <w:color w:val="000000" w:themeColor="text1"/>
                <w:szCs w:val="21"/>
                <w14:textFill>
                  <w14:solidFill>
                    <w14:schemeClr w14:val="tx1"/>
                  </w14:solidFill>
                </w14:textFill>
              </w:rPr>
            </w:pPr>
          </w:p>
        </w:tc>
      </w:tr>
      <w:tr w14:paraId="245416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60F963D">
            <w:pPr>
              <w:topLinePunct/>
              <w:ind w:firstLine="16" w:firstLineChars="8"/>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备注</w:t>
            </w:r>
          </w:p>
        </w:tc>
        <w:tc>
          <w:tcPr>
            <w:tcW w:w="7567" w:type="dxa"/>
            <w:gridSpan w:val="7"/>
            <w:tcBorders>
              <w:top w:val="single" w:color="auto" w:sz="4" w:space="0"/>
              <w:left w:val="single" w:color="auto" w:sz="4" w:space="0"/>
              <w:bottom w:val="single" w:color="auto" w:sz="4" w:space="0"/>
              <w:right w:val="single" w:color="auto" w:sz="4" w:space="0"/>
            </w:tcBorders>
            <w:vAlign w:val="center"/>
          </w:tcPr>
          <w:p w14:paraId="5F03800B">
            <w:pPr>
              <w:topLinePunct/>
              <w:ind w:firstLine="240"/>
              <w:jc w:val="center"/>
              <w:rPr>
                <w:rFonts w:ascii="宋体" w:hAnsi="宋体" w:cs="宋体"/>
                <w:color w:val="000000" w:themeColor="text1"/>
                <w:szCs w:val="21"/>
                <w14:textFill>
                  <w14:solidFill>
                    <w14:schemeClr w14:val="tx1"/>
                  </w14:solidFill>
                </w14:textFill>
              </w:rPr>
            </w:pPr>
          </w:p>
        </w:tc>
      </w:tr>
    </w:tbl>
    <w:p w14:paraId="48F73EF8">
      <w:pPr>
        <w:spacing w:line="276" w:lineRule="auto"/>
        <w:ind w:firstLine="482" w:firstLineChars="200"/>
        <w:rPr>
          <w:rFonts w:ascii="宋体" w:hAnsi="宋体" w:cs="宋体"/>
          <w:b/>
          <w:bCs/>
          <w:color w:val="000000" w:themeColor="text1"/>
          <w:sz w:val="24"/>
          <w14:textFill>
            <w14:solidFill>
              <w14:schemeClr w14:val="tx1"/>
            </w14:solidFill>
          </w14:textFill>
        </w:rPr>
      </w:pPr>
    </w:p>
    <w:p w14:paraId="5037928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注：供应商应根据供应商须知的要求及评标办法前附表相关标准在本表后附相关证明材料。如：营业执照、资质证书、安全生产许可证等材料。</w:t>
      </w:r>
    </w:p>
    <w:p w14:paraId="7EFDF89F">
      <w:pPr>
        <w:pStyle w:val="28"/>
        <w:tabs>
          <w:tab w:val="right" w:pos="8306"/>
          <w:tab w:val="clear" w:pos="9050"/>
        </w:tabs>
        <w:ind w:firstLine="240"/>
        <w:rPr>
          <w:rFonts w:ascii="宋体" w:hAnsi="宋体" w:cs="宋体"/>
          <w:color w:val="000000" w:themeColor="text1"/>
          <w:sz w:val="21"/>
          <w:szCs w:val="21"/>
          <w14:textFill>
            <w14:solidFill>
              <w14:schemeClr w14:val="tx1"/>
            </w14:solidFill>
          </w14:textFill>
        </w:rPr>
      </w:pPr>
    </w:p>
    <w:p w14:paraId="7037DDF3">
      <w:pPr>
        <w:pStyle w:val="61"/>
        <w:jc w:val="right"/>
        <w:rPr>
          <w:color w:val="000000" w:themeColor="text1"/>
          <w:sz w:val="21"/>
          <w:szCs w:val="21"/>
          <w14:textFill>
            <w14:solidFill>
              <w14:schemeClr w14:val="tx1"/>
            </w14:solidFill>
          </w14:textFill>
        </w:rPr>
      </w:pPr>
    </w:p>
    <w:p w14:paraId="2A4AAC97">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0DCBD355">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
          <w:color w:val="000000" w:themeColor="text1"/>
          <w:szCs w:val="21"/>
          <w14:textFill>
            <w14:solidFill>
              <w14:schemeClr w14:val="tx1"/>
            </w14:solidFill>
          </w14:textFill>
        </w:rPr>
        <w:t>___________</w:t>
      </w:r>
      <w:r>
        <w:rPr>
          <w:rFonts w:hint="eastAsia" w:ascii="宋体" w:hAnsi="宋体" w:cs="宋体"/>
          <w:color w:val="000000" w:themeColor="text1"/>
          <w:szCs w:val="21"/>
          <w14:textFill>
            <w14:solidFill>
              <w14:schemeClr w14:val="tx1"/>
            </w14:solidFill>
          </w14:textFill>
        </w:rPr>
        <w:t>（签字或盖章）</w:t>
      </w:r>
    </w:p>
    <w:p w14:paraId="5F77196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6166893A">
      <w:pPr>
        <w:pStyle w:val="28"/>
        <w:tabs>
          <w:tab w:val="right" w:pos="8306"/>
          <w:tab w:val="clear" w:pos="9050"/>
        </w:tabs>
        <w:spacing w:line="360" w:lineRule="auto"/>
        <w:ind w:firstLine="281"/>
        <w:outlineLvl w:val="1"/>
        <w:rPr>
          <w:rFonts w:hint="default" w:ascii="宋体" w:hAnsi="宋体" w:eastAsia="宋体" w:cs="宋体"/>
          <w:b/>
          <w:color w:val="000000" w:themeColor="text1"/>
          <w:sz w:val="28"/>
          <w:szCs w:val="28"/>
          <w:lang w:val="en-US" w:eastAsia="zh-CN"/>
          <w14:textFill>
            <w14:solidFill>
              <w14:schemeClr w14:val="tx1"/>
            </w14:solidFill>
          </w14:textFill>
        </w:rPr>
      </w:pPr>
      <w:bookmarkStart w:id="84" w:name="_Toc28658"/>
      <w:bookmarkStart w:id="85" w:name="_Toc20280"/>
      <w:bookmarkStart w:id="86" w:name="_Toc30515"/>
      <w:bookmarkStart w:id="87" w:name="_Toc24293"/>
      <w:bookmarkStart w:id="88" w:name="_Toc26048"/>
      <w:bookmarkStart w:id="89" w:name="_Toc32588"/>
      <w:bookmarkStart w:id="90" w:name="_Toc22017"/>
      <w:bookmarkStart w:id="91" w:name="_Toc10109"/>
      <w:bookmarkStart w:id="92" w:name="_Toc12763"/>
      <w:bookmarkStart w:id="93" w:name="_Toc28334"/>
      <w:bookmarkStart w:id="94" w:name="_Toc2047"/>
      <w:bookmarkStart w:id="95" w:name="_Toc30947"/>
      <w:bookmarkStart w:id="96" w:name="_Toc4589"/>
      <w:bookmarkStart w:id="97" w:name="_Toc462"/>
      <w:bookmarkStart w:id="98" w:name="_Toc9680"/>
      <w:bookmarkStart w:id="99" w:name="_Toc2375"/>
      <w:bookmarkStart w:id="100" w:name="_Toc17564"/>
      <w:r>
        <w:rPr>
          <w:rFonts w:hint="eastAsia" w:ascii="宋体" w:hAnsi="宋体" w:cs="宋体"/>
          <w:b/>
          <w:color w:val="000000" w:themeColor="text1"/>
          <w:sz w:val="28"/>
          <w:szCs w:val="28"/>
          <w14:textFill>
            <w14:solidFill>
              <w14:schemeClr w14:val="tx1"/>
            </w14:solidFill>
          </w14:textFill>
        </w:rPr>
        <w:br w:type="page"/>
      </w:r>
      <w:bookmarkStart w:id="101" w:name="_Toc10897"/>
      <w:bookmarkStart w:id="102" w:name="_Toc20333"/>
      <w:r>
        <w:rPr>
          <w:rFonts w:hint="eastAsia" w:ascii="宋体" w:hAnsi="宋体" w:cs="宋体"/>
          <w:b/>
          <w:color w:val="000000" w:themeColor="text1"/>
          <w:sz w:val="28"/>
          <w:szCs w:val="28"/>
          <w14:textFill>
            <w14:solidFill>
              <w14:schemeClr w14:val="tx1"/>
            </w14:solidFill>
          </w14:textFill>
        </w:rPr>
        <w:t>6.2、</w:t>
      </w:r>
      <w:r>
        <w:rPr>
          <w:rFonts w:hint="eastAsia" w:ascii="宋体" w:hAnsi="宋体" w:cs="宋体"/>
          <w:b/>
          <w:color w:val="000000" w:themeColor="text1"/>
          <w:sz w:val="28"/>
          <w:szCs w:val="28"/>
          <w:lang w:val="en-US" w:eastAsia="zh-CN"/>
          <w14:textFill>
            <w14:solidFill>
              <w14:schemeClr w14:val="tx1"/>
            </w14:solidFill>
          </w14:textFill>
        </w:rPr>
        <w:t>资格相关证明文件</w:t>
      </w:r>
    </w:p>
    <w:p w14:paraId="3F8CF7E8">
      <w:pPr>
        <w:pStyle w:val="28"/>
        <w:tabs>
          <w:tab w:val="right" w:pos="8306"/>
          <w:tab w:val="clear" w:pos="9050"/>
        </w:tabs>
        <w:spacing w:line="360" w:lineRule="auto"/>
        <w:ind w:right="-62" w:firstLine="283"/>
        <w:jc w:val="left"/>
        <w:outlineLvl w:val="1"/>
        <w:rPr>
          <w:rFonts w:hint="eastAsia" w:ascii="宋体" w:hAnsi="宋体" w:cs="宋体"/>
          <w:b/>
          <w:bCs w:val="0"/>
          <w:color w:val="000000" w:themeColor="text1"/>
          <w:sz w:val="21"/>
          <w:szCs w:val="21"/>
          <w14:textFill>
            <w14:solidFill>
              <w14:schemeClr w14:val="tx1"/>
            </w14:solidFill>
          </w14:textFill>
        </w:rPr>
      </w:pPr>
      <w:r>
        <w:rPr>
          <w:rFonts w:hint="eastAsia" w:ascii="宋体" w:hAnsi="宋体" w:cs="宋体"/>
          <w:b/>
          <w:bCs w:val="0"/>
          <w:color w:val="000000" w:themeColor="text1"/>
          <w:sz w:val="21"/>
          <w:szCs w:val="21"/>
          <w14:textFill>
            <w14:solidFill>
              <w14:schemeClr w14:val="tx1"/>
            </w14:solidFill>
          </w14:textFill>
        </w:rPr>
        <w:t>以下相关资料需加盖公章：</w:t>
      </w:r>
    </w:p>
    <w:p w14:paraId="628FE898">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1.供应商2024年度经审计的财务报告或基本开户银行出具的资信证明或政府采购专业担保机构出具的投标担保函；</w:t>
      </w:r>
    </w:p>
    <w:p w14:paraId="042B98C9">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2.供应商在本项目响应文件递交截止时间前六个月内任一月供应商纳税凭证。依法免税的供应商，应提供相应文件证明其依法免税；</w:t>
      </w:r>
    </w:p>
    <w:p w14:paraId="4158C348">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3.供应商在本项目响应文件递交截止时间前六个月内任一月供应商缴纳社会保险的凭证。依法不需要缴纳社会保障资金的供应商，应提供相应文件证明其依法不需要缴纳社会保障资金；</w:t>
      </w:r>
    </w:p>
    <w:p w14:paraId="38548721">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4.参加采购活动前3年内在经营活动中没有重大违法记录的书面声明；</w:t>
      </w:r>
      <w:r>
        <w:rPr>
          <w:rFonts w:hint="eastAsia" w:ascii="宋体" w:hAnsi="宋体" w:eastAsia="宋体" w:cs="宋体"/>
          <w:sz w:val="21"/>
          <w:szCs w:val="21"/>
        </w:rPr>
        <w:t>（</w:t>
      </w:r>
      <w:r>
        <w:rPr>
          <w:rFonts w:hint="eastAsia" w:ascii="宋体" w:hAnsi="宋体" w:eastAsia="宋体" w:cs="宋体"/>
          <w:b/>
          <w:sz w:val="21"/>
          <w:szCs w:val="21"/>
        </w:rPr>
        <w:t>详见</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书面声明函</w:t>
      </w:r>
      <w:r>
        <w:rPr>
          <w:rFonts w:hint="eastAsia" w:ascii="宋体" w:hAnsi="宋体" w:eastAsia="宋体" w:cs="宋体"/>
          <w:sz w:val="21"/>
          <w:szCs w:val="21"/>
        </w:rPr>
        <w:t>）</w:t>
      </w:r>
    </w:p>
    <w:p w14:paraId="039560BB">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5.具有履行合同所必需的设备和专业技术能力书面声明函；</w:t>
      </w:r>
      <w:r>
        <w:rPr>
          <w:rFonts w:hint="eastAsia" w:ascii="宋体" w:hAnsi="宋体" w:eastAsia="宋体" w:cs="宋体"/>
          <w:sz w:val="21"/>
          <w:szCs w:val="21"/>
        </w:rPr>
        <w:t>（</w:t>
      </w:r>
      <w:r>
        <w:rPr>
          <w:rFonts w:hint="eastAsia" w:ascii="宋体" w:hAnsi="宋体" w:eastAsia="宋体" w:cs="宋体"/>
          <w:b/>
          <w:sz w:val="21"/>
          <w:szCs w:val="21"/>
        </w:rPr>
        <w:t>详见</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书面声明函</w:t>
      </w:r>
      <w:r>
        <w:rPr>
          <w:rFonts w:hint="eastAsia" w:ascii="宋体" w:hAnsi="宋体" w:eastAsia="宋体" w:cs="宋体"/>
          <w:sz w:val="21"/>
          <w:szCs w:val="21"/>
        </w:rPr>
        <w:t>）</w:t>
      </w:r>
    </w:p>
    <w:p w14:paraId="16409BF7">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6.中华人民共和国境内注册，能够独立承担民事责任的法人、其他组织或自然人；</w:t>
      </w:r>
    </w:p>
    <w:p w14:paraId="36AA2582">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7.被授权人参与投标时须提供法定代表人授权书、被授权人身份证及开标截止前连续近三个月社会保险缴纳证明；法定代表人直接参加投标的须提供其法定代表人身份证明；</w:t>
      </w:r>
    </w:p>
    <w:p w14:paraId="0B5C5FCB">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8.供应商具备行政主管部门颁发的电力工程施工总承包三级及以上资质或输变电工程专业承包三级及以上资质，同时具备《承装（修、试）电力设施许可证》五级及以上资质（旧证）或《承装（修、试）电力设施许可证》三级及以上资质（新证），且具有效的安全生产许可证；</w:t>
      </w:r>
    </w:p>
    <w:p w14:paraId="2FEB24C3">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9.拟派项目经理应具备机电工程专业二级或以上注册建造师执业资格和有效的安全生产考核合格证书，在本单位注册且未担任其他在建工程项目的项目经理；</w:t>
      </w:r>
    </w:p>
    <w:p w14:paraId="11A8DFC2">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10.供应商基本信息及拟派项目经理的基本信息在陕西住房和城乡建设厅（https://js.shaanxi.gov.cn/）陕西省建筑市场监管与诚信信息发布平台可查询；</w:t>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hint="eastAsia" w:ascii="宋体" w:hAnsi="宋体" w:eastAsia="宋体" w:cs="宋体"/>
          <w:b/>
          <w:bCs w:val="0"/>
          <w:color w:val="000000" w:themeColor="text1"/>
          <w:sz w:val="21"/>
          <w:szCs w:val="21"/>
          <w:lang w:val="en-US" w:eastAsia="zh-CN"/>
          <w14:textFill>
            <w14:solidFill>
              <w14:schemeClr w14:val="tx1"/>
            </w14:solidFill>
          </w14:textFill>
        </w:rPr>
        <w:t>提供加盖公章的网站截图</w:t>
      </w:r>
      <w:r>
        <w:rPr>
          <w:rFonts w:hint="eastAsia" w:ascii="宋体" w:hAnsi="宋体" w:eastAsia="宋体" w:cs="宋体"/>
          <w:b/>
          <w:bCs w:val="0"/>
          <w:color w:val="000000" w:themeColor="text1"/>
          <w:sz w:val="21"/>
          <w:szCs w:val="21"/>
          <w:lang w:eastAsia="zh-CN"/>
          <w14:textFill>
            <w14:solidFill>
              <w14:schemeClr w14:val="tx1"/>
            </w14:solidFill>
          </w14:textFill>
        </w:rPr>
        <w:t>）</w:t>
      </w:r>
    </w:p>
    <w:p w14:paraId="5E612C78">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11.供应商不得为“信用中国”网站（www.creditchina.gov.cn）中列入失信被执行人和重大税收违法失信主体的投标人，不得为中国政府采购网（www.ccgp.gov.cn）政府采购严重违法失信行为记录名单中被财政部门禁止参加政府采购活动的投标人；</w:t>
      </w:r>
      <w:r>
        <w:rPr>
          <w:rFonts w:hint="eastAsia" w:ascii="宋体" w:hAnsi="宋体" w:cs="宋体"/>
          <w:b/>
          <w:bCs w:val="0"/>
          <w:color w:val="000000" w:themeColor="text1"/>
          <w:sz w:val="21"/>
          <w:szCs w:val="21"/>
          <w:lang w:eastAsia="zh-CN"/>
          <w14:textFill>
            <w14:solidFill>
              <w14:schemeClr w14:val="tx1"/>
            </w14:solidFill>
          </w14:textFill>
        </w:rPr>
        <w:t>（以开标现场当天网站查询为准）</w:t>
      </w:r>
    </w:p>
    <w:p w14:paraId="6E9AE5D6">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12.本项目不接受由西安市第一医院职工及其亲属投资开办的企业参加本单位的政府采购活动；</w:t>
      </w:r>
      <w:r>
        <w:rPr>
          <w:rFonts w:hint="eastAsia" w:ascii="宋体" w:hAnsi="宋体" w:cs="宋体"/>
          <w:b/>
          <w:bCs w:val="0"/>
          <w:color w:val="000000" w:themeColor="text1"/>
          <w:sz w:val="21"/>
          <w:szCs w:val="21"/>
          <w14:textFill>
            <w14:solidFill>
              <w14:schemeClr w14:val="tx1"/>
            </w14:solidFill>
          </w14:textFill>
        </w:rPr>
        <w:t>（提供供应商加盖公章的</w:t>
      </w:r>
      <w:r>
        <w:rPr>
          <w:rFonts w:hint="eastAsia" w:ascii="宋体" w:hAnsi="宋体" w:cs="宋体"/>
          <w:b/>
          <w:bCs w:val="0"/>
          <w:color w:val="000000" w:themeColor="text1"/>
          <w:sz w:val="21"/>
          <w:szCs w:val="21"/>
          <w:lang w:val="en-US" w:eastAsia="zh-CN"/>
          <w14:textFill>
            <w14:solidFill>
              <w14:schemeClr w14:val="tx1"/>
            </w14:solidFill>
          </w14:textFill>
        </w:rPr>
        <w:t>声明</w:t>
      </w:r>
      <w:r>
        <w:rPr>
          <w:rFonts w:hint="eastAsia" w:ascii="宋体" w:hAnsi="宋体" w:cs="宋体"/>
          <w:b/>
          <w:bCs w:val="0"/>
          <w:color w:val="000000" w:themeColor="text1"/>
          <w:sz w:val="21"/>
          <w:szCs w:val="21"/>
          <w14:textFill>
            <w14:solidFill>
              <w14:schemeClr w14:val="tx1"/>
            </w14:solidFill>
          </w14:textFill>
        </w:rPr>
        <w:t>，格式详见</w:t>
      </w:r>
      <w:r>
        <w:rPr>
          <w:rFonts w:hint="eastAsia" w:ascii="宋体" w:hAnsi="宋体" w:cs="宋体"/>
          <w:b/>
          <w:bCs w:val="0"/>
          <w:color w:val="000000" w:themeColor="text1"/>
          <w:sz w:val="21"/>
          <w:szCs w:val="21"/>
          <w:lang w:val="en-US" w:eastAsia="zh-CN"/>
          <w14:textFill>
            <w14:solidFill>
              <w14:schemeClr w14:val="tx1"/>
            </w14:solidFill>
          </w14:textFill>
        </w:rPr>
        <w:t>采购</w:t>
      </w:r>
      <w:r>
        <w:rPr>
          <w:rFonts w:hint="eastAsia" w:ascii="宋体" w:hAnsi="宋体" w:cs="宋体"/>
          <w:b/>
          <w:bCs w:val="0"/>
          <w:color w:val="000000" w:themeColor="text1"/>
          <w:sz w:val="21"/>
          <w:szCs w:val="21"/>
          <w14:textFill>
            <w14:solidFill>
              <w14:schemeClr w14:val="tx1"/>
            </w14:solidFill>
          </w14:textFill>
        </w:rPr>
        <w:t>人与</w:t>
      </w:r>
      <w:r>
        <w:rPr>
          <w:rFonts w:hint="eastAsia" w:ascii="宋体" w:hAnsi="宋体" w:cs="宋体"/>
          <w:b/>
          <w:bCs w:val="0"/>
          <w:color w:val="000000" w:themeColor="text1"/>
          <w:sz w:val="21"/>
          <w:szCs w:val="21"/>
          <w:lang w:val="en-US" w:eastAsia="zh-CN"/>
          <w14:textFill>
            <w14:solidFill>
              <w14:schemeClr w14:val="tx1"/>
            </w14:solidFill>
          </w14:textFill>
        </w:rPr>
        <w:t>供应商</w:t>
      </w:r>
      <w:r>
        <w:rPr>
          <w:rFonts w:hint="eastAsia" w:ascii="宋体" w:hAnsi="宋体" w:cs="宋体"/>
          <w:b/>
          <w:bCs w:val="0"/>
          <w:color w:val="000000" w:themeColor="text1"/>
          <w:sz w:val="21"/>
          <w:szCs w:val="21"/>
          <w14:textFill>
            <w14:solidFill>
              <w14:schemeClr w14:val="tx1"/>
            </w14:solidFill>
          </w14:textFill>
        </w:rPr>
        <w:t>关联关系）</w:t>
      </w:r>
    </w:p>
    <w:p w14:paraId="42885719">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13.供应商不得在国家企业信用信息公示系统被列入严重违法失信名单；</w:t>
      </w:r>
      <w:r>
        <w:rPr>
          <w:rFonts w:hint="eastAsia" w:ascii="宋体" w:hAnsi="宋体" w:cs="宋体"/>
          <w:b/>
          <w:bCs w:val="0"/>
          <w:color w:val="000000" w:themeColor="text1"/>
          <w:sz w:val="21"/>
          <w:szCs w:val="21"/>
          <w14:textFill>
            <w14:solidFill>
              <w14:schemeClr w14:val="tx1"/>
            </w14:solidFill>
          </w14:textFill>
        </w:rPr>
        <w:t>（提供加盖公章的网站截图）</w:t>
      </w:r>
    </w:p>
    <w:p w14:paraId="0BB19A1F">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14.供应商不得在项目所在地各级建设诚信平台被列为投标受限制的行为人；</w:t>
      </w:r>
      <w:r>
        <w:rPr>
          <w:rFonts w:hint="eastAsia" w:ascii="宋体" w:hAnsi="宋体" w:cs="宋体"/>
          <w:b/>
          <w:bCs w:val="0"/>
          <w:color w:val="000000" w:themeColor="text1"/>
          <w:sz w:val="21"/>
          <w:szCs w:val="21"/>
          <w14:textFill>
            <w14:solidFill>
              <w14:schemeClr w14:val="tx1"/>
            </w14:solidFill>
          </w14:textFill>
        </w:rPr>
        <w:t>（提供加盖公章的网站截图）</w:t>
      </w:r>
    </w:p>
    <w:p w14:paraId="19F55031">
      <w:pPr>
        <w:pStyle w:val="28"/>
        <w:tabs>
          <w:tab w:val="right" w:pos="8306"/>
          <w:tab w:val="clear" w:pos="9050"/>
        </w:tabs>
        <w:spacing w:line="360" w:lineRule="auto"/>
        <w:ind w:right="-62" w:firstLine="283"/>
        <w:jc w:val="left"/>
        <w:outlineLvl w:val="1"/>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cs="宋体"/>
          <w:b w:val="0"/>
          <w:bCs/>
          <w:color w:val="000000" w:themeColor="text1"/>
          <w:sz w:val="21"/>
          <w:szCs w:val="21"/>
          <w14:textFill>
            <w14:solidFill>
              <w14:schemeClr w14:val="tx1"/>
            </w14:solidFill>
          </w14:textFill>
        </w:rPr>
        <w:t>15.供应商与其他投标</w:t>
      </w:r>
      <w:r>
        <w:rPr>
          <w:rFonts w:hint="eastAsia" w:ascii="宋体" w:hAnsi="宋体" w:cs="宋体"/>
          <w:b w:val="0"/>
          <w:bCs/>
          <w:color w:val="000000" w:themeColor="text1"/>
          <w:sz w:val="21"/>
          <w:szCs w:val="21"/>
          <w:lang w:val="en-US" w:eastAsia="zh-CN"/>
          <w14:textFill>
            <w14:solidFill>
              <w14:schemeClr w14:val="tx1"/>
            </w14:solidFill>
          </w14:textFill>
        </w:rPr>
        <w:t>供应商</w:t>
      </w:r>
      <w:r>
        <w:rPr>
          <w:rFonts w:hint="eastAsia" w:ascii="宋体" w:hAnsi="宋体" w:cs="宋体"/>
          <w:b w:val="0"/>
          <w:bCs/>
          <w:color w:val="000000" w:themeColor="text1"/>
          <w:sz w:val="21"/>
          <w:szCs w:val="21"/>
          <w14:textFill>
            <w14:solidFill>
              <w14:schemeClr w14:val="tx1"/>
            </w14:solidFill>
          </w14:textFill>
        </w:rPr>
        <w:t>无交叉控股股东、无交叉兼任高级管理人员及涉嫌联合围标、串标行为，无采购单位和采购代理机构职工在该单位兼职的情况，不向采购单位和代理机构相关人员输送利益等行贿行为</w:t>
      </w:r>
      <w:r>
        <w:rPr>
          <w:rFonts w:hint="eastAsia" w:ascii="宋体" w:hAnsi="宋体" w:cs="宋体"/>
          <w:b w:val="0"/>
          <w:bCs/>
          <w:color w:val="000000" w:themeColor="text1"/>
          <w:sz w:val="21"/>
          <w:szCs w:val="21"/>
          <w:lang w:eastAsia="zh-CN"/>
          <w14:textFill>
            <w14:solidFill>
              <w14:schemeClr w14:val="tx1"/>
            </w14:solidFill>
          </w14:textFill>
        </w:rPr>
        <w:t>。</w:t>
      </w:r>
      <w:r>
        <w:rPr>
          <w:rFonts w:hint="eastAsia" w:ascii="宋体" w:hAnsi="宋体" w:cs="宋体"/>
          <w:b/>
          <w:bCs w:val="0"/>
          <w:color w:val="000000" w:themeColor="text1"/>
          <w:sz w:val="21"/>
          <w:szCs w:val="21"/>
          <w14:textFill>
            <w14:solidFill>
              <w14:schemeClr w14:val="tx1"/>
            </w14:solidFill>
          </w14:textFill>
        </w:rPr>
        <w:t>（提供供应商加盖公章承诺</w:t>
      </w:r>
      <w:r>
        <w:rPr>
          <w:rFonts w:hint="eastAsia" w:ascii="宋体" w:hAnsi="宋体" w:cs="宋体"/>
          <w:b/>
          <w:bCs w:val="0"/>
          <w:color w:val="000000" w:themeColor="text1"/>
          <w:sz w:val="21"/>
          <w:szCs w:val="21"/>
          <w:lang w:val="en-US" w:eastAsia="zh-CN"/>
          <w14:textFill>
            <w14:solidFill>
              <w14:schemeClr w14:val="tx1"/>
            </w14:solidFill>
          </w14:textFill>
        </w:rPr>
        <w:t>书，格式自拟</w:t>
      </w:r>
      <w:r>
        <w:rPr>
          <w:rFonts w:hint="eastAsia" w:ascii="宋体" w:hAnsi="宋体" w:cs="宋体"/>
          <w:b/>
          <w:bCs w:val="0"/>
          <w:color w:val="000000" w:themeColor="text1"/>
          <w:sz w:val="21"/>
          <w:szCs w:val="21"/>
          <w14:textFill>
            <w14:solidFill>
              <w14:schemeClr w14:val="tx1"/>
            </w14:solidFill>
          </w14:textFill>
        </w:rPr>
        <w:t>）</w:t>
      </w:r>
    </w:p>
    <w:p w14:paraId="49424783">
      <w:pPr>
        <w:pStyle w:val="28"/>
        <w:tabs>
          <w:tab w:val="right" w:pos="8306"/>
          <w:tab w:val="clear" w:pos="9050"/>
        </w:tabs>
        <w:spacing w:line="360" w:lineRule="auto"/>
        <w:ind w:right="-62" w:firstLine="283"/>
        <w:jc w:val="left"/>
        <w:outlineLvl w:val="1"/>
        <w:rPr>
          <w:rFonts w:hint="eastAsia" w:ascii="宋体" w:hAnsi="宋体" w:cs="宋体"/>
          <w:b w:val="0"/>
          <w:bCs/>
          <w:color w:val="000000" w:themeColor="text1"/>
          <w:sz w:val="21"/>
          <w:szCs w:val="21"/>
          <w14:textFill>
            <w14:solidFill>
              <w14:schemeClr w14:val="tx1"/>
            </w14:solidFill>
          </w14:textFill>
        </w:rPr>
      </w:pPr>
    </w:p>
    <w:p w14:paraId="151004B5">
      <w:pPr>
        <w:outlineLvl w:val="1"/>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77156C3C">
      <w:pPr>
        <w:pStyle w:val="28"/>
        <w:tabs>
          <w:tab w:val="right" w:pos="8306"/>
          <w:tab w:val="clear" w:pos="9050"/>
        </w:tabs>
        <w:ind w:firstLine="281"/>
        <w:outlineLvl w:val="1"/>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6.3</w:t>
      </w:r>
      <w:r>
        <w:rPr>
          <w:rFonts w:hint="eastAsia" w:ascii="宋体" w:hAnsi="宋体" w:cs="宋体"/>
          <w:b/>
          <w:color w:val="000000" w:themeColor="text1"/>
          <w:sz w:val="28"/>
          <w:szCs w:val="28"/>
          <w14:textFill>
            <w14:solidFill>
              <w14:schemeClr w14:val="tx1"/>
            </w14:solidFill>
          </w14:textFill>
        </w:rPr>
        <w:t>近年业绩情况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Style w:val="44"/>
        <w:tblW w:w="9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606"/>
        <w:gridCol w:w="6586"/>
      </w:tblGrid>
      <w:tr w14:paraId="4ECAB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0BE63D60">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586" w:type="dxa"/>
            <w:tcMar>
              <w:top w:w="0" w:type="dxa"/>
              <w:left w:w="108" w:type="dxa"/>
              <w:bottom w:w="0" w:type="dxa"/>
              <w:right w:w="108" w:type="dxa"/>
            </w:tcMar>
            <w:vAlign w:val="center"/>
          </w:tcPr>
          <w:p w14:paraId="1ACD3DDB">
            <w:pPr>
              <w:ind w:firstLine="210"/>
              <w:jc w:val="center"/>
              <w:rPr>
                <w:rFonts w:ascii="宋体" w:hAnsi="宋体" w:cs="宋体"/>
                <w:color w:val="000000" w:themeColor="text1"/>
                <w:szCs w:val="21"/>
                <w14:textFill>
                  <w14:solidFill>
                    <w14:schemeClr w14:val="tx1"/>
                  </w14:solidFill>
                </w14:textFill>
              </w:rPr>
            </w:pPr>
          </w:p>
        </w:tc>
      </w:tr>
      <w:tr w14:paraId="1A116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516676B9">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项目所在地</w:t>
            </w:r>
          </w:p>
        </w:tc>
        <w:tc>
          <w:tcPr>
            <w:tcW w:w="6586" w:type="dxa"/>
            <w:tcMar>
              <w:top w:w="0" w:type="dxa"/>
              <w:left w:w="108" w:type="dxa"/>
              <w:bottom w:w="0" w:type="dxa"/>
              <w:right w:w="108" w:type="dxa"/>
            </w:tcMar>
            <w:vAlign w:val="center"/>
          </w:tcPr>
          <w:p w14:paraId="62E5844D">
            <w:pPr>
              <w:ind w:firstLine="210"/>
              <w:jc w:val="center"/>
              <w:rPr>
                <w:rFonts w:ascii="宋体" w:hAnsi="宋体" w:cs="宋体"/>
                <w:color w:val="000000" w:themeColor="text1"/>
                <w:szCs w:val="21"/>
                <w14:textFill>
                  <w14:solidFill>
                    <w14:schemeClr w14:val="tx1"/>
                  </w14:solidFill>
                </w14:textFill>
              </w:rPr>
            </w:pPr>
          </w:p>
        </w:tc>
      </w:tr>
      <w:tr w14:paraId="1D19A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29147933">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发包人名称</w:t>
            </w:r>
          </w:p>
        </w:tc>
        <w:tc>
          <w:tcPr>
            <w:tcW w:w="6586" w:type="dxa"/>
            <w:tcMar>
              <w:top w:w="0" w:type="dxa"/>
              <w:left w:w="108" w:type="dxa"/>
              <w:bottom w:w="0" w:type="dxa"/>
              <w:right w:w="108" w:type="dxa"/>
            </w:tcMar>
            <w:vAlign w:val="center"/>
          </w:tcPr>
          <w:p w14:paraId="117A54F3">
            <w:pPr>
              <w:ind w:firstLine="210"/>
              <w:jc w:val="center"/>
              <w:rPr>
                <w:rFonts w:ascii="宋体" w:hAnsi="宋体" w:cs="宋体"/>
                <w:color w:val="000000" w:themeColor="text1"/>
                <w:szCs w:val="21"/>
                <w14:textFill>
                  <w14:solidFill>
                    <w14:schemeClr w14:val="tx1"/>
                  </w14:solidFill>
                </w14:textFill>
              </w:rPr>
            </w:pPr>
          </w:p>
        </w:tc>
      </w:tr>
      <w:tr w14:paraId="1161C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7B9B9811">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发包人地址</w:t>
            </w:r>
          </w:p>
        </w:tc>
        <w:tc>
          <w:tcPr>
            <w:tcW w:w="6586" w:type="dxa"/>
            <w:tcMar>
              <w:top w:w="0" w:type="dxa"/>
              <w:left w:w="108" w:type="dxa"/>
              <w:bottom w:w="0" w:type="dxa"/>
              <w:right w:w="108" w:type="dxa"/>
            </w:tcMar>
            <w:vAlign w:val="center"/>
          </w:tcPr>
          <w:p w14:paraId="1B25BA1E">
            <w:pPr>
              <w:ind w:firstLine="210"/>
              <w:jc w:val="center"/>
              <w:rPr>
                <w:rFonts w:ascii="宋体" w:hAnsi="宋体" w:cs="宋体"/>
                <w:color w:val="000000" w:themeColor="text1"/>
                <w:szCs w:val="21"/>
                <w14:textFill>
                  <w14:solidFill>
                    <w14:schemeClr w14:val="tx1"/>
                  </w14:solidFill>
                </w14:textFill>
              </w:rPr>
            </w:pPr>
          </w:p>
        </w:tc>
      </w:tr>
      <w:tr w14:paraId="4B520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6E2D6EC1">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发包人联系人及电话</w:t>
            </w:r>
          </w:p>
        </w:tc>
        <w:tc>
          <w:tcPr>
            <w:tcW w:w="6586" w:type="dxa"/>
            <w:tcMar>
              <w:top w:w="0" w:type="dxa"/>
              <w:left w:w="108" w:type="dxa"/>
              <w:bottom w:w="0" w:type="dxa"/>
              <w:right w:w="108" w:type="dxa"/>
            </w:tcMar>
            <w:vAlign w:val="center"/>
          </w:tcPr>
          <w:p w14:paraId="5FFEC17F">
            <w:pPr>
              <w:ind w:firstLine="210"/>
              <w:jc w:val="center"/>
              <w:rPr>
                <w:rFonts w:ascii="宋体" w:hAnsi="宋体" w:cs="宋体"/>
                <w:color w:val="000000" w:themeColor="text1"/>
                <w:szCs w:val="21"/>
                <w14:textFill>
                  <w14:solidFill>
                    <w14:schemeClr w14:val="tx1"/>
                  </w14:solidFill>
                </w14:textFill>
              </w:rPr>
            </w:pPr>
          </w:p>
        </w:tc>
      </w:tr>
      <w:tr w14:paraId="43357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2502BF3C">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合同价格</w:t>
            </w:r>
          </w:p>
        </w:tc>
        <w:tc>
          <w:tcPr>
            <w:tcW w:w="6586" w:type="dxa"/>
            <w:tcMar>
              <w:top w:w="0" w:type="dxa"/>
              <w:left w:w="108" w:type="dxa"/>
              <w:bottom w:w="0" w:type="dxa"/>
              <w:right w:w="108" w:type="dxa"/>
            </w:tcMar>
            <w:vAlign w:val="center"/>
          </w:tcPr>
          <w:p w14:paraId="756F2042">
            <w:pPr>
              <w:ind w:firstLine="210"/>
              <w:jc w:val="center"/>
              <w:rPr>
                <w:rFonts w:ascii="宋体" w:hAnsi="宋体" w:cs="宋体"/>
                <w:color w:val="000000" w:themeColor="text1"/>
                <w:szCs w:val="21"/>
                <w14:textFill>
                  <w14:solidFill>
                    <w14:schemeClr w14:val="tx1"/>
                  </w14:solidFill>
                </w14:textFill>
              </w:rPr>
            </w:pPr>
          </w:p>
        </w:tc>
      </w:tr>
      <w:tr w14:paraId="6DFF7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763F547D">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开工日期</w:t>
            </w:r>
          </w:p>
        </w:tc>
        <w:tc>
          <w:tcPr>
            <w:tcW w:w="6586" w:type="dxa"/>
            <w:tcMar>
              <w:top w:w="0" w:type="dxa"/>
              <w:left w:w="108" w:type="dxa"/>
              <w:bottom w:w="0" w:type="dxa"/>
              <w:right w:w="108" w:type="dxa"/>
            </w:tcMar>
            <w:vAlign w:val="center"/>
          </w:tcPr>
          <w:p w14:paraId="76993126">
            <w:pPr>
              <w:ind w:firstLine="210"/>
              <w:jc w:val="center"/>
              <w:rPr>
                <w:rFonts w:ascii="宋体" w:hAnsi="宋体" w:cs="宋体"/>
                <w:color w:val="000000" w:themeColor="text1"/>
                <w:szCs w:val="21"/>
                <w14:textFill>
                  <w14:solidFill>
                    <w14:schemeClr w14:val="tx1"/>
                  </w14:solidFill>
                </w14:textFill>
              </w:rPr>
            </w:pPr>
          </w:p>
        </w:tc>
      </w:tr>
      <w:tr w14:paraId="0BC8F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7C31530F">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竣工日期</w:t>
            </w:r>
          </w:p>
        </w:tc>
        <w:tc>
          <w:tcPr>
            <w:tcW w:w="6586" w:type="dxa"/>
            <w:tcMar>
              <w:top w:w="0" w:type="dxa"/>
              <w:left w:w="108" w:type="dxa"/>
              <w:bottom w:w="0" w:type="dxa"/>
              <w:right w:w="108" w:type="dxa"/>
            </w:tcMar>
            <w:vAlign w:val="center"/>
          </w:tcPr>
          <w:p w14:paraId="0B4C5E43">
            <w:pPr>
              <w:ind w:firstLine="210"/>
              <w:jc w:val="center"/>
              <w:rPr>
                <w:rFonts w:ascii="宋体" w:hAnsi="宋体" w:cs="宋体"/>
                <w:color w:val="000000" w:themeColor="text1"/>
                <w:szCs w:val="21"/>
                <w14:textFill>
                  <w14:solidFill>
                    <w14:schemeClr w14:val="tx1"/>
                  </w14:solidFill>
                </w14:textFill>
              </w:rPr>
            </w:pPr>
          </w:p>
        </w:tc>
      </w:tr>
      <w:tr w14:paraId="044F6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3767FD1D">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w:t>
            </w:r>
          </w:p>
        </w:tc>
        <w:tc>
          <w:tcPr>
            <w:tcW w:w="6586" w:type="dxa"/>
            <w:tcMar>
              <w:top w:w="0" w:type="dxa"/>
              <w:left w:w="108" w:type="dxa"/>
              <w:bottom w:w="0" w:type="dxa"/>
              <w:right w:w="108" w:type="dxa"/>
            </w:tcMar>
            <w:vAlign w:val="center"/>
          </w:tcPr>
          <w:p w14:paraId="2B66080B">
            <w:pPr>
              <w:ind w:firstLine="210"/>
              <w:jc w:val="center"/>
              <w:rPr>
                <w:rFonts w:ascii="宋体" w:hAnsi="宋体" w:cs="宋体"/>
                <w:color w:val="000000" w:themeColor="text1"/>
                <w:szCs w:val="21"/>
                <w14:textFill>
                  <w14:solidFill>
                    <w14:schemeClr w14:val="tx1"/>
                  </w14:solidFill>
                </w14:textFill>
              </w:rPr>
            </w:pPr>
          </w:p>
        </w:tc>
      </w:tr>
      <w:tr w14:paraId="119B3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74DF3374">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6586" w:type="dxa"/>
            <w:tcMar>
              <w:top w:w="0" w:type="dxa"/>
              <w:left w:w="108" w:type="dxa"/>
              <w:bottom w:w="0" w:type="dxa"/>
              <w:right w:w="108" w:type="dxa"/>
            </w:tcMar>
            <w:vAlign w:val="center"/>
          </w:tcPr>
          <w:p w14:paraId="31C5F02A">
            <w:pPr>
              <w:ind w:firstLine="210"/>
              <w:jc w:val="center"/>
              <w:rPr>
                <w:rFonts w:ascii="宋体" w:hAnsi="宋体" w:cs="宋体"/>
                <w:color w:val="000000" w:themeColor="text1"/>
                <w:szCs w:val="21"/>
                <w14:textFill>
                  <w14:solidFill>
                    <w14:schemeClr w14:val="tx1"/>
                  </w14:solidFill>
                </w14:textFill>
              </w:rPr>
            </w:pPr>
          </w:p>
        </w:tc>
      </w:tr>
      <w:tr w14:paraId="5C8F6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0B341EC3">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p>
        </w:tc>
        <w:tc>
          <w:tcPr>
            <w:tcW w:w="6586" w:type="dxa"/>
            <w:tcMar>
              <w:top w:w="0" w:type="dxa"/>
              <w:left w:w="108" w:type="dxa"/>
              <w:bottom w:w="0" w:type="dxa"/>
              <w:right w:w="108" w:type="dxa"/>
            </w:tcMar>
            <w:vAlign w:val="center"/>
          </w:tcPr>
          <w:p w14:paraId="698CE08D">
            <w:pPr>
              <w:ind w:firstLine="210"/>
              <w:jc w:val="center"/>
              <w:rPr>
                <w:rFonts w:ascii="宋体" w:hAnsi="宋体" w:cs="宋体"/>
                <w:color w:val="000000" w:themeColor="text1"/>
                <w:szCs w:val="21"/>
                <w14:textFill>
                  <w14:solidFill>
                    <w14:schemeClr w14:val="tx1"/>
                  </w14:solidFill>
                </w14:textFill>
              </w:rPr>
            </w:pPr>
          </w:p>
        </w:tc>
      </w:tr>
      <w:tr w14:paraId="6AEA7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045D12B4">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总监理工程师及电话</w:t>
            </w:r>
          </w:p>
        </w:tc>
        <w:tc>
          <w:tcPr>
            <w:tcW w:w="6586" w:type="dxa"/>
            <w:tcMar>
              <w:top w:w="0" w:type="dxa"/>
              <w:left w:w="108" w:type="dxa"/>
              <w:bottom w:w="0" w:type="dxa"/>
              <w:right w:w="108" w:type="dxa"/>
            </w:tcMar>
            <w:vAlign w:val="center"/>
          </w:tcPr>
          <w:p w14:paraId="01A325B6">
            <w:pPr>
              <w:ind w:firstLine="210"/>
              <w:jc w:val="center"/>
              <w:rPr>
                <w:rFonts w:ascii="宋体" w:hAnsi="宋体" w:cs="宋体"/>
                <w:color w:val="000000" w:themeColor="text1"/>
                <w:szCs w:val="21"/>
                <w14:textFill>
                  <w14:solidFill>
                    <w14:schemeClr w14:val="tx1"/>
                  </w14:solidFill>
                </w14:textFill>
              </w:rPr>
            </w:pPr>
          </w:p>
        </w:tc>
      </w:tr>
      <w:tr w14:paraId="50417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3F21CE38">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项目描述</w:t>
            </w:r>
          </w:p>
        </w:tc>
        <w:tc>
          <w:tcPr>
            <w:tcW w:w="6586" w:type="dxa"/>
            <w:tcMar>
              <w:top w:w="0" w:type="dxa"/>
              <w:left w:w="108" w:type="dxa"/>
              <w:bottom w:w="0" w:type="dxa"/>
              <w:right w:w="108" w:type="dxa"/>
            </w:tcMar>
            <w:vAlign w:val="center"/>
          </w:tcPr>
          <w:p w14:paraId="0EF10B0B">
            <w:pPr>
              <w:ind w:firstLine="210"/>
              <w:jc w:val="center"/>
              <w:rPr>
                <w:rFonts w:ascii="宋体" w:hAnsi="宋体" w:cs="宋体"/>
                <w:color w:val="000000" w:themeColor="text1"/>
                <w:szCs w:val="21"/>
                <w14:textFill>
                  <w14:solidFill>
                    <w14:schemeClr w14:val="tx1"/>
                  </w14:solidFill>
                </w14:textFill>
              </w:rPr>
            </w:pPr>
          </w:p>
        </w:tc>
      </w:tr>
      <w:tr w14:paraId="26D87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606" w:type="dxa"/>
            <w:tcMar>
              <w:top w:w="0" w:type="dxa"/>
              <w:left w:w="108" w:type="dxa"/>
              <w:bottom w:w="0" w:type="dxa"/>
              <w:right w:w="108" w:type="dxa"/>
            </w:tcMar>
            <w:vAlign w:val="center"/>
          </w:tcPr>
          <w:p w14:paraId="7986A21D">
            <w:pPr>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6586" w:type="dxa"/>
            <w:tcMar>
              <w:top w:w="0" w:type="dxa"/>
              <w:left w:w="108" w:type="dxa"/>
              <w:bottom w:w="0" w:type="dxa"/>
              <w:right w:w="108" w:type="dxa"/>
            </w:tcMar>
            <w:vAlign w:val="center"/>
          </w:tcPr>
          <w:p w14:paraId="3D061FC8">
            <w:pPr>
              <w:ind w:firstLine="210"/>
              <w:rPr>
                <w:rFonts w:ascii="宋体" w:hAnsi="宋体" w:cs="宋体"/>
                <w:color w:val="000000" w:themeColor="text1"/>
                <w:szCs w:val="21"/>
                <w14:textFill>
                  <w14:solidFill>
                    <w14:schemeClr w14:val="tx1"/>
                  </w14:solidFill>
                </w14:textFill>
              </w:rPr>
            </w:pPr>
          </w:p>
          <w:p w14:paraId="2EFE0F34">
            <w:pPr>
              <w:ind w:firstLine="210"/>
              <w:rPr>
                <w:rFonts w:ascii="宋体" w:hAnsi="宋体" w:cs="宋体"/>
                <w:color w:val="000000" w:themeColor="text1"/>
                <w:szCs w:val="21"/>
                <w14:textFill>
                  <w14:solidFill>
                    <w14:schemeClr w14:val="tx1"/>
                  </w14:solidFill>
                </w14:textFill>
              </w:rPr>
            </w:pPr>
          </w:p>
          <w:p w14:paraId="639A05AC">
            <w:pPr>
              <w:spacing w:line="360" w:lineRule="auto"/>
              <w:ind w:firstLine="210"/>
              <w:rPr>
                <w:rFonts w:ascii="宋体" w:hAnsi="宋体" w:cs="宋体"/>
                <w:color w:val="000000" w:themeColor="text1"/>
                <w:szCs w:val="21"/>
                <w14:textFill>
                  <w14:solidFill>
                    <w14:schemeClr w14:val="tx1"/>
                  </w14:solidFill>
                </w14:textFill>
              </w:rPr>
            </w:pPr>
          </w:p>
        </w:tc>
      </w:tr>
    </w:tbl>
    <w:p w14:paraId="58918E0C">
      <w:pPr>
        <w:spacing w:line="27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6303496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1.供应商应根据供应商须知的要求及评标办法前附表相关标准在本表后附加盖公章的业绩合同复印件，每张表格只填写一个项目并标明序号。</w:t>
      </w:r>
    </w:p>
    <w:p w14:paraId="10232B71">
      <w:pPr>
        <w:pStyle w:val="28"/>
        <w:tabs>
          <w:tab w:val="right" w:pos="8306"/>
          <w:tab w:val="clear" w:pos="9050"/>
        </w:tabs>
        <w:spacing w:line="360" w:lineRule="auto"/>
        <w:ind w:firstLine="420" w:firstLineChars="20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2.备注栏应注明状态：已完成项目或正在实施项目。</w:t>
      </w:r>
      <w:r>
        <w:rPr>
          <w:rFonts w:hint="eastAsia" w:ascii="宋体" w:hAnsi="宋体" w:cs="宋体"/>
          <w:color w:val="000000" w:themeColor="text1"/>
          <w:sz w:val="24"/>
          <w:szCs w:val="24"/>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6.</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cs="宋体"/>
          <w:b/>
          <w:color w:val="000000" w:themeColor="text1"/>
          <w:sz w:val="28"/>
          <w:szCs w:val="28"/>
          <w14:textFill>
            <w14:solidFill>
              <w14:schemeClr w14:val="tx1"/>
            </w14:solidFill>
          </w14:textFill>
        </w:rPr>
        <w:t>、拟派项目经理情况表</w:t>
      </w:r>
    </w:p>
    <w:p w14:paraId="304644AD">
      <w:pPr>
        <w:ind w:firstLine="241"/>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项目经理简历表</w:t>
      </w:r>
    </w:p>
    <w:p w14:paraId="12C56449">
      <w:pPr>
        <w:pStyle w:val="28"/>
        <w:tabs>
          <w:tab w:val="right" w:pos="8306"/>
          <w:tab w:val="clear" w:pos="9050"/>
        </w:tabs>
        <w:spacing w:line="360" w:lineRule="auto"/>
        <w:rPr>
          <w:rFonts w:ascii="宋体" w:hAnsi="宋体" w:cs="宋体"/>
          <w:b/>
          <w:bCs/>
          <w:color w:val="000000" w:themeColor="text1"/>
          <w:sz w:val="20"/>
          <w:szCs w:val="20"/>
          <w14:textFill>
            <w14:solidFill>
              <w14:schemeClr w14:val="tx1"/>
            </w14:solidFill>
          </w14:textFill>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705"/>
        <w:gridCol w:w="1220"/>
        <w:gridCol w:w="1050"/>
        <w:gridCol w:w="702"/>
        <w:gridCol w:w="474"/>
        <w:gridCol w:w="1058"/>
        <w:gridCol w:w="872"/>
        <w:gridCol w:w="1373"/>
      </w:tblGrid>
      <w:tr w14:paraId="3368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28" w:type="dxa"/>
            <w:gridSpan w:val="2"/>
            <w:vAlign w:val="center"/>
          </w:tcPr>
          <w:p w14:paraId="39A50A47">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220" w:type="dxa"/>
            <w:vAlign w:val="center"/>
          </w:tcPr>
          <w:p w14:paraId="0B8823C2">
            <w:pPr>
              <w:spacing w:line="360" w:lineRule="auto"/>
              <w:ind w:firstLine="210"/>
              <w:jc w:val="center"/>
              <w:rPr>
                <w:rFonts w:ascii="宋体" w:hAnsi="宋体" w:cs="宋体"/>
                <w:color w:val="000000" w:themeColor="text1"/>
                <w:szCs w:val="21"/>
                <w14:textFill>
                  <w14:solidFill>
                    <w14:schemeClr w14:val="tx1"/>
                  </w14:solidFill>
                </w14:textFill>
              </w:rPr>
            </w:pPr>
          </w:p>
        </w:tc>
        <w:tc>
          <w:tcPr>
            <w:tcW w:w="1050" w:type="dxa"/>
            <w:vAlign w:val="center"/>
          </w:tcPr>
          <w:p w14:paraId="00D0746A">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176" w:type="dxa"/>
            <w:gridSpan w:val="2"/>
            <w:vAlign w:val="center"/>
          </w:tcPr>
          <w:p w14:paraId="580EBD0E">
            <w:pPr>
              <w:spacing w:line="360" w:lineRule="auto"/>
              <w:ind w:firstLine="210"/>
              <w:jc w:val="center"/>
              <w:rPr>
                <w:rFonts w:ascii="宋体" w:hAnsi="宋体" w:cs="宋体"/>
                <w:color w:val="000000" w:themeColor="text1"/>
                <w:szCs w:val="21"/>
                <w14:textFill>
                  <w14:solidFill>
                    <w14:schemeClr w14:val="tx1"/>
                  </w14:solidFill>
                </w14:textFill>
              </w:rPr>
            </w:pPr>
          </w:p>
        </w:tc>
        <w:tc>
          <w:tcPr>
            <w:tcW w:w="1930" w:type="dxa"/>
            <w:gridSpan w:val="2"/>
            <w:vAlign w:val="center"/>
          </w:tcPr>
          <w:p w14:paraId="4877A4EB">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373" w:type="dxa"/>
            <w:vAlign w:val="center"/>
          </w:tcPr>
          <w:p w14:paraId="30FEA0B7">
            <w:pPr>
              <w:spacing w:line="360" w:lineRule="auto"/>
              <w:ind w:firstLine="210"/>
              <w:jc w:val="center"/>
              <w:rPr>
                <w:rFonts w:ascii="宋体" w:hAnsi="宋体" w:cs="宋体"/>
                <w:color w:val="000000" w:themeColor="text1"/>
                <w:szCs w:val="21"/>
                <w14:textFill>
                  <w14:solidFill>
                    <w14:schemeClr w14:val="tx1"/>
                  </w14:solidFill>
                </w14:textFill>
              </w:rPr>
            </w:pPr>
          </w:p>
        </w:tc>
      </w:tr>
      <w:tr w14:paraId="5D96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828" w:type="dxa"/>
            <w:gridSpan w:val="2"/>
            <w:vAlign w:val="center"/>
          </w:tcPr>
          <w:p w14:paraId="468650D5">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20" w:type="dxa"/>
            <w:vAlign w:val="center"/>
          </w:tcPr>
          <w:p w14:paraId="29D7D97E">
            <w:pPr>
              <w:spacing w:line="360" w:lineRule="auto"/>
              <w:ind w:firstLine="210"/>
              <w:jc w:val="center"/>
              <w:rPr>
                <w:rFonts w:ascii="宋体" w:hAnsi="宋体" w:cs="宋体"/>
                <w:color w:val="000000" w:themeColor="text1"/>
                <w:szCs w:val="21"/>
                <w14:textFill>
                  <w14:solidFill>
                    <w14:schemeClr w14:val="tx1"/>
                  </w14:solidFill>
                </w14:textFill>
              </w:rPr>
            </w:pPr>
          </w:p>
        </w:tc>
        <w:tc>
          <w:tcPr>
            <w:tcW w:w="1050" w:type="dxa"/>
            <w:vAlign w:val="center"/>
          </w:tcPr>
          <w:p w14:paraId="58BF6FA5">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176" w:type="dxa"/>
            <w:gridSpan w:val="2"/>
            <w:vAlign w:val="center"/>
          </w:tcPr>
          <w:p w14:paraId="432AE19C">
            <w:pPr>
              <w:spacing w:line="360" w:lineRule="auto"/>
              <w:ind w:firstLine="210"/>
              <w:jc w:val="center"/>
              <w:rPr>
                <w:rFonts w:ascii="宋体" w:hAnsi="宋体" w:cs="宋体"/>
                <w:color w:val="000000" w:themeColor="text1"/>
                <w:szCs w:val="21"/>
                <w14:textFill>
                  <w14:solidFill>
                    <w14:schemeClr w14:val="tx1"/>
                  </w14:solidFill>
                </w14:textFill>
              </w:rPr>
            </w:pPr>
          </w:p>
        </w:tc>
        <w:tc>
          <w:tcPr>
            <w:tcW w:w="1930" w:type="dxa"/>
            <w:gridSpan w:val="2"/>
            <w:vAlign w:val="center"/>
          </w:tcPr>
          <w:p w14:paraId="5F1E0140">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拟在本项目中担任职务</w:t>
            </w:r>
          </w:p>
        </w:tc>
        <w:tc>
          <w:tcPr>
            <w:tcW w:w="1373" w:type="dxa"/>
            <w:vAlign w:val="center"/>
          </w:tcPr>
          <w:p w14:paraId="1D22DD74">
            <w:pPr>
              <w:spacing w:line="360" w:lineRule="auto"/>
              <w:ind w:firstLine="210"/>
              <w:jc w:val="center"/>
              <w:rPr>
                <w:rFonts w:ascii="宋体" w:hAnsi="宋体" w:cs="宋体"/>
                <w:color w:val="000000" w:themeColor="text1"/>
                <w:szCs w:val="21"/>
                <w14:textFill>
                  <w14:solidFill>
                    <w14:schemeClr w14:val="tx1"/>
                  </w14:solidFill>
                </w14:textFill>
              </w:rPr>
            </w:pPr>
          </w:p>
        </w:tc>
      </w:tr>
      <w:tr w14:paraId="2FD6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828" w:type="dxa"/>
            <w:gridSpan w:val="2"/>
            <w:vAlign w:val="center"/>
          </w:tcPr>
          <w:p w14:paraId="6CDB2384">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6749" w:type="dxa"/>
            <w:gridSpan w:val="7"/>
            <w:vAlign w:val="center"/>
          </w:tcPr>
          <w:p w14:paraId="2DEE739E">
            <w:pPr>
              <w:spacing w:line="360" w:lineRule="auto"/>
              <w:ind w:firstLine="525" w:firstLineChars="2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年毕业于                 学校         专业</w:t>
            </w:r>
          </w:p>
        </w:tc>
      </w:tr>
      <w:tr w14:paraId="2F83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77" w:type="dxa"/>
            <w:gridSpan w:val="9"/>
            <w:vAlign w:val="center"/>
          </w:tcPr>
          <w:p w14:paraId="4A7617FD">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主要工作经历（从业年限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tc>
      </w:tr>
      <w:tr w14:paraId="3C67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23" w:type="dxa"/>
            <w:vAlign w:val="center"/>
          </w:tcPr>
          <w:p w14:paraId="54BDF7BB">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77" w:type="dxa"/>
            <w:gridSpan w:val="4"/>
            <w:vAlign w:val="center"/>
          </w:tcPr>
          <w:p w14:paraId="16D5A4D1">
            <w:pPr>
              <w:spacing w:line="360" w:lineRule="auto"/>
              <w:ind w:firstLine="21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532" w:type="dxa"/>
            <w:gridSpan w:val="2"/>
            <w:vAlign w:val="center"/>
          </w:tcPr>
          <w:p w14:paraId="1D209E4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2245" w:type="dxa"/>
            <w:gridSpan w:val="2"/>
            <w:vAlign w:val="center"/>
          </w:tcPr>
          <w:p w14:paraId="0764ADB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0E6E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3" w:type="dxa"/>
          </w:tcPr>
          <w:p w14:paraId="79EE0FCA">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3CE0ABC6">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122A9A48">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076D7D59">
            <w:pPr>
              <w:spacing w:line="360" w:lineRule="auto"/>
              <w:ind w:firstLine="210"/>
              <w:rPr>
                <w:rFonts w:ascii="宋体" w:hAnsi="宋体" w:cs="宋体"/>
                <w:color w:val="000000" w:themeColor="text1"/>
                <w:szCs w:val="21"/>
                <w14:textFill>
                  <w14:solidFill>
                    <w14:schemeClr w14:val="tx1"/>
                  </w14:solidFill>
                </w14:textFill>
              </w:rPr>
            </w:pPr>
          </w:p>
        </w:tc>
      </w:tr>
      <w:tr w14:paraId="633B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23" w:type="dxa"/>
          </w:tcPr>
          <w:p w14:paraId="3E5F7F10">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709A4EDE">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6AD0947B">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5EDD1A02">
            <w:pPr>
              <w:spacing w:line="360" w:lineRule="auto"/>
              <w:ind w:firstLine="210"/>
              <w:rPr>
                <w:rFonts w:ascii="宋体" w:hAnsi="宋体" w:cs="宋体"/>
                <w:color w:val="000000" w:themeColor="text1"/>
                <w:szCs w:val="21"/>
                <w14:textFill>
                  <w14:solidFill>
                    <w14:schemeClr w14:val="tx1"/>
                  </w14:solidFill>
                </w14:textFill>
              </w:rPr>
            </w:pPr>
          </w:p>
        </w:tc>
      </w:tr>
      <w:tr w14:paraId="29A3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23" w:type="dxa"/>
          </w:tcPr>
          <w:p w14:paraId="0321A447">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3CA7F89B">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12F930B9">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7CCEEE96">
            <w:pPr>
              <w:spacing w:line="360" w:lineRule="auto"/>
              <w:ind w:firstLine="210"/>
              <w:rPr>
                <w:rFonts w:ascii="宋体" w:hAnsi="宋体" w:cs="宋体"/>
                <w:color w:val="000000" w:themeColor="text1"/>
                <w:szCs w:val="21"/>
                <w14:textFill>
                  <w14:solidFill>
                    <w14:schemeClr w14:val="tx1"/>
                  </w14:solidFill>
                </w14:textFill>
              </w:rPr>
            </w:pPr>
          </w:p>
        </w:tc>
      </w:tr>
      <w:tr w14:paraId="7940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3" w:type="dxa"/>
          </w:tcPr>
          <w:p w14:paraId="127AE139">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0F1F035A">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33D05DA7">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5BA58DDB">
            <w:pPr>
              <w:spacing w:line="360" w:lineRule="auto"/>
              <w:ind w:firstLine="210"/>
              <w:rPr>
                <w:rFonts w:ascii="宋体" w:hAnsi="宋体" w:cs="宋体"/>
                <w:color w:val="000000" w:themeColor="text1"/>
                <w:szCs w:val="21"/>
                <w14:textFill>
                  <w14:solidFill>
                    <w14:schemeClr w14:val="tx1"/>
                  </w14:solidFill>
                </w14:textFill>
              </w:rPr>
            </w:pPr>
          </w:p>
        </w:tc>
      </w:tr>
      <w:tr w14:paraId="785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23" w:type="dxa"/>
          </w:tcPr>
          <w:p w14:paraId="278AFC4B">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19FD8052">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2D3090AC">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3B2AE9E1">
            <w:pPr>
              <w:spacing w:line="360" w:lineRule="auto"/>
              <w:ind w:firstLine="210"/>
              <w:rPr>
                <w:rFonts w:ascii="宋体" w:hAnsi="宋体" w:cs="宋体"/>
                <w:color w:val="000000" w:themeColor="text1"/>
                <w:szCs w:val="21"/>
                <w14:textFill>
                  <w14:solidFill>
                    <w14:schemeClr w14:val="tx1"/>
                  </w14:solidFill>
                </w14:textFill>
              </w:rPr>
            </w:pPr>
          </w:p>
        </w:tc>
      </w:tr>
      <w:tr w14:paraId="7FBA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23" w:type="dxa"/>
          </w:tcPr>
          <w:p w14:paraId="5F3DF271">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668AD3DB">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76EE6D98">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33EF55C8">
            <w:pPr>
              <w:spacing w:line="360" w:lineRule="auto"/>
              <w:ind w:firstLine="210"/>
              <w:rPr>
                <w:rFonts w:ascii="宋体" w:hAnsi="宋体" w:cs="宋体"/>
                <w:color w:val="000000" w:themeColor="text1"/>
                <w:szCs w:val="21"/>
                <w14:textFill>
                  <w14:solidFill>
                    <w14:schemeClr w14:val="tx1"/>
                  </w14:solidFill>
                </w14:textFill>
              </w:rPr>
            </w:pPr>
          </w:p>
        </w:tc>
      </w:tr>
      <w:tr w14:paraId="678A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23" w:type="dxa"/>
          </w:tcPr>
          <w:p w14:paraId="387F2111">
            <w:pPr>
              <w:spacing w:line="360" w:lineRule="auto"/>
              <w:ind w:firstLine="210"/>
              <w:rPr>
                <w:rFonts w:ascii="宋体" w:hAnsi="宋体" w:cs="宋体"/>
                <w:color w:val="000000" w:themeColor="text1"/>
                <w:szCs w:val="21"/>
                <w14:textFill>
                  <w14:solidFill>
                    <w14:schemeClr w14:val="tx1"/>
                  </w14:solidFill>
                </w14:textFill>
              </w:rPr>
            </w:pPr>
          </w:p>
        </w:tc>
        <w:tc>
          <w:tcPr>
            <w:tcW w:w="3677" w:type="dxa"/>
            <w:gridSpan w:val="4"/>
          </w:tcPr>
          <w:p w14:paraId="00246AD0">
            <w:pPr>
              <w:spacing w:line="360" w:lineRule="auto"/>
              <w:ind w:firstLine="210"/>
              <w:rPr>
                <w:rFonts w:ascii="宋体" w:hAnsi="宋体" w:cs="宋体"/>
                <w:color w:val="000000" w:themeColor="text1"/>
                <w:szCs w:val="21"/>
                <w14:textFill>
                  <w14:solidFill>
                    <w14:schemeClr w14:val="tx1"/>
                  </w14:solidFill>
                </w14:textFill>
              </w:rPr>
            </w:pPr>
          </w:p>
        </w:tc>
        <w:tc>
          <w:tcPr>
            <w:tcW w:w="1532" w:type="dxa"/>
            <w:gridSpan w:val="2"/>
          </w:tcPr>
          <w:p w14:paraId="102254AE">
            <w:pPr>
              <w:spacing w:line="360" w:lineRule="auto"/>
              <w:ind w:firstLine="210"/>
              <w:rPr>
                <w:rFonts w:ascii="宋体" w:hAnsi="宋体" w:cs="宋体"/>
                <w:color w:val="000000" w:themeColor="text1"/>
                <w:szCs w:val="21"/>
                <w14:textFill>
                  <w14:solidFill>
                    <w14:schemeClr w14:val="tx1"/>
                  </w14:solidFill>
                </w14:textFill>
              </w:rPr>
            </w:pPr>
          </w:p>
        </w:tc>
        <w:tc>
          <w:tcPr>
            <w:tcW w:w="2245" w:type="dxa"/>
            <w:gridSpan w:val="2"/>
          </w:tcPr>
          <w:p w14:paraId="101743A6">
            <w:pPr>
              <w:spacing w:line="360" w:lineRule="auto"/>
              <w:ind w:firstLine="210"/>
              <w:rPr>
                <w:rFonts w:ascii="宋体" w:hAnsi="宋体" w:cs="宋体"/>
                <w:color w:val="000000" w:themeColor="text1"/>
                <w:szCs w:val="21"/>
                <w14:textFill>
                  <w14:solidFill>
                    <w14:schemeClr w14:val="tx1"/>
                  </w14:solidFill>
                </w14:textFill>
              </w:rPr>
            </w:pPr>
          </w:p>
        </w:tc>
      </w:tr>
    </w:tbl>
    <w:p w14:paraId="57DE6E8A">
      <w:pPr>
        <w:pStyle w:val="28"/>
        <w:tabs>
          <w:tab w:val="right" w:pos="8306"/>
          <w:tab w:val="clear" w:pos="9050"/>
        </w:tabs>
        <w:spacing w:line="360" w:lineRule="auto"/>
        <w:ind w:firstLine="24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w:t>
      </w:r>
    </w:p>
    <w:p w14:paraId="0B438E89">
      <w:pPr>
        <w:pStyle w:val="28"/>
        <w:tabs>
          <w:tab w:val="right" w:pos="8306"/>
          <w:tab w:val="clear" w:pos="9050"/>
        </w:tabs>
        <w:spacing w:line="360" w:lineRule="auto"/>
        <w:ind w:firstLine="24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供应商应根据供应商须知的要求及评标办法前附表相关标准在本表后附相关证明材料。如应附项目经理相关资格证书、职称证（若有）、身份证复印件、社保缴纳证明或劳动合同的</w:t>
      </w:r>
    </w:p>
    <w:p w14:paraId="39BFCE8C">
      <w:pPr>
        <w:pStyle w:val="28"/>
        <w:tabs>
          <w:tab w:val="right" w:pos="8306"/>
          <w:tab w:val="clear" w:pos="9050"/>
        </w:tabs>
        <w:spacing w:line="360" w:lineRule="auto"/>
        <w:jc w:val="both"/>
        <w:rPr>
          <w:rFonts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复印件或扫描件并加盖公章。</w:t>
      </w:r>
    </w:p>
    <w:p w14:paraId="0E63B438">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p w14:paraId="22057647">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p w14:paraId="46974288">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p w14:paraId="33E032D9">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p w14:paraId="3B0B87B3">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p w14:paraId="4461A1D6">
      <w:pPr>
        <w:pStyle w:val="28"/>
        <w:tabs>
          <w:tab w:val="right" w:pos="8306"/>
          <w:tab w:val="clear" w:pos="9050"/>
        </w:tabs>
        <w:ind w:firstLine="240"/>
        <w:rPr>
          <w:rFonts w:ascii="宋体" w:hAnsi="宋体" w:cs="宋体"/>
          <w:color w:val="000000" w:themeColor="text1"/>
          <w:sz w:val="24"/>
          <w14:textFill>
            <w14:solidFill>
              <w14:schemeClr w14:val="tx1"/>
            </w14:solidFill>
          </w14:textFill>
        </w:rPr>
      </w:pPr>
    </w:p>
    <w:p w14:paraId="708A7757">
      <w:pPr>
        <w:spacing w:line="400" w:lineRule="exact"/>
        <w:ind w:firstLine="240"/>
        <w:jc w:val="center"/>
        <w:rPr>
          <w:rFonts w:ascii="宋体" w:hAnsi="宋体"/>
          <w:b/>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103" w:name="_Toc26638"/>
      <w:bookmarkStart w:id="104" w:name="_Toc17368"/>
      <w:bookmarkStart w:id="105" w:name="_Toc1916"/>
      <w:bookmarkStart w:id="106" w:name="_Toc26604"/>
      <w:bookmarkStart w:id="107" w:name="_Toc2209"/>
      <w:bookmarkStart w:id="108" w:name="_Toc30733"/>
      <w:bookmarkStart w:id="109" w:name="_Toc25098"/>
      <w:bookmarkStart w:id="110" w:name="_Toc28453"/>
      <w:bookmarkStart w:id="111" w:name="_Toc7685"/>
      <w:bookmarkStart w:id="112" w:name="_Toc30517"/>
      <w:bookmarkStart w:id="113" w:name="_Toc4984"/>
      <w:bookmarkStart w:id="114" w:name="_Toc24265"/>
      <w:bookmarkStart w:id="115" w:name="_Toc8996"/>
      <w:bookmarkStart w:id="116" w:name="_Toc24917"/>
      <w:bookmarkStart w:id="117" w:name="_Toc3065"/>
      <w:bookmarkStart w:id="118" w:name="_Toc3251"/>
      <w:bookmarkStart w:id="119" w:name="_Toc1366"/>
      <w:bookmarkStart w:id="120" w:name="_Toc7510"/>
      <w:bookmarkStart w:id="121" w:name="_Toc7255"/>
      <w:r>
        <w:rPr>
          <w:rFonts w:hint="eastAsia" w:ascii="宋体" w:hAnsi="宋体"/>
          <w:b/>
          <w:color w:val="000000" w:themeColor="text1"/>
          <w:sz w:val="28"/>
          <w:szCs w:val="28"/>
          <w14:textFill>
            <w14:solidFill>
              <w14:schemeClr w14:val="tx1"/>
            </w14:solidFill>
          </w14:textFill>
        </w:rPr>
        <w:t>项目经理无在建项目承诺</w:t>
      </w:r>
    </w:p>
    <w:p w14:paraId="0B113454">
      <w:pPr>
        <w:spacing w:line="500" w:lineRule="exact"/>
        <w:ind w:firstLine="281"/>
        <w:rPr>
          <w:rFonts w:ascii="宋体" w:hAnsi="宋体"/>
          <w:b/>
          <w:color w:val="000000" w:themeColor="text1"/>
          <w:sz w:val="28"/>
          <w:szCs w:val="28"/>
          <w14:textFill>
            <w14:solidFill>
              <w14:schemeClr w14:val="tx1"/>
            </w14:solidFill>
          </w14:textFill>
        </w:rPr>
      </w:pPr>
    </w:p>
    <w:p w14:paraId="2E112766">
      <w:pPr>
        <w:spacing w:line="360" w:lineRule="auto"/>
        <w:ind w:firstLine="240"/>
        <w:rPr>
          <w:rFonts w:ascii="宋体" w:hAnsi="宋体" w:cs="宋体"/>
          <w:color w:val="000000" w:themeColor="text1"/>
          <w:sz w:val="24"/>
          <w:u w:val="single"/>
          <w14:textFill>
            <w14:solidFill>
              <w14:schemeClr w14:val="tx1"/>
            </w14:solidFill>
          </w14:textFill>
        </w:rPr>
      </w:pPr>
    </w:p>
    <w:p w14:paraId="63214653">
      <w:pPr>
        <w:spacing w:line="500" w:lineRule="exact"/>
        <w:ind w:firstLine="2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（采购人名称）：</w:t>
      </w:r>
    </w:p>
    <w:p w14:paraId="0E93C8EE">
      <w:pPr>
        <w:tabs>
          <w:tab w:val="left" w:pos="2730"/>
        </w:tabs>
        <w:spacing w:line="5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我单位承诺：拟指派担任</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（项目名称）项目的项目经理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（姓名），身份证号码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，执业资格注册证号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，目前未在其他在建工程项目担任项目经理（项目负责人）职务。</w:t>
      </w:r>
    </w:p>
    <w:p w14:paraId="568FFFB7">
      <w:pPr>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我单位承诺上述信息的真实和准确，并自愿承担因我单位不实承诺所造成的包括取消中标候选人资格在内的一切法律后果。</w:t>
      </w:r>
    </w:p>
    <w:p w14:paraId="6D520497">
      <w:pPr>
        <w:spacing w:line="500" w:lineRule="exact"/>
        <w:ind w:firstLine="420" w:firstLineChars="200"/>
        <w:rPr>
          <w:rFonts w:ascii="宋体" w:hAnsi="宋体" w:cs="宋体"/>
          <w:color w:val="000000" w:themeColor="text1"/>
          <w:szCs w:val="21"/>
          <w14:textFill>
            <w14:solidFill>
              <w14:schemeClr w14:val="tx1"/>
            </w14:solidFill>
          </w14:textFill>
        </w:rPr>
      </w:pPr>
    </w:p>
    <w:p w14:paraId="7E871162">
      <w:pPr>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1EB2D89C">
      <w:pPr>
        <w:spacing w:line="500" w:lineRule="exact"/>
        <w:ind w:firstLine="420" w:firstLineChars="200"/>
        <w:rPr>
          <w:rFonts w:ascii="宋体" w:hAnsi="宋体" w:cs="宋体"/>
          <w:color w:val="000000" w:themeColor="text1"/>
          <w:szCs w:val="21"/>
          <w14:textFill>
            <w14:solidFill>
              <w14:schemeClr w14:val="tx1"/>
            </w14:solidFill>
          </w14:textFill>
        </w:rPr>
      </w:pPr>
    </w:p>
    <w:p w14:paraId="4E2CA3D3">
      <w:pPr>
        <w:spacing w:line="500" w:lineRule="exact"/>
        <w:ind w:firstLine="420" w:firstLineChars="200"/>
        <w:jc w:val="right"/>
        <w:rPr>
          <w:rFonts w:ascii="宋体" w:hAnsi="宋体" w:cs="宋体"/>
          <w:color w:val="000000" w:themeColor="text1"/>
          <w:szCs w:val="21"/>
          <w14:textFill>
            <w14:solidFill>
              <w14:schemeClr w14:val="tx1"/>
            </w14:solidFill>
          </w14:textFill>
        </w:rPr>
      </w:pPr>
    </w:p>
    <w:p w14:paraId="2195B69D">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078B5A2A">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
          <w:color w:val="000000" w:themeColor="text1"/>
          <w:szCs w:val="21"/>
          <w14:textFill>
            <w14:solidFill>
              <w14:schemeClr w14:val="tx1"/>
            </w14:solidFill>
          </w14:textFill>
        </w:rPr>
        <w:t>______</w:t>
      </w:r>
      <w:r>
        <w:rPr>
          <w:rFonts w:hint="eastAsia" w:ascii="宋体" w:hAnsi="宋体" w:cs="宋体"/>
          <w:color w:val="000000" w:themeColor="text1"/>
          <w:szCs w:val="21"/>
          <w14:textFill>
            <w14:solidFill>
              <w14:schemeClr w14:val="tx1"/>
            </w14:solidFill>
          </w14:textFill>
        </w:rPr>
        <w:t>（签字或盖章）</w:t>
      </w:r>
    </w:p>
    <w:p w14:paraId="080EA86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63F416F">
      <w:pPr>
        <w:spacing w:line="360" w:lineRule="atLeast"/>
        <w:jc w:val="center"/>
        <w:rPr>
          <w:rFonts w:ascii="宋体" w:hAnsi="宋体" w:cs="Calibri Light"/>
          <w:b/>
          <w:bCs/>
          <w:kern w:val="0"/>
          <w:sz w:val="28"/>
          <w:szCs w:val="28"/>
        </w:rPr>
      </w:pPr>
      <w:r>
        <w:rPr>
          <w:rFonts w:ascii="宋体" w:hAnsi="宋体"/>
          <w:b/>
          <w:color w:val="000000" w:themeColor="text1"/>
          <w:sz w:val="21"/>
          <w:szCs w:val="21"/>
          <w14:textFill>
            <w14:solidFill>
              <w14:schemeClr w14:val="tx1"/>
            </w14:solidFill>
          </w14:textFill>
        </w:rPr>
        <w:br w:type="page"/>
      </w:r>
      <w:r>
        <w:rPr>
          <w:rFonts w:hint="eastAsia" w:ascii="宋体" w:hAnsi="宋体" w:cs="宋体"/>
          <w:b/>
          <w:bCs/>
          <w:color w:val="000000" w:themeColor="text1"/>
          <w:sz w:val="28"/>
          <w:szCs w:val="28"/>
          <w14:textFill>
            <w14:solidFill>
              <w14:schemeClr w14:val="tx1"/>
            </w14:solidFill>
          </w14:textFill>
        </w:rPr>
        <w:t>6.</w:t>
      </w:r>
      <w:r>
        <w:rPr>
          <w:rFonts w:hint="eastAsia" w:ascii="宋体" w:hAnsi="宋体" w:cs="宋体"/>
          <w:b/>
          <w:bCs/>
          <w:color w:val="000000" w:themeColor="text1"/>
          <w:sz w:val="28"/>
          <w:szCs w:val="28"/>
          <w:lang w:val="en-US" w:eastAsia="zh-CN"/>
          <w14:textFill>
            <w14:solidFill>
              <w14:schemeClr w14:val="tx1"/>
            </w14:solidFill>
          </w14:textFill>
        </w:rPr>
        <w:t>5</w:t>
      </w:r>
      <w:r>
        <w:rPr>
          <w:rFonts w:hint="eastAsia" w:ascii="宋体" w:hAnsi="宋体" w:cs="宋体"/>
          <w:b/>
          <w:bCs/>
          <w:color w:val="000000" w:themeColor="text1"/>
          <w:sz w:val="28"/>
          <w:szCs w:val="28"/>
          <w14:textFill>
            <w14:solidFill>
              <w14:schemeClr w14:val="tx1"/>
            </w14:solidFill>
          </w14:textFill>
        </w:rPr>
        <w:t>、</w:t>
      </w:r>
      <w:r>
        <w:rPr>
          <w:rFonts w:hint="eastAsia" w:ascii="宋体" w:hAnsi="宋体" w:cs="Calibri Light"/>
          <w:b/>
          <w:bCs/>
          <w:kern w:val="0"/>
          <w:sz w:val="28"/>
          <w:szCs w:val="28"/>
        </w:rPr>
        <w:t>供应</w:t>
      </w:r>
      <w:r>
        <w:rPr>
          <w:rFonts w:ascii="宋体" w:hAnsi="宋体" w:cs="Calibri Light"/>
          <w:b/>
          <w:bCs/>
          <w:kern w:val="0"/>
          <w:sz w:val="28"/>
          <w:szCs w:val="28"/>
        </w:rPr>
        <w:t>商书面声明函</w:t>
      </w:r>
    </w:p>
    <w:p w14:paraId="50612ABF">
      <w:pPr>
        <w:widowControl/>
        <w:spacing w:line="500" w:lineRule="exact"/>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采购人    </w:t>
      </w:r>
      <w:r>
        <w:rPr>
          <w:rFonts w:hint="eastAsia" w:ascii="宋体" w:hAnsi="宋体" w:eastAsia="宋体" w:cs="宋体"/>
          <w:kern w:val="0"/>
          <w:sz w:val="21"/>
          <w:szCs w:val="21"/>
        </w:rPr>
        <w:t>：</w:t>
      </w:r>
    </w:p>
    <w:p w14:paraId="3272FB0D">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我方作为</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（项目编号：</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eastAsia="zh-CN"/>
        </w:rPr>
        <w:t>LZBB2025-1</w:t>
      </w:r>
      <w:r>
        <w:rPr>
          <w:rFonts w:hint="eastAsia" w:ascii="宋体" w:hAnsi="宋体" w:eastAsia="宋体" w:cs="宋体"/>
          <w:kern w:val="0"/>
          <w:sz w:val="21"/>
          <w:szCs w:val="21"/>
          <w:u w:val="single"/>
          <w:lang w:val="en-US" w:eastAsia="zh-CN"/>
        </w:rPr>
        <w:t>997</w:t>
      </w:r>
      <w:r>
        <w:rPr>
          <w:rFonts w:hint="eastAsia" w:ascii="宋体" w:hAnsi="宋体" w:eastAsia="宋体" w:cs="宋体"/>
          <w:kern w:val="0"/>
          <w:sz w:val="21"/>
          <w:szCs w:val="21"/>
        </w:rPr>
        <w:t>）的投标供应商，在此郑重声明：</w:t>
      </w:r>
    </w:p>
    <w:p w14:paraId="4AC24038">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1、在参加本次政府采购活动前3年内的经营活动中____（填“没有”或“有”）重大违法记录。供应商</w:t>
      </w:r>
      <w:r>
        <w:rPr>
          <w:rFonts w:hint="eastAsia" w:ascii="宋体" w:hAnsi="宋体" w:eastAsia="宋体" w:cs="宋体"/>
          <w:b/>
          <w:bCs/>
          <w:kern w:val="0"/>
          <w:sz w:val="21"/>
          <w:szCs w:val="21"/>
        </w:rPr>
        <w:t>在参加政府采购活动前3年内因违法经营被禁止在一定期限内参加政府采购活动，期限届满的，可以参加政府采购活动，但应提供期限届满的证明材料。</w:t>
      </w:r>
    </w:p>
    <w:p w14:paraId="3396B2E2">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2、我方______（填“未被列入”或“被列入”）失信被执行人名单。</w:t>
      </w:r>
    </w:p>
    <w:p w14:paraId="6EFA3FEF">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3、我方______（填“未被列入”或“被列入”）重大税收违法失信主体。</w:t>
      </w:r>
    </w:p>
    <w:p w14:paraId="655E60A4">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4、我方______（填“未被列入”或“被列入”）政府采购严重违法失信行为记录名单。</w:t>
      </w:r>
    </w:p>
    <w:p w14:paraId="704F7593">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如有不实，我方将无条件地退出本项目的采购活动，并遵照《政府采购法》有关“提供虚假材料的规定”接受处罚。</w:t>
      </w:r>
    </w:p>
    <w:p w14:paraId="084FC492">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特此声明。</w:t>
      </w:r>
    </w:p>
    <w:p w14:paraId="62451A45">
      <w:pPr>
        <w:widowControl/>
        <w:spacing w:line="500" w:lineRule="exact"/>
        <w:ind w:firstLine="420" w:firstLineChars="200"/>
        <w:rPr>
          <w:rFonts w:hint="eastAsia" w:ascii="宋体" w:hAnsi="宋体" w:eastAsia="宋体" w:cs="宋体"/>
          <w:kern w:val="0"/>
          <w:sz w:val="21"/>
          <w:szCs w:val="21"/>
        </w:rPr>
      </w:pPr>
    </w:p>
    <w:p w14:paraId="0F8B2281">
      <w:pPr>
        <w:widowControl/>
        <w:spacing w:line="500" w:lineRule="exact"/>
        <w:ind w:firstLine="420" w:firstLineChars="200"/>
        <w:rPr>
          <w:rFonts w:hint="eastAsia" w:ascii="宋体" w:hAnsi="宋体" w:eastAsia="宋体" w:cs="宋体"/>
          <w:kern w:val="0"/>
          <w:sz w:val="21"/>
          <w:szCs w:val="21"/>
        </w:rPr>
      </w:pPr>
    </w:p>
    <w:p w14:paraId="5A292C29">
      <w:pPr>
        <w:wordWrap w:val="0"/>
        <w:spacing w:line="500" w:lineRule="exact"/>
        <w:ind w:firstLine="420" w:firstLineChars="20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（盖单位章）</w:t>
      </w:r>
    </w:p>
    <w:p w14:paraId="450FA4BF">
      <w:pPr>
        <w:wordWrap w:val="0"/>
        <w:spacing w:line="500" w:lineRule="exact"/>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b/>
          <w:color w:val="000000" w:themeColor="text1"/>
          <w:sz w:val="21"/>
          <w:szCs w:val="21"/>
          <w14:textFill>
            <w14:solidFill>
              <w14:schemeClr w14:val="tx1"/>
            </w14:solidFill>
          </w14:textFill>
        </w:rPr>
        <w:t>______</w:t>
      </w:r>
      <w:r>
        <w:rPr>
          <w:rFonts w:hint="eastAsia" w:ascii="宋体" w:hAnsi="宋体" w:eastAsia="宋体" w:cs="宋体"/>
          <w:color w:val="000000" w:themeColor="text1"/>
          <w:sz w:val="21"/>
          <w:szCs w:val="21"/>
          <w14:textFill>
            <w14:solidFill>
              <w14:schemeClr w14:val="tx1"/>
            </w14:solidFill>
          </w14:textFill>
        </w:rPr>
        <w:t>（签字或盖章）</w:t>
      </w:r>
    </w:p>
    <w:p w14:paraId="2B86CF4C">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54C907CB">
      <w:pPr>
        <w:widowControl/>
        <w:jc w:val="left"/>
        <w:rPr>
          <w:rFonts w:ascii="宋体" w:hAnsi="宋体" w:cs="Calibri Light"/>
          <w:b/>
          <w:bCs/>
          <w:kern w:val="0"/>
          <w:sz w:val="28"/>
          <w:szCs w:val="28"/>
        </w:rPr>
      </w:pPr>
      <w:r>
        <w:rPr>
          <w:rFonts w:ascii="宋体" w:hAnsi="宋体" w:cs="Calibri Light"/>
          <w:b/>
          <w:bCs/>
          <w:kern w:val="0"/>
          <w:sz w:val="28"/>
          <w:szCs w:val="28"/>
        </w:rPr>
        <w:br w:type="page"/>
      </w:r>
    </w:p>
    <w:p w14:paraId="7592D626">
      <w:pPr>
        <w:widowControl/>
        <w:jc w:val="center"/>
        <w:rPr>
          <w:rFonts w:ascii="宋体" w:hAnsi="宋体"/>
          <w:b/>
          <w:sz w:val="32"/>
          <w:szCs w:val="32"/>
        </w:rPr>
      </w:pPr>
      <w:r>
        <w:rPr>
          <w:rFonts w:hint="eastAsia" w:ascii="宋体" w:hAnsi="宋体" w:cs="Calibri Light"/>
          <w:b/>
          <w:bCs/>
          <w:kern w:val="0"/>
          <w:sz w:val="28"/>
          <w:szCs w:val="28"/>
          <w:lang w:val="en-US" w:eastAsia="zh-CN"/>
        </w:rPr>
        <w:t>6.6、</w:t>
      </w:r>
      <w:r>
        <w:rPr>
          <w:rFonts w:hint="eastAsia" w:ascii="宋体" w:hAnsi="宋体" w:cs="Calibri Light"/>
          <w:b/>
          <w:bCs/>
          <w:kern w:val="0"/>
          <w:sz w:val="28"/>
          <w:szCs w:val="28"/>
        </w:rPr>
        <w:t>供应</w:t>
      </w:r>
      <w:r>
        <w:rPr>
          <w:rFonts w:ascii="宋体" w:hAnsi="宋体" w:cs="Calibri Light"/>
          <w:b/>
          <w:bCs/>
          <w:kern w:val="0"/>
          <w:sz w:val="28"/>
          <w:szCs w:val="28"/>
        </w:rPr>
        <w:t>商书面声明函</w:t>
      </w:r>
    </w:p>
    <w:p w14:paraId="63602D30">
      <w:pPr>
        <w:spacing w:line="360" w:lineRule="auto"/>
        <w:jc w:val="left"/>
        <w:rPr>
          <w:rFonts w:ascii="宋体" w:hAnsi="宋体" w:cs="Calibri Light"/>
          <w:kern w:val="0"/>
          <w:sz w:val="24"/>
          <w:szCs w:val="24"/>
        </w:rPr>
      </w:pPr>
    </w:p>
    <w:p w14:paraId="625AE273">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采购人          </w:t>
      </w:r>
      <w:r>
        <w:rPr>
          <w:rFonts w:hint="eastAsia" w:ascii="宋体" w:hAnsi="宋体" w:eastAsia="宋体" w:cs="宋体"/>
          <w:kern w:val="0"/>
          <w:sz w:val="21"/>
          <w:szCs w:val="21"/>
        </w:rPr>
        <w:t>：</w:t>
      </w:r>
    </w:p>
    <w:p w14:paraId="3B0CF051">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我方作为</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（项目编号：</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eastAsia="zh-CN"/>
        </w:rPr>
        <w:t>LZBB2025-1</w:t>
      </w:r>
      <w:r>
        <w:rPr>
          <w:rFonts w:hint="eastAsia" w:ascii="宋体" w:hAnsi="宋体" w:eastAsia="宋体" w:cs="宋体"/>
          <w:kern w:val="0"/>
          <w:sz w:val="21"/>
          <w:szCs w:val="21"/>
          <w:u w:val="single"/>
          <w:lang w:val="en-US" w:eastAsia="zh-CN"/>
        </w:rPr>
        <w:t xml:space="preserve">997 </w:t>
      </w:r>
      <w:r>
        <w:rPr>
          <w:rFonts w:hint="eastAsia" w:ascii="宋体" w:hAnsi="宋体" w:eastAsia="宋体" w:cs="宋体"/>
          <w:kern w:val="0"/>
          <w:sz w:val="21"/>
          <w:szCs w:val="21"/>
        </w:rPr>
        <w:t>）的投标供应商，在此郑重声明：</w:t>
      </w:r>
    </w:p>
    <w:p w14:paraId="1D9C7369">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1、在参加本次政府采购项目经营活动中____（填“没有”或“有”）履行合同所必需的设备和专业技术能力</w:t>
      </w:r>
      <w:r>
        <w:rPr>
          <w:rFonts w:hint="eastAsia" w:ascii="宋体" w:hAnsi="宋体" w:eastAsia="宋体" w:cs="宋体"/>
          <w:b/>
          <w:bCs/>
          <w:kern w:val="0"/>
          <w:sz w:val="21"/>
          <w:szCs w:val="21"/>
        </w:rPr>
        <w:t>。</w:t>
      </w:r>
    </w:p>
    <w:p w14:paraId="2B38A4C1">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如有不实，我方将无条件地退出本项目的采购活动，并遵照《政府采购法》有关“提供虚假材料的规定”接受处罚。</w:t>
      </w:r>
    </w:p>
    <w:p w14:paraId="42F75D8B">
      <w:pPr>
        <w:widowControl/>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特此声明。</w:t>
      </w:r>
    </w:p>
    <w:p w14:paraId="031BDD31">
      <w:pPr>
        <w:widowControl/>
        <w:spacing w:line="500" w:lineRule="exact"/>
        <w:ind w:firstLine="420" w:firstLineChars="200"/>
        <w:rPr>
          <w:rFonts w:hint="eastAsia" w:ascii="宋体" w:hAnsi="宋体" w:eastAsia="宋体" w:cs="宋体"/>
          <w:kern w:val="0"/>
          <w:sz w:val="21"/>
          <w:szCs w:val="21"/>
        </w:rPr>
      </w:pPr>
    </w:p>
    <w:p w14:paraId="4C05B997">
      <w:pPr>
        <w:widowControl/>
        <w:spacing w:line="500" w:lineRule="exact"/>
        <w:ind w:firstLine="420" w:firstLineChars="200"/>
        <w:rPr>
          <w:rFonts w:hint="eastAsia" w:ascii="宋体" w:hAnsi="宋体" w:eastAsia="宋体" w:cs="宋体"/>
          <w:kern w:val="0"/>
          <w:sz w:val="21"/>
          <w:szCs w:val="21"/>
        </w:rPr>
      </w:pPr>
    </w:p>
    <w:p w14:paraId="35F3A8AC">
      <w:pPr>
        <w:widowControl/>
        <w:spacing w:line="500" w:lineRule="exact"/>
        <w:ind w:firstLine="420" w:firstLineChars="200"/>
        <w:rPr>
          <w:rFonts w:hint="eastAsia" w:ascii="宋体" w:hAnsi="宋体" w:eastAsia="宋体" w:cs="宋体"/>
          <w:kern w:val="0"/>
          <w:sz w:val="21"/>
          <w:szCs w:val="21"/>
        </w:rPr>
      </w:pPr>
    </w:p>
    <w:p w14:paraId="14143FF4">
      <w:pPr>
        <w:wordWrap w:val="0"/>
        <w:spacing w:line="500" w:lineRule="exact"/>
        <w:ind w:firstLine="420" w:firstLineChars="20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供应商：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（盖单位章）</w:t>
      </w:r>
    </w:p>
    <w:p w14:paraId="4B2EFEBE">
      <w:pPr>
        <w:wordWrap w:val="0"/>
        <w:spacing w:line="500" w:lineRule="exact"/>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b/>
          <w:color w:val="000000" w:themeColor="text1"/>
          <w:sz w:val="21"/>
          <w:szCs w:val="21"/>
          <w14:textFill>
            <w14:solidFill>
              <w14:schemeClr w14:val="tx1"/>
            </w14:solidFill>
          </w14:textFill>
        </w:rPr>
        <w:t>______</w:t>
      </w:r>
      <w:r>
        <w:rPr>
          <w:rFonts w:hint="eastAsia" w:ascii="宋体" w:hAnsi="宋体" w:eastAsia="宋体" w:cs="宋体"/>
          <w:color w:val="000000" w:themeColor="text1"/>
          <w:sz w:val="21"/>
          <w:szCs w:val="21"/>
          <w14:textFill>
            <w14:solidFill>
              <w14:schemeClr w14:val="tx1"/>
            </w14:solidFill>
          </w14:textFill>
        </w:rPr>
        <w:t>（签字或盖章）</w:t>
      </w:r>
    </w:p>
    <w:p w14:paraId="0FD7200F">
      <w:pPr>
        <w:widowControl/>
        <w:jc w:val="left"/>
        <w:rPr>
          <w:rFonts w:hint="eastAsia" w:ascii="宋体" w:hAnsi="宋体" w:eastAsia="宋体" w:cs="宋体"/>
          <w:b/>
          <w:sz w:val="21"/>
          <w:szCs w:val="21"/>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54CFC51B">
      <w:pPr>
        <w:spacing w:line="360" w:lineRule="atLeast"/>
        <w:jc w:val="center"/>
        <w:rPr>
          <w:rFonts w:hint="eastAsia" w:ascii="宋体" w:hAnsi="宋体" w:cs="宋体"/>
          <w:b/>
          <w:bCs/>
          <w:color w:val="000000" w:themeColor="text1"/>
          <w:sz w:val="28"/>
          <w:szCs w:val="28"/>
          <w14:textFill>
            <w14:solidFill>
              <w14:schemeClr w14:val="tx1"/>
            </w14:solidFill>
          </w14:textFill>
        </w:rPr>
      </w:pPr>
    </w:p>
    <w:p w14:paraId="62DC5A6C">
      <w:pPr>
        <w:spacing w:line="360" w:lineRule="atLeast"/>
        <w:jc w:val="center"/>
        <w:rPr>
          <w:rFonts w:hint="eastAsia" w:ascii="宋体" w:hAnsi="宋体" w:cs="宋体"/>
          <w:b/>
          <w:bCs/>
          <w:color w:val="000000" w:themeColor="text1"/>
          <w:sz w:val="28"/>
          <w:szCs w:val="28"/>
          <w14:textFill>
            <w14:solidFill>
              <w14:schemeClr w14:val="tx1"/>
            </w14:solidFill>
          </w14:textFill>
        </w:rPr>
      </w:pPr>
    </w:p>
    <w:p w14:paraId="31642097">
      <w:pPr>
        <w:spacing w:line="360" w:lineRule="atLeast"/>
        <w:jc w:val="center"/>
        <w:rPr>
          <w:rFonts w:hint="eastAsia" w:ascii="宋体" w:hAnsi="宋体" w:cs="宋体"/>
          <w:b/>
          <w:bCs/>
          <w:color w:val="000000" w:themeColor="text1"/>
          <w:sz w:val="28"/>
          <w:szCs w:val="28"/>
          <w14:textFill>
            <w14:solidFill>
              <w14:schemeClr w14:val="tx1"/>
            </w14:solidFill>
          </w14:textFill>
        </w:rPr>
      </w:pPr>
    </w:p>
    <w:p w14:paraId="573A6C25">
      <w:pPr>
        <w:spacing w:line="360" w:lineRule="atLeast"/>
        <w:jc w:val="center"/>
        <w:rPr>
          <w:rFonts w:hint="eastAsia" w:ascii="宋体" w:hAnsi="宋体" w:cs="宋体"/>
          <w:b/>
          <w:bCs/>
          <w:color w:val="000000" w:themeColor="text1"/>
          <w:sz w:val="28"/>
          <w:szCs w:val="28"/>
          <w14:textFill>
            <w14:solidFill>
              <w14:schemeClr w14:val="tx1"/>
            </w14:solidFill>
          </w14:textFill>
        </w:rPr>
      </w:pPr>
    </w:p>
    <w:p w14:paraId="55728D82">
      <w:pPr>
        <w:spacing w:line="360" w:lineRule="atLeast"/>
        <w:jc w:val="center"/>
        <w:rPr>
          <w:rFonts w:hint="eastAsia" w:ascii="宋体" w:hAnsi="宋体" w:cs="宋体"/>
          <w:b/>
          <w:bCs/>
          <w:color w:val="000000" w:themeColor="text1"/>
          <w:sz w:val="28"/>
          <w:szCs w:val="28"/>
          <w14:textFill>
            <w14:solidFill>
              <w14:schemeClr w14:val="tx1"/>
            </w14:solidFill>
          </w14:textFill>
        </w:rPr>
      </w:pPr>
    </w:p>
    <w:p w14:paraId="37D41260">
      <w:pPr>
        <w:spacing w:line="360" w:lineRule="atLeast"/>
        <w:jc w:val="center"/>
        <w:rPr>
          <w:rFonts w:hint="eastAsia" w:ascii="宋体" w:hAnsi="宋体" w:cs="宋体"/>
          <w:b/>
          <w:bCs/>
          <w:color w:val="000000" w:themeColor="text1"/>
          <w:sz w:val="28"/>
          <w:szCs w:val="28"/>
          <w14:textFill>
            <w14:solidFill>
              <w14:schemeClr w14:val="tx1"/>
            </w14:solidFill>
          </w14:textFill>
        </w:rPr>
      </w:pPr>
    </w:p>
    <w:p w14:paraId="7E1F5889">
      <w:pPr>
        <w:rPr>
          <w:rFonts w:hint="eastAsia"/>
          <w:b/>
          <w:sz w:val="28"/>
          <w:szCs w:val="32"/>
          <w:lang w:val="en-US" w:eastAsia="zh-CN"/>
        </w:rPr>
      </w:pPr>
      <w:r>
        <w:rPr>
          <w:rFonts w:hint="eastAsia"/>
          <w:b/>
          <w:sz w:val="28"/>
          <w:szCs w:val="32"/>
          <w:lang w:val="en-US" w:eastAsia="zh-CN"/>
        </w:rPr>
        <w:br w:type="page"/>
      </w:r>
    </w:p>
    <w:p w14:paraId="336B9D43">
      <w:pPr>
        <w:spacing w:line="360" w:lineRule="atLeast"/>
        <w:jc w:val="center"/>
        <w:rPr>
          <w:b/>
          <w:sz w:val="28"/>
          <w:szCs w:val="32"/>
        </w:rPr>
      </w:pPr>
      <w:r>
        <w:rPr>
          <w:rFonts w:hint="eastAsia"/>
          <w:b/>
          <w:sz w:val="28"/>
          <w:szCs w:val="32"/>
          <w:lang w:val="en-US" w:eastAsia="zh-CN"/>
        </w:rPr>
        <w:t>6.7采购</w:t>
      </w:r>
      <w:r>
        <w:rPr>
          <w:rFonts w:hint="eastAsia"/>
          <w:b/>
          <w:sz w:val="28"/>
          <w:szCs w:val="32"/>
        </w:rPr>
        <w:t>人与</w:t>
      </w:r>
      <w:r>
        <w:rPr>
          <w:rFonts w:hint="eastAsia"/>
          <w:b/>
          <w:sz w:val="28"/>
          <w:szCs w:val="32"/>
          <w:lang w:val="en-US" w:eastAsia="zh-CN"/>
        </w:rPr>
        <w:t>供应商</w:t>
      </w:r>
      <w:r>
        <w:rPr>
          <w:rFonts w:hint="eastAsia"/>
          <w:b/>
          <w:sz w:val="28"/>
          <w:szCs w:val="32"/>
        </w:rPr>
        <w:t>关联关系</w:t>
      </w:r>
    </w:p>
    <w:p w14:paraId="79CD64E2">
      <w:pPr>
        <w:snapToGrid w:val="0"/>
        <w:spacing w:line="360" w:lineRule="auto"/>
        <w:ind w:right="720"/>
        <w:jc w:val="center"/>
        <w:rPr>
          <w:b/>
          <w:sz w:val="24"/>
        </w:rPr>
      </w:pPr>
    </w:p>
    <w:p w14:paraId="69FF4A5A">
      <w:pPr>
        <w:snapToGrid w:val="0"/>
        <w:spacing w:line="360" w:lineRule="auto"/>
        <w:ind w:right="-58"/>
        <w:jc w:val="center"/>
        <w:rPr>
          <w:b/>
          <w:sz w:val="24"/>
        </w:rPr>
      </w:pPr>
      <w:r>
        <w:rPr>
          <w:rFonts w:hint="eastAsia"/>
          <w:b/>
          <w:sz w:val="24"/>
        </w:rPr>
        <w:t>本项目不接受由西安市第一医院职工及其亲属投资开办的企业参加本单位的政府采购活动</w:t>
      </w:r>
    </w:p>
    <w:p w14:paraId="2D9B7409">
      <w:pPr>
        <w:pStyle w:val="19"/>
      </w:pPr>
    </w:p>
    <w:p w14:paraId="51651750">
      <w:pPr>
        <w:snapToGrid w:val="0"/>
        <w:spacing w:line="500" w:lineRule="exact"/>
        <w:rPr>
          <w:rStyle w:val="97"/>
          <w:lang w:val="zh-CN"/>
        </w:rPr>
      </w:pPr>
      <w:r>
        <w:rPr>
          <w:rStyle w:val="97"/>
          <w:lang w:val="zh-CN"/>
        </w:rPr>
        <w:t>(</w:t>
      </w:r>
      <w:r>
        <w:rPr>
          <w:rStyle w:val="97"/>
          <w:rFonts w:hint="eastAsia"/>
          <w:lang w:val="zh-CN"/>
        </w:rPr>
        <w:t>采购人名称）</w:t>
      </w:r>
      <w:r>
        <w:rPr>
          <w:rStyle w:val="97"/>
          <w:lang w:val="zh-CN"/>
        </w:rPr>
        <w:t>_______________________</w:t>
      </w:r>
      <w:r>
        <w:rPr>
          <w:rStyle w:val="97"/>
          <w:rFonts w:hint="eastAsia"/>
          <w:lang w:val="zh-CN"/>
        </w:rPr>
        <w:t>：</w:t>
      </w:r>
    </w:p>
    <w:p w14:paraId="384A8891">
      <w:pPr>
        <w:snapToGrid w:val="0"/>
        <w:spacing w:line="500" w:lineRule="exact"/>
        <w:rPr>
          <w:rStyle w:val="97"/>
          <w:lang w:val="zh-CN"/>
        </w:rPr>
      </w:pPr>
    </w:p>
    <w:p w14:paraId="7A5C0CAF">
      <w:pPr>
        <w:snapToGrid w:val="0"/>
        <w:spacing w:line="500" w:lineRule="exact"/>
        <w:ind w:firstLine="420" w:firstLineChars="200"/>
        <w:rPr>
          <w:rStyle w:val="97"/>
          <w:lang w:val="zh-CN" w:eastAsia="zh-CN"/>
        </w:rPr>
      </w:pPr>
      <w:r>
        <w:rPr>
          <w:rStyle w:val="97"/>
          <w:rFonts w:hint="eastAsia"/>
          <w:lang w:val="zh-CN" w:eastAsia="zh-CN"/>
        </w:rPr>
        <w:t>我单位参与由贵单位组织的</w:t>
      </w:r>
      <w:r>
        <w:rPr>
          <w:rStyle w:val="97"/>
          <w:lang w:val="zh-CN" w:eastAsia="zh-CN"/>
        </w:rPr>
        <w:t>____________________(</w:t>
      </w:r>
      <w:r>
        <w:rPr>
          <w:rStyle w:val="97"/>
          <w:rFonts w:hint="eastAsia"/>
          <w:lang w:val="zh-CN" w:eastAsia="zh-CN"/>
        </w:rPr>
        <w:t>项目名称</w:t>
      </w:r>
      <w:r>
        <w:rPr>
          <w:rStyle w:val="97"/>
          <w:lang w:val="zh-CN" w:eastAsia="zh-CN"/>
        </w:rPr>
        <w:t>)采购活动</w:t>
      </w:r>
      <w:r>
        <w:rPr>
          <w:rStyle w:val="97"/>
          <w:rFonts w:hint="eastAsia"/>
          <w:lang w:val="zh-CN" w:eastAsia="zh-CN"/>
        </w:rPr>
        <w:t>，我单位郑重声明：我方非西安市第一医院职工及其亲属投资举办的企业，如有虚假，承担相应责任。</w:t>
      </w:r>
    </w:p>
    <w:p w14:paraId="7B7032B9">
      <w:pPr>
        <w:snapToGrid w:val="0"/>
        <w:spacing w:line="360" w:lineRule="auto"/>
        <w:ind w:right="720"/>
        <w:rPr>
          <w:rStyle w:val="97"/>
          <w:lang w:val="zh-CN" w:eastAsia="zh-CN"/>
        </w:rPr>
      </w:pPr>
    </w:p>
    <w:p w14:paraId="65E29A4A">
      <w:pPr>
        <w:snapToGrid w:val="0"/>
        <w:spacing w:line="360" w:lineRule="auto"/>
        <w:ind w:right="720" w:firstLine="420" w:firstLineChars="200"/>
        <w:rPr>
          <w:rStyle w:val="97"/>
          <w:lang w:val="zh-CN" w:eastAsia="zh-CN"/>
        </w:rPr>
      </w:pPr>
      <w:r>
        <w:rPr>
          <w:rStyle w:val="97"/>
          <w:rFonts w:hint="eastAsia"/>
          <w:lang w:val="zh-CN" w:eastAsia="zh-CN"/>
        </w:rPr>
        <w:t>特此声明！</w:t>
      </w:r>
    </w:p>
    <w:p w14:paraId="1F5DD0D4">
      <w:pPr>
        <w:snapToGrid w:val="0"/>
        <w:spacing w:line="360" w:lineRule="auto"/>
        <w:ind w:right="720" w:firstLine="420" w:firstLineChars="200"/>
        <w:rPr>
          <w:rStyle w:val="97"/>
          <w:lang w:val="zh-CN"/>
        </w:rPr>
      </w:pPr>
    </w:p>
    <w:p w14:paraId="7CBACC5E">
      <w:pPr>
        <w:snapToGrid w:val="0"/>
        <w:spacing w:line="360" w:lineRule="auto"/>
        <w:ind w:right="720" w:firstLine="420" w:firstLineChars="200"/>
        <w:rPr>
          <w:rStyle w:val="97"/>
          <w:lang w:val="zh-CN"/>
        </w:rPr>
      </w:pPr>
    </w:p>
    <w:p w14:paraId="6A9EEB5E">
      <w:pPr>
        <w:pStyle w:val="14"/>
        <w:rPr>
          <w:rStyle w:val="97"/>
          <w:lang w:val="zh-CN"/>
        </w:rPr>
      </w:pPr>
    </w:p>
    <w:p w14:paraId="1AE4833B">
      <w:pPr>
        <w:rPr>
          <w:rStyle w:val="97"/>
          <w:lang w:val="zh-CN"/>
        </w:rPr>
      </w:pPr>
    </w:p>
    <w:p w14:paraId="0B29A0D5">
      <w:pPr>
        <w:pStyle w:val="14"/>
        <w:rPr>
          <w:lang w:val="zh-CN"/>
        </w:rPr>
      </w:pPr>
    </w:p>
    <w:p w14:paraId="6B26A9D2">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7384942A">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
          <w:color w:val="000000" w:themeColor="text1"/>
          <w:szCs w:val="21"/>
          <w14:textFill>
            <w14:solidFill>
              <w14:schemeClr w14:val="tx1"/>
            </w14:solidFill>
          </w14:textFill>
        </w:rPr>
        <w:t>______</w:t>
      </w:r>
      <w:r>
        <w:rPr>
          <w:rFonts w:hint="eastAsia" w:ascii="宋体" w:hAnsi="宋体" w:cs="宋体"/>
          <w:color w:val="000000" w:themeColor="text1"/>
          <w:szCs w:val="21"/>
          <w14:textFill>
            <w14:solidFill>
              <w14:schemeClr w14:val="tx1"/>
            </w14:solidFill>
          </w14:textFill>
        </w:rPr>
        <w:t>（签字或盖章）</w:t>
      </w:r>
    </w:p>
    <w:p w14:paraId="537AC43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1CCB869">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66C89771">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0F037E7F">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40DB2407">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3564D7FC">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3C07A71B">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317C729F">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5B58AD71">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4F8F01BC">
      <w:pPr>
        <w:pStyle w:val="28"/>
        <w:tabs>
          <w:tab w:val="right" w:pos="8306"/>
          <w:tab w:val="clear" w:pos="9050"/>
        </w:tabs>
        <w:ind w:firstLine="241"/>
        <w:outlineLvl w:val="1"/>
        <w:rPr>
          <w:rFonts w:hint="eastAsia" w:ascii="宋体" w:hAnsi="宋体" w:cs="宋体"/>
          <w:b/>
          <w:bCs/>
          <w:color w:val="000000" w:themeColor="text1"/>
          <w:sz w:val="28"/>
          <w:szCs w:val="28"/>
          <w14:textFill>
            <w14:solidFill>
              <w14:schemeClr w14:val="tx1"/>
            </w14:solidFill>
          </w14:textFill>
        </w:rPr>
      </w:pPr>
    </w:p>
    <w:p w14:paraId="5A6FD650">
      <w:pPr>
        <w:outlineLvl w:val="1"/>
        <w:rPr>
          <w:rFonts w:hint="default" w:ascii="宋体" w:hAnsi="宋体" w:cs="宋体"/>
          <w:b/>
          <w:color w:val="000000" w:themeColor="text1"/>
          <w:sz w:val="28"/>
          <w:szCs w:val="28"/>
          <w:lang w:val="en-US"/>
          <w14:textFill>
            <w14:solidFill>
              <w14:schemeClr w14:val="tx1"/>
            </w14:solidFill>
          </w14:textFill>
        </w:rPr>
      </w:pPr>
      <w:r>
        <w:rPr>
          <w:rFonts w:hint="default" w:ascii="宋体" w:hAnsi="宋体" w:cs="宋体"/>
          <w:b/>
          <w:color w:val="000000" w:themeColor="text1"/>
          <w:sz w:val="28"/>
          <w:szCs w:val="28"/>
          <w:lang w:val="en-US"/>
          <w14:textFill>
            <w14:solidFill>
              <w14:schemeClr w14:val="tx1"/>
            </w14:solidFill>
          </w14:textFill>
        </w:rPr>
        <w:br w:type="page"/>
      </w:r>
    </w:p>
    <w:p w14:paraId="355FDC53">
      <w:pPr>
        <w:pStyle w:val="28"/>
        <w:tabs>
          <w:tab w:val="right" w:pos="8306"/>
          <w:tab w:val="clear" w:pos="9050"/>
        </w:tabs>
        <w:ind w:firstLine="241"/>
        <w:outlineLvl w:val="1"/>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6.8信誉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cs="宋体"/>
          <w:b/>
          <w:color w:val="000000" w:themeColor="text1"/>
          <w:sz w:val="28"/>
          <w:szCs w:val="28"/>
          <w:lang w:val="en-US" w:eastAsia="zh-CN"/>
          <w14:textFill>
            <w14:solidFill>
              <w14:schemeClr w14:val="tx1"/>
            </w14:solidFill>
          </w14:textFill>
        </w:rPr>
        <w:t>承诺书</w:t>
      </w:r>
    </w:p>
    <w:p w14:paraId="3994329F">
      <w:pPr>
        <w:pStyle w:val="28"/>
        <w:tabs>
          <w:tab w:val="right" w:pos="8306"/>
          <w:tab w:val="clear" w:pos="9050"/>
        </w:tabs>
        <w:spacing w:line="480" w:lineRule="auto"/>
        <w:ind w:firstLine="240"/>
        <w:rPr>
          <w:rFonts w:ascii="宋体" w:hAnsi="宋体" w:cs="宋体"/>
          <w:color w:val="000000" w:themeColor="text1"/>
          <w:sz w:val="24"/>
          <w14:textFill>
            <w14:solidFill>
              <w14:schemeClr w14:val="tx1"/>
            </w14:solidFill>
          </w14:textFill>
        </w:rPr>
      </w:pPr>
    </w:p>
    <w:p w14:paraId="0566C8C5">
      <w:pPr>
        <w:pStyle w:val="28"/>
        <w:tabs>
          <w:tab w:val="right" w:pos="8306"/>
          <w:tab w:val="clear" w:pos="9050"/>
        </w:tabs>
        <w:spacing w:line="480" w:lineRule="auto"/>
        <w:ind w:firstLine="420" w:firstLineChars="200"/>
        <w:rPr>
          <w:rFonts w:ascii="宋体" w:hAnsi="宋体" w:cs="宋体"/>
          <w:color w:val="000000" w:themeColor="text1"/>
          <w:sz w:val="21"/>
          <w:szCs w:val="21"/>
          <w14:textFill>
            <w14:solidFill>
              <w14:schemeClr w14:val="tx1"/>
            </w14:solidFill>
          </w14:textFill>
        </w:rPr>
      </w:pPr>
    </w:p>
    <w:p w14:paraId="5330DA39">
      <w:pPr>
        <w:pStyle w:val="28"/>
        <w:tabs>
          <w:tab w:val="right" w:pos="8306"/>
          <w:tab w:val="clear" w:pos="9050"/>
        </w:tabs>
        <w:ind w:firstLine="24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（格式自拟）</w:t>
      </w:r>
    </w:p>
    <w:p w14:paraId="1430A07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887B976">
      <w:pPr>
        <w:pStyle w:val="4"/>
        <w:ind w:firstLine="241"/>
        <w:jc w:val="center"/>
        <w:rPr>
          <w:rFonts w:hint="eastAsia" w:ascii="宋体" w:hAnsi="宋体" w:eastAsia="黑体" w:cs="宋体"/>
          <w:b w:val="0"/>
          <w:color w:val="000000" w:themeColor="text1"/>
          <w:spacing w:val="2"/>
          <w:szCs w:val="22"/>
          <w:lang w:val="en-US" w:eastAsia="zh-CN"/>
          <w14:textFill>
            <w14:solidFill>
              <w14:schemeClr w14:val="tx1"/>
            </w14:solidFill>
          </w14:textFill>
        </w:rPr>
      </w:pPr>
      <w:r>
        <w:rPr>
          <w:rFonts w:hint="eastAsia" w:ascii="宋体" w:hAnsi="宋体" w:cs="宋体"/>
          <w:b w:val="0"/>
          <w:color w:val="000000" w:themeColor="text1"/>
          <w:spacing w:val="1"/>
          <w:szCs w:val="22"/>
          <w14:textFill>
            <w14:solidFill>
              <w14:schemeClr w14:val="tx1"/>
            </w14:solidFill>
          </w14:textFill>
        </w:rPr>
        <w:br w:type="page"/>
      </w:r>
      <w:bookmarkStart w:id="122" w:name="_Toc10746"/>
      <w:bookmarkStart w:id="123" w:name="_Toc15149"/>
      <w:bookmarkStart w:id="124" w:name="_Toc17704"/>
      <w:r>
        <w:rPr>
          <w:rFonts w:hint="eastAsia"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、承诺</w:t>
      </w:r>
      <w:bookmarkEnd w:id="122"/>
      <w:bookmarkEnd w:id="123"/>
      <w:bookmarkEnd w:id="124"/>
      <w:r>
        <w:rPr>
          <w:rFonts w:hint="eastAsia" w:ascii="宋体" w:hAnsi="宋体" w:cs="宋体"/>
          <w:color w:val="000000" w:themeColor="text1"/>
          <w:sz w:val="28"/>
          <w:szCs w:val="28"/>
          <w:lang w:val="en-US" w:eastAsia="zh-CN"/>
          <w14:textFill>
            <w14:solidFill>
              <w14:schemeClr w14:val="tx1"/>
            </w14:solidFill>
          </w14:textFill>
        </w:rPr>
        <w:t>书</w:t>
      </w:r>
    </w:p>
    <w:p w14:paraId="79E2B65C">
      <w:pPr>
        <w:pStyle w:val="28"/>
        <w:tabs>
          <w:tab w:val="right" w:pos="8306"/>
          <w:tab w:val="clear" w:pos="9050"/>
        </w:tabs>
        <w:spacing w:line="480" w:lineRule="auto"/>
        <w:ind w:firstLine="480" w:firstLineChars="200"/>
        <w:rPr>
          <w:rFonts w:ascii="宋体" w:hAnsi="宋体" w:cs="宋体"/>
          <w:color w:val="000000" w:themeColor="text1"/>
          <w:sz w:val="24"/>
          <w:szCs w:val="24"/>
          <w14:textFill>
            <w14:solidFill>
              <w14:schemeClr w14:val="tx1"/>
            </w14:solidFill>
          </w14:textFill>
        </w:rPr>
      </w:pPr>
    </w:p>
    <w:p w14:paraId="097AE71A">
      <w:pPr>
        <w:pStyle w:val="28"/>
        <w:tabs>
          <w:tab w:val="right" w:pos="8306"/>
          <w:tab w:val="clear" w:pos="9050"/>
        </w:tabs>
        <w:spacing w:line="48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w:t>
      </w:r>
      <w:r>
        <w:rPr>
          <w:rFonts w:hint="eastAsia" w:ascii="宋体" w:hAnsi="宋体" w:cs="宋体"/>
          <w:color w:val="000000" w:themeColor="text1"/>
          <w:sz w:val="21"/>
          <w:szCs w:val="21"/>
          <w:lang w:val="en-US" w:eastAsia="zh-CN"/>
          <w14:textFill>
            <w14:solidFill>
              <w14:schemeClr w14:val="tx1"/>
            </w14:solidFill>
          </w14:textFill>
        </w:rPr>
        <w:t>供应商与其他投标供应商无交叉控股股东、无交叉兼任高级管理人员及涉嫌联合围标、串标行为，无采购单位和采购代理机构职工在该单位兼职的情况，不向采购单位和代理机构相关人员输送利益等行贿行为。</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14:textFill>
            <w14:solidFill>
              <w14:schemeClr w14:val="tx1"/>
            </w14:solidFill>
          </w14:textFill>
        </w:rPr>
        <w:t>承诺书格式自拟）</w:t>
      </w:r>
    </w:p>
    <w:p w14:paraId="4B0097B4">
      <w:pPr>
        <w:pStyle w:val="28"/>
        <w:tabs>
          <w:tab w:val="right" w:pos="8306"/>
          <w:tab w:val="clear" w:pos="9050"/>
        </w:tabs>
        <w:ind w:firstLine="240"/>
        <w:rPr>
          <w:rFonts w:ascii="宋体" w:hAnsi="宋体" w:cs="宋体"/>
          <w:color w:val="000000" w:themeColor="text1"/>
          <w:sz w:val="24"/>
          <w:szCs w:val="24"/>
          <w14:textFill>
            <w14:solidFill>
              <w14:schemeClr w14:val="tx1"/>
            </w14:solidFill>
          </w14:textFill>
        </w:rPr>
      </w:pPr>
    </w:p>
    <w:p w14:paraId="70C8A443">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5C52904E">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6676E4D0">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745E235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A7EDEB4">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5032836B">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3CE88C85">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40638C54">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460B4D54">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3AA26F0D">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048B0FE8">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65EDE403">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725131C9">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2FEFDF09">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204C2F38">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25BC2DBE">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3F33A6EB">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3B97577E">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3804599C">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19EE9189">
      <w:pPr>
        <w:spacing w:line="360" w:lineRule="auto"/>
        <w:ind w:firstLine="480" w:firstLineChars="200"/>
        <w:rPr>
          <w:rFonts w:ascii="宋体" w:hAnsi="宋体" w:cs="宋体"/>
          <w:color w:val="000000" w:themeColor="text1"/>
          <w:sz w:val="24"/>
          <w:szCs w:val="22"/>
          <w14:textFill>
            <w14:solidFill>
              <w14:schemeClr w14:val="tx1"/>
            </w14:solidFill>
          </w14:textFill>
        </w:rPr>
      </w:pPr>
    </w:p>
    <w:p w14:paraId="705202C4">
      <w:pPr>
        <w:spacing w:line="360" w:lineRule="auto"/>
        <w:ind w:firstLine="480" w:firstLineChars="200"/>
        <w:jc w:val="center"/>
        <w:rPr>
          <w:rFonts w:ascii="宋体" w:hAnsi="宋体" w:cs="宋体"/>
          <w:color w:val="000000" w:themeColor="text1"/>
          <w:sz w:val="24"/>
          <w:szCs w:val="22"/>
          <w14:textFill>
            <w14:solidFill>
              <w14:schemeClr w14:val="tx1"/>
            </w14:solidFill>
          </w14:textFill>
        </w:rPr>
      </w:pPr>
    </w:p>
    <w:p w14:paraId="15411CC8">
      <w:pPr>
        <w:widowControl/>
        <w:spacing w:before="21" w:line="367" w:lineRule="exact"/>
        <w:ind w:left="0" w:firstLine="0" w:firstLineChars="0"/>
        <w:jc w:val="center"/>
        <w:outlineLvl w:val="1"/>
        <w:rPr>
          <w:rFonts w:ascii="宋体" w:hAnsi="宋体" w:cs="宋体"/>
          <w:spacing w:val="9"/>
          <w:position w:val="4"/>
          <w:sz w:val="23"/>
          <w:szCs w:val="23"/>
        </w:rPr>
      </w:pPr>
      <w:bookmarkStart w:id="125" w:name="_Toc26183"/>
      <w:bookmarkStart w:id="126" w:name="_Toc9909"/>
      <w:bookmarkStart w:id="127" w:name="_Toc13178"/>
      <w:bookmarkStart w:id="128" w:name="_Toc817"/>
      <w:bookmarkStart w:id="129" w:name="_Toc18170"/>
      <w:bookmarkStart w:id="130" w:name="_Toc19719"/>
      <w:bookmarkStart w:id="131" w:name="_Toc26748"/>
      <w:bookmarkStart w:id="132" w:name="_Toc27654"/>
      <w:bookmarkStart w:id="133" w:name="_Toc8683"/>
      <w:r>
        <w:rPr>
          <w:rFonts w:hint="eastAsia" w:ascii="宋体" w:hAnsi="宋体" w:cs="宋体"/>
          <w:b/>
          <w:sz w:val="28"/>
          <w:szCs w:val="28"/>
        </w:rPr>
        <w:t>附件6.</w:t>
      </w:r>
      <w:r>
        <w:rPr>
          <w:rFonts w:hint="eastAsia" w:ascii="宋体" w:hAnsi="宋体" w:cs="宋体"/>
          <w:b/>
          <w:sz w:val="28"/>
          <w:szCs w:val="28"/>
          <w:lang w:val="en-US" w:eastAsia="zh-CN"/>
        </w:rPr>
        <w:t>10</w:t>
      </w:r>
      <w:r>
        <w:rPr>
          <w:rFonts w:hint="eastAsia" w:ascii="宋体" w:hAnsi="宋体" w:cs="宋体"/>
          <w:b/>
          <w:sz w:val="28"/>
          <w:szCs w:val="28"/>
        </w:rPr>
        <w:t>、 非联合体声明</w:t>
      </w:r>
    </w:p>
    <w:p w14:paraId="7DF9D6A1">
      <w:pPr>
        <w:widowControl/>
        <w:spacing w:before="21" w:line="367" w:lineRule="exact"/>
        <w:ind w:left="1794"/>
        <w:jc w:val="center"/>
        <w:outlineLvl w:val="1"/>
        <w:rPr>
          <w:rFonts w:ascii="宋体" w:hAnsi="宋体" w:cs="宋体"/>
          <w:spacing w:val="9"/>
          <w:position w:val="4"/>
          <w:sz w:val="23"/>
          <w:szCs w:val="23"/>
        </w:rPr>
      </w:pPr>
    </w:p>
    <w:p w14:paraId="74ABE49B">
      <w:pPr>
        <w:widowControl/>
        <w:spacing w:before="21" w:line="367" w:lineRule="exact"/>
        <w:ind w:left="1794"/>
        <w:jc w:val="center"/>
        <w:outlineLvl w:val="1"/>
        <w:rPr>
          <w:rFonts w:ascii="宋体" w:hAnsi="宋体" w:cs="宋体"/>
          <w:spacing w:val="9"/>
          <w:position w:val="4"/>
          <w:sz w:val="23"/>
          <w:szCs w:val="23"/>
        </w:rPr>
      </w:pPr>
    </w:p>
    <w:p w14:paraId="016E13E9">
      <w:pPr>
        <w:widowControl/>
        <w:spacing w:before="21" w:line="367" w:lineRule="exact"/>
        <w:ind w:left="0" w:firstLine="0" w:firstLineChars="0"/>
        <w:jc w:val="center"/>
        <w:outlineLvl w:val="1"/>
        <w:rPr>
          <w:rFonts w:ascii="宋体" w:hAnsi="宋体" w:cs="宋体"/>
          <w:sz w:val="23"/>
          <w:szCs w:val="23"/>
        </w:rPr>
      </w:pPr>
      <w:r>
        <w:rPr>
          <w:rFonts w:hint="eastAsia" w:ascii="宋体" w:hAnsi="宋体" w:cs="宋体"/>
          <w:spacing w:val="9"/>
          <w:position w:val="4"/>
          <w:sz w:val="23"/>
          <w:szCs w:val="23"/>
        </w:rPr>
        <w:t>(格式自拟)</w:t>
      </w:r>
    </w:p>
    <w:p w14:paraId="76FE8006">
      <w:pPr>
        <w:widowControl/>
        <w:spacing w:line="249" w:lineRule="auto"/>
        <w:rPr>
          <w:rFonts w:ascii="宋体" w:hAnsi="宋体" w:cs="宋体"/>
        </w:rPr>
      </w:pPr>
    </w:p>
    <w:p w14:paraId="1C8250BB">
      <w:pPr>
        <w:widowControl/>
        <w:spacing w:line="249" w:lineRule="auto"/>
        <w:rPr>
          <w:rFonts w:ascii="宋体" w:hAnsi="宋体" w:cs="宋体"/>
        </w:rPr>
      </w:pPr>
    </w:p>
    <w:p w14:paraId="4E5FE030">
      <w:pPr>
        <w:widowControl/>
        <w:spacing w:line="249" w:lineRule="auto"/>
        <w:rPr>
          <w:rFonts w:ascii="宋体" w:hAnsi="宋体" w:cs="宋体"/>
        </w:rPr>
      </w:pPr>
    </w:p>
    <w:p w14:paraId="4F286B80">
      <w:pPr>
        <w:widowControl/>
        <w:spacing w:line="249" w:lineRule="auto"/>
        <w:rPr>
          <w:rFonts w:ascii="宋体" w:hAnsi="宋体" w:cs="宋体"/>
        </w:rPr>
      </w:pPr>
    </w:p>
    <w:p w14:paraId="5CB0F413">
      <w:pPr>
        <w:widowControl/>
        <w:spacing w:line="249" w:lineRule="auto"/>
        <w:rPr>
          <w:rFonts w:ascii="宋体" w:hAnsi="宋体" w:cs="宋体"/>
        </w:rPr>
      </w:pPr>
    </w:p>
    <w:p w14:paraId="0B90704C">
      <w:pPr>
        <w:widowControl/>
        <w:spacing w:line="249" w:lineRule="auto"/>
        <w:rPr>
          <w:rFonts w:ascii="宋体" w:hAnsi="宋体" w:cs="宋体"/>
        </w:rPr>
      </w:pPr>
    </w:p>
    <w:p w14:paraId="3F30BC98">
      <w:pPr>
        <w:widowControl/>
        <w:spacing w:line="249" w:lineRule="auto"/>
        <w:rPr>
          <w:rFonts w:ascii="宋体" w:hAnsi="宋体" w:cs="宋体"/>
        </w:rPr>
      </w:pPr>
    </w:p>
    <w:p w14:paraId="4BBFFAC5">
      <w:pPr>
        <w:widowControl/>
        <w:spacing w:line="249" w:lineRule="auto"/>
        <w:rPr>
          <w:rFonts w:ascii="宋体" w:hAnsi="宋体" w:cs="宋体"/>
        </w:rPr>
      </w:pPr>
    </w:p>
    <w:p w14:paraId="1F043275">
      <w:pPr>
        <w:widowControl/>
        <w:spacing w:line="249" w:lineRule="auto"/>
        <w:rPr>
          <w:rFonts w:ascii="宋体" w:hAnsi="宋体" w:cs="宋体"/>
        </w:rPr>
      </w:pPr>
    </w:p>
    <w:p w14:paraId="7F1072A4">
      <w:pPr>
        <w:widowControl/>
        <w:spacing w:line="249" w:lineRule="auto"/>
        <w:rPr>
          <w:rFonts w:ascii="宋体" w:hAnsi="宋体" w:cs="宋体"/>
        </w:rPr>
      </w:pPr>
    </w:p>
    <w:p w14:paraId="350AEA00">
      <w:pPr>
        <w:widowControl/>
        <w:spacing w:line="249" w:lineRule="auto"/>
        <w:rPr>
          <w:rFonts w:ascii="宋体" w:hAnsi="宋体" w:cs="宋体"/>
        </w:rPr>
      </w:pPr>
    </w:p>
    <w:p w14:paraId="7EBFD58B">
      <w:pPr>
        <w:widowControl/>
        <w:spacing w:line="249" w:lineRule="auto"/>
        <w:rPr>
          <w:rFonts w:ascii="宋体" w:hAnsi="宋体" w:cs="宋体"/>
        </w:rPr>
      </w:pPr>
    </w:p>
    <w:p w14:paraId="207023A5">
      <w:pPr>
        <w:widowControl/>
        <w:spacing w:line="249" w:lineRule="auto"/>
        <w:rPr>
          <w:rFonts w:ascii="宋体" w:hAnsi="宋体" w:cs="宋体"/>
        </w:rPr>
      </w:pPr>
    </w:p>
    <w:p w14:paraId="09142505">
      <w:pPr>
        <w:widowControl/>
        <w:spacing w:line="249" w:lineRule="auto"/>
        <w:rPr>
          <w:rFonts w:ascii="宋体" w:hAnsi="宋体" w:cs="宋体"/>
        </w:rPr>
      </w:pPr>
    </w:p>
    <w:p w14:paraId="64DCED82">
      <w:pPr>
        <w:widowControl/>
        <w:spacing w:line="250" w:lineRule="auto"/>
        <w:rPr>
          <w:rFonts w:ascii="宋体" w:hAnsi="宋体" w:cs="宋体"/>
        </w:rPr>
      </w:pPr>
    </w:p>
    <w:p w14:paraId="0A907304">
      <w:pPr>
        <w:widowControl/>
        <w:spacing w:line="250" w:lineRule="auto"/>
        <w:rPr>
          <w:rFonts w:ascii="宋体" w:hAnsi="宋体" w:cs="宋体"/>
        </w:rPr>
      </w:pPr>
    </w:p>
    <w:p w14:paraId="62990B4F">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szCs w:val="21"/>
        </w:rPr>
        <w:t xml:space="preserve">                          </w:t>
      </w: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2453D202">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
          <w:color w:val="000000" w:themeColor="text1"/>
          <w:szCs w:val="21"/>
          <w14:textFill>
            <w14:solidFill>
              <w14:schemeClr w14:val="tx1"/>
            </w14:solidFill>
          </w14:textFill>
        </w:rPr>
        <w:t>______</w:t>
      </w:r>
      <w:r>
        <w:rPr>
          <w:rFonts w:hint="eastAsia" w:ascii="宋体" w:hAnsi="宋体" w:cs="宋体"/>
          <w:color w:val="000000" w:themeColor="text1"/>
          <w:szCs w:val="21"/>
          <w14:textFill>
            <w14:solidFill>
              <w14:schemeClr w14:val="tx1"/>
            </w14:solidFill>
          </w14:textFill>
        </w:rPr>
        <w:t>（签字或盖章）</w:t>
      </w:r>
    </w:p>
    <w:p w14:paraId="3EAC575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49E87ED">
      <w:pPr>
        <w:autoSpaceDE w:val="0"/>
        <w:autoSpaceDN w:val="0"/>
        <w:adjustRightInd w:val="0"/>
        <w:spacing w:line="360" w:lineRule="auto"/>
        <w:jc w:val="center"/>
        <w:rPr>
          <w:rFonts w:ascii="宋体" w:hAnsi="宋体"/>
          <w:sz w:val="24"/>
          <w:szCs w:val="21"/>
          <w:lang w:val="zh-CN"/>
        </w:rPr>
      </w:pPr>
    </w:p>
    <w:p w14:paraId="00D19692">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038A221B">
      <w:pPr>
        <w:pStyle w:val="28"/>
        <w:tabs>
          <w:tab w:val="right" w:pos="8306"/>
          <w:tab w:val="clear" w:pos="9050"/>
        </w:tabs>
        <w:ind w:firstLine="281"/>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6.</w:t>
      </w: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w:t>
      </w:r>
      <w:bookmarkStart w:id="134" w:name="_Toc23036"/>
      <w:bookmarkStart w:id="135" w:name="_Toc13874"/>
      <w:bookmarkStart w:id="136" w:name="_Toc1523"/>
      <w:bookmarkStart w:id="137" w:name="_Toc22179"/>
      <w:bookmarkStart w:id="138" w:name="_Toc21055"/>
      <w:bookmarkStart w:id="139" w:name="_Toc17723"/>
      <w:r>
        <w:rPr>
          <w:rFonts w:hint="eastAsia" w:ascii="宋体" w:hAnsi="宋体" w:cs="宋体"/>
          <w:b/>
          <w:color w:val="000000" w:themeColor="text1"/>
          <w:sz w:val="28"/>
          <w:szCs w:val="28"/>
          <w14:textFill>
            <w14:solidFill>
              <w14:schemeClr w14:val="tx1"/>
            </w14:solidFill>
          </w14:textFill>
        </w:rPr>
        <w:t>其他供应商认为需要提交的资料</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54B08B9">
      <w:pPr>
        <w:tabs>
          <w:tab w:val="center" w:pos="4153"/>
          <w:tab w:val="right" w:pos="8306"/>
        </w:tabs>
        <w:snapToGrid w:val="0"/>
        <w:ind w:firstLine="240"/>
        <w:rPr>
          <w:rFonts w:ascii="宋体" w:hAnsi="宋体" w:cs="宋体"/>
          <w:color w:val="000000" w:themeColor="text1"/>
          <w:sz w:val="24"/>
          <w:szCs w:val="18"/>
          <w14:textFill>
            <w14:solidFill>
              <w14:schemeClr w14:val="tx1"/>
            </w14:solidFill>
          </w14:textFill>
        </w:rPr>
      </w:pPr>
    </w:p>
    <w:p w14:paraId="0A9A9F46">
      <w:pPr>
        <w:tabs>
          <w:tab w:val="center" w:pos="4153"/>
          <w:tab w:val="right" w:pos="8306"/>
        </w:tabs>
        <w:snapToGrid w:val="0"/>
        <w:spacing w:line="480" w:lineRule="auto"/>
        <w:ind w:firstLine="2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以下内容仅供参考：</w:t>
      </w:r>
    </w:p>
    <w:p w14:paraId="68DCF088">
      <w:pPr>
        <w:numPr>
          <w:ilvl w:val="0"/>
          <w:numId w:val="10"/>
        </w:numPr>
        <w:tabs>
          <w:tab w:val="center" w:pos="4153"/>
          <w:tab w:val="right" w:pos="8306"/>
        </w:tabs>
        <w:snapToGrid w:val="0"/>
        <w:spacing w:line="480" w:lineRule="auto"/>
        <w:ind w:firstLine="2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“近年发生的诉讼及仲裁情况”应</w:t>
      </w:r>
      <w:r>
        <w:rPr>
          <w:rFonts w:hint="eastAsia" w:ascii="宋体" w:hAnsi="宋体" w:cs="宋体"/>
          <w:b/>
          <w:bCs/>
          <w:color w:val="000000" w:themeColor="text1"/>
          <w:szCs w:val="21"/>
          <w14:textFill>
            <w14:solidFill>
              <w14:schemeClr w14:val="tx1"/>
            </w14:solidFill>
          </w14:textFill>
        </w:rPr>
        <w:t>说明供应商败诉服务合同的相关情况，并附法院或仲裁机构作出的判决、裁决等有关法律文书复印件或扫描件。（提供情况说明）</w:t>
      </w:r>
    </w:p>
    <w:p w14:paraId="7F0482C5">
      <w:pPr>
        <w:pStyle w:val="28"/>
        <w:tabs>
          <w:tab w:val="right" w:pos="8306"/>
          <w:tab w:val="clear" w:pos="9050"/>
        </w:tabs>
        <w:spacing w:line="480" w:lineRule="auto"/>
        <w:ind w:firstLine="24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 供应商可补充认为需要提供的其它资料和证明文件。</w:t>
      </w:r>
    </w:p>
    <w:p w14:paraId="6B19B8F3">
      <w:pPr>
        <w:pStyle w:val="39"/>
        <w:shd w:val="clear" w:color="auto" w:fill="FFFFFF"/>
        <w:wordWrap w:val="0"/>
        <w:adjustRightInd w:val="0"/>
        <w:snapToGrid w:val="0"/>
        <w:spacing w:line="360" w:lineRule="auto"/>
        <w:jc w:val="center"/>
        <w:rPr>
          <w:rFonts w:cs="Tahoma"/>
          <w:color w:val="000000" w:themeColor="text1"/>
          <w14:textFill>
            <w14:solidFill>
              <w14:schemeClr w14:val="tx1"/>
            </w14:solidFill>
          </w14:textFill>
        </w:rPr>
      </w:pPr>
    </w:p>
    <w:p w14:paraId="54D92602">
      <w:pPr>
        <w:pStyle w:val="39"/>
        <w:shd w:val="clear" w:color="auto" w:fill="FFFFFF"/>
        <w:wordWrap w:val="0"/>
        <w:adjustRightInd w:val="0"/>
        <w:snapToGrid w:val="0"/>
        <w:spacing w:line="360" w:lineRule="auto"/>
        <w:jc w:val="center"/>
        <w:rPr>
          <w:rFonts w:cs="Tahoma"/>
          <w:color w:val="000000" w:themeColor="text1"/>
          <w14:textFill>
            <w14:solidFill>
              <w14:schemeClr w14:val="tx1"/>
            </w14:solidFill>
          </w14:textFill>
        </w:rPr>
      </w:pPr>
    </w:p>
    <w:p w14:paraId="2993EB93">
      <w:pPr>
        <w:pStyle w:val="39"/>
        <w:shd w:val="clear" w:color="auto" w:fill="FFFFFF"/>
        <w:wordWrap w:val="0"/>
        <w:adjustRightInd w:val="0"/>
        <w:snapToGrid w:val="0"/>
        <w:spacing w:line="360" w:lineRule="auto"/>
        <w:jc w:val="center"/>
        <w:rPr>
          <w:b/>
          <w:color w:val="000000" w:themeColor="text1"/>
          <w:sz w:val="32"/>
          <w:szCs w:val="32"/>
          <w14:textFill>
            <w14:solidFill>
              <w14:schemeClr w14:val="tx1"/>
            </w14:solidFill>
          </w14:textFill>
        </w:rPr>
      </w:pPr>
    </w:p>
    <w:p w14:paraId="2AC13FDE">
      <w:pPr>
        <w:pStyle w:val="39"/>
        <w:shd w:val="clear" w:color="auto" w:fill="FFFFFF"/>
        <w:wordWrap w:val="0"/>
        <w:adjustRightInd w:val="0"/>
        <w:snapToGrid w:val="0"/>
        <w:spacing w:line="360" w:lineRule="auto"/>
        <w:jc w:val="center"/>
        <w:rPr>
          <w:b/>
          <w:color w:val="000000" w:themeColor="text1"/>
          <w:sz w:val="32"/>
          <w:szCs w:val="32"/>
          <w14:textFill>
            <w14:solidFill>
              <w14:schemeClr w14:val="tx1"/>
            </w14:solidFill>
          </w14:textFill>
        </w:rPr>
      </w:pPr>
    </w:p>
    <w:p w14:paraId="52BBFCD7">
      <w:pPr>
        <w:pStyle w:val="39"/>
        <w:shd w:val="clear" w:color="auto" w:fill="FFFFFF"/>
        <w:wordWrap w:val="0"/>
        <w:adjustRightInd w:val="0"/>
        <w:snapToGrid w:val="0"/>
        <w:spacing w:line="360" w:lineRule="auto"/>
        <w:jc w:val="center"/>
        <w:rPr>
          <w:b/>
          <w:color w:val="000000" w:themeColor="text1"/>
          <w:sz w:val="32"/>
          <w:szCs w:val="32"/>
          <w14:textFill>
            <w14:solidFill>
              <w14:schemeClr w14:val="tx1"/>
            </w14:solidFill>
          </w14:textFill>
        </w:rPr>
      </w:pPr>
    </w:p>
    <w:p w14:paraId="10DFB21A">
      <w:pPr>
        <w:pStyle w:val="61"/>
        <w:ind w:firstLine="320"/>
        <w:jc w:val="center"/>
        <w:rPr>
          <w:rFonts w:ascii="宋体" w:hAnsi="宋体"/>
          <w:b/>
          <w:color w:val="000000" w:themeColor="text1"/>
          <w:sz w:val="32"/>
          <w:szCs w:val="32"/>
          <w14:textFill>
            <w14:solidFill>
              <w14:schemeClr w14:val="tx1"/>
            </w14:solidFill>
          </w14:textFill>
        </w:rPr>
      </w:pPr>
    </w:p>
    <w:p w14:paraId="70C05BCB">
      <w:pPr>
        <w:pStyle w:val="61"/>
        <w:ind w:firstLine="320"/>
        <w:jc w:val="center"/>
        <w:rPr>
          <w:rFonts w:ascii="宋体" w:hAnsi="宋体"/>
          <w:b/>
          <w:color w:val="000000" w:themeColor="text1"/>
          <w:sz w:val="32"/>
          <w:szCs w:val="32"/>
          <w14:textFill>
            <w14:solidFill>
              <w14:schemeClr w14:val="tx1"/>
            </w14:solidFill>
          </w14:textFill>
        </w:rPr>
      </w:pPr>
    </w:p>
    <w:p w14:paraId="1E8E7E79">
      <w:pPr>
        <w:pStyle w:val="61"/>
        <w:ind w:firstLine="320"/>
        <w:jc w:val="center"/>
        <w:rPr>
          <w:rFonts w:ascii="宋体" w:hAnsi="宋体"/>
          <w:b/>
          <w:color w:val="000000" w:themeColor="text1"/>
          <w:sz w:val="32"/>
          <w:szCs w:val="32"/>
          <w14:textFill>
            <w14:solidFill>
              <w14:schemeClr w14:val="tx1"/>
            </w14:solidFill>
          </w14:textFill>
        </w:rPr>
      </w:pPr>
    </w:p>
    <w:p w14:paraId="5B96A805">
      <w:pPr>
        <w:pStyle w:val="61"/>
        <w:ind w:firstLine="320"/>
        <w:jc w:val="center"/>
        <w:rPr>
          <w:rFonts w:ascii="宋体" w:hAnsi="宋体"/>
          <w:b/>
          <w:color w:val="000000" w:themeColor="text1"/>
          <w:sz w:val="32"/>
          <w:szCs w:val="32"/>
          <w14:textFill>
            <w14:solidFill>
              <w14:schemeClr w14:val="tx1"/>
            </w14:solidFill>
          </w14:textFill>
        </w:rPr>
      </w:pPr>
    </w:p>
    <w:p w14:paraId="3DB8AD45">
      <w:pPr>
        <w:pStyle w:val="61"/>
        <w:ind w:firstLine="320"/>
        <w:jc w:val="center"/>
        <w:rPr>
          <w:rFonts w:ascii="宋体" w:hAnsi="宋体"/>
          <w:b/>
          <w:color w:val="000000" w:themeColor="text1"/>
          <w:sz w:val="32"/>
          <w:szCs w:val="32"/>
          <w14:textFill>
            <w14:solidFill>
              <w14:schemeClr w14:val="tx1"/>
            </w14:solidFill>
          </w14:textFill>
        </w:rPr>
      </w:pPr>
    </w:p>
    <w:p w14:paraId="70DC07A8">
      <w:pPr>
        <w:pStyle w:val="61"/>
        <w:ind w:firstLine="320"/>
        <w:jc w:val="center"/>
        <w:rPr>
          <w:rFonts w:ascii="宋体" w:hAnsi="宋体"/>
          <w:b/>
          <w:color w:val="000000" w:themeColor="text1"/>
          <w:sz w:val="32"/>
          <w:szCs w:val="32"/>
          <w14:textFill>
            <w14:solidFill>
              <w14:schemeClr w14:val="tx1"/>
            </w14:solidFill>
          </w14:textFill>
        </w:rPr>
      </w:pPr>
    </w:p>
    <w:p w14:paraId="441E9ED5">
      <w:pPr>
        <w:pStyle w:val="61"/>
        <w:ind w:firstLine="320"/>
        <w:jc w:val="center"/>
        <w:rPr>
          <w:rFonts w:ascii="宋体" w:hAnsi="宋体"/>
          <w:b/>
          <w:color w:val="000000" w:themeColor="text1"/>
          <w:sz w:val="32"/>
          <w:szCs w:val="32"/>
          <w14:textFill>
            <w14:solidFill>
              <w14:schemeClr w14:val="tx1"/>
            </w14:solidFill>
          </w14:textFill>
        </w:rPr>
      </w:pPr>
    </w:p>
    <w:p w14:paraId="65C0334F">
      <w:pPr>
        <w:pStyle w:val="61"/>
        <w:ind w:firstLine="320"/>
        <w:jc w:val="center"/>
        <w:rPr>
          <w:rFonts w:ascii="宋体" w:hAnsi="宋体"/>
          <w:b/>
          <w:color w:val="000000" w:themeColor="text1"/>
          <w:sz w:val="32"/>
          <w:szCs w:val="32"/>
          <w14:textFill>
            <w14:solidFill>
              <w14:schemeClr w14:val="tx1"/>
            </w14:solidFill>
          </w14:textFill>
        </w:rPr>
      </w:pPr>
    </w:p>
    <w:p w14:paraId="197D470D">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14:paraId="761B8008">
      <w:pPr>
        <w:pStyle w:val="61"/>
        <w:ind w:firstLine="320"/>
        <w:jc w:val="center"/>
        <w:rPr>
          <w:rFonts w:cs="仿宋_GB2312"/>
          <w:bCs/>
          <w:color w:val="000000" w:themeColor="text1"/>
          <w:sz w:val="24"/>
          <w:szCs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七、合同条款偏差表</w:t>
      </w:r>
    </w:p>
    <w:p w14:paraId="180BA998">
      <w:pPr>
        <w:widowControl/>
        <w:spacing w:line="500" w:lineRule="exact"/>
        <w:ind w:firstLine="643"/>
        <w:jc w:val="center"/>
        <w:rPr>
          <w:rFonts w:ascii="宋体" w:hAnsi="宋体" w:cs="Calibri"/>
          <w:b/>
          <w:color w:val="000000" w:themeColor="text1"/>
          <w:sz w:val="32"/>
          <w:szCs w:val="32"/>
          <w14:textFill>
            <w14:solidFill>
              <w14:schemeClr w14:val="tx1"/>
            </w14:solidFill>
          </w14:textFill>
        </w:rPr>
      </w:pPr>
    </w:p>
    <w:tbl>
      <w:tblPr>
        <w:tblStyle w:val="4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45"/>
        <w:gridCol w:w="1134"/>
        <w:gridCol w:w="2449"/>
      </w:tblGrid>
      <w:tr w14:paraId="3C64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vAlign w:val="center"/>
          </w:tcPr>
          <w:p w14:paraId="1275FB45">
            <w:pPr>
              <w:widowControl/>
              <w:spacing w:line="320" w:lineRule="exact"/>
              <w:jc w:val="center"/>
              <w:rPr>
                <w:rFonts w:ascii="宋体" w:hAnsi="宋体" w:cs="Calibri Light"/>
                <w:color w:val="000000" w:themeColor="text1"/>
                <w:szCs w:val="21"/>
                <w14:textFill>
                  <w14:solidFill>
                    <w14:schemeClr w14:val="tx1"/>
                  </w14:solidFill>
                </w14:textFill>
              </w:rPr>
            </w:pPr>
            <w:r>
              <w:rPr>
                <w:rFonts w:ascii="宋体" w:hAnsi="宋体" w:cs="Calibri Light"/>
                <w:color w:val="000000" w:themeColor="text1"/>
                <w:szCs w:val="21"/>
                <w14:textFill>
                  <w14:solidFill>
                    <w14:schemeClr w14:val="tx1"/>
                  </w14:solidFill>
                </w14:textFill>
              </w:rPr>
              <w:t>序号</w:t>
            </w:r>
          </w:p>
        </w:tc>
        <w:tc>
          <w:tcPr>
            <w:tcW w:w="1698" w:type="dxa"/>
            <w:vAlign w:val="center"/>
          </w:tcPr>
          <w:p w14:paraId="533551BE">
            <w:pPr>
              <w:widowControl/>
              <w:spacing w:line="32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磋商</w:t>
            </w:r>
            <w:r>
              <w:rPr>
                <w:rFonts w:ascii="宋体" w:hAnsi="宋体" w:cs="Calibri Light"/>
                <w:color w:val="000000" w:themeColor="text1"/>
                <w:szCs w:val="21"/>
                <w14:textFill>
                  <w14:solidFill>
                    <w14:schemeClr w14:val="tx1"/>
                  </w14:solidFill>
                </w14:textFill>
              </w:rPr>
              <w:t>文件</w:t>
            </w:r>
            <w:r>
              <w:rPr>
                <w:rFonts w:hint="eastAsia" w:ascii="宋体" w:hAnsi="宋体" w:cs="Calibri Light"/>
                <w:color w:val="000000" w:themeColor="text1"/>
                <w:szCs w:val="21"/>
                <w14:textFill>
                  <w14:solidFill>
                    <w14:schemeClr w14:val="tx1"/>
                  </w14:solidFill>
                </w14:textFill>
              </w:rPr>
              <w:t>要求</w:t>
            </w:r>
          </w:p>
        </w:tc>
        <w:tc>
          <w:tcPr>
            <w:tcW w:w="3145" w:type="dxa"/>
            <w:vAlign w:val="center"/>
          </w:tcPr>
          <w:p w14:paraId="3F8DD165">
            <w:pPr>
              <w:widowControl/>
              <w:spacing w:line="32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磋商响应</w:t>
            </w:r>
            <w:r>
              <w:rPr>
                <w:rFonts w:ascii="宋体" w:hAnsi="宋体" w:cs="Calibri Light"/>
                <w:color w:val="000000" w:themeColor="text1"/>
                <w:szCs w:val="21"/>
                <w14:textFill>
                  <w14:solidFill>
                    <w14:schemeClr w14:val="tx1"/>
                  </w14:solidFill>
                </w14:textFill>
              </w:rPr>
              <w:t>文件</w:t>
            </w:r>
            <w:r>
              <w:rPr>
                <w:rFonts w:hint="eastAsia" w:ascii="宋体" w:hAnsi="宋体" w:cs="Calibri Light"/>
                <w:color w:val="000000" w:themeColor="text1"/>
                <w:szCs w:val="21"/>
                <w14:textFill>
                  <w14:solidFill>
                    <w14:schemeClr w14:val="tx1"/>
                  </w14:solidFill>
                </w14:textFill>
              </w:rPr>
              <w:t>响应</w:t>
            </w:r>
            <w:r>
              <w:rPr>
                <w:rFonts w:ascii="宋体" w:hAnsi="宋体" w:cs="Calibri Light"/>
                <w:color w:val="000000" w:themeColor="text1"/>
                <w:szCs w:val="21"/>
                <w14:textFill>
                  <w14:solidFill>
                    <w14:schemeClr w14:val="tx1"/>
                  </w14:solidFill>
                </w14:textFill>
              </w:rPr>
              <w:t>条款</w:t>
            </w:r>
          </w:p>
        </w:tc>
        <w:tc>
          <w:tcPr>
            <w:tcW w:w="1134" w:type="dxa"/>
            <w:vAlign w:val="center"/>
          </w:tcPr>
          <w:p w14:paraId="3EA6F4B2">
            <w:pPr>
              <w:widowControl/>
              <w:spacing w:line="32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偏离</w:t>
            </w:r>
          </w:p>
        </w:tc>
        <w:tc>
          <w:tcPr>
            <w:tcW w:w="2449" w:type="dxa"/>
            <w:vAlign w:val="center"/>
          </w:tcPr>
          <w:p w14:paraId="260624CF">
            <w:pPr>
              <w:widowControl/>
              <w:spacing w:line="32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偏离简述</w:t>
            </w:r>
          </w:p>
          <w:p w14:paraId="54BEF25D">
            <w:pPr>
              <w:widowControl/>
              <w:spacing w:line="32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或相关证明材料</w:t>
            </w:r>
          </w:p>
        </w:tc>
      </w:tr>
      <w:tr w14:paraId="3959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F2C08B5">
            <w:pPr>
              <w:widowControl/>
              <w:spacing w:line="44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1</w:t>
            </w:r>
          </w:p>
        </w:tc>
        <w:tc>
          <w:tcPr>
            <w:tcW w:w="1698" w:type="dxa"/>
            <w:vAlign w:val="center"/>
          </w:tcPr>
          <w:p w14:paraId="5756F8F8">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3E9A2D9E">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3BD4D2FA">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6EAE8CB8">
            <w:pPr>
              <w:widowControl/>
              <w:spacing w:line="440" w:lineRule="exact"/>
              <w:rPr>
                <w:rFonts w:ascii="宋体" w:hAnsi="宋体" w:cs="Calibri Light"/>
                <w:color w:val="000000" w:themeColor="text1"/>
                <w:szCs w:val="21"/>
                <w14:textFill>
                  <w14:solidFill>
                    <w14:schemeClr w14:val="tx1"/>
                  </w14:solidFill>
                </w14:textFill>
              </w:rPr>
            </w:pPr>
          </w:p>
        </w:tc>
      </w:tr>
      <w:tr w14:paraId="2C19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708D0E7">
            <w:pPr>
              <w:widowControl/>
              <w:spacing w:line="44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2</w:t>
            </w:r>
          </w:p>
        </w:tc>
        <w:tc>
          <w:tcPr>
            <w:tcW w:w="1698" w:type="dxa"/>
            <w:vAlign w:val="center"/>
          </w:tcPr>
          <w:p w14:paraId="6843032F">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6DDE1709">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7C26A2DC">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7142D605">
            <w:pPr>
              <w:widowControl/>
              <w:spacing w:line="440" w:lineRule="exact"/>
              <w:rPr>
                <w:rFonts w:ascii="宋体" w:hAnsi="宋体" w:cs="Calibri Light"/>
                <w:color w:val="000000" w:themeColor="text1"/>
                <w:szCs w:val="21"/>
                <w14:textFill>
                  <w14:solidFill>
                    <w14:schemeClr w14:val="tx1"/>
                  </w14:solidFill>
                </w14:textFill>
              </w:rPr>
            </w:pPr>
          </w:p>
        </w:tc>
      </w:tr>
      <w:tr w14:paraId="75ED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49D8A42">
            <w:pPr>
              <w:widowControl/>
              <w:spacing w:line="44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3</w:t>
            </w:r>
          </w:p>
        </w:tc>
        <w:tc>
          <w:tcPr>
            <w:tcW w:w="1698" w:type="dxa"/>
            <w:vAlign w:val="center"/>
          </w:tcPr>
          <w:p w14:paraId="0ACDEA89">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18AB341B">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7AFABB55">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7FF1AFAD">
            <w:pPr>
              <w:widowControl/>
              <w:spacing w:line="440" w:lineRule="exact"/>
              <w:rPr>
                <w:rFonts w:ascii="宋体" w:hAnsi="宋体" w:cs="Calibri Light"/>
                <w:color w:val="000000" w:themeColor="text1"/>
                <w:szCs w:val="21"/>
                <w14:textFill>
                  <w14:solidFill>
                    <w14:schemeClr w14:val="tx1"/>
                  </w14:solidFill>
                </w14:textFill>
              </w:rPr>
            </w:pPr>
          </w:p>
        </w:tc>
      </w:tr>
      <w:tr w14:paraId="34D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081E510">
            <w:pPr>
              <w:widowControl/>
              <w:spacing w:line="440" w:lineRule="exact"/>
              <w:jc w:val="center"/>
              <w:rPr>
                <w:rFonts w:ascii="宋体" w:hAnsi="宋体" w:cs="Calibri Light"/>
                <w:color w:val="000000" w:themeColor="text1"/>
                <w:szCs w:val="21"/>
                <w14:textFill>
                  <w14:solidFill>
                    <w14:schemeClr w14:val="tx1"/>
                  </w14:solidFill>
                </w14:textFill>
              </w:rPr>
            </w:pPr>
          </w:p>
        </w:tc>
        <w:tc>
          <w:tcPr>
            <w:tcW w:w="1698" w:type="dxa"/>
            <w:vAlign w:val="center"/>
          </w:tcPr>
          <w:p w14:paraId="023D5395">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05BC3A86">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211DCD6C">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0F5E6F2F">
            <w:pPr>
              <w:widowControl/>
              <w:spacing w:line="440" w:lineRule="exact"/>
              <w:rPr>
                <w:rFonts w:ascii="宋体" w:hAnsi="宋体" w:cs="Calibri Light"/>
                <w:color w:val="000000" w:themeColor="text1"/>
                <w:szCs w:val="21"/>
                <w14:textFill>
                  <w14:solidFill>
                    <w14:schemeClr w14:val="tx1"/>
                  </w14:solidFill>
                </w14:textFill>
              </w:rPr>
            </w:pPr>
          </w:p>
        </w:tc>
      </w:tr>
      <w:tr w14:paraId="12D9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D250717">
            <w:pPr>
              <w:widowControl/>
              <w:spacing w:line="440" w:lineRule="exact"/>
              <w:jc w:val="center"/>
              <w:rPr>
                <w:rFonts w:ascii="宋体" w:hAnsi="宋体" w:cs="Calibri Light"/>
                <w:color w:val="000000" w:themeColor="text1"/>
                <w:szCs w:val="21"/>
                <w14:textFill>
                  <w14:solidFill>
                    <w14:schemeClr w14:val="tx1"/>
                  </w14:solidFill>
                </w14:textFill>
              </w:rPr>
            </w:pPr>
          </w:p>
        </w:tc>
        <w:tc>
          <w:tcPr>
            <w:tcW w:w="1698" w:type="dxa"/>
            <w:vAlign w:val="center"/>
          </w:tcPr>
          <w:p w14:paraId="108DEE17">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2FF39371">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2E6C1A89">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0442D45D">
            <w:pPr>
              <w:widowControl/>
              <w:spacing w:line="440" w:lineRule="exact"/>
              <w:rPr>
                <w:rFonts w:ascii="宋体" w:hAnsi="宋体" w:cs="Calibri Light"/>
                <w:color w:val="000000" w:themeColor="text1"/>
                <w:szCs w:val="21"/>
                <w14:textFill>
                  <w14:solidFill>
                    <w14:schemeClr w14:val="tx1"/>
                  </w14:solidFill>
                </w14:textFill>
              </w:rPr>
            </w:pPr>
          </w:p>
        </w:tc>
      </w:tr>
      <w:tr w14:paraId="799B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40AB0144">
            <w:pPr>
              <w:widowControl/>
              <w:spacing w:line="440" w:lineRule="exact"/>
              <w:jc w:val="center"/>
              <w:rPr>
                <w:rFonts w:ascii="宋体" w:hAnsi="宋体" w:cs="Calibri Light"/>
                <w:color w:val="000000" w:themeColor="text1"/>
                <w:szCs w:val="21"/>
                <w14:textFill>
                  <w14:solidFill>
                    <w14:schemeClr w14:val="tx1"/>
                  </w14:solidFill>
                </w14:textFill>
              </w:rPr>
            </w:pPr>
          </w:p>
        </w:tc>
        <w:tc>
          <w:tcPr>
            <w:tcW w:w="1698" w:type="dxa"/>
            <w:vAlign w:val="center"/>
          </w:tcPr>
          <w:p w14:paraId="7B5C5FAC">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21CF3EC0">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26A70991">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7126D3E4">
            <w:pPr>
              <w:widowControl/>
              <w:spacing w:line="440" w:lineRule="exact"/>
              <w:rPr>
                <w:rFonts w:ascii="宋体" w:hAnsi="宋体" w:cs="Calibri Light"/>
                <w:color w:val="000000" w:themeColor="text1"/>
                <w:szCs w:val="21"/>
                <w14:textFill>
                  <w14:solidFill>
                    <w14:schemeClr w14:val="tx1"/>
                  </w14:solidFill>
                </w14:textFill>
              </w:rPr>
            </w:pPr>
          </w:p>
        </w:tc>
      </w:tr>
      <w:tr w14:paraId="5A0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AC6C3CA">
            <w:pPr>
              <w:widowControl/>
              <w:spacing w:line="440" w:lineRule="exact"/>
              <w:jc w:val="center"/>
              <w:rPr>
                <w:rFonts w:ascii="宋体" w:hAnsi="宋体" w:cs="Calibri Light"/>
                <w:color w:val="000000" w:themeColor="text1"/>
                <w:szCs w:val="21"/>
                <w14:textFill>
                  <w14:solidFill>
                    <w14:schemeClr w14:val="tx1"/>
                  </w14:solidFill>
                </w14:textFill>
              </w:rPr>
            </w:pPr>
            <w:r>
              <w:rPr>
                <w:rFonts w:hint="eastAsia" w:ascii="宋体" w:hAnsi="宋体" w:cs="Calibri Light"/>
                <w:color w:val="000000" w:themeColor="text1"/>
                <w:szCs w:val="21"/>
                <w14:textFill>
                  <w14:solidFill>
                    <w14:schemeClr w14:val="tx1"/>
                  </w14:solidFill>
                </w14:textFill>
              </w:rPr>
              <w:t>……</w:t>
            </w:r>
          </w:p>
        </w:tc>
        <w:tc>
          <w:tcPr>
            <w:tcW w:w="1698" w:type="dxa"/>
            <w:vAlign w:val="center"/>
          </w:tcPr>
          <w:p w14:paraId="6651FBEA">
            <w:pPr>
              <w:widowControl/>
              <w:spacing w:line="440" w:lineRule="exact"/>
              <w:rPr>
                <w:rFonts w:ascii="宋体" w:hAnsi="宋体" w:cs="Calibri Light"/>
                <w:color w:val="000000" w:themeColor="text1"/>
                <w:szCs w:val="21"/>
                <w14:textFill>
                  <w14:solidFill>
                    <w14:schemeClr w14:val="tx1"/>
                  </w14:solidFill>
                </w14:textFill>
              </w:rPr>
            </w:pPr>
          </w:p>
        </w:tc>
        <w:tc>
          <w:tcPr>
            <w:tcW w:w="3145" w:type="dxa"/>
            <w:vAlign w:val="center"/>
          </w:tcPr>
          <w:p w14:paraId="723A309F">
            <w:pPr>
              <w:widowControl/>
              <w:spacing w:line="440" w:lineRule="exact"/>
              <w:rPr>
                <w:rFonts w:ascii="宋体" w:hAnsi="宋体" w:cs="Calibri Light"/>
                <w:color w:val="000000" w:themeColor="text1"/>
                <w:szCs w:val="21"/>
                <w14:textFill>
                  <w14:solidFill>
                    <w14:schemeClr w14:val="tx1"/>
                  </w14:solidFill>
                </w14:textFill>
              </w:rPr>
            </w:pPr>
          </w:p>
        </w:tc>
        <w:tc>
          <w:tcPr>
            <w:tcW w:w="1134" w:type="dxa"/>
            <w:vAlign w:val="center"/>
          </w:tcPr>
          <w:p w14:paraId="3D684430">
            <w:pPr>
              <w:widowControl/>
              <w:spacing w:line="440" w:lineRule="exact"/>
              <w:rPr>
                <w:rFonts w:ascii="宋体" w:hAnsi="宋体" w:cs="Calibri Light"/>
                <w:color w:val="000000" w:themeColor="text1"/>
                <w:szCs w:val="21"/>
                <w14:textFill>
                  <w14:solidFill>
                    <w14:schemeClr w14:val="tx1"/>
                  </w14:solidFill>
                </w14:textFill>
              </w:rPr>
            </w:pPr>
          </w:p>
        </w:tc>
        <w:tc>
          <w:tcPr>
            <w:tcW w:w="2449" w:type="dxa"/>
            <w:vAlign w:val="center"/>
          </w:tcPr>
          <w:p w14:paraId="640CCC2A">
            <w:pPr>
              <w:widowControl/>
              <w:spacing w:line="440" w:lineRule="exact"/>
              <w:rPr>
                <w:rFonts w:ascii="宋体" w:hAnsi="宋体" w:cs="Calibri Light"/>
                <w:color w:val="000000" w:themeColor="text1"/>
                <w:szCs w:val="21"/>
                <w14:textFill>
                  <w14:solidFill>
                    <w14:schemeClr w14:val="tx1"/>
                  </w14:solidFill>
                </w14:textFill>
              </w:rPr>
            </w:pPr>
          </w:p>
        </w:tc>
      </w:tr>
    </w:tbl>
    <w:p w14:paraId="7D564BD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72A752D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1.本表只填写</w:t>
      </w:r>
      <w:r>
        <w:rPr>
          <w:rFonts w:hint="eastAsia" w:ascii="宋体" w:hAnsi="宋体" w:cs="Calibri Light"/>
          <w:color w:val="000000" w:themeColor="text1"/>
          <w:szCs w:val="21"/>
          <w14:textFill>
            <w14:solidFill>
              <w14:schemeClr w14:val="tx1"/>
            </w14:solidFill>
          </w14:textFill>
        </w:rPr>
        <w:t>磋商响应</w:t>
      </w:r>
      <w:r>
        <w:rPr>
          <w:rFonts w:ascii="宋体" w:hAnsi="宋体" w:cs="Calibri Light"/>
          <w:color w:val="000000" w:themeColor="text1"/>
          <w:szCs w:val="21"/>
          <w14:textFill>
            <w14:solidFill>
              <w14:schemeClr w14:val="tx1"/>
            </w14:solidFill>
          </w14:textFill>
        </w:rPr>
        <w:t>文件</w:t>
      </w:r>
      <w:r>
        <w:rPr>
          <w:rFonts w:hint="eastAsia" w:ascii="宋体" w:hAnsi="宋体" w:cs="宋体"/>
          <w:color w:val="000000" w:themeColor="text1"/>
          <w:szCs w:val="21"/>
          <w14:textFill>
            <w14:solidFill>
              <w14:schemeClr w14:val="tx1"/>
            </w14:solidFill>
          </w14:textFill>
        </w:rPr>
        <w:t>中与</w:t>
      </w:r>
      <w:r>
        <w:rPr>
          <w:rFonts w:hint="eastAsia" w:ascii="宋体" w:hAnsi="宋体" w:cs="Calibri Light"/>
          <w:color w:val="000000" w:themeColor="text1"/>
          <w:szCs w:val="21"/>
          <w14:textFill>
            <w14:solidFill>
              <w14:schemeClr w14:val="tx1"/>
            </w14:solidFill>
          </w14:textFill>
        </w:rPr>
        <w:t>磋商</w:t>
      </w:r>
      <w:r>
        <w:rPr>
          <w:rFonts w:ascii="宋体" w:hAnsi="宋体" w:cs="Calibri Light"/>
          <w:color w:val="000000" w:themeColor="text1"/>
          <w:szCs w:val="21"/>
          <w14:textFill>
            <w14:solidFill>
              <w14:schemeClr w14:val="tx1"/>
            </w14:solidFill>
          </w14:textFill>
        </w:rPr>
        <w:t>文件</w:t>
      </w:r>
      <w:r>
        <w:rPr>
          <w:rFonts w:hint="eastAsia" w:ascii="宋体" w:hAnsi="宋体" w:cs="宋体"/>
          <w:color w:val="000000" w:themeColor="text1"/>
          <w:szCs w:val="21"/>
          <w14:textFill>
            <w14:solidFill>
              <w14:schemeClr w14:val="tx1"/>
            </w14:solidFill>
          </w14:textFill>
        </w:rPr>
        <w:t>有偏离（包括正偏离和负偏离）的内容，必须一一对应填写，</w:t>
      </w:r>
      <w:r>
        <w:rPr>
          <w:rFonts w:hint="eastAsia" w:ascii="宋体" w:hAnsi="宋体" w:cs="宋体"/>
          <w:b/>
          <w:color w:val="000000" w:themeColor="text1"/>
          <w:szCs w:val="21"/>
          <w14:textFill>
            <w14:solidFill>
              <w14:schemeClr w14:val="tx1"/>
            </w14:solidFill>
          </w14:textFill>
        </w:rPr>
        <w:t>若无偏离则可附此空表加盖单位公章</w:t>
      </w:r>
      <w:r>
        <w:rPr>
          <w:rFonts w:hint="eastAsia" w:ascii="宋体" w:hAnsi="宋体" w:cs="宋体"/>
          <w:color w:val="000000" w:themeColor="text1"/>
          <w:szCs w:val="21"/>
          <w14:textFill>
            <w14:solidFill>
              <w14:schemeClr w14:val="tx1"/>
            </w14:solidFill>
          </w14:textFill>
        </w:rPr>
        <w:t>。</w:t>
      </w:r>
    </w:p>
    <w:p w14:paraId="1822BC2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2.供应商必须据实填写，不得虚假响应，否则将取消其磋商或成交资格，并按有关规定进行处罚。</w:t>
      </w:r>
    </w:p>
    <w:p w14:paraId="079821B9">
      <w:pPr>
        <w:spacing w:line="360" w:lineRule="auto"/>
        <w:rPr>
          <w:rFonts w:ascii="宋体" w:hAnsi="宋体" w:cs="Arial"/>
          <w:color w:val="000000" w:themeColor="text1"/>
          <w:szCs w:val="21"/>
          <w14:textFill>
            <w14:solidFill>
              <w14:schemeClr w14:val="tx1"/>
            </w14:solidFill>
          </w14:textFill>
        </w:rPr>
      </w:pPr>
    </w:p>
    <w:p w14:paraId="7252609D">
      <w:pPr>
        <w:spacing w:line="360" w:lineRule="auto"/>
        <w:rPr>
          <w:rFonts w:ascii="宋体" w:hAnsi="宋体" w:cs="Arial"/>
          <w:color w:val="000000" w:themeColor="text1"/>
          <w:szCs w:val="21"/>
          <w14:textFill>
            <w14:solidFill>
              <w14:schemeClr w14:val="tx1"/>
            </w14:solidFill>
          </w14:textFill>
        </w:rPr>
      </w:pPr>
    </w:p>
    <w:p w14:paraId="5D515FE5">
      <w:pPr>
        <w:wordWrap w:val="0"/>
        <w:spacing w:line="50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15D8AD95">
      <w:pPr>
        <w:wordWrap w:val="0"/>
        <w:spacing w:line="500" w:lineRule="exact"/>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
          <w:color w:val="000000" w:themeColor="text1"/>
          <w:szCs w:val="21"/>
          <w14:textFill>
            <w14:solidFill>
              <w14:schemeClr w14:val="tx1"/>
            </w14:solidFill>
          </w14:textFill>
        </w:rPr>
        <w:t>______</w:t>
      </w:r>
      <w:r>
        <w:rPr>
          <w:rFonts w:hint="eastAsia" w:ascii="宋体" w:hAnsi="宋体" w:cs="宋体"/>
          <w:color w:val="000000" w:themeColor="text1"/>
          <w:szCs w:val="21"/>
          <w14:textFill>
            <w14:solidFill>
              <w14:schemeClr w14:val="tx1"/>
            </w14:solidFill>
          </w14:textFill>
        </w:rPr>
        <w:t>（签字或盖章）</w:t>
      </w:r>
    </w:p>
    <w:p w14:paraId="3487FB5B">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5FC29DCF">
      <w:pPr>
        <w:pStyle w:val="4"/>
        <w:rPr>
          <w:rFonts w:ascii="宋体" w:hAnsi="宋体"/>
          <w:color w:val="000000" w:themeColor="text1"/>
          <w:sz w:val="21"/>
          <w:szCs w:val="21"/>
          <w14:textFill>
            <w14:solidFill>
              <w14:schemeClr w14:val="tx1"/>
            </w14:solidFill>
          </w14:textFill>
        </w:rPr>
      </w:pPr>
    </w:p>
    <w:p w14:paraId="482D008A">
      <w:pPr>
        <w:spacing w:line="400" w:lineRule="exact"/>
        <w:ind w:firstLine="240"/>
        <w:jc w:val="center"/>
        <w:rPr>
          <w:rFonts w:ascii="宋体" w:hAnsi="宋体"/>
          <w:b/>
          <w:color w:val="000000" w:themeColor="text1"/>
          <w:sz w:val="32"/>
          <w:szCs w:val="32"/>
          <w14:textFill>
            <w14:solidFill>
              <w14:schemeClr w14:val="tx1"/>
            </w14:solidFill>
          </w14:textFill>
        </w:rPr>
      </w:pPr>
    </w:p>
    <w:p w14:paraId="017A8F05">
      <w:pPr>
        <w:spacing w:line="400" w:lineRule="exact"/>
        <w:ind w:firstLine="240"/>
        <w:jc w:val="center"/>
        <w:rPr>
          <w:rFonts w:ascii="宋体" w:hAnsi="宋体"/>
          <w:b/>
          <w:color w:val="000000" w:themeColor="text1"/>
          <w:sz w:val="32"/>
          <w:szCs w:val="32"/>
          <w14:textFill>
            <w14:solidFill>
              <w14:schemeClr w14:val="tx1"/>
            </w14:solidFill>
          </w14:textFill>
        </w:rPr>
      </w:pPr>
    </w:p>
    <w:p w14:paraId="55CD60F9">
      <w:pPr>
        <w:spacing w:line="400" w:lineRule="exact"/>
        <w:ind w:firstLine="240"/>
        <w:jc w:val="center"/>
        <w:rPr>
          <w:rFonts w:ascii="宋体" w:hAnsi="宋体"/>
          <w:b/>
          <w:color w:val="000000" w:themeColor="text1"/>
          <w:sz w:val="32"/>
          <w:szCs w:val="32"/>
          <w14:textFill>
            <w14:solidFill>
              <w14:schemeClr w14:val="tx1"/>
            </w14:solidFill>
          </w14:textFill>
        </w:rPr>
      </w:pPr>
    </w:p>
    <w:p w14:paraId="430E061A">
      <w:pPr>
        <w:spacing w:line="400" w:lineRule="exact"/>
        <w:ind w:firstLine="240"/>
        <w:jc w:val="center"/>
        <w:rPr>
          <w:rFonts w:ascii="宋体" w:hAnsi="宋体"/>
          <w:b/>
          <w:color w:val="000000" w:themeColor="text1"/>
          <w:sz w:val="32"/>
          <w:szCs w:val="32"/>
          <w14:textFill>
            <w14:solidFill>
              <w14:schemeClr w14:val="tx1"/>
            </w14:solidFill>
          </w14:textFill>
        </w:rPr>
      </w:pPr>
    </w:p>
    <w:p w14:paraId="0C0CE9FE">
      <w:pPr>
        <w:spacing w:line="400" w:lineRule="exact"/>
        <w:ind w:firstLine="240"/>
        <w:jc w:val="center"/>
        <w:rPr>
          <w:rFonts w:ascii="宋体" w:hAnsi="宋体"/>
          <w:b/>
          <w:color w:val="000000" w:themeColor="text1"/>
          <w:sz w:val="32"/>
          <w:szCs w:val="32"/>
          <w14:textFill>
            <w14:solidFill>
              <w14:schemeClr w14:val="tx1"/>
            </w14:solidFill>
          </w14:textFill>
        </w:rPr>
      </w:pPr>
    </w:p>
    <w:p w14:paraId="667960E1">
      <w:pPr>
        <w:pStyle w:val="39"/>
        <w:shd w:val="clear" w:color="auto" w:fill="FFFFFF"/>
        <w:wordWrap w:val="0"/>
        <w:adjustRightInd w:val="0"/>
        <w:snapToGrid w:val="0"/>
        <w:spacing w:line="360" w:lineRule="auto"/>
        <w:jc w:val="center"/>
        <w:rPr>
          <w:color w:val="000000" w:themeColor="text1"/>
          <w14:textFill>
            <w14:solidFill>
              <w14:schemeClr w14:val="tx1"/>
            </w14:solidFill>
          </w14:textFill>
        </w:rPr>
      </w:pPr>
      <w:r>
        <w:rPr>
          <w:rFonts w:hint="eastAsia"/>
          <w:b/>
          <w:color w:val="000000" w:themeColor="text1"/>
          <w:sz w:val="32"/>
          <w:szCs w:val="32"/>
          <w14:textFill>
            <w14:solidFill>
              <w14:schemeClr w14:val="tx1"/>
            </w14:solidFill>
          </w14:textFill>
        </w:rPr>
        <w:t>八、技术响应</w:t>
      </w:r>
    </w:p>
    <w:p w14:paraId="59868D0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供应商应按照竞争性磋商文件要求作出全面响应。编制和提交的内容应包括但不限于以下各项：</w:t>
      </w:r>
    </w:p>
    <w:p w14:paraId="0424FDF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施工部署</w:t>
      </w:r>
    </w:p>
    <w:p w14:paraId="4F8246A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施工进度计划</w:t>
      </w:r>
    </w:p>
    <w:p w14:paraId="598AF66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工程施工方案</w:t>
      </w:r>
    </w:p>
    <w:p w14:paraId="19FA0FD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质量保证措施</w:t>
      </w:r>
    </w:p>
    <w:p w14:paraId="41F71E3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安全施工措施</w:t>
      </w:r>
    </w:p>
    <w:p w14:paraId="391CBFCD">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主要管理措施</w:t>
      </w:r>
    </w:p>
    <w:p w14:paraId="402538F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文明施工措施</w:t>
      </w:r>
    </w:p>
    <w:p w14:paraId="65C3D64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项目管理机构</w:t>
      </w:r>
    </w:p>
    <w:p w14:paraId="7879517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验收保修方案</w:t>
      </w:r>
    </w:p>
    <w:p w14:paraId="7876E8AB">
      <w:pPr>
        <w:spacing w:line="360" w:lineRule="auto"/>
        <w:ind w:firstLine="480" w:firstLineChars="200"/>
        <w:rPr>
          <w:rFonts w:hint="eastAsia" w:ascii="宋体" w:hAnsi="宋体"/>
          <w:color w:val="000000" w:themeColor="text1"/>
          <w:sz w:val="24"/>
          <w:szCs w:val="24"/>
          <w14:textFill>
            <w14:solidFill>
              <w14:schemeClr w14:val="tx1"/>
            </w14:solidFill>
          </w14:textFill>
        </w:rPr>
      </w:pPr>
    </w:p>
    <w:p w14:paraId="49DF31B5">
      <w:pPr>
        <w:rPr>
          <w:color w:val="000000" w:themeColor="text1"/>
          <w14:textFill>
            <w14:solidFill>
              <w14:schemeClr w14:val="tx1"/>
            </w14:solidFill>
          </w14:textFill>
        </w:rPr>
      </w:pPr>
    </w:p>
    <w:p w14:paraId="1282C95E">
      <w:pPr>
        <w:pStyle w:val="19"/>
        <w:rPr>
          <w:rFonts w:ascii="宋体" w:hAnsi="宋体" w:cs="宋体"/>
          <w:color w:val="000000" w:themeColor="text1"/>
          <w:szCs w:val="21"/>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14:paraId="3E73E21B">
      <w:pPr>
        <w:widowControl/>
        <w:spacing w:line="500" w:lineRule="exact"/>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附表一： </w:t>
      </w:r>
    </w:p>
    <w:p w14:paraId="7EB6002B">
      <w:pPr>
        <w:spacing w:after="156" w:afterLines="50" w:line="500" w:lineRule="exact"/>
        <w:ind w:firstLine="56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计划开工日期、完工日期和施工进度横道图</w:t>
      </w:r>
    </w:p>
    <w:p w14:paraId="27317413">
      <w:pPr>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1．供应商应递交施工进度网络图或施工进度表，说明按磋商文件要求的工期进行施工的各个关键日期。</w:t>
      </w:r>
    </w:p>
    <w:p w14:paraId="2F3EB985">
      <w:pPr>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2．施工进度表可采用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横道图表示。</w:t>
      </w:r>
    </w:p>
    <w:p w14:paraId="145FFB23">
      <w:pPr>
        <w:spacing w:line="500" w:lineRule="exact"/>
        <w:ind w:firstLine="420"/>
        <w:rPr>
          <w:rFonts w:ascii="宋体" w:hAnsi="宋体" w:cs="宋体"/>
          <w:color w:val="000000" w:themeColor="text1"/>
          <w:szCs w:val="21"/>
          <w14:textFill>
            <w14:solidFill>
              <w14:schemeClr w14:val="tx1"/>
            </w14:solidFill>
          </w14:textFill>
        </w:rPr>
      </w:pPr>
    </w:p>
    <w:p w14:paraId="41321CB2">
      <w:pPr>
        <w:widowControl/>
        <w:spacing w:line="500" w:lineRule="exact"/>
        <w:jc w:val="left"/>
        <w:rPr>
          <w:rFonts w:ascii="宋体" w:hAnsi="宋体" w:cs="宋体"/>
          <w:b/>
          <w:color w:val="000000" w:themeColor="text1"/>
          <w:szCs w:val="21"/>
          <w14:textFill>
            <w14:solidFill>
              <w14:schemeClr w14:val="tx1"/>
            </w14:solidFill>
          </w14:textFill>
        </w:rPr>
      </w:pPr>
      <w:bookmarkStart w:id="140" w:name="_Toc265408563"/>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附表二：</w:t>
      </w:r>
    </w:p>
    <w:p w14:paraId="3A83AE3C">
      <w:pPr>
        <w:spacing w:after="156" w:afterLines="50" w:line="500" w:lineRule="exact"/>
        <w:ind w:firstLine="562"/>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拟投入本项目的主要施工机械</w:t>
      </w:r>
    </w:p>
    <w:tbl>
      <w:tblPr>
        <w:tblStyle w:val="44"/>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733F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65" w:type="dxa"/>
            <w:vAlign w:val="center"/>
          </w:tcPr>
          <w:p w14:paraId="68BFF7E8">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086" w:type="dxa"/>
            <w:vAlign w:val="center"/>
          </w:tcPr>
          <w:p w14:paraId="27965D65">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设备名称</w:t>
            </w:r>
          </w:p>
        </w:tc>
        <w:tc>
          <w:tcPr>
            <w:tcW w:w="761" w:type="dxa"/>
            <w:vAlign w:val="center"/>
          </w:tcPr>
          <w:p w14:paraId="4E89A490">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型号规格</w:t>
            </w:r>
          </w:p>
        </w:tc>
        <w:tc>
          <w:tcPr>
            <w:tcW w:w="990" w:type="dxa"/>
            <w:vAlign w:val="center"/>
          </w:tcPr>
          <w:p w14:paraId="117AFCFC">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672" w:type="dxa"/>
            <w:vAlign w:val="center"/>
          </w:tcPr>
          <w:p w14:paraId="36480CC4">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国别</w:t>
            </w:r>
          </w:p>
          <w:p w14:paraId="051E7E0B">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产地</w:t>
            </w:r>
          </w:p>
        </w:tc>
        <w:tc>
          <w:tcPr>
            <w:tcW w:w="738" w:type="dxa"/>
            <w:vAlign w:val="center"/>
          </w:tcPr>
          <w:p w14:paraId="7DD6205E">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制造</w:t>
            </w:r>
          </w:p>
          <w:p w14:paraId="1AA4B514">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年份</w:t>
            </w:r>
          </w:p>
        </w:tc>
        <w:tc>
          <w:tcPr>
            <w:tcW w:w="1212" w:type="dxa"/>
            <w:vAlign w:val="center"/>
          </w:tcPr>
          <w:p w14:paraId="3BC38EB7">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额定功率（kW）</w:t>
            </w:r>
          </w:p>
        </w:tc>
        <w:tc>
          <w:tcPr>
            <w:tcW w:w="874" w:type="dxa"/>
            <w:vAlign w:val="center"/>
          </w:tcPr>
          <w:p w14:paraId="5846E323">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w:t>
            </w:r>
          </w:p>
          <w:p w14:paraId="32849BB2">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能力</w:t>
            </w:r>
          </w:p>
        </w:tc>
        <w:tc>
          <w:tcPr>
            <w:tcW w:w="1055" w:type="dxa"/>
            <w:vAlign w:val="center"/>
          </w:tcPr>
          <w:p w14:paraId="2455B74F">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用于施工部位</w:t>
            </w:r>
          </w:p>
        </w:tc>
        <w:tc>
          <w:tcPr>
            <w:tcW w:w="691" w:type="dxa"/>
            <w:vAlign w:val="center"/>
          </w:tcPr>
          <w:p w14:paraId="07661BA8">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11C7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6ED7ED67">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vAlign w:val="center"/>
          </w:tcPr>
          <w:p w14:paraId="6CBB7A62">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vAlign w:val="center"/>
          </w:tcPr>
          <w:p w14:paraId="6F52E614">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vAlign w:val="center"/>
          </w:tcPr>
          <w:p w14:paraId="5A517D6F">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vAlign w:val="center"/>
          </w:tcPr>
          <w:p w14:paraId="0345E205">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vAlign w:val="center"/>
          </w:tcPr>
          <w:p w14:paraId="2AFC935D">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vAlign w:val="center"/>
          </w:tcPr>
          <w:p w14:paraId="36AE1D72">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vAlign w:val="center"/>
          </w:tcPr>
          <w:p w14:paraId="50AC73E8">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vAlign w:val="center"/>
          </w:tcPr>
          <w:p w14:paraId="02E76ECA">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vAlign w:val="center"/>
          </w:tcPr>
          <w:p w14:paraId="0391F741">
            <w:pPr>
              <w:spacing w:line="500" w:lineRule="exact"/>
              <w:ind w:firstLine="420"/>
              <w:jc w:val="center"/>
              <w:rPr>
                <w:rFonts w:ascii="宋体" w:hAnsi="宋体" w:cs="宋体"/>
                <w:color w:val="000000" w:themeColor="text1"/>
                <w:szCs w:val="21"/>
                <w14:textFill>
                  <w14:solidFill>
                    <w14:schemeClr w14:val="tx1"/>
                  </w14:solidFill>
                </w14:textFill>
              </w:rPr>
            </w:pPr>
          </w:p>
        </w:tc>
      </w:tr>
      <w:tr w14:paraId="2C2E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21B3EE5C">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vAlign w:val="center"/>
          </w:tcPr>
          <w:p w14:paraId="0ECBF8EF">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vAlign w:val="center"/>
          </w:tcPr>
          <w:p w14:paraId="421998D1">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vAlign w:val="center"/>
          </w:tcPr>
          <w:p w14:paraId="6B085DA8">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vAlign w:val="center"/>
          </w:tcPr>
          <w:p w14:paraId="3AFDE261">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vAlign w:val="center"/>
          </w:tcPr>
          <w:p w14:paraId="38E26FE4">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vAlign w:val="center"/>
          </w:tcPr>
          <w:p w14:paraId="61EB50B2">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vAlign w:val="center"/>
          </w:tcPr>
          <w:p w14:paraId="1B83B8D3">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vAlign w:val="center"/>
          </w:tcPr>
          <w:p w14:paraId="2756294E">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vAlign w:val="center"/>
          </w:tcPr>
          <w:p w14:paraId="2F7B6716">
            <w:pPr>
              <w:spacing w:line="500" w:lineRule="exact"/>
              <w:ind w:firstLine="420"/>
              <w:jc w:val="center"/>
              <w:rPr>
                <w:rFonts w:ascii="宋体" w:hAnsi="宋体" w:cs="宋体"/>
                <w:color w:val="000000" w:themeColor="text1"/>
                <w:szCs w:val="21"/>
                <w14:textFill>
                  <w14:solidFill>
                    <w14:schemeClr w14:val="tx1"/>
                  </w14:solidFill>
                </w14:textFill>
              </w:rPr>
            </w:pPr>
          </w:p>
        </w:tc>
      </w:tr>
      <w:tr w14:paraId="4DA1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0CB16405">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0C56B995">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761A5195">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6AB8B3C4">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4AD5631C">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7747FB24">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1F7A8958">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3AF3B2C9">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321E9D3D">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5B830D4B">
            <w:pPr>
              <w:spacing w:line="500" w:lineRule="exact"/>
              <w:ind w:firstLine="420"/>
              <w:jc w:val="center"/>
              <w:rPr>
                <w:rFonts w:ascii="宋体" w:hAnsi="宋体" w:cs="宋体"/>
                <w:color w:val="000000" w:themeColor="text1"/>
                <w:szCs w:val="21"/>
                <w14:textFill>
                  <w14:solidFill>
                    <w14:schemeClr w14:val="tx1"/>
                  </w14:solidFill>
                </w14:textFill>
              </w:rPr>
            </w:pPr>
          </w:p>
        </w:tc>
      </w:tr>
      <w:tr w14:paraId="5A17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3FACAB0">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573EAFA2">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1AE4B0B2">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525B6425">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171DC439">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6BFD7DF2">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76D59270">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7A5FD7AF">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49E23E4C">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077CCED7">
            <w:pPr>
              <w:spacing w:line="500" w:lineRule="exact"/>
              <w:ind w:firstLine="420"/>
              <w:jc w:val="center"/>
              <w:rPr>
                <w:rFonts w:ascii="宋体" w:hAnsi="宋体" w:cs="宋体"/>
                <w:color w:val="000000" w:themeColor="text1"/>
                <w:szCs w:val="21"/>
                <w14:textFill>
                  <w14:solidFill>
                    <w14:schemeClr w14:val="tx1"/>
                  </w14:solidFill>
                </w14:textFill>
              </w:rPr>
            </w:pPr>
          </w:p>
        </w:tc>
      </w:tr>
      <w:tr w14:paraId="2FE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EB1C88C">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656783AA">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4F3304AC">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7347143F">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08E0A5F5">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2D4B5F3A">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3F9108E4">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3A0EDDFB">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6766C724">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6CF28B90">
            <w:pPr>
              <w:spacing w:line="500" w:lineRule="exact"/>
              <w:ind w:firstLine="420"/>
              <w:jc w:val="center"/>
              <w:rPr>
                <w:rFonts w:ascii="宋体" w:hAnsi="宋体" w:cs="宋体"/>
                <w:color w:val="000000" w:themeColor="text1"/>
                <w:szCs w:val="21"/>
                <w14:textFill>
                  <w14:solidFill>
                    <w14:schemeClr w14:val="tx1"/>
                  </w14:solidFill>
                </w14:textFill>
              </w:rPr>
            </w:pPr>
          </w:p>
        </w:tc>
      </w:tr>
      <w:tr w14:paraId="027D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7776EFA">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6BE969A6">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7486F6AB">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78B1F794">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5E73D389">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1C8728D5">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083622BD">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1FDF5858">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564CFDD6">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62B2DAB9">
            <w:pPr>
              <w:spacing w:line="500" w:lineRule="exact"/>
              <w:ind w:firstLine="420"/>
              <w:jc w:val="center"/>
              <w:rPr>
                <w:rFonts w:ascii="宋体" w:hAnsi="宋体" w:cs="宋体"/>
                <w:color w:val="000000" w:themeColor="text1"/>
                <w:szCs w:val="21"/>
                <w14:textFill>
                  <w14:solidFill>
                    <w14:schemeClr w14:val="tx1"/>
                  </w14:solidFill>
                </w14:textFill>
              </w:rPr>
            </w:pPr>
          </w:p>
        </w:tc>
      </w:tr>
      <w:tr w14:paraId="7766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1E861E6">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3B007B24">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1C80E29B">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17821593">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748263E4">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93F2A92">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17510FEA">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1BDC3490">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69D946C3">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4F7C877F">
            <w:pPr>
              <w:spacing w:line="500" w:lineRule="exact"/>
              <w:ind w:firstLine="420"/>
              <w:jc w:val="center"/>
              <w:rPr>
                <w:rFonts w:ascii="宋体" w:hAnsi="宋体" w:cs="宋体"/>
                <w:color w:val="000000" w:themeColor="text1"/>
                <w:szCs w:val="21"/>
                <w14:textFill>
                  <w14:solidFill>
                    <w14:schemeClr w14:val="tx1"/>
                  </w14:solidFill>
                </w14:textFill>
              </w:rPr>
            </w:pPr>
          </w:p>
        </w:tc>
      </w:tr>
      <w:tr w14:paraId="0A75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46FAF8B">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0BAE3174">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34ABED55">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42BCA694">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5A4F474B">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2E6EE5AF">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F6E3174">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716C28E5">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5D69DFD6">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41BCFE51">
            <w:pPr>
              <w:spacing w:line="500" w:lineRule="exact"/>
              <w:ind w:firstLine="420"/>
              <w:jc w:val="center"/>
              <w:rPr>
                <w:rFonts w:ascii="宋体" w:hAnsi="宋体" w:cs="宋体"/>
                <w:color w:val="000000" w:themeColor="text1"/>
                <w:szCs w:val="21"/>
                <w14:textFill>
                  <w14:solidFill>
                    <w14:schemeClr w14:val="tx1"/>
                  </w14:solidFill>
                </w14:textFill>
              </w:rPr>
            </w:pPr>
          </w:p>
        </w:tc>
      </w:tr>
      <w:tr w14:paraId="0D34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F3DBDE7">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0EAB1718">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54A1B4D5">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5AA3234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3F8E053C">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66B947B">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82C09AD">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3C7C0744">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7D2F983C">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25F04284">
            <w:pPr>
              <w:spacing w:line="500" w:lineRule="exact"/>
              <w:ind w:firstLine="420"/>
              <w:jc w:val="center"/>
              <w:rPr>
                <w:rFonts w:ascii="宋体" w:hAnsi="宋体" w:cs="宋体"/>
                <w:color w:val="000000" w:themeColor="text1"/>
                <w:szCs w:val="21"/>
                <w14:textFill>
                  <w14:solidFill>
                    <w14:schemeClr w14:val="tx1"/>
                  </w14:solidFill>
                </w14:textFill>
              </w:rPr>
            </w:pPr>
          </w:p>
        </w:tc>
      </w:tr>
      <w:tr w14:paraId="3DF1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141C65B">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43636F3E">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58AF83B9">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605D471E">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757E2DDA">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4B1E9E1">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3865FC95">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3B97C189">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47E883B4">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3E116F8D">
            <w:pPr>
              <w:spacing w:line="500" w:lineRule="exact"/>
              <w:ind w:firstLine="420"/>
              <w:jc w:val="center"/>
              <w:rPr>
                <w:rFonts w:ascii="宋体" w:hAnsi="宋体" w:cs="宋体"/>
                <w:color w:val="000000" w:themeColor="text1"/>
                <w:szCs w:val="21"/>
                <w14:textFill>
                  <w14:solidFill>
                    <w14:schemeClr w14:val="tx1"/>
                  </w14:solidFill>
                </w14:textFill>
              </w:rPr>
            </w:pPr>
          </w:p>
        </w:tc>
      </w:tr>
      <w:tr w14:paraId="428F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B7AE26F">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644DA526">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11C58124">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60F80FDA">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7850CDE">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364B5EFD">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0487EE8C">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6DD73424">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73F84DA0">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17C6D968">
            <w:pPr>
              <w:spacing w:line="500" w:lineRule="exact"/>
              <w:ind w:firstLine="420"/>
              <w:jc w:val="center"/>
              <w:rPr>
                <w:rFonts w:ascii="宋体" w:hAnsi="宋体" w:cs="宋体"/>
                <w:color w:val="000000" w:themeColor="text1"/>
                <w:szCs w:val="21"/>
                <w14:textFill>
                  <w14:solidFill>
                    <w14:schemeClr w14:val="tx1"/>
                  </w14:solidFill>
                </w14:textFill>
              </w:rPr>
            </w:pPr>
          </w:p>
        </w:tc>
      </w:tr>
      <w:tr w14:paraId="4612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07325F88">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32879FFA">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1810FCCF">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5EBF5382">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6CF398E9">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583E180E">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12DC333">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33A66DDE">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12D1BE89">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13873BEE">
            <w:pPr>
              <w:spacing w:line="500" w:lineRule="exact"/>
              <w:ind w:firstLine="420"/>
              <w:jc w:val="center"/>
              <w:rPr>
                <w:rFonts w:ascii="宋体" w:hAnsi="宋体" w:cs="宋体"/>
                <w:color w:val="000000" w:themeColor="text1"/>
                <w:szCs w:val="21"/>
                <w14:textFill>
                  <w14:solidFill>
                    <w14:schemeClr w14:val="tx1"/>
                  </w14:solidFill>
                </w14:textFill>
              </w:rPr>
            </w:pPr>
          </w:p>
        </w:tc>
      </w:tr>
      <w:tr w14:paraId="2DA2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9ABEC1A">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338D7B6F">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55C530EF">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08F311FA">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70054C6E">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16520309">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34B3979">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57E8C28E">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177C9522">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21720123">
            <w:pPr>
              <w:spacing w:line="500" w:lineRule="exact"/>
              <w:ind w:firstLine="420"/>
              <w:jc w:val="center"/>
              <w:rPr>
                <w:rFonts w:ascii="宋体" w:hAnsi="宋体" w:cs="宋体"/>
                <w:color w:val="000000" w:themeColor="text1"/>
                <w:szCs w:val="21"/>
                <w14:textFill>
                  <w14:solidFill>
                    <w14:schemeClr w14:val="tx1"/>
                  </w14:solidFill>
                </w14:textFill>
              </w:rPr>
            </w:pPr>
          </w:p>
        </w:tc>
      </w:tr>
      <w:tr w14:paraId="4221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6D61BB2">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1EF162B1">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2D63F0C6">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6E18B8EA">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457AD2CE">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13F614F6">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28ED8F6">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1D264D08">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6165E274">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1CAD5EF9">
            <w:pPr>
              <w:spacing w:line="500" w:lineRule="exact"/>
              <w:ind w:firstLine="420"/>
              <w:jc w:val="center"/>
              <w:rPr>
                <w:rFonts w:ascii="宋体" w:hAnsi="宋体" w:cs="宋体"/>
                <w:color w:val="000000" w:themeColor="text1"/>
                <w:szCs w:val="21"/>
                <w14:textFill>
                  <w14:solidFill>
                    <w14:schemeClr w14:val="tx1"/>
                  </w14:solidFill>
                </w14:textFill>
              </w:rPr>
            </w:pPr>
          </w:p>
        </w:tc>
      </w:tr>
      <w:tr w14:paraId="0410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0AE00D5">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7E6299D5">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27B471E6">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50823F39">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FC0502A">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7FD028A8">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FB4A738">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008008A8">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4AD8CB81">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7A03EFB9">
            <w:pPr>
              <w:spacing w:line="500" w:lineRule="exact"/>
              <w:ind w:firstLine="420"/>
              <w:jc w:val="center"/>
              <w:rPr>
                <w:rFonts w:ascii="宋体" w:hAnsi="宋体" w:cs="宋体"/>
                <w:color w:val="000000" w:themeColor="text1"/>
                <w:szCs w:val="21"/>
                <w14:textFill>
                  <w14:solidFill>
                    <w14:schemeClr w14:val="tx1"/>
                  </w14:solidFill>
                </w14:textFill>
              </w:rPr>
            </w:pPr>
          </w:p>
        </w:tc>
      </w:tr>
      <w:tr w14:paraId="3C99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09D90A9E">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6678FE9A">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4ACC446B">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19699AF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036B6E6C">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B77D38A">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4EFB38B6">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16BB8752">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3343092A">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2DC368D3">
            <w:pPr>
              <w:spacing w:line="500" w:lineRule="exact"/>
              <w:ind w:firstLine="420"/>
              <w:jc w:val="center"/>
              <w:rPr>
                <w:rFonts w:ascii="宋体" w:hAnsi="宋体" w:cs="宋体"/>
                <w:color w:val="000000" w:themeColor="text1"/>
                <w:szCs w:val="21"/>
                <w14:textFill>
                  <w14:solidFill>
                    <w14:schemeClr w14:val="tx1"/>
                  </w14:solidFill>
                </w14:textFill>
              </w:rPr>
            </w:pPr>
          </w:p>
        </w:tc>
      </w:tr>
      <w:tr w14:paraId="424D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C91475C">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4C6B82A4">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537FAED6">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646318BD">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48B8F210">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7A2B1CC3">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2FB5395">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5EC266F3">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62F460BA">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542FA15A">
            <w:pPr>
              <w:spacing w:line="500" w:lineRule="exact"/>
              <w:ind w:firstLine="420"/>
              <w:jc w:val="center"/>
              <w:rPr>
                <w:rFonts w:ascii="宋体" w:hAnsi="宋体" w:cs="宋体"/>
                <w:color w:val="000000" w:themeColor="text1"/>
                <w:szCs w:val="21"/>
                <w14:textFill>
                  <w14:solidFill>
                    <w14:schemeClr w14:val="tx1"/>
                  </w14:solidFill>
                </w14:textFill>
              </w:rPr>
            </w:pPr>
          </w:p>
        </w:tc>
      </w:tr>
      <w:tr w14:paraId="47A6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EF55DBA">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66197824">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7A22F988">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2ACBCB4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6742E3DF">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C2CC3DF">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C62FE08">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6CB83F56">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7362BC8D">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2DE8663C">
            <w:pPr>
              <w:spacing w:line="500" w:lineRule="exact"/>
              <w:ind w:firstLine="420"/>
              <w:jc w:val="center"/>
              <w:rPr>
                <w:rFonts w:ascii="宋体" w:hAnsi="宋体" w:cs="宋体"/>
                <w:color w:val="000000" w:themeColor="text1"/>
                <w:szCs w:val="21"/>
                <w14:textFill>
                  <w14:solidFill>
                    <w14:schemeClr w14:val="tx1"/>
                  </w14:solidFill>
                </w14:textFill>
              </w:rPr>
            </w:pPr>
          </w:p>
        </w:tc>
      </w:tr>
      <w:tr w14:paraId="0E14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50A1AD2">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4FB3DD27">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42380C77">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7B430F43">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56AD7BF8">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5879B208">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4FAFCE0C">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268086D7">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2BC1AFD6">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40837464">
            <w:pPr>
              <w:spacing w:line="500" w:lineRule="exact"/>
              <w:ind w:firstLine="420"/>
              <w:jc w:val="center"/>
              <w:rPr>
                <w:rFonts w:ascii="宋体" w:hAnsi="宋体" w:cs="宋体"/>
                <w:color w:val="000000" w:themeColor="text1"/>
                <w:szCs w:val="21"/>
                <w14:textFill>
                  <w14:solidFill>
                    <w14:schemeClr w14:val="tx1"/>
                  </w14:solidFill>
                </w14:textFill>
              </w:rPr>
            </w:pPr>
          </w:p>
        </w:tc>
      </w:tr>
      <w:tr w14:paraId="77DB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649AFBB">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63E780EF">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434A2F29">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100005A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6BE65FCA">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7FF5AD15">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0EFE03A1">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41DDFAD9">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7BED3BFB">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572314A0">
            <w:pPr>
              <w:spacing w:line="500" w:lineRule="exact"/>
              <w:ind w:firstLine="420"/>
              <w:jc w:val="center"/>
              <w:rPr>
                <w:rFonts w:ascii="宋体" w:hAnsi="宋体" w:cs="宋体"/>
                <w:color w:val="000000" w:themeColor="text1"/>
                <w:szCs w:val="21"/>
                <w14:textFill>
                  <w14:solidFill>
                    <w14:schemeClr w14:val="tx1"/>
                  </w14:solidFill>
                </w14:textFill>
              </w:rPr>
            </w:pPr>
          </w:p>
        </w:tc>
      </w:tr>
      <w:tr w14:paraId="3C02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975A679">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6" w:type="dxa"/>
          </w:tcPr>
          <w:p w14:paraId="71805302">
            <w:pPr>
              <w:spacing w:line="500" w:lineRule="exact"/>
              <w:ind w:firstLine="420"/>
              <w:jc w:val="center"/>
              <w:rPr>
                <w:rFonts w:ascii="宋体" w:hAnsi="宋体" w:cs="宋体"/>
                <w:color w:val="000000" w:themeColor="text1"/>
                <w:szCs w:val="21"/>
                <w14:textFill>
                  <w14:solidFill>
                    <w14:schemeClr w14:val="tx1"/>
                  </w14:solidFill>
                </w14:textFill>
              </w:rPr>
            </w:pPr>
          </w:p>
        </w:tc>
        <w:tc>
          <w:tcPr>
            <w:tcW w:w="761" w:type="dxa"/>
          </w:tcPr>
          <w:p w14:paraId="62FD78DF">
            <w:pPr>
              <w:spacing w:line="500" w:lineRule="exact"/>
              <w:ind w:firstLine="420"/>
              <w:jc w:val="center"/>
              <w:rPr>
                <w:rFonts w:ascii="宋体" w:hAnsi="宋体" w:cs="宋体"/>
                <w:color w:val="000000" w:themeColor="text1"/>
                <w:szCs w:val="21"/>
                <w14:textFill>
                  <w14:solidFill>
                    <w14:schemeClr w14:val="tx1"/>
                  </w14:solidFill>
                </w14:textFill>
              </w:rPr>
            </w:pPr>
          </w:p>
        </w:tc>
        <w:tc>
          <w:tcPr>
            <w:tcW w:w="990" w:type="dxa"/>
          </w:tcPr>
          <w:p w14:paraId="3112FAA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40277565">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4CF8686">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68688C8F">
            <w:pPr>
              <w:spacing w:line="500" w:lineRule="exact"/>
              <w:ind w:firstLine="420"/>
              <w:jc w:val="center"/>
              <w:rPr>
                <w:rFonts w:ascii="宋体" w:hAnsi="宋体" w:cs="宋体"/>
                <w:color w:val="000000" w:themeColor="text1"/>
                <w:szCs w:val="21"/>
                <w14:textFill>
                  <w14:solidFill>
                    <w14:schemeClr w14:val="tx1"/>
                  </w14:solidFill>
                </w14:textFill>
              </w:rPr>
            </w:pPr>
          </w:p>
        </w:tc>
        <w:tc>
          <w:tcPr>
            <w:tcW w:w="874" w:type="dxa"/>
          </w:tcPr>
          <w:p w14:paraId="0DE5278A">
            <w:pPr>
              <w:spacing w:line="500" w:lineRule="exact"/>
              <w:ind w:firstLine="420"/>
              <w:jc w:val="center"/>
              <w:rPr>
                <w:rFonts w:ascii="宋体" w:hAnsi="宋体" w:cs="宋体"/>
                <w:color w:val="000000" w:themeColor="text1"/>
                <w:szCs w:val="21"/>
                <w14:textFill>
                  <w14:solidFill>
                    <w14:schemeClr w14:val="tx1"/>
                  </w14:solidFill>
                </w14:textFill>
              </w:rPr>
            </w:pPr>
          </w:p>
        </w:tc>
        <w:tc>
          <w:tcPr>
            <w:tcW w:w="1055" w:type="dxa"/>
          </w:tcPr>
          <w:p w14:paraId="2B2A8797">
            <w:pPr>
              <w:spacing w:line="500" w:lineRule="exact"/>
              <w:ind w:firstLine="420"/>
              <w:jc w:val="center"/>
              <w:rPr>
                <w:rFonts w:ascii="宋体" w:hAnsi="宋体" w:cs="宋体"/>
                <w:color w:val="000000" w:themeColor="text1"/>
                <w:szCs w:val="21"/>
                <w14:textFill>
                  <w14:solidFill>
                    <w14:schemeClr w14:val="tx1"/>
                  </w14:solidFill>
                </w14:textFill>
              </w:rPr>
            </w:pPr>
          </w:p>
        </w:tc>
        <w:tc>
          <w:tcPr>
            <w:tcW w:w="691" w:type="dxa"/>
          </w:tcPr>
          <w:p w14:paraId="19A07703">
            <w:pPr>
              <w:spacing w:line="500" w:lineRule="exact"/>
              <w:ind w:firstLine="420"/>
              <w:jc w:val="center"/>
              <w:rPr>
                <w:rFonts w:ascii="宋体" w:hAnsi="宋体" w:cs="宋体"/>
                <w:color w:val="000000" w:themeColor="text1"/>
                <w:szCs w:val="21"/>
                <w14:textFill>
                  <w14:solidFill>
                    <w14:schemeClr w14:val="tx1"/>
                  </w14:solidFill>
                </w14:textFill>
              </w:rPr>
            </w:pPr>
          </w:p>
        </w:tc>
      </w:tr>
    </w:tbl>
    <w:p w14:paraId="3C4505DD">
      <w:pPr>
        <w:spacing w:before="0" w:beforeLines="-2147483648" w:after="0" w:afterLines="-2147483648" w:line="240" w:lineRule="auto"/>
        <w:outlineLvl w:val="9"/>
        <w:rPr>
          <w:rFonts w:hint="eastAsia" w:ascii="宋体" w:hAnsi="宋体" w:cs="宋体"/>
          <w:b/>
          <w:color w:val="000000" w:themeColor="text1"/>
          <w:szCs w:val="21"/>
          <w14:textFill>
            <w14:solidFill>
              <w14:schemeClr w14:val="tx1"/>
            </w14:solidFill>
          </w14:textFill>
        </w:rPr>
      </w:pPr>
      <w:bookmarkStart w:id="141" w:name="_Toc179632818"/>
      <w:bookmarkStart w:id="142" w:name="_Toc451936048"/>
      <w:bookmarkStart w:id="143" w:name="_Toc144974866"/>
      <w:bookmarkStart w:id="144" w:name="_Toc152045798"/>
      <w:bookmarkStart w:id="145" w:name="_Toc446841875"/>
      <w:bookmarkStart w:id="146" w:name="_Toc152042587"/>
      <w:r>
        <w:rPr>
          <w:rFonts w:hint="eastAsia" w:ascii="宋体" w:hAnsi="宋体" w:cs="宋体"/>
          <w:b/>
          <w:color w:val="000000" w:themeColor="text1"/>
          <w:szCs w:val="21"/>
          <w14:textFill>
            <w14:solidFill>
              <w14:schemeClr w14:val="tx1"/>
            </w14:solidFill>
          </w14:textFill>
        </w:rPr>
        <w:br w:type="page"/>
      </w:r>
    </w:p>
    <w:p w14:paraId="4376DD10">
      <w:pPr>
        <w:spacing w:before="312" w:beforeLines="100" w:after="312" w:afterLines="100" w:line="500" w:lineRule="exact"/>
        <w:outlineLvl w:val="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附表三：</w:t>
      </w:r>
    </w:p>
    <w:p w14:paraId="420B8056">
      <w:pPr>
        <w:spacing w:before="312" w:beforeLines="100" w:after="312" w:afterLines="100" w:line="500" w:lineRule="exact"/>
        <w:jc w:val="center"/>
        <w:outlineLvl w:val="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拟配备本项目的测量设备表</w:t>
      </w:r>
      <w:bookmarkEnd w:id="141"/>
      <w:bookmarkEnd w:id="142"/>
      <w:bookmarkEnd w:id="143"/>
      <w:bookmarkEnd w:id="144"/>
      <w:bookmarkEnd w:id="145"/>
      <w:bookmarkEnd w:id="14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6AF9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66" w:type="dxa"/>
            <w:vAlign w:val="center"/>
          </w:tcPr>
          <w:p w14:paraId="4E472EB2">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087" w:type="dxa"/>
            <w:vAlign w:val="center"/>
          </w:tcPr>
          <w:p w14:paraId="1BD73922">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仪器设备名称</w:t>
            </w:r>
          </w:p>
        </w:tc>
        <w:tc>
          <w:tcPr>
            <w:tcW w:w="760" w:type="dxa"/>
            <w:vAlign w:val="center"/>
          </w:tcPr>
          <w:p w14:paraId="2AB7985B">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型号规格</w:t>
            </w:r>
          </w:p>
        </w:tc>
        <w:tc>
          <w:tcPr>
            <w:tcW w:w="991" w:type="dxa"/>
            <w:vAlign w:val="center"/>
          </w:tcPr>
          <w:p w14:paraId="605CAE14">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672" w:type="dxa"/>
            <w:vAlign w:val="center"/>
          </w:tcPr>
          <w:p w14:paraId="5E8F18FE">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国别产地</w:t>
            </w:r>
          </w:p>
        </w:tc>
        <w:tc>
          <w:tcPr>
            <w:tcW w:w="738" w:type="dxa"/>
            <w:vAlign w:val="center"/>
          </w:tcPr>
          <w:p w14:paraId="32BEBF69">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制造年份</w:t>
            </w:r>
          </w:p>
        </w:tc>
        <w:tc>
          <w:tcPr>
            <w:tcW w:w="1212" w:type="dxa"/>
            <w:vAlign w:val="center"/>
          </w:tcPr>
          <w:p w14:paraId="5AC1F1A4">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已使用台时数</w:t>
            </w:r>
          </w:p>
        </w:tc>
        <w:tc>
          <w:tcPr>
            <w:tcW w:w="1653" w:type="dxa"/>
            <w:vAlign w:val="center"/>
          </w:tcPr>
          <w:p w14:paraId="5D5FF9E4">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用途</w:t>
            </w:r>
          </w:p>
        </w:tc>
        <w:tc>
          <w:tcPr>
            <w:tcW w:w="688" w:type="dxa"/>
            <w:vAlign w:val="center"/>
          </w:tcPr>
          <w:p w14:paraId="46028D73">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0813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77CB8644">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vAlign w:val="center"/>
          </w:tcPr>
          <w:p w14:paraId="55EAE98B">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vAlign w:val="center"/>
          </w:tcPr>
          <w:p w14:paraId="300E69AA">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vAlign w:val="center"/>
          </w:tcPr>
          <w:p w14:paraId="33F87560">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vAlign w:val="center"/>
          </w:tcPr>
          <w:p w14:paraId="5DBBBCD0">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vAlign w:val="center"/>
          </w:tcPr>
          <w:p w14:paraId="064768B5">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vAlign w:val="center"/>
          </w:tcPr>
          <w:p w14:paraId="7C88A5DE">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vAlign w:val="center"/>
          </w:tcPr>
          <w:p w14:paraId="215025BE">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vAlign w:val="center"/>
          </w:tcPr>
          <w:p w14:paraId="1AC4B9AD">
            <w:pPr>
              <w:spacing w:line="500" w:lineRule="exact"/>
              <w:ind w:firstLine="420"/>
              <w:jc w:val="center"/>
              <w:rPr>
                <w:rFonts w:ascii="宋体" w:hAnsi="宋体" w:cs="宋体"/>
                <w:color w:val="000000" w:themeColor="text1"/>
                <w:szCs w:val="21"/>
                <w14:textFill>
                  <w14:solidFill>
                    <w14:schemeClr w14:val="tx1"/>
                  </w14:solidFill>
                </w14:textFill>
              </w:rPr>
            </w:pPr>
          </w:p>
        </w:tc>
      </w:tr>
      <w:tr w14:paraId="1AC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C673D43">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1FA61B58">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4273B6F1">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6C3E0953">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2F8A3D3">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37B19412">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328A35C8">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7B3DF8D1">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137F6EDA">
            <w:pPr>
              <w:spacing w:line="500" w:lineRule="exact"/>
              <w:ind w:firstLine="420"/>
              <w:jc w:val="center"/>
              <w:rPr>
                <w:rFonts w:ascii="宋体" w:hAnsi="宋体" w:cs="宋体"/>
                <w:color w:val="000000" w:themeColor="text1"/>
                <w:szCs w:val="21"/>
                <w14:textFill>
                  <w14:solidFill>
                    <w14:schemeClr w14:val="tx1"/>
                  </w14:solidFill>
                </w14:textFill>
              </w:rPr>
            </w:pPr>
          </w:p>
        </w:tc>
      </w:tr>
      <w:tr w14:paraId="690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D320CA3">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741BA6CC">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63DADB4A">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E1B9766">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638C0503">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DA91F95">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C2D424A">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5F54DC56">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5595A5B5">
            <w:pPr>
              <w:spacing w:line="500" w:lineRule="exact"/>
              <w:ind w:firstLine="420"/>
              <w:jc w:val="center"/>
              <w:rPr>
                <w:rFonts w:ascii="宋体" w:hAnsi="宋体" w:cs="宋体"/>
                <w:color w:val="000000" w:themeColor="text1"/>
                <w:szCs w:val="21"/>
                <w14:textFill>
                  <w14:solidFill>
                    <w14:schemeClr w14:val="tx1"/>
                  </w14:solidFill>
                </w14:textFill>
              </w:rPr>
            </w:pPr>
          </w:p>
        </w:tc>
      </w:tr>
      <w:tr w14:paraId="3AB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33753249">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3216D7E3">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3164F03D">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086126A9">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1214D459">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4232197">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12CC6DBB">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479A6A89">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09F5EE2D">
            <w:pPr>
              <w:spacing w:line="500" w:lineRule="exact"/>
              <w:ind w:firstLine="420"/>
              <w:jc w:val="center"/>
              <w:rPr>
                <w:rFonts w:ascii="宋体" w:hAnsi="宋体" w:cs="宋体"/>
                <w:color w:val="000000" w:themeColor="text1"/>
                <w:szCs w:val="21"/>
                <w14:textFill>
                  <w14:solidFill>
                    <w14:schemeClr w14:val="tx1"/>
                  </w14:solidFill>
                </w14:textFill>
              </w:rPr>
            </w:pPr>
          </w:p>
        </w:tc>
      </w:tr>
      <w:tr w14:paraId="6230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4B1AC0F1">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5C68BA3C">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38BD8416">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981163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483ED842">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2DFB3B5D">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1A211B08">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0316B6E2">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1972BFB1">
            <w:pPr>
              <w:spacing w:line="500" w:lineRule="exact"/>
              <w:ind w:firstLine="420"/>
              <w:jc w:val="center"/>
              <w:rPr>
                <w:rFonts w:ascii="宋体" w:hAnsi="宋体" w:cs="宋体"/>
                <w:color w:val="000000" w:themeColor="text1"/>
                <w:szCs w:val="21"/>
                <w14:textFill>
                  <w14:solidFill>
                    <w14:schemeClr w14:val="tx1"/>
                  </w14:solidFill>
                </w14:textFill>
              </w:rPr>
            </w:pPr>
          </w:p>
        </w:tc>
      </w:tr>
      <w:tr w14:paraId="379C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D0FB192">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5E1C1D62">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77A00F71">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27D4FE5">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C6EE91F">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35F21770">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37A00FA">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1A842FC5">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5C294DD7">
            <w:pPr>
              <w:spacing w:line="500" w:lineRule="exact"/>
              <w:ind w:firstLine="420"/>
              <w:jc w:val="center"/>
              <w:rPr>
                <w:rFonts w:ascii="宋体" w:hAnsi="宋体" w:cs="宋体"/>
                <w:color w:val="000000" w:themeColor="text1"/>
                <w:szCs w:val="21"/>
                <w14:textFill>
                  <w14:solidFill>
                    <w14:schemeClr w14:val="tx1"/>
                  </w14:solidFill>
                </w14:textFill>
              </w:rPr>
            </w:pPr>
          </w:p>
        </w:tc>
      </w:tr>
      <w:tr w14:paraId="320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9344DE2">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669CD4AE">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29980189">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477FB4F1">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094D6908">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79C30576">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49B56A7D">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4FC32988">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0D1D245F">
            <w:pPr>
              <w:spacing w:line="500" w:lineRule="exact"/>
              <w:ind w:firstLine="420"/>
              <w:jc w:val="center"/>
              <w:rPr>
                <w:rFonts w:ascii="宋体" w:hAnsi="宋体" w:cs="宋体"/>
                <w:color w:val="000000" w:themeColor="text1"/>
                <w:szCs w:val="21"/>
                <w14:textFill>
                  <w14:solidFill>
                    <w14:schemeClr w14:val="tx1"/>
                  </w14:solidFill>
                </w14:textFill>
              </w:rPr>
            </w:pPr>
          </w:p>
        </w:tc>
      </w:tr>
      <w:tr w14:paraId="3579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DA32154">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16424FFC">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0903406E">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CCB732F">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040EA6E6">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1256A58">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536D92ED">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2DAA6996">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7DA17103">
            <w:pPr>
              <w:spacing w:line="500" w:lineRule="exact"/>
              <w:ind w:firstLine="420"/>
              <w:jc w:val="center"/>
              <w:rPr>
                <w:rFonts w:ascii="宋体" w:hAnsi="宋体" w:cs="宋体"/>
                <w:color w:val="000000" w:themeColor="text1"/>
                <w:szCs w:val="21"/>
                <w14:textFill>
                  <w14:solidFill>
                    <w14:schemeClr w14:val="tx1"/>
                  </w14:solidFill>
                </w14:textFill>
              </w:rPr>
            </w:pPr>
          </w:p>
        </w:tc>
      </w:tr>
      <w:tr w14:paraId="4C98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F13A7D4">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001A1BA1">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04A29807">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6CAF0248">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10F78625">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2E2020D">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33756093">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3906B58E">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516FE45F">
            <w:pPr>
              <w:spacing w:line="500" w:lineRule="exact"/>
              <w:ind w:firstLine="420"/>
              <w:jc w:val="center"/>
              <w:rPr>
                <w:rFonts w:ascii="宋体" w:hAnsi="宋体" w:cs="宋体"/>
                <w:color w:val="000000" w:themeColor="text1"/>
                <w:szCs w:val="21"/>
                <w14:textFill>
                  <w14:solidFill>
                    <w14:schemeClr w14:val="tx1"/>
                  </w14:solidFill>
                </w14:textFill>
              </w:rPr>
            </w:pPr>
          </w:p>
        </w:tc>
      </w:tr>
      <w:tr w14:paraId="6098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4518E9D">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67D8F500">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093BE449">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9B16B7B">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067538E9">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5A14F359">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70C879B7">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55F26042">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4E63AAB4">
            <w:pPr>
              <w:spacing w:line="500" w:lineRule="exact"/>
              <w:ind w:firstLine="420"/>
              <w:jc w:val="center"/>
              <w:rPr>
                <w:rFonts w:ascii="宋体" w:hAnsi="宋体" w:cs="宋体"/>
                <w:color w:val="000000" w:themeColor="text1"/>
                <w:szCs w:val="21"/>
                <w14:textFill>
                  <w14:solidFill>
                    <w14:schemeClr w14:val="tx1"/>
                  </w14:solidFill>
                </w14:textFill>
              </w:rPr>
            </w:pPr>
          </w:p>
        </w:tc>
      </w:tr>
      <w:tr w14:paraId="64E9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8CCE82A">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47F37B8F">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62D7F0CB">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113D7F67">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7F4D5C38">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55D7CD53">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52ECC217">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5FDEDD7F">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03E4359F">
            <w:pPr>
              <w:spacing w:line="500" w:lineRule="exact"/>
              <w:ind w:firstLine="420"/>
              <w:jc w:val="center"/>
              <w:rPr>
                <w:rFonts w:ascii="宋体" w:hAnsi="宋体" w:cs="宋体"/>
                <w:color w:val="000000" w:themeColor="text1"/>
                <w:szCs w:val="21"/>
                <w14:textFill>
                  <w14:solidFill>
                    <w14:schemeClr w14:val="tx1"/>
                  </w14:solidFill>
                </w14:textFill>
              </w:rPr>
            </w:pPr>
          </w:p>
        </w:tc>
      </w:tr>
      <w:tr w14:paraId="52CF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54999A2">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2397DF47">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145D715A">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FD232E7">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1DF7C460">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5356566">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C7FE1AF">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4101B211">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7919188E">
            <w:pPr>
              <w:spacing w:line="500" w:lineRule="exact"/>
              <w:ind w:firstLine="420"/>
              <w:jc w:val="center"/>
              <w:rPr>
                <w:rFonts w:ascii="宋体" w:hAnsi="宋体" w:cs="宋体"/>
                <w:color w:val="000000" w:themeColor="text1"/>
                <w:szCs w:val="21"/>
                <w14:textFill>
                  <w14:solidFill>
                    <w14:schemeClr w14:val="tx1"/>
                  </w14:solidFill>
                </w14:textFill>
              </w:rPr>
            </w:pPr>
          </w:p>
        </w:tc>
      </w:tr>
      <w:tr w14:paraId="60BC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DAC3B8E">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237562CC">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695BE607">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0594840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D9A6A3F">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17EABAF8">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3138BE5">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3FEA94D3">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255C4B2E">
            <w:pPr>
              <w:spacing w:line="500" w:lineRule="exact"/>
              <w:ind w:firstLine="420"/>
              <w:jc w:val="center"/>
              <w:rPr>
                <w:rFonts w:ascii="宋体" w:hAnsi="宋体" w:cs="宋体"/>
                <w:color w:val="000000" w:themeColor="text1"/>
                <w:szCs w:val="21"/>
                <w14:textFill>
                  <w14:solidFill>
                    <w14:schemeClr w14:val="tx1"/>
                  </w14:solidFill>
                </w14:textFill>
              </w:rPr>
            </w:pPr>
          </w:p>
        </w:tc>
      </w:tr>
      <w:tr w14:paraId="6890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49D42460">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6A8441CD">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6EDD47E3">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3A1BB751">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54546EF9">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46322A69">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0D91E3D3">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30DDDBC9">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4A458875">
            <w:pPr>
              <w:spacing w:line="500" w:lineRule="exact"/>
              <w:ind w:firstLine="420"/>
              <w:jc w:val="center"/>
              <w:rPr>
                <w:rFonts w:ascii="宋体" w:hAnsi="宋体" w:cs="宋体"/>
                <w:color w:val="000000" w:themeColor="text1"/>
                <w:szCs w:val="21"/>
                <w14:textFill>
                  <w14:solidFill>
                    <w14:schemeClr w14:val="tx1"/>
                  </w14:solidFill>
                </w14:textFill>
              </w:rPr>
            </w:pPr>
          </w:p>
        </w:tc>
      </w:tr>
      <w:tr w14:paraId="4CFC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710F3BD">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00634486">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7B487842">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263A62EE">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8F21C5B">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6B368501">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5996F2D">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0A4AD5E9">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73FD06D6">
            <w:pPr>
              <w:spacing w:line="500" w:lineRule="exact"/>
              <w:ind w:firstLine="420"/>
              <w:jc w:val="center"/>
              <w:rPr>
                <w:rFonts w:ascii="宋体" w:hAnsi="宋体" w:cs="宋体"/>
                <w:color w:val="000000" w:themeColor="text1"/>
                <w:szCs w:val="21"/>
                <w14:textFill>
                  <w14:solidFill>
                    <w14:schemeClr w14:val="tx1"/>
                  </w14:solidFill>
                </w14:textFill>
              </w:rPr>
            </w:pPr>
          </w:p>
        </w:tc>
      </w:tr>
      <w:tr w14:paraId="1540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1485A08">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4FB293F6">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10E320E8">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74722FBB">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5B9E15C3">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5AB5CB5B">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0B474305">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47E2CBF1">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62B6AE12">
            <w:pPr>
              <w:spacing w:line="500" w:lineRule="exact"/>
              <w:ind w:firstLine="420"/>
              <w:jc w:val="center"/>
              <w:rPr>
                <w:rFonts w:ascii="宋体" w:hAnsi="宋体" w:cs="宋体"/>
                <w:color w:val="000000" w:themeColor="text1"/>
                <w:szCs w:val="21"/>
                <w14:textFill>
                  <w14:solidFill>
                    <w14:schemeClr w14:val="tx1"/>
                  </w14:solidFill>
                </w14:textFill>
              </w:rPr>
            </w:pPr>
          </w:p>
        </w:tc>
      </w:tr>
      <w:tr w14:paraId="1BF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405AB86">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1892250D">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39A41075">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66181CD6">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461730C2">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2B6555A">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27F50D20">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7F055DA3">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0BE64555">
            <w:pPr>
              <w:spacing w:line="500" w:lineRule="exact"/>
              <w:ind w:firstLine="420"/>
              <w:jc w:val="center"/>
              <w:rPr>
                <w:rFonts w:ascii="宋体" w:hAnsi="宋体" w:cs="宋体"/>
                <w:color w:val="000000" w:themeColor="text1"/>
                <w:szCs w:val="21"/>
                <w14:textFill>
                  <w14:solidFill>
                    <w14:schemeClr w14:val="tx1"/>
                  </w14:solidFill>
                </w14:textFill>
              </w:rPr>
            </w:pPr>
          </w:p>
        </w:tc>
      </w:tr>
      <w:tr w14:paraId="6EAE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D5955DF">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37400FD3">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2FABD3E4">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6DEC9B2E">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290A2D3F">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6769558">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0E4C0113">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14D200E9">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5779974D">
            <w:pPr>
              <w:spacing w:line="500" w:lineRule="exact"/>
              <w:ind w:firstLine="420"/>
              <w:jc w:val="center"/>
              <w:rPr>
                <w:rFonts w:ascii="宋体" w:hAnsi="宋体" w:cs="宋体"/>
                <w:color w:val="000000" w:themeColor="text1"/>
                <w:szCs w:val="21"/>
                <w14:textFill>
                  <w14:solidFill>
                    <w14:schemeClr w14:val="tx1"/>
                  </w14:solidFill>
                </w14:textFill>
              </w:rPr>
            </w:pPr>
          </w:p>
        </w:tc>
      </w:tr>
      <w:tr w14:paraId="5A9E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5A00EBC">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6861E955">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0F415413">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5843097C">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1ECFB6CF">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21A4F818">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50CE82D7">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1D7E4EF2">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11A74F6B">
            <w:pPr>
              <w:spacing w:line="500" w:lineRule="exact"/>
              <w:ind w:firstLine="420"/>
              <w:jc w:val="center"/>
              <w:rPr>
                <w:rFonts w:ascii="宋体" w:hAnsi="宋体" w:cs="宋体"/>
                <w:color w:val="000000" w:themeColor="text1"/>
                <w:szCs w:val="21"/>
                <w14:textFill>
                  <w14:solidFill>
                    <w14:schemeClr w14:val="tx1"/>
                  </w14:solidFill>
                </w14:textFill>
              </w:rPr>
            </w:pPr>
          </w:p>
        </w:tc>
      </w:tr>
      <w:tr w14:paraId="7577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95C4F71">
            <w:pPr>
              <w:spacing w:line="500" w:lineRule="exact"/>
              <w:ind w:firstLine="420"/>
              <w:jc w:val="center"/>
              <w:rPr>
                <w:rFonts w:ascii="宋体" w:hAnsi="宋体" w:cs="宋体"/>
                <w:color w:val="000000" w:themeColor="text1"/>
                <w:szCs w:val="21"/>
                <w14:textFill>
                  <w14:solidFill>
                    <w14:schemeClr w14:val="tx1"/>
                  </w14:solidFill>
                </w14:textFill>
              </w:rPr>
            </w:pPr>
          </w:p>
        </w:tc>
        <w:tc>
          <w:tcPr>
            <w:tcW w:w="1087" w:type="dxa"/>
          </w:tcPr>
          <w:p w14:paraId="35605407">
            <w:pPr>
              <w:spacing w:line="500" w:lineRule="exact"/>
              <w:ind w:firstLine="420"/>
              <w:jc w:val="center"/>
              <w:rPr>
                <w:rFonts w:ascii="宋体" w:hAnsi="宋体" w:cs="宋体"/>
                <w:color w:val="000000" w:themeColor="text1"/>
                <w:szCs w:val="21"/>
                <w14:textFill>
                  <w14:solidFill>
                    <w14:schemeClr w14:val="tx1"/>
                  </w14:solidFill>
                </w14:textFill>
              </w:rPr>
            </w:pPr>
          </w:p>
        </w:tc>
        <w:tc>
          <w:tcPr>
            <w:tcW w:w="760" w:type="dxa"/>
          </w:tcPr>
          <w:p w14:paraId="4B84704D">
            <w:pPr>
              <w:spacing w:line="500" w:lineRule="exact"/>
              <w:ind w:firstLine="420"/>
              <w:jc w:val="center"/>
              <w:rPr>
                <w:rFonts w:ascii="宋体" w:hAnsi="宋体" w:cs="宋体"/>
                <w:color w:val="000000" w:themeColor="text1"/>
                <w:szCs w:val="21"/>
                <w14:textFill>
                  <w14:solidFill>
                    <w14:schemeClr w14:val="tx1"/>
                  </w14:solidFill>
                </w14:textFill>
              </w:rPr>
            </w:pPr>
          </w:p>
        </w:tc>
        <w:tc>
          <w:tcPr>
            <w:tcW w:w="991" w:type="dxa"/>
          </w:tcPr>
          <w:p w14:paraId="32D5190F">
            <w:pPr>
              <w:spacing w:line="500" w:lineRule="exact"/>
              <w:ind w:firstLine="420"/>
              <w:jc w:val="center"/>
              <w:rPr>
                <w:rFonts w:ascii="宋体" w:hAnsi="宋体" w:cs="宋体"/>
                <w:color w:val="000000" w:themeColor="text1"/>
                <w:szCs w:val="21"/>
                <w14:textFill>
                  <w14:solidFill>
                    <w14:schemeClr w14:val="tx1"/>
                  </w14:solidFill>
                </w14:textFill>
              </w:rPr>
            </w:pPr>
          </w:p>
        </w:tc>
        <w:tc>
          <w:tcPr>
            <w:tcW w:w="672" w:type="dxa"/>
          </w:tcPr>
          <w:p w14:paraId="342F1B2F">
            <w:pPr>
              <w:spacing w:line="500" w:lineRule="exact"/>
              <w:ind w:firstLine="420"/>
              <w:jc w:val="center"/>
              <w:rPr>
                <w:rFonts w:ascii="宋体" w:hAnsi="宋体" w:cs="宋体"/>
                <w:color w:val="000000" w:themeColor="text1"/>
                <w:szCs w:val="21"/>
                <w14:textFill>
                  <w14:solidFill>
                    <w14:schemeClr w14:val="tx1"/>
                  </w14:solidFill>
                </w14:textFill>
              </w:rPr>
            </w:pPr>
          </w:p>
        </w:tc>
        <w:tc>
          <w:tcPr>
            <w:tcW w:w="738" w:type="dxa"/>
          </w:tcPr>
          <w:p w14:paraId="0E329F89">
            <w:pPr>
              <w:spacing w:line="500" w:lineRule="exact"/>
              <w:ind w:firstLine="420"/>
              <w:jc w:val="center"/>
              <w:rPr>
                <w:rFonts w:ascii="宋体" w:hAnsi="宋体" w:cs="宋体"/>
                <w:color w:val="000000" w:themeColor="text1"/>
                <w:szCs w:val="21"/>
                <w14:textFill>
                  <w14:solidFill>
                    <w14:schemeClr w14:val="tx1"/>
                  </w14:solidFill>
                </w14:textFill>
              </w:rPr>
            </w:pPr>
          </w:p>
        </w:tc>
        <w:tc>
          <w:tcPr>
            <w:tcW w:w="1212" w:type="dxa"/>
          </w:tcPr>
          <w:p w14:paraId="471F0CDB">
            <w:pPr>
              <w:spacing w:line="500" w:lineRule="exact"/>
              <w:ind w:firstLine="420"/>
              <w:jc w:val="center"/>
              <w:rPr>
                <w:rFonts w:ascii="宋体" w:hAnsi="宋体" w:cs="宋体"/>
                <w:color w:val="000000" w:themeColor="text1"/>
                <w:szCs w:val="21"/>
                <w14:textFill>
                  <w14:solidFill>
                    <w14:schemeClr w14:val="tx1"/>
                  </w14:solidFill>
                </w14:textFill>
              </w:rPr>
            </w:pPr>
          </w:p>
        </w:tc>
        <w:tc>
          <w:tcPr>
            <w:tcW w:w="1653" w:type="dxa"/>
          </w:tcPr>
          <w:p w14:paraId="0D3D0F58">
            <w:pPr>
              <w:spacing w:line="500" w:lineRule="exact"/>
              <w:ind w:firstLine="420"/>
              <w:jc w:val="center"/>
              <w:rPr>
                <w:rFonts w:ascii="宋体" w:hAnsi="宋体" w:cs="宋体"/>
                <w:color w:val="000000" w:themeColor="text1"/>
                <w:szCs w:val="21"/>
                <w14:textFill>
                  <w14:solidFill>
                    <w14:schemeClr w14:val="tx1"/>
                  </w14:solidFill>
                </w14:textFill>
              </w:rPr>
            </w:pPr>
          </w:p>
        </w:tc>
        <w:tc>
          <w:tcPr>
            <w:tcW w:w="688" w:type="dxa"/>
          </w:tcPr>
          <w:p w14:paraId="7A825804">
            <w:pPr>
              <w:spacing w:line="500" w:lineRule="exact"/>
              <w:ind w:firstLine="420"/>
              <w:jc w:val="center"/>
              <w:rPr>
                <w:rFonts w:ascii="宋体" w:hAnsi="宋体" w:cs="宋体"/>
                <w:color w:val="000000" w:themeColor="text1"/>
                <w:szCs w:val="21"/>
                <w14:textFill>
                  <w14:solidFill>
                    <w14:schemeClr w14:val="tx1"/>
                  </w14:solidFill>
                </w14:textFill>
              </w:rPr>
            </w:pPr>
          </w:p>
        </w:tc>
      </w:tr>
    </w:tbl>
    <w:p w14:paraId="04D1462A">
      <w:pPr>
        <w:pStyle w:val="4"/>
        <w:spacing w:line="50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附表四：项目管理机构</w:t>
      </w:r>
      <w:bookmarkEnd w:id="140"/>
    </w:p>
    <w:p w14:paraId="6B7D7007">
      <w:pPr>
        <w:pStyle w:val="6"/>
        <w:spacing w:after="156" w:afterLines="50" w:line="5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项目管理机构组成表</w:t>
      </w:r>
    </w:p>
    <w:tbl>
      <w:tblPr>
        <w:tblStyle w:val="4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694"/>
        <w:gridCol w:w="836"/>
        <w:gridCol w:w="1274"/>
        <w:gridCol w:w="741"/>
        <w:gridCol w:w="756"/>
        <w:gridCol w:w="726"/>
        <w:gridCol w:w="2063"/>
        <w:gridCol w:w="807"/>
      </w:tblGrid>
      <w:tr w14:paraId="15EC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8" w:type="dxa"/>
            <w:vMerge w:val="restart"/>
            <w:vAlign w:val="center"/>
          </w:tcPr>
          <w:p w14:paraId="463FB447">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694" w:type="dxa"/>
            <w:vMerge w:val="restart"/>
            <w:vAlign w:val="center"/>
          </w:tcPr>
          <w:p w14:paraId="14F3EBD3">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836" w:type="dxa"/>
            <w:vMerge w:val="restart"/>
            <w:vAlign w:val="center"/>
          </w:tcPr>
          <w:p w14:paraId="6CAAC3EF">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5560" w:type="dxa"/>
            <w:gridSpan w:val="5"/>
            <w:vAlign w:val="center"/>
          </w:tcPr>
          <w:p w14:paraId="6E2B9032">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执业或职业资格证明</w:t>
            </w:r>
          </w:p>
        </w:tc>
        <w:tc>
          <w:tcPr>
            <w:tcW w:w="807" w:type="dxa"/>
            <w:vMerge w:val="restart"/>
            <w:vAlign w:val="center"/>
          </w:tcPr>
          <w:p w14:paraId="1847CF6B">
            <w:pPr>
              <w:spacing w:line="5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78D6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8" w:type="dxa"/>
            <w:vMerge w:val="continue"/>
            <w:vAlign w:val="center"/>
          </w:tcPr>
          <w:p w14:paraId="3F8FA505">
            <w:pPr>
              <w:spacing w:line="500" w:lineRule="exact"/>
              <w:jc w:val="center"/>
              <w:rPr>
                <w:rFonts w:ascii="宋体" w:hAnsi="宋体" w:cs="宋体"/>
                <w:color w:val="000000" w:themeColor="text1"/>
                <w:szCs w:val="21"/>
                <w14:textFill>
                  <w14:solidFill>
                    <w14:schemeClr w14:val="tx1"/>
                  </w14:solidFill>
                </w14:textFill>
              </w:rPr>
            </w:pPr>
          </w:p>
        </w:tc>
        <w:tc>
          <w:tcPr>
            <w:tcW w:w="694" w:type="dxa"/>
            <w:vMerge w:val="continue"/>
            <w:vAlign w:val="center"/>
          </w:tcPr>
          <w:p w14:paraId="04BA802B">
            <w:pPr>
              <w:spacing w:line="500" w:lineRule="exact"/>
              <w:jc w:val="center"/>
              <w:rPr>
                <w:rFonts w:ascii="宋体" w:hAnsi="宋体" w:cs="宋体"/>
                <w:color w:val="000000" w:themeColor="text1"/>
                <w:szCs w:val="21"/>
                <w14:textFill>
                  <w14:solidFill>
                    <w14:schemeClr w14:val="tx1"/>
                  </w14:solidFill>
                </w14:textFill>
              </w:rPr>
            </w:pPr>
          </w:p>
        </w:tc>
        <w:tc>
          <w:tcPr>
            <w:tcW w:w="836" w:type="dxa"/>
            <w:vMerge w:val="continue"/>
            <w:vAlign w:val="center"/>
          </w:tcPr>
          <w:p w14:paraId="01D3B2D0">
            <w:pPr>
              <w:spacing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317F8A17">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证书名称</w:t>
            </w:r>
          </w:p>
        </w:tc>
        <w:tc>
          <w:tcPr>
            <w:tcW w:w="741" w:type="dxa"/>
            <w:vAlign w:val="center"/>
          </w:tcPr>
          <w:p w14:paraId="04E15480">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级别</w:t>
            </w:r>
          </w:p>
        </w:tc>
        <w:tc>
          <w:tcPr>
            <w:tcW w:w="756" w:type="dxa"/>
            <w:vAlign w:val="center"/>
          </w:tcPr>
          <w:p w14:paraId="53736932">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证号</w:t>
            </w:r>
          </w:p>
        </w:tc>
        <w:tc>
          <w:tcPr>
            <w:tcW w:w="726" w:type="dxa"/>
            <w:vAlign w:val="center"/>
          </w:tcPr>
          <w:p w14:paraId="0D9793EF">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w:t>
            </w:r>
          </w:p>
        </w:tc>
        <w:tc>
          <w:tcPr>
            <w:tcW w:w="2063" w:type="dxa"/>
            <w:vAlign w:val="center"/>
          </w:tcPr>
          <w:p w14:paraId="0B12F977">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近年同类工程经历</w:t>
            </w:r>
          </w:p>
        </w:tc>
        <w:tc>
          <w:tcPr>
            <w:tcW w:w="807" w:type="dxa"/>
            <w:vMerge w:val="continue"/>
            <w:vAlign w:val="center"/>
          </w:tcPr>
          <w:p w14:paraId="71F90233">
            <w:pPr>
              <w:spacing w:line="500" w:lineRule="exact"/>
              <w:jc w:val="center"/>
              <w:rPr>
                <w:rFonts w:ascii="宋体" w:hAnsi="宋体" w:cs="宋体"/>
                <w:color w:val="000000" w:themeColor="text1"/>
                <w:szCs w:val="21"/>
                <w14:textFill>
                  <w14:solidFill>
                    <w14:schemeClr w14:val="tx1"/>
                  </w14:solidFill>
                </w14:textFill>
              </w:rPr>
            </w:pPr>
          </w:p>
        </w:tc>
      </w:tr>
      <w:tr w14:paraId="0376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512E3293">
            <w:pPr>
              <w:spacing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7457241D">
            <w:pPr>
              <w:spacing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4E117042">
            <w:pPr>
              <w:spacing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0E0C7A68">
            <w:pPr>
              <w:spacing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0FC0A6E0">
            <w:pPr>
              <w:spacing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6CCE909A">
            <w:pPr>
              <w:spacing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4B8E4ABF">
            <w:pPr>
              <w:spacing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2CD66352">
            <w:pPr>
              <w:spacing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37AD03C7">
            <w:pPr>
              <w:spacing w:line="500" w:lineRule="exact"/>
              <w:jc w:val="center"/>
              <w:rPr>
                <w:rFonts w:ascii="宋体" w:hAnsi="宋体" w:cs="宋体"/>
                <w:color w:val="000000" w:themeColor="text1"/>
                <w:szCs w:val="21"/>
                <w14:textFill>
                  <w14:solidFill>
                    <w14:schemeClr w14:val="tx1"/>
                  </w14:solidFill>
                </w14:textFill>
              </w:rPr>
            </w:pPr>
          </w:p>
        </w:tc>
      </w:tr>
      <w:tr w14:paraId="63D7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7AA229A1">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3A23FAE7">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115D3BAC">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40C70176">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2D8FECC0">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057A5646">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414C6AB6">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2BA69332">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3069BF27">
            <w:pPr>
              <w:spacing w:after="160" w:line="500" w:lineRule="exact"/>
              <w:jc w:val="center"/>
              <w:rPr>
                <w:rFonts w:ascii="宋体" w:hAnsi="宋体" w:cs="宋体"/>
                <w:color w:val="000000" w:themeColor="text1"/>
                <w:szCs w:val="21"/>
                <w14:textFill>
                  <w14:solidFill>
                    <w14:schemeClr w14:val="tx1"/>
                  </w14:solidFill>
                </w14:textFill>
              </w:rPr>
            </w:pPr>
          </w:p>
        </w:tc>
      </w:tr>
      <w:tr w14:paraId="310E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4E2B1571">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65E25F06">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38645441">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7C010ABD">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4F05FFA7">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342D8169">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50CA6785">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7FF23301">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099B9777">
            <w:pPr>
              <w:spacing w:after="160" w:line="500" w:lineRule="exact"/>
              <w:jc w:val="center"/>
              <w:rPr>
                <w:rFonts w:ascii="宋体" w:hAnsi="宋体" w:cs="宋体"/>
                <w:color w:val="000000" w:themeColor="text1"/>
                <w:szCs w:val="21"/>
                <w14:textFill>
                  <w14:solidFill>
                    <w14:schemeClr w14:val="tx1"/>
                  </w14:solidFill>
                </w14:textFill>
              </w:rPr>
            </w:pPr>
          </w:p>
        </w:tc>
      </w:tr>
      <w:tr w14:paraId="3811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113EDAFB">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33637B9E">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0A8A2B3A">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71A906D7">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7C785DD6">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30B4E523">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26C73613">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43723FE2">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110997CC">
            <w:pPr>
              <w:spacing w:after="160" w:line="500" w:lineRule="exact"/>
              <w:jc w:val="center"/>
              <w:rPr>
                <w:rFonts w:ascii="宋体" w:hAnsi="宋体" w:cs="宋体"/>
                <w:color w:val="000000" w:themeColor="text1"/>
                <w:szCs w:val="21"/>
                <w14:textFill>
                  <w14:solidFill>
                    <w14:schemeClr w14:val="tx1"/>
                  </w14:solidFill>
                </w14:textFill>
              </w:rPr>
            </w:pPr>
          </w:p>
        </w:tc>
      </w:tr>
      <w:tr w14:paraId="0CC6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0504C1B1">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228761CB">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3EBF6EF4">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5110680C">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7D74734A">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7777E367">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4D5BDAA2">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57DF4833">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2BE1B414">
            <w:pPr>
              <w:spacing w:after="160" w:line="500" w:lineRule="exact"/>
              <w:jc w:val="center"/>
              <w:rPr>
                <w:rFonts w:ascii="宋体" w:hAnsi="宋体" w:cs="宋体"/>
                <w:color w:val="000000" w:themeColor="text1"/>
                <w:szCs w:val="21"/>
                <w14:textFill>
                  <w14:solidFill>
                    <w14:schemeClr w14:val="tx1"/>
                  </w14:solidFill>
                </w14:textFill>
              </w:rPr>
            </w:pPr>
          </w:p>
        </w:tc>
      </w:tr>
      <w:tr w14:paraId="5C56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2C4B44AC">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5E96408A">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4536E7F7">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666DD5E8">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1EB403B1">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7AFE720B">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0E69FA8C">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12BD8BBA">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0CA62143">
            <w:pPr>
              <w:spacing w:after="160" w:line="500" w:lineRule="exact"/>
              <w:jc w:val="center"/>
              <w:rPr>
                <w:rFonts w:ascii="宋体" w:hAnsi="宋体" w:cs="宋体"/>
                <w:color w:val="000000" w:themeColor="text1"/>
                <w:szCs w:val="21"/>
                <w14:textFill>
                  <w14:solidFill>
                    <w14:schemeClr w14:val="tx1"/>
                  </w14:solidFill>
                </w14:textFill>
              </w:rPr>
            </w:pPr>
          </w:p>
        </w:tc>
      </w:tr>
      <w:tr w14:paraId="0627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04558C1B">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60EC8EFF">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6E36A666">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419A881F">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6064EAD8">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1A925BA7">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7BD2E0D1">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6407B93F">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175A8187">
            <w:pPr>
              <w:spacing w:after="160" w:line="500" w:lineRule="exact"/>
              <w:jc w:val="center"/>
              <w:rPr>
                <w:rFonts w:ascii="宋体" w:hAnsi="宋体" w:cs="宋体"/>
                <w:color w:val="000000" w:themeColor="text1"/>
                <w:szCs w:val="21"/>
                <w14:textFill>
                  <w14:solidFill>
                    <w14:schemeClr w14:val="tx1"/>
                  </w14:solidFill>
                </w14:textFill>
              </w:rPr>
            </w:pPr>
          </w:p>
        </w:tc>
      </w:tr>
      <w:tr w14:paraId="1FF4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408F154A">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4C308F19">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7DEE9C67">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45F311F4">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1904A545">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6245038F">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0CA66755">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66D6EE4F">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5E814302">
            <w:pPr>
              <w:spacing w:after="160" w:line="500" w:lineRule="exact"/>
              <w:jc w:val="center"/>
              <w:rPr>
                <w:rFonts w:ascii="宋体" w:hAnsi="宋体" w:cs="宋体"/>
                <w:color w:val="000000" w:themeColor="text1"/>
                <w:szCs w:val="21"/>
                <w14:textFill>
                  <w14:solidFill>
                    <w14:schemeClr w14:val="tx1"/>
                  </w14:solidFill>
                </w14:textFill>
              </w:rPr>
            </w:pPr>
          </w:p>
        </w:tc>
      </w:tr>
      <w:tr w14:paraId="4C70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062ADFAE">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35D3D959">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1B45FB95">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66D14B35">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063F266B">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3FB19B81">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1BA78C64">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05C19AB8">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6F5935C5">
            <w:pPr>
              <w:spacing w:after="160" w:line="500" w:lineRule="exact"/>
              <w:jc w:val="center"/>
              <w:rPr>
                <w:rFonts w:ascii="宋体" w:hAnsi="宋体" w:cs="宋体"/>
                <w:color w:val="000000" w:themeColor="text1"/>
                <w:szCs w:val="21"/>
                <w14:textFill>
                  <w14:solidFill>
                    <w14:schemeClr w14:val="tx1"/>
                  </w14:solidFill>
                </w14:textFill>
              </w:rPr>
            </w:pPr>
          </w:p>
        </w:tc>
      </w:tr>
      <w:tr w14:paraId="2940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1B4A3EFA">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0A5EBE50">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6FB7AD18">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74786E19">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4B24A300">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578E22D2">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02DABABE">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1C3AC672">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15DBB878">
            <w:pPr>
              <w:spacing w:after="160" w:line="500" w:lineRule="exact"/>
              <w:jc w:val="center"/>
              <w:rPr>
                <w:rFonts w:ascii="宋体" w:hAnsi="宋体" w:cs="宋体"/>
                <w:color w:val="000000" w:themeColor="text1"/>
                <w:szCs w:val="21"/>
                <w14:textFill>
                  <w14:solidFill>
                    <w14:schemeClr w14:val="tx1"/>
                  </w14:solidFill>
                </w14:textFill>
              </w:rPr>
            </w:pPr>
          </w:p>
        </w:tc>
      </w:tr>
      <w:tr w14:paraId="5EA9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2CB2A1E4">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5BF97EBE">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0D8033D7">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0A517967">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72AB2408">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2A9228EA">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443862F6">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42395BEC">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2D883D6F">
            <w:pPr>
              <w:spacing w:after="160" w:line="500" w:lineRule="exact"/>
              <w:jc w:val="center"/>
              <w:rPr>
                <w:rFonts w:ascii="宋体" w:hAnsi="宋体" w:cs="宋体"/>
                <w:color w:val="000000" w:themeColor="text1"/>
                <w:szCs w:val="21"/>
                <w14:textFill>
                  <w14:solidFill>
                    <w14:schemeClr w14:val="tx1"/>
                  </w14:solidFill>
                </w14:textFill>
              </w:rPr>
            </w:pPr>
          </w:p>
        </w:tc>
      </w:tr>
      <w:tr w14:paraId="1638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2B0D06A2">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2DC43BBC">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5C346EB1">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62875C82">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7DF4C9C1">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32ECEBD9">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4620ABB0">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6E676031">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0EE22F2A">
            <w:pPr>
              <w:spacing w:after="160" w:line="500" w:lineRule="exact"/>
              <w:jc w:val="center"/>
              <w:rPr>
                <w:rFonts w:ascii="宋体" w:hAnsi="宋体" w:cs="宋体"/>
                <w:color w:val="000000" w:themeColor="text1"/>
                <w:szCs w:val="21"/>
                <w14:textFill>
                  <w14:solidFill>
                    <w14:schemeClr w14:val="tx1"/>
                  </w14:solidFill>
                </w14:textFill>
              </w:rPr>
            </w:pPr>
          </w:p>
        </w:tc>
      </w:tr>
      <w:tr w14:paraId="1190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0218536F">
            <w:pPr>
              <w:spacing w:after="160" w:line="500" w:lineRule="exact"/>
              <w:jc w:val="center"/>
              <w:rPr>
                <w:rFonts w:ascii="宋体" w:hAnsi="宋体" w:cs="宋体"/>
                <w:color w:val="000000" w:themeColor="text1"/>
                <w:szCs w:val="21"/>
                <w14:textFill>
                  <w14:solidFill>
                    <w14:schemeClr w14:val="tx1"/>
                  </w14:solidFill>
                </w14:textFill>
              </w:rPr>
            </w:pPr>
          </w:p>
        </w:tc>
        <w:tc>
          <w:tcPr>
            <w:tcW w:w="694" w:type="dxa"/>
            <w:vAlign w:val="center"/>
          </w:tcPr>
          <w:p w14:paraId="7A458D95">
            <w:pPr>
              <w:spacing w:after="160" w:line="500" w:lineRule="exact"/>
              <w:jc w:val="center"/>
              <w:rPr>
                <w:rFonts w:ascii="宋体" w:hAnsi="宋体" w:cs="宋体"/>
                <w:color w:val="000000" w:themeColor="text1"/>
                <w:szCs w:val="21"/>
                <w14:textFill>
                  <w14:solidFill>
                    <w14:schemeClr w14:val="tx1"/>
                  </w14:solidFill>
                </w14:textFill>
              </w:rPr>
            </w:pPr>
          </w:p>
        </w:tc>
        <w:tc>
          <w:tcPr>
            <w:tcW w:w="836" w:type="dxa"/>
            <w:vAlign w:val="center"/>
          </w:tcPr>
          <w:p w14:paraId="5955792D">
            <w:pPr>
              <w:spacing w:after="160" w:line="500" w:lineRule="exact"/>
              <w:jc w:val="center"/>
              <w:rPr>
                <w:rFonts w:ascii="宋体" w:hAnsi="宋体" w:cs="宋体"/>
                <w:color w:val="000000" w:themeColor="text1"/>
                <w:szCs w:val="21"/>
                <w14:textFill>
                  <w14:solidFill>
                    <w14:schemeClr w14:val="tx1"/>
                  </w14:solidFill>
                </w14:textFill>
              </w:rPr>
            </w:pPr>
          </w:p>
        </w:tc>
        <w:tc>
          <w:tcPr>
            <w:tcW w:w="1274" w:type="dxa"/>
            <w:vAlign w:val="center"/>
          </w:tcPr>
          <w:p w14:paraId="3F16A16B">
            <w:pPr>
              <w:spacing w:after="160" w:line="500" w:lineRule="exact"/>
              <w:jc w:val="center"/>
              <w:rPr>
                <w:rFonts w:ascii="宋体" w:hAnsi="宋体" w:cs="宋体"/>
                <w:color w:val="000000" w:themeColor="text1"/>
                <w:szCs w:val="21"/>
                <w14:textFill>
                  <w14:solidFill>
                    <w14:schemeClr w14:val="tx1"/>
                  </w14:solidFill>
                </w14:textFill>
              </w:rPr>
            </w:pPr>
          </w:p>
        </w:tc>
        <w:tc>
          <w:tcPr>
            <w:tcW w:w="741" w:type="dxa"/>
            <w:vAlign w:val="center"/>
          </w:tcPr>
          <w:p w14:paraId="623B5931">
            <w:pPr>
              <w:spacing w:after="160" w:line="500" w:lineRule="exact"/>
              <w:jc w:val="center"/>
              <w:rPr>
                <w:rFonts w:ascii="宋体" w:hAnsi="宋体" w:cs="宋体"/>
                <w:color w:val="000000" w:themeColor="text1"/>
                <w:szCs w:val="21"/>
                <w14:textFill>
                  <w14:solidFill>
                    <w14:schemeClr w14:val="tx1"/>
                  </w14:solidFill>
                </w14:textFill>
              </w:rPr>
            </w:pPr>
          </w:p>
        </w:tc>
        <w:tc>
          <w:tcPr>
            <w:tcW w:w="756" w:type="dxa"/>
            <w:vAlign w:val="center"/>
          </w:tcPr>
          <w:p w14:paraId="19D9860B">
            <w:pPr>
              <w:spacing w:after="160" w:line="500" w:lineRule="exact"/>
              <w:jc w:val="center"/>
              <w:rPr>
                <w:rFonts w:ascii="宋体" w:hAnsi="宋体" w:cs="宋体"/>
                <w:color w:val="000000" w:themeColor="text1"/>
                <w:szCs w:val="21"/>
                <w14:textFill>
                  <w14:solidFill>
                    <w14:schemeClr w14:val="tx1"/>
                  </w14:solidFill>
                </w14:textFill>
              </w:rPr>
            </w:pPr>
          </w:p>
        </w:tc>
        <w:tc>
          <w:tcPr>
            <w:tcW w:w="726" w:type="dxa"/>
            <w:vAlign w:val="center"/>
          </w:tcPr>
          <w:p w14:paraId="48F81449">
            <w:pPr>
              <w:spacing w:after="160" w:line="500" w:lineRule="exact"/>
              <w:jc w:val="center"/>
              <w:rPr>
                <w:rFonts w:ascii="宋体" w:hAnsi="宋体" w:cs="宋体"/>
                <w:color w:val="000000" w:themeColor="text1"/>
                <w:szCs w:val="21"/>
                <w14:textFill>
                  <w14:solidFill>
                    <w14:schemeClr w14:val="tx1"/>
                  </w14:solidFill>
                </w14:textFill>
              </w:rPr>
            </w:pPr>
          </w:p>
        </w:tc>
        <w:tc>
          <w:tcPr>
            <w:tcW w:w="2063" w:type="dxa"/>
            <w:vAlign w:val="center"/>
          </w:tcPr>
          <w:p w14:paraId="702F0883">
            <w:pPr>
              <w:spacing w:after="160" w:line="500" w:lineRule="exact"/>
              <w:jc w:val="center"/>
              <w:rPr>
                <w:rFonts w:ascii="宋体" w:hAnsi="宋体" w:cs="宋体"/>
                <w:color w:val="000000" w:themeColor="text1"/>
                <w:szCs w:val="21"/>
                <w14:textFill>
                  <w14:solidFill>
                    <w14:schemeClr w14:val="tx1"/>
                  </w14:solidFill>
                </w14:textFill>
              </w:rPr>
            </w:pPr>
          </w:p>
        </w:tc>
        <w:tc>
          <w:tcPr>
            <w:tcW w:w="807" w:type="dxa"/>
            <w:vAlign w:val="center"/>
          </w:tcPr>
          <w:p w14:paraId="57667B2E">
            <w:pPr>
              <w:spacing w:after="160" w:line="500" w:lineRule="exact"/>
              <w:jc w:val="center"/>
              <w:rPr>
                <w:rFonts w:ascii="宋体" w:hAnsi="宋体" w:cs="宋体"/>
                <w:color w:val="000000" w:themeColor="text1"/>
                <w:szCs w:val="21"/>
                <w14:textFill>
                  <w14:solidFill>
                    <w14:schemeClr w14:val="tx1"/>
                  </w14:solidFill>
                </w14:textFill>
              </w:rPr>
            </w:pPr>
          </w:p>
        </w:tc>
      </w:tr>
    </w:tbl>
    <w:p w14:paraId="6EE3F394">
      <w:pPr>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注：项目管理机构人员应包括施工项目经理及相关人员。同时须附以上人员（除项目经理）的身份证、执业资格证书（如有）、毕业证（如有）、职称证（如有）等资料复印件或扫描件加盖单位公章。</w:t>
      </w:r>
    </w:p>
    <w:p w14:paraId="3A046D07">
      <w:pPr>
        <w:widowControl/>
        <w:spacing w:line="500" w:lineRule="exact"/>
        <w:jc w:val="center"/>
        <w:rPr>
          <w:rFonts w:ascii="宋体" w:hAnsi="宋体" w:cs="宋体"/>
          <w:b/>
          <w:color w:val="000000" w:themeColor="text1"/>
          <w:szCs w:val="21"/>
          <w14:textFill>
            <w14:solidFill>
              <w14:schemeClr w14:val="tx1"/>
            </w14:solidFill>
          </w14:textFill>
        </w:rPr>
      </w:pPr>
    </w:p>
    <w:p w14:paraId="56D76D8C">
      <w:pPr>
        <w:widowControl/>
        <w:spacing w:line="500" w:lineRule="exact"/>
        <w:jc w:val="center"/>
        <w:rPr>
          <w:rFonts w:ascii="宋体" w:hAnsi="宋体" w:cs="宋体"/>
          <w:b/>
          <w:color w:val="000000" w:themeColor="text1"/>
          <w:szCs w:val="21"/>
          <w14:textFill>
            <w14:solidFill>
              <w14:schemeClr w14:val="tx1"/>
            </w14:solidFill>
          </w14:textFill>
        </w:rPr>
      </w:pPr>
    </w:p>
    <w:p w14:paraId="2192830E">
      <w:pPr>
        <w:widowControl/>
        <w:spacing w:line="50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九、其他材料</w:t>
      </w:r>
    </w:p>
    <w:p w14:paraId="0CBA78D8">
      <w:pPr>
        <w:spacing w:line="500" w:lineRule="exact"/>
        <w:rPr>
          <w:rFonts w:ascii="宋体" w:hAnsi="宋体" w:cs="宋体"/>
          <w:color w:val="000000" w:themeColor="text1"/>
          <w:szCs w:val="21"/>
          <w14:textFill>
            <w14:solidFill>
              <w14:schemeClr w14:val="tx1"/>
            </w14:solidFill>
          </w14:textFill>
        </w:rPr>
      </w:pPr>
    </w:p>
    <w:p w14:paraId="68BAB841">
      <w:pPr>
        <w:adjustRightInd w:val="0"/>
        <w:snapToGrid w:val="0"/>
        <w:spacing w:line="500" w:lineRule="exact"/>
        <w:ind w:firstLine="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供应商认为应该提供的其他资料。</w:t>
      </w:r>
    </w:p>
    <w:p w14:paraId="5E3B81E2">
      <w:pPr>
        <w:spacing w:line="500" w:lineRule="exact"/>
        <w:jc w:val="center"/>
        <w:rPr>
          <w:rFonts w:ascii="宋体" w:hAnsi="宋体" w:cs="宋体"/>
          <w:b/>
          <w:color w:val="000000" w:themeColor="text1"/>
          <w:kern w:val="44"/>
          <w:szCs w:val="21"/>
          <w14:textFill>
            <w14:solidFill>
              <w14:schemeClr w14:val="tx1"/>
            </w14:solidFill>
          </w14:textFill>
        </w:rPr>
      </w:pPr>
    </w:p>
    <w:p w14:paraId="2BF2A700">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16FD740F">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145A1AC0">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5FC0ED2C">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07579E62">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4763D092">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5B454901">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0C0E8EA6">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25831D45">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3206A4ED">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43F1EF2A">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3370FAA5">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104C645C">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5DB2DDC9">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31F342FC">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5C5D84A7">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0AB6E2F9">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252E17F1">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745935D7">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1D736947">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6F9A791F">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14257A2C">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7CCCB0A3">
      <w:pPr>
        <w:widowControl/>
        <w:spacing w:line="500" w:lineRule="exact"/>
        <w:jc w:val="center"/>
        <w:rPr>
          <w:rFonts w:ascii="宋体" w:hAnsi="宋体" w:cs="宋体"/>
          <w:b/>
          <w:bCs/>
          <w:color w:val="000000" w:themeColor="text1"/>
          <w:sz w:val="28"/>
          <w:szCs w:val="28"/>
          <w14:textFill>
            <w14:solidFill>
              <w14:schemeClr w14:val="tx1"/>
            </w14:solidFill>
          </w14:textFill>
        </w:rPr>
      </w:pPr>
    </w:p>
    <w:p w14:paraId="53A1686E">
      <w:pPr>
        <w:rPr>
          <w:color w:val="000000" w:themeColor="text1"/>
          <w:kern w:val="0"/>
          <w:sz w:val="24"/>
          <w:szCs w:val="24"/>
          <w14:textFill>
            <w14:solidFill>
              <w14:schemeClr w14:val="tx1"/>
            </w14:solidFill>
          </w14:textFill>
        </w:rPr>
      </w:pPr>
    </w:p>
    <w:sectPr>
      <w:footerReference r:id="rId10" w:type="first"/>
      <w:headerReference r:id="rId8" w:type="default"/>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微软雅黑"/>
    <w:panose1 w:val="00000000000000000000"/>
    <w:charset w:val="00"/>
    <w:family w:val="swiss"/>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C5AB">
    <w:pPr>
      <w:pStyle w:val="28"/>
      <w:rPr>
        <w:rFonts w:cs="宋体"/>
      </w:rPr>
    </w:pPr>
    <w:r>
      <w:rPr>
        <w:rFonts w:hint="eastAsia" w:cs="宋体"/>
      </w:rPr>
      <w:t>龙寰项目管理咨询有限公司</w:t>
    </w:r>
    <w:r>
      <w:t xml:space="preserve">(http://www.longwill.cc )           </w:t>
    </w:r>
    <w:r>
      <w:rPr>
        <w:rFonts w:hint="eastAsia" w:cs="宋体"/>
      </w:rPr>
      <w:t>西安市太白南路</w:t>
    </w:r>
    <w:r>
      <w:t>181</w:t>
    </w:r>
    <w:r>
      <w:rPr>
        <w:rFonts w:hint="eastAsia" w:cs="宋体"/>
      </w:rPr>
      <w:t>号西部电子</w:t>
    </w:r>
    <w:r>
      <w:t>A</w:t>
    </w:r>
    <w:r>
      <w:rPr>
        <w:rFonts w:hint="eastAsia" w:cs="宋体"/>
      </w:rPr>
      <w:t>座</w:t>
    </w:r>
    <w:r>
      <w:t>A</w:t>
    </w:r>
    <w:r>
      <w:rPr>
        <w:rFonts w:hint="eastAsia" w:cs="宋体"/>
      </w:rPr>
      <w:t>区</w:t>
    </w:r>
    <w:r>
      <w:t>501</w:t>
    </w:r>
    <w:r>
      <w:rPr>
        <w:rFonts w:hint="eastAsia" w:cs="宋体"/>
      </w:rPr>
      <w:t>室</w:t>
    </w:r>
  </w:p>
  <w:p w14:paraId="3C163C9C">
    <w:pPr>
      <w:pStyle w:val="28"/>
    </w:pPr>
    <w:r>
      <w:rPr>
        <w:rFonts w:hint="eastAsia"/>
      </w:rPr>
      <w:t>第</w:t>
    </w:r>
    <w:r>
      <w:fldChar w:fldCharType="begin"/>
    </w:r>
    <w:r>
      <w:instrText xml:space="preserve"> PAGE </w:instrText>
    </w:r>
    <w:r>
      <w:fldChar w:fldCharType="separate"/>
    </w:r>
    <w:r>
      <w:t>2</w:t>
    </w:r>
    <w:r>
      <w:fldChar w:fldCharType="end"/>
    </w:r>
    <w:r>
      <w:rPr>
        <w:rFonts w:hint="eastAsia"/>
      </w:rPr>
      <w:t>页共 56页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81C0">
    <w:pPr>
      <w:pStyle w:val="28"/>
      <w:rPr>
        <w:rStyle w:val="48"/>
      </w:rPr>
    </w:pPr>
    <w:r>
      <w:fldChar w:fldCharType="begin"/>
    </w:r>
    <w:r>
      <w:rPr>
        <w:rStyle w:val="48"/>
      </w:rPr>
      <w:instrText xml:space="preserve">PAGE  </w:instrText>
    </w:r>
    <w:r>
      <w:fldChar w:fldCharType="separate"/>
    </w:r>
    <w:r>
      <w:rPr>
        <w:rStyle w:val="48"/>
      </w:rPr>
      <w:t>2</w:t>
    </w:r>
    <w:r>
      <w:fldChar w:fldCharType="end"/>
    </w:r>
  </w:p>
  <w:p w14:paraId="777E4915">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013B">
    <w:pPr>
      <w:pStyle w:val="2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85156BE">
                          <w:pPr>
                            <w:snapToGrid w:val="0"/>
                            <w:rPr>
                              <w:sz w:val="1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1v7jmzgEAAJcDAAAOAAAAAAAAAAEAIAAAAB8BAABkcnMv&#10;ZTJvRG9jLnhtbFBLBQYAAAAABgAGAFkBAABfBQAAAAA=&#10;">
              <v:fill on="f" focussize="0,0"/>
              <v:stroke on="f"/>
              <v:imagedata o:title=""/>
              <o:lock v:ext="edit" aspectratio="f"/>
              <v:textbox inset="0mm,0mm,0mm,0mm" style="mso-fit-shape-to-text:t;">
                <w:txbxContent>
                  <w:p w14:paraId="685156BE">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E2DF">
    <w:pPr>
      <w:pStyle w:val="28"/>
    </w:pPr>
    <w:r>
      <w:rPr>
        <w:rFonts w:hint="eastAsia"/>
      </w:rPr>
      <w:t>龙寰项目管理咨询有限公司(</w:t>
    </w:r>
    <w:r>
      <w:fldChar w:fldCharType="begin"/>
    </w:r>
    <w:r>
      <w:instrText xml:space="preserve"> HYPERLINK "http://www.longwill.cc" </w:instrText>
    </w:r>
    <w:r>
      <w:fldChar w:fldCharType="separate"/>
    </w:r>
    <w:r>
      <w:rPr>
        <w:rFonts w:hint="eastAsia"/>
      </w:rPr>
      <w:t>http://www.longwill.cc</w:t>
    </w:r>
    <w:r>
      <w:rPr>
        <w:rFonts w:hint="eastAsia"/>
      </w:rPr>
      <w:fldChar w:fldCharType="end"/>
    </w:r>
    <w:r>
      <w:rPr>
        <w:rFonts w:hint="eastAsia"/>
      </w:rPr>
      <w:t>) 西安市太白南路181号西部电子社区A座A区501室</w:t>
    </w:r>
  </w:p>
  <w:p w14:paraId="04286825">
    <w:pPr>
      <w:pStyle w:val="28"/>
      <w:rPr>
        <w:rFonts w:ascii="宋体" w:hAnsi="宋体"/>
        <w:sz w:val="32"/>
        <w:szCs w:val="32"/>
        <w:u w:val="single"/>
      </w:rPr>
    </w:pPr>
    <w:r>
      <w:fldChar w:fldCharType="begin"/>
    </w:r>
    <w:r>
      <w:rPr>
        <w:rStyle w:val="48"/>
      </w:rPr>
      <w:instrText xml:space="preserve">PAGE  </w:instrText>
    </w:r>
    <w:r>
      <w:fldChar w:fldCharType="separate"/>
    </w:r>
    <w:r>
      <w:rPr>
        <w:rStyle w:val="48"/>
      </w:rPr>
      <w:t>44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427B">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6F9736">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w:t>
                          </w:r>
                          <w:r>
                            <w:rPr>
                              <w:sz w:val="18"/>
                            </w:rPr>
                            <w:fldChar w:fldCharType="end"/>
                          </w:r>
                          <w:r>
                            <w:rPr>
                              <w:rFonts w:hint="eastAsia"/>
                              <w:sz w:val="18"/>
                            </w:rPr>
                            <w:t>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nTSskBAACZ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GdNKyQEAAJkDAAAOAAAAAAAAAAEAIAAAAB4BAABkcnMvZTJvRG9j&#10;LnhtbFBLBQYAAAAABgAGAFkBAABZBQAAAAA=&#10;">
              <v:fill on="f" focussize="0,0"/>
              <v:stroke on="f"/>
              <v:imagedata o:title=""/>
              <o:lock v:ext="edit" aspectratio="f"/>
              <v:textbox inset="0mm,0mm,0mm,0mm" style="mso-fit-shape-to-text:t;">
                <w:txbxContent>
                  <w:p w14:paraId="4B6F9736">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w:t>
                    </w:r>
                    <w:r>
                      <w:rPr>
                        <w:sz w:val="18"/>
                      </w:rPr>
                      <w:fldChar w:fldCharType="end"/>
                    </w:r>
                    <w:r>
                      <w:rPr>
                        <w:rFonts w:hint="eastAsia"/>
                        <w:sz w:val="18"/>
                      </w:rPr>
                      <w:t>页</w:t>
                    </w:r>
                  </w:p>
                </w:txbxContent>
              </v:textbox>
            </v:shape>
          </w:pict>
        </mc:Fallback>
      </mc:AlternateContent>
    </w:r>
    <w:r>
      <w:rPr>
        <w:rFonts w:hint="eastAsia"/>
      </w:rPr>
      <w:t>龙寰项目管理咨询有限公司</w: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67310" cy="153035"/>
              <wp:effectExtent l="0" t="0" r="0" b="0"/>
              <wp:wrapNone/>
              <wp:docPr id="4"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56BD51F7">
                          <w:pPr>
                            <w:snapToGrid w:val="0"/>
                            <w:rPr>
                              <w:sz w:val="18"/>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2.05pt;width:5.3pt;mso-position-horizontal:right;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6s1RdAAAAADAQAADwAAAAAAAAABACAAAAAiAAAAZHJzL2Rvd25y&#10;ZXYueG1sUEsBAhQAFAAAAAgAh07iQNN7okXNAQAAlgMAAA4AAAAAAAAAAQAgAAAAHwEAAGRycy9l&#10;Mm9Eb2MueG1sUEsFBgAAAAAGAAYAWQEAAF4FAAAAAA==&#10;">
              <v:fill on="f" focussize="0,0"/>
              <v:stroke on="f"/>
              <v:imagedata o:title=""/>
              <o:lock v:ext="edit" aspectratio="f"/>
              <v:textbox inset="0mm,0mm,0mm,0mm" style="mso-fit-shape-to-text:t;">
                <w:txbxContent>
                  <w:p w14:paraId="56BD51F7">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4461">
    <w:pPr>
      <w:jc w:val="right"/>
      <w:rPr>
        <w:rFonts w:hint="eastAsia" w:eastAsia="宋体"/>
        <w:spacing w:val="-3"/>
        <w:sz w:val="18"/>
        <w:szCs w:val="18"/>
        <w:lang w:eastAsia="zh-CN"/>
      </w:rPr>
    </w:pPr>
    <w:r>
      <w:rPr>
        <w:rFonts w:hint="eastAsia"/>
        <w:spacing w:val="-3"/>
        <w:sz w:val="18"/>
        <w:szCs w:val="18"/>
        <w:lang w:eastAsia="zh-CN"/>
      </w:rPr>
      <w:t>西安市第一医院透析室电路增容（高新院区）</w:t>
    </w:r>
  </w:p>
  <w:p w14:paraId="37902AC7">
    <w:pPr>
      <w:jc w:val="right"/>
      <w:rPr>
        <w:sz w:val="18"/>
        <w:szCs w:val="18"/>
        <w:u w:val="single"/>
      </w:rPr>
    </w:pPr>
    <w:r>
      <w:rPr>
        <w:rFonts w:hint="eastAsia"/>
        <w:spacing w:val="-3"/>
        <w:sz w:val="18"/>
        <w:szCs w:val="18"/>
      </w:rPr>
      <w:t>项目</w:t>
    </w:r>
    <w:r>
      <w:rPr>
        <w:rFonts w:hint="eastAsia"/>
        <w:sz w:val="18"/>
        <w:szCs w:val="18"/>
      </w:rPr>
      <w:t>编号：</w:t>
    </w:r>
    <w:r>
      <w:rPr>
        <w:rFonts w:hint="eastAsia"/>
        <w:sz w:val="18"/>
        <w:szCs w:val="18"/>
        <w:lang w:eastAsia="zh-CN"/>
      </w:rPr>
      <w:t>LZBB2025-1997</w:t>
    </w:r>
    <w:r>
      <w:rPr>
        <w:rFonts w:hint="eastAsia"/>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D37D">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DEB6">
    <w:pPr>
      <w:spacing w:line="360" w:lineRule="auto"/>
      <w:jc w:val="center"/>
      <w:rPr>
        <w:rFonts w:hint="eastAsia" w:ascii="宋体" w:hAnsi="宋体"/>
        <w:sz w:val="18"/>
        <w:szCs w:val="18"/>
        <w:u w:val="single"/>
      </w:rPr>
    </w:pPr>
    <w:r>
      <w:rPr>
        <w:rFonts w:hint="eastAsia"/>
        <w:sz w:val="18"/>
        <w:szCs w:val="18"/>
        <w:u w:val="single"/>
        <w:lang w:eastAsia="zh-CN"/>
      </w:rPr>
      <w:t>西安市第一医院透析室电路增容（高新院区）</w:t>
    </w:r>
    <w:r>
      <w:rPr>
        <w:rFonts w:hint="eastAsia"/>
        <w:sz w:val="18"/>
        <w:szCs w:val="18"/>
        <w:u w:val="single"/>
        <w:lang w:val="en-US" w:eastAsia="zh-CN"/>
      </w:rPr>
      <w:t xml:space="preserve">                           </w:t>
    </w:r>
    <w:r>
      <w:rPr>
        <w:rFonts w:hint="eastAsia"/>
        <w:sz w:val="18"/>
        <w:szCs w:val="18"/>
        <w:u w:val="single"/>
      </w:rPr>
      <w:t xml:space="preserve"> 招标编号：</w:t>
    </w:r>
    <w:r>
      <w:rPr>
        <w:rFonts w:hint="eastAsia"/>
        <w:sz w:val="18"/>
        <w:szCs w:val="18"/>
        <w:u w:val="single"/>
        <w:lang w:eastAsia="zh-CN"/>
      </w:rPr>
      <w:t>LZBB2025-</w:t>
    </w:r>
    <w:r>
      <w:rPr>
        <w:rFonts w:hint="eastAsia"/>
        <w:sz w:val="18"/>
        <w:szCs w:val="18"/>
        <w:u w:val="single"/>
        <w:lang w:val="en-US" w:eastAsia="zh-CN"/>
      </w:rPr>
      <w:t>1997</w:t>
    </w:r>
    <w:r>
      <w:rPr>
        <w:rFonts w:hint="eastAsia"/>
        <w:sz w:val="18"/>
        <w:szCs w:val="18"/>
        <w:u w:val="single"/>
      </w:rPr>
      <w:t xml:space="preserve">  </w:t>
    </w:r>
  </w:p>
  <w:p w14:paraId="3AB7202B">
    <w:pPr>
      <w:spacing w:line="360" w:lineRule="auto"/>
      <w:jc w:val="center"/>
      <w:rPr>
        <w:rFonts w:hint="eastAsia"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E3D1E"/>
    <w:multiLevelType w:val="singleLevel"/>
    <w:tmpl w:val="954E3D1E"/>
    <w:lvl w:ilvl="0" w:tentative="0">
      <w:start w:val="6"/>
      <w:numFmt w:val="chineseCounting"/>
      <w:suff w:val="nothing"/>
      <w:lvlText w:val="%1、"/>
      <w:lvlJc w:val="left"/>
      <w:rPr>
        <w:rFonts w:hint="eastAsia"/>
      </w:rPr>
    </w:lvl>
  </w:abstractNum>
  <w:abstractNum w:abstractNumId="1">
    <w:nsid w:val="A88E7CE5"/>
    <w:multiLevelType w:val="singleLevel"/>
    <w:tmpl w:val="A88E7CE5"/>
    <w:lvl w:ilvl="0" w:tentative="0">
      <w:start w:val="7"/>
      <w:numFmt w:val="chineseCounting"/>
      <w:suff w:val="space"/>
      <w:lvlText w:val="第%1章"/>
      <w:lvlJc w:val="left"/>
      <w:rPr>
        <w:rFonts w:hint="eastAsia"/>
      </w:rPr>
    </w:lvl>
  </w:abstractNum>
  <w:abstractNum w:abstractNumId="2">
    <w:nsid w:val="B788D7A5"/>
    <w:multiLevelType w:val="singleLevel"/>
    <w:tmpl w:val="B788D7A5"/>
    <w:lvl w:ilvl="0" w:tentative="0">
      <w:start w:val="5"/>
      <w:numFmt w:val="chineseCounting"/>
      <w:suff w:val="nothing"/>
      <w:lvlText w:val="%1、"/>
      <w:lvlJc w:val="left"/>
      <w:rPr>
        <w:rFonts w:hint="eastAsia"/>
      </w:rPr>
    </w:lvl>
  </w:abstractNum>
  <w:abstractNum w:abstractNumId="3">
    <w:nsid w:val="BDA94487"/>
    <w:multiLevelType w:val="singleLevel"/>
    <w:tmpl w:val="BDA94487"/>
    <w:lvl w:ilvl="0" w:tentative="0">
      <w:start w:val="1"/>
      <w:numFmt w:val="decimal"/>
      <w:suff w:val="space"/>
      <w:lvlText w:val="%1."/>
      <w:lvlJc w:val="left"/>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88B896"/>
    <w:multiLevelType w:val="singleLevel"/>
    <w:tmpl w:val="0088B896"/>
    <w:lvl w:ilvl="0" w:tentative="0">
      <w:start w:val="1"/>
      <w:numFmt w:val="decimal"/>
      <w:suff w:val="nothing"/>
      <w:lvlText w:val="%1、"/>
      <w:lvlJc w:val="left"/>
    </w:lvl>
  </w:abstractNum>
  <w:abstractNum w:abstractNumId="6">
    <w:nsid w:val="113A208F"/>
    <w:multiLevelType w:val="multilevel"/>
    <w:tmpl w:val="113A208F"/>
    <w:lvl w:ilvl="0" w:tentative="0">
      <w:start w:val="1"/>
      <w:numFmt w:val="japaneseCounting"/>
      <w:suff w:val="space"/>
      <w:lvlText w:val="%1、"/>
      <w:lvlJc w:val="left"/>
      <w:pPr>
        <w:ind w:left="0" w:firstLine="0"/>
      </w:pPr>
      <w:rPr>
        <w:rFonts w:ascii="Times New Roman" w:hAnsi="Times New Roman" w:eastAsia="黑体" w:cs="Times New Roman"/>
        <w:sz w:val="44"/>
        <w:lang w:val="en-US"/>
      </w:rPr>
    </w:lvl>
    <w:lvl w:ilvl="1" w:tentative="0">
      <w:start w:val="1"/>
      <w:numFmt w:val="decimal"/>
      <w:isLgl/>
      <w:suff w:val="space"/>
      <w:lvlText w:val="%1.%2"/>
      <w:lvlJc w:val="left"/>
      <w:pPr>
        <w:ind w:left="0" w:firstLine="0"/>
      </w:pPr>
      <w:rPr>
        <w:rFonts w:hint="default" w:ascii="Arial" w:hAnsi="Arial"/>
        <w:b/>
      </w:rPr>
    </w:lvl>
    <w:lvl w:ilvl="2" w:tentative="0">
      <w:start w:val="1"/>
      <w:numFmt w:val="decimal"/>
      <w:isLgl/>
      <w:suff w:val="space"/>
      <w:lvlText w:val="%1.%2.%3"/>
      <w:lvlJc w:val="left"/>
      <w:pPr>
        <w:ind w:left="0" w:firstLine="0"/>
      </w:pPr>
      <w:rPr>
        <w:rFonts w:hint="default" w:ascii="Arial" w:hAnsi="Arial"/>
        <w:b/>
      </w:rPr>
    </w:lvl>
    <w:lvl w:ilvl="3" w:tentative="0">
      <w:start w:val="1"/>
      <w:numFmt w:val="decimal"/>
      <w:pStyle w:val="6"/>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default" w:ascii="Arial" w:hAnsi="Arial"/>
      </w:rPr>
    </w:lvl>
    <w:lvl w:ilvl="5" w:tentative="0">
      <w:start w:val="1"/>
      <w:numFmt w:val="decimal"/>
      <w:isLgl/>
      <w:suff w:val="space"/>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504189C"/>
    <w:multiLevelType w:val="multilevel"/>
    <w:tmpl w:val="3504189C"/>
    <w:lvl w:ilvl="0" w:tentative="0">
      <w:start w:val="1"/>
      <w:numFmt w:val="decimal"/>
      <w:lvlText w:val="第%1章"/>
      <w:lvlJc w:val="left"/>
      <w:pPr>
        <w:ind w:left="2127"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pStyle w:val="7"/>
      <w:lvlText w:val="%1.%2.%3.%4.%5"/>
      <w:lvlJc w:val="left"/>
      <w:pPr>
        <w:ind w:left="0" w:firstLine="0"/>
      </w:pPr>
      <w:rPr>
        <w:rFonts w:hint="eastAsia"/>
      </w:rPr>
    </w:lvl>
    <w:lvl w:ilvl="5" w:tentative="0">
      <w:start w:val="1"/>
      <w:numFmt w:val="decimal"/>
      <w:lvlText w:val="%1.%2.%3.%4.%5.%6"/>
      <w:lvlJc w:val="left"/>
      <w:pPr>
        <w:ind w:left="0" w:firstLine="0"/>
      </w:pPr>
      <w:rPr>
        <w:rFonts w:hint="eastAsia" w:eastAsia="黑体"/>
        <w:b w:val="0"/>
        <w:i w:val="0"/>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4BD66CB4"/>
    <w:multiLevelType w:val="singleLevel"/>
    <w:tmpl w:val="4BD66CB4"/>
    <w:lvl w:ilvl="0" w:tentative="0">
      <w:start w:val="4"/>
      <w:numFmt w:val="chineseCounting"/>
      <w:suff w:val="space"/>
      <w:lvlText w:val="第%1章"/>
      <w:lvlJc w:val="left"/>
      <w:rPr>
        <w:rFonts w:hint="eastAsia"/>
      </w:rPr>
    </w:lvl>
  </w:abstractNum>
  <w:abstractNum w:abstractNumId="9">
    <w:nsid w:val="68F0D6E0"/>
    <w:multiLevelType w:val="singleLevel"/>
    <w:tmpl w:val="68F0D6E0"/>
    <w:lvl w:ilvl="0" w:tentative="0">
      <w:start w:val="4"/>
      <w:numFmt w:val="chineseCounting"/>
      <w:suff w:val="nothing"/>
      <w:lvlText w:val="%1、"/>
      <w:lvlJc w:val="left"/>
    </w:lvl>
  </w:abstractNum>
  <w:num w:numId="1">
    <w:abstractNumId w:val="6"/>
  </w:num>
  <w:num w:numId="2">
    <w:abstractNumId w:val="7"/>
  </w:num>
  <w:num w:numId="3">
    <w:abstractNumId w:val="2"/>
  </w:num>
  <w:num w:numId="4">
    <w:abstractNumId w:val="5"/>
  </w:num>
  <w:num w:numId="5">
    <w:abstractNumId w:val="4"/>
  </w:num>
  <w:num w:numId="6">
    <w:abstractNumId w:val="8"/>
  </w:num>
  <w:num w:numId="7">
    <w:abstractNumId w:val="9"/>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NDRmODI5YWY0NzM0YmY2NDU2OGU0ZDM4MDA5NTEifQ=="/>
  </w:docVars>
  <w:rsids>
    <w:rsidRoot w:val="00172A27"/>
    <w:rsid w:val="000006F2"/>
    <w:rsid w:val="0000210F"/>
    <w:rsid w:val="00004A78"/>
    <w:rsid w:val="00006428"/>
    <w:rsid w:val="00006D1D"/>
    <w:rsid w:val="000074B9"/>
    <w:rsid w:val="000104B4"/>
    <w:rsid w:val="00011138"/>
    <w:rsid w:val="000123F1"/>
    <w:rsid w:val="00012DC3"/>
    <w:rsid w:val="0001368A"/>
    <w:rsid w:val="0001469F"/>
    <w:rsid w:val="00014918"/>
    <w:rsid w:val="00014C98"/>
    <w:rsid w:val="00014F0C"/>
    <w:rsid w:val="000159BD"/>
    <w:rsid w:val="00015B81"/>
    <w:rsid w:val="00015FBE"/>
    <w:rsid w:val="00017AB7"/>
    <w:rsid w:val="00021852"/>
    <w:rsid w:val="00021B12"/>
    <w:rsid w:val="00022313"/>
    <w:rsid w:val="000223CF"/>
    <w:rsid w:val="00023E1C"/>
    <w:rsid w:val="00025301"/>
    <w:rsid w:val="00025D8E"/>
    <w:rsid w:val="00026410"/>
    <w:rsid w:val="00026826"/>
    <w:rsid w:val="00027CDF"/>
    <w:rsid w:val="00027F94"/>
    <w:rsid w:val="0003008E"/>
    <w:rsid w:val="000300A8"/>
    <w:rsid w:val="00030720"/>
    <w:rsid w:val="0003242E"/>
    <w:rsid w:val="00032441"/>
    <w:rsid w:val="000324F2"/>
    <w:rsid w:val="00032AC6"/>
    <w:rsid w:val="000344F9"/>
    <w:rsid w:val="000346FF"/>
    <w:rsid w:val="0003524C"/>
    <w:rsid w:val="0003629D"/>
    <w:rsid w:val="000403B8"/>
    <w:rsid w:val="00040409"/>
    <w:rsid w:val="000421B5"/>
    <w:rsid w:val="0004264C"/>
    <w:rsid w:val="000427F3"/>
    <w:rsid w:val="00043670"/>
    <w:rsid w:val="00043DC7"/>
    <w:rsid w:val="00044567"/>
    <w:rsid w:val="00044E47"/>
    <w:rsid w:val="0004547C"/>
    <w:rsid w:val="0004660D"/>
    <w:rsid w:val="00046D69"/>
    <w:rsid w:val="0004738F"/>
    <w:rsid w:val="00050206"/>
    <w:rsid w:val="000515C3"/>
    <w:rsid w:val="00051993"/>
    <w:rsid w:val="00053CF4"/>
    <w:rsid w:val="000542C4"/>
    <w:rsid w:val="000543FD"/>
    <w:rsid w:val="0005515F"/>
    <w:rsid w:val="000554BD"/>
    <w:rsid w:val="000572B6"/>
    <w:rsid w:val="00057C7E"/>
    <w:rsid w:val="0006078D"/>
    <w:rsid w:val="00060827"/>
    <w:rsid w:val="0006085B"/>
    <w:rsid w:val="00060A59"/>
    <w:rsid w:val="00060C5E"/>
    <w:rsid w:val="00061534"/>
    <w:rsid w:val="00064C1F"/>
    <w:rsid w:val="00064F37"/>
    <w:rsid w:val="00065509"/>
    <w:rsid w:val="000679F0"/>
    <w:rsid w:val="00072E61"/>
    <w:rsid w:val="000733A0"/>
    <w:rsid w:val="000740F3"/>
    <w:rsid w:val="00074125"/>
    <w:rsid w:val="00074DA4"/>
    <w:rsid w:val="00075633"/>
    <w:rsid w:val="000757E5"/>
    <w:rsid w:val="00075A4B"/>
    <w:rsid w:val="00075B0F"/>
    <w:rsid w:val="0007607D"/>
    <w:rsid w:val="00076D42"/>
    <w:rsid w:val="00076EE8"/>
    <w:rsid w:val="000774A6"/>
    <w:rsid w:val="00080093"/>
    <w:rsid w:val="00081254"/>
    <w:rsid w:val="0008172C"/>
    <w:rsid w:val="0008196B"/>
    <w:rsid w:val="00082388"/>
    <w:rsid w:val="00084CB7"/>
    <w:rsid w:val="00086C20"/>
    <w:rsid w:val="00091C0C"/>
    <w:rsid w:val="00091CFA"/>
    <w:rsid w:val="00092653"/>
    <w:rsid w:val="00092F6E"/>
    <w:rsid w:val="0009336D"/>
    <w:rsid w:val="000933E7"/>
    <w:rsid w:val="00094132"/>
    <w:rsid w:val="00094273"/>
    <w:rsid w:val="00094797"/>
    <w:rsid w:val="00094BF0"/>
    <w:rsid w:val="00095C9E"/>
    <w:rsid w:val="00097DE5"/>
    <w:rsid w:val="00097EA7"/>
    <w:rsid w:val="000A0397"/>
    <w:rsid w:val="000A04BA"/>
    <w:rsid w:val="000A0934"/>
    <w:rsid w:val="000A1515"/>
    <w:rsid w:val="000A2265"/>
    <w:rsid w:val="000A3FF5"/>
    <w:rsid w:val="000A4512"/>
    <w:rsid w:val="000A7312"/>
    <w:rsid w:val="000A76C9"/>
    <w:rsid w:val="000B069B"/>
    <w:rsid w:val="000B0717"/>
    <w:rsid w:val="000B1AF2"/>
    <w:rsid w:val="000B20C0"/>
    <w:rsid w:val="000B2250"/>
    <w:rsid w:val="000B28B8"/>
    <w:rsid w:val="000B35F3"/>
    <w:rsid w:val="000B61E0"/>
    <w:rsid w:val="000B747C"/>
    <w:rsid w:val="000C17E7"/>
    <w:rsid w:val="000C1CCC"/>
    <w:rsid w:val="000C2339"/>
    <w:rsid w:val="000C2640"/>
    <w:rsid w:val="000C2E05"/>
    <w:rsid w:val="000C34AD"/>
    <w:rsid w:val="000C3C1E"/>
    <w:rsid w:val="000C3E21"/>
    <w:rsid w:val="000C3FA0"/>
    <w:rsid w:val="000C42BF"/>
    <w:rsid w:val="000C4B62"/>
    <w:rsid w:val="000C4D3C"/>
    <w:rsid w:val="000C59D3"/>
    <w:rsid w:val="000C65B5"/>
    <w:rsid w:val="000C7A1F"/>
    <w:rsid w:val="000C7C87"/>
    <w:rsid w:val="000D07AE"/>
    <w:rsid w:val="000D0892"/>
    <w:rsid w:val="000D1A38"/>
    <w:rsid w:val="000D1CAB"/>
    <w:rsid w:val="000D20BA"/>
    <w:rsid w:val="000D2B69"/>
    <w:rsid w:val="000D373F"/>
    <w:rsid w:val="000D4F3F"/>
    <w:rsid w:val="000D60C1"/>
    <w:rsid w:val="000D6A99"/>
    <w:rsid w:val="000D7006"/>
    <w:rsid w:val="000D7970"/>
    <w:rsid w:val="000D7C73"/>
    <w:rsid w:val="000E0309"/>
    <w:rsid w:val="000E0606"/>
    <w:rsid w:val="000E06B0"/>
    <w:rsid w:val="000E0CBF"/>
    <w:rsid w:val="000E0DC6"/>
    <w:rsid w:val="000E1DF6"/>
    <w:rsid w:val="000E2C41"/>
    <w:rsid w:val="000E3387"/>
    <w:rsid w:val="000E36FE"/>
    <w:rsid w:val="000E44E1"/>
    <w:rsid w:val="000E6617"/>
    <w:rsid w:val="000F0DB5"/>
    <w:rsid w:val="000F0F6E"/>
    <w:rsid w:val="000F1343"/>
    <w:rsid w:val="000F32C9"/>
    <w:rsid w:val="000F3697"/>
    <w:rsid w:val="000F38DF"/>
    <w:rsid w:val="000F40FD"/>
    <w:rsid w:val="000F4606"/>
    <w:rsid w:val="000F47CD"/>
    <w:rsid w:val="000F5147"/>
    <w:rsid w:val="000F715C"/>
    <w:rsid w:val="000F7FCD"/>
    <w:rsid w:val="001007E6"/>
    <w:rsid w:val="0010248A"/>
    <w:rsid w:val="0010499F"/>
    <w:rsid w:val="00105273"/>
    <w:rsid w:val="00106638"/>
    <w:rsid w:val="001071C8"/>
    <w:rsid w:val="0010722F"/>
    <w:rsid w:val="00107A5F"/>
    <w:rsid w:val="00111F0C"/>
    <w:rsid w:val="0011279F"/>
    <w:rsid w:val="001129BB"/>
    <w:rsid w:val="00113867"/>
    <w:rsid w:val="00114122"/>
    <w:rsid w:val="001146EE"/>
    <w:rsid w:val="00115305"/>
    <w:rsid w:val="00116AC5"/>
    <w:rsid w:val="00117253"/>
    <w:rsid w:val="00120251"/>
    <w:rsid w:val="00121BB7"/>
    <w:rsid w:val="00123DEE"/>
    <w:rsid w:val="00123F59"/>
    <w:rsid w:val="0012478A"/>
    <w:rsid w:val="00124C3A"/>
    <w:rsid w:val="001254EF"/>
    <w:rsid w:val="00125F2D"/>
    <w:rsid w:val="00126145"/>
    <w:rsid w:val="0012740C"/>
    <w:rsid w:val="001307E0"/>
    <w:rsid w:val="00131E47"/>
    <w:rsid w:val="00132420"/>
    <w:rsid w:val="001326B9"/>
    <w:rsid w:val="00133448"/>
    <w:rsid w:val="00133FC9"/>
    <w:rsid w:val="001341B5"/>
    <w:rsid w:val="00135EE2"/>
    <w:rsid w:val="00136527"/>
    <w:rsid w:val="00136960"/>
    <w:rsid w:val="00136F16"/>
    <w:rsid w:val="00137393"/>
    <w:rsid w:val="00137968"/>
    <w:rsid w:val="00140140"/>
    <w:rsid w:val="001414C6"/>
    <w:rsid w:val="00141CB7"/>
    <w:rsid w:val="001427B5"/>
    <w:rsid w:val="00143A2F"/>
    <w:rsid w:val="0014464D"/>
    <w:rsid w:val="00144EEE"/>
    <w:rsid w:val="0014605C"/>
    <w:rsid w:val="001462E8"/>
    <w:rsid w:val="001479A6"/>
    <w:rsid w:val="00147B57"/>
    <w:rsid w:val="00147C63"/>
    <w:rsid w:val="001500BE"/>
    <w:rsid w:val="00150309"/>
    <w:rsid w:val="00150373"/>
    <w:rsid w:val="00150673"/>
    <w:rsid w:val="00150F9C"/>
    <w:rsid w:val="00151E78"/>
    <w:rsid w:val="00152611"/>
    <w:rsid w:val="0015273B"/>
    <w:rsid w:val="0015312B"/>
    <w:rsid w:val="00153719"/>
    <w:rsid w:val="00154A87"/>
    <w:rsid w:val="001574D1"/>
    <w:rsid w:val="001576BE"/>
    <w:rsid w:val="001607D0"/>
    <w:rsid w:val="00160AE4"/>
    <w:rsid w:val="00160E90"/>
    <w:rsid w:val="001655EC"/>
    <w:rsid w:val="001666FD"/>
    <w:rsid w:val="001703D6"/>
    <w:rsid w:val="0017175D"/>
    <w:rsid w:val="00171979"/>
    <w:rsid w:val="00171EB2"/>
    <w:rsid w:val="001720F9"/>
    <w:rsid w:val="00172A27"/>
    <w:rsid w:val="00173482"/>
    <w:rsid w:val="00175FD3"/>
    <w:rsid w:val="00177C54"/>
    <w:rsid w:val="00181245"/>
    <w:rsid w:val="0018187D"/>
    <w:rsid w:val="00181D0D"/>
    <w:rsid w:val="00182452"/>
    <w:rsid w:val="0018403A"/>
    <w:rsid w:val="00184409"/>
    <w:rsid w:val="001849B3"/>
    <w:rsid w:val="00184E95"/>
    <w:rsid w:val="00185234"/>
    <w:rsid w:val="0018597A"/>
    <w:rsid w:val="0018685B"/>
    <w:rsid w:val="001875DD"/>
    <w:rsid w:val="001877BB"/>
    <w:rsid w:val="001919D0"/>
    <w:rsid w:val="00192AB2"/>
    <w:rsid w:val="00192F0B"/>
    <w:rsid w:val="001934F7"/>
    <w:rsid w:val="00193A4B"/>
    <w:rsid w:val="00195338"/>
    <w:rsid w:val="0019552C"/>
    <w:rsid w:val="00195C1A"/>
    <w:rsid w:val="00197665"/>
    <w:rsid w:val="001A017F"/>
    <w:rsid w:val="001A0781"/>
    <w:rsid w:val="001A07D7"/>
    <w:rsid w:val="001A2445"/>
    <w:rsid w:val="001A377A"/>
    <w:rsid w:val="001A3B1E"/>
    <w:rsid w:val="001A46D7"/>
    <w:rsid w:val="001A4F56"/>
    <w:rsid w:val="001A5766"/>
    <w:rsid w:val="001A58A6"/>
    <w:rsid w:val="001A6325"/>
    <w:rsid w:val="001A661C"/>
    <w:rsid w:val="001A6837"/>
    <w:rsid w:val="001B06D9"/>
    <w:rsid w:val="001B0743"/>
    <w:rsid w:val="001B0E92"/>
    <w:rsid w:val="001B10FF"/>
    <w:rsid w:val="001B13C2"/>
    <w:rsid w:val="001B2066"/>
    <w:rsid w:val="001B2C04"/>
    <w:rsid w:val="001B37A7"/>
    <w:rsid w:val="001B38C7"/>
    <w:rsid w:val="001B59B3"/>
    <w:rsid w:val="001B5E16"/>
    <w:rsid w:val="001B7468"/>
    <w:rsid w:val="001B77DA"/>
    <w:rsid w:val="001B7D0C"/>
    <w:rsid w:val="001C0081"/>
    <w:rsid w:val="001C08C9"/>
    <w:rsid w:val="001C18A0"/>
    <w:rsid w:val="001C25F5"/>
    <w:rsid w:val="001C310B"/>
    <w:rsid w:val="001C3186"/>
    <w:rsid w:val="001C369E"/>
    <w:rsid w:val="001C394F"/>
    <w:rsid w:val="001C45CB"/>
    <w:rsid w:val="001C57D6"/>
    <w:rsid w:val="001C581D"/>
    <w:rsid w:val="001C5AB8"/>
    <w:rsid w:val="001C707D"/>
    <w:rsid w:val="001C726A"/>
    <w:rsid w:val="001C77FB"/>
    <w:rsid w:val="001C7B5E"/>
    <w:rsid w:val="001D074F"/>
    <w:rsid w:val="001D21BD"/>
    <w:rsid w:val="001D2695"/>
    <w:rsid w:val="001D32D9"/>
    <w:rsid w:val="001D43B0"/>
    <w:rsid w:val="001D50A8"/>
    <w:rsid w:val="001D5136"/>
    <w:rsid w:val="001D73FB"/>
    <w:rsid w:val="001D746E"/>
    <w:rsid w:val="001E02D4"/>
    <w:rsid w:val="001E089C"/>
    <w:rsid w:val="001E0A5A"/>
    <w:rsid w:val="001E10ED"/>
    <w:rsid w:val="001E2F24"/>
    <w:rsid w:val="001E5745"/>
    <w:rsid w:val="001E5C5B"/>
    <w:rsid w:val="001E66B3"/>
    <w:rsid w:val="001E6D1D"/>
    <w:rsid w:val="001F0235"/>
    <w:rsid w:val="001F0F10"/>
    <w:rsid w:val="001F10B1"/>
    <w:rsid w:val="001F1B21"/>
    <w:rsid w:val="001F23D2"/>
    <w:rsid w:val="001F266D"/>
    <w:rsid w:val="001F32AA"/>
    <w:rsid w:val="001F36E3"/>
    <w:rsid w:val="001F3DB7"/>
    <w:rsid w:val="001F405E"/>
    <w:rsid w:val="001F4158"/>
    <w:rsid w:val="001F6602"/>
    <w:rsid w:val="001F66A8"/>
    <w:rsid w:val="001F7185"/>
    <w:rsid w:val="001F7216"/>
    <w:rsid w:val="001F7443"/>
    <w:rsid w:val="001F7E36"/>
    <w:rsid w:val="002014C7"/>
    <w:rsid w:val="00202235"/>
    <w:rsid w:val="00202D8D"/>
    <w:rsid w:val="00202EA4"/>
    <w:rsid w:val="002038C9"/>
    <w:rsid w:val="00203FB0"/>
    <w:rsid w:val="002046E7"/>
    <w:rsid w:val="0020564E"/>
    <w:rsid w:val="002056F3"/>
    <w:rsid w:val="002069E3"/>
    <w:rsid w:val="00207061"/>
    <w:rsid w:val="002073B3"/>
    <w:rsid w:val="00207C82"/>
    <w:rsid w:val="0021072F"/>
    <w:rsid w:val="00211B1A"/>
    <w:rsid w:val="00211F43"/>
    <w:rsid w:val="002127F0"/>
    <w:rsid w:val="00217621"/>
    <w:rsid w:val="002207B6"/>
    <w:rsid w:val="00220828"/>
    <w:rsid w:val="0022104B"/>
    <w:rsid w:val="00221B9F"/>
    <w:rsid w:val="0022329C"/>
    <w:rsid w:val="002234C9"/>
    <w:rsid w:val="00223F9D"/>
    <w:rsid w:val="00224132"/>
    <w:rsid w:val="00224C60"/>
    <w:rsid w:val="00226E48"/>
    <w:rsid w:val="00226EA4"/>
    <w:rsid w:val="002301C8"/>
    <w:rsid w:val="0023178B"/>
    <w:rsid w:val="00231996"/>
    <w:rsid w:val="00232B87"/>
    <w:rsid w:val="002337B5"/>
    <w:rsid w:val="00235963"/>
    <w:rsid w:val="00237A1E"/>
    <w:rsid w:val="002411F2"/>
    <w:rsid w:val="002428FF"/>
    <w:rsid w:val="002454A5"/>
    <w:rsid w:val="00246C5B"/>
    <w:rsid w:val="00247651"/>
    <w:rsid w:val="00250799"/>
    <w:rsid w:val="00250EFA"/>
    <w:rsid w:val="00251B87"/>
    <w:rsid w:val="0025273D"/>
    <w:rsid w:val="00254D81"/>
    <w:rsid w:val="0025521A"/>
    <w:rsid w:val="0025521C"/>
    <w:rsid w:val="002552EB"/>
    <w:rsid w:val="00255E46"/>
    <w:rsid w:val="00256181"/>
    <w:rsid w:val="0025689A"/>
    <w:rsid w:val="00256B19"/>
    <w:rsid w:val="002579B0"/>
    <w:rsid w:val="0026058E"/>
    <w:rsid w:val="00260AE7"/>
    <w:rsid w:val="00261DF7"/>
    <w:rsid w:val="002627DB"/>
    <w:rsid w:val="00263781"/>
    <w:rsid w:val="00263C7D"/>
    <w:rsid w:val="0026586D"/>
    <w:rsid w:val="00266FA6"/>
    <w:rsid w:val="00267013"/>
    <w:rsid w:val="00267022"/>
    <w:rsid w:val="002704D5"/>
    <w:rsid w:val="00270A1E"/>
    <w:rsid w:val="002737D3"/>
    <w:rsid w:val="00274529"/>
    <w:rsid w:val="002754A8"/>
    <w:rsid w:val="002759EF"/>
    <w:rsid w:val="00281057"/>
    <w:rsid w:val="00281E8A"/>
    <w:rsid w:val="00284137"/>
    <w:rsid w:val="00285719"/>
    <w:rsid w:val="002862E8"/>
    <w:rsid w:val="00287216"/>
    <w:rsid w:val="00287823"/>
    <w:rsid w:val="002879EE"/>
    <w:rsid w:val="00287F6A"/>
    <w:rsid w:val="00290A7B"/>
    <w:rsid w:val="00292FCF"/>
    <w:rsid w:val="00293C31"/>
    <w:rsid w:val="00296220"/>
    <w:rsid w:val="00297513"/>
    <w:rsid w:val="002A1620"/>
    <w:rsid w:val="002A2DA3"/>
    <w:rsid w:val="002A2EF3"/>
    <w:rsid w:val="002A4BAA"/>
    <w:rsid w:val="002A50AB"/>
    <w:rsid w:val="002A622B"/>
    <w:rsid w:val="002A77D8"/>
    <w:rsid w:val="002A79DE"/>
    <w:rsid w:val="002B0DAB"/>
    <w:rsid w:val="002B28A1"/>
    <w:rsid w:val="002B2D03"/>
    <w:rsid w:val="002B369D"/>
    <w:rsid w:val="002B46E5"/>
    <w:rsid w:val="002B4701"/>
    <w:rsid w:val="002B4927"/>
    <w:rsid w:val="002B4970"/>
    <w:rsid w:val="002B51AB"/>
    <w:rsid w:val="002B5262"/>
    <w:rsid w:val="002B56CF"/>
    <w:rsid w:val="002B66F1"/>
    <w:rsid w:val="002B700F"/>
    <w:rsid w:val="002C17B7"/>
    <w:rsid w:val="002C215C"/>
    <w:rsid w:val="002C2322"/>
    <w:rsid w:val="002C267F"/>
    <w:rsid w:val="002C388F"/>
    <w:rsid w:val="002C3BAA"/>
    <w:rsid w:val="002C52F7"/>
    <w:rsid w:val="002C77B3"/>
    <w:rsid w:val="002C77FC"/>
    <w:rsid w:val="002C78EA"/>
    <w:rsid w:val="002C7906"/>
    <w:rsid w:val="002C7FD0"/>
    <w:rsid w:val="002D0D5F"/>
    <w:rsid w:val="002D0DDC"/>
    <w:rsid w:val="002D14C3"/>
    <w:rsid w:val="002D220B"/>
    <w:rsid w:val="002D377F"/>
    <w:rsid w:val="002D3DD9"/>
    <w:rsid w:val="002D4808"/>
    <w:rsid w:val="002D4D69"/>
    <w:rsid w:val="002D58BA"/>
    <w:rsid w:val="002D68C9"/>
    <w:rsid w:val="002D7253"/>
    <w:rsid w:val="002D73D8"/>
    <w:rsid w:val="002E05D3"/>
    <w:rsid w:val="002E11EE"/>
    <w:rsid w:val="002E1DFE"/>
    <w:rsid w:val="002E49D1"/>
    <w:rsid w:val="002E5FEE"/>
    <w:rsid w:val="002E750F"/>
    <w:rsid w:val="002F07FC"/>
    <w:rsid w:val="002F1322"/>
    <w:rsid w:val="002F139B"/>
    <w:rsid w:val="002F2571"/>
    <w:rsid w:val="002F4BDB"/>
    <w:rsid w:val="002F7681"/>
    <w:rsid w:val="00300634"/>
    <w:rsid w:val="00301CB0"/>
    <w:rsid w:val="003022B3"/>
    <w:rsid w:val="00302D3E"/>
    <w:rsid w:val="00304D1C"/>
    <w:rsid w:val="00304FFD"/>
    <w:rsid w:val="003061DA"/>
    <w:rsid w:val="003072F2"/>
    <w:rsid w:val="00307313"/>
    <w:rsid w:val="003124B8"/>
    <w:rsid w:val="0031252C"/>
    <w:rsid w:val="0031323D"/>
    <w:rsid w:val="003136CE"/>
    <w:rsid w:val="003144EC"/>
    <w:rsid w:val="00320C84"/>
    <w:rsid w:val="00321AA0"/>
    <w:rsid w:val="00322671"/>
    <w:rsid w:val="003234B3"/>
    <w:rsid w:val="003238E9"/>
    <w:rsid w:val="00323E6D"/>
    <w:rsid w:val="00325740"/>
    <w:rsid w:val="00325DBC"/>
    <w:rsid w:val="00330C5F"/>
    <w:rsid w:val="00330CC2"/>
    <w:rsid w:val="00330DAF"/>
    <w:rsid w:val="0033227A"/>
    <w:rsid w:val="003334CF"/>
    <w:rsid w:val="00335B7A"/>
    <w:rsid w:val="00335C21"/>
    <w:rsid w:val="003364EA"/>
    <w:rsid w:val="00337AEF"/>
    <w:rsid w:val="00337DB0"/>
    <w:rsid w:val="003407FD"/>
    <w:rsid w:val="00341CA8"/>
    <w:rsid w:val="00341EC5"/>
    <w:rsid w:val="0034241F"/>
    <w:rsid w:val="00342DA3"/>
    <w:rsid w:val="003438E6"/>
    <w:rsid w:val="00344A41"/>
    <w:rsid w:val="00344B0B"/>
    <w:rsid w:val="00345AB0"/>
    <w:rsid w:val="00345AC9"/>
    <w:rsid w:val="00346167"/>
    <w:rsid w:val="00346C4F"/>
    <w:rsid w:val="00346EE6"/>
    <w:rsid w:val="00347CD3"/>
    <w:rsid w:val="00350528"/>
    <w:rsid w:val="003505E1"/>
    <w:rsid w:val="00351785"/>
    <w:rsid w:val="0035188F"/>
    <w:rsid w:val="003532B3"/>
    <w:rsid w:val="003534BD"/>
    <w:rsid w:val="003544F1"/>
    <w:rsid w:val="00354640"/>
    <w:rsid w:val="003560B4"/>
    <w:rsid w:val="003562BB"/>
    <w:rsid w:val="003565A6"/>
    <w:rsid w:val="003567F7"/>
    <w:rsid w:val="00356D8F"/>
    <w:rsid w:val="0035767C"/>
    <w:rsid w:val="00361395"/>
    <w:rsid w:val="00361833"/>
    <w:rsid w:val="00361AE6"/>
    <w:rsid w:val="00361C50"/>
    <w:rsid w:val="00362790"/>
    <w:rsid w:val="003631D6"/>
    <w:rsid w:val="00363E76"/>
    <w:rsid w:val="0036466E"/>
    <w:rsid w:val="00364E7E"/>
    <w:rsid w:val="003655D8"/>
    <w:rsid w:val="00365787"/>
    <w:rsid w:val="00366052"/>
    <w:rsid w:val="00366954"/>
    <w:rsid w:val="00366DF8"/>
    <w:rsid w:val="00366E7F"/>
    <w:rsid w:val="0036781C"/>
    <w:rsid w:val="003679E4"/>
    <w:rsid w:val="003722DB"/>
    <w:rsid w:val="0037384A"/>
    <w:rsid w:val="00375057"/>
    <w:rsid w:val="00375577"/>
    <w:rsid w:val="00377F87"/>
    <w:rsid w:val="00380738"/>
    <w:rsid w:val="00382B23"/>
    <w:rsid w:val="00383EED"/>
    <w:rsid w:val="00384442"/>
    <w:rsid w:val="00386E67"/>
    <w:rsid w:val="00387F0C"/>
    <w:rsid w:val="00391880"/>
    <w:rsid w:val="0039271D"/>
    <w:rsid w:val="00392B9D"/>
    <w:rsid w:val="003951F7"/>
    <w:rsid w:val="00395858"/>
    <w:rsid w:val="003960F3"/>
    <w:rsid w:val="003A02A2"/>
    <w:rsid w:val="003A073F"/>
    <w:rsid w:val="003A0DD5"/>
    <w:rsid w:val="003A1FAA"/>
    <w:rsid w:val="003A385C"/>
    <w:rsid w:val="003A3C3B"/>
    <w:rsid w:val="003A43E8"/>
    <w:rsid w:val="003A54A1"/>
    <w:rsid w:val="003A60FC"/>
    <w:rsid w:val="003A619B"/>
    <w:rsid w:val="003A729E"/>
    <w:rsid w:val="003A7AAD"/>
    <w:rsid w:val="003B0187"/>
    <w:rsid w:val="003B09A3"/>
    <w:rsid w:val="003B1E42"/>
    <w:rsid w:val="003B609C"/>
    <w:rsid w:val="003B64C9"/>
    <w:rsid w:val="003C051F"/>
    <w:rsid w:val="003C20E1"/>
    <w:rsid w:val="003C3B88"/>
    <w:rsid w:val="003C408A"/>
    <w:rsid w:val="003C449B"/>
    <w:rsid w:val="003C53DF"/>
    <w:rsid w:val="003C547C"/>
    <w:rsid w:val="003C5A8D"/>
    <w:rsid w:val="003C5CE8"/>
    <w:rsid w:val="003C6804"/>
    <w:rsid w:val="003C6CCB"/>
    <w:rsid w:val="003C6E57"/>
    <w:rsid w:val="003D0AC0"/>
    <w:rsid w:val="003D11AF"/>
    <w:rsid w:val="003D19C9"/>
    <w:rsid w:val="003D2472"/>
    <w:rsid w:val="003D2D5B"/>
    <w:rsid w:val="003D35D3"/>
    <w:rsid w:val="003D3975"/>
    <w:rsid w:val="003D3999"/>
    <w:rsid w:val="003D3E03"/>
    <w:rsid w:val="003D4CFE"/>
    <w:rsid w:val="003D605F"/>
    <w:rsid w:val="003D64BD"/>
    <w:rsid w:val="003D667C"/>
    <w:rsid w:val="003E01AC"/>
    <w:rsid w:val="003E1107"/>
    <w:rsid w:val="003E1A6E"/>
    <w:rsid w:val="003E2CF2"/>
    <w:rsid w:val="003E3485"/>
    <w:rsid w:val="003E47C2"/>
    <w:rsid w:val="003E4B94"/>
    <w:rsid w:val="003E582C"/>
    <w:rsid w:val="003E7608"/>
    <w:rsid w:val="003E7D68"/>
    <w:rsid w:val="003F0BFE"/>
    <w:rsid w:val="003F1085"/>
    <w:rsid w:val="003F12C3"/>
    <w:rsid w:val="003F2AD2"/>
    <w:rsid w:val="003F326B"/>
    <w:rsid w:val="003F3A80"/>
    <w:rsid w:val="003F4D50"/>
    <w:rsid w:val="003F50EA"/>
    <w:rsid w:val="003F537B"/>
    <w:rsid w:val="003F6595"/>
    <w:rsid w:val="003F7155"/>
    <w:rsid w:val="003F78D9"/>
    <w:rsid w:val="004016C5"/>
    <w:rsid w:val="0040230B"/>
    <w:rsid w:val="004037FC"/>
    <w:rsid w:val="00403C78"/>
    <w:rsid w:val="00405D7C"/>
    <w:rsid w:val="004061D0"/>
    <w:rsid w:val="00410F51"/>
    <w:rsid w:val="00412788"/>
    <w:rsid w:val="00412B5A"/>
    <w:rsid w:val="004143D8"/>
    <w:rsid w:val="00415934"/>
    <w:rsid w:val="0041607E"/>
    <w:rsid w:val="0041673D"/>
    <w:rsid w:val="00416BCA"/>
    <w:rsid w:val="00420337"/>
    <w:rsid w:val="00420D50"/>
    <w:rsid w:val="00421BA8"/>
    <w:rsid w:val="004224F4"/>
    <w:rsid w:val="004226F7"/>
    <w:rsid w:val="004232C4"/>
    <w:rsid w:val="0042424C"/>
    <w:rsid w:val="00424E11"/>
    <w:rsid w:val="00425B0E"/>
    <w:rsid w:val="00426C92"/>
    <w:rsid w:val="004277D5"/>
    <w:rsid w:val="00427DB3"/>
    <w:rsid w:val="004300AD"/>
    <w:rsid w:val="00430D4D"/>
    <w:rsid w:val="00431BB6"/>
    <w:rsid w:val="00432588"/>
    <w:rsid w:val="004342CB"/>
    <w:rsid w:val="00434B74"/>
    <w:rsid w:val="00434D56"/>
    <w:rsid w:val="00435648"/>
    <w:rsid w:val="00436040"/>
    <w:rsid w:val="004365BA"/>
    <w:rsid w:val="004418C8"/>
    <w:rsid w:val="00443D75"/>
    <w:rsid w:val="00443EA7"/>
    <w:rsid w:val="00445787"/>
    <w:rsid w:val="00446EFD"/>
    <w:rsid w:val="004476A6"/>
    <w:rsid w:val="00447D38"/>
    <w:rsid w:val="00450245"/>
    <w:rsid w:val="00450AB3"/>
    <w:rsid w:val="00451016"/>
    <w:rsid w:val="0045116C"/>
    <w:rsid w:val="00451404"/>
    <w:rsid w:val="00453015"/>
    <w:rsid w:val="004536FB"/>
    <w:rsid w:val="00456419"/>
    <w:rsid w:val="004566B5"/>
    <w:rsid w:val="00461DB2"/>
    <w:rsid w:val="00461EA4"/>
    <w:rsid w:val="00462B0A"/>
    <w:rsid w:val="00463699"/>
    <w:rsid w:val="004636EE"/>
    <w:rsid w:val="0046450A"/>
    <w:rsid w:val="00465C4A"/>
    <w:rsid w:val="00465E80"/>
    <w:rsid w:val="0046625E"/>
    <w:rsid w:val="004668A1"/>
    <w:rsid w:val="00466CA7"/>
    <w:rsid w:val="004704C1"/>
    <w:rsid w:val="00470815"/>
    <w:rsid w:val="00470C0C"/>
    <w:rsid w:val="0047155E"/>
    <w:rsid w:val="0047213F"/>
    <w:rsid w:val="0047315D"/>
    <w:rsid w:val="0047329A"/>
    <w:rsid w:val="00473921"/>
    <w:rsid w:val="00474B30"/>
    <w:rsid w:val="004766BD"/>
    <w:rsid w:val="00476D45"/>
    <w:rsid w:val="00477595"/>
    <w:rsid w:val="00477BF3"/>
    <w:rsid w:val="00480A5E"/>
    <w:rsid w:val="00480F6C"/>
    <w:rsid w:val="00480F8D"/>
    <w:rsid w:val="004838DF"/>
    <w:rsid w:val="004841C3"/>
    <w:rsid w:val="004845A3"/>
    <w:rsid w:val="00484A52"/>
    <w:rsid w:val="00485BC0"/>
    <w:rsid w:val="00486085"/>
    <w:rsid w:val="00486650"/>
    <w:rsid w:val="004871FD"/>
    <w:rsid w:val="00490E35"/>
    <w:rsid w:val="0049109B"/>
    <w:rsid w:val="00492E6D"/>
    <w:rsid w:val="00493C9E"/>
    <w:rsid w:val="00496504"/>
    <w:rsid w:val="004972FA"/>
    <w:rsid w:val="004976EF"/>
    <w:rsid w:val="004A0E75"/>
    <w:rsid w:val="004A1407"/>
    <w:rsid w:val="004A1546"/>
    <w:rsid w:val="004A196B"/>
    <w:rsid w:val="004A44CB"/>
    <w:rsid w:val="004A5637"/>
    <w:rsid w:val="004A5727"/>
    <w:rsid w:val="004A5EF2"/>
    <w:rsid w:val="004A69FC"/>
    <w:rsid w:val="004A7961"/>
    <w:rsid w:val="004A7D41"/>
    <w:rsid w:val="004B1E36"/>
    <w:rsid w:val="004B2576"/>
    <w:rsid w:val="004B336E"/>
    <w:rsid w:val="004B3941"/>
    <w:rsid w:val="004B39CC"/>
    <w:rsid w:val="004B52D8"/>
    <w:rsid w:val="004B5586"/>
    <w:rsid w:val="004B55A6"/>
    <w:rsid w:val="004B601D"/>
    <w:rsid w:val="004B6487"/>
    <w:rsid w:val="004B6D01"/>
    <w:rsid w:val="004C0EA7"/>
    <w:rsid w:val="004C235A"/>
    <w:rsid w:val="004C7265"/>
    <w:rsid w:val="004C74E2"/>
    <w:rsid w:val="004C7EF0"/>
    <w:rsid w:val="004D11DA"/>
    <w:rsid w:val="004D154C"/>
    <w:rsid w:val="004D17FA"/>
    <w:rsid w:val="004D1D4E"/>
    <w:rsid w:val="004D2387"/>
    <w:rsid w:val="004D3DF1"/>
    <w:rsid w:val="004D4A70"/>
    <w:rsid w:val="004D4EC1"/>
    <w:rsid w:val="004D5BE0"/>
    <w:rsid w:val="004D6AD3"/>
    <w:rsid w:val="004D78E0"/>
    <w:rsid w:val="004D7C66"/>
    <w:rsid w:val="004D7CFD"/>
    <w:rsid w:val="004E2684"/>
    <w:rsid w:val="004E3305"/>
    <w:rsid w:val="004E3CF2"/>
    <w:rsid w:val="004E41BB"/>
    <w:rsid w:val="004E5668"/>
    <w:rsid w:val="004E57C1"/>
    <w:rsid w:val="004E5FCD"/>
    <w:rsid w:val="004E657F"/>
    <w:rsid w:val="004E6894"/>
    <w:rsid w:val="004E6B0B"/>
    <w:rsid w:val="004E7346"/>
    <w:rsid w:val="004E73BC"/>
    <w:rsid w:val="004E7B19"/>
    <w:rsid w:val="004F07E6"/>
    <w:rsid w:val="004F159B"/>
    <w:rsid w:val="004F1FF3"/>
    <w:rsid w:val="004F4C49"/>
    <w:rsid w:val="004F4D7F"/>
    <w:rsid w:val="004F6106"/>
    <w:rsid w:val="004F673C"/>
    <w:rsid w:val="00500A68"/>
    <w:rsid w:val="00500EEF"/>
    <w:rsid w:val="00501BF7"/>
    <w:rsid w:val="00501D73"/>
    <w:rsid w:val="005028A2"/>
    <w:rsid w:val="005033FA"/>
    <w:rsid w:val="00503FEA"/>
    <w:rsid w:val="00504DD9"/>
    <w:rsid w:val="005051BC"/>
    <w:rsid w:val="00505AE3"/>
    <w:rsid w:val="00505BE8"/>
    <w:rsid w:val="005060F3"/>
    <w:rsid w:val="005065F5"/>
    <w:rsid w:val="00506753"/>
    <w:rsid w:val="0050738C"/>
    <w:rsid w:val="00511C01"/>
    <w:rsid w:val="00513257"/>
    <w:rsid w:val="00513CB9"/>
    <w:rsid w:val="00514D3F"/>
    <w:rsid w:val="00514F9D"/>
    <w:rsid w:val="00521561"/>
    <w:rsid w:val="005219D9"/>
    <w:rsid w:val="00523B68"/>
    <w:rsid w:val="0052431C"/>
    <w:rsid w:val="005264AD"/>
    <w:rsid w:val="00526DDC"/>
    <w:rsid w:val="005303EC"/>
    <w:rsid w:val="00531D31"/>
    <w:rsid w:val="005329EF"/>
    <w:rsid w:val="00532D66"/>
    <w:rsid w:val="0053308F"/>
    <w:rsid w:val="00533A45"/>
    <w:rsid w:val="00534503"/>
    <w:rsid w:val="005352C5"/>
    <w:rsid w:val="00535F66"/>
    <w:rsid w:val="00535FAF"/>
    <w:rsid w:val="00536059"/>
    <w:rsid w:val="00536D0A"/>
    <w:rsid w:val="0053730B"/>
    <w:rsid w:val="00537E54"/>
    <w:rsid w:val="005405C4"/>
    <w:rsid w:val="00541E59"/>
    <w:rsid w:val="005435E5"/>
    <w:rsid w:val="00543F8A"/>
    <w:rsid w:val="0054514A"/>
    <w:rsid w:val="005459E8"/>
    <w:rsid w:val="00545BB1"/>
    <w:rsid w:val="00546467"/>
    <w:rsid w:val="00546CE6"/>
    <w:rsid w:val="00550746"/>
    <w:rsid w:val="005513EE"/>
    <w:rsid w:val="005548F2"/>
    <w:rsid w:val="00554E0F"/>
    <w:rsid w:val="00555BBE"/>
    <w:rsid w:val="0055713C"/>
    <w:rsid w:val="00557488"/>
    <w:rsid w:val="0055768F"/>
    <w:rsid w:val="005606C9"/>
    <w:rsid w:val="005616DE"/>
    <w:rsid w:val="005617E6"/>
    <w:rsid w:val="00561968"/>
    <w:rsid w:val="005622D6"/>
    <w:rsid w:val="00562561"/>
    <w:rsid w:val="00563048"/>
    <w:rsid w:val="005637A7"/>
    <w:rsid w:val="00563B09"/>
    <w:rsid w:val="00563D99"/>
    <w:rsid w:val="00566B67"/>
    <w:rsid w:val="0057091F"/>
    <w:rsid w:val="00570AB2"/>
    <w:rsid w:val="00571050"/>
    <w:rsid w:val="00571BDF"/>
    <w:rsid w:val="0057281D"/>
    <w:rsid w:val="0057500B"/>
    <w:rsid w:val="0057501A"/>
    <w:rsid w:val="005757C4"/>
    <w:rsid w:val="00577BDD"/>
    <w:rsid w:val="005805A0"/>
    <w:rsid w:val="00580BAE"/>
    <w:rsid w:val="005820F6"/>
    <w:rsid w:val="00582432"/>
    <w:rsid w:val="00584D53"/>
    <w:rsid w:val="005879F1"/>
    <w:rsid w:val="00590414"/>
    <w:rsid w:val="00590690"/>
    <w:rsid w:val="005906CD"/>
    <w:rsid w:val="0059139D"/>
    <w:rsid w:val="00591DF8"/>
    <w:rsid w:val="00592013"/>
    <w:rsid w:val="0059211A"/>
    <w:rsid w:val="00592FFD"/>
    <w:rsid w:val="0059403D"/>
    <w:rsid w:val="00594B96"/>
    <w:rsid w:val="005954DE"/>
    <w:rsid w:val="00595C47"/>
    <w:rsid w:val="00595E1D"/>
    <w:rsid w:val="00595EF7"/>
    <w:rsid w:val="00597E0C"/>
    <w:rsid w:val="005A117B"/>
    <w:rsid w:val="005A1BF1"/>
    <w:rsid w:val="005A1D99"/>
    <w:rsid w:val="005A25F6"/>
    <w:rsid w:val="005A325A"/>
    <w:rsid w:val="005A374D"/>
    <w:rsid w:val="005A3B4E"/>
    <w:rsid w:val="005A3F49"/>
    <w:rsid w:val="005A53F7"/>
    <w:rsid w:val="005A54C6"/>
    <w:rsid w:val="005A56DC"/>
    <w:rsid w:val="005A6C59"/>
    <w:rsid w:val="005B0560"/>
    <w:rsid w:val="005B0AE0"/>
    <w:rsid w:val="005B0BBA"/>
    <w:rsid w:val="005B0DDD"/>
    <w:rsid w:val="005B1944"/>
    <w:rsid w:val="005B1BE4"/>
    <w:rsid w:val="005B27A6"/>
    <w:rsid w:val="005B52B2"/>
    <w:rsid w:val="005B6C80"/>
    <w:rsid w:val="005C062C"/>
    <w:rsid w:val="005C157B"/>
    <w:rsid w:val="005C1802"/>
    <w:rsid w:val="005C1959"/>
    <w:rsid w:val="005C27EE"/>
    <w:rsid w:val="005C30A2"/>
    <w:rsid w:val="005C3537"/>
    <w:rsid w:val="005C5E2E"/>
    <w:rsid w:val="005C6452"/>
    <w:rsid w:val="005C66A9"/>
    <w:rsid w:val="005C70D0"/>
    <w:rsid w:val="005D0F38"/>
    <w:rsid w:val="005D1162"/>
    <w:rsid w:val="005D14DC"/>
    <w:rsid w:val="005D18A0"/>
    <w:rsid w:val="005D1A5C"/>
    <w:rsid w:val="005D444A"/>
    <w:rsid w:val="005D4DB8"/>
    <w:rsid w:val="005D5D87"/>
    <w:rsid w:val="005D67A1"/>
    <w:rsid w:val="005D69A3"/>
    <w:rsid w:val="005D7267"/>
    <w:rsid w:val="005D7934"/>
    <w:rsid w:val="005D7B43"/>
    <w:rsid w:val="005D7E72"/>
    <w:rsid w:val="005E1758"/>
    <w:rsid w:val="005E2812"/>
    <w:rsid w:val="005E294B"/>
    <w:rsid w:val="005E2EB1"/>
    <w:rsid w:val="005E370F"/>
    <w:rsid w:val="005E3B2F"/>
    <w:rsid w:val="005E4157"/>
    <w:rsid w:val="005E4548"/>
    <w:rsid w:val="005E4E25"/>
    <w:rsid w:val="005E4F3D"/>
    <w:rsid w:val="005E71D8"/>
    <w:rsid w:val="005E791A"/>
    <w:rsid w:val="005F3AA1"/>
    <w:rsid w:val="005F3E3E"/>
    <w:rsid w:val="005F4602"/>
    <w:rsid w:val="005F5E66"/>
    <w:rsid w:val="005F690D"/>
    <w:rsid w:val="005F7073"/>
    <w:rsid w:val="005F79DE"/>
    <w:rsid w:val="00602BC8"/>
    <w:rsid w:val="00603144"/>
    <w:rsid w:val="00603573"/>
    <w:rsid w:val="006036AD"/>
    <w:rsid w:val="006037E2"/>
    <w:rsid w:val="0060429E"/>
    <w:rsid w:val="0060468C"/>
    <w:rsid w:val="00604755"/>
    <w:rsid w:val="00604BA9"/>
    <w:rsid w:val="006055C9"/>
    <w:rsid w:val="006071C2"/>
    <w:rsid w:val="00610210"/>
    <w:rsid w:val="00611EBB"/>
    <w:rsid w:val="00611FDF"/>
    <w:rsid w:val="00612A28"/>
    <w:rsid w:val="006131EE"/>
    <w:rsid w:val="00613290"/>
    <w:rsid w:val="00613711"/>
    <w:rsid w:val="00613FA8"/>
    <w:rsid w:val="006142AC"/>
    <w:rsid w:val="006144D7"/>
    <w:rsid w:val="006145E6"/>
    <w:rsid w:val="006161A4"/>
    <w:rsid w:val="00616E22"/>
    <w:rsid w:val="00620AC8"/>
    <w:rsid w:val="00621373"/>
    <w:rsid w:val="00621A32"/>
    <w:rsid w:val="0062368F"/>
    <w:rsid w:val="00624638"/>
    <w:rsid w:val="006247A6"/>
    <w:rsid w:val="00624F0A"/>
    <w:rsid w:val="00625014"/>
    <w:rsid w:val="00625958"/>
    <w:rsid w:val="00626956"/>
    <w:rsid w:val="00626988"/>
    <w:rsid w:val="006275E3"/>
    <w:rsid w:val="00627FE1"/>
    <w:rsid w:val="0063015B"/>
    <w:rsid w:val="00630A71"/>
    <w:rsid w:val="00630D66"/>
    <w:rsid w:val="00630EC6"/>
    <w:rsid w:val="00631742"/>
    <w:rsid w:val="00631961"/>
    <w:rsid w:val="00632A12"/>
    <w:rsid w:val="00633DAB"/>
    <w:rsid w:val="00634308"/>
    <w:rsid w:val="00635210"/>
    <w:rsid w:val="00635B42"/>
    <w:rsid w:val="00636839"/>
    <w:rsid w:val="00636B61"/>
    <w:rsid w:val="00636F79"/>
    <w:rsid w:val="00637AB5"/>
    <w:rsid w:val="00637B77"/>
    <w:rsid w:val="00640E2E"/>
    <w:rsid w:val="00642DD8"/>
    <w:rsid w:val="0064425D"/>
    <w:rsid w:val="006457CE"/>
    <w:rsid w:val="00646832"/>
    <w:rsid w:val="0064764B"/>
    <w:rsid w:val="00647FDE"/>
    <w:rsid w:val="006507FF"/>
    <w:rsid w:val="00651F4F"/>
    <w:rsid w:val="0065457C"/>
    <w:rsid w:val="006547C8"/>
    <w:rsid w:val="006564AE"/>
    <w:rsid w:val="006568FB"/>
    <w:rsid w:val="006574E4"/>
    <w:rsid w:val="006601AF"/>
    <w:rsid w:val="006605E8"/>
    <w:rsid w:val="00663D2B"/>
    <w:rsid w:val="0066467E"/>
    <w:rsid w:val="0066482B"/>
    <w:rsid w:val="0066618D"/>
    <w:rsid w:val="00666C95"/>
    <w:rsid w:val="00672759"/>
    <w:rsid w:val="00675C77"/>
    <w:rsid w:val="00675EFD"/>
    <w:rsid w:val="0067769B"/>
    <w:rsid w:val="00680DC2"/>
    <w:rsid w:val="006818C5"/>
    <w:rsid w:val="00682BDB"/>
    <w:rsid w:val="00683938"/>
    <w:rsid w:val="0068398D"/>
    <w:rsid w:val="006861BB"/>
    <w:rsid w:val="00686790"/>
    <w:rsid w:val="00686B1F"/>
    <w:rsid w:val="006904C2"/>
    <w:rsid w:val="0069298C"/>
    <w:rsid w:val="006930CA"/>
    <w:rsid w:val="00694825"/>
    <w:rsid w:val="00695938"/>
    <w:rsid w:val="006968C5"/>
    <w:rsid w:val="00697832"/>
    <w:rsid w:val="006A0A41"/>
    <w:rsid w:val="006A37C6"/>
    <w:rsid w:val="006A4B78"/>
    <w:rsid w:val="006A5835"/>
    <w:rsid w:val="006A58BB"/>
    <w:rsid w:val="006A6E1E"/>
    <w:rsid w:val="006A6F57"/>
    <w:rsid w:val="006A7083"/>
    <w:rsid w:val="006A72C7"/>
    <w:rsid w:val="006A7F8D"/>
    <w:rsid w:val="006B1C40"/>
    <w:rsid w:val="006B1E60"/>
    <w:rsid w:val="006B249B"/>
    <w:rsid w:val="006B31C9"/>
    <w:rsid w:val="006B4EE8"/>
    <w:rsid w:val="006B5106"/>
    <w:rsid w:val="006B6CAD"/>
    <w:rsid w:val="006B6D7A"/>
    <w:rsid w:val="006B71E8"/>
    <w:rsid w:val="006C08E4"/>
    <w:rsid w:val="006C2600"/>
    <w:rsid w:val="006C375C"/>
    <w:rsid w:val="006C3D8D"/>
    <w:rsid w:val="006C4CDE"/>
    <w:rsid w:val="006C5AAC"/>
    <w:rsid w:val="006C6578"/>
    <w:rsid w:val="006C7C8F"/>
    <w:rsid w:val="006C7D60"/>
    <w:rsid w:val="006D1C21"/>
    <w:rsid w:val="006D3EEA"/>
    <w:rsid w:val="006D4556"/>
    <w:rsid w:val="006D474D"/>
    <w:rsid w:val="006D5396"/>
    <w:rsid w:val="006D5443"/>
    <w:rsid w:val="006E1985"/>
    <w:rsid w:val="006E3280"/>
    <w:rsid w:val="006E37A2"/>
    <w:rsid w:val="006E4360"/>
    <w:rsid w:val="006F0468"/>
    <w:rsid w:val="006F37E5"/>
    <w:rsid w:val="006F3D64"/>
    <w:rsid w:val="006F578F"/>
    <w:rsid w:val="006F58E5"/>
    <w:rsid w:val="006F79B8"/>
    <w:rsid w:val="006F7C5B"/>
    <w:rsid w:val="00702272"/>
    <w:rsid w:val="00702638"/>
    <w:rsid w:val="0070327C"/>
    <w:rsid w:val="007036CE"/>
    <w:rsid w:val="0070485B"/>
    <w:rsid w:val="00705E09"/>
    <w:rsid w:val="00705E5A"/>
    <w:rsid w:val="007061B4"/>
    <w:rsid w:val="00707146"/>
    <w:rsid w:val="00707262"/>
    <w:rsid w:val="007079D5"/>
    <w:rsid w:val="00707FB4"/>
    <w:rsid w:val="00711235"/>
    <w:rsid w:val="00712FAF"/>
    <w:rsid w:val="007130BE"/>
    <w:rsid w:val="00713381"/>
    <w:rsid w:val="007138AF"/>
    <w:rsid w:val="00713CB7"/>
    <w:rsid w:val="00714A88"/>
    <w:rsid w:val="007162FE"/>
    <w:rsid w:val="00716FEA"/>
    <w:rsid w:val="00720F58"/>
    <w:rsid w:val="00721A10"/>
    <w:rsid w:val="00721B06"/>
    <w:rsid w:val="00721EC2"/>
    <w:rsid w:val="00723972"/>
    <w:rsid w:val="00723A94"/>
    <w:rsid w:val="007241DB"/>
    <w:rsid w:val="0072585E"/>
    <w:rsid w:val="00726090"/>
    <w:rsid w:val="0072718E"/>
    <w:rsid w:val="0072762A"/>
    <w:rsid w:val="0073064C"/>
    <w:rsid w:val="007308A5"/>
    <w:rsid w:val="00731440"/>
    <w:rsid w:val="00731867"/>
    <w:rsid w:val="00731E9B"/>
    <w:rsid w:val="00732156"/>
    <w:rsid w:val="007330D2"/>
    <w:rsid w:val="00733A07"/>
    <w:rsid w:val="0073431D"/>
    <w:rsid w:val="00735DA5"/>
    <w:rsid w:val="00736ABD"/>
    <w:rsid w:val="0073771A"/>
    <w:rsid w:val="0073772E"/>
    <w:rsid w:val="00742DFF"/>
    <w:rsid w:val="00742E2D"/>
    <w:rsid w:val="00744323"/>
    <w:rsid w:val="00744821"/>
    <w:rsid w:val="00745470"/>
    <w:rsid w:val="0074658D"/>
    <w:rsid w:val="00746F19"/>
    <w:rsid w:val="00747B77"/>
    <w:rsid w:val="00751926"/>
    <w:rsid w:val="00753142"/>
    <w:rsid w:val="007536D1"/>
    <w:rsid w:val="00753E2C"/>
    <w:rsid w:val="00753ED5"/>
    <w:rsid w:val="00754253"/>
    <w:rsid w:val="0075460F"/>
    <w:rsid w:val="0075481F"/>
    <w:rsid w:val="0075496D"/>
    <w:rsid w:val="00754CD7"/>
    <w:rsid w:val="00754DE9"/>
    <w:rsid w:val="0075529C"/>
    <w:rsid w:val="00755AA6"/>
    <w:rsid w:val="00755E08"/>
    <w:rsid w:val="0075795E"/>
    <w:rsid w:val="007609DF"/>
    <w:rsid w:val="00760F37"/>
    <w:rsid w:val="0076185A"/>
    <w:rsid w:val="00761F82"/>
    <w:rsid w:val="00762799"/>
    <w:rsid w:val="00763050"/>
    <w:rsid w:val="007635D6"/>
    <w:rsid w:val="00763A6D"/>
    <w:rsid w:val="00763DB1"/>
    <w:rsid w:val="00765380"/>
    <w:rsid w:val="00765C2C"/>
    <w:rsid w:val="0076671E"/>
    <w:rsid w:val="007669F9"/>
    <w:rsid w:val="00767605"/>
    <w:rsid w:val="007703B8"/>
    <w:rsid w:val="007714CA"/>
    <w:rsid w:val="00772337"/>
    <w:rsid w:val="00772363"/>
    <w:rsid w:val="007736AA"/>
    <w:rsid w:val="00773E3E"/>
    <w:rsid w:val="007752CC"/>
    <w:rsid w:val="00775305"/>
    <w:rsid w:val="00776DF8"/>
    <w:rsid w:val="00776F3F"/>
    <w:rsid w:val="0077735E"/>
    <w:rsid w:val="007806CB"/>
    <w:rsid w:val="0078193D"/>
    <w:rsid w:val="00781C4E"/>
    <w:rsid w:val="00781F3A"/>
    <w:rsid w:val="007871FF"/>
    <w:rsid w:val="00790B89"/>
    <w:rsid w:val="00791929"/>
    <w:rsid w:val="007925F9"/>
    <w:rsid w:val="0079291E"/>
    <w:rsid w:val="0079298C"/>
    <w:rsid w:val="00793F3F"/>
    <w:rsid w:val="0079448B"/>
    <w:rsid w:val="007959F5"/>
    <w:rsid w:val="007973C9"/>
    <w:rsid w:val="007A06C2"/>
    <w:rsid w:val="007A07E9"/>
    <w:rsid w:val="007A0E4E"/>
    <w:rsid w:val="007A1DA7"/>
    <w:rsid w:val="007A27B6"/>
    <w:rsid w:val="007A32CD"/>
    <w:rsid w:val="007A3B7A"/>
    <w:rsid w:val="007A3ECF"/>
    <w:rsid w:val="007A584C"/>
    <w:rsid w:val="007A777A"/>
    <w:rsid w:val="007A783E"/>
    <w:rsid w:val="007A7895"/>
    <w:rsid w:val="007B066D"/>
    <w:rsid w:val="007B0BBD"/>
    <w:rsid w:val="007B1657"/>
    <w:rsid w:val="007B2887"/>
    <w:rsid w:val="007B333D"/>
    <w:rsid w:val="007B47B7"/>
    <w:rsid w:val="007B4A63"/>
    <w:rsid w:val="007B564E"/>
    <w:rsid w:val="007B6709"/>
    <w:rsid w:val="007B7304"/>
    <w:rsid w:val="007B738C"/>
    <w:rsid w:val="007B76D7"/>
    <w:rsid w:val="007B7CB1"/>
    <w:rsid w:val="007C027E"/>
    <w:rsid w:val="007C0E45"/>
    <w:rsid w:val="007C395F"/>
    <w:rsid w:val="007C45B0"/>
    <w:rsid w:val="007C6198"/>
    <w:rsid w:val="007C6649"/>
    <w:rsid w:val="007C772A"/>
    <w:rsid w:val="007C799E"/>
    <w:rsid w:val="007D1A1C"/>
    <w:rsid w:val="007D278F"/>
    <w:rsid w:val="007D2B28"/>
    <w:rsid w:val="007D517B"/>
    <w:rsid w:val="007D58C2"/>
    <w:rsid w:val="007E029A"/>
    <w:rsid w:val="007E06D3"/>
    <w:rsid w:val="007E0D76"/>
    <w:rsid w:val="007E11A1"/>
    <w:rsid w:val="007E158D"/>
    <w:rsid w:val="007E212A"/>
    <w:rsid w:val="007E2EF3"/>
    <w:rsid w:val="007E309E"/>
    <w:rsid w:val="007E5318"/>
    <w:rsid w:val="007F0890"/>
    <w:rsid w:val="007F0E2D"/>
    <w:rsid w:val="007F1481"/>
    <w:rsid w:val="007F1873"/>
    <w:rsid w:val="007F3F81"/>
    <w:rsid w:val="007F4B62"/>
    <w:rsid w:val="007F4D64"/>
    <w:rsid w:val="007F6167"/>
    <w:rsid w:val="007F68F5"/>
    <w:rsid w:val="007F6A0F"/>
    <w:rsid w:val="007F6E1E"/>
    <w:rsid w:val="007F718B"/>
    <w:rsid w:val="00800225"/>
    <w:rsid w:val="0080558B"/>
    <w:rsid w:val="0080651E"/>
    <w:rsid w:val="00806851"/>
    <w:rsid w:val="0081043A"/>
    <w:rsid w:val="008116CA"/>
    <w:rsid w:val="0081191B"/>
    <w:rsid w:val="00812FAF"/>
    <w:rsid w:val="0081314A"/>
    <w:rsid w:val="008134A4"/>
    <w:rsid w:val="0081390D"/>
    <w:rsid w:val="00814E6F"/>
    <w:rsid w:val="008152FD"/>
    <w:rsid w:val="0081604D"/>
    <w:rsid w:val="00816EB5"/>
    <w:rsid w:val="00817E77"/>
    <w:rsid w:val="00820CBA"/>
    <w:rsid w:val="00822914"/>
    <w:rsid w:val="00822A7B"/>
    <w:rsid w:val="00824CA6"/>
    <w:rsid w:val="0082545F"/>
    <w:rsid w:val="00825E44"/>
    <w:rsid w:val="008264F1"/>
    <w:rsid w:val="00826872"/>
    <w:rsid w:val="008271CF"/>
    <w:rsid w:val="00832B70"/>
    <w:rsid w:val="00834D9C"/>
    <w:rsid w:val="0083509E"/>
    <w:rsid w:val="008369AD"/>
    <w:rsid w:val="00840F13"/>
    <w:rsid w:val="008418CD"/>
    <w:rsid w:val="00842A37"/>
    <w:rsid w:val="0084317A"/>
    <w:rsid w:val="0084320B"/>
    <w:rsid w:val="00843AEC"/>
    <w:rsid w:val="00844565"/>
    <w:rsid w:val="00844A76"/>
    <w:rsid w:val="00844B05"/>
    <w:rsid w:val="00847ABD"/>
    <w:rsid w:val="00847B93"/>
    <w:rsid w:val="00852ABE"/>
    <w:rsid w:val="00852FE9"/>
    <w:rsid w:val="00853ABA"/>
    <w:rsid w:val="008541C4"/>
    <w:rsid w:val="008544A3"/>
    <w:rsid w:val="00854862"/>
    <w:rsid w:val="008548B6"/>
    <w:rsid w:val="00854CE3"/>
    <w:rsid w:val="00855E6B"/>
    <w:rsid w:val="00856F43"/>
    <w:rsid w:val="008602FE"/>
    <w:rsid w:val="0086190B"/>
    <w:rsid w:val="008620B6"/>
    <w:rsid w:val="008626E9"/>
    <w:rsid w:val="00862C59"/>
    <w:rsid w:val="0086391D"/>
    <w:rsid w:val="00863E59"/>
    <w:rsid w:val="00864A70"/>
    <w:rsid w:val="00864C2B"/>
    <w:rsid w:val="00867998"/>
    <w:rsid w:val="00870328"/>
    <w:rsid w:val="008703F0"/>
    <w:rsid w:val="00871490"/>
    <w:rsid w:val="008715F8"/>
    <w:rsid w:val="00871DF0"/>
    <w:rsid w:val="008720E9"/>
    <w:rsid w:val="008731EC"/>
    <w:rsid w:val="00873FA1"/>
    <w:rsid w:val="00875C20"/>
    <w:rsid w:val="0087699C"/>
    <w:rsid w:val="00876C6C"/>
    <w:rsid w:val="008816CF"/>
    <w:rsid w:val="00881D7F"/>
    <w:rsid w:val="00883D66"/>
    <w:rsid w:val="00883EA1"/>
    <w:rsid w:val="00884126"/>
    <w:rsid w:val="0088491E"/>
    <w:rsid w:val="00885AB4"/>
    <w:rsid w:val="00885FFE"/>
    <w:rsid w:val="008861AA"/>
    <w:rsid w:val="008901DB"/>
    <w:rsid w:val="00890B5E"/>
    <w:rsid w:val="00891963"/>
    <w:rsid w:val="0089312A"/>
    <w:rsid w:val="0089445F"/>
    <w:rsid w:val="008955C2"/>
    <w:rsid w:val="0089713E"/>
    <w:rsid w:val="008A22FD"/>
    <w:rsid w:val="008A2756"/>
    <w:rsid w:val="008A3D10"/>
    <w:rsid w:val="008A4CD4"/>
    <w:rsid w:val="008A4D42"/>
    <w:rsid w:val="008A613A"/>
    <w:rsid w:val="008A7A39"/>
    <w:rsid w:val="008B0983"/>
    <w:rsid w:val="008B0C6A"/>
    <w:rsid w:val="008B3822"/>
    <w:rsid w:val="008B66BA"/>
    <w:rsid w:val="008B6A7C"/>
    <w:rsid w:val="008B721A"/>
    <w:rsid w:val="008B7C23"/>
    <w:rsid w:val="008C36DE"/>
    <w:rsid w:val="008C4E99"/>
    <w:rsid w:val="008C6B35"/>
    <w:rsid w:val="008C6B3D"/>
    <w:rsid w:val="008D1AE5"/>
    <w:rsid w:val="008D26F5"/>
    <w:rsid w:val="008D296D"/>
    <w:rsid w:val="008D332B"/>
    <w:rsid w:val="008D42B5"/>
    <w:rsid w:val="008D4533"/>
    <w:rsid w:val="008D5370"/>
    <w:rsid w:val="008D5639"/>
    <w:rsid w:val="008D5E4A"/>
    <w:rsid w:val="008D69A1"/>
    <w:rsid w:val="008D6F70"/>
    <w:rsid w:val="008D796D"/>
    <w:rsid w:val="008E1FA7"/>
    <w:rsid w:val="008E2783"/>
    <w:rsid w:val="008E3719"/>
    <w:rsid w:val="008E437C"/>
    <w:rsid w:val="008E4884"/>
    <w:rsid w:val="008E4DF6"/>
    <w:rsid w:val="008E578D"/>
    <w:rsid w:val="008E6DC5"/>
    <w:rsid w:val="008E7117"/>
    <w:rsid w:val="008F0397"/>
    <w:rsid w:val="008F1706"/>
    <w:rsid w:val="008F1891"/>
    <w:rsid w:val="008F189E"/>
    <w:rsid w:val="008F26AB"/>
    <w:rsid w:val="008F2A9D"/>
    <w:rsid w:val="008F3595"/>
    <w:rsid w:val="008F3AA2"/>
    <w:rsid w:val="008F4352"/>
    <w:rsid w:val="008F4430"/>
    <w:rsid w:val="008F5E04"/>
    <w:rsid w:val="008F6B94"/>
    <w:rsid w:val="008F7EE7"/>
    <w:rsid w:val="00901550"/>
    <w:rsid w:val="00901C3F"/>
    <w:rsid w:val="00904053"/>
    <w:rsid w:val="00904B33"/>
    <w:rsid w:val="00904C7C"/>
    <w:rsid w:val="00905C20"/>
    <w:rsid w:val="00906B49"/>
    <w:rsid w:val="0090750B"/>
    <w:rsid w:val="00910730"/>
    <w:rsid w:val="009107B5"/>
    <w:rsid w:val="00912158"/>
    <w:rsid w:val="00913024"/>
    <w:rsid w:val="0091460E"/>
    <w:rsid w:val="009155DB"/>
    <w:rsid w:val="0091580D"/>
    <w:rsid w:val="00915AC7"/>
    <w:rsid w:val="00916017"/>
    <w:rsid w:val="0091780B"/>
    <w:rsid w:val="0092039F"/>
    <w:rsid w:val="00920F91"/>
    <w:rsid w:val="009213D8"/>
    <w:rsid w:val="00921C43"/>
    <w:rsid w:val="0092247E"/>
    <w:rsid w:val="00923262"/>
    <w:rsid w:val="0092363B"/>
    <w:rsid w:val="00923FAE"/>
    <w:rsid w:val="0092416A"/>
    <w:rsid w:val="00925BD4"/>
    <w:rsid w:val="00926355"/>
    <w:rsid w:val="00926443"/>
    <w:rsid w:val="009264F9"/>
    <w:rsid w:val="00926DC9"/>
    <w:rsid w:val="00927BAF"/>
    <w:rsid w:val="00930513"/>
    <w:rsid w:val="00930882"/>
    <w:rsid w:val="00932770"/>
    <w:rsid w:val="00933527"/>
    <w:rsid w:val="00933E62"/>
    <w:rsid w:val="009341C8"/>
    <w:rsid w:val="009342BC"/>
    <w:rsid w:val="00934538"/>
    <w:rsid w:val="009367C1"/>
    <w:rsid w:val="009369D0"/>
    <w:rsid w:val="00936BD9"/>
    <w:rsid w:val="0093752B"/>
    <w:rsid w:val="00937A43"/>
    <w:rsid w:val="009402CA"/>
    <w:rsid w:val="00940F4B"/>
    <w:rsid w:val="009410CF"/>
    <w:rsid w:val="009411F4"/>
    <w:rsid w:val="0094171A"/>
    <w:rsid w:val="00941864"/>
    <w:rsid w:val="00941B3A"/>
    <w:rsid w:val="00941C39"/>
    <w:rsid w:val="009428B2"/>
    <w:rsid w:val="00943188"/>
    <w:rsid w:val="0094321F"/>
    <w:rsid w:val="00943D52"/>
    <w:rsid w:val="00943DE2"/>
    <w:rsid w:val="00943DE5"/>
    <w:rsid w:val="00945FFA"/>
    <w:rsid w:val="00946113"/>
    <w:rsid w:val="00947356"/>
    <w:rsid w:val="00950C7B"/>
    <w:rsid w:val="009519DC"/>
    <w:rsid w:val="00951BAD"/>
    <w:rsid w:val="00951DFE"/>
    <w:rsid w:val="00953CFB"/>
    <w:rsid w:val="00954BC1"/>
    <w:rsid w:val="00954DB0"/>
    <w:rsid w:val="009565E2"/>
    <w:rsid w:val="00956E49"/>
    <w:rsid w:val="00957985"/>
    <w:rsid w:val="00957AD5"/>
    <w:rsid w:val="00960DD8"/>
    <w:rsid w:val="0096289F"/>
    <w:rsid w:val="00962E22"/>
    <w:rsid w:val="00964DBE"/>
    <w:rsid w:val="00965253"/>
    <w:rsid w:val="009652F3"/>
    <w:rsid w:val="00965666"/>
    <w:rsid w:val="0096668F"/>
    <w:rsid w:val="00966705"/>
    <w:rsid w:val="00967096"/>
    <w:rsid w:val="00967D49"/>
    <w:rsid w:val="009704DD"/>
    <w:rsid w:val="00970595"/>
    <w:rsid w:val="009707F4"/>
    <w:rsid w:val="00972657"/>
    <w:rsid w:val="009729A6"/>
    <w:rsid w:val="00972EA5"/>
    <w:rsid w:val="0097557F"/>
    <w:rsid w:val="00976BEF"/>
    <w:rsid w:val="00976EC0"/>
    <w:rsid w:val="009827E0"/>
    <w:rsid w:val="009827E3"/>
    <w:rsid w:val="00982FA5"/>
    <w:rsid w:val="00983382"/>
    <w:rsid w:val="0098448A"/>
    <w:rsid w:val="009876A9"/>
    <w:rsid w:val="00990399"/>
    <w:rsid w:val="0099060C"/>
    <w:rsid w:val="00992B2A"/>
    <w:rsid w:val="009930C4"/>
    <w:rsid w:val="0099344F"/>
    <w:rsid w:val="00993716"/>
    <w:rsid w:val="00993783"/>
    <w:rsid w:val="00993F1E"/>
    <w:rsid w:val="00994E1A"/>
    <w:rsid w:val="00995034"/>
    <w:rsid w:val="00996A08"/>
    <w:rsid w:val="00997334"/>
    <w:rsid w:val="00997684"/>
    <w:rsid w:val="009A01E0"/>
    <w:rsid w:val="009A5175"/>
    <w:rsid w:val="009A590B"/>
    <w:rsid w:val="009A5954"/>
    <w:rsid w:val="009A682D"/>
    <w:rsid w:val="009A68D7"/>
    <w:rsid w:val="009B0381"/>
    <w:rsid w:val="009B04A6"/>
    <w:rsid w:val="009B0EB8"/>
    <w:rsid w:val="009B3262"/>
    <w:rsid w:val="009B5A94"/>
    <w:rsid w:val="009B5BFD"/>
    <w:rsid w:val="009B6F0F"/>
    <w:rsid w:val="009B7A00"/>
    <w:rsid w:val="009C00C3"/>
    <w:rsid w:val="009C13BC"/>
    <w:rsid w:val="009C370A"/>
    <w:rsid w:val="009C3F31"/>
    <w:rsid w:val="009C4E67"/>
    <w:rsid w:val="009C6863"/>
    <w:rsid w:val="009C6D40"/>
    <w:rsid w:val="009C7393"/>
    <w:rsid w:val="009C750D"/>
    <w:rsid w:val="009C77BA"/>
    <w:rsid w:val="009C77C6"/>
    <w:rsid w:val="009D0CF2"/>
    <w:rsid w:val="009D22AD"/>
    <w:rsid w:val="009D337E"/>
    <w:rsid w:val="009D406D"/>
    <w:rsid w:val="009D48EB"/>
    <w:rsid w:val="009D6E47"/>
    <w:rsid w:val="009D7D6C"/>
    <w:rsid w:val="009E04BF"/>
    <w:rsid w:val="009E0812"/>
    <w:rsid w:val="009E0B37"/>
    <w:rsid w:val="009E0BD7"/>
    <w:rsid w:val="009E0E3C"/>
    <w:rsid w:val="009E0EFC"/>
    <w:rsid w:val="009E0F7A"/>
    <w:rsid w:val="009E1A17"/>
    <w:rsid w:val="009E32FF"/>
    <w:rsid w:val="009E3712"/>
    <w:rsid w:val="009E3A44"/>
    <w:rsid w:val="009E3F4E"/>
    <w:rsid w:val="009E490A"/>
    <w:rsid w:val="009E53D9"/>
    <w:rsid w:val="009E55B0"/>
    <w:rsid w:val="009E55C5"/>
    <w:rsid w:val="009E589F"/>
    <w:rsid w:val="009E5E45"/>
    <w:rsid w:val="009E600B"/>
    <w:rsid w:val="009E6E0D"/>
    <w:rsid w:val="009F0FA7"/>
    <w:rsid w:val="009F1466"/>
    <w:rsid w:val="009F1E5E"/>
    <w:rsid w:val="009F2367"/>
    <w:rsid w:val="009F4188"/>
    <w:rsid w:val="009F4506"/>
    <w:rsid w:val="009F5F1B"/>
    <w:rsid w:val="009F6FC1"/>
    <w:rsid w:val="009F729F"/>
    <w:rsid w:val="009F757F"/>
    <w:rsid w:val="009F7612"/>
    <w:rsid w:val="00A005FE"/>
    <w:rsid w:val="00A011D8"/>
    <w:rsid w:val="00A01374"/>
    <w:rsid w:val="00A02536"/>
    <w:rsid w:val="00A02F8E"/>
    <w:rsid w:val="00A041F8"/>
    <w:rsid w:val="00A053E4"/>
    <w:rsid w:val="00A073B6"/>
    <w:rsid w:val="00A07588"/>
    <w:rsid w:val="00A077DD"/>
    <w:rsid w:val="00A113E8"/>
    <w:rsid w:val="00A114DB"/>
    <w:rsid w:val="00A11510"/>
    <w:rsid w:val="00A118C2"/>
    <w:rsid w:val="00A120DD"/>
    <w:rsid w:val="00A128DC"/>
    <w:rsid w:val="00A132C7"/>
    <w:rsid w:val="00A1391B"/>
    <w:rsid w:val="00A145DA"/>
    <w:rsid w:val="00A145E6"/>
    <w:rsid w:val="00A163DE"/>
    <w:rsid w:val="00A16B0C"/>
    <w:rsid w:val="00A17227"/>
    <w:rsid w:val="00A20E3B"/>
    <w:rsid w:val="00A22297"/>
    <w:rsid w:val="00A2247B"/>
    <w:rsid w:val="00A22E2F"/>
    <w:rsid w:val="00A2360F"/>
    <w:rsid w:val="00A23B46"/>
    <w:rsid w:val="00A24E1B"/>
    <w:rsid w:val="00A2511C"/>
    <w:rsid w:val="00A25992"/>
    <w:rsid w:val="00A25A75"/>
    <w:rsid w:val="00A26420"/>
    <w:rsid w:val="00A279DC"/>
    <w:rsid w:val="00A27E37"/>
    <w:rsid w:val="00A303D6"/>
    <w:rsid w:val="00A30C58"/>
    <w:rsid w:val="00A30F43"/>
    <w:rsid w:val="00A318DF"/>
    <w:rsid w:val="00A31A85"/>
    <w:rsid w:val="00A322AA"/>
    <w:rsid w:val="00A32CD2"/>
    <w:rsid w:val="00A3449E"/>
    <w:rsid w:val="00A34A35"/>
    <w:rsid w:val="00A34CB6"/>
    <w:rsid w:val="00A3532F"/>
    <w:rsid w:val="00A35749"/>
    <w:rsid w:val="00A3653B"/>
    <w:rsid w:val="00A4085F"/>
    <w:rsid w:val="00A4092D"/>
    <w:rsid w:val="00A414F2"/>
    <w:rsid w:val="00A41906"/>
    <w:rsid w:val="00A41C38"/>
    <w:rsid w:val="00A451E1"/>
    <w:rsid w:val="00A45A28"/>
    <w:rsid w:val="00A45D77"/>
    <w:rsid w:val="00A4662B"/>
    <w:rsid w:val="00A46990"/>
    <w:rsid w:val="00A4712A"/>
    <w:rsid w:val="00A47EDC"/>
    <w:rsid w:val="00A5078B"/>
    <w:rsid w:val="00A50AB7"/>
    <w:rsid w:val="00A50C82"/>
    <w:rsid w:val="00A522E7"/>
    <w:rsid w:val="00A52527"/>
    <w:rsid w:val="00A53BC1"/>
    <w:rsid w:val="00A53CDA"/>
    <w:rsid w:val="00A53EA0"/>
    <w:rsid w:val="00A54D15"/>
    <w:rsid w:val="00A54E9E"/>
    <w:rsid w:val="00A5656A"/>
    <w:rsid w:val="00A56793"/>
    <w:rsid w:val="00A61523"/>
    <w:rsid w:val="00A620FC"/>
    <w:rsid w:val="00A625CB"/>
    <w:rsid w:val="00A62DE7"/>
    <w:rsid w:val="00A63D8A"/>
    <w:rsid w:val="00A63DD0"/>
    <w:rsid w:val="00A65FC9"/>
    <w:rsid w:val="00A663EE"/>
    <w:rsid w:val="00A67394"/>
    <w:rsid w:val="00A70FC3"/>
    <w:rsid w:val="00A7282B"/>
    <w:rsid w:val="00A72BA9"/>
    <w:rsid w:val="00A75AB1"/>
    <w:rsid w:val="00A76143"/>
    <w:rsid w:val="00A76209"/>
    <w:rsid w:val="00A80642"/>
    <w:rsid w:val="00A80A31"/>
    <w:rsid w:val="00A80BA4"/>
    <w:rsid w:val="00A819A7"/>
    <w:rsid w:val="00A82BB6"/>
    <w:rsid w:val="00A82D4C"/>
    <w:rsid w:val="00A83293"/>
    <w:rsid w:val="00A8410E"/>
    <w:rsid w:val="00A851C7"/>
    <w:rsid w:val="00A861E2"/>
    <w:rsid w:val="00A86563"/>
    <w:rsid w:val="00A8776B"/>
    <w:rsid w:val="00A879CC"/>
    <w:rsid w:val="00A9110D"/>
    <w:rsid w:val="00A917E2"/>
    <w:rsid w:val="00A91BA3"/>
    <w:rsid w:val="00A931D4"/>
    <w:rsid w:val="00A9414A"/>
    <w:rsid w:val="00A950D7"/>
    <w:rsid w:val="00A957DE"/>
    <w:rsid w:val="00A971A1"/>
    <w:rsid w:val="00A978D4"/>
    <w:rsid w:val="00AA2E6B"/>
    <w:rsid w:val="00AA342C"/>
    <w:rsid w:val="00AA3E2F"/>
    <w:rsid w:val="00AA56E6"/>
    <w:rsid w:val="00AA57C8"/>
    <w:rsid w:val="00AB0407"/>
    <w:rsid w:val="00AB0EB1"/>
    <w:rsid w:val="00AB12A5"/>
    <w:rsid w:val="00AB1C01"/>
    <w:rsid w:val="00AB229C"/>
    <w:rsid w:val="00AB2376"/>
    <w:rsid w:val="00AB2623"/>
    <w:rsid w:val="00AB272A"/>
    <w:rsid w:val="00AB294D"/>
    <w:rsid w:val="00AB39B0"/>
    <w:rsid w:val="00AB4347"/>
    <w:rsid w:val="00AB4D05"/>
    <w:rsid w:val="00AB5201"/>
    <w:rsid w:val="00AB6640"/>
    <w:rsid w:val="00AB6B88"/>
    <w:rsid w:val="00AB6E68"/>
    <w:rsid w:val="00AB6F58"/>
    <w:rsid w:val="00AB7FEC"/>
    <w:rsid w:val="00AC0776"/>
    <w:rsid w:val="00AC0CF8"/>
    <w:rsid w:val="00AC123D"/>
    <w:rsid w:val="00AC13F6"/>
    <w:rsid w:val="00AC216C"/>
    <w:rsid w:val="00AC5FBC"/>
    <w:rsid w:val="00AD07B4"/>
    <w:rsid w:val="00AD08A5"/>
    <w:rsid w:val="00AD0B4C"/>
    <w:rsid w:val="00AD1FF6"/>
    <w:rsid w:val="00AD26F1"/>
    <w:rsid w:val="00AD598A"/>
    <w:rsid w:val="00AD59C1"/>
    <w:rsid w:val="00AD71F7"/>
    <w:rsid w:val="00AD7572"/>
    <w:rsid w:val="00AE084F"/>
    <w:rsid w:val="00AE2FAB"/>
    <w:rsid w:val="00AE3431"/>
    <w:rsid w:val="00AE56C9"/>
    <w:rsid w:val="00AE6376"/>
    <w:rsid w:val="00AE646C"/>
    <w:rsid w:val="00AE6689"/>
    <w:rsid w:val="00AE6690"/>
    <w:rsid w:val="00AE7F31"/>
    <w:rsid w:val="00AF0B86"/>
    <w:rsid w:val="00AF0D02"/>
    <w:rsid w:val="00AF1CE9"/>
    <w:rsid w:val="00AF2696"/>
    <w:rsid w:val="00AF2B91"/>
    <w:rsid w:val="00AF2E59"/>
    <w:rsid w:val="00AF4A8F"/>
    <w:rsid w:val="00AF5373"/>
    <w:rsid w:val="00AF5726"/>
    <w:rsid w:val="00AF57DF"/>
    <w:rsid w:val="00AF5A89"/>
    <w:rsid w:val="00AF5D84"/>
    <w:rsid w:val="00AF61CB"/>
    <w:rsid w:val="00AF6880"/>
    <w:rsid w:val="00AF76EA"/>
    <w:rsid w:val="00AF7A9A"/>
    <w:rsid w:val="00B001AE"/>
    <w:rsid w:val="00B006B1"/>
    <w:rsid w:val="00B01906"/>
    <w:rsid w:val="00B029B6"/>
    <w:rsid w:val="00B02B95"/>
    <w:rsid w:val="00B040FD"/>
    <w:rsid w:val="00B0761A"/>
    <w:rsid w:val="00B10392"/>
    <w:rsid w:val="00B12AEF"/>
    <w:rsid w:val="00B13139"/>
    <w:rsid w:val="00B142BF"/>
    <w:rsid w:val="00B14676"/>
    <w:rsid w:val="00B153CE"/>
    <w:rsid w:val="00B1568B"/>
    <w:rsid w:val="00B15AC6"/>
    <w:rsid w:val="00B1600A"/>
    <w:rsid w:val="00B166C5"/>
    <w:rsid w:val="00B1685D"/>
    <w:rsid w:val="00B16CC1"/>
    <w:rsid w:val="00B172FC"/>
    <w:rsid w:val="00B1766C"/>
    <w:rsid w:val="00B1781E"/>
    <w:rsid w:val="00B20528"/>
    <w:rsid w:val="00B21796"/>
    <w:rsid w:val="00B218D9"/>
    <w:rsid w:val="00B21FF8"/>
    <w:rsid w:val="00B2286E"/>
    <w:rsid w:val="00B22AB1"/>
    <w:rsid w:val="00B231C0"/>
    <w:rsid w:val="00B2320E"/>
    <w:rsid w:val="00B2440D"/>
    <w:rsid w:val="00B25507"/>
    <w:rsid w:val="00B263EF"/>
    <w:rsid w:val="00B266E0"/>
    <w:rsid w:val="00B26BAE"/>
    <w:rsid w:val="00B27524"/>
    <w:rsid w:val="00B30201"/>
    <w:rsid w:val="00B30B20"/>
    <w:rsid w:val="00B31AB6"/>
    <w:rsid w:val="00B32C1E"/>
    <w:rsid w:val="00B34A33"/>
    <w:rsid w:val="00B35865"/>
    <w:rsid w:val="00B3623B"/>
    <w:rsid w:val="00B36C91"/>
    <w:rsid w:val="00B37277"/>
    <w:rsid w:val="00B3763E"/>
    <w:rsid w:val="00B37937"/>
    <w:rsid w:val="00B41A13"/>
    <w:rsid w:val="00B42B3C"/>
    <w:rsid w:val="00B42BE2"/>
    <w:rsid w:val="00B42D7A"/>
    <w:rsid w:val="00B44DDD"/>
    <w:rsid w:val="00B4702F"/>
    <w:rsid w:val="00B4783F"/>
    <w:rsid w:val="00B50983"/>
    <w:rsid w:val="00B50F51"/>
    <w:rsid w:val="00B515BF"/>
    <w:rsid w:val="00B520C2"/>
    <w:rsid w:val="00B527DE"/>
    <w:rsid w:val="00B57120"/>
    <w:rsid w:val="00B571EB"/>
    <w:rsid w:val="00B600C0"/>
    <w:rsid w:val="00B603AA"/>
    <w:rsid w:val="00B607A0"/>
    <w:rsid w:val="00B62635"/>
    <w:rsid w:val="00B628FD"/>
    <w:rsid w:val="00B630CD"/>
    <w:rsid w:val="00B63425"/>
    <w:rsid w:val="00B63543"/>
    <w:rsid w:val="00B63AC2"/>
    <w:rsid w:val="00B64257"/>
    <w:rsid w:val="00B644F8"/>
    <w:rsid w:val="00B64CD8"/>
    <w:rsid w:val="00B666AF"/>
    <w:rsid w:val="00B6730C"/>
    <w:rsid w:val="00B67622"/>
    <w:rsid w:val="00B67678"/>
    <w:rsid w:val="00B71945"/>
    <w:rsid w:val="00B71A36"/>
    <w:rsid w:val="00B72BE6"/>
    <w:rsid w:val="00B735F8"/>
    <w:rsid w:val="00B74614"/>
    <w:rsid w:val="00B76D19"/>
    <w:rsid w:val="00B8011B"/>
    <w:rsid w:val="00B806FE"/>
    <w:rsid w:val="00B80DB0"/>
    <w:rsid w:val="00B812F3"/>
    <w:rsid w:val="00B8217A"/>
    <w:rsid w:val="00B83D18"/>
    <w:rsid w:val="00B848D1"/>
    <w:rsid w:val="00B84DA5"/>
    <w:rsid w:val="00B85115"/>
    <w:rsid w:val="00B86BDA"/>
    <w:rsid w:val="00B871AB"/>
    <w:rsid w:val="00B904C8"/>
    <w:rsid w:val="00B90B64"/>
    <w:rsid w:val="00B924C2"/>
    <w:rsid w:val="00B92952"/>
    <w:rsid w:val="00B94303"/>
    <w:rsid w:val="00B94CAD"/>
    <w:rsid w:val="00BA168D"/>
    <w:rsid w:val="00BA1CD3"/>
    <w:rsid w:val="00BA1FA9"/>
    <w:rsid w:val="00BA24F9"/>
    <w:rsid w:val="00BA26D4"/>
    <w:rsid w:val="00BA2DA5"/>
    <w:rsid w:val="00BA2FF9"/>
    <w:rsid w:val="00BA3927"/>
    <w:rsid w:val="00BA4156"/>
    <w:rsid w:val="00BA6793"/>
    <w:rsid w:val="00BA6BD9"/>
    <w:rsid w:val="00BA729A"/>
    <w:rsid w:val="00BB01A4"/>
    <w:rsid w:val="00BB17E6"/>
    <w:rsid w:val="00BB1FC4"/>
    <w:rsid w:val="00BB430A"/>
    <w:rsid w:val="00BB439D"/>
    <w:rsid w:val="00BB45E7"/>
    <w:rsid w:val="00BB4707"/>
    <w:rsid w:val="00BB5359"/>
    <w:rsid w:val="00BB6AFC"/>
    <w:rsid w:val="00BB7735"/>
    <w:rsid w:val="00BB7ECA"/>
    <w:rsid w:val="00BC00D5"/>
    <w:rsid w:val="00BC2362"/>
    <w:rsid w:val="00BC387A"/>
    <w:rsid w:val="00BC3B4E"/>
    <w:rsid w:val="00BC4624"/>
    <w:rsid w:val="00BC4775"/>
    <w:rsid w:val="00BC4E55"/>
    <w:rsid w:val="00BC5993"/>
    <w:rsid w:val="00BC5F52"/>
    <w:rsid w:val="00BD1221"/>
    <w:rsid w:val="00BD23FE"/>
    <w:rsid w:val="00BD4842"/>
    <w:rsid w:val="00BD5620"/>
    <w:rsid w:val="00BD6557"/>
    <w:rsid w:val="00BD778E"/>
    <w:rsid w:val="00BD77A4"/>
    <w:rsid w:val="00BE0AB5"/>
    <w:rsid w:val="00BE10E1"/>
    <w:rsid w:val="00BE1274"/>
    <w:rsid w:val="00BE37F6"/>
    <w:rsid w:val="00BE38E6"/>
    <w:rsid w:val="00BE3E14"/>
    <w:rsid w:val="00BE6943"/>
    <w:rsid w:val="00BE6D54"/>
    <w:rsid w:val="00BF0B30"/>
    <w:rsid w:val="00BF1FF3"/>
    <w:rsid w:val="00BF2C6B"/>
    <w:rsid w:val="00BF47F9"/>
    <w:rsid w:val="00BF51D2"/>
    <w:rsid w:val="00BF5393"/>
    <w:rsid w:val="00BF5508"/>
    <w:rsid w:val="00BF7A78"/>
    <w:rsid w:val="00C003B8"/>
    <w:rsid w:val="00C00BF9"/>
    <w:rsid w:val="00C0235C"/>
    <w:rsid w:val="00C02412"/>
    <w:rsid w:val="00C02B7D"/>
    <w:rsid w:val="00C03F97"/>
    <w:rsid w:val="00C04B0D"/>
    <w:rsid w:val="00C0657F"/>
    <w:rsid w:val="00C06977"/>
    <w:rsid w:val="00C06A51"/>
    <w:rsid w:val="00C07082"/>
    <w:rsid w:val="00C07516"/>
    <w:rsid w:val="00C079AE"/>
    <w:rsid w:val="00C10613"/>
    <w:rsid w:val="00C10CF9"/>
    <w:rsid w:val="00C112DA"/>
    <w:rsid w:val="00C116CA"/>
    <w:rsid w:val="00C12B02"/>
    <w:rsid w:val="00C12F5A"/>
    <w:rsid w:val="00C136A8"/>
    <w:rsid w:val="00C13CFB"/>
    <w:rsid w:val="00C14921"/>
    <w:rsid w:val="00C14E01"/>
    <w:rsid w:val="00C15054"/>
    <w:rsid w:val="00C16231"/>
    <w:rsid w:val="00C17660"/>
    <w:rsid w:val="00C176FD"/>
    <w:rsid w:val="00C17B3C"/>
    <w:rsid w:val="00C17E55"/>
    <w:rsid w:val="00C17F02"/>
    <w:rsid w:val="00C22A81"/>
    <w:rsid w:val="00C242B6"/>
    <w:rsid w:val="00C24978"/>
    <w:rsid w:val="00C25515"/>
    <w:rsid w:val="00C256A4"/>
    <w:rsid w:val="00C25F88"/>
    <w:rsid w:val="00C267E4"/>
    <w:rsid w:val="00C26A13"/>
    <w:rsid w:val="00C26DE9"/>
    <w:rsid w:val="00C275B3"/>
    <w:rsid w:val="00C301F3"/>
    <w:rsid w:val="00C31435"/>
    <w:rsid w:val="00C32C66"/>
    <w:rsid w:val="00C32D4E"/>
    <w:rsid w:val="00C33921"/>
    <w:rsid w:val="00C35959"/>
    <w:rsid w:val="00C35BFF"/>
    <w:rsid w:val="00C36911"/>
    <w:rsid w:val="00C36D01"/>
    <w:rsid w:val="00C36F4D"/>
    <w:rsid w:val="00C37815"/>
    <w:rsid w:val="00C37869"/>
    <w:rsid w:val="00C409B9"/>
    <w:rsid w:val="00C415CD"/>
    <w:rsid w:val="00C43D16"/>
    <w:rsid w:val="00C451A9"/>
    <w:rsid w:val="00C45318"/>
    <w:rsid w:val="00C46088"/>
    <w:rsid w:val="00C47036"/>
    <w:rsid w:val="00C521C8"/>
    <w:rsid w:val="00C52316"/>
    <w:rsid w:val="00C52BBE"/>
    <w:rsid w:val="00C53856"/>
    <w:rsid w:val="00C543CB"/>
    <w:rsid w:val="00C569CB"/>
    <w:rsid w:val="00C57541"/>
    <w:rsid w:val="00C60A10"/>
    <w:rsid w:val="00C638A9"/>
    <w:rsid w:val="00C65988"/>
    <w:rsid w:val="00C66DB5"/>
    <w:rsid w:val="00C70CEB"/>
    <w:rsid w:val="00C71A5A"/>
    <w:rsid w:val="00C721FA"/>
    <w:rsid w:val="00C722C7"/>
    <w:rsid w:val="00C72B0A"/>
    <w:rsid w:val="00C72BD5"/>
    <w:rsid w:val="00C72E0B"/>
    <w:rsid w:val="00C756D0"/>
    <w:rsid w:val="00C76CCB"/>
    <w:rsid w:val="00C771A5"/>
    <w:rsid w:val="00C80413"/>
    <w:rsid w:val="00C80715"/>
    <w:rsid w:val="00C81CA3"/>
    <w:rsid w:val="00C822E0"/>
    <w:rsid w:val="00C82459"/>
    <w:rsid w:val="00C834D5"/>
    <w:rsid w:val="00C85052"/>
    <w:rsid w:val="00C879D4"/>
    <w:rsid w:val="00C87B50"/>
    <w:rsid w:val="00C90458"/>
    <w:rsid w:val="00C90E67"/>
    <w:rsid w:val="00C91174"/>
    <w:rsid w:val="00C915C9"/>
    <w:rsid w:val="00C920A7"/>
    <w:rsid w:val="00C942F6"/>
    <w:rsid w:val="00C95484"/>
    <w:rsid w:val="00C95EE8"/>
    <w:rsid w:val="00C963CC"/>
    <w:rsid w:val="00C97E2C"/>
    <w:rsid w:val="00CA00CA"/>
    <w:rsid w:val="00CA041A"/>
    <w:rsid w:val="00CA0CC3"/>
    <w:rsid w:val="00CA25E0"/>
    <w:rsid w:val="00CA25F4"/>
    <w:rsid w:val="00CA5076"/>
    <w:rsid w:val="00CA548F"/>
    <w:rsid w:val="00CA67B7"/>
    <w:rsid w:val="00CA73B7"/>
    <w:rsid w:val="00CA7F11"/>
    <w:rsid w:val="00CB011E"/>
    <w:rsid w:val="00CB111C"/>
    <w:rsid w:val="00CB174E"/>
    <w:rsid w:val="00CB1A5E"/>
    <w:rsid w:val="00CB212A"/>
    <w:rsid w:val="00CB2945"/>
    <w:rsid w:val="00CB36D1"/>
    <w:rsid w:val="00CB3D37"/>
    <w:rsid w:val="00CB43C2"/>
    <w:rsid w:val="00CB5279"/>
    <w:rsid w:val="00CB5B14"/>
    <w:rsid w:val="00CB65B1"/>
    <w:rsid w:val="00CB6AE9"/>
    <w:rsid w:val="00CC071B"/>
    <w:rsid w:val="00CC18B9"/>
    <w:rsid w:val="00CC2166"/>
    <w:rsid w:val="00CC32FF"/>
    <w:rsid w:val="00CC38C0"/>
    <w:rsid w:val="00CC3F81"/>
    <w:rsid w:val="00CC51C8"/>
    <w:rsid w:val="00CC5A17"/>
    <w:rsid w:val="00CC5B69"/>
    <w:rsid w:val="00CC5CF4"/>
    <w:rsid w:val="00CD0175"/>
    <w:rsid w:val="00CD13A9"/>
    <w:rsid w:val="00CD18BC"/>
    <w:rsid w:val="00CD1B8A"/>
    <w:rsid w:val="00CD2D5C"/>
    <w:rsid w:val="00CD3213"/>
    <w:rsid w:val="00CD560A"/>
    <w:rsid w:val="00CD5683"/>
    <w:rsid w:val="00CD5E33"/>
    <w:rsid w:val="00CD7742"/>
    <w:rsid w:val="00CE010A"/>
    <w:rsid w:val="00CE187B"/>
    <w:rsid w:val="00CE20AD"/>
    <w:rsid w:val="00CE2404"/>
    <w:rsid w:val="00CE2509"/>
    <w:rsid w:val="00CE29EE"/>
    <w:rsid w:val="00CE3CAB"/>
    <w:rsid w:val="00CE3CF8"/>
    <w:rsid w:val="00CE5ED4"/>
    <w:rsid w:val="00CE60AB"/>
    <w:rsid w:val="00CE6D11"/>
    <w:rsid w:val="00CF06A9"/>
    <w:rsid w:val="00CF137C"/>
    <w:rsid w:val="00CF1511"/>
    <w:rsid w:val="00CF3304"/>
    <w:rsid w:val="00CF39BA"/>
    <w:rsid w:val="00CF688C"/>
    <w:rsid w:val="00CF6A30"/>
    <w:rsid w:val="00CF6FAA"/>
    <w:rsid w:val="00CF7D1E"/>
    <w:rsid w:val="00CF7E5D"/>
    <w:rsid w:val="00CF7EC6"/>
    <w:rsid w:val="00D01350"/>
    <w:rsid w:val="00D02C29"/>
    <w:rsid w:val="00D045F4"/>
    <w:rsid w:val="00D04A5E"/>
    <w:rsid w:val="00D059F0"/>
    <w:rsid w:val="00D066F3"/>
    <w:rsid w:val="00D071A2"/>
    <w:rsid w:val="00D1063C"/>
    <w:rsid w:val="00D1174D"/>
    <w:rsid w:val="00D11780"/>
    <w:rsid w:val="00D12250"/>
    <w:rsid w:val="00D1441F"/>
    <w:rsid w:val="00D149FE"/>
    <w:rsid w:val="00D14CD1"/>
    <w:rsid w:val="00D14DE9"/>
    <w:rsid w:val="00D15253"/>
    <w:rsid w:val="00D16210"/>
    <w:rsid w:val="00D20C90"/>
    <w:rsid w:val="00D20DEA"/>
    <w:rsid w:val="00D21175"/>
    <w:rsid w:val="00D21308"/>
    <w:rsid w:val="00D216A6"/>
    <w:rsid w:val="00D22D02"/>
    <w:rsid w:val="00D2476A"/>
    <w:rsid w:val="00D2493B"/>
    <w:rsid w:val="00D252B7"/>
    <w:rsid w:val="00D2582E"/>
    <w:rsid w:val="00D25D37"/>
    <w:rsid w:val="00D262C0"/>
    <w:rsid w:val="00D262F4"/>
    <w:rsid w:val="00D26702"/>
    <w:rsid w:val="00D2715E"/>
    <w:rsid w:val="00D274E2"/>
    <w:rsid w:val="00D3086A"/>
    <w:rsid w:val="00D3121C"/>
    <w:rsid w:val="00D312EA"/>
    <w:rsid w:val="00D3180B"/>
    <w:rsid w:val="00D31ACA"/>
    <w:rsid w:val="00D33AA8"/>
    <w:rsid w:val="00D33C0F"/>
    <w:rsid w:val="00D34294"/>
    <w:rsid w:val="00D3430D"/>
    <w:rsid w:val="00D368AA"/>
    <w:rsid w:val="00D37825"/>
    <w:rsid w:val="00D37F7F"/>
    <w:rsid w:val="00D412BC"/>
    <w:rsid w:val="00D41DE3"/>
    <w:rsid w:val="00D42A72"/>
    <w:rsid w:val="00D445D2"/>
    <w:rsid w:val="00D44D66"/>
    <w:rsid w:val="00D46235"/>
    <w:rsid w:val="00D46734"/>
    <w:rsid w:val="00D46A4D"/>
    <w:rsid w:val="00D46CB2"/>
    <w:rsid w:val="00D50ECE"/>
    <w:rsid w:val="00D5144C"/>
    <w:rsid w:val="00D5229D"/>
    <w:rsid w:val="00D52332"/>
    <w:rsid w:val="00D528D9"/>
    <w:rsid w:val="00D52EB8"/>
    <w:rsid w:val="00D543FA"/>
    <w:rsid w:val="00D56E1C"/>
    <w:rsid w:val="00D60A45"/>
    <w:rsid w:val="00D61F5E"/>
    <w:rsid w:val="00D62500"/>
    <w:rsid w:val="00D62B9D"/>
    <w:rsid w:val="00D62E1D"/>
    <w:rsid w:val="00D639EA"/>
    <w:rsid w:val="00D63D7D"/>
    <w:rsid w:val="00D6450D"/>
    <w:rsid w:val="00D645A2"/>
    <w:rsid w:val="00D668D6"/>
    <w:rsid w:val="00D66CD7"/>
    <w:rsid w:val="00D673F0"/>
    <w:rsid w:val="00D67A50"/>
    <w:rsid w:val="00D74F40"/>
    <w:rsid w:val="00D7617B"/>
    <w:rsid w:val="00D77262"/>
    <w:rsid w:val="00D77B91"/>
    <w:rsid w:val="00D80DE7"/>
    <w:rsid w:val="00D80E93"/>
    <w:rsid w:val="00D81C91"/>
    <w:rsid w:val="00D82CB7"/>
    <w:rsid w:val="00D82E86"/>
    <w:rsid w:val="00D83953"/>
    <w:rsid w:val="00D844FA"/>
    <w:rsid w:val="00D84DF2"/>
    <w:rsid w:val="00D85F4D"/>
    <w:rsid w:val="00D860F3"/>
    <w:rsid w:val="00D872C4"/>
    <w:rsid w:val="00D9069F"/>
    <w:rsid w:val="00D922F1"/>
    <w:rsid w:val="00D926FC"/>
    <w:rsid w:val="00D934FB"/>
    <w:rsid w:val="00D9410D"/>
    <w:rsid w:val="00D94558"/>
    <w:rsid w:val="00D94616"/>
    <w:rsid w:val="00D97683"/>
    <w:rsid w:val="00DA0A25"/>
    <w:rsid w:val="00DA0A97"/>
    <w:rsid w:val="00DA0B3F"/>
    <w:rsid w:val="00DA2B9E"/>
    <w:rsid w:val="00DA3475"/>
    <w:rsid w:val="00DA370E"/>
    <w:rsid w:val="00DA426F"/>
    <w:rsid w:val="00DA50CA"/>
    <w:rsid w:val="00DA5EF9"/>
    <w:rsid w:val="00DA60E0"/>
    <w:rsid w:val="00DA77D7"/>
    <w:rsid w:val="00DA7BF9"/>
    <w:rsid w:val="00DB0C3F"/>
    <w:rsid w:val="00DB2573"/>
    <w:rsid w:val="00DB46DA"/>
    <w:rsid w:val="00DB6273"/>
    <w:rsid w:val="00DB661F"/>
    <w:rsid w:val="00DB71F0"/>
    <w:rsid w:val="00DB7F12"/>
    <w:rsid w:val="00DC02FA"/>
    <w:rsid w:val="00DC0530"/>
    <w:rsid w:val="00DC071F"/>
    <w:rsid w:val="00DC0826"/>
    <w:rsid w:val="00DC23A7"/>
    <w:rsid w:val="00DC3407"/>
    <w:rsid w:val="00DC41B9"/>
    <w:rsid w:val="00DC50B0"/>
    <w:rsid w:val="00DC51F8"/>
    <w:rsid w:val="00DC5C99"/>
    <w:rsid w:val="00DC5EF2"/>
    <w:rsid w:val="00DC6481"/>
    <w:rsid w:val="00DC686C"/>
    <w:rsid w:val="00DC6DEF"/>
    <w:rsid w:val="00DD0334"/>
    <w:rsid w:val="00DD0D3E"/>
    <w:rsid w:val="00DD1AE1"/>
    <w:rsid w:val="00DD26E5"/>
    <w:rsid w:val="00DD2D7D"/>
    <w:rsid w:val="00DD2FBC"/>
    <w:rsid w:val="00DD4192"/>
    <w:rsid w:val="00DD49C3"/>
    <w:rsid w:val="00DD4A4E"/>
    <w:rsid w:val="00DD6086"/>
    <w:rsid w:val="00DD666A"/>
    <w:rsid w:val="00DD70AB"/>
    <w:rsid w:val="00DD713B"/>
    <w:rsid w:val="00DE0BDF"/>
    <w:rsid w:val="00DE1C5F"/>
    <w:rsid w:val="00DE1F84"/>
    <w:rsid w:val="00DE2163"/>
    <w:rsid w:val="00DE24B6"/>
    <w:rsid w:val="00DE25D6"/>
    <w:rsid w:val="00DE3AA8"/>
    <w:rsid w:val="00DE5DF6"/>
    <w:rsid w:val="00DE69D8"/>
    <w:rsid w:val="00DE7592"/>
    <w:rsid w:val="00DE785F"/>
    <w:rsid w:val="00DE79BA"/>
    <w:rsid w:val="00DF1A2A"/>
    <w:rsid w:val="00DF3198"/>
    <w:rsid w:val="00DF36FD"/>
    <w:rsid w:val="00DF43CF"/>
    <w:rsid w:val="00DF486C"/>
    <w:rsid w:val="00DF4F9C"/>
    <w:rsid w:val="00DF5815"/>
    <w:rsid w:val="00DF76C7"/>
    <w:rsid w:val="00E0004F"/>
    <w:rsid w:val="00E02868"/>
    <w:rsid w:val="00E038BA"/>
    <w:rsid w:val="00E04C7E"/>
    <w:rsid w:val="00E04E29"/>
    <w:rsid w:val="00E052F6"/>
    <w:rsid w:val="00E05BC6"/>
    <w:rsid w:val="00E067EA"/>
    <w:rsid w:val="00E06D2D"/>
    <w:rsid w:val="00E06F5B"/>
    <w:rsid w:val="00E0744C"/>
    <w:rsid w:val="00E10795"/>
    <w:rsid w:val="00E1212B"/>
    <w:rsid w:val="00E1226A"/>
    <w:rsid w:val="00E12BA0"/>
    <w:rsid w:val="00E12E58"/>
    <w:rsid w:val="00E13F33"/>
    <w:rsid w:val="00E14BAA"/>
    <w:rsid w:val="00E14CDB"/>
    <w:rsid w:val="00E151D0"/>
    <w:rsid w:val="00E161EA"/>
    <w:rsid w:val="00E175B9"/>
    <w:rsid w:val="00E2028B"/>
    <w:rsid w:val="00E209E6"/>
    <w:rsid w:val="00E20A6B"/>
    <w:rsid w:val="00E22293"/>
    <w:rsid w:val="00E2393D"/>
    <w:rsid w:val="00E2603B"/>
    <w:rsid w:val="00E271DC"/>
    <w:rsid w:val="00E27B22"/>
    <w:rsid w:val="00E3047F"/>
    <w:rsid w:val="00E30676"/>
    <w:rsid w:val="00E31B64"/>
    <w:rsid w:val="00E32058"/>
    <w:rsid w:val="00E3244A"/>
    <w:rsid w:val="00E33922"/>
    <w:rsid w:val="00E348ED"/>
    <w:rsid w:val="00E3543A"/>
    <w:rsid w:val="00E35F52"/>
    <w:rsid w:val="00E36006"/>
    <w:rsid w:val="00E36CE5"/>
    <w:rsid w:val="00E400B7"/>
    <w:rsid w:val="00E400CA"/>
    <w:rsid w:val="00E404EA"/>
    <w:rsid w:val="00E40566"/>
    <w:rsid w:val="00E418C3"/>
    <w:rsid w:val="00E422C3"/>
    <w:rsid w:val="00E42A92"/>
    <w:rsid w:val="00E440F4"/>
    <w:rsid w:val="00E44980"/>
    <w:rsid w:val="00E44A29"/>
    <w:rsid w:val="00E4524F"/>
    <w:rsid w:val="00E45266"/>
    <w:rsid w:val="00E452A1"/>
    <w:rsid w:val="00E458B1"/>
    <w:rsid w:val="00E45BDC"/>
    <w:rsid w:val="00E472B0"/>
    <w:rsid w:val="00E50469"/>
    <w:rsid w:val="00E50877"/>
    <w:rsid w:val="00E51309"/>
    <w:rsid w:val="00E5195C"/>
    <w:rsid w:val="00E52892"/>
    <w:rsid w:val="00E528D9"/>
    <w:rsid w:val="00E55F12"/>
    <w:rsid w:val="00E56B1B"/>
    <w:rsid w:val="00E5735A"/>
    <w:rsid w:val="00E57428"/>
    <w:rsid w:val="00E6060B"/>
    <w:rsid w:val="00E60F1E"/>
    <w:rsid w:val="00E61CA2"/>
    <w:rsid w:val="00E6238E"/>
    <w:rsid w:val="00E629E3"/>
    <w:rsid w:val="00E62AE9"/>
    <w:rsid w:val="00E64AA3"/>
    <w:rsid w:val="00E65640"/>
    <w:rsid w:val="00E66A0F"/>
    <w:rsid w:val="00E66FF7"/>
    <w:rsid w:val="00E67EB7"/>
    <w:rsid w:val="00E71935"/>
    <w:rsid w:val="00E72430"/>
    <w:rsid w:val="00E73A83"/>
    <w:rsid w:val="00E73AA4"/>
    <w:rsid w:val="00E744F1"/>
    <w:rsid w:val="00E75C86"/>
    <w:rsid w:val="00E75F82"/>
    <w:rsid w:val="00E76A86"/>
    <w:rsid w:val="00E76B33"/>
    <w:rsid w:val="00E76FF5"/>
    <w:rsid w:val="00E77655"/>
    <w:rsid w:val="00E77FE8"/>
    <w:rsid w:val="00E81A9D"/>
    <w:rsid w:val="00E81D20"/>
    <w:rsid w:val="00E821CF"/>
    <w:rsid w:val="00E82710"/>
    <w:rsid w:val="00E84554"/>
    <w:rsid w:val="00E84A52"/>
    <w:rsid w:val="00E84A8F"/>
    <w:rsid w:val="00E855C4"/>
    <w:rsid w:val="00E87F94"/>
    <w:rsid w:val="00E91152"/>
    <w:rsid w:val="00E927FF"/>
    <w:rsid w:val="00E92911"/>
    <w:rsid w:val="00E92B19"/>
    <w:rsid w:val="00E944FC"/>
    <w:rsid w:val="00E94D83"/>
    <w:rsid w:val="00E96BED"/>
    <w:rsid w:val="00E96E06"/>
    <w:rsid w:val="00E978E7"/>
    <w:rsid w:val="00EA0273"/>
    <w:rsid w:val="00EA1425"/>
    <w:rsid w:val="00EA1F84"/>
    <w:rsid w:val="00EA2163"/>
    <w:rsid w:val="00EA3277"/>
    <w:rsid w:val="00EA3DF4"/>
    <w:rsid w:val="00EA45A2"/>
    <w:rsid w:val="00EA488B"/>
    <w:rsid w:val="00EA59BF"/>
    <w:rsid w:val="00EA7DDA"/>
    <w:rsid w:val="00EB0237"/>
    <w:rsid w:val="00EB032B"/>
    <w:rsid w:val="00EB0BF5"/>
    <w:rsid w:val="00EB0DF0"/>
    <w:rsid w:val="00EB49D2"/>
    <w:rsid w:val="00EB51C0"/>
    <w:rsid w:val="00EB656D"/>
    <w:rsid w:val="00EB6FB3"/>
    <w:rsid w:val="00EC0756"/>
    <w:rsid w:val="00EC091D"/>
    <w:rsid w:val="00EC1813"/>
    <w:rsid w:val="00EC2143"/>
    <w:rsid w:val="00EC2709"/>
    <w:rsid w:val="00EC2E40"/>
    <w:rsid w:val="00EC3CBA"/>
    <w:rsid w:val="00EC4848"/>
    <w:rsid w:val="00EC4D10"/>
    <w:rsid w:val="00EC542D"/>
    <w:rsid w:val="00EC5820"/>
    <w:rsid w:val="00EC7515"/>
    <w:rsid w:val="00EC7CA0"/>
    <w:rsid w:val="00ED08A7"/>
    <w:rsid w:val="00ED1274"/>
    <w:rsid w:val="00ED1525"/>
    <w:rsid w:val="00ED2384"/>
    <w:rsid w:val="00ED2C3A"/>
    <w:rsid w:val="00ED399D"/>
    <w:rsid w:val="00ED43B5"/>
    <w:rsid w:val="00ED519D"/>
    <w:rsid w:val="00ED6C91"/>
    <w:rsid w:val="00ED6F30"/>
    <w:rsid w:val="00ED74B4"/>
    <w:rsid w:val="00EE0ADC"/>
    <w:rsid w:val="00EE3C48"/>
    <w:rsid w:val="00EE40C2"/>
    <w:rsid w:val="00EE4696"/>
    <w:rsid w:val="00EE4DE9"/>
    <w:rsid w:val="00EE566C"/>
    <w:rsid w:val="00EE5A1C"/>
    <w:rsid w:val="00EE5E72"/>
    <w:rsid w:val="00EE68E2"/>
    <w:rsid w:val="00EE6C82"/>
    <w:rsid w:val="00EE7A32"/>
    <w:rsid w:val="00EF2F99"/>
    <w:rsid w:val="00EF3825"/>
    <w:rsid w:val="00EF3BBA"/>
    <w:rsid w:val="00EF4A57"/>
    <w:rsid w:val="00EF5898"/>
    <w:rsid w:val="00F005DF"/>
    <w:rsid w:val="00F0078D"/>
    <w:rsid w:val="00F01429"/>
    <w:rsid w:val="00F01511"/>
    <w:rsid w:val="00F01FFB"/>
    <w:rsid w:val="00F02274"/>
    <w:rsid w:val="00F02A14"/>
    <w:rsid w:val="00F02F50"/>
    <w:rsid w:val="00F046FF"/>
    <w:rsid w:val="00F04AA5"/>
    <w:rsid w:val="00F066BD"/>
    <w:rsid w:val="00F07436"/>
    <w:rsid w:val="00F07489"/>
    <w:rsid w:val="00F10141"/>
    <w:rsid w:val="00F115FA"/>
    <w:rsid w:val="00F1190C"/>
    <w:rsid w:val="00F11C55"/>
    <w:rsid w:val="00F11F02"/>
    <w:rsid w:val="00F1349A"/>
    <w:rsid w:val="00F135A7"/>
    <w:rsid w:val="00F13C43"/>
    <w:rsid w:val="00F17A00"/>
    <w:rsid w:val="00F2001A"/>
    <w:rsid w:val="00F20313"/>
    <w:rsid w:val="00F20357"/>
    <w:rsid w:val="00F214D3"/>
    <w:rsid w:val="00F2152F"/>
    <w:rsid w:val="00F21984"/>
    <w:rsid w:val="00F21CC2"/>
    <w:rsid w:val="00F22B9E"/>
    <w:rsid w:val="00F2380F"/>
    <w:rsid w:val="00F24045"/>
    <w:rsid w:val="00F240BD"/>
    <w:rsid w:val="00F24BDD"/>
    <w:rsid w:val="00F257BE"/>
    <w:rsid w:val="00F25B20"/>
    <w:rsid w:val="00F25DAF"/>
    <w:rsid w:val="00F26E3F"/>
    <w:rsid w:val="00F27991"/>
    <w:rsid w:val="00F27B59"/>
    <w:rsid w:val="00F30D48"/>
    <w:rsid w:val="00F31E70"/>
    <w:rsid w:val="00F3229B"/>
    <w:rsid w:val="00F32850"/>
    <w:rsid w:val="00F3360E"/>
    <w:rsid w:val="00F33667"/>
    <w:rsid w:val="00F34D00"/>
    <w:rsid w:val="00F363C6"/>
    <w:rsid w:val="00F364B9"/>
    <w:rsid w:val="00F36729"/>
    <w:rsid w:val="00F36807"/>
    <w:rsid w:val="00F36ACB"/>
    <w:rsid w:val="00F374A3"/>
    <w:rsid w:val="00F37714"/>
    <w:rsid w:val="00F40322"/>
    <w:rsid w:val="00F41F39"/>
    <w:rsid w:val="00F425FB"/>
    <w:rsid w:val="00F44FAC"/>
    <w:rsid w:val="00F44FE0"/>
    <w:rsid w:val="00F468CC"/>
    <w:rsid w:val="00F50158"/>
    <w:rsid w:val="00F50D6B"/>
    <w:rsid w:val="00F53050"/>
    <w:rsid w:val="00F5321F"/>
    <w:rsid w:val="00F54423"/>
    <w:rsid w:val="00F5471E"/>
    <w:rsid w:val="00F561FC"/>
    <w:rsid w:val="00F56424"/>
    <w:rsid w:val="00F6121C"/>
    <w:rsid w:val="00F61BB4"/>
    <w:rsid w:val="00F61E76"/>
    <w:rsid w:val="00F62099"/>
    <w:rsid w:val="00F626B8"/>
    <w:rsid w:val="00F62D1D"/>
    <w:rsid w:val="00F62DC1"/>
    <w:rsid w:val="00F63EAF"/>
    <w:rsid w:val="00F64089"/>
    <w:rsid w:val="00F647C1"/>
    <w:rsid w:val="00F64A4C"/>
    <w:rsid w:val="00F64D9D"/>
    <w:rsid w:val="00F662D5"/>
    <w:rsid w:val="00F6755A"/>
    <w:rsid w:val="00F67DAB"/>
    <w:rsid w:val="00F71D53"/>
    <w:rsid w:val="00F7257B"/>
    <w:rsid w:val="00F73332"/>
    <w:rsid w:val="00F7456C"/>
    <w:rsid w:val="00F747EF"/>
    <w:rsid w:val="00F776F7"/>
    <w:rsid w:val="00F778E7"/>
    <w:rsid w:val="00F8322D"/>
    <w:rsid w:val="00F83616"/>
    <w:rsid w:val="00F845EC"/>
    <w:rsid w:val="00F85320"/>
    <w:rsid w:val="00F86A1E"/>
    <w:rsid w:val="00F86BE7"/>
    <w:rsid w:val="00F90F5E"/>
    <w:rsid w:val="00F919A6"/>
    <w:rsid w:val="00F92B93"/>
    <w:rsid w:val="00F92C31"/>
    <w:rsid w:val="00F933F0"/>
    <w:rsid w:val="00F93E92"/>
    <w:rsid w:val="00F95E60"/>
    <w:rsid w:val="00F96F05"/>
    <w:rsid w:val="00F96F4B"/>
    <w:rsid w:val="00F977FE"/>
    <w:rsid w:val="00FA1B2D"/>
    <w:rsid w:val="00FA2131"/>
    <w:rsid w:val="00FA27CA"/>
    <w:rsid w:val="00FA6055"/>
    <w:rsid w:val="00FB01F7"/>
    <w:rsid w:val="00FB054D"/>
    <w:rsid w:val="00FB0CB6"/>
    <w:rsid w:val="00FB12BA"/>
    <w:rsid w:val="00FB14EF"/>
    <w:rsid w:val="00FB3594"/>
    <w:rsid w:val="00FB35F2"/>
    <w:rsid w:val="00FB473C"/>
    <w:rsid w:val="00FB65EB"/>
    <w:rsid w:val="00FB6AB7"/>
    <w:rsid w:val="00FB6CDE"/>
    <w:rsid w:val="00FB7389"/>
    <w:rsid w:val="00FC02EA"/>
    <w:rsid w:val="00FC035B"/>
    <w:rsid w:val="00FC471A"/>
    <w:rsid w:val="00FC4A0C"/>
    <w:rsid w:val="00FC5069"/>
    <w:rsid w:val="00FC7973"/>
    <w:rsid w:val="00FC79EF"/>
    <w:rsid w:val="00FD027F"/>
    <w:rsid w:val="00FD0325"/>
    <w:rsid w:val="00FD0C85"/>
    <w:rsid w:val="00FD1A90"/>
    <w:rsid w:val="00FD2245"/>
    <w:rsid w:val="00FD2D54"/>
    <w:rsid w:val="00FD423A"/>
    <w:rsid w:val="00FD4509"/>
    <w:rsid w:val="00FD4537"/>
    <w:rsid w:val="00FD4C0B"/>
    <w:rsid w:val="00FD55FB"/>
    <w:rsid w:val="00FD63AF"/>
    <w:rsid w:val="00FD790D"/>
    <w:rsid w:val="00FE0533"/>
    <w:rsid w:val="00FE0F89"/>
    <w:rsid w:val="00FE1317"/>
    <w:rsid w:val="00FE1E16"/>
    <w:rsid w:val="00FE3538"/>
    <w:rsid w:val="00FE36E2"/>
    <w:rsid w:val="00FE3C0D"/>
    <w:rsid w:val="00FE468B"/>
    <w:rsid w:val="00FE4A21"/>
    <w:rsid w:val="00FE60AC"/>
    <w:rsid w:val="00FE796B"/>
    <w:rsid w:val="00FE7CD7"/>
    <w:rsid w:val="00FF00CC"/>
    <w:rsid w:val="00FF0200"/>
    <w:rsid w:val="00FF246F"/>
    <w:rsid w:val="00FF3CF3"/>
    <w:rsid w:val="00FF4DD1"/>
    <w:rsid w:val="00FF4EAF"/>
    <w:rsid w:val="00FF5AEE"/>
    <w:rsid w:val="01074983"/>
    <w:rsid w:val="011E3A25"/>
    <w:rsid w:val="012B391A"/>
    <w:rsid w:val="01352A3C"/>
    <w:rsid w:val="013B7B86"/>
    <w:rsid w:val="016C6BEE"/>
    <w:rsid w:val="01B10045"/>
    <w:rsid w:val="01B664DB"/>
    <w:rsid w:val="01E3563D"/>
    <w:rsid w:val="021C1C4D"/>
    <w:rsid w:val="02503613"/>
    <w:rsid w:val="027F2F56"/>
    <w:rsid w:val="02854646"/>
    <w:rsid w:val="02AC21EF"/>
    <w:rsid w:val="02BC1AB4"/>
    <w:rsid w:val="02FF720A"/>
    <w:rsid w:val="030274B0"/>
    <w:rsid w:val="030B6598"/>
    <w:rsid w:val="032842DD"/>
    <w:rsid w:val="03766107"/>
    <w:rsid w:val="03923FD6"/>
    <w:rsid w:val="03BB3A2A"/>
    <w:rsid w:val="03C926DB"/>
    <w:rsid w:val="03CD79E8"/>
    <w:rsid w:val="03EA43FF"/>
    <w:rsid w:val="040000C7"/>
    <w:rsid w:val="044153A9"/>
    <w:rsid w:val="045A2942"/>
    <w:rsid w:val="045D5AF0"/>
    <w:rsid w:val="04684A9B"/>
    <w:rsid w:val="04927896"/>
    <w:rsid w:val="049A074B"/>
    <w:rsid w:val="04DC792B"/>
    <w:rsid w:val="04E8539D"/>
    <w:rsid w:val="051D46C3"/>
    <w:rsid w:val="05515D08"/>
    <w:rsid w:val="055D755A"/>
    <w:rsid w:val="05696F71"/>
    <w:rsid w:val="058A7C48"/>
    <w:rsid w:val="05A24450"/>
    <w:rsid w:val="060A6FDB"/>
    <w:rsid w:val="060B07E2"/>
    <w:rsid w:val="06314567"/>
    <w:rsid w:val="066932AD"/>
    <w:rsid w:val="066A7A79"/>
    <w:rsid w:val="067468E4"/>
    <w:rsid w:val="06856661"/>
    <w:rsid w:val="06AD7269"/>
    <w:rsid w:val="06D8284E"/>
    <w:rsid w:val="06E25862"/>
    <w:rsid w:val="06E85707"/>
    <w:rsid w:val="06F8431D"/>
    <w:rsid w:val="07603356"/>
    <w:rsid w:val="0765096C"/>
    <w:rsid w:val="07D364E9"/>
    <w:rsid w:val="07E65351"/>
    <w:rsid w:val="07F0636E"/>
    <w:rsid w:val="08253C58"/>
    <w:rsid w:val="08355261"/>
    <w:rsid w:val="085D1644"/>
    <w:rsid w:val="086E18F9"/>
    <w:rsid w:val="08885B36"/>
    <w:rsid w:val="088968DD"/>
    <w:rsid w:val="08BF40AC"/>
    <w:rsid w:val="09040DDD"/>
    <w:rsid w:val="090D5ACE"/>
    <w:rsid w:val="09164918"/>
    <w:rsid w:val="094E37AB"/>
    <w:rsid w:val="095763FD"/>
    <w:rsid w:val="097D7A4C"/>
    <w:rsid w:val="099D46DA"/>
    <w:rsid w:val="09E2794C"/>
    <w:rsid w:val="09EA22AB"/>
    <w:rsid w:val="0A0F05B2"/>
    <w:rsid w:val="0A192AE7"/>
    <w:rsid w:val="0A2A56DB"/>
    <w:rsid w:val="0A2E40A4"/>
    <w:rsid w:val="0AE55920"/>
    <w:rsid w:val="0B297F03"/>
    <w:rsid w:val="0B2C354F"/>
    <w:rsid w:val="0BD91F9B"/>
    <w:rsid w:val="0BFB3BB6"/>
    <w:rsid w:val="0C0952FB"/>
    <w:rsid w:val="0C2D757F"/>
    <w:rsid w:val="0C3263FB"/>
    <w:rsid w:val="0C606698"/>
    <w:rsid w:val="0C6C62F9"/>
    <w:rsid w:val="0C76033D"/>
    <w:rsid w:val="0C7C5856"/>
    <w:rsid w:val="0CC851C5"/>
    <w:rsid w:val="0CEC1A60"/>
    <w:rsid w:val="0CF06F2A"/>
    <w:rsid w:val="0D016E20"/>
    <w:rsid w:val="0D056BBF"/>
    <w:rsid w:val="0D195C57"/>
    <w:rsid w:val="0D203EB1"/>
    <w:rsid w:val="0D501777"/>
    <w:rsid w:val="0D5F5E5E"/>
    <w:rsid w:val="0DEF065B"/>
    <w:rsid w:val="0E0621A6"/>
    <w:rsid w:val="0E2844A2"/>
    <w:rsid w:val="0E561662"/>
    <w:rsid w:val="0E5D04EE"/>
    <w:rsid w:val="0E9F570F"/>
    <w:rsid w:val="0ECF491D"/>
    <w:rsid w:val="0EDE2DB2"/>
    <w:rsid w:val="0EF25BDE"/>
    <w:rsid w:val="0EF51D37"/>
    <w:rsid w:val="0F125B23"/>
    <w:rsid w:val="0F44355D"/>
    <w:rsid w:val="0F6A47D7"/>
    <w:rsid w:val="0F9E385E"/>
    <w:rsid w:val="0F9F0794"/>
    <w:rsid w:val="0FC526A3"/>
    <w:rsid w:val="0FCF2EFE"/>
    <w:rsid w:val="0FD91EF8"/>
    <w:rsid w:val="0FF37089"/>
    <w:rsid w:val="104D064D"/>
    <w:rsid w:val="106267A4"/>
    <w:rsid w:val="10C81F6C"/>
    <w:rsid w:val="10DB3A4D"/>
    <w:rsid w:val="11080D80"/>
    <w:rsid w:val="11295C78"/>
    <w:rsid w:val="11345404"/>
    <w:rsid w:val="11380EA0"/>
    <w:rsid w:val="116B1792"/>
    <w:rsid w:val="11827BCA"/>
    <w:rsid w:val="119D5CB0"/>
    <w:rsid w:val="11AB3DC1"/>
    <w:rsid w:val="11AC2317"/>
    <w:rsid w:val="11EF69F1"/>
    <w:rsid w:val="12701DF8"/>
    <w:rsid w:val="12846E13"/>
    <w:rsid w:val="12923395"/>
    <w:rsid w:val="12995C93"/>
    <w:rsid w:val="12BC21D7"/>
    <w:rsid w:val="12CE1CF1"/>
    <w:rsid w:val="131C29E9"/>
    <w:rsid w:val="133C549C"/>
    <w:rsid w:val="13637B61"/>
    <w:rsid w:val="13637D2A"/>
    <w:rsid w:val="137E6912"/>
    <w:rsid w:val="13877EBC"/>
    <w:rsid w:val="13B15F93"/>
    <w:rsid w:val="13B32A60"/>
    <w:rsid w:val="13CC265A"/>
    <w:rsid w:val="13E550CE"/>
    <w:rsid w:val="13EB3FA7"/>
    <w:rsid w:val="13F73B5F"/>
    <w:rsid w:val="14681482"/>
    <w:rsid w:val="14981F40"/>
    <w:rsid w:val="14BE142A"/>
    <w:rsid w:val="14C00288"/>
    <w:rsid w:val="150D43F1"/>
    <w:rsid w:val="153B183B"/>
    <w:rsid w:val="158D3B02"/>
    <w:rsid w:val="15AE73E6"/>
    <w:rsid w:val="15C97E81"/>
    <w:rsid w:val="15D60C87"/>
    <w:rsid w:val="15EE5FD1"/>
    <w:rsid w:val="16351E52"/>
    <w:rsid w:val="163C7388"/>
    <w:rsid w:val="16BF1CB6"/>
    <w:rsid w:val="16CD3E38"/>
    <w:rsid w:val="16DC6A5F"/>
    <w:rsid w:val="16EF5CDC"/>
    <w:rsid w:val="172F06D9"/>
    <w:rsid w:val="175848BC"/>
    <w:rsid w:val="175B1444"/>
    <w:rsid w:val="176F6C9D"/>
    <w:rsid w:val="17783F1D"/>
    <w:rsid w:val="17B91668"/>
    <w:rsid w:val="180535FB"/>
    <w:rsid w:val="18113835"/>
    <w:rsid w:val="181147E8"/>
    <w:rsid w:val="181D4263"/>
    <w:rsid w:val="185308D1"/>
    <w:rsid w:val="18544CD1"/>
    <w:rsid w:val="18BB59CC"/>
    <w:rsid w:val="193B6B1E"/>
    <w:rsid w:val="19680DB8"/>
    <w:rsid w:val="19935A70"/>
    <w:rsid w:val="1998697F"/>
    <w:rsid w:val="19B72A2F"/>
    <w:rsid w:val="19EC3520"/>
    <w:rsid w:val="1A5328A6"/>
    <w:rsid w:val="1A5E504E"/>
    <w:rsid w:val="1A6D217A"/>
    <w:rsid w:val="1A8C7B66"/>
    <w:rsid w:val="1AB062D8"/>
    <w:rsid w:val="1ABD7280"/>
    <w:rsid w:val="1AC80DB5"/>
    <w:rsid w:val="1ADB4D06"/>
    <w:rsid w:val="1B0A43E8"/>
    <w:rsid w:val="1B0B44FD"/>
    <w:rsid w:val="1B252495"/>
    <w:rsid w:val="1B714FCD"/>
    <w:rsid w:val="1B760E12"/>
    <w:rsid w:val="1B8D3B96"/>
    <w:rsid w:val="1BAD1574"/>
    <w:rsid w:val="1BE80C6A"/>
    <w:rsid w:val="1C0C33B4"/>
    <w:rsid w:val="1C1E7584"/>
    <w:rsid w:val="1C206B67"/>
    <w:rsid w:val="1C46133E"/>
    <w:rsid w:val="1C4848AC"/>
    <w:rsid w:val="1C496ECE"/>
    <w:rsid w:val="1C6F014B"/>
    <w:rsid w:val="1C98646C"/>
    <w:rsid w:val="1C9B22E3"/>
    <w:rsid w:val="1CD842D3"/>
    <w:rsid w:val="1CFD391F"/>
    <w:rsid w:val="1D00384C"/>
    <w:rsid w:val="1D050D2B"/>
    <w:rsid w:val="1D1207F7"/>
    <w:rsid w:val="1D5A219E"/>
    <w:rsid w:val="1D8F09F1"/>
    <w:rsid w:val="1DBA60B1"/>
    <w:rsid w:val="1E0B088B"/>
    <w:rsid w:val="1E197963"/>
    <w:rsid w:val="1E9713ED"/>
    <w:rsid w:val="1EA4152D"/>
    <w:rsid w:val="1EBD0C36"/>
    <w:rsid w:val="1F187D77"/>
    <w:rsid w:val="1F264A2D"/>
    <w:rsid w:val="1F2A2070"/>
    <w:rsid w:val="1F2C6DF1"/>
    <w:rsid w:val="1FA77D5C"/>
    <w:rsid w:val="1FB22A56"/>
    <w:rsid w:val="1FDB5ECF"/>
    <w:rsid w:val="1FE027E0"/>
    <w:rsid w:val="20044E1D"/>
    <w:rsid w:val="2015452A"/>
    <w:rsid w:val="208D0161"/>
    <w:rsid w:val="20A34C20"/>
    <w:rsid w:val="20AE4FA9"/>
    <w:rsid w:val="20CB3D93"/>
    <w:rsid w:val="20D22EE2"/>
    <w:rsid w:val="212E48C7"/>
    <w:rsid w:val="21333432"/>
    <w:rsid w:val="21374CD0"/>
    <w:rsid w:val="214F387D"/>
    <w:rsid w:val="21854CE1"/>
    <w:rsid w:val="21C64C09"/>
    <w:rsid w:val="21CD183F"/>
    <w:rsid w:val="21EC21B3"/>
    <w:rsid w:val="21EE2119"/>
    <w:rsid w:val="22094FC7"/>
    <w:rsid w:val="220D5A31"/>
    <w:rsid w:val="22110016"/>
    <w:rsid w:val="2265761B"/>
    <w:rsid w:val="22727DE8"/>
    <w:rsid w:val="22995516"/>
    <w:rsid w:val="22C71116"/>
    <w:rsid w:val="22FD7853"/>
    <w:rsid w:val="237B571A"/>
    <w:rsid w:val="237F52E3"/>
    <w:rsid w:val="23854D4F"/>
    <w:rsid w:val="238910E7"/>
    <w:rsid w:val="23B2789E"/>
    <w:rsid w:val="23BB417B"/>
    <w:rsid w:val="23CD36CA"/>
    <w:rsid w:val="23D93A75"/>
    <w:rsid w:val="241237D2"/>
    <w:rsid w:val="24267B5E"/>
    <w:rsid w:val="243C43AB"/>
    <w:rsid w:val="24433276"/>
    <w:rsid w:val="24461D4E"/>
    <w:rsid w:val="24576C5C"/>
    <w:rsid w:val="249A0383"/>
    <w:rsid w:val="24D233C8"/>
    <w:rsid w:val="24DB3BC4"/>
    <w:rsid w:val="24E50ACC"/>
    <w:rsid w:val="25AC2211"/>
    <w:rsid w:val="25B52667"/>
    <w:rsid w:val="26280F66"/>
    <w:rsid w:val="26400C51"/>
    <w:rsid w:val="266679E5"/>
    <w:rsid w:val="26B26BA7"/>
    <w:rsid w:val="26D32C40"/>
    <w:rsid w:val="26D401D3"/>
    <w:rsid w:val="27003ACE"/>
    <w:rsid w:val="270C33F8"/>
    <w:rsid w:val="27193539"/>
    <w:rsid w:val="27233601"/>
    <w:rsid w:val="27270A10"/>
    <w:rsid w:val="27306FF9"/>
    <w:rsid w:val="277D0F63"/>
    <w:rsid w:val="279E3A83"/>
    <w:rsid w:val="27D87154"/>
    <w:rsid w:val="27ED4A89"/>
    <w:rsid w:val="282A186E"/>
    <w:rsid w:val="285B0874"/>
    <w:rsid w:val="287D74A4"/>
    <w:rsid w:val="28843322"/>
    <w:rsid w:val="28AF73FA"/>
    <w:rsid w:val="28C037FD"/>
    <w:rsid w:val="28D4397D"/>
    <w:rsid w:val="290336EA"/>
    <w:rsid w:val="293872B0"/>
    <w:rsid w:val="295D54F0"/>
    <w:rsid w:val="296F5223"/>
    <w:rsid w:val="297C26C7"/>
    <w:rsid w:val="29A03FBA"/>
    <w:rsid w:val="29B20ECD"/>
    <w:rsid w:val="29CA4207"/>
    <w:rsid w:val="29D04422"/>
    <w:rsid w:val="29E06F4F"/>
    <w:rsid w:val="29F11F64"/>
    <w:rsid w:val="2A0129CF"/>
    <w:rsid w:val="2A296034"/>
    <w:rsid w:val="2A5E630E"/>
    <w:rsid w:val="2A67597F"/>
    <w:rsid w:val="2A7A5C2D"/>
    <w:rsid w:val="2A997AF3"/>
    <w:rsid w:val="2AE63269"/>
    <w:rsid w:val="2AEC1AFB"/>
    <w:rsid w:val="2B4A56C0"/>
    <w:rsid w:val="2B740108"/>
    <w:rsid w:val="2B7C0707"/>
    <w:rsid w:val="2BA917AB"/>
    <w:rsid w:val="2BB37649"/>
    <w:rsid w:val="2BBA0673"/>
    <w:rsid w:val="2C1874AC"/>
    <w:rsid w:val="2C1D3E5F"/>
    <w:rsid w:val="2C362D97"/>
    <w:rsid w:val="2C3664BC"/>
    <w:rsid w:val="2C6D49AA"/>
    <w:rsid w:val="2C7A3EF1"/>
    <w:rsid w:val="2C9A25B7"/>
    <w:rsid w:val="2CAF5FA0"/>
    <w:rsid w:val="2CC413E2"/>
    <w:rsid w:val="2CD45AC9"/>
    <w:rsid w:val="2CE347DA"/>
    <w:rsid w:val="2D207484"/>
    <w:rsid w:val="2D450775"/>
    <w:rsid w:val="2D4C4052"/>
    <w:rsid w:val="2D5105BE"/>
    <w:rsid w:val="2D586482"/>
    <w:rsid w:val="2D6A66B6"/>
    <w:rsid w:val="2D720E3E"/>
    <w:rsid w:val="2E0825E5"/>
    <w:rsid w:val="2E100D83"/>
    <w:rsid w:val="2E12001C"/>
    <w:rsid w:val="2E16660C"/>
    <w:rsid w:val="2E1B7492"/>
    <w:rsid w:val="2E441090"/>
    <w:rsid w:val="2E5F567F"/>
    <w:rsid w:val="2E7D5EC4"/>
    <w:rsid w:val="2E8526CA"/>
    <w:rsid w:val="2E8707C0"/>
    <w:rsid w:val="2ED41986"/>
    <w:rsid w:val="2EED01D4"/>
    <w:rsid w:val="2F032695"/>
    <w:rsid w:val="2F124686"/>
    <w:rsid w:val="2F205DF7"/>
    <w:rsid w:val="2F57478F"/>
    <w:rsid w:val="2F8A15FD"/>
    <w:rsid w:val="2FB87E07"/>
    <w:rsid w:val="2FBB0DC1"/>
    <w:rsid w:val="2FCC2A87"/>
    <w:rsid w:val="2FE73EA5"/>
    <w:rsid w:val="3012022C"/>
    <w:rsid w:val="302A3C52"/>
    <w:rsid w:val="30890978"/>
    <w:rsid w:val="3097374C"/>
    <w:rsid w:val="30987AC8"/>
    <w:rsid w:val="30CC6AB7"/>
    <w:rsid w:val="30DA0948"/>
    <w:rsid w:val="30F128C8"/>
    <w:rsid w:val="31002DC7"/>
    <w:rsid w:val="310E70CF"/>
    <w:rsid w:val="311F308B"/>
    <w:rsid w:val="313E1DF7"/>
    <w:rsid w:val="316C6589"/>
    <w:rsid w:val="319478DD"/>
    <w:rsid w:val="31970832"/>
    <w:rsid w:val="31C439B2"/>
    <w:rsid w:val="31FD518C"/>
    <w:rsid w:val="32672F3B"/>
    <w:rsid w:val="32892EB1"/>
    <w:rsid w:val="32983E0C"/>
    <w:rsid w:val="32C431CB"/>
    <w:rsid w:val="32F10A57"/>
    <w:rsid w:val="330F10BA"/>
    <w:rsid w:val="332A26E3"/>
    <w:rsid w:val="334302FD"/>
    <w:rsid w:val="33560CAE"/>
    <w:rsid w:val="33B104D3"/>
    <w:rsid w:val="340A35F0"/>
    <w:rsid w:val="34457A06"/>
    <w:rsid w:val="348C6C89"/>
    <w:rsid w:val="34904BC0"/>
    <w:rsid w:val="34AF4725"/>
    <w:rsid w:val="34BA0359"/>
    <w:rsid w:val="34DD7696"/>
    <w:rsid w:val="350C17DF"/>
    <w:rsid w:val="35196825"/>
    <w:rsid w:val="355D23D3"/>
    <w:rsid w:val="35727FA6"/>
    <w:rsid w:val="35780FBB"/>
    <w:rsid w:val="359A7184"/>
    <w:rsid w:val="366D274E"/>
    <w:rsid w:val="36864425"/>
    <w:rsid w:val="36B6623F"/>
    <w:rsid w:val="36BA5D2F"/>
    <w:rsid w:val="36D83F8E"/>
    <w:rsid w:val="36F7670F"/>
    <w:rsid w:val="36F86858"/>
    <w:rsid w:val="3700401A"/>
    <w:rsid w:val="37182A56"/>
    <w:rsid w:val="37241A54"/>
    <w:rsid w:val="373C022C"/>
    <w:rsid w:val="373D7558"/>
    <w:rsid w:val="373F36AA"/>
    <w:rsid w:val="375B28D8"/>
    <w:rsid w:val="377C0D73"/>
    <w:rsid w:val="377C1EF9"/>
    <w:rsid w:val="37D56B99"/>
    <w:rsid w:val="38037FF5"/>
    <w:rsid w:val="380D6F99"/>
    <w:rsid w:val="382C4A0B"/>
    <w:rsid w:val="384B03E9"/>
    <w:rsid w:val="38511E83"/>
    <w:rsid w:val="38783102"/>
    <w:rsid w:val="388C7258"/>
    <w:rsid w:val="38931557"/>
    <w:rsid w:val="389C3213"/>
    <w:rsid w:val="389E342F"/>
    <w:rsid w:val="38CB3D9C"/>
    <w:rsid w:val="38E008DD"/>
    <w:rsid w:val="39822409"/>
    <w:rsid w:val="398B39B3"/>
    <w:rsid w:val="39995B0D"/>
    <w:rsid w:val="39A27EE2"/>
    <w:rsid w:val="39BF540B"/>
    <w:rsid w:val="39E821BC"/>
    <w:rsid w:val="39F24B04"/>
    <w:rsid w:val="39F27CB9"/>
    <w:rsid w:val="3A1F4BCA"/>
    <w:rsid w:val="3A77762F"/>
    <w:rsid w:val="3AA54601"/>
    <w:rsid w:val="3B073228"/>
    <w:rsid w:val="3B203C2C"/>
    <w:rsid w:val="3B3015F3"/>
    <w:rsid w:val="3B4F0A43"/>
    <w:rsid w:val="3B544298"/>
    <w:rsid w:val="3B9528C7"/>
    <w:rsid w:val="3BA455E0"/>
    <w:rsid w:val="3BB74DC5"/>
    <w:rsid w:val="3BFF7406"/>
    <w:rsid w:val="3C3B2CBE"/>
    <w:rsid w:val="3C460065"/>
    <w:rsid w:val="3C571C91"/>
    <w:rsid w:val="3C6D55F2"/>
    <w:rsid w:val="3C925059"/>
    <w:rsid w:val="3CE134F4"/>
    <w:rsid w:val="3CE533DA"/>
    <w:rsid w:val="3D040895"/>
    <w:rsid w:val="3D6D7DC2"/>
    <w:rsid w:val="3DA354FF"/>
    <w:rsid w:val="3DBF685B"/>
    <w:rsid w:val="3DC702CF"/>
    <w:rsid w:val="3DD27E02"/>
    <w:rsid w:val="3E012496"/>
    <w:rsid w:val="3E09759C"/>
    <w:rsid w:val="3E2F9C18"/>
    <w:rsid w:val="3E350391"/>
    <w:rsid w:val="3E481C53"/>
    <w:rsid w:val="3E8D1F7B"/>
    <w:rsid w:val="3EB72B54"/>
    <w:rsid w:val="3EC139D3"/>
    <w:rsid w:val="3EC61584"/>
    <w:rsid w:val="3EED1138"/>
    <w:rsid w:val="3F244C46"/>
    <w:rsid w:val="3F3D4799"/>
    <w:rsid w:val="3F74524E"/>
    <w:rsid w:val="3F823162"/>
    <w:rsid w:val="3FAA1750"/>
    <w:rsid w:val="40204729"/>
    <w:rsid w:val="40622DDB"/>
    <w:rsid w:val="40680698"/>
    <w:rsid w:val="40903C8A"/>
    <w:rsid w:val="409829DC"/>
    <w:rsid w:val="40BF46AF"/>
    <w:rsid w:val="40DC1D5D"/>
    <w:rsid w:val="4133150A"/>
    <w:rsid w:val="414D59F2"/>
    <w:rsid w:val="416953B5"/>
    <w:rsid w:val="41A858C3"/>
    <w:rsid w:val="41AB2B44"/>
    <w:rsid w:val="41B810BD"/>
    <w:rsid w:val="41BB39C8"/>
    <w:rsid w:val="41F80720"/>
    <w:rsid w:val="4226060C"/>
    <w:rsid w:val="423821FE"/>
    <w:rsid w:val="427F1EEB"/>
    <w:rsid w:val="42AA5B76"/>
    <w:rsid w:val="42B20202"/>
    <w:rsid w:val="42BC698B"/>
    <w:rsid w:val="42C43A92"/>
    <w:rsid w:val="42FF1A35"/>
    <w:rsid w:val="431C742A"/>
    <w:rsid w:val="433353F0"/>
    <w:rsid w:val="434A5EE8"/>
    <w:rsid w:val="439F0E7F"/>
    <w:rsid w:val="43CF6117"/>
    <w:rsid w:val="44034E92"/>
    <w:rsid w:val="44380293"/>
    <w:rsid w:val="443D3AFC"/>
    <w:rsid w:val="44546769"/>
    <w:rsid w:val="44663053"/>
    <w:rsid w:val="44860A64"/>
    <w:rsid w:val="4495216F"/>
    <w:rsid w:val="44A45929"/>
    <w:rsid w:val="44AC014C"/>
    <w:rsid w:val="44BF4495"/>
    <w:rsid w:val="44E81CBA"/>
    <w:rsid w:val="45352A25"/>
    <w:rsid w:val="45410BDC"/>
    <w:rsid w:val="45977E13"/>
    <w:rsid w:val="45CD123A"/>
    <w:rsid w:val="460A75A4"/>
    <w:rsid w:val="46295C98"/>
    <w:rsid w:val="4692700A"/>
    <w:rsid w:val="46A62210"/>
    <w:rsid w:val="46F16CAB"/>
    <w:rsid w:val="4729094E"/>
    <w:rsid w:val="475A037F"/>
    <w:rsid w:val="480500FD"/>
    <w:rsid w:val="48062527"/>
    <w:rsid w:val="486005E3"/>
    <w:rsid w:val="486A2866"/>
    <w:rsid w:val="486C2C02"/>
    <w:rsid w:val="48750B79"/>
    <w:rsid w:val="48851299"/>
    <w:rsid w:val="48C9272E"/>
    <w:rsid w:val="48EA33F9"/>
    <w:rsid w:val="49463453"/>
    <w:rsid w:val="49755AE6"/>
    <w:rsid w:val="497B0692"/>
    <w:rsid w:val="49863072"/>
    <w:rsid w:val="499917D4"/>
    <w:rsid w:val="49A13441"/>
    <w:rsid w:val="49EF625A"/>
    <w:rsid w:val="4A1F7F88"/>
    <w:rsid w:val="4A2F3EE7"/>
    <w:rsid w:val="4A547DF1"/>
    <w:rsid w:val="4A59119E"/>
    <w:rsid w:val="4A5F3F30"/>
    <w:rsid w:val="4A660C1F"/>
    <w:rsid w:val="4A6B5E3B"/>
    <w:rsid w:val="4A8423CD"/>
    <w:rsid w:val="4AB53CBC"/>
    <w:rsid w:val="4ABC1B04"/>
    <w:rsid w:val="4AED7906"/>
    <w:rsid w:val="4B4B4D50"/>
    <w:rsid w:val="4B74010D"/>
    <w:rsid w:val="4B780E00"/>
    <w:rsid w:val="4B9141A2"/>
    <w:rsid w:val="4BD36036"/>
    <w:rsid w:val="4BFDCD3E"/>
    <w:rsid w:val="4C07671E"/>
    <w:rsid w:val="4C2C5C74"/>
    <w:rsid w:val="4C3E2B07"/>
    <w:rsid w:val="4C9F1DCD"/>
    <w:rsid w:val="4CA26796"/>
    <w:rsid w:val="4CB41E96"/>
    <w:rsid w:val="4CF02396"/>
    <w:rsid w:val="4D1B2411"/>
    <w:rsid w:val="4D4C3AB7"/>
    <w:rsid w:val="4DC7330D"/>
    <w:rsid w:val="4DC8054B"/>
    <w:rsid w:val="4E127DA7"/>
    <w:rsid w:val="4E1F4272"/>
    <w:rsid w:val="4E7266CB"/>
    <w:rsid w:val="4E8A2E0C"/>
    <w:rsid w:val="4E931E58"/>
    <w:rsid w:val="4EFE032C"/>
    <w:rsid w:val="4F4B5B4D"/>
    <w:rsid w:val="4F5D4E3D"/>
    <w:rsid w:val="4F8847C5"/>
    <w:rsid w:val="4FA52F72"/>
    <w:rsid w:val="4FA95872"/>
    <w:rsid w:val="4FE125D4"/>
    <w:rsid w:val="50327EB5"/>
    <w:rsid w:val="503E0837"/>
    <w:rsid w:val="50406C0E"/>
    <w:rsid w:val="504743E2"/>
    <w:rsid w:val="507054CE"/>
    <w:rsid w:val="50792360"/>
    <w:rsid w:val="50C8299F"/>
    <w:rsid w:val="50E7551B"/>
    <w:rsid w:val="50F219AD"/>
    <w:rsid w:val="512F2A1E"/>
    <w:rsid w:val="51317DD8"/>
    <w:rsid w:val="514C365E"/>
    <w:rsid w:val="51630F4C"/>
    <w:rsid w:val="516C391C"/>
    <w:rsid w:val="518C4362"/>
    <w:rsid w:val="51A3308F"/>
    <w:rsid w:val="521117A7"/>
    <w:rsid w:val="521F0CE5"/>
    <w:rsid w:val="52351263"/>
    <w:rsid w:val="53002C7D"/>
    <w:rsid w:val="531B14AC"/>
    <w:rsid w:val="53267538"/>
    <w:rsid w:val="532E5683"/>
    <w:rsid w:val="532F4191"/>
    <w:rsid w:val="53332C9A"/>
    <w:rsid w:val="53394028"/>
    <w:rsid w:val="534C3B77"/>
    <w:rsid w:val="535B5D4C"/>
    <w:rsid w:val="53674B1A"/>
    <w:rsid w:val="539F2588"/>
    <w:rsid w:val="53D61877"/>
    <w:rsid w:val="53E866B1"/>
    <w:rsid w:val="53F57F4F"/>
    <w:rsid w:val="540C03CA"/>
    <w:rsid w:val="5418672F"/>
    <w:rsid w:val="54A1700B"/>
    <w:rsid w:val="54B97065"/>
    <w:rsid w:val="54DE379E"/>
    <w:rsid w:val="54DF0042"/>
    <w:rsid w:val="553E5B87"/>
    <w:rsid w:val="555326DE"/>
    <w:rsid w:val="558100B9"/>
    <w:rsid w:val="5599481C"/>
    <w:rsid w:val="559A1FC3"/>
    <w:rsid w:val="55CC714E"/>
    <w:rsid w:val="55DA2164"/>
    <w:rsid w:val="55F771A3"/>
    <w:rsid w:val="55FB34ED"/>
    <w:rsid w:val="5601169D"/>
    <w:rsid w:val="567A298E"/>
    <w:rsid w:val="56955A19"/>
    <w:rsid w:val="56B55B09"/>
    <w:rsid w:val="56EE0C86"/>
    <w:rsid w:val="56FD56B7"/>
    <w:rsid w:val="573303FB"/>
    <w:rsid w:val="574C7A13"/>
    <w:rsid w:val="57747779"/>
    <w:rsid w:val="577C16A9"/>
    <w:rsid w:val="57885CA3"/>
    <w:rsid w:val="578E1256"/>
    <w:rsid w:val="578F7EF1"/>
    <w:rsid w:val="57925AB5"/>
    <w:rsid w:val="57C93BCD"/>
    <w:rsid w:val="57DF062D"/>
    <w:rsid w:val="58005C7F"/>
    <w:rsid w:val="581A7F84"/>
    <w:rsid w:val="58514C6E"/>
    <w:rsid w:val="585A6608"/>
    <w:rsid w:val="58753B4A"/>
    <w:rsid w:val="58B677F8"/>
    <w:rsid w:val="59083BDC"/>
    <w:rsid w:val="591D7E5B"/>
    <w:rsid w:val="593A414B"/>
    <w:rsid w:val="5952577E"/>
    <w:rsid w:val="597A0F3A"/>
    <w:rsid w:val="59A52F45"/>
    <w:rsid w:val="5A1F59DD"/>
    <w:rsid w:val="5A8D3983"/>
    <w:rsid w:val="5A9B4B40"/>
    <w:rsid w:val="5AE46C74"/>
    <w:rsid w:val="5AF67B9D"/>
    <w:rsid w:val="5B0373F5"/>
    <w:rsid w:val="5B1466B5"/>
    <w:rsid w:val="5B78394A"/>
    <w:rsid w:val="5BDE051B"/>
    <w:rsid w:val="5BED2EDB"/>
    <w:rsid w:val="5C1E2852"/>
    <w:rsid w:val="5C251C73"/>
    <w:rsid w:val="5C547165"/>
    <w:rsid w:val="5C817DCF"/>
    <w:rsid w:val="5C8E40B3"/>
    <w:rsid w:val="5CA905B7"/>
    <w:rsid w:val="5CDF3D9D"/>
    <w:rsid w:val="5CED21BE"/>
    <w:rsid w:val="5D0941F8"/>
    <w:rsid w:val="5D176301"/>
    <w:rsid w:val="5D21352F"/>
    <w:rsid w:val="5D683B1B"/>
    <w:rsid w:val="5D8660BC"/>
    <w:rsid w:val="5DB952DF"/>
    <w:rsid w:val="5DF66EC7"/>
    <w:rsid w:val="5E1B2CA8"/>
    <w:rsid w:val="5E246AFD"/>
    <w:rsid w:val="5E467E58"/>
    <w:rsid w:val="5E5339C9"/>
    <w:rsid w:val="5E5E4943"/>
    <w:rsid w:val="5E724D37"/>
    <w:rsid w:val="5E8847F2"/>
    <w:rsid w:val="5E9E18F5"/>
    <w:rsid w:val="5EBD6387"/>
    <w:rsid w:val="5EEB3637"/>
    <w:rsid w:val="5EF811A8"/>
    <w:rsid w:val="5F13398C"/>
    <w:rsid w:val="5F44176D"/>
    <w:rsid w:val="5F532B16"/>
    <w:rsid w:val="5F577D10"/>
    <w:rsid w:val="5F7F1015"/>
    <w:rsid w:val="5FBA204D"/>
    <w:rsid w:val="5FBB0474"/>
    <w:rsid w:val="5FFA09F4"/>
    <w:rsid w:val="5FFA6AE6"/>
    <w:rsid w:val="604335AC"/>
    <w:rsid w:val="607B2117"/>
    <w:rsid w:val="60BB7E2A"/>
    <w:rsid w:val="60DE2641"/>
    <w:rsid w:val="60E05D61"/>
    <w:rsid w:val="60F4333C"/>
    <w:rsid w:val="611F485D"/>
    <w:rsid w:val="61656681"/>
    <w:rsid w:val="616B622F"/>
    <w:rsid w:val="61813705"/>
    <w:rsid w:val="61967E27"/>
    <w:rsid w:val="61B41449"/>
    <w:rsid w:val="61CF69A4"/>
    <w:rsid w:val="61D06D08"/>
    <w:rsid w:val="61E81179"/>
    <w:rsid w:val="61E84C4F"/>
    <w:rsid w:val="61EA2517"/>
    <w:rsid w:val="62110396"/>
    <w:rsid w:val="62187E0C"/>
    <w:rsid w:val="624879B2"/>
    <w:rsid w:val="624F2E59"/>
    <w:rsid w:val="625356BA"/>
    <w:rsid w:val="627110E9"/>
    <w:rsid w:val="62B52271"/>
    <w:rsid w:val="63025C40"/>
    <w:rsid w:val="630F5242"/>
    <w:rsid w:val="63445400"/>
    <w:rsid w:val="634D2584"/>
    <w:rsid w:val="63842109"/>
    <w:rsid w:val="63896861"/>
    <w:rsid w:val="63B46D57"/>
    <w:rsid w:val="648E3E79"/>
    <w:rsid w:val="64B12998"/>
    <w:rsid w:val="64F66C9B"/>
    <w:rsid w:val="65075D34"/>
    <w:rsid w:val="65320F0C"/>
    <w:rsid w:val="65432357"/>
    <w:rsid w:val="65604606"/>
    <w:rsid w:val="65D21093"/>
    <w:rsid w:val="65EE68D8"/>
    <w:rsid w:val="662D3499"/>
    <w:rsid w:val="66613222"/>
    <w:rsid w:val="66800934"/>
    <w:rsid w:val="668533B4"/>
    <w:rsid w:val="66C0263F"/>
    <w:rsid w:val="66DA2C29"/>
    <w:rsid w:val="67366632"/>
    <w:rsid w:val="6787315C"/>
    <w:rsid w:val="679D5209"/>
    <w:rsid w:val="67A53ADD"/>
    <w:rsid w:val="67D15674"/>
    <w:rsid w:val="67DA1044"/>
    <w:rsid w:val="67DF4D46"/>
    <w:rsid w:val="68030A35"/>
    <w:rsid w:val="68054C2F"/>
    <w:rsid w:val="6808013C"/>
    <w:rsid w:val="68104F00"/>
    <w:rsid w:val="681274DF"/>
    <w:rsid w:val="68154D80"/>
    <w:rsid w:val="68222D28"/>
    <w:rsid w:val="682409AB"/>
    <w:rsid w:val="683A55EE"/>
    <w:rsid w:val="68716A9A"/>
    <w:rsid w:val="68A82244"/>
    <w:rsid w:val="68C006D4"/>
    <w:rsid w:val="68C20F41"/>
    <w:rsid w:val="68CC58FB"/>
    <w:rsid w:val="68E94974"/>
    <w:rsid w:val="6905402A"/>
    <w:rsid w:val="69186D8E"/>
    <w:rsid w:val="69190A3A"/>
    <w:rsid w:val="692F585A"/>
    <w:rsid w:val="697361EC"/>
    <w:rsid w:val="69833988"/>
    <w:rsid w:val="69DD3507"/>
    <w:rsid w:val="69E327FE"/>
    <w:rsid w:val="69EA6ED5"/>
    <w:rsid w:val="69EE301F"/>
    <w:rsid w:val="6A135D2B"/>
    <w:rsid w:val="6A195696"/>
    <w:rsid w:val="6A1A7CF2"/>
    <w:rsid w:val="6A1E6870"/>
    <w:rsid w:val="6A2423A5"/>
    <w:rsid w:val="6A2746E7"/>
    <w:rsid w:val="6A2C283A"/>
    <w:rsid w:val="6A2F4935"/>
    <w:rsid w:val="6A6C0D55"/>
    <w:rsid w:val="6A955B90"/>
    <w:rsid w:val="6AA67D9D"/>
    <w:rsid w:val="6ADA68E1"/>
    <w:rsid w:val="6AEA5C76"/>
    <w:rsid w:val="6B247B7A"/>
    <w:rsid w:val="6B355EC3"/>
    <w:rsid w:val="6B383CD8"/>
    <w:rsid w:val="6B827EC3"/>
    <w:rsid w:val="6B93035F"/>
    <w:rsid w:val="6BC14FBB"/>
    <w:rsid w:val="6BC8789F"/>
    <w:rsid w:val="6BCE6F34"/>
    <w:rsid w:val="6BFB0912"/>
    <w:rsid w:val="6C2E1DF8"/>
    <w:rsid w:val="6C3A079D"/>
    <w:rsid w:val="6CA125CA"/>
    <w:rsid w:val="6CA9017B"/>
    <w:rsid w:val="6CA9103D"/>
    <w:rsid w:val="6CB17DD4"/>
    <w:rsid w:val="6CF90E7E"/>
    <w:rsid w:val="6D036AA4"/>
    <w:rsid w:val="6D1A412B"/>
    <w:rsid w:val="6D555F2E"/>
    <w:rsid w:val="6D586615"/>
    <w:rsid w:val="6D5C6A09"/>
    <w:rsid w:val="6D755694"/>
    <w:rsid w:val="6D9C7563"/>
    <w:rsid w:val="6DA1296C"/>
    <w:rsid w:val="6DF051A1"/>
    <w:rsid w:val="6E172B0A"/>
    <w:rsid w:val="6E233E40"/>
    <w:rsid w:val="6E244F3E"/>
    <w:rsid w:val="6E3911BF"/>
    <w:rsid w:val="6E731D44"/>
    <w:rsid w:val="6E891568"/>
    <w:rsid w:val="6E9F2B3A"/>
    <w:rsid w:val="6EA03F1B"/>
    <w:rsid w:val="6EA74C5D"/>
    <w:rsid w:val="6EC627BC"/>
    <w:rsid w:val="6EEB74E4"/>
    <w:rsid w:val="6EF72976"/>
    <w:rsid w:val="6F044DB4"/>
    <w:rsid w:val="6F173018"/>
    <w:rsid w:val="6F2C1A92"/>
    <w:rsid w:val="6F6A17BF"/>
    <w:rsid w:val="6FB1521A"/>
    <w:rsid w:val="6FBA029D"/>
    <w:rsid w:val="6FD67088"/>
    <w:rsid w:val="6FDD7DBD"/>
    <w:rsid w:val="704C0F27"/>
    <w:rsid w:val="705838E8"/>
    <w:rsid w:val="705C33D8"/>
    <w:rsid w:val="70AE3ADB"/>
    <w:rsid w:val="7105557C"/>
    <w:rsid w:val="71165807"/>
    <w:rsid w:val="711D47E7"/>
    <w:rsid w:val="713C004F"/>
    <w:rsid w:val="71653DBF"/>
    <w:rsid w:val="717D08FA"/>
    <w:rsid w:val="71895900"/>
    <w:rsid w:val="71916D0D"/>
    <w:rsid w:val="71A379A2"/>
    <w:rsid w:val="71B11502"/>
    <w:rsid w:val="71C34D91"/>
    <w:rsid w:val="71CF7D4F"/>
    <w:rsid w:val="71DB20DB"/>
    <w:rsid w:val="71E83C14"/>
    <w:rsid w:val="72385866"/>
    <w:rsid w:val="72514A93"/>
    <w:rsid w:val="7260609B"/>
    <w:rsid w:val="729D2A7C"/>
    <w:rsid w:val="72C2329A"/>
    <w:rsid w:val="72CB5DE4"/>
    <w:rsid w:val="72E216E5"/>
    <w:rsid w:val="730769F4"/>
    <w:rsid w:val="73124CB0"/>
    <w:rsid w:val="733A1083"/>
    <w:rsid w:val="735E5224"/>
    <w:rsid w:val="73704370"/>
    <w:rsid w:val="737F6AB8"/>
    <w:rsid w:val="73AA6317"/>
    <w:rsid w:val="73C07443"/>
    <w:rsid w:val="73D72923"/>
    <w:rsid w:val="73DC46EC"/>
    <w:rsid w:val="73F64592"/>
    <w:rsid w:val="7408106C"/>
    <w:rsid w:val="742A559B"/>
    <w:rsid w:val="742C4492"/>
    <w:rsid w:val="744561F0"/>
    <w:rsid w:val="74541707"/>
    <w:rsid w:val="746F3188"/>
    <w:rsid w:val="74813F3D"/>
    <w:rsid w:val="74AB66DC"/>
    <w:rsid w:val="74C519C6"/>
    <w:rsid w:val="74C72DEA"/>
    <w:rsid w:val="74E267D1"/>
    <w:rsid w:val="74EE0377"/>
    <w:rsid w:val="750E6C6B"/>
    <w:rsid w:val="751604C0"/>
    <w:rsid w:val="7535175A"/>
    <w:rsid w:val="753D6F77"/>
    <w:rsid w:val="75551DD1"/>
    <w:rsid w:val="757F6142"/>
    <w:rsid w:val="759E71FA"/>
    <w:rsid w:val="75E837D6"/>
    <w:rsid w:val="761906EA"/>
    <w:rsid w:val="76330F20"/>
    <w:rsid w:val="766C63FA"/>
    <w:rsid w:val="767F5F51"/>
    <w:rsid w:val="76914937"/>
    <w:rsid w:val="76C06FD7"/>
    <w:rsid w:val="76C1244B"/>
    <w:rsid w:val="76D868D1"/>
    <w:rsid w:val="76E71901"/>
    <w:rsid w:val="76FF686B"/>
    <w:rsid w:val="77133B92"/>
    <w:rsid w:val="772430EB"/>
    <w:rsid w:val="773329B9"/>
    <w:rsid w:val="775F5A6C"/>
    <w:rsid w:val="77853515"/>
    <w:rsid w:val="77A45FD4"/>
    <w:rsid w:val="77C13E3B"/>
    <w:rsid w:val="78083A41"/>
    <w:rsid w:val="781B38E6"/>
    <w:rsid w:val="786D3A63"/>
    <w:rsid w:val="78837775"/>
    <w:rsid w:val="78C22246"/>
    <w:rsid w:val="78C754EA"/>
    <w:rsid w:val="7906111D"/>
    <w:rsid w:val="790C1713"/>
    <w:rsid w:val="793646BF"/>
    <w:rsid w:val="793F707A"/>
    <w:rsid w:val="79537BD8"/>
    <w:rsid w:val="79641371"/>
    <w:rsid w:val="796706F8"/>
    <w:rsid w:val="79726592"/>
    <w:rsid w:val="7988796E"/>
    <w:rsid w:val="79A36654"/>
    <w:rsid w:val="79AB05B0"/>
    <w:rsid w:val="79CE0777"/>
    <w:rsid w:val="7A1408FA"/>
    <w:rsid w:val="7A2D3A79"/>
    <w:rsid w:val="7A8655A8"/>
    <w:rsid w:val="7A8B7F44"/>
    <w:rsid w:val="7ABA376D"/>
    <w:rsid w:val="7B083D0F"/>
    <w:rsid w:val="7B114DBF"/>
    <w:rsid w:val="7B5829EE"/>
    <w:rsid w:val="7B5C4AD9"/>
    <w:rsid w:val="7B820969"/>
    <w:rsid w:val="7BC90E32"/>
    <w:rsid w:val="7BCE1CC2"/>
    <w:rsid w:val="7C5A2C05"/>
    <w:rsid w:val="7C5B4C45"/>
    <w:rsid w:val="7C6333F8"/>
    <w:rsid w:val="7CA03E63"/>
    <w:rsid w:val="7CD13904"/>
    <w:rsid w:val="7D271ABA"/>
    <w:rsid w:val="7D2E750D"/>
    <w:rsid w:val="7D4B5A43"/>
    <w:rsid w:val="7D4B7DBD"/>
    <w:rsid w:val="7D5A141A"/>
    <w:rsid w:val="7D692C90"/>
    <w:rsid w:val="7DA22646"/>
    <w:rsid w:val="7DD930F6"/>
    <w:rsid w:val="7DEC0690"/>
    <w:rsid w:val="7DEE7639"/>
    <w:rsid w:val="7E396629"/>
    <w:rsid w:val="7E413C0D"/>
    <w:rsid w:val="7E4232A5"/>
    <w:rsid w:val="7E5D031B"/>
    <w:rsid w:val="7E68119A"/>
    <w:rsid w:val="7E6F049F"/>
    <w:rsid w:val="7E9B3385"/>
    <w:rsid w:val="7EAC16F0"/>
    <w:rsid w:val="7ECA6B7C"/>
    <w:rsid w:val="7FBC410E"/>
    <w:rsid w:val="7FE11543"/>
    <w:rsid w:val="7FEE56CF"/>
    <w:rsid w:val="7FEED261"/>
    <w:rsid w:val="AD77193B"/>
    <w:rsid w:val="B59FD61B"/>
    <w:rsid w:val="CBFFAD47"/>
    <w:rsid w:val="CF738E1E"/>
    <w:rsid w:val="DCFB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2"/>
    <w:qFormat/>
    <w:uiPriority w:val="1"/>
    <w:pPr>
      <w:keepNext/>
      <w:keepLines/>
      <w:spacing w:before="100" w:after="100" w:line="360" w:lineRule="auto"/>
      <w:jc w:val="center"/>
      <w:outlineLvl w:val="0"/>
    </w:pPr>
    <w:rPr>
      <w:b/>
      <w:kern w:val="44"/>
      <w:sz w:val="36"/>
    </w:rPr>
  </w:style>
  <w:style w:type="paragraph" w:styleId="4">
    <w:name w:val="heading 2"/>
    <w:basedOn w:val="1"/>
    <w:next w:val="1"/>
    <w:link w:val="63"/>
    <w:qFormat/>
    <w:uiPriority w:val="1"/>
    <w:pPr>
      <w:keepNext/>
      <w:keepLines/>
      <w:spacing w:before="260" w:after="260" w:line="413" w:lineRule="auto"/>
      <w:outlineLvl w:val="1"/>
    </w:pPr>
    <w:rPr>
      <w:rFonts w:ascii="Arial" w:hAnsi="Arial" w:eastAsia="黑体"/>
      <w:b/>
      <w:kern w:val="0"/>
      <w:sz w:val="32"/>
    </w:rPr>
  </w:style>
  <w:style w:type="paragraph" w:styleId="5">
    <w:name w:val="heading 3"/>
    <w:basedOn w:val="1"/>
    <w:next w:val="1"/>
    <w:link w:val="64"/>
    <w:qFormat/>
    <w:uiPriority w:val="9"/>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numPr>
        <w:ilvl w:val="3"/>
        <w:numId w:val="1"/>
      </w:numPr>
      <w:adjustRightInd w:val="0"/>
      <w:snapToGrid w:val="0"/>
      <w:spacing w:before="120" w:after="120"/>
      <w:outlineLvl w:val="3"/>
    </w:pPr>
    <w:rPr>
      <w:rFonts w:ascii="Arial" w:hAnsi="Arial"/>
      <w:b/>
      <w:bCs/>
      <w:sz w:val="28"/>
      <w:szCs w:val="28"/>
    </w:rPr>
  </w:style>
  <w:style w:type="paragraph" w:styleId="7">
    <w:name w:val="heading 5"/>
    <w:basedOn w:val="1"/>
    <w:next w:val="1"/>
    <w:link w:val="66"/>
    <w:qFormat/>
    <w:uiPriority w:val="9"/>
    <w:pPr>
      <w:keepNext/>
      <w:keepLines/>
      <w:numPr>
        <w:ilvl w:val="4"/>
        <w:numId w:val="2"/>
      </w:numPr>
      <w:spacing w:before="280" w:after="290" w:line="376" w:lineRule="auto"/>
      <w:outlineLvl w:val="4"/>
    </w:pPr>
    <w:rPr>
      <w:rFonts w:ascii="Calibri" w:hAnsi="Calibri" w:eastAsia="黑体"/>
      <w:bCs/>
      <w:sz w:val="28"/>
      <w:szCs w:val="28"/>
    </w:rPr>
  </w:style>
  <w:style w:type="paragraph" w:styleId="8">
    <w:name w:val="heading 6"/>
    <w:basedOn w:val="1"/>
    <w:next w:val="1"/>
    <w:link w:val="67"/>
    <w:qFormat/>
    <w:uiPriority w:val="9"/>
    <w:pPr>
      <w:keepNext/>
      <w:keepLines/>
      <w:spacing w:before="240" w:after="64" w:line="320" w:lineRule="auto"/>
      <w:ind w:firstLine="200" w:firstLineChars="200"/>
      <w:outlineLvl w:val="5"/>
    </w:pPr>
    <w:rPr>
      <w:rFonts w:ascii="Cambria" w:hAnsi="Cambria"/>
      <w:b/>
      <w:bCs/>
      <w:sz w:val="24"/>
      <w:szCs w:val="24"/>
    </w:rPr>
  </w:style>
  <w:style w:type="paragraph" w:styleId="9">
    <w:name w:val="heading 7"/>
    <w:basedOn w:val="1"/>
    <w:next w:val="1"/>
    <w:link w:val="68"/>
    <w:qFormat/>
    <w:uiPriority w:val="9"/>
    <w:pPr>
      <w:keepNext/>
      <w:keepLines/>
      <w:spacing w:before="240" w:after="64" w:line="320" w:lineRule="auto"/>
      <w:ind w:firstLine="200" w:firstLineChars="200"/>
      <w:outlineLvl w:val="6"/>
    </w:pPr>
    <w:rPr>
      <w:rFonts w:eastAsia="仿宋"/>
      <w:b/>
      <w:bCs/>
      <w:sz w:val="24"/>
      <w:szCs w:val="24"/>
    </w:rPr>
  </w:style>
  <w:style w:type="paragraph" w:styleId="10">
    <w:name w:val="heading 8"/>
    <w:basedOn w:val="1"/>
    <w:next w:val="1"/>
    <w:link w:val="69"/>
    <w:qFormat/>
    <w:uiPriority w:val="9"/>
    <w:pPr>
      <w:keepNext/>
      <w:keepLines/>
      <w:spacing w:before="240" w:after="64" w:line="320" w:lineRule="auto"/>
      <w:ind w:firstLine="200" w:firstLineChars="200"/>
      <w:outlineLvl w:val="7"/>
    </w:pPr>
    <w:rPr>
      <w:rFonts w:ascii="Cambria" w:hAnsi="Cambria"/>
      <w:sz w:val="24"/>
      <w:szCs w:val="24"/>
    </w:rPr>
  </w:style>
  <w:style w:type="paragraph" w:styleId="11">
    <w:name w:val="heading 9"/>
    <w:basedOn w:val="1"/>
    <w:next w:val="1"/>
    <w:link w:val="70"/>
    <w:qFormat/>
    <w:uiPriority w:val="9"/>
    <w:pPr>
      <w:keepNext/>
      <w:keepLines/>
      <w:spacing w:before="240" w:after="64" w:line="320" w:lineRule="auto"/>
      <w:ind w:firstLine="200" w:firstLineChars="200"/>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700" w:rightChars="700"/>
    </w:pPr>
    <w:rPr>
      <w:rFonts w:ascii="等线" w:hAnsi="等线" w:eastAsia="等线"/>
      <w:szCs w:val="22"/>
    </w:rPr>
  </w:style>
  <w:style w:type="paragraph" w:styleId="12">
    <w:name w:val="toc 7"/>
    <w:basedOn w:val="1"/>
    <w:next w:val="1"/>
    <w:unhideWhenUsed/>
    <w:qFormat/>
    <w:uiPriority w:val="39"/>
    <w:pPr>
      <w:ind w:left="2520" w:leftChars="1200"/>
    </w:pPr>
  </w:style>
  <w:style w:type="paragraph" w:styleId="13">
    <w:name w:val="table of authorities"/>
    <w:basedOn w:val="1"/>
    <w:next w:val="1"/>
    <w:unhideWhenUsed/>
    <w:qFormat/>
    <w:uiPriority w:val="99"/>
    <w:pPr>
      <w:ind w:left="420" w:leftChars="200"/>
    </w:pPr>
    <w:rPr>
      <w:rFonts w:ascii="Calibri" w:hAnsi="Calibri"/>
      <w:szCs w:val="24"/>
    </w:rPr>
  </w:style>
  <w:style w:type="paragraph" w:styleId="14">
    <w:name w:val="Normal Indent"/>
    <w:basedOn w:val="1"/>
    <w:next w:val="1"/>
    <w:unhideWhenUsed/>
    <w:qFormat/>
    <w:uiPriority w:val="99"/>
    <w:pPr>
      <w:widowControl/>
      <w:ind w:firstLine="420"/>
      <w:jc w:val="left"/>
    </w:pPr>
    <w:rPr>
      <w:kern w:val="0"/>
      <w:sz w:val="20"/>
    </w:rPr>
  </w:style>
  <w:style w:type="paragraph" w:styleId="15">
    <w:name w:val="caption"/>
    <w:next w:val="1"/>
    <w:link w:val="71"/>
    <w:qFormat/>
    <w:uiPriority w:val="0"/>
    <w:pPr>
      <w:spacing w:line="360" w:lineRule="auto"/>
      <w:jc w:val="center"/>
    </w:pPr>
    <w:rPr>
      <w:rFonts w:ascii="Times New Roman" w:hAnsi="Times New Roman" w:eastAsia="仿宋" w:cs="Times New Roman"/>
      <w:b/>
      <w:kern w:val="2"/>
      <w:sz w:val="24"/>
      <w:lang w:val="en-US" w:eastAsia="zh-CN" w:bidi="ar-SA"/>
    </w:rPr>
  </w:style>
  <w:style w:type="paragraph" w:styleId="16">
    <w:name w:val="Document Map"/>
    <w:basedOn w:val="1"/>
    <w:link w:val="72"/>
    <w:qFormat/>
    <w:uiPriority w:val="0"/>
    <w:pPr>
      <w:shd w:val="clear" w:color="auto" w:fill="000080"/>
    </w:pPr>
  </w:style>
  <w:style w:type="paragraph" w:styleId="17">
    <w:name w:val="annotation text"/>
    <w:basedOn w:val="1"/>
    <w:link w:val="73"/>
    <w:unhideWhenUsed/>
    <w:qFormat/>
    <w:uiPriority w:val="0"/>
    <w:pPr>
      <w:jc w:val="left"/>
    </w:pPr>
    <w:rPr>
      <w:rFonts w:ascii="Calibri" w:hAnsi="Calibri"/>
      <w:szCs w:val="22"/>
    </w:rPr>
  </w:style>
  <w:style w:type="paragraph" w:styleId="18">
    <w:name w:val="Body Text 3"/>
    <w:basedOn w:val="1"/>
    <w:qFormat/>
    <w:uiPriority w:val="0"/>
    <w:rPr>
      <w:rFonts w:ascii="宋体"/>
      <w:sz w:val="24"/>
    </w:rPr>
  </w:style>
  <w:style w:type="paragraph" w:styleId="19">
    <w:name w:val="Body Text"/>
    <w:basedOn w:val="1"/>
    <w:next w:val="1"/>
    <w:link w:val="74"/>
    <w:qFormat/>
    <w:uiPriority w:val="0"/>
    <w:pPr>
      <w:spacing w:after="120"/>
    </w:pPr>
  </w:style>
  <w:style w:type="paragraph" w:styleId="20">
    <w:name w:val="Body Text Indent"/>
    <w:basedOn w:val="1"/>
    <w:link w:val="75"/>
    <w:unhideWhenUsed/>
    <w:qFormat/>
    <w:uiPriority w:val="99"/>
    <w:pPr>
      <w:widowControl/>
      <w:ind w:firstLine="652" w:firstLineChars="233"/>
    </w:pPr>
    <w:rPr>
      <w:kern w:val="0"/>
      <w:sz w:val="28"/>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76"/>
    <w:qFormat/>
    <w:uiPriority w:val="0"/>
    <w:rPr>
      <w:rFonts w:ascii="宋体" w:hAnsi="Courier New"/>
    </w:rPr>
  </w:style>
  <w:style w:type="paragraph" w:styleId="24">
    <w:name w:val="toc 8"/>
    <w:basedOn w:val="1"/>
    <w:next w:val="1"/>
    <w:unhideWhenUsed/>
    <w:qFormat/>
    <w:uiPriority w:val="39"/>
    <w:pPr>
      <w:ind w:left="2940" w:leftChars="1400"/>
    </w:pPr>
  </w:style>
  <w:style w:type="paragraph" w:styleId="25">
    <w:name w:val="Date"/>
    <w:basedOn w:val="1"/>
    <w:next w:val="1"/>
    <w:link w:val="77"/>
    <w:unhideWhenUsed/>
    <w:qFormat/>
    <w:uiPriority w:val="0"/>
    <w:rPr>
      <w:sz w:val="28"/>
    </w:rPr>
  </w:style>
  <w:style w:type="paragraph" w:styleId="26">
    <w:name w:val="Body Text Indent 2"/>
    <w:basedOn w:val="1"/>
    <w:qFormat/>
    <w:uiPriority w:val="99"/>
    <w:pPr>
      <w:spacing w:after="120" w:line="480" w:lineRule="auto"/>
      <w:ind w:left="420" w:leftChars="200"/>
    </w:pPr>
  </w:style>
  <w:style w:type="paragraph" w:styleId="27">
    <w:name w:val="Balloon Text"/>
    <w:basedOn w:val="1"/>
    <w:link w:val="78"/>
    <w:qFormat/>
    <w:uiPriority w:val="0"/>
    <w:rPr>
      <w:sz w:val="18"/>
      <w:szCs w:val="18"/>
    </w:rPr>
  </w:style>
  <w:style w:type="paragraph" w:styleId="28">
    <w:name w:val="footer"/>
    <w:basedOn w:val="1"/>
    <w:link w:val="79"/>
    <w:unhideWhenUsed/>
    <w:qFormat/>
    <w:uiPriority w:val="0"/>
    <w:pPr>
      <w:tabs>
        <w:tab w:val="center" w:pos="4153"/>
        <w:tab w:val="left" w:pos="9050"/>
      </w:tabs>
      <w:snapToGrid w:val="0"/>
      <w:ind w:right="-65"/>
      <w:jc w:val="center"/>
    </w:pPr>
    <w:rPr>
      <w:sz w:val="18"/>
      <w:szCs w:val="18"/>
    </w:rPr>
  </w:style>
  <w:style w:type="paragraph" w:styleId="29">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tabs>
        <w:tab w:val="right" w:leader="dot" w:pos="8296"/>
      </w:tabs>
      <w:ind w:firstLine="426"/>
    </w:pPr>
  </w:style>
  <w:style w:type="paragraph" w:styleId="31">
    <w:name w:val="toc 4"/>
    <w:basedOn w:val="1"/>
    <w:next w:val="1"/>
    <w:unhideWhenUsed/>
    <w:qFormat/>
    <w:uiPriority w:val="39"/>
    <w:pPr>
      <w:ind w:left="1260" w:leftChars="600"/>
    </w:pPr>
  </w:style>
  <w:style w:type="paragraph" w:styleId="3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Cs w:val="24"/>
    </w:rPr>
  </w:style>
  <w:style w:type="paragraph" w:styleId="34">
    <w:name w:val="toc 6"/>
    <w:basedOn w:val="1"/>
    <w:next w:val="1"/>
    <w:unhideWhenUsed/>
    <w:qFormat/>
    <w:uiPriority w:val="39"/>
    <w:pPr>
      <w:ind w:left="2100" w:leftChars="1000"/>
    </w:p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81"/>
    <w:qFormat/>
    <w:uiPriority w:val="0"/>
    <w:pPr>
      <w:spacing w:after="120" w:line="480" w:lineRule="auto"/>
    </w:p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Title"/>
    <w:basedOn w:val="1"/>
    <w:link w:val="83"/>
    <w:qFormat/>
    <w:uiPriority w:val="10"/>
    <w:pPr>
      <w:spacing w:before="240" w:after="60"/>
      <w:jc w:val="center"/>
      <w:outlineLvl w:val="0"/>
    </w:pPr>
    <w:rPr>
      <w:rFonts w:ascii="Arial" w:hAnsi="Arial"/>
      <w:b/>
      <w:sz w:val="32"/>
    </w:rPr>
  </w:style>
  <w:style w:type="paragraph" w:styleId="41">
    <w:name w:val="annotation subject"/>
    <w:basedOn w:val="17"/>
    <w:next w:val="17"/>
    <w:link w:val="84"/>
    <w:unhideWhenUsed/>
    <w:qFormat/>
    <w:uiPriority w:val="0"/>
    <w:rPr>
      <w:b/>
      <w:bCs/>
    </w:rPr>
  </w:style>
  <w:style w:type="paragraph" w:styleId="42">
    <w:name w:val="Body Text First Indent"/>
    <w:basedOn w:val="19"/>
    <w:next w:val="1"/>
    <w:qFormat/>
    <w:uiPriority w:val="0"/>
    <w:pPr>
      <w:ind w:firstLine="420" w:firstLineChars="100"/>
    </w:pPr>
    <w:rPr>
      <w:szCs w:val="24"/>
    </w:rPr>
  </w:style>
  <w:style w:type="paragraph" w:styleId="43">
    <w:name w:val="Body Text First Indent 2"/>
    <w:basedOn w:val="20"/>
    <w:next w:val="42"/>
    <w:link w:val="85"/>
    <w:unhideWhenUsed/>
    <w:qFormat/>
    <w:uiPriority w:val="99"/>
    <w:pPr>
      <w:widowControl w:val="0"/>
      <w:spacing w:after="120"/>
      <w:ind w:left="420" w:leftChars="200" w:firstLine="420" w:firstLineChars="200"/>
    </w:pPr>
  </w:style>
  <w:style w:type="table" w:styleId="45">
    <w:name w:val="Table Grid"/>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page number"/>
    <w:unhideWhenUsed/>
    <w:qFormat/>
    <w:uiPriority w:val="0"/>
  </w:style>
  <w:style w:type="character" w:styleId="49">
    <w:name w:val="FollowedHyperlink"/>
    <w:unhideWhenUsed/>
    <w:qFormat/>
    <w:uiPriority w:val="99"/>
    <w:rPr>
      <w:color w:val="2786E4"/>
      <w:u w:val="none"/>
    </w:rPr>
  </w:style>
  <w:style w:type="character" w:styleId="50">
    <w:name w:val="Emphasis"/>
    <w:qFormat/>
    <w:uiPriority w:val="20"/>
    <w:rPr>
      <w:b/>
    </w:rPr>
  </w:style>
  <w:style w:type="character" w:styleId="51">
    <w:name w:val="HTML Definition"/>
    <w:unhideWhenUsed/>
    <w:qFormat/>
    <w:uiPriority w:val="99"/>
  </w:style>
  <w:style w:type="character" w:styleId="52">
    <w:name w:val="HTML Typewriter"/>
    <w:unhideWhenUsed/>
    <w:qFormat/>
    <w:uiPriority w:val="99"/>
    <w:rPr>
      <w:rFonts w:ascii="monospace" w:hAnsi="monospace" w:eastAsia="monospace" w:cs="monospace"/>
      <w:sz w:val="20"/>
    </w:rPr>
  </w:style>
  <w:style w:type="character" w:styleId="53">
    <w:name w:val="HTML Acronym"/>
    <w:unhideWhenUsed/>
    <w:qFormat/>
    <w:uiPriority w:val="99"/>
  </w:style>
  <w:style w:type="character" w:styleId="54">
    <w:name w:val="HTML Variable"/>
    <w:unhideWhenUsed/>
    <w:qFormat/>
    <w:uiPriority w:val="99"/>
  </w:style>
  <w:style w:type="character" w:styleId="55">
    <w:name w:val="Hyperlink"/>
    <w:qFormat/>
    <w:uiPriority w:val="0"/>
    <w:rPr>
      <w:color w:val="0000FF"/>
      <w:u w:val="none"/>
    </w:rPr>
  </w:style>
  <w:style w:type="character" w:styleId="56">
    <w:name w:val="HTML Code"/>
    <w:unhideWhenUsed/>
    <w:qFormat/>
    <w:uiPriority w:val="99"/>
    <w:rPr>
      <w:rFonts w:hint="default" w:ascii="monospace" w:hAnsi="monospace" w:eastAsia="monospace" w:cs="monospace"/>
      <w:sz w:val="20"/>
    </w:rPr>
  </w:style>
  <w:style w:type="character" w:styleId="57">
    <w:name w:val="annotation reference"/>
    <w:unhideWhenUsed/>
    <w:qFormat/>
    <w:uiPriority w:val="0"/>
    <w:rPr>
      <w:sz w:val="21"/>
      <w:szCs w:val="21"/>
    </w:rPr>
  </w:style>
  <w:style w:type="character" w:styleId="58">
    <w:name w:val="HTML Cite"/>
    <w:unhideWhenUsed/>
    <w:qFormat/>
    <w:uiPriority w:val="99"/>
  </w:style>
  <w:style w:type="character" w:styleId="59">
    <w:name w:val="HTML Keyboard"/>
    <w:unhideWhenUsed/>
    <w:qFormat/>
    <w:uiPriority w:val="99"/>
    <w:rPr>
      <w:rFonts w:hint="default" w:ascii="monospace" w:hAnsi="monospace" w:eastAsia="monospace" w:cs="monospace"/>
      <w:sz w:val="20"/>
    </w:rPr>
  </w:style>
  <w:style w:type="character" w:styleId="60">
    <w:name w:val="HTML Sample"/>
    <w:unhideWhenUsed/>
    <w:qFormat/>
    <w:uiPriority w:val="99"/>
    <w:rPr>
      <w:rFonts w:hint="default" w:ascii="monospace" w:hAnsi="monospace" w:eastAsia="monospace" w:cs="monospace"/>
    </w:rPr>
  </w:style>
  <w:style w:type="paragraph" w:customStyle="1" w:styleId="61">
    <w:name w:val="正文文本 31"/>
    <w:basedOn w:val="1"/>
    <w:qFormat/>
    <w:uiPriority w:val="0"/>
    <w:rPr>
      <w:sz w:val="16"/>
      <w:szCs w:val="16"/>
    </w:rPr>
  </w:style>
  <w:style w:type="character" w:customStyle="1" w:styleId="62">
    <w:name w:val="标题 1 字符"/>
    <w:link w:val="3"/>
    <w:qFormat/>
    <w:uiPriority w:val="1"/>
    <w:rPr>
      <w:b/>
      <w:kern w:val="44"/>
      <w:sz w:val="36"/>
    </w:rPr>
  </w:style>
  <w:style w:type="character" w:customStyle="1" w:styleId="63">
    <w:name w:val="标题 2 字符"/>
    <w:link w:val="4"/>
    <w:qFormat/>
    <w:uiPriority w:val="0"/>
    <w:rPr>
      <w:rFonts w:ascii="Arial" w:hAnsi="Arial" w:eastAsia="黑体"/>
      <w:b/>
      <w:sz w:val="32"/>
    </w:rPr>
  </w:style>
  <w:style w:type="character" w:customStyle="1" w:styleId="64">
    <w:name w:val="标题 3 字符"/>
    <w:link w:val="5"/>
    <w:qFormat/>
    <w:uiPriority w:val="9"/>
    <w:rPr>
      <w:b/>
      <w:bCs/>
      <w:kern w:val="2"/>
      <w:sz w:val="32"/>
      <w:szCs w:val="32"/>
    </w:rPr>
  </w:style>
  <w:style w:type="character" w:customStyle="1" w:styleId="65">
    <w:name w:val="标题 4 字符"/>
    <w:link w:val="6"/>
    <w:qFormat/>
    <w:uiPriority w:val="0"/>
    <w:rPr>
      <w:rFonts w:ascii="Arial" w:hAnsi="Arial"/>
      <w:b/>
      <w:bCs/>
      <w:kern w:val="2"/>
      <w:sz w:val="28"/>
      <w:szCs w:val="28"/>
    </w:rPr>
  </w:style>
  <w:style w:type="character" w:customStyle="1" w:styleId="66">
    <w:name w:val="标题 5 字符"/>
    <w:link w:val="7"/>
    <w:qFormat/>
    <w:uiPriority w:val="9"/>
    <w:rPr>
      <w:rFonts w:ascii="Calibri" w:hAnsi="Calibri" w:eastAsia="黑体"/>
      <w:bCs/>
      <w:kern w:val="2"/>
      <w:sz w:val="28"/>
      <w:szCs w:val="28"/>
    </w:rPr>
  </w:style>
  <w:style w:type="character" w:customStyle="1" w:styleId="67">
    <w:name w:val="标题 6 字符"/>
    <w:link w:val="8"/>
    <w:semiHidden/>
    <w:qFormat/>
    <w:uiPriority w:val="9"/>
    <w:rPr>
      <w:rFonts w:ascii="Cambria" w:hAnsi="Cambria" w:eastAsia="宋体" w:cs="Times New Roman"/>
      <w:b/>
      <w:bCs/>
      <w:kern w:val="2"/>
      <w:sz w:val="24"/>
      <w:szCs w:val="24"/>
    </w:rPr>
  </w:style>
  <w:style w:type="character" w:customStyle="1" w:styleId="68">
    <w:name w:val="标题 7 字符"/>
    <w:link w:val="9"/>
    <w:semiHidden/>
    <w:qFormat/>
    <w:uiPriority w:val="9"/>
    <w:rPr>
      <w:rFonts w:eastAsia="仿宋" w:cs="Times New Roman"/>
      <w:b/>
      <w:bCs/>
      <w:kern w:val="2"/>
      <w:sz w:val="24"/>
      <w:szCs w:val="24"/>
    </w:rPr>
  </w:style>
  <w:style w:type="character" w:customStyle="1" w:styleId="69">
    <w:name w:val="标题 8 字符"/>
    <w:link w:val="10"/>
    <w:semiHidden/>
    <w:qFormat/>
    <w:uiPriority w:val="9"/>
    <w:rPr>
      <w:rFonts w:ascii="Cambria" w:hAnsi="Cambria" w:eastAsia="宋体" w:cs="Times New Roman"/>
      <w:kern w:val="2"/>
      <w:sz w:val="24"/>
      <w:szCs w:val="24"/>
    </w:rPr>
  </w:style>
  <w:style w:type="character" w:customStyle="1" w:styleId="70">
    <w:name w:val="标题 9 字符"/>
    <w:link w:val="11"/>
    <w:semiHidden/>
    <w:qFormat/>
    <w:uiPriority w:val="9"/>
    <w:rPr>
      <w:rFonts w:ascii="Cambria" w:hAnsi="Cambria" w:eastAsia="宋体" w:cs="Times New Roman"/>
      <w:kern w:val="2"/>
      <w:sz w:val="21"/>
      <w:szCs w:val="21"/>
    </w:rPr>
  </w:style>
  <w:style w:type="character" w:customStyle="1" w:styleId="71">
    <w:name w:val="题注 字符"/>
    <w:link w:val="15"/>
    <w:qFormat/>
    <w:locked/>
    <w:uiPriority w:val="0"/>
    <w:rPr>
      <w:rFonts w:eastAsia="仿宋"/>
      <w:b/>
      <w:kern w:val="2"/>
      <w:sz w:val="24"/>
      <w:lang w:bidi="ar-SA"/>
    </w:rPr>
  </w:style>
  <w:style w:type="character" w:customStyle="1" w:styleId="72">
    <w:name w:val="文档结构图 字符"/>
    <w:link w:val="16"/>
    <w:qFormat/>
    <w:uiPriority w:val="0"/>
    <w:rPr>
      <w:kern w:val="2"/>
      <w:sz w:val="21"/>
      <w:shd w:val="clear" w:color="auto" w:fill="000080"/>
    </w:rPr>
  </w:style>
  <w:style w:type="character" w:customStyle="1" w:styleId="73">
    <w:name w:val="批注文字 字符"/>
    <w:link w:val="17"/>
    <w:qFormat/>
    <w:uiPriority w:val="0"/>
    <w:rPr>
      <w:rFonts w:ascii="Calibri" w:hAnsi="Calibri" w:eastAsia="宋体"/>
      <w:kern w:val="2"/>
      <w:sz w:val="21"/>
      <w:szCs w:val="22"/>
      <w:lang w:bidi="ar-SA"/>
    </w:rPr>
  </w:style>
  <w:style w:type="character" w:customStyle="1" w:styleId="74">
    <w:name w:val="正文文本 字符1"/>
    <w:link w:val="19"/>
    <w:qFormat/>
    <w:uiPriority w:val="0"/>
    <w:rPr>
      <w:kern w:val="2"/>
      <w:sz w:val="21"/>
    </w:rPr>
  </w:style>
  <w:style w:type="character" w:customStyle="1" w:styleId="75">
    <w:name w:val="正文文本缩进 字符"/>
    <w:link w:val="20"/>
    <w:qFormat/>
    <w:uiPriority w:val="99"/>
    <w:rPr>
      <w:sz w:val="28"/>
    </w:rPr>
  </w:style>
  <w:style w:type="character" w:customStyle="1" w:styleId="76">
    <w:name w:val="纯文本 字符"/>
    <w:link w:val="23"/>
    <w:qFormat/>
    <w:locked/>
    <w:uiPriority w:val="0"/>
    <w:rPr>
      <w:rFonts w:ascii="宋体" w:hAnsi="Courier New"/>
      <w:kern w:val="2"/>
      <w:sz w:val="21"/>
    </w:rPr>
  </w:style>
  <w:style w:type="character" w:customStyle="1" w:styleId="77">
    <w:name w:val="日期 字符"/>
    <w:link w:val="25"/>
    <w:qFormat/>
    <w:uiPriority w:val="0"/>
    <w:rPr>
      <w:kern w:val="2"/>
      <w:sz w:val="28"/>
    </w:rPr>
  </w:style>
  <w:style w:type="character" w:customStyle="1" w:styleId="78">
    <w:name w:val="批注框文本 字符"/>
    <w:link w:val="27"/>
    <w:qFormat/>
    <w:uiPriority w:val="0"/>
    <w:rPr>
      <w:kern w:val="2"/>
      <w:sz w:val="18"/>
      <w:szCs w:val="18"/>
    </w:rPr>
  </w:style>
  <w:style w:type="character" w:customStyle="1" w:styleId="79">
    <w:name w:val="页脚 字符"/>
    <w:link w:val="28"/>
    <w:qFormat/>
    <w:uiPriority w:val="0"/>
    <w:rPr>
      <w:kern w:val="2"/>
      <w:sz w:val="18"/>
      <w:szCs w:val="18"/>
    </w:rPr>
  </w:style>
  <w:style w:type="character" w:customStyle="1" w:styleId="80">
    <w:name w:val="页眉 字符"/>
    <w:link w:val="29"/>
    <w:qFormat/>
    <w:uiPriority w:val="0"/>
    <w:rPr>
      <w:kern w:val="2"/>
      <w:sz w:val="18"/>
      <w:szCs w:val="18"/>
    </w:rPr>
  </w:style>
  <w:style w:type="character" w:customStyle="1" w:styleId="81">
    <w:name w:val="正文文本 2 字符"/>
    <w:link w:val="37"/>
    <w:qFormat/>
    <w:uiPriority w:val="0"/>
    <w:rPr>
      <w:kern w:val="2"/>
      <w:sz w:val="21"/>
    </w:rPr>
  </w:style>
  <w:style w:type="character" w:customStyle="1" w:styleId="82">
    <w:name w:val="HTML 预设格式 字符"/>
    <w:link w:val="38"/>
    <w:qFormat/>
    <w:uiPriority w:val="0"/>
    <w:rPr>
      <w:rFonts w:ascii="黑体" w:hAnsi="Courier New" w:eastAsia="黑体" w:cs="Courier New"/>
    </w:rPr>
  </w:style>
  <w:style w:type="character" w:customStyle="1" w:styleId="83">
    <w:name w:val="标题 字符"/>
    <w:link w:val="40"/>
    <w:qFormat/>
    <w:uiPriority w:val="10"/>
    <w:rPr>
      <w:rFonts w:ascii="Arial" w:hAnsi="Arial"/>
      <w:b/>
      <w:kern w:val="2"/>
      <w:sz w:val="32"/>
    </w:rPr>
  </w:style>
  <w:style w:type="character" w:customStyle="1" w:styleId="84">
    <w:name w:val="批注主题 字符"/>
    <w:link w:val="41"/>
    <w:qFormat/>
    <w:uiPriority w:val="0"/>
    <w:rPr>
      <w:rFonts w:ascii="Calibri" w:hAnsi="Calibri" w:eastAsia="宋体"/>
      <w:b/>
      <w:bCs/>
      <w:kern w:val="2"/>
      <w:sz w:val="21"/>
      <w:szCs w:val="22"/>
      <w:lang w:bidi="ar-SA"/>
    </w:rPr>
  </w:style>
  <w:style w:type="character" w:customStyle="1" w:styleId="85">
    <w:name w:val="正文文本首行缩进 2 字符"/>
    <w:link w:val="43"/>
    <w:qFormat/>
    <w:uiPriority w:val="0"/>
    <w:rPr>
      <w:sz w:val="28"/>
    </w:rPr>
  </w:style>
  <w:style w:type="character" w:customStyle="1" w:styleId="86">
    <w:name w:val="font71"/>
    <w:qFormat/>
    <w:uiPriority w:val="0"/>
    <w:rPr>
      <w:rFonts w:hint="eastAsia" w:ascii="宋体" w:hAnsi="宋体" w:eastAsia="宋体" w:cs="宋体"/>
      <w:color w:val="000000"/>
      <w:sz w:val="24"/>
      <w:szCs w:val="24"/>
      <w:u w:val="none"/>
    </w:rPr>
  </w:style>
  <w:style w:type="character" w:customStyle="1" w:styleId="87">
    <w:name w:val="font21"/>
    <w:qFormat/>
    <w:uiPriority w:val="0"/>
    <w:rPr>
      <w:rFonts w:hint="eastAsia" w:ascii="仿宋" w:hAnsi="仿宋" w:eastAsia="仿宋" w:cs="仿宋"/>
      <w:color w:val="FF0000"/>
      <w:sz w:val="20"/>
      <w:szCs w:val="20"/>
      <w:u w:val="none"/>
    </w:rPr>
  </w:style>
  <w:style w:type="character" w:customStyle="1" w:styleId="88">
    <w:name w:val="Footer Char"/>
    <w:qFormat/>
    <w:locked/>
    <w:uiPriority w:val="0"/>
    <w:rPr>
      <w:rFonts w:eastAsia="宋体" w:cs="Times New Roman"/>
      <w:kern w:val="2"/>
      <w:sz w:val="18"/>
      <w:szCs w:val="18"/>
      <w:lang w:val="en-US" w:eastAsia="zh-CN"/>
    </w:rPr>
  </w:style>
  <w:style w:type="character" w:customStyle="1" w:styleId="89">
    <w:name w:val="font31"/>
    <w:qFormat/>
    <w:uiPriority w:val="0"/>
    <w:rPr>
      <w:rFonts w:hint="default" w:ascii="Times New Roman" w:hAnsi="Times New Roman" w:cs="Times New Roman"/>
      <w:color w:val="000000"/>
      <w:sz w:val="20"/>
      <w:szCs w:val="20"/>
      <w:u w:val="none"/>
    </w:rPr>
  </w:style>
  <w:style w:type="character" w:customStyle="1" w:styleId="90">
    <w:name w:val="font01"/>
    <w:qFormat/>
    <w:uiPriority w:val="0"/>
    <w:rPr>
      <w:rFonts w:hint="eastAsia" w:ascii="宋体" w:hAnsi="宋体" w:eastAsia="宋体" w:cs="宋体"/>
      <w:color w:val="000000"/>
      <w:sz w:val="22"/>
      <w:szCs w:val="22"/>
      <w:u w:val="none"/>
      <w:vertAlign w:val="superscript"/>
    </w:rPr>
  </w:style>
  <w:style w:type="character" w:customStyle="1" w:styleId="91">
    <w:name w:val="font61"/>
    <w:qFormat/>
    <w:uiPriority w:val="0"/>
    <w:rPr>
      <w:rFonts w:ascii="微软雅黑" w:hAnsi="微软雅黑" w:eastAsia="微软雅黑" w:cs="微软雅黑"/>
      <w:color w:val="000000"/>
      <w:sz w:val="24"/>
      <w:szCs w:val="24"/>
      <w:u w:val="none"/>
    </w:rPr>
  </w:style>
  <w:style w:type="character" w:customStyle="1" w:styleId="92">
    <w:name w:val="font41"/>
    <w:qFormat/>
    <w:uiPriority w:val="0"/>
    <w:rPr>
      <w:rFonts w:hint="default" w:ascii="Times New Roman" w:hAnsi="Times New Roman" w:cs="Times New Roman"/>
      <w:color w:val="000000"/>
      <w:sz w:val="18"/>
      <w:szCs w:val="18"/>
      <w:u w:val="none"/>
      <w:vertAlign w:val="superscript"/>
    </w:rPr>
  </w:style>
  <w:style w:type="character" w:customStyle="1" w:styleId="93">
    <w:name w:val="font11"/>
    <w:qFormat/>
    <w:uiPriority w:val="0"/>
    <w:rPr>
      <w:rFonts w:hint="default" w:ascii="Times New Roman" w:hAnsi="Times New Roman" w:cs="Times New Roman"/>
      <w:color w:val="000000"/>
      <w:sz w:val="18"/>
      <w:szCs w:val="18"/>
      <w:u w:val="none"/>
    </w:rPr>
  </w:style>
  <w:style w:type="character" w:customStyle="1" w:styleId="94">
    <w:name w:val="Heading 1 Char"/>
    <w:qFormat/>
    <w:locked/>
    <w:uiPriority w:val="0"/>
    <w:rPr>
      <w:rFonts w:ascii="Times New Roman" w:hAnsi="Times New Roman" w:eastAsia="宋体" w:cs="Times New Roman"/>
      <w:b/>
      <w:kern w:val="44"/>
      <w:sz w:val="20"/>
      <w:szCs w:val="20"/>
    </w:rPr>
  </w:style>
  <w:style w:type="character" w:customStyle="1" w:styleId="95">
    <w:name w:val="样式 标题 3 + 宋体 Char"/>
    <w:link w:val="96"/>
    <w:qFormat/>
    <w:uiPriority w:val="0"/>
    <w:rPr>
      <w:rFonts w:ascii="宋体" w:hAnsi="宋体"/>
      <w:snapToGrid w:val="0"/>
      <w:sz w:val="24"/>
    </w:rPr>
  </w:style>
  <w:style w:type="paragraph" w:customStyle="1" w:styleId="96">
    <w:name w:val="样式 标题 3 + 宋体"/>
    <w:basedOn w:val="5"/>
    <w:next w:val="1"/>
    <w:link w:val="95"/>
    <w:qFormat/>
    <w:uiPriority w:val="0"/>
    <w:pPr>
      <w:keepNext w:val="0"/>
      <w:widowControl/>
      <w:tabs>
        <w:tab w:val="left" w:pos="1080"/>
      </w:tabs>
      <w:spacing w:before="0" w:after="120" w:line="240" w:lineRule="auto"/>
      <w:ind w:left="1021" w:hanging="794"/>
    </w:pPr>
    <w:rPr>
      <w:rFonts w:ascii="宋体" w:hAnsi="宋体"/>
      <w:b w:val="0"/>
      <w:bCs w:val="0"/>
      <w:snapToGrid w:val="0"/>
      <w:kern w:val="0"/>
      <w:sz w:val="24"/>
      <w:szCs w:val="20"/>
    </w:rPr>
  </w:style>
  <w:style w:type="character" w:customStyle="1" w:styleId="97">
    <w:name w:val="NormalCharacter"/>
    <w:qFormat/>
    <w:uiPriority w:val="0"/>
    <w:rPr>
      <w:rFonts w:ascii="Calibri" w:hAnsi="Calibri" w:eastAsia="宋体" w:cs="Times New Roman"/>
      <w:kern w:val="2"/>
      <w:sz w:val="21"/>
      <w:szCs w:val="22"/>
      <w:lang w:val="en-US" w:eastAsia="zh-CN" w:bidi="ar-SA"/>
    </w:rPr>
  </w:style>
  <w:style w:type="paragraph" w:customStyle="1" w:styleId="98">
    <w:name w:val="title12"/>
    <w:basedOn w:val="1"/>
    <w:qFormat/>
    <w:uiPriority w:val="0"/>
    <w:pPr>
      <w:widowControl/>
      <w:spacing w:before="125" w:line="426" w:lineRule="atLeast"/>
      <w:jc w:val="left"/>
    </w:pPr>
    <w:rPr>
      <w:rFonts w:ascii="宋体" w:hAnsi="宋体" w:cs="宋体"/>
      <w:b/>
      <w:bCs/>
      <w:kern w:val="0"/>
      <w:sz w:val="19"/>
      <w:szCs w:val="19"/>
    </w:rPr>
  </w:style>
  <w:style w:type="paragraph" w:customStyle="1" w:styleId="99">
    <w:name w:val="列表段落1"/>
    <w:basedOn w:val="1"/>
    <w:qFormat/>
    <w:uiPriority w:val="1"/>
    <w:pPr>
      <w:ind w:firstLine="420" w:firstLineChars="200"/>
    </w:pPr>
  </w:style>
  <w:style w:type="paragraph" w:customStyle="1" w:styleId="100">
    <w:name w:val="Char Char Char Char Char Char"/>
    <w:basedOn w:val="1"/>
    <w:qFormat/>
    <w:uiPriority w:val="0"/>
  </w:style>
  <w:style w:type="paragraph" w:customStyle="1" w:styleId="101">
    <w:name w:val="Char1"/>
    <w:basedOn w:val="1"/>
    <w:qFormat/>
    <w:uiPriority w:val="0"/>
    <w:pPr>
      <w:tabs>
        <w:tab w:val="left" w:pos="360"/>
      </w:tabs>
      <w:ind w:left="360" w:hanging="360" w:hangingChars="200"/>
    </w:pPr>
  </w:style>
  <w:style w:type="paragraph" w:customStyle="1" w:styleId="102">
    <w:name w:val="Table Paragraph"/>
    <w:basedOn w:val="1"/>
    <w:qFormat/>
    <w:uiPriority w:val="1"/>
    <w:pPr>
      <w:ind w:left="108"/>
    </w:pPr>
    <w:rPr>
      <w:rFonts w:ascii="宋体" w:hAnsi="宋体" w:cs="宋体"/>
      <w:lang w:val="es-ES" w:eastAsia="es-ES" w:bidi="es-ES"/>
    </w:rPr>
  </w:style>
  <w:style w:type="paragraph" w:customStyle="1" w:styleId="10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Default"/>
    <w:qFormat/>
    <w:uiPriority w:val="0"/>
    <w:pPr>
      <w:autoSpaceDE w:val="0"/>
      <w:autoSpaceDN w:val="0"/>
      <w:adjustRightInd w:val="0"/>
    </w:pPr>
    <w:rPr>
      <w:rFonts w:ascii="...." w:hAnsi="CG Times (W1)" w:eastAsia="...." w:cs="...."/>
      <w:color w:val="000000"/>
      <w:sz w:val="24"/>
      <w:szCs w:val="24"/>
      <w:lang w:val="en-GB" w:eastAsia="zh-CN" w:bidi="ar-SA"/>
    </w:rPr>
  </w:style>
  <w:style w:type="paragraph" w:styleId="105">
    <w:name w:val="List Paragraph"/>
    <w:basedOn w:val="1"/>
    <w:qFormat/>
    <w:uiPriority w:val="1"/>
    <w:pPr>
      <w:ind w:firstLine="420" w:firstLineChars="200"/>
    </w:pPr>
    <w:rPr>
      <w:rFonts w:ascii="Calibri" w:hAnsi="Calibri"/>
      <w:szCs w:val="22"/>
    </w:rPr>
  </w:style>
  <w:style w:type="paragraph" w:customStyle="1" w:styleId="106">
    <w:name w:val="保留正文"/>
    <w:basedOn w:val="19"/>
    <w:qFormat/>
    <w:uiPriority w:val="0"/>
    <w:pPr>
      <w:keepNext/>
      <w:spacing w:after="160"/>
    </w:pPr>
    <w:rPr>
      <w:szCs w:val="24"/>
    </w:rPr>
  </w:style>
  <w:style w:type="paragraph" w:customStyle="1" w:styleId="107">
    <w:name w:val="正文（缩进 2 字符）"/>
    <w:basedOn w:val="1"/>
    <w:qFormat/>
    <w:uiPriority w:val="0"/>
    <w:pPr>
      <w:widowControl/>
      <w:spacing w:line="400" w:lineRule="exact"/>
      <w:ind w:firstLine="200" w:firstLineChars="200"/>
    </w:pPr>
    <w:rPr>
      <w:rFonts w:ascii="Calibri Light" w:hAnsi="Calibri Light" w:eastAsia="华文仿宋"/>
      <w:sz w:val="28"/>
      <w:szCs w:val="28"/>
    </w:rPr>
  </w:style>
  <w:style w:type="paragraph" w:customStyle="1" w:styleId="108">
    <w:name w:val="H正文"/>
    <w:basedOn w:val="1"/>
    <w:qFormat/>
    <w:uiPriority w:val="0"/>
    <w:pPr>
      <w:spacing w:before="60" w:after="60" w:line="360" w:lineRule="auto"/>
      <w:ind w:firstLine="480" w:firstLineChars="200"/>
    </w:pPr>
    <w:rPr>
      <w:sz w:val="24"/>
      <w:szCs w:val="24"/>
    </w:rPr>
  </w:style>
  <w:style w:type="paragraph" w:customStyle="1" w:styleId="109">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110">
    <w:name w:val="标准文字"/>
    <w:basedOn w:val="1"/>
    <w:next w:val="29"/>
    <w:qFormat/>
    <w:uiPriority w:val="0"/>
    <w:pPr>
      <w:spacing w:line="360" w:lineRule="auto"/>
      <w:ind w:firstLine="560" w:firstLineChars="200"/>
      <w:jc w:val="left"/>
    </w:pPr>
    <w:rPr>
      <w:rFonts w:eastAsia="仿宋_GB2312"/>
      <w:sz w:val="30"/>
      <w:szCs w:val="28"/>
    </w:rPr>
  </w:style>
  <w:style w:type="paragraph" w:customStyle="1" w:styleId="111">
    <w:name w:val="列出段落1"/>
    <w:basedOn w:val="1"/>
    <w:qFormat/>
    <w:uiPriority w:val="0"/>
    <w:pPr>
      <w:ind w:firstLine="420" w:firstLineChars="200"/>
    </w:pPr>
  </w:style>
  <w:style w:type="character" w:customStyle="1" w:styleId="112">
    <w:name w:val="old"/>
    <w:qFormat/>
    <w:uiPriority w:val="0"/>
    <w:rPr>
      <w:color w:val="999999"/>
    </w:rPr>
  </w:style>
  <w:style w:type="character" w:customStyle="1" w:styleId="113">
    <w:name w:val="tmpztreemove_arrow"/>
    <w:qFormat/>
    <w:uiPriority w:val="0"/>
    <w:rPr>
      <w:shd w:val="clear" w:color="auto" w:fill="FFFFFF"/>
    </w:rPr>
  </w:style>
  <w:style w:type="character" w:customStyle="1" w:styleId="114">
    <w:name w:val="hour_pm"/>
    <w:qFormat/>
    <w:uiPriority w:val="0"/>
  </w:style>
  <w:style w:type="character" w:customStyle="1" w:styleId="115">
    <w:name w:val="hover3"/>
    <w:qFormat/>
    <w:uiPriority w:val="0"/>
    <w:rPr>
      <w:shd w:val="clear" w:color="auto" w:fill="EEEEEE"/>
    </w:rPr>
  </w:style>
  <w:style w:type="character" w:customStyle="1" w:styleId="116">
    <w:name w:val="glyphicon4"/>
    <w:qFormat/>
    <w:uiPriority w:val="0"/>
  </w:style>
  <w:style w:type="character" w:customStyle="1" w:styleId="117">
    <w:name w:val="hour_am"/>
    <w:qFormat/>
    <w:uiPriority w:val="0"/>
  </w:style>
  <w:style w:type="character" w:customStyle="1" w:styleId="118">
    <w:name w:val="indent"/>
    <w:qFormat/>
    <w:uiPriority w:val="0"/>
  </w:style>
  <w:style w:type="character" w:customStyle="1" w:styleId="119">
    <w:name w:val="button"/>
    <w:qFormat/>
    <w:uiPriority w:val="0"/>
  </w:style>
  <w:style w:type="paragraph" w:customStyle="1" w:styleId="120">
    <w:name w:val="表格文字"/>
    <w:basedOn w:val="1"/>
    <w:qFormat/>
    <w:uiPriority w:val="0"/>
    <w:pPr>
      <w:spacing w:before="25" w:after="25"/>
      <w:jc w:val="left"/>
    </w:pPr>
    <w:rPr>
      <w:rFonts w:ascii="Calibri" w:hAnsi="Calibri"/>
      <w:bCs/>
      <w:spacing w:val="10"/>
      <w:kern w:val="0"/>
      <w:sz w:val="24"/>
      <w:szCs w:val="24"/>
    </w:rPr>
  </w:style>
  <w:style w:type="character" w:customStyle="1" w:styleId="121">
    <w:name w:val="noticepurchasetime-noticepurchasetime"/>
    <w:qFormat/>
    <w:uiPriority w:val="0"/>
  </w:style>
  <w:style w:type="character" w:customStyle="1" w:styleId="122">
    <w:name w:val="noticegetfile-getbidfileaddress"/>
    <w:qFormat/>
    <w:uiPriority w:val="0"/>
  </w:style>
  <w:style w:type="character" w:customStyle="1" w:styleId="123">
    <w:name w:val="font51"/>
    <w:qFormat/>
    <w:uiPriority w:val="0"/>
    <w:rPr>
      <w:rFonts w:hint="eastAsia" w:ascii="宋体" w:hAnsi="宋体" w:eastAsia="宋体"/>
      <w:color w:val="000000"/>
      <w:sz w:val="22"/>
      <w:szCs w:val="22"/>
      <w:u w:val="none"/>
    </w:rPr>
  </w:style>
  <w:style w:type="character" w:customStyle="1" w:styleId="124">
    <w:name w:val="font91"/>
    <w:qFormat/>
    <w:uiPriority w:val="0"/>
    <w:rPr>
      <w:rFonts w:hint="eastAsia" w:ascii="宋体" w:hAnsi="宋体" w:eastAsia="宋体" w:cs="宋体"/>
      <w:color w:val="000000"/>
      <w:sz w:val="18"/>
      <w:szCs w:val="18"/>
      <w:u w:val="none"/>
    </w:rPr>
  </w:style>
  <w:style w:type="character" w:customStyle="1" w:styleId="125">
    <w:name w:val="font81"/>
    <w:qFormat/>
    <w:uiPriority w:val="0"/>
    <w:rPr>
      <w:rFonts w:hint="eastAsia" w:ascii="仿宋_GB2312" w:eastAsia="仿宋_GB2312" w:cs="仿宋_GB2312"/>
      <w:color w:val="00B0F0"/>
      <w:sz w:val="20"/>
      <w:szCs w:val="20"/>
      <w:u w:val="none"/>
    </w:rPr>
  </w:style>
  <w:style w:type="paragraph" w:customStyle="1" w:styleId="126">
    <w:name w:val="msolistparagraph"/>
    <w:basedOn w:val="1"/>
    <w:qFormat/>
    <w:uiPriority w:val="0"/>
    <w:pPr>
      <w:ind w:firstLine="420" w:firstLineChars="200"/>
    </w:pPr>
    <w:rPr>
      <w:szCs w:val="24"/>
    </w:rPr>
  </w:style>
  <w:style w:type="paragraph" w:customStyle="1" w:styleId="127">
    <w:name w:val="Char2"/>
    <w:basedOn w:val="1"/>
    <w:qFormat/>
    <w:uiPriority w:val="0"/>
    <w:rPr>
      <w:rFonts w:ascii="Tahoma" w:hAnsi="Tahoma"/>
      <w:sz w:val="24"/>
    </w:rPr>
  </w:style>
  <w:style w:type="paragraph" w:customStyle="1" w:styleId="128">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9">
    <w:name w:val="修订1"/>
    <w:unhideWhenUsed/>
    <w:qFormat/>
    <w:uiPriority w:val="99"/>
    <w:rPr>
      <w:rFonts w:ascii="Times New Roman" w:hAnsi="Times New Roman" w:eastAsia="宋体" w:cs="Times New Roman"/>
      <w:kern w:val="2"/>
      <w:sz w:val="21"/>
      <w:lang w:val="en-US" w:eastAsia="zh-CN" w:bidi="ar-SA"/>
    </w:rPr>
  </w:style>
  <w:style w:type="character" w:customStyle="1" w:styleId="130">
    <w:name w:val="不明显强调1"/>
    <w:qFormat/>
    <w:uiPriority w:val="0"/>
    <w:rPr>
      <w:i/>
      <w:color w:val="404040"/>
      <w:sz w:val="21"/>
    </w:rPr>
  </w:style>
  <w:style w:type="character" w:customStyle="1" w:styleId="131">
    <w:name w:val="明显强调1"/>
    <w:qFormat/>
    <w:uiPriority w:val="0"/>
    <w:rPr>
      <w:i/>
      <w:color w:val="5B9BD5"/>
      <w:sz w:val="21"/>
    </w:rPr>
  </w:style>
  <w:style w:type="character" w:customStyle="1" w:styleId="132">
    <w:name w:val="不明显参考1"/>
    <w:qFormat/>
    <w:uiPriority w:val="0"/>
    <w:rPr>
      <w:color w:val="5A5A5A"/>
      <w:sz w:val="21"/>
    </w:rPr>
  </w:style>
  <w:style w:type="character" w:customStyle="1" w:styleId="133">
    <w:name w:val="明显参考1"/>
    <w:qFormat/>
    <w:uiPriority w:val="0"/>
    <w:rPr>
      <w:b/>
      <w:color w:val="5B9BD5"/>
      <w:sz w:val="21"/>
    </w:rPr>
  </w:style>
  <w:style w:type="character" w:customStyle="1" w:styleId="134">
    <w:name w:val="书籍标题1"/>
    <w:qFormat/>
    <w:uiPriority w:val="0"/>
    <w:rPr>
      <w:b/>
      <w:i/>
      <w:sz w:val="21"/>
    </w:rPr>
  </w:style>
  <w:style w:type="paragraph" w:styleId="1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6">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正文文本缩进 Char"/>
    <w:qFormat/>
    <w:uiPriority w:val="99"/>
    <w:rPr>
      <w:sz w:val="28"/>
    </w:rPr>
  </w:style>
  <w:style w:type="paragraph" w:customStyle="1" w:styleId="138">
    <w:name w:val="_Style 133"/>
    <w:unhideWhenUsed/>
    <w:qFormat/>
    <w:uiPriority w:val="99"/>
    <w:rPr>
      <w:rFonts w:ascii="Times New Roman" w:hAnsi="Times New Roman" w:eastAsia="宋体" w:cs="Times New Roman"/>
      <w:kern w:val="2"/>
      <w:sz w:val="21"/>
      <w:lang w:val="en-US" w:eastAsia="zh-CN" w:bidi="ar-SA"/>
    </w:rPr>
  </w:style>
  <w:style w:type="table" w:customStyle="1" w:styleId="139">
    <w:name w:val="网格型1"/>
    <w:basedOn w:val="4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_Style 135"/>
    <w:basedOn w:val="3"/>
    <w:next w:val="1"/>
    <w:qFormat/>
    <w:uiPriority w:val="39"/>
    <w:pPr>
      <w:widowControl/>
      <w:spacing w:before="240" w:after="0" w:line="259" w:lineRule="auto"/>
      <w:jc w:val="left"/>
      <w:outlineLvl w:val="9"/>
    </w:pPr>
    <w:rPr>
      <w:rFonts w:ascii="Calibri Light" w:hAnsi="Calibri Light"/>
      <w:b w:val="0"/>
      <w:color w:val="2E74B5"/>
      <w:kern w:val="0"/>
      <w:sz w:val="32"/>
      <w:szCs w:val="32"/>
    </w:rPr>
  </w:style>
  <w:style w:type="character" w:customStyle="1" w:styleId="141">
    <w:name w:val="页眉 字符1"/>
    <w:semiHidden/>
    <w:qFormat/>
    <w:uiPriority w:val="99"/>
    <w:rPr>
      <w:sz w:val="18"/>
      <w:szCs w:val="18"/>
    </w:rPr>
  </w:style>
  <w:style w:type="character" w:customStyle="1" w:styleId="142">
    <w:name w:val="页脚 字符1"/>
    <w:semiHidden/>
    <w:qFormat/>
    <w:uiPriority w:val="99"/>
    <w:rPr>
      <w:sz w:val="18"/>
      <w:szCs w:val="18"/>
    </w:rPr>
  </w:style>
  <w:style w:type="character" w:customStyle="1" w:styleId="143">
    <w:name w:val="未处理的提及1"/>
    <w:unhideWhenUsed/>
    <w:qFormat/>
    <w:uiPriority w:val="99"/>
    <w:rPr>
      <w:color w:val="605E5C"/>
      <w:shd w:val="clear" w:color="auto" w:fill="E1DFDD"/>
    </w:rPr>
  </w:style>
  <w:style w:type="table" w:customStyle="1" w:styleId="144">
    <w:name w:val="Table Normal"/>
    <w:unhideWhenUsed/>
    <w:qFormat/>
    <w:uiPriority w:val="2"/>
    <w:tblPr>
      <w:tblCellMar>
        <w:top w:w="0" w:type="dxa"/>
        <w:left w:w="0" w:type="dxa"/>
        <w:bottom w:w="0" w:type="dxa"/>
        <w:right w:w="0" w:type="dxa"/>
      </w:tblCellMar>
    </w:tblPr>
  </w:style>
  <w:style w:type="paragraph" w:customStyle="1" w:styleId="14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46">
    <w:name w:val="修订3"/>
    <w:hidden/>
    <w:semiHidden/>
    <w:qFormat/>
    <w:uiPriority w:val="99"/>
    <w:rPr>
      <w:rFonts w:ascii="Times New Roman" w:hAnsi="Times New Roman" w:eastAsia="宋体" w:cs="Times New Roman"/>
      <w:kern w:val="2"/>
      <w:sz w:val="21"/>
      <w:lang w:val="en-US" w:eastAsia="zh-CN" w:bidi="ar-SA"/>
    </w:rPr>
  </w:style>
  <w:style w:type="paragraph" w:customStyle="1" w:styleId="147">
    <w:name w:val="表格内容"/>
    <w:basedOn w:val="1"/>
    <w:link w:val="148"/>
    <w:qFormat/>
    <w:uiPriority w:val="0"/>
    <w:pPr>
      <w:spacing w:line="240" w:lineRule="atLeast"/>
      <w:jc w:val="center"/>
    </w:pPr>
    <w:rPr>
      <w:rFonts w:ascii="Tahoma" w:hAnsi="Tahoma" w:cs="Tahoma"/>
      <w:color w:val="000000" w:themeColor="text1"/>
      <w:kern w:val="0"/>
      <w:szCs w:val="21"/>
      <w14:textFill>
        <w14:solidFill>
          <w14:schemeClr w14:val="tx1"/>
        </w14:solidFill>
      </w14:textFill>
    </w:rPr>
  </w:style>
  <w:style w:type="character" w:customStyle="1" w:styleId="148">
    <w:name w:val="表格内容 字符"/>
    <w:basedOn w:val="46"/>
    <w:link w:val="147"/>
    <w:qFormat/>
    <w:uiPriority w:val="0"/>
    <w:rPr>
      <w:rFonts w:ascii="Tahoma" w:hAnsi="Tahoma" w:cs="Tahoma"/>
      <w:color w:val="000000" w:themeColor="text1"/>
      <w:sz w:val="21"/>
      <w:szCs w:val="21"/>
      <w14:textFill>
        <w14:solidFill>
          <w14:schemeClr w14:val="tx1"/>
        </w14:solidFill>
      </w14:textFill>
    </w:rPr>
  </w:style>
  <w:style w:type="character" w:customStyle="1" w:styleId="149">
    <w:name w:val="正文文本 字符"/>
    <w:qFormat/>
    <w:uiPriority w:val="0"/>
    <w:rPr>
      <w:rFonts w:ascii="Times New Roman" w:hAnsi="Times New Roman" w:eastAsia="宋体" w:cs="Times New Roman"/>
      <w:kern w:val="2"/>
      <w:sz w:val="21"/>
    </w:rPr>
  </w:style>
  <w:style w:type="paragraph" w:customStyle="1" w:styleId="150">
    <w:name w:val="修订4"/>
    <w:hidden/>
    <w:semiHidden/>
    <w:qFormat/>
    <w:uiPriority w:val="99"/>
    <w:rPr>
      <w:rFonts w:ascii="Times New Roman" w:hAnsi="Times New Roman" w:eastAsia="宋体" w:cs="Times New Roman"/>
      <w:kern w:val="2"/>
      <w:sz w:val="21"/>
      <w:lang w:val="en-US" w:eastAsia="zh-CN" w:bidi="ar-SA"/>
    </w:rPr>
  </w:style>
  <w:style w:type="paragraph" w:customStyle="1" w:styleId="151">
    <w:name w:val="Table Text"/>
    <w:basedOn w:val="1"/>
    <w:semiHidden/>
    <w:qFormat/>
    <w:uiPriority w:val="0"/>
    <w:rPr>
      <w:rFonts w:ascii="宋体" w:hAnsi="宋体" w:cs="宋体"/>
      <w:sz w:val="24"/>
      <w:szCs w:val="24"/>
      <w:lang w:eastAsia="en-US"/>
    </w:rPr>
  </w:style>
  <w:style w:type="paragraph" w:customStyle="1" w:styleId="152">
    <w:name w:val="null3"/>
    <w:qFormat/>
    <w:uiPriority w:val="0"/>
    <w:rPr>
      <w:rFonts w:hint="eastAsia" w:ascii="Calibri" w:hAnsi="Calibri" w:eastAsia="宋体" w:cs="Times New Roman"/>
      <w:lang w:val="en-US" w:eastAsia="zh-Hans" w:bidi="ar-SA"/>
    </w:rPr>
  </w:style>
  <w:style w:type="paragraph" w:customStyle="1" w:styleId="153">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4">
    <w:name w:val="正文缩进1"/>
    <w:basedOn w:val="1"/>
    <w:qFormat/>
    <w:uiPriority w:val="0"/>
    <w:pPr>
      <w:ind w:firstLine="420" w:firstLineChars="20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68</Pages>
  <Words>13877</Words>
  <Characters>14881</Characters>
  <Lines>238</Lines>
  <Paragraphs>67</Paragraphs>
  <TotalTime>44</TotalTime>
  <ScaleCrop>false</ScaleCrop>
  <LinksUpToDate>false</LinksUpToDate>
  <CharactersWithSpaces>15089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2023-09-18T01:28:00Z</dcterms:created>
  <dc:creator>ZY</dc:creator>
  <cp:lastModifiedBy> </cp:lastModifiedBy>
  <cp:lastPrinted>2025-04-01T07:17:00Z</cp:lastPrinted>
  <dcterms:modified xsi:type="dcterms:W3CDTF">2025-12-03T04:55:37Z</dcterms:modified>
  <dc:title>政府采购货物和服务项目</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ED3B076D49924959A95E6C297956A9EB_13</vt:lpwstr>
  </property>
  <property fmtid="{D5CDD505-2E9C-101B-9397-08002B2CF9AE}" pid="4" name="KSOTemplateDocerSaveRecord">
    <vt:lpwstr>eyJoZGlkIjoiYWY1MWEyM2RmNDRlZThhZGQ5ZjhhZjg1ZjFjN2M0MGQiLCJ1c2VySWQiOiIyNjk2NzEwODAifQ==</vt:lpwstr>
  </property>
</Properties>
</file>