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60CE">
      <w:pPr>
        <w:pStyle w:val="4"/>
        <w:spacing w:line="500" w:lineRule="exact"/>
        <w:ind w:firstLine="0" w:firstLineChars="0"/>
        <w:jc w:val="center"/>
        <w:outlineLvl w:val="1"/>
        <w:rPr>
          <w:rFonts w:hint="eastAsia" w:ascii="仿宋" w:hAnsi="仿宋" w:eastAsia="仿宋" w:cs="Times New Roman"/>
          <w:b/>
          <w:color w:val="000000"/>
          <w:sz w:val="32"/>
          <w:szCs w:val="32"/>
        </w:rPr>
      </w:pPr>
      <w:bookmarkStart w:id="0" w:name="_Toc48834466"/>
      <w:bookmarkStart w:id="1" w:name="_Toc20365"/>
      <w:bookmarkStart w:id="2" w:name="_Toc48834545"/>
      <w:bookmarkStart w:id="3" w:name="_Toc48834304"/>
      <w:bookmarkStart w:id="4" w:name="_Toc48834107"/>
      <w:bookmarkStart w:id="5" w:name="_Toc48834177"/>
      <w:bookmarkStart w:id="6" w:name="_Toc14082138"/>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0DE9DDBF">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本次采购项目为榆林市商务局采购</w:t>
      </w:r>
      <w:r>
        <w:rPr>
          <w:rFonts w:hint="eastAsia" w:ascii="仿宋" w:hAnsi="仿宋" w:eastAsia="仿宋" w:cs="Times New Roman"/>
          <w:color w:val="000000"/>
          <w:lang w:eastAsia="zh-CN"/>
        </w:rPr>
        <w:t>关于2025年消费品以旧换新审计服务项目</w:t>
      </w:r>
      <w:r>
        <w:rPr>
          <w:rFonts w:hint="eastAsia" w:ascii="仿宋" w:hAnsi="仿宋" w:eastAsia="仿宋" w:cs="Times New Roman"/>
          <w:color w:val="000000"/>
        </w:rPr>
        <w:t>项目，供应商必须对本项目进行整体响应，只对其中一部分内容进行的响应都被视为无效响应。投标报价应遵守《中华人民共和国价格法》，供应商不得以低于成本的报价参与投标。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61C2F669">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p w14:paraId="76AB9381">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（一）项目背景与目标</w:t>
      </w:r>
    </w:p>
    <w:p w14:paraId="2686C7F7">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为贯彻落实国家及本市关于推动消费品以旧换新、促进大宗消费升级的政策部署，确保财政补贴资金安全、规范、高效使用，防范资金风险，提升政策执行精准性与公信力，需引入独立的第三方审计机构。结合2024年政策实施与资金监管工作经验，现通过公开招标方式，征选具备相应资质与能力的第三方审计机构，对2025年度我市消费品以旧换新活动实施全过程审计监督，并对补贴资金数据进行抽样复核，以加强资金监管，保障政策效果。</w:t>
      </w:r>
    </w:p>
    <w:p w14:paraId="5A3D9CBF">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（二）审计服务范围与内容</w:t>
      </w:r>
    </w:p>
    <w:p w14:paraId="17AD4890">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中标审计机构须对2025年1月1日至2025年12月31日期间，我市组织开展的以下六项消费品以旧换新活动的资金支付全流程进行审计，并按规定对补贴资金数据进行随机复核：</w:t>
      </w:r>
    </w:p>
    <w:p w14:paraId="14B3696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1.审计覆盖的六项以旧换新内容：</w:t>
      </w:r>
    </w:p>
    <w:p w14:paraId="19351902">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汽车报废更新</w:t>
      </w:r>
    </w:p>
    <w:p w14:paraId="1E730374">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汽车置换更新</w:t>
      </w:r>
    </w:p>
    <w:p w14:paraId="61FECE1D">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家电以旧换新</w:t>
      </w:r>
    </w:p>
    <w:p w14:paraId="52710496">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手机数码产品以旧换新</w:t>
      </w:r>
    </w:p>
    <w:p w14:paraId="2AB4B4C8">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家装消费品以旧换新</w:t>
      </w:r>
    </w:p>
    <w:p w14:paraId="5395A893">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电动自行车以旧换新</w:t>
      </w:r>
    </w:p>
    <w:p w14:paraId="4E08E946">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2.全流程审计重点内容：</w:t>
      </w:r>
    </w:p>
    <w:p w14:paraId="6F9A3402">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政策执行合规性审计：审核各项以旧换新政策实施细则、操作流程、补贴标准是否得到严格执行；参与企业（销售企业、回收企业、拆解企业等）的准入、管理与考核是否规范。</w:t>
      </w:r>
    </w:p>
    <w:p w14:paraId="0967417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业务流程规范性审计：审核从消费者申请、旧品回收/报废鉴定、新品销售、补贴申请、资料审核、资金拨付到数据上报的全过程是否规范、完整、可追溯；系统操作与线下流程是否一致；关键环节内部控制是否健全有效。</w:t>
      </w:r>
    </w:p>
    <w:p w14:paraId="7C198F6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资金管理与使用真实性审计：审核补贴资金预算、申请、拨付、结算的全链条管理情况；核查资金是否专款专用，拨付是否及时准确；关注是否存在虚报、冒领、套取、挤占、挪用补贴资金等违法违规问题。</w:t>
      </w:r>
    </w:p>
    <w:p w14:paraId="4FC83A90">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数据真实性与准确性审计：审核支撑补贴发放的各项基础数据（如消费者身份信息、旧品凭证、新品销售发票、回收/报废证明、交易时间等）的真实性、准确性与完整性；检查业务系统数据与财务凭证、实物台账的一致性。</w:t>
      </w:r>
    </w:p>
    <w:p w14:paraId="4650CFAF">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参与主体合规性审计：对参与活动的销售企业、回收企业、拆解企业等相关方的资质、行为合规性进行抽查审计。</w:t>
      </w:r>
    </w:p>
    <w:p w14:paraId="6207133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3.补贴资金数据随机复核：</w:t>
      </w:r>
    </w:p>
    <w:p w14:paraId="510131DC">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在完成全流程审计的基础上，对2025年度全市因消费品以旧换新所产生的、已通过初审并拨付或待拨付的补贴资金对应的全部业务数据，按照20%的比例进行随机抽样复核。</w:t>
      </w:r>
    </w:p>
    <w:p w14:paraId="30FE6EC0">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复核应深入业务底层，对抽取样本的补贴申请全链条资料进行穿透式核查，重点确认补贴对象资格、旧品处置真实性、新品购买真实性、补贴金额计算准确性等核心要素，并出具详细的复核记录与结论。</w:t>
      </w:r>
    </w:p>
    <w:p w14:paraId="6C8B4EEF">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随机抽样方法需科学、公平，确保样本代表性，具体抽样方案需在项目启动前报采购人确认。</w:t>
      </w:r>
    </w:p>
    <w:p w14:paraId="25281DDC">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（三）服务成果要求</w:t>
      </w:r>
    </w:p>
    <w:p w14:paraId="29C789D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1.分项审计报告：针对六项以旧换新补贴资金的拨付、使用情况进行审计并出具正式的《2025年消费品以旧换新补贴资金审计报告》，全面反映审计发现、问题定性、风险揭示、审计结论和改进建议。报告应事实清楚、定性准确、证据充分、建议可行。</w:t>
      </w:r>
    </w:p>
    <w:p w14:paraId="13372C25">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2.随机复核专项报告：单独出具《2025年消费品以旧换新补贴资金数据20%随机复核情况报告》，详细说明抽样方法、复核过程、发现的问题、误差率（如有）及结论。</w:t>
      </w:r>
    </w:p>
    <w:p w14:paraId="0519F7B9">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3.中期汇报与问题通报：在审计过程中，按周向采购人汇报进展，对发现的重大、紧急问题应及时以书面形式专题通报。</w:t>
      </w:r>
    </w:p>
    <w:p w14:paraId="3B4E50B4">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4.管理建议书：结合审计发现，从优化流程、完善内控、防范风险、提升绩效等方面提出系统的管理建议。</w:t>
      </w:r>
    </w:p>
    <w:p w14:paraId="3E1A1F53">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5.相关电子数据及工作底稿：审计工作结束后，所有审计资料、数据、工作底稿应整理成册，电子版完整提交采购人归档。</w:t>
      </w:r>
    </w:p>
    <w:p w14:paraId="4D6ECB1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（四）其他要求</w:t>
      </w:r>
    </w:p>
    <w:p w14:paraId="7C4E6D7F">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1.独立性要求：审计机构及人员必须保持独立性，与本次审计所涉及的政策制定部门、执行单位、参与企业等无任何可能影响独立性的利害关系。</w:t>
      </w:r>
    </w:p>
    <w:p w14:paraId="448355F3">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2.保密要求：须对审计过程中知悉的所有信息、数据负有严格保密责任，不得用于本项目以外的任何用途。</w:t>
      </w:r>
    </w:p>
    <w:p w14:paraId="62C1FF45">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3.配合要求：须与采购人、政策执行科室、相关企业等保持良好的沟通与协作，依法依规开展审计工作。</w:t>
      </w:r>
    </w:p>
    <w:p w14:paraId="346C0636">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4.报价要求：投标报价应包含完成本需求所述全部工作内容所需的人工、差旅、资料、税费等所有费用。</w:t>
      </w:r>
    </w:p>
    <w:p w14:paraId="582BAE5F">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E59FE"/>
    <w:rsid w:val="742E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99"/>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2025-12-09T01:49:00Z</dcterms:created>
  <dc:creator>磐</dc:creator>
  <cp:lastModifiedBy>磐</cp:lastModifiedBy>
  <dcterms:modified xsi:type="dcterms:W3CDTF">2025-12-09T01:50:17Z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D36ACD6AF9FF4407A248FE0893FB5FAD_11</vt:lpwstr>
  </property>
  <property fmtid="{D5CDD505-2E9C-101B-9397-08002B2CF9AE}" pid="4" name="KSOTemplateDocerSaveRecord">
    <vt:lpwstr>eyJoZGlkIjoiZWVjZjE1MTUwZjBlZmY3NDFlNzg5YWNhN2M5Y2NkMzMiLCJ1c2VySWQiOiI0NTY5OTM1ODUifQ==</vt:lpwstr>
  </property>
</Properties>
</file>