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58928">
      <w:pPr>
        <w:pStyle w:val="4"/>
      </w:pPr>
      <w:r>
        <w:rPr>
          <w:rFonts w:ascii="仿宋_GB2312" w:hAnsi="仿宋_GB2312" w:eastAsia="仿宋_GB2312" w:cs="仿宋_GB2312"/>
        </w:rPr>
        <w:t xml:space="preserve"> 一、</w:t>
      </w:r>
      <w:r>
        <w:rPr>
          <w:rFonts w:ascii="仿宋_GB2312" w:hAnsi="仿宋_GB2312" w:eastAsia="仿宋_GB2312" w:cs="仿宋_GB2312"/>
          <w:sz w:val="21"/>
        </w:rPr>
        <w:t>服务内容</w:t>
      </w:r>
    </w:p>
    <w:p w14:paraId="2BC98202">
      <w:pPr>
        <w:pStyle w:val="4"/>
        <w:ind w:firstLine="480"/>
      </w:pPr>
      <w:r>
        <w:rPr>
          <w:rFonts w:ascii="仿宋_GB2312" w:hAnsi="仿宋_GB2312" w:eastAsia="仿宋_GB2312" w:cs="仿宋_GB2312"/>
          <w:sz w:val="24"/>
        </w:rPr>
        <w:t>全面负责殡仪馆馆区和三兆公墓园区行道树、绿地及墓区绿化浇水、施肥、修剪、整形、除杂草、病虫害防治等日常养护管理工作。</w:t>
      </w:r>
    </w:p>
    <w:p w14:paraId="719836C5">
      <w:pPr>
        <w:pStyle w:val="4"/>
      </w:pPr>
      <w:bookmarkStart w:id="0" w:name="_GoBack"/>
      <w:bookmarkEnd w:id="0"/>
      <w:r>
        <w:rPr>
          <w:rFonts w:ascii="仿宋_GB2312" w:hAnsi="仿宋_GB2312" w:eastAsia="仿宋_GB2312" w:cs="仿宋_GB2312"/>
          <w:sz w:val="21"/>
        </w:rPr>
        <w:t>二、服务要求</w:t>
      </w:r>
    </w:p>
    <w:p w14:paraId="0E75ED9A">
      <w:pPr>
        <w:pStyle w:val="4"/>
        <w:ind w:firstLine="482"/>
        <w:jc w:val="both"/>
      </w:pPr>
      <w:r>
        <w:rPr>
          <w:rFonts w:ascii="仿宋_GB2312" w:hAnsi="仿宋_GB2312" w:eastAsia="仿宋_GB2312" w:cs="仿宋_GB2312"/>
          <w:b/>
          <w:sz w:val="24"/>
        </w:rPr>
        <w:t>(一)绿化养护管理依据</w:t>
      </w:r>
    </w:p>
    <w:p w14:paraId="2A897032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陕西省《城市公园分级标准》、《西安市城市绿化条例》、《西安市公园条例》、《西安市绿化养护管理标准》、《西安市殡仪馆园林绿化养护考核管理办法》等管理制度及绿化养护专业技术规范。</w:t>
      </w:r>
    </w:p>
    <w:p w14:paraId="7FA86E4A">
      <w:pPr>
        <w:pStyle w:val="4"/>
        <w:ind w:firstLine="482"/>
        <w:jc w:val="both"/>
      </w:pPr>
      <w:r>
        <w:rPr>
          <w:rFonts w:ascii="仿宋_GB2312" w:hAnsi="仿宋_GB2312" w:eastAsia="仿宋_GB2312" w:cs="仿宋_GB2312"/>
          <w:b/>
          <w:sz w:val="24"/>
        </w:rPr>
        <w:t>(二)绿化养护管理范围</w:t>
      </w:r>
    </w:p>
    <w:p w14:paraId="3701E51E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西安市殡仪馆院内及三兆公墓园园区内所有道路、广场、停车场、花园、花坛、墓地等区域的绿地、乔灌木的日常绿化养护服务。包括浇水、施肥、修剪、整形、松土除草、补栽补种、扶正支撑、病虫害防治、绿化附属设施维护修缮、绿地抢险、事故损毁绿化的恢复及防寒措施等。</w:t>
      </w:r>
    </w:p>
    <w:p w14:paraId="35EC6ED6">
      <w:pPr>
        <w:pStyle w:val="4"/>
        <w:ind w:firstLine="482"/>
        <w:jc w:val="both"/>
      </w:pPr>
      <w:r>
        <w:rPr>
          <w:rFonts w:ascii="仿宋_GB2312" w:hAnsi="仿宋_GB2312" w:eastAsia="仿宋_GB2312" w:cs="仿宋_GB2312"/>
          <w:b/>
          <w:sz w:val="24"/>
        </w:rPr>
        <w:t>（三）绿化养护管理工作要求</w:t>
      </w:r>
    </w:p>
    <w:p w14:paraId="2408FE48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1．草坪修剪</w:t>
      </w:r>
    </w:p>
    <w:p w14:paraId="611551D3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草坪修剪次数视草坪长势随时决定，确保草的高度保持在6公分以下，割除的绿化垃圾及时清除。</w:t>
      </w:r>
    </w:p>
    <w:p w14:paraId="401E0CCC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2．除草</w:t>
      </w:r>
    </w:p>
    <w:p w14:paraId="02539698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（1）草坪杂草：次数视杂草生长情况决定，要求杂草连根清除，纯度保持在95%以上；</w:t>
      </w:r>
    </w:p>
    <w:p w14:paraId="2242E76C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（2）地被植物除草：视杂草生长情况确定除草次数和除草方法，要求基本控制在无杂草状态。</w:t>
      </w:r>
    </w:p>
    <w:p w14:paraId="1E132B3C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3．修剪</w:t>
      </w:r>
    </w:p>
    <w:p w14:paraId="4EBE9C69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（1）大型乔木、亚乔木一年至少修剪一次，修剪后保持树形的几何面基本平整，剪下的树枝及时清除；</w:t>
      </w:r>
    </w:p>
    <w:p w14:paraId="6ADE391D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（2）绿篱及造型灌木修剪：根据长势随时修剪，修剪后保持篱面基本平整，剪下的枝叶及时清除。</w:t>
      </w:r>
    </w:p>
    <w:p w14:paraId="5F222B1F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（3）灌木剪修：一年修剪一次，夏季开花的苗木于冬季进行修剪，春季开花的苗木于花后进行修剪。</w:t>
      </w:r>
    </w:p>
    <w:p w14:paraId="79AC9E63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（4）一般树木修剪必须按美观原则，杂树随时清理；</w:t>
      </w:r>
    </w:p>
    <w:p w14:paraId="76B5613E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（5）月季在每次花败后修剪，确保下次开花旺盛，冬季留枝10公分后彻底剪除。</w:t>
      </w:r>
    </w:p>
    <w:p w14:paraId="725F31B6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4．病虫害防治</w:t>
      </w:r>
    </w:p>
    <w:p w14:paraId="0A861803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（1）白皮松、雪松、油松等一年预防2次，4月初一次，入冬前一次，其他防治根据病虫爆发情况随时进行。</w:t>
      </w:r>
    </w:p>
    <w:p w14:paraId="53C2B885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（2）栾树：一年预防2次，4月初一次，5月初一次，其他防治根据病虫爆发情况随时进行。</w:t>
      </w:r>
    </w:p>
    <w:p w14:paraId="2C94460C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（3）其他树木：视病虫害发生情况随时进行。</w:t>
      </w:r>
    </w:p>
    <w:p w14:paraId="264D5A8D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（4）每年12月中旬对所有树木刷石硫合剂；</w:t>
      </w:r>
    </w:p>
    <w:p w14:paraId="35F4E371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5．清除枯枝死树</w:t>
      </w:r>
    </w:p>
    <w:p w14:paraId="5C37A786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（1）乔木的清除枯枝工作：行道树的枯枝清理工作随时进行，以防坠落后造成人员及财产损失。</w:t>
      </w:r>
    </w:p>
    <w:p w14:paraId="52575F49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（2）其他苗木的枯枝每周清理一次，以免影响景观。</w:t>
      </w:r>
    </w:p>
    <w:p w14:paraId="2E8DF82A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（3）死树：全树枯枝一经发现随时清除。清理的枯枝死树必须放到指定地点堆放整齐并及时清运。</w:t>
      </w:r>
    </w:p>
    <w:p w14:paraId="31FB4F45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6．抗旱</w:t>
      </w:r>
    </w:p>
    <w:p w14:paraId="3A00C2F2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种植已超过两年以上的树木成活率保持在98%以上；苗木每年6-9月份每周浇灌一次；11月份至来年3月份冬灌两次，其他时间视旱情及苗木长势 随时进行。</w:t>
      </w:r>
    </w:p>
    <w:p w14:paraId="68F44363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7．施肥</w:t>
      </w:r>
    </w:p>
    <w:p w14:paraId="1298108C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（1）乔木每两年在冬季施有机肥一次，开沟施肥，施肥后覆土并及时浇灌。</w:t>
      </w:r>
    </w:p>
    <w:p w14:paraId="22D8052A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（2）花灌木施肥：一年两次。冬季修剪后施基肥一次，生长期施肥一次。</w:t>
      </w:r>
    </w:p>
    <w:p w14:paraId="5B9F1FD7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（3）地被植物施肥：一年一次，草坪可在冬季下雪雨过程中施肥，施肥以复合肥为主，时间在每年11月至12月雨雪过程中进行。</w:t>
      </w:r>
    </w:p>
    <w:p w14:paraId="179F0F4E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8．松土</w:t>
      </w:r>
    </w:p>
    <w:p w14:paraId="194E48B4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（1）麦冬草、红花杂酱草松土：一年1次。每年冬季进行。</w:t>
      </w:r>
    </w:p>
    <w:p w14:paraId="20F47F8A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（2）月季花：一年2次，每年3月、12月各一次。</w:t>
      </w:r>
    </w:p>
    <w:p w14:paraId="7E998306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9．恢复园林设施</w:t>
      </w:r>
    </w:p>
    <w:p w14:paraId="29CA3C61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（1）园林设施（包括栏杆、竹篱、石桌、石凳、景牌、钢木座椅等）如有损坏的，应在一周内予以修复；</w:t>
      </w:r>
    </w:p>
    <w:p w14:paraId="2CFF9EF6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（2）树木、草坪、地被植物如有人为损坏的，应及时制止。对反复踩踏及攀折的区域应出示警示牌并加强巡查。</w:t>
      </w:r>
    </w:p>
    <w:p w14:paraId="0E7DA10D">
      <w:pPr>
        <w:pStyle w:val="4"/>
        <w:ind w:left="480" w:firstLine="482"/>
        <w:jc w:val="both"/>
      </w:pPr>
      <w:r>
        <w:rPr>
          <w:rFonts w:ascii="仿宋_GB2312" w:hAnsi="仿宋_GB2312" w:eastAsia="仿宋_GB2312" w:cs="仿宋_GB2312"/>
          <w:b/>
          <w:sz w:val="24"/>
        </w:rPr>
        <w:t>（四）绿化养护质量标准</w:t>
      </w:r>
    </w:p>
    <w:p w14:paraId="4571D107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1、乔木养护</w:t>
      </w:r>
    </w:p>
    <w:p w14:paraId="3E1901BB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（1）树木生长健壮、树冠基本完整，主侧枝分布均匀，通风透光；树干基部基本无蘖芽滋生，枝干粗壮，无明显枯枝，基本无蛀干害虫活卵、活虫，主、侧枝无介壳虫活虫。</w:t>
      </w:r>
    </w:p>
    <w:p w14:paraId="7F2942D6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（2）每年修剪一次，合理调节树枝，做到骨架均匀，树冠完整。遇暴雪压枝等天气要组织人力及时清理树冠枝条上的积雪，防止压断枝条，压坏树木。</w:t>
      </w:r>
    </w:p>
    <w:p w14:paraId="06941FF8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2、灌木养护</w:t>
      </w:r>
    </w:p>
    <w:p w14:paraId="191A0BDB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（1）生长势健壮，整体叶色正常，色泽鲜亮；花灌木开花及时，着花率高、开花繁茂，色块灌木花后修剪及时合理；无死株，无枯枝残花，无病虫害。</w:t>
      </w:r>
    </w:p>
    <w:p w14:paraId="498A0989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（2）有效的病虫害防治措施，防治措施效果显著，常见病虫害控制在2%以内，已发生的病虫害要及时治理，防止蔓延。</w:t>
      </w:r>
    </w:p>
    <w:p w14:paraId="57F87AA6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3、地被植物及草坪</w:t>
      </w:r>
    </w:p>
    <w:p w14:paraId="013CB21F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（1）生长旺盛、叶色正常，无明显斑秃、枯草层；无死株，无病虫害；无明显裸露空缺，草坪生长季节不应出现大面积枯黄现象。</w:t>
      </w:r>
    </w:p>
    <w:p w14:paraId="3C6ACC2C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（2）草种基本纯真，生长茂盛，基本无杂草，无10cm以上杂草，纯净度达98%以上，杂草比率小于5%，无病虫害发生。</w:t>
      </w:r>
    </w:p>
    <w:p w14:paraId="1EA9D903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4、花钵、草花养护标准</w:t>
      </w:r>
    </w:p>
    <w:p w14:paraId="090798F8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（1）花钵草花有四季更换，草花摆放图案美观，密度合理，时间适宜。及时施肥、浇水、防虫，保证草花开花健旺，花色艳丽。</w:t>
      </w:r>
    </w:p>
    <w:p w14:paraId="781CB73B">
      <w:pPr>
        <w:pStyle w:val="4"/>
        <w:ind w:left="480" w:firstLine="480"/>
        <w:jc w:val="both"/>
      </w:pPr>
      <w:r>
        <w:rPr>
          <w:rFonts w:ascii="仿宋_GB2312" w:hAnsi="仿宋_GB2312" w:eastAsia="仿宋_GB2312" w:cs="仿宋_GB2312"/>
          <w:sz w:val="24"/>
        </w:rPr>
        <w:t>（2）花钵整洁，钵内无杂物，杂草及时清除，确保花钵完整无破损，如有损坏及时更换。</w:t>
      </w:r>
    </w:p>
    <w:p w14:paraId="720A52E4">
      <w:pPr>
        <w:pStyle w:val="4"/>
        <w:ind w:firstLine="482"/>
        <w:jc w:val="both"/>
      </w:pPr>
      <w:r>
        <w:rPr>
          <w:rFonts w:ascii="仿宋_GB2312" w:hAnsi="仿宋_GB2312" w:eastAsia="仿宋_GB2312" w:cs="仿宋_GB2312"/>
          <w:b/>
          <w:sz w:val="24"/>
        </w:rPr>
        <w:t>（五）人员要求</w:t>
      </w:r>
    </w:p>
    <w:p w14:paraId="4282C325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1.对养护管理人员机构配置实行项目经理负责制。项目部设经理1名（园林绿化类中级及以上职称），从事绿化养护工作的技师不少于2名，技术人员、班长若干，配备足额管理及作业人员，员工统一着装上岗。</w:t>
      </w:r>
    </w:p>
    <w:p w14:paraId="587440E2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2.本项目中所聘用的男性绿化养护和保洁人员的年龄不得超过60周岁，女性绿化养护和保洁人员的年龄不得超过55周岁。服务商须对所有从业人员购买人身意外伤害险，以及其他国家及省市规定社保内容。</w:t>
      </w:r>
    </w:p>
    <w:p w14:paraId="1D389548">
      <w:pPr>
        <w:pStyle w:val="4"/>
        <w:ind w:firstLine="482"/>
        <w:jc w:val="both"/>
      </w:pPr>
      <w:r>
        <w:rPr>
          <w:rFonts w:ascii="仿宋_GB2312" w:hAnsi="仿宋_GB2312" w:eastAsia="仿宋_GB2312" w:cs="仿宋_GB2312"/>
          <w:b/>
          <w:sz w:val="24"/>
        </w:rPr>
        <w:t>（六）设施设备要求</w:t>
      </w:r>
    </w:p>
    <w:p w14:paraId="54AD2F59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服务商须按采购人要求配备水车、垃圾清运车、绿篱机、剪草机、割灌机，打药机、水管等绿化养护机械设备、工具，要求配置合理，及时到位。化肥、农药等绿化养护所需的物品若干，满足《绿化养护作业要求及质量标准》需求。</w:t>
      </w:r>
    </w:p>
    <w:p w14:paraId="499CA156">
      <w:pPr>
        <w:pStyle w:val="4"/>
        <w:ind w:firstLine="482"/>
        <w:jc w:val="both"/>
      </w:pPr>
      <w:r>
        <w:rPr>
          <w:rFonts w:ascii="仿宋_GB2312" w:hAnsi="仿宋_GB2312" w:eastAsia="仿宋_GB2312" w:cs="仿宋_GB2312"/>
          <w:b/>
          <w:sz w:val="24"/>
        </w:rPr>
        <w:t>（七）其他要求</w:t>
      </w:r>
    </w:p>
    <w:p w14:paraId="36B8A664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1.服务商应高度重视安全生产工作，每月开展安全生产培训教育，加大安全巡查和安全隐患排查，及时消除绿地、园林设施等存在的安全隐患。</w:t>
      </w:r>
    </w:p>
    <w:p w14:paraId="4849452C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2.养护作业时应设置警示牌、警示标志，做好疏导工作，保证作业人员和过往行人安全。</w:t>
      </w:r>
    </w:p>
    <w:p w14:paraId="3F354270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3.服务商应加强对其配备人员的管理，并按照国家有关规定办理社保手续和其他商业保险。</w:t>
      </w:r>
    </w:p>
    <w:p w14:paraId="65389684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4.按照绿化养护作业质量标准及管理要求，须按时向采购人提供绿化养护月、周工作计划及相应进度统计报表，配合采购人监督检查。</w:t>
      </w:r>
    </w:p>
    <w:p w14:paraId="501685D5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5.服务商须保证作业现场符合文明施工、治污减霾有关规定，全力配合城市环境品质创建提升工作。</w:t>
      </w:r>
    </w:p>
    <w:p w14:paraId="2ED25DD9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6、根据垃圾分类的要求，做好垃圾分类工作；及时清理苗木修剪产生的垃圾、落叶等，并按要求将垃圾运输至指定地点。</w:t>
      </w:r>
    </w:p>
    <w:p w14:paraId="1A17CCC1">
      <w:pPr>
        <w:pStyle w:val="4"/>
        <w:ind w:left="480"/>
        <w:jc w:val="both"/>
      </w:pPr>
      <w:r>
        <w:rPr>
          <w:rFonts w:ascii="仿宋_GB2312" w:hAnsi="仿宋_GB2312" w:eastAsia="仿宋_GB2312" w:cs="仿宋_GB2312"/>
          <w:b/>
          <w:sz w:val="24"/>
        </w:rPr>
        <w:t>三、服务期限</w:t>
      </w:r>
    </w:p>
    <w:p w14:paraId="20467B98">
      <w:pPr>
        <w:pStyle w:val="4"/>
        <w:rPr>
          <w:rFonts w:hint="eastAsia"/>
          <w:lang w:val="en-US" w:eastAsia="zh-Hans"/>
        </w:rPr>
      </w:pPr>
      <w:r>
        <w:rPr>
          <w:rFonts w:ascii="仿宋_GB2312" w:hAnsi="仿宋_GB2312" w:eastAsia="仿宋_GB2312" w:cs="仿宋_GB2312"/>
          <w:sz w:val="24"/>
        </w:rPr>
        <w:t>服务期限一年，以双方签订合同时约定的起止日期为准。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54B1362"/>
    <w:rsid w:val="177F50ED"/>
    <w:rsid w:val="4958593A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3429</Words>
  <Characters>3541</Characters>
  <Lines>0</Lines>
  <Paragraphs>0</Paragraphs>
  <TotalTime>0</TotalTime>
  <ScaleCrop>false</ScaleCrop>
  <LinksUpToDate>false</LinksUpToDate>
  <CharactersWithSpaces>3568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快乐猫</cp:lastModifiedBy>
  <dcterms:modified xsi:type="dcterms:W3CDTF">2025-12-09T03:25:39Z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eyJoZGlkIjoiM2NmYTlkNmQyOWE5NjNjOWY3Y2ZiMGFkYTc1MDQ4YzciLCJ1c2VySWQiOiIxNTE3ODQyNzU3In0=</vt:lpwstr>
  </property>
  <property fmtid="{D5CDD505-2E9C-101B-9397-08002B2CF9AE}" pid="4" name="ICV">
    <vt:lpwstr>DD0773E5FB0244108829AB8429D80554_12</vt:lpwstr>
  </property>
</Properties>
</file>