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3FED2">
      <w:pPr>
        <w:pStyle w:val="6"/>
        <w:rPr>
          <w:rFonts w:hint="eastAsia" w:ascii="Times New Roman" w:hAnsi="Times New Roman" w:eastAsia="仿宋_GB2312"/>
          <w:highlight w:val="none"/>
        </w:rPr>
      </w:pPr>
      <w:r>
        <w:rPr>
          <w:rFonts w:hint="eastAsia" w:ascii="Times New Roman" w:hAnsi="Times New Roman" w:eastAsia="仿宋_GB2312"/>
          <w:highlight w:val="none"/>
        </w:rPr>
        <w:t>安康市中医医院血液透析机等一批设备采购项目</w:t>
      </w:r>
    </w:p>
    <w:p w14:paraId="27855523">
      <w:pPr>
        <w:pStyle w:val="6"/>
        <w:rPr>
          <w:rFonts w:ascii="Times New Roman" w:hAnsi="Times New Roman"/>
          <w:highlight w:val="none"/>
        </w:rPr>
      </w:pPr>
      <w:r>
        <w:rPr>
          <w:rFonts w:ascii="Times New Roman" w:hAnsi="Times New Roman" w:eastAsia="仿宋_GB2312"/>
          <w:highlight w:val="none"/>
        </w:rPr>
        <w:t>招标公告</w:t>
      </w:r>
      <w:bookmarkStart w:id="0" w:name="_GoBack"/>
      <w:bookmarkEnd w:id="0"/>
    </w:p>
    <w:p w14:paraId="31CD7A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shd w:val="clear" w:color="auto" w:fill="FFFFFF"/>
        </w:rPr>
        <w:t>项目概况</w:t>
      </w:r>
    </w:p>
    <w:p w14:paraId="597084E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安康市中医医院血液透析机等一批设备采购项目招标项目的潜在投标人应在全国公共资源交易平台（陕西省·安康市）网站〖首页〉电子交易平台〉陕西政府采购交易系统〉企业端〗获取招标文件，并于 202</w:t>
      </w:r>
      <w:r>
        <w:rPr>
          <w:rFonts w:hint="eastAsia" w:ascii="微软雅黑" w:hAnsi="微软雅黑" w:eastAsia="微软雅黑" w:cs="微软雅黑"/>
          <w:i w:val="0"/>
          <w:iCs w:val="0"/>
          <w:caps w:val="0"/>
          <w:color w:val="333333"/>
          <w:spacing w:val="0"/>
          <w:sz w:val="21"/>
          <w:szCs w:val="21"/>
          <w:shd w:val="clear" w:color="auto" w:fill="FFFFFF"/>
          <w:lang w:val="en-US" w:eastAsia="zh-CN"/>
        </w:rPr>
        <w:t>6</w:t>
      </w:r>
      <w:r>
        <w:rPr>
          <w:rFonts w:hint="eastAsia" w:ascii="微软雅黑" w:hAnsi="微软雅黑" w:eastAsia="微软雅黑" w:cs="微软雅黑"/>
          <w:i w:val="0"/>
          <w:iCs w:val="0"/>
          <w:caps w:val="0"/>
          <w:color w:val="333333"/>
          <w:spacing w:val="0"/>
          <w:sz w:val="21"/>
          <w:szCs w:val="21"/>
          <w:shd w:val="clear" w:color="auto" w:fill="FFFFFF"/>
        </w:rPr>
        <w:t>年</w:t>
      </w:r>
      <w:r>
        <w:rPr>
          <w:rFonts w:hint="eastAsia" w:ascii="微软雅黑" w:hAnsi="微软雅黑" w:eastAsia="微软雅黑" w:cs="微软雅黑"/>
          <w:i w:val="0"/>
          <w:iCs w:val="0"/>
          <w:caps w:val="0"/>
          <w:color w:val="333333"/>
          <w:spacing w:val="0"/>
          <w:sz w:val="21"/>
          <w:szCs w:val="21"/>
          <w:shd w:val="clear" w:color="auto" w:fill="FFFFFF"/>
          <w:lang w:val="en-US" w:eastAsia="zh-CN"/>
        </w:rPr>
        <w:t>0</w:t>
      </w:r>
      <w:r>
        <w:rPr>
          <w:rFonts w:hint="eastAsia" w:ascii="微软雅黑" w:hAnsi="微软雅黑" w:eastAsia="微软雅黑" w:cs="微软雅黑"/>
          <w:i w:val="0"/>
          <w:iCs w:val="0"/>
          <w:caps w:val="0"/>
          <w:color w:val="333333"/>
          <w:spacing w:val="0"/>
          <w:sz w:val="21"/>
          <w:szCs w:val="21"/>
          <w:shd w:val="clear" w:color="auto" w:fill="FFFFFF"/>
        </w:rPr>
        <w:t>1月</w:t>
      </w:r>
      <w:r>
        <w:rPr>
          <w:rFonts w:hint="eastAsia" w:ascii="微软雅黑" w:hAnsi="微软雅黑" w:eastAsia="微软雅黑" w:cs="微软雅黑"/>
          <w:i w:val="0"/>
          <w:iCs w:val="0"/>
          <w:caps w:val="0"/>
          <w:color w:val="333333"/>
          <w:spacing w:val="0"/>
          <w:sz w:val="21"/>
          <w:szCs w:val="21"/>
          <w:shd w:val="clear" w:color="auto" w:fill="FFFFFF"/>
          <w:lang w:val="en-US" w:eastAsia="zh-CN"/>
        </w:rPr>
        <w:t>06</w:t>
      </w:r>
      <w:r>
        <w:rPr>
          <w:rFonts w:hint="eastAsia" w:ascii="微软雅黑" w:hAnsi="微软雅黑" w:eastAsia="微软雅黑" w:cs="微软雅黑"/>
          <w:i w:val="0"/>
          <w:iCs w:val="0"/>
          <w:caps w:val="0"/>
          <w:color w:val="333333"/>
          <w:spacing w:val="0"/>
          <w:sz w:val="21"/>
          <w:szCs w:val="21"/>
          <w:shd w:val="clear" w:color="auto" w:fill="FFFFFF"/>
        </w:rPr>
        <w:t>日 14时00分 （北京时间）前递交投标文件。</w:t>
      </w:r>
    </w:p>
    <w:p w14:paraId="003F21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color="auto" w:fill="FFFFFF"/>
        </w:rPr>
        <w:t>一、项目基本情况</w:t>
      </w:r>
    </w:p>
    <w:p w14:paraId="1B096F5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lang w:eastAsia="zh-CN"/>
        </w:rPr>
      </w:pPr>
      <w:r>
        <w:rPr>
          <w:rFonts w:hint="eastAsia" w:ascii="微软雅黑" w:hAnsi="微软雅黑" w:eastAsia="微软雅黑" w:cs="微软雅黑"/>
          <w:i w:val="0"/>
          <w:iCs w:val="0"/>
          <w:caps w:val="0"/>
          <w:color w:val="333333"/>
          <w:spacing w:val="0"/>
          <w:sz w:val="21"/>
          <w:szCs w:val="21"/>
          <w:shd w:val="clear" w:color="auto" w:fill="FFFFFF"/>
        </w:rPr>
        <w:t>项目编号：</w:t>
      </w:r>
      <w:r>
        <w:rPr>
          <w:rFonts w:hint="eastAsia" w:ascii="微软雅黑" w:hAnsi="微软雅黑" w:eastAsia="微软雅黑" w:cs="微软雅黑"/>
          <w:i w:val="0"/>
          <w:iCs w:val="0"/>
          <w:caps w:val="0"/>
          <w:color w:val="333333"/>
          <w:spacing w:val="0"/>
          <w:sz w:val="21"/>
          <w:szCs w:val="21"/>
          <w:shd w:val="clear" w:color="auto" w:fill="FFFFFF"/>
          <w:lang w:eastAsia="zh-CN"/>
        </w:rPr>
        <w:t>ZZCG-AK2025-015</w:t>
      </w:r>
    </w:p>
    <w:p w14:paraId="116915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rPr>
        <w:t>项目名称：安康市中医医院血液透析机等一批设备采购项目</w:t>
      </w:r>
    </w:p>
    <w:p w14:paraId="2F08C1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rPr>
        <w:t>采购方式：公开招标</w:t>
      </w:r>
    </w:p>
    <w:p w14:paraId="014E35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color="auto" w:fill="FFFFFF"/>
        </w:rPr>
      </w:pPr>
      <w:r>
        <w:rPr>
          <w:rFonts w:hint="eastAsia" w:ascii="微软雅黑" w:hAnsi="微软雅黑" w:eastAsia="微软雅黑" w:cs="微软雅黑"/>
          <w:i w:val="0"/>
          <w:iCs w:val="0"/>
          <w:caps w:val="0"/>
          <w:color w:val="333333"/>
          <w:spacing w:val="0"/>
          <w:sz w:val="21"/>
          <w:szCs w:val="21"/>
          <w:shd w:val="clear" w:color="auto" w:fill="FFFFFF"/>
        </w:rPr>
        <w:t>预算金额：</w:t>
      </w:r>
      <w:r>
        <w:rPr>
          <w:rFonts w:hint="eastAsia" w:ascii="微软雅黑" w:hAnsi="微软雅黑" w:eastAsia="微软雅黑" w:cs="微软雅黑"/>
          <w:i w:val="0"/>
          <w:iCs w:val="0"/>
          <w:caps w:val="0"/>
          <w:color w:val="333333"/>
          <w:spacing w:val="0"/>
          <w:sz w:val="21"/>
          <w:szCs w:val="21"/>
          <w:shd w:val="clear" w:color="auto" w:fill="FFFFFF"/>
          <w:lang w:val="en-US" w:eastAsia="zh-CN"/>
        </w:rPr>
        <w:t>2</w:t>
      </w:r>
      <w:r>
        <w:rPr>
          <w:rFonts w:hint="eastAsia" w:ascii="微软雅黑" w:hAnsi="微软雅黑" w:eastAsia="微软雅黑" w:cs="微软雅黑"/>
          <w:i w:val="0"/>
          <w:iCs w:val="0"/>
          <w:caps w:val="0"/>
          <w:color w:val="333333"/>
          <w:spacing w:val="0"/>
          <w:sz w:val="21"/>
          <w:szCs w:val="21"/>
          <w:shd w:val="clear" w:color="auto" w:fill="FFFFFF"/>
        </w:rPr>
        <w:t>,</w:t>
      </w:r>
      <w:r>
        <w:rPr>
          <w:rFonts w:hint="eastAsia" w:ascii="微软雅黑" w:hAnsi="微软雅黑" w:eastAsia="微软雅黑" w:cs="微软雅黑"/>
          <w:i w:val="0"/>
          <w:iCs w:val="0"/>
          <w:caps w:val="0"/>
          <w:color w:val="333333"/>
          <w:spacing w:val="0"/>
          <w:sz w:val="21"/>
          <w:szCs w:val="21"/>
          <w:shd w:val="clear" w:color="auto" w:fill="FFFFFF"/>
          <w:lang w:val="en-US" w:eastAsia="zh-CN"/>
        </w:rPr>
        <w:t>99</w:t>
      </w:r>
      <w:r>
        <w:rPr>
          <w:rFonts w:hint="eastAsia" w:ascii="微软雅黑" w:hAnsi="微软雅黑" w:eastAsia="微软雅黑" w:cs="微软雅黑"/>
          <w:i w:val="0"/>
          <w:iCs w:val="0"/>
          <w:caps w:val="0"/>
          <w:color w:val="333333"/>
          <w:spacing w:val="0"/>
          <w:sz w:val="21"/>
          <w:szCs w:val="21"/>
          <w:shd w:val="clear" w:color="auto" w:fill="FFFFFF"/>
        </w:rPr>
        <w:t>0,000.00元</w:t>
      </w:r>
    </w:p>
    <w:p w14:paraId="0D6C1D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rPr>
        <w:t>采购需求：</w:t>
      </w:r>
    </w:p>
    <w:p w14:paraId="29CF2D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合同包1(</w:t>
      </w:r>
      <w:r>
        <w:rPr>
          <w:rFonts w:hint="eastAsia" w:ascii="微软雅黑" w:hAnsi="微软雅黑" w:eastAsia="微软雅黑" w:cs="微软雅黑"/>
          <w:i w:val="0"/>
          <w:iCs w:val="0"/>
          <w:caps w:val="0"/>
          <w:color w:val="333333"/>
          <w:spacing w:val="0"/>
          <w:sz w:val="21"/>
          <w:szCs w:val="21"/>
          <w:shd w:val="clear" w:color="auto" w:fill="FFFFFF"/>
          <w:lang w:eastAsia="zh-CN"/>
        </w:rPr>
        <w:t>安康市中医医院血液透析机等一批设备采购项目</w:t>
      </w:r>
      <w:r>
        <w:rPr>
          <w:rFonts w:hint="eastAsia" w:ascii="微软雅黑" w:hAnsi="微软雅黑" w:eastAsia="微软雅黑" w:cs="微软雅黑"/>
          <w:i w:val="0"/>
          <w:iCs w:val="0"/>
          <w:caps w:val="0"/>
          <w:color w:val="333333"/>
          <w:spacing w:val="0"/>
          <w:sz w:val="21"/>
          <w:szCs w:val="21"/>
          <w:shd w:val="clear" w:color="auto" w:fill="FFFFFF"/>
        </w:rPr>
        <w:t>):</w:t>
      </w:r>
    </w:p>
    <w:p w14:paraId="49A55FE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合同包预算金额：</w:t>
      </w:r>
      <w:r>
        <w:rPr>
          <w:rFonts w:hint="eastAsia" w:ascii="微软雅黑" w:hAnsi="微软雅黑" w:eastAsia="微软雅黑" w:cs="微软雅黑"/>
          <w:i w:val="0"/>
          <w:iCs w:val="0"/>
          <w:caps w:val="0"/>
          <w:color w:val="333333"/>
          <w:spacing w:val="0"/>
          <w:sz w:val="21"/>
          <w:szCs w:val="21"/>
          <w:shd w:val="clear" w:color="auto" w:fill="FFFFFF"/>
          <w:lang w:val="en-US" w:eastAsia="zh-CN"/>
        </w:rPr>
        <w:t>2</w:t>
      </w:r>
      <w:r>
        <w:rPr>
          <w:rFonts w:hint="eastAsia" w:ascii="微软雅黑" w:hAnsi="微软雅黑" w:eastAsia="微软雅黑" w:cs="微软雅黑"/>
          <w:i w:val="0"/>
          <w:iCs w:val="0"/>
          <w:caps w:val="0"/>
          <w:color w:val="333333"/>
          <w:spacing w:val="0"/>
          <w:sz w:val="21"/>
          <w:szCs w:val="21"/>
          <w:shd w:val="clear" w:color="auto" w:fill="FFFFFF"/>
        </w:rPr>
        <w:t>,</w:t>
      </w:r>
      <w:r>
        <w:rPr>
          <w:rFonts w:hint="eastAsia" w:ascii="微软雅黑" w:hAnsi="微软雅黑" w:eastAsia="微软雅黑" w:cs="微软雅黑"/>
          <w:i w:val="0"/>
          <w:iCs w:val="0"/>
          <w:caps w:val="0"/>
          <w:color w:val="333333"/>
          <w:spacing w:val="0"/>
          <w:sz w:val="21"/>
          <w:szCs w:val="21"/>
          <w:shd w:val="clear" w:color="auto" w:fill="FFFFFF"/>
          <w:lang w:val="en-US" w:eastAsia="zh-CN"/>
        </w:rPr>
        <w:t>99</w:t>
      </w:r>
      <w:r>
        <w:rPr>
          <w:rFonts w:hint="eastAsia" w:ascii="微软雅黑" w:hAnsi="微软雅黑" w:eastAsia="微软雅黑" w:cs="微软雅黑"/>
          <w:i w:val="0"/>
          <w:iCs w:val="0"/>
          <w:caps w:val="0"/>
          <w:color w:val="333333"/>
          <w:spacing w:val="0"/>
          <w:sz w:val="21"/>
          <w:szCs w:val="21"/>
          <w:shd w:val="clear" w:color="auto" w:fill="FFFFFF"/>
        </w:rPr>
        <w:t>0,000.00元</w:t>
      </w:r>
    </w:p>
    <w:p w14:paraId="3CB3C0E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合同包最高限价：</w:t>
      </w:r>
      <w:r>
        <w:rPr>
          <w:rFonts w:hint="eastAsia" w:ascii="微软雅黑" w:hAnsi="微软雅黑" w:eastAsia="微软雅黑" w:cs="微软雅黑"/>
          <w:i w:val="0"/>
          <w:iCs w:val="0"/>
          <w:caps w:val="0"/>
          <w:color w:val="333333"/>
          <w:spacing w:val="0"/>
          <w:sz w:val="21"/>
          <w:szCs w:val="21"/>
          <w:shd w:val="clear" w:color="auto" w:fill="FFFFFF"/>
          <w:lang w:val="en-US" w:eastAsia="zh-CN"/>
        </w:rPr>
        <w:t>2</w:t>
      </w:r>
      <w:r>
        <w:rPr>
          <w:rFonts w:hint="eastAsia" w:ascii="微软雅黑" w:hAnsi="微软雅黑" w:eastAsia="微软雅黑" w:cs="微软雅黑"/>
          <w:i w:val="0"/>
          <w:iCs w:val="0"/>
          <w:caps w:val="0"/>
          <w:color w:val="333333"/>
          <w:spacing w:val="0"/>
          <w:sz w:val="21"/>
          <w:szCs w:val="21"/>
          <w:shd w:val="clear" w:color="auto" w:fill="FFFFFF"/>
        </w:rPr>
        <w:t>,</w:t>
      </w:r>
      <w:r>
        <w:rPr>
          <w:rFonts w:hint="eastAsia" w:ascii="微软雅黑" w:hAnsi="微软雅黑" w:eastAsia="微软雅黑" w:cs="微软雅黑"/>
          <w:i w:val="0"/>
          <w:iCs w:val="0"/>
          <w:caps w:val="0"/>
          <w:color w:val="333333"/>
          <w:spacing w:val="0"/>
          <w:sz w:val="21"/>
          <w:szCs w:val="21"/>
          <w:shd w:val="clear" w:color="auto" w:fill="FFFFFF"/>
          <w:lang w:val="en-US" w:eastAsia="zh-CN"/>
        </w:rPr>
        <w:t>99</w:t>
      </w:r>
      <w:r>
        <w:rPr>
          <w:rFonts w:hint="eastAsia" w:ascii="微软雅黑" w:hAnsi="微软雅黑" w:eastAsia="微软雅黑" w:cs="微软雅黑"/>
          <w:i w:val="0"/>
          <w:iCs w:val="0"/>
          <w:caps w:val="0"/>
          <w:color w:val="333333"/>
          <w:spacing w:val="0"/>
          <w:sz w:val="21"/>
          <w:szCs w:val="21"/>
          <w:shd w:val="clear" w:color="auto" w:fill="FFFFFF"/>
        </w:rPr>
        <w:t>0,000.00元</w:t>
      </w:r>
    </w:p>
    <w:tbl>
      <w:tblPr>
        <w:tblStyle w:val="7"/>
        <w:tblW w:w="97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87"/>
        <w:gridCol w:w="2472"/>
        <w:gridCol w:w="2472"/>
        <w:gridCol w:w="966"/>
        <w:gridCol w:w="1680"/>
        <w:gridCol w:w="1500"/>
      </w:tblGrid>
      <w:tr w14:paraId="22B512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53" w:hRule="atLeast"/>
          <w:tblHeader/>
        </w:trPr>
        <w:tc>
          <w:tcPr>
            <w:tcW w:w="7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2FFD7A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6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EE562A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6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566046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BAF4FD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7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82F2F1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0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E5138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r>
      <w:tr w14:paraId="05475A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4"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14BBDB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133CC5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2B9336">
            <w:pPr>
              <w:keepNext w:val="0"/>
              <w:keepLines w:val="0"/>
              <w:widowControl/>
              <w:suppressLineNumbers w:val="0"/>
              <w:wordWrap w:val="0"/>
              <w:spacing w:before="0" w:beforeAutospacing="0" w:after="0" w:afterAutospacing="0" w:line="360" w:lineRule="atLeast"/>
              <w:ind w:left="0" w:right="0"/>
              <w:jc w:val="center"/>
              <w:rPr>
                <w:sz w:val="21"/>
                <w:szCs w:val="21"/>
              </w:rPr>
            </w:pPr>
            <w:r>
              <w:rPr>
                <w:rFonts w:hint="eastAsia" w:ascii="宋体" w:hAnsi="宋体" w:eastAsia="宋体" w:cs="宋体"/>
                <w:kern w:val="0"/>
                <w:sz w:val="21"/>
                <w:szCs w:val="21"/>
                <w:lang w:val="en-US" w:eastAsia="zh-CN" w:bidi="ar"/>
              </w:rPr>
              <w:t>单泵血液透析机</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C2E267E">
            <w:pPr>
              <w:keepNext w:val="0"/>
              <w:keepLines w:val="0"/>
              <w:widowControl/>
              <w:suppressLineNumbers w:val="0"/>
              <w:wordWrap w:val="0"/>
              <w:spacing w:before="0" w:beforeAutospacing="0" w:after="0" w:afterAutospacing="0" w:line="360" w:lineRule="atLeast"/>
              <w:ind w:left="0" w:right="0"/>
              <w:jc w:val="center"/>
              <w:rPr>
                <w:sz w:val="21"/>
                <w:szCs w:val="21"/>
              </w:rPr>
            </w:pPr>
            <w:r>
              <w:rPr>
                <w:rFonts w:hint="eastAsia" w:ascii="宋体" w:hAnsi="宋体" w:eastAsia="宋体" w:cs="宋体"/>
                <w:kern w:val="0"/>
                <w:sz w:val="21"/>
                <w:szCs w:val="21"/>
                <w:lang w:val="en-US" w:eastAsia="zh-CN" w:bidi="ar"/>
              </w:rPr>
              <w:t>25</w:t>
            </w:r>
            <w:r>
              <w:rPr>
                <w:rFonts w:ascii="宋体" w:hAnsi="宋体" w:eastAsia="宋体" w:cs="宋体"/>
                <w:kern w:val="0"/>
                <w:sz w:val="21"/>
                <w:szCs w:val="21"/>
                <w:lang w:val="en-US" w:eastAsia="zh-CN" w:bidi="ar"/>
              </w:rPr>
              <w:t>(</w:t>
            </w:r>
            <w:r>
              <w:rPr>
                <w:rFonts w:hint="eastAsia" w:ascii="宋体" w:hAnsi="宋体" w:eastAsia="宋体" w:cs="宋体"/>
                <w:kern w:val="0"/>
                <w:sz w:val="21"/>
                <w:szCs w:val="21"/>
                <w:lang w:val="en-US" w:eastAsia="zh-CN" w:bidi="ar"/>
              </w:rPr>
              <w:t>台</w:t>
            </w:r>
            <w:r>
              <w:rPr>
                <w:rFonts w:ascii="宋体" w:hAnsi="宋体" w:eastAsia="宋体" w:cs="宋体"/>
                <w:kern w:val="0"/>
                <w:sz w:val="21"/>
                <w:szCs w:val="21"/>
                <w:lang w:val="en-US" w:eastAsia="zh-CN" w:bidi="ar"/>
              </w:rPr>
              <w:t>)</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AA69E4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497B04F">
            <w:pPr>
              <w:keepNext w:val="0"/>
              <w:keepLines w:val="0"/>
              <w:widowControl/>
              <w:suppressLineNumbers w:val="0"/>
              <w:wordWrap/>
              <w:spacing w:before="0" w:beforeAutospacing="0" w:after="0" w:afterAutospacing="0" w:line="360" w:lineRule="atLeast"/>
              <w:ind w:left="0" w:right="0"/>
              <w:jc w:val="right"/>
              <w:rPr>
                <w:sz w:val="21"/>
                <w:szCs w:val="21"/>
              </w:rPr>
            </w:pPr>
            <w:r>
              <w:rPr>
                <w:rFonts w:hint="eastAsia" w:ascii="宋体" w:hAnsi="宋体" w:eastAsia="宋体" w:cs="宋体"/>
                <w:kern w:val="0"/>
                <w:sz w:val="21"/>
                <w:szCs w:val="21"/>
                <w:lang w:val="en-US" w:eastAsia="zh-CN" w:bidi="ar"/>
              </w:rPr>
              <w:t>2</w:t>
            </w:r>
            <w:r>
              <w:rPr>
                <w:rFonts w:ascii="宋体" w:hAnsi="宋体" w:eastAsia="宋体" w:cs="宋体"/>
                <w:kern w:val="0"/>
                <w:sz w:val="21"/>
                <w:szCs w:val="21"/>
                <w:lang w:val="en-US" w:eastAsia="zh-CN" w:bidi="ar"/>
              </w:rPr>
              <w:t>,</w:t>
            </w:r>
            <w:r>
              <w:rPr>
                <w:rFonts w:hint="eastAsia" w:ascii="宋体" w:hAnsi="宋体" w:eastAsia="宋体" w:cs="宋体"/>
                <w:kern w:val="0"/>
                <w:sz w:val="21"/>
                <w:szCs w:val="21"/>
                <w:lang w:val="en-US" w:eastAsia="zh-CN" w:bidi="ar"/>
              </w:rPr>
              <w:t>265</w:t>
            </w:r>
            <w:r>
              <w:rPr>
                <w:rFonts w:ascii="宋体" w:hAnsi="宋体" w:eastAsia="宋体" w:cs="宋体"/>
                <w:kern w:val="0"/>
                <w:sz w:val="21"/>
                <w:szCs w:val="21"/>
                <w:lang w:val="en-US" w:eastAsia="zh-CN" w:bidi="ar"/>
              </w:rPr>
              <w:t>,000.00</w:t>
            </w:r>
          </w:p>
        </w:tc>
      </w:tr>
      <w:tr w14:paraId="4C0323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4"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550D644">
            <w:pPr>
              <w:keepNext w:val="0"/>
              <w:keepLines w:val="0"/>
              <w:widowControl/>
              <w:suppressLineNumbers w:val="0"/>
              <w:wordWrap w:val="0"/>
              <w:spacing w:before="0" w:beforeAutospacing="0" w:after="0" w:afterAutospacing="0" w:line="360" w:lineRule="atLeast"/>
              <w:ind w:left="0" w:right="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28F9AC2">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5B4FAC9">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双泵血滤机</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195E022">
            <w:pPr>
              <w:keepNext w:val="0"/>
              <w:keepLines w:val="0"/>
              <w:widowControl/>
              <w:suppressLineNumbers w:val="0"/>
              <w:wordWrap w:val="0"/>
              <w:spacing w:before="0" w:beforeAutospacing="0" w:after="0" w:afterAutospacing="0" w:line="360" w:lineRule="atLeast"/>
              <w:ind w:left="0" w:right="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7（台）</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F324434">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E50B793">
            <w:pPr>
              <w:keepNext w:val="0"/>
              <w:keepLines w:val="0"/>
              <w:widowControl/>
              <w:suppressLineNumbers w:val="0"/>
              <w:wordWrap/>
              <w:spacing w:before="0" w:beforeAutospacing="0" w:after="0" w:afterAutospacing="0" w:line="360" w:lineRule="atLeast"/>
              <w:ind w:left="0" w:right="0"/>
              <w:jc w:val="right"/>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635,000.00</w:t>
            </w:r>
          </w:p>
        </w:tc>
      </w:tr>
      <w:tr w14:paraId="6C60EA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4"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85BB9D6">
            <w:pPr>
              <w:keepNext w:val="0"/>
              <w:keepLines w:val="0"/>
              <w:widowControl/>
              <w:suppressLineNumbers w:val="0"/>
              <w:wordWrap w:val="0"/>
              <w:spacing w:before="0" w:beforeAutospacing="0" w:after="0" w:afterAutospacing="0" w:line="360" w:lineRule="atLeast"/>
              <w:ind w:left="0" w:right="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1-3</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A9D98BC">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786922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血液透析水处 </w:t>
            </w:r>
          </w:p>
          <w:p w14:paraId="6A4AB78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理系统</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F3DA431">
            <w:pPr>
              <w:keepNext w:val="0"/>
              <w:keepLines w:val="0"/>
              <w:widowControl/>
              <w:suppressLineNumbers w:val="0"/>
              <w:wordWrap w:val="0"/>
              <w:spacing w:before="0" w:beforeAutospacing="0" w:after="0" w:afterAutospacing="0" w:line="360" w:lineRule="atLeast"/>
              <w:ind w:left="0" w:right="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384A4F7">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E97F79E">
            <w:pPr>
              <w:keepNext w:val="0"/>
              <w:keepLines w:val="0"/>
              <w:widowControl/>
              <w:suppressLineNumbers w:val="0"/>
              <w:wordWrap/>
              <w:spacing w:before="0" w:beforeAutospacing="0" w:after="0" w:afterAutospacing="0" w:line="360" w:lineRule="atLeast"/>
              <w:ind w:left="0" w:right="0"/>
              <w:jc w:val="right"/>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90,000</w:t>
            </w:r>
          </w:p>
        </w:tc>
      </w:tr>
    </w:tbl>
    <w:p w14:paraId="4541800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本合同包不接受联合体投标</w:t>
      </w:r>
    </w:p>
    <w:p w14:paraId="32537F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合同履行期限：合同签订之日起 30 日历天内</w:t>
      </w:r>
    </w:p>
    <w:p w14:paraId="7F1081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color="auto" w:fill="FFFFFF"/>
        </w:rPr>
        <w:t>二、申请人的资格要求：</w:t>
      </w:r>
    </w:p>
    <w:p w14:paraId="0FDD94E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1.满足《中华人民共和国政府采购法》第二十二条规定;</w:t>
      </w:r>
    </w:p>
    <w:p w14:paraId="4BB2D68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2.落实政府采购政策需满足的资格要求：</w:t>
      </w:r>
    </w:p>
    <w:p w14:paraId="2999A03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合同包1(</w:t>
      </w:r>
      <w:r>
        <w:rPr>
          <w:rFonts w:hint="eastAsia" w:ascii="微软雅黑" w:hAnsi="微软雅黑" w:eastAsia="微软雅黑" w:cs="微软雅黑"/>
          <w:i w:val="0"/>
          <w:iCs w:val="0"/>
          <w:caps w:val="0"/>
          <w:color w:val="333333"/>
          <w:spacing w:val="0"/>
          <w:sz w:val="21"/>
          <w:szCs w:val="21"/>
          <w:shd w:val="clear" w:color="auto" w:fill="FFFFFF"/>
          <w:lang w:eastAsia="zh-CN"/>
        </w:rPr>
        <w:t>安康市中医医院血液透析机等一批设备采购项目</w:t>
      </w:r>
      <w:r>
        <w:rPr>
          <w:rFonts w:hint="eastAsia" w:ascii="微软雅黑" w:hAnsi="微软雅黑" w:eastAsia="微软雅黑" w:cs="微软雅黑"/>
          <w:i w:val="0"/>
          <w:iCs w:val="0"/>
          <w:caps w:val="0"/>
          <w:color w:val="333333"/>
          <w:spacing w:val="0"/>
          <w:sz w:val="21"/>
          <w:szCs w:val="21"/>
          <w:shd w:val="clear" w:color="auto" w:fill="FFFFFF"/>
        </w:rPr>
        <w:t>)落实政府采购政策需满足的资格要求如下:</w:t>
      </w:r>
    </w:p>
    <w:p w14:paraId="44CB39D9">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color="auto" w:fill="FFFFFF"/>
        </w:rPr>
      </w:pPr>
      <w:r>
        <w:rPr>
          <w:rFonts w:hint="eastAsia" w:ascii="微软雅黑" w:hAnsi="微软雅黑" w:eastAsia="微软雅黑" w:cs="微软雅黑"/>
          <w:i w:val="0"/>
          <w:iCs w:val="0"/>
          <w:caps w:val="0"/>
          <w:color w:val="333333"/>
          <w:spacing w:val="0"/>
          <w:sz w:val="21"/>
          <w:szCs w:val="21"/>
          <w:shd w:val="clear" w:color="auto" w:fill="FFFFFF"/>
        </w:rPr>
        <w:t>《财政部司法部关于政府采购支持监狱企业发展有关问题的通知》（财库〔2014〕68号）；（2）《三部门联合发布关于促进残疾人就业政府采购政策的通知》（财库〔2017〕141号）；（3）《陕西省中小企业政府采购信用融资办法》（陕财办采〔2018〕23号）；（4）《财政部发展改革委生态环境部市场监管总局关于调整优化节能产品、环境标志产品政府采购执行机制的通知》（财库〔2019〕9号）；（5）《关于运用政府采购政策支持脱贫攻坚的通知》（财库〔2019〕27号）；（6）《陕西省财政厅关于加快推进我省中小企业政府采购信用融资工作的通知》（陕财办采〔2020〕15号）；（7）关于印发《政府采购促进中小企业发展管理办法》的通知（财库〔2020〕46号）；（8）《关于运用政府采购政策支持乡村产业振兴的通知》（财库〔2021〕19号）；（9）财政部关于进一步加大政府采购支持中小企业力度的通知（财库〔2022〕19号）；（10）其他需要落实的政府采购政策。</w:t>
      </w:r>
    </w:p>
    <w:p w14:paraId="7A2CC5BE">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3.本项目的特定资格要求：</w:t>
      </w:r>
    </w:p>
    <w:p w14:paraId="08274DC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合同包1(</w:t>
      </w:r>
      <w:r>
        <w:rPr>
          <w:rFonts w:hint="eastAsia" w:ascii="微软雅黑" w:hAnsi="微软雅黑" w:eastAsia="微软雅黑" w:cs="微软雅黑"/>
          <w:i w:val="0"/>
          <w:iCs w:val="0"/>
          <w:caps w:val="0"/>
          <w:color w:val="333333"/>
          <w:spacing w:val="0"/>
          <w:sz w:val="21"/>
          <w:szCs w:val="21"/>
          <w:shd w:val="clear" w:color="auto" w:fill="FFFFFF"/>
          <w:lang w:eastAsia="zh-CN"/>
        </w:rPr>
        <w:t>安康市中医医院血液透析机等一批设备采购项目</w:t>
      </w:r>
      <w:r>
        <w:rPr>
          <w:rFonts w:hint="eastAsia" w:ascii="微软雅黑" w:hAnsi="微软雅黑" w:eastAsia="微软雅黑" w:cs="微软雅黑"/>
          <w:i w:val="0"/>
          <w:iCs w:val="0"/>
          <w:caps w:val="0"/>
          <w:color w:val="333333"/>
          <w:spacing w:val="0"/>
          <w:sz w:val="21"/>
          <w:szCs w:val="21"/>
          <w:shd w:val="clear" w:color="auto" w:fill="FFFFFF"/>
        </w:rPr>
        <w:t>)特定资格要求如下:</w:t>
      </w:r>
    </w:p>
    <w:p w14:paraId="4FA0BE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微软雅黑" w:hAnsi="微软雅黑" w:eastAsia="微软雅黑" w:cs="微软雅黑"/>
          <w:b w:val="0"/>
          <w:bCs/>
          <w:i w:val="0"/>
          <w:iCs w:val="0"/>
          <w:caps w:val="0"/>
          <w:color w:val="333333"/>
          <w:spacing w:val="0"/>
          <w:sz w:val="21"/>
          <w:szCs w:val="21"/>
          <w:shd w:val="clear" w:color="auto" w:fill="FFFFFF"/>
        </w:rPr>
      </w:pPr>
      <w:r>
        <w:rPr>
          <w:rFonts w:hint="eastAsia" w:ascii="微软雅黑" w:hAnsi="微软雅黑" w:eastAsia="微软雅黑" w:cs="微软雅黑"/>
          <w:b w:val="0"/>
          <w:bCs/>
          <w:i w:val="0"/>
          <w:iCs w:val="0"/>
          <w:caps w:val="0"/>
          <w:color w:val="333333"/>
          <w:spacing w:val="0"/>
          <w:sz w:val="21"/>
          <w:szCs w:val="21"/>
          <w:shd w:val="clear" w:color="auto" w:fill="FFFFFF"/>
        </w:rPr>
        <w:t>（1）供应商必须是具有独立承担民事责任的能力的法人、其他组织或自然人，提供营业执照、税务登记证、组织机构代码证或登载有统一社会信用代码的营业执照（或《事业单位法人证书》或其他合法组织登记证书、自然人只须提交身份证）；</w:t>
      </w:r>
    </w:p>
    <w:p w14:paraId="2EA646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微软雅黑" w:hAnsi="微软雅黑" w:eastAsia="微软雅黑" w:cs="微软雅黑"/>
          <w:b w:val="0"/>
          <w:bCs/>
          <w:i w:val="0"/>
          <w:iCs w:val="0"/>
          <w:caps w:val="0"/>
          <w:color w:val="333333"/>
          <w:spacing w:val="0"/>
          <w:sz w:val="21"/>
          <w:szCs w:val="21"/>
          <w:shd w:val="clear" w:color="auto" w:fill="FFFFFF"/>
        </w:rPr>
      </w:pPr>
      <w:r>
        <w:rPr>
          <w:rFonts w:hint="eastAsia" w:ascii="微软雅黑" w:hAnsi="微软雅黑" w:eastAsia="微软雅黑" w:cs="微软雅黑"/>
          <w:b w:val="0"/>
          <w:bCs/>
          <w:i w:val="0"/>
          <w:iCs w:val="0"/>
          <w:caps w:val="0"/>
          <w:color w:val="333333"/>
          <w:spacing w:val="0"/>
          <w:sz w:val="21"/>
          <w:szCs w:val="21"/>
          <w:shd w:val="clear" w:color="auto" w:fill="FFFFFF"/>
        </w:rPr>
        <w:t>（2）法定代表人授权委托书、被授权人身份证 (法定代表人参加投标时,只需提供法定代表人身份证)；</w:t>
      </w:r>
    </w:p>
    <w:p w14:paraId="521535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微软雅黑" w:hAnsi="微软雅黑" w:eastAsia="微软雅黑" w:cs="微软雅黑"/>
          <w:b w:val="0"/>
          <w:bCs/>
          <w:i w:val="0"/>
          <w:iCs w:val="0"/>
          <w:caps w:val="0"/>
          <w:color w:val="333333"/>
          <w:spacing w:val="0"/>
          <w:sz w:val="21"/>
          <w:szCs w:val="21"/>
          <w:shd w:val="clear" w:color="auto" w:fill="FFFFFF"/>
        </w:rPr>
      </w:pPr>
      <w:r>
        <w:rPr>
          <w:rFonts w:hint="eastAsia" w:ascii="微软雅黑" w:hAnsi="微软雅黑" w:eastAsia="微软雅黑" w:cs="微软雅黑"/>
          <w:b w:val="0"/>
          <w:bCs/>
          <w:i w:val="0"/>
          <w:iCs w:val="0"/>
          <w:caps w:val="0"/>
          <w:color w:val="333333"/>
          <w:spacing w:val="0"/>
          <w:sz w:val="21"/>
          <w:szCs w:val="21"/>
          <w:shd w:val="clear" w:color="auto" w:fill="FFFFFF"/>
        </w:rPr>
        <w:t>（3）财务状况报告：提供近2023或2024年度经审计的财务会计报告(至少应包含资产负债表、利润表和现金流量表)，成立时间至提交投标文件截止时间不足一年的可提供成立后任意时段的资产负债表；或其基本存款账户开户银行出具的资信证明及基本存款账户开户许可证；</w:t>
      </w:r>
    </w:p>
    <w:p w14:paraId="334572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微软雅黑" w:hAnsi="微软雅黑" w:eastAsia="微软雅黑" w:cs="微软雅黑"/>
          <w:b w:val="0"/>
          <w:bCs/>
          <w:i w:val="0"/>
          <w:iCs w:val="0"/>
          <w:caps w:val="0"/>
          <w:color w:val="333333"/>
          <w:spacing w:val="0"/>
          <w:sz w:val="21"/>
          <w:szCs w:val="21"/>
          <w:shd w:val="clear" w:color="auto" w:fill="FFFFFF"/>
        </w:rPr>
      </w:pPr>
      <w:r>
        <w:rPr>
          <w:rFonts w:hint="eastAsia" w:ascii="微软雅黑" w:hAnsi="微软雅黑" w:eastAsia="微软雅黑" w:cs="微软雅黑"/>
          <w:b w:val="0"/>
          <w:bCs/>
          <w:i w:val="0"/>
          <w:iCs w:val="0"/>
          <w:caps w:val="0"/>
          <w:color w:val="333333"/>
          <w:spacing w:val="0"/>
          <w:sz w:val="21"/>
          <w:szCs w:val="21"/>
          <w:shd w:val="clear" w:color="auto" w:fill="FFFFFF"/>
        </w:rPr>
        <w:t>（4）税收缴纳证明：自2025年1月1日以来至少1个月的纳税证明或完税证明(提供增值税、企业所得税至少一种),纳税证明或完税证明上应有代收机构或税务机关的公章或业务专用章。依法免税的供应商应提供相关文件证明；</w:t>
      </w:r>
    </w:p>
    <w:p w14:paraId="50FB24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微软雅黑" w:hAnsi="微软雅黑" w:eastAsia="微软雅黑" w:cs="微软雅黑"/>
          <w:b w:val="0"/>
          <w:bCs/>
          <w:i w:val="0"/>
          <w:iCs w:val="0"/>
          <w:caps w:val="0"/>
          <w:color w:val="333333"/>
          <w:spacing w:val="0"/>
          <w:sz w:val="21"/>
          <w:szCs w:val="21"/>
          <w:shd w:val="clear" w:color="auto" w:fill="FFFFFF"/>
        </w:rPr>
      </w:pPr>
      <w:r>
        <w:rPr>
          <w:rFonts w:hint="eastAsia" w:ascii="微软雅黑" w:hAnsi="微软雅黑" w:eastAsia="微软雅黑" w:cs="微软雅黑"/>
          <w:b w:val="0"/>
          <w:bCs/>
          <w:i w:val="0"/>
          <w:iCs w:val="0"/>
          <w:caps w:val="0"/>
          <w:color w:val="333333"/>
          <w:spacing w:val="0"/>
          <w:sz w:val="21"/>
          <w:szCs w:val="21"/>
          <w:shd w:val="clear" w:color="auto" w:fill="FFFFFF"/>
        </w:rPr>
        <w:t>（5）社会保障资金缴纳证明：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14:paraId="0E48E0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微软雅黑" w:hAnsi="微软雅黑" w:eastAsia="微软雅黑" w:cs="微软雅黑"/>
          <w:b w:val="0"/>
          <w:bCs/>
          <w:i w:val="0"/>
          <w:iCs w:val="0"/>
          <w:caps w:val="0"/>
          <w:color w:val="333333"/>
          <w:spacing w:val="0"/>
          <w:sz w:val="21"/>
          <w:szCs w:val="21"/>
          <w:shd w:val="clear" w:color="auto" w:fill="FFFFFF"/>
        </w:rPr>
      </w:pPr>
      <w:r>
        <w:rPr>
          <w:rFonts w:hint="eastAsia" w:ascii="微软雅黑" w:hAnsi="微软雅黑" w:eastAsia="微软雅黑" w:cs="微软雅黑"/>
          <w:b w:val="0"/>
          <w:bCs/>
          <w:i w:val="0"/>
          <w:iCs w:val="0"/>
          <w:caps w:val="0"/>
          <w:color w:val="333333"/>
          <w:spacing w:val="0"/>
          <w:sz w:val="21"/>
          <w:szCs w:val="21"/>
          <w:shd w:val="clear" w:color="auto" w:fill="FFFFFF"/>
        </w:rPr>
        <w:t>（6）参加政府采购活动前三年内（2022年1月至今），在经营活动中没有重大违法记录的书面声明；</w:t>
      </w:r>
    </w:p>
    <w:p w14:paraId="686EF4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微软雅黑" w:hAnsi="微软雅黑" w:eastAsia="微软雅黑" w:cs="微软雅黑"/>
          <w:b w:val="0"/>
          <w:bCs/>
          <w:i w:val="0"/>
          <w:iCs w:val="0"/>
          <w:caps w:val="0"/>
          <w:color w:val="333333"/>
          <w:spacing w:val="0"/>
          <w:sz w:val="21"/>
          <w:szCs w:val="21"/>
          <w:shd w:val="clear" w:color="auto" w:fill="FFFFFF"/>
        </w:rPr>
      </w:pPr>
      <w:r>
        <w:rPr>
          <w:rFonts w:hint="eastAsia" w:ascii="微软雅黑" w:hAnsi="微软雅黑" w:eastAsia="微软雅黑" w:cs="微软雅黑"/>
          <w:b w:val="0"/>
          <w:bCs/>
          <w:i w:val="0"/>
          <w:iCs w:val="0"/>
          <w:caps w:val="0"/>
          <w:color w:val="333333"/>
          <w:spacing w:val="0"/>
          <w:sz w:val="21"/>
          <w:szCs w:val="21"/>
          <w:shd w:val="clear" w:color="auto" w:fill="FFFFFF"/>
        </w:rPr>
        <w:t>（7）投标人具备履行合同所必需的设备和专业技术能力的书面声明（格式自拟）；</w:t>
      </w:r>
    </w:p>
    <w:p w14:paraId="57A2FD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微软雅黑" w:hAnsi="微软雅黑" w:eastAsia="微软雅黑" w:cs="微软雅黑"/>
          <w:b w:val="0"/>
          <w:bCs/>
          <w:i w:val="0"/>
          <w:iCs w:val="0"/>
          <w:caps w:val="0"/>
          <w:color w:val="333333"/>
          <w:spacing w:val="0"/>
          <w:sz w:val="21"/>
          <w:szCs w:val="21"/>
          <w:shd w:val="clear" w:color="auto" w:fill="FFFFFF"/>
        </w:rPr>
      </w:pPr>
      <w:r>
        <w:rPr>
          <w:rFonts w:hint="eastAsia" w:ascii="微软雅黑" w:hAnsi="微软雅黑" w:eastAsia="微软雅黑" w:cs="微软雅黑"/>
          <w:b w:val="0"/>
          <w:bCs/>
          <w:i w:val="0"/>
          <w:iCs w:val="0"/>
          <w:caps w:val="0"/>
          <w:color w:val="333333"/>
          <w:spacing w:val="0"/>
          <w:sz w:val="21"/>
          <w:szCs w:val="21"/>
          <w:shd w:val="clear" w:color="auto" w:fill="FFFFFF"/>
        </w:rPr>
        <w:t>（8）投标人通过“信用中国 ”网站（www.creditchina.gov.cn）、中国政府采购网（www.ccgp.gov.cn）等渠道查询相关主体无失信记录。对列入失信被执行人、 重大税收违法案件当事人名单、政府采购严重违法失信行为记录名单的投标人，将拒绝其参与政府采购活动；以“信用中国 ”网站、中国政府采购网查询结果为准（投标文件中提供查询结果网页截图并加盖投标人公章，查询日期为从招标文件发售之日起至投标截止日前，评标现场通过网站对信用记录进行核实）；</w:t>
      </w:r>
    </w:p>
    <w:p w14:paraId="46BCE7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微软雅黑" w:hAnsi="微软雅黑" w:eastAsia="微软雅黑" w:cs="微软雅黑"/>
          <w:b w:val="0"/>
          <w:bCs/>
          <w:i w:val="0"/>
          <w:iCs w:val="0"/>
          <w:caps w:val="0"/>
          <w:color w:val="333333"/>
          <w:spacing w:val="0"/>
          <w:sz w:val="21"/>
          <w:szCs w:val="21"/>
          <w:shd w:val="clear" w:color="auto" w:fill="FFFFFF"/>
        </w:rPr>
      </w:pPr>
      <w:r>
        <w:rPr>
          <w:rFonts w:hint="eastAsia" w:ascii="微软雅黑" w:hAnsi="微软雅黑" w:eastAsia="微软雅黑" w:cs="微软雅黑"/>
          <w:b w:val="0"/>
          <w:bCs/>
          <w:i w:val="0"/>
          <w:iCs w:val="0"/>
          <w:caps w:val="0"/>
          <w:color w:val="333333"/>
          <w:spacing w:val="0"/>
          <w:sz w:val="21"/>
          <w:szCs w:val="21"/>
          <w:shd w:val="clear" w:color="auto" w:fill="FFFFFF"/>
        </w:rPr>
        <w:t>（9）投标人为生产厂家的须提供医疗器械生产许可证(进口产品除外);投标人为代理商的根据所投产品类别还需提供第二类医疗器械备案凭证或第三类医疗器械经营许可证;根据所投产品的类别出具该类产品(准)字号、(进)字号或(许)字号</w:t>
      </w:r>
      <w:r>
        <w:rPr>
          <w:rFonts w:hint="eastAsia" w:ascii="微软雅黑" w:hAnsi="微软雅黑" w:eastAsia="微软雅黑" w:cs="微软雅黑"/>
          <w:b w:val="0"/>
          <w:bCs/>
          <w:i w:val="0"/>
          <w:iCs w:val="0"/>
          <w:caps w:val="0"/>
          <w:color w:val="333333"/>
          <w:spacing w:val="0"/>
          <w:sz w:val="21"/>
          <w:szCs w:val="21"/>
          <w:shd w:val="clear" w:color="auto" w:fill="FFFFFF"/>
          <w:lang w:eastAsia="zh-CN"/>
        </w:rPr>
        <w:t>，</w:t>
      </w:r>
      <w:r>
        <w:rPr>
          <w:rFonts w:hint="eastAsia" w:ascii="微软雅黑" w:hAnsi="微软雅黑" w:eastAsia="微软雅黑" w:cs="微软雅黑"/>
          <w:b w:val="0"/>
          <w:bCs/>
          <w:i w:val="0"/>
          <w:iCs w:val="0"/>
          <w:caps w:val="0"/>
          <w:color w:val="333333"/>
          <w:spacing w:val="0"/>
          <w:sz w:val="21"/>
          <w:szCs w:val="21"/>
          <w:shd w:val="clear" w:color="auto" w:fill="FFFFFF"/>
          <w:lang w:val="en-US" w:eastAsia="zh-CN"/>
        </w:rPr>
        <w:t>医疗器械注册证</w:t>
      </w:r>
      <w:r>
        <w:rPr>
          <w:rFonts w:hint="eastAsia" w:ascii="微软雅黑" w:hAnsi="微软雅黑" w:eastAsia="微软雅黑" w:cs="微软雅黑"/>
          <w:b w:val="0"/>
          <w:bCs/>
          <w:i w:val="0"/>
          <w:iCs w:val="0"/>
          <w:caps w:val="0"/>
          <w:color w:val="333333"/>
          <w:spacing w:val="0"/>
          <w:sz w:val="21"/>
          <w:szCs w:val="21"/>
          <w:shd w:val="clear" w:color="auto" w:fill="FFFFFF"/>
        </w:rPr>
        <w:t>；</w:t>
      </w:r>
    </w:p>
    <w:p w14:paraId="22A579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微软雅黑" w:hAnsi="微软雅黑" w:eastAsia="微软雅黑" w:cs="微软雅黑"/>
          <w:b w:val="0"/>
          <w:bCs/>
          <w:i w:val="0"/>
          <w:iCs w:val="0"/>
          <w:caps w:val="0"/>
          <w:color w:val="333333"/>
          <w:spacing w:val="0"/>
          <w:sz w:val="21"/>
          <w:szCs w:val="21"/>
          <w:shd w:val="clear" w:color="auto" w:fill="FFFFFF"/>
        </w:rPr>
      </w:pPr>
      <w:r>
        <w:rPr>
          <w:rFonts w:hint="eastAsia" w:ascii="微软雅黑" w:hAnsi="微软雅黑" w:eastAsia="微软雅黑" w:cs="微软雅黑"/>
          <w:b w:val="0"/>
          <w:bCs/>
          <w:i w:val="0"/>
          <w:iCs w:val="0"/>
          <w:caps w:val="0"/>
          <w:color w:val="333333"/>
          <w:spacing w:val="0"/>
          <w:sz w:val="21"/>
          <w:szCs w:val="21"/>
          <w:shd w:val="clear" w:color="auto" w:fill="FFFFFF"/>
        </w:rPr>
        <w:t>（10）投标产品为进口产品的，还需提供医疗器械注册人或备案人对所投进口医疗器械的授权书，进口医疗器械注册人、备案人直投不需要提供；</w:t>
      </w:r>
    </w:p>
    <w:p w14:paraId="7035D8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微软雅黑" w:hAnsi="微软雅黑" w:eastAsia="微软雅黑" w:cs="微软雅黑"/>
          <w:b w:val="0"/>
          <w:bCs/>
          <w:i w:val="0"/>
          <w:iCs w:val="0"/>
          <w:caps w:val="0"/>
          <w:color w:val="333333"/>
          <w:spacing w:val="0"/>
          <w:sz w:val="21"/>
          <w:szCs w:val="21"/>
          <w:shd w:val="clear" w:color="auto" w:fill="FFFFFF"/>
        </w:rPr>
      </w:pPr>
      <w:r>
        <w:rPr>
          <w:rFonts w:hint="eastAsia" w:ascii="微软雅黑" w:hAnsi="微软雅黑" w:eastAsia="微软雅黑" w:cs="微软雅黑"/>
          <w:b w:val="0"/>
          <w:bCs/>
          <w:i w:val="0"/>
          <w:iCs w:val="0"/>
          <w:caps w:val="0"/>
          <w:color w:val="333333"/>
          <w:spacing w:val="0"/>
          <w:sz w:val="21"/>
          <w:szCs w:val="21"/>
          <w:shd w:val="clear" w:color="auto" w:fill="FFFFFF"/>
        </w:rPr>
        <w:t>（11）本项目不接受联合体投标。</w:t>
      </w:r>
    </w:p>
    <w:p w14:paraId="526479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color="auto" w:fill="FFFFFF"/>
        </w:rPr>
        <w:t>三、获取招标文件</w:t>
      </w:r>
    </w:p>
    <w:p w14:paraId="703A3D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rPr>
        <w:t>时间： </w:t>
      </w:r>
      <w:r>
        <w:rPr>
          <w:rFonts w:hint="eastAsia" w:ascii="微软雅黑" w:hAnsi="微软雅黑" w:eastAsia="微软雅黑" w:cs="微软雅黑"/>
          <w:i w:val="0"/>
          <w:iCs w:val="0"/>
          <w:caps w:val="0"/>
          <w:color w:val="auto"/>
          <w:spacing w:val="0"/>
          <w:sz w:val="21"/>
          <w:szCs w:val="21"/>
          <w:shd w:val="clear" w:color="auto" w:fill="FFFFFF"/>
        </w:rPr>
        <w:t>2025年</w:t>
      </w:r>
      <w:r>
        <w:rPr>
          <w:rFonts w:hint="eastAsia" w:ascii="微软雅黑" w:hAnsi="微软雅黑" w:eastAsia="微软雅黑" w:cs="微软雅黑"/>
          <w:i w:val="0"/>
          <w:iCs w:val="0"/>
          <w:caps w:val="0"/>
          <w:color w:val="auto"/>
          <w:spacing w:val="0"/>
          <w:sz w:val="21"/>
          <w:szCs w:val="21"/>
          <w:shd w:val="clear" w:color="auto" w:fill="FFFFFF"/>
          <w:lang w:val="en-US" w:eastAsia="zh-CN"/>
        </w:rPr>
        <w:t>12</w:t>
      </w:r>
      <w:r>
        <w:rPr>
          <w:rFonts w:hint="eastAsia" w:ascii="微软雅黑" w:hAnsi="微软雅黑" w:eastAsia="微软雅黑" w:cs="微软雅黑"/>
          <w:i w:val="0"/>
          <w:iCs w:val="0"/>
          <w:caps w:val="0"/>
          <w:color w:val="auto"/>
          <w:spacing w:val="0"/>
          <w:sz w:val="21"/>
          <w:szCs w:val="21"/>
          <w:shd w:val="clear" w:color="auto" w:fill="FFFFFF"/>
        </w:rPr>
        <w:t>月</w:t>
      </w:r>
      <w:r>
        <w:rPr>
          <w:rFonts w:hint="eastAsia" w:ascii="微软雅黑" w:hAnsi="微软雅黑" w:eastAsia="微软雅黑" w:cs="微软雅黑"/>
          <w:i w:val="0"/>
          <w:iCs w:val="0"/>
          <w:caps w:val="0"/>
          <w:color w:val="auto"/>
          <w:spacing w:val="0"/>
          <w:sz w:val="21"/>
          <w:szCs w:val="21"/>
          <w:shd w:val="clear" w:color="auto" w:fill="FFFFFF"/>
          <w:lang w:val="en-US" w:eastAsia="zh-CN"/>
        </w:rPr>
        <w:t>10</w:t>
      </w:r>
      <w:r>
        <w:rPr>
          <w:rFonts w:hint="eastAsia" w:ascii="微软雅黑" w:hAnsi="微软雅黑" w:eastAsia="微软雅黑" w:cs="微软雅黑"/>
          <w:i w:val="0"/>
          <w:iCs w:val="0"/>
          <w:caps w:val="0"/>
          <w:color w:val="auto"/>
          <w:spacing w:val="0"/>
          <w:sz w:val="21"/>
          <w:szCs w:val="21"/>
          <w:shd w:val="clear" w:color="auto" w:fill="FFFFFF"/>
        </w:rPr>
        <w:t>日 至 2025年</w:t>
      </w:r>
      <w:r>
        <w:rPr>
          <w:rFonts w:hint="eastAsia" w:ascii="微软雅黑" w:hAnsi="微软雅黑" w:eastAsia="微软雅黑" w:cs="微软雅黑"/>
          <w:i w:val="0"/>
          <w:iCs w:val="0"/>
          <w:caps w:val="0"/>
          <w:color w:val="auto"/>
          <w:spacing w:val="0"/>
          <w:sz w:val="21"/>
          <w:szCs w:val="21"/>
          <w:shd w:val="clear" w:color="auto" w:fill="FFFFFF"/>
          <w:lang w:val="en-US" w:eastAsia="zh-CN"/>
        </w:rPr>
        <w:t>12</w:t>
      </w:r>
      <w:r>
        <w:rPr>
          <w:rFonts w:hint="eastAsia" w:ascii="微软雅黑" w:hAnsi="微软雅黑" w:eastAsia="微软雅黑" w:cs="微软雅黑"/>
          <w:i w:val="0"/>
          <w:iCs w:val="0"/>
          <w:caps w:val="0"/>
          <w:color w:val="auto"/>
          <w:spacing w:val="0"/>
          <w:sz w:val="21"/>
          <w:szCs w:val="21"/>
          <w:shd w:val="clear" w:color="auto" w:fill="FFFFFF"/>
        </w:rPr>
        <w:t>月</w:t>
      </w:r>
      <w:r>
        <w:rPr>
          <w:rFonts w:hint="eastAsia" w:ascii="微软雅黑" w:hAnsi="微软雅黑" w:eastAsia="微软雅黑" w:cs="微软雅黑"/>
          <w:i w:val="0"/>
          <w:iCs w:val="0"/>
          <w:caps w:val="0"/>
          <w:color w:val="auto"/>
          <w:spacing w:val="0"/>
          <w:sz w:val="21"/>
          <w:szCs w:val="21"/>
          <w:shd w:val="clear" w:color="auto" w:fill="FFFFFF"/>
          <w:lang w:val="en-US" w:eastAsia="zh-CN"/>
        </w:rPr>
        <w:t>16</w:t>
      </w:r>
      <w:r>
        <w:rPr>
          <w:rFonts w:hint="eastAsia" w:ascii="微软雅黑" w:hAnsi="微软雅黑" w:eastAsia="微软雅黑" w:cs="微软雅黑"/>
          <w:i w:val="0"/>
          <w:iCs w:val="0"/>
          <w:caps w:val="0"/>
          <w:color w:val="auto"/>
          <w:spacing w:val="0"/>
          <w:sz w:val="21"/>
          <w:szCs w:val="21"/>
          <w:shd w:val="clear" w:color="auto" w:fill="FFFFFF"/>
        </w:rPr>
        <w:t>日 ，每天上午 08:00:00 至 12:00:00 ，下午 12:00:00 至 18:00:00 （北京时间）</w:t>
      </w:r>
    </w:p>
    <w:p w14:paraId="674979D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rPr>
        <w:t>途径：全国公共资源交易平台（陕西省·安康市）网站〖首页〉电子交易平台〉陕西政府采购交易系统〉企业端〗</w:t>
      </w:r>
    </w:p>
    <w:p w14:paraId="6664BD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rPr>
        <w:t>方式：在线获取</w:t>
      </w:r>
    </w:p>
    <w:p w14:paraId="725479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rPr>
        <w:t>售价： 0元</w:t>
      </w:r>
    </w:p>
    <w:p w14:paraId="19714D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color="auto" w:fill="FFFFFF"/>
        </w:rPr>
        <w:t>四、提交投标文件截止时间、开标时间和地点</w:t>
      </w:r>
    </w:p>
    <w:p w14:paraId="1842C19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rPr>
        <w:t>时间： 202</w:t>
      </w:r>
      <w:r>
        <w:rPr>
          <w:rFonts w:hint="eastAsia" w:ascii="微软雅黑" w:hAnsi="微软雅黑" w:eastAsia="微软雅黑" w:cs="微软雅黑"/>
          <w:i w:val="0"/>
          <w:iCs w:val="0"/>
          <w:caps w:val="0"/>
          <w:color w:val="auto"/>
          <w:spacing w:val="0"/>
          <w:sz w:val="21"/>
          <w:szCs w:val="21"/>
          <w:shd w:val="clear" w:color="auto" w:fill="FFFFFF"/>
          <w:lang w:val="en-US" w:eastAsia="zh-CN"/>
        </w:rPr>
        <w:t>6</w:t>
      </w:r>
      <w:r>
        <w:rPr>
          <w:rFonts w:hint="eastAsia" w:ascii="微软雅黑" w:hAnsi="微软雅黑" w:eastAsia="微软雅黑" w:cs="微软雅黑"/>
          <w:i w:val="0"/>
          <w:iCs w:val="0"/>
          <w:caps w:val="0"/>
          <w:color w:val="auto"/>
          <w:spacing w:val="0"/>
          <w:sz w:val="21"/>
          <w:szCs w:val="21"/>
          <w:shd w:val="clear" w:color="auto" w:fill="FFFFFF"/>
        </w:rPr>
        <w:t>年</w:t>
      </w:r>
      <w:r>
        <w:rPr>
          <w:rFonts w:hint="eastAsia" w:ascii="微软雅黑" w:hAnsi="微软雅黑" w:eastAsia="微软雅黑" w:cs="微软雅黑"/>
          <w:i w:val="0"/>
          <w:iCs w:val="0"/>
          <w:caps w:val="0"/>
          <w:color w:val="auto"/>
          <w:spacing w:val="0"/>
          <w:sz w:val="21"/>
          <w:szCs w:val="21"/>
          <w:shd w:val="clear" w:color="auto" w:fill="FFFFFF"/>
          <w:lang w:val="en-US" w:eastAsia="zh-CN"/>
        </w:rPr>
        <w:t>01</w:t>
      </w:r>
      <w:r>
        <w:rPr>
          <w:rFonts w:hint="eastAsia" w:ascii="微软雅黑" w:hAnsi="微软雅黑" w:eastAsia="微软雅黑" w:cs="微软雅黑"/>
          <w:i w:val="0"/>
          <w:iCs w:val="0"/>
          <w:caps w:val="0"/>
          <w:color w:val="auto"/>
          <w:spacing w:val="0"/>
          <w:sz w:val="21"/>
          <w:szCs w:val="21"/>
          <w:shd w:val="clear" w:color="auto" w:fill="FFFFFF"/>
        </w:rPr>
        <w:t>月</w:t>
      </w:r>
      <w:r>
        <w:rPr>
          <w:rFonts w:hint="eastAsia" w:ascii="微软雅黑" w:hAnsi="微软雅黑" w:eastAsia="微软雅黑" w:cs="微软雅黑"/>
          <w:i w:val="0"/>
          <w:iCs w:val="0"/>
          <w:caps w:val="0"/>
          <w:color w:val="auto"/>
          <w:spacing w:val="0"/>
          <w:sz w:val="21"/>
          <w:szCs w:val="21"/>
          <w:shd w:val="clear" w:color="auto" w:fill="FFFFFF"/>
          <w:lang w:val="en-US" w:eastAsia="zh-CN"/>
        </w:rPr>
        <w:t>06</w:t>
      </w:r>
      <w:r>
        <w:rPr>
          <w:rFonts w:hint="eastAsia" w:ascii="微软雅黑" w:hAnsi="微软雅黑" w:eastAsia="微软雅黑" w:cs="微软雅黑"/>
          <w:i w:val="0"/>
          <w:iCs w:val="0"/>
          <w:caps w:val="0"/>
          <w:color w:val="auto"/>
          <w:spacing w:val="0"/>
          <w:sz w:val="21"/>
          <w:szCs w:val="21"/>
          <w:shd w:val="clear" w:color="auto" w:fill="FFFFFF"/>
        </w:rPr>
        <w:t>日 14时00分00秒 （北京时间）</w:t>
      </w:r>
    </w:p>
    <w:p w14:paraId="4920CF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rPr>
        <w:t>提交投标文件地点：全国公共资源交易中心平台（陕西省·安康市）</w:t>
      </w:r>
    </w:p>
    <w:p w14:paraId="3399E76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color="auto" w:fill="FFFFFF"/>
        </w:rPr>
        <w:t>开标地点：安康不见面开标大厅系统</w:t>
      </w:r>
    </w:p>
    <w:p w14:paraId="08713E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color="auto" w:fill="FFFFFF"/>
        </w:rPr>
        <w:t>五、公告期限</w:t>
      </w:r>
    </w:p>
    <w:p w14:paraId="32D7BA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color="auto" w:fill="FFFFFF"/>
        </w:rPr>
        <w:t>自本公告发布之日起5个工作日。</w:t>
      </w:r>
    </w:p>
    <w:p w14:paraId="2370E6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color="auto" w:fill="FFFFFF"/>
        </w:rPr>
        <w:t>六、其他补充事宜</w:t>
      </w:r>
    </w:p>
    <w:p w14:paraId="617D8FB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ascii="仿宋" w:hAnsi="仿宋" w:eastAsia="仿宋" w:cs="仿宋"/>
          <w:i w:val="0"/>
          <w:iCs w:val="0"/>
          <w:caps w:val="0"/>
          <w:color w:val="333333"/>
          <w:spacing w:val="0"/>
          <w:sz w:val="21"/>
          <w:szCs w:val="21"/>
          <w:shd w:val="clear" w:color="auto" w:fill="FFFFFF"/>
        </w:rPr>
        <w:t>1、</w:t>
      </w:r>
      <w:r>
        <w:rPr>
          <w:rFonts w:hint="eastAsia" w:ascii="仿宋" w:hAnsi="仿宋" w:eastAsia="仿宋" w:cs="仿宋"/>
          <w:i w:val="0"/>
          <w:iCs w:val="0"/>
          <w:caps w:val="0"/>
          <w:color w:val="333333"/>
          <w:spacing w:val="0"/>
          <w:sz w:val="21"/>
          <w:szCs w:val="21"/>
          <w:shd w:val="clear" w:color="auto" w:fill="FFFFFF"/>
        </w:rPr>
        <w:t>招标文件获取须知：使用捆绑省交易平台的CA锁登录电子交易平台，通过政府采购系统企业端进入，点击我要投标，完善相关投标信息。网上投标确认后在线下载招标文件，未在文件获取时间内从电子交易平台下载招标文件的，无法完成后续流程。</w:t>
      </w:r>
    </w:p>
    <w:p w14:paraId="23F5FE3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仿宋" w:hAnsi="仿宋" w:eastAsia="仿宋" w:cs="仿宋"/>
          <w:i w:val="0"/>
          <w:iCs w:val="0"/>
          <w:caps w:val="0"/>
          <w:color w:val="333333"/>
          <w:spacing w:val="0"/>
          <w:sz w:val="21"/>
          <w:szCs w:val="21"/>
          <w:shd w:val="clear" w:color="auto" w:fill="FFFFFF"/>
        </w:rPr>
        <w:t>2、本项目采用电子化不见面开标方式，供应商使用数字认证证书（CA锁）对投标文件进行签章、加密、上传、签到、解密。不见面开标系统的签到和投标文件解密事宜请登录全国公共资源交易平台（陕西省·安康市），选择“服务指南”，点击“下载专区”，点击安康市公共资源交易中心不见面开标系统操作手册（投标人）V1.0、安康市公共资源交易不见面开标大厅投标人操作手册（政府采购、新点工程），请供应商仔细阅读操作手册，了解操作流程，熟练掌握不见面开标、不见面询标操作相关事宜，若无法正常投标，供应商自行承担责任。电子投标文件制作软件技术支持热线：400-998-0000；</w:t>
      </w:r>
    </w:p>
    <w:p w14:paraId="4B5974D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仿宋" w:hAnsi="仿宋" w:eastAsia="仿宋" w:cs="仿宋"/>
          <w:i w:val="0"/>
          <w:iCs w:val="0"/>
          <w:caps w:val="0"/>
          <w:color w:val="333333"/>
          <w:spacing w:val="0"/>
          <w:sz w:val="21"/>
          <w:szCs w:val="21"/>
          <w:shd w:val="clear" w:color="auto" w:fill="FFFFFF"/>
        </w:rPr>
        <w:t>3、请各投标人获取招标文件后，按照陕西省财政厅《关于政府</w:t>
      </w:r>
      <w:r>
        <w:rPr>
          <w:rFonts w:hint="eastAsia" w:ascii="仿宋" w:hAnsi="仿宋" w:eastAsia="仿宋" w:cs="仿宋"/>
          <w:i w:val="0"/>
          <w:iCs w:val="0"/>
          <w:caps w:val="0"/>
          <w:color w:val="333333"/>
          <w:spacing w:val="0"/>
          <w:sz w:val="21"/>
          <w:szCs w:val="21"/>
          <w:shd w:val="clear" w:color="auto" w:fill="FFFFFF"/>
          <w:lang w:eastAsia="zh-CN"/>
        </w:rPr>
        <w:t>采购</w:t>
      </w:r>
      <w:r>
        <w:rPr>
          <w:rFonts w:hint="eastAsia" w:ascii="仿宋" w:hAnsi="仿宋" w:eastAsia="仿宋" w:cs="仿宋"/>
          <w:i w:val="0"/>
          <w:iCs w:val="0"/>
          <w:caps w:val="0"/>
          <w:color w:val="333333"/>
          <w:spacing w:val="0"/>
          <w:sz w:val="21"/>
          <w:szCs w:val="21"/>
          <w:shd w:val="clear" w:color="auto" w:fill="FFFFFF"/>
        </w:rPr>
        <w:t>供应商注册登记有关事项的通知》要求，通过陕西省政府采购网注册登记加入陕西省政府采购供应商库。</w:t>
      </w:r>
    </w:p>
    <w:p w14:paraId="04C6D2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color="auto" w:fill="FFFFFF"/>
        </w:rPr>
        <w:t>七、对本次招标提出询问，请按以下方式联系。</w:t>
      </w:r>
    </w:p>
    <w:p w14:paraId="546844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color="auto" w:fill="FFFFFF"/>
        </w:rPr>
        <w:t>1.采购人信息</w:t>
      </w:r>
    </w:p>
    <w:p w14:paraId="3C9B775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名称：安康市中医医院</w:t>
      </w:r>
    </w:p>
    <w:p w14:paraId="4FA9500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地址：安康市汉滨区巴山东路47号</w:t>
      </w:r>
    </w:p>
    <w:p w14:paraId="29A0C37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联系方式：8183604</w:t>
      </w:r>
    </w:p>
    <w:p w14:paraId="13152E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color="auto" w:fill="FFFFFF"/>
        </w:rPr>
        <w:t>2.采购代理机构信息</w:t>
      </w:r>
    </w:p>
    <w:p w14:paraId="39A607C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名称：中赞国际项目管理有限公司</w:t>
      </w:r>
    </w:p>
    <w:p w14:paraId="2AEE92D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地址：安康市汉滨区新城街道木竹桥村一组14号</w:t>
      </w:r>
    </w:p>
    <w:p w14:paraId="243B5D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联系方式：18809152700</w:t>
      </w:r>
    </w:p>
    <w:p w14:paraId="442717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color="auto" w:fill="FFFFFF"/>
        </w:rPr>
        <w:t>3.项目联系方式</w:t>
      </w:r>
    </w:p>
    <w:p w14:paraId="1A884B8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项目联系人：张驰</w:t>
      </w:r>
    </w:p>
    <w:p w14:paraId="704F04E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color="auto" w:fill="FFFFFF"/>
        </w:rPr>
        <w:t>电话：18809152700</w:t>
      </w:r>
    </w:p>
    <w:p w14:paraId="0273773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shd w:val="clear" w:color="auto" w:fill="FFFFFF"/>
        </w:rPr>
      </w:pPr>
      <w:r>
        <w:rPr>
          <w:rFonts w:hint="eastAsia" w:ascii="微软雅黑" w:hAnsi="微软雅黑" w:eastAsia="微软雅黑" w:cs="微软雅黑"/>
          <w:i w:val="0"/>
          <w:iCs w:val="0"/>
          <w:caps w:val="0"/>
          <w:color w:val="333333"/>
          <w:spacing w:val="0"/>
          <w:sz w:val="21"/>
          <w:szCs w:val="21"/>
          <w:shd w:val="clear" w:color="auto" w:fill="FFFFFF"/>
        </w:rPr>
        <w:t>中赞国际项目管理有限公司</w:t>
      </w:r>
    </w:p>
    <w:p w14:paraId="59B787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2025年12月09日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5EB8A"/>
    <w:multiLevelType w:val="singleLevel"/>
    <w:tmpl w:val="89B5EB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96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3">
    <w:name w:val="heading 6"/>
    <w:basedOn w:val="1"/>
    <w:next w:val="1"/>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Normal (Web)"/>
    <w:basedOn w:val="1"/>
    <w:uiPriority w:val="99"/>
    <w:pPr>
      <w:widowControl/>
      <w:spacing w:before="100" w:beforeAutospacing="1" w:after="100" w:afterAutospacing="1"/>
      <w:jc w:val="left"/>
    </w:pPr>
    <w:rPr>
      <w:rFonts w:ascii="宋体" w:hAnsi="宋体" w:cs="宋体"/>
      <w:kern w:val="0"/>
      <w:sz w:val="24"/>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2025-12-09T07:03:23Z</dcterms:created>
  <dc:creator>Administrator</dc:creator>
  <cp:lastModifiedBy>moonshake</cp:lastModifiedBy>
  <dcterms:modified xsi:type="dcterms:W3CDTF">2025-12-09T07:04:03Z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eyJoZGlkIjoiYjVhNmIyMGQ4MzM4M2FjOTVhYzhkZmRkZGI4NjMyNTIiLCJ1c2VySWQiOiI0MzI0Mjc0NjEifQ==</vt:lpwstr>
  </property>
  <property fmtid="{D5CDD505-2E9C-101B-9397-08002B2CF9AE}" pid="4" name="ICV">
    <vt:lpwstr>C4A36FA82C7B408BB5169EBB26597BFD_12</vt:lpwstr>
  </property>
</Properties>
</file>