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56446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320" w:lineRule="atLeast"/>
        <w:ind w:left="0" w:firstLine="0"/>
        <w:jc w:val="center"/>
        <w:rPr>
          <w:rFonts w:ascii="微软雅黑" w:hAnsi="微软雅黑" w:eastAsia="微软雅黑" w:cs="微软雅黑"/>
          <w:b/>
          <w:bCs/>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kern w:val="0"/>
          <w:sz w:val="24"/>
          <w:szCs w:val="24"/>
          <w:bdr w:val="none" w:color="auto" w:sz="0" w:space="0"/>
          <w:shd w:val="clear" w:fill="FFFFFF"/>
          <w:lang w:val="en-US" w:eastAsia="zh-CN" w:bidi="ar"/>
        </w:rPr>
        <w:t>高家堡镇榆神工业园南区征地测绘项目竞争性磋商公告</w:t>
      </w:r>
    </w:p>
    <w:p w14:paraId="547F9A2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00" w:afterAutospacing="0" w:line="20" w:lineRule="atLeast"/>
        <w:ind w:left="0" w:right="0"/>
        <w:jc w:val="left"/>
        <w:rPr>
          <w:b w:val="0"/>
          <w:bCs w:val="0"/>
          <w:sz w:val="14"/>
          <w:szCs w:val="14"/>
        </w:rPr>
      </w:pPr>
      <w:r>
        <w:rPr>
          <w:rStyle w:val="7"/>
          <w:b/>
          <w:bCs/>
          <w:i w:val="0"/>
          <w:iCs w:val="0"/>
          <w:caps w:val="0"/>
          <w:color w:val="333333"/>
          <w:spacing w:val="0"/>
          <w:sz w:val="14"/>
          <w:szCs w:val="14"/>
          <w:bdr w:val="none" w:color="auto" w:sz="0" w:space="0"/>
          <w:shd w:val="clear" w:fill="FFFFFF"/>
        </w:rPr>
        <w:t>项目概况</w:t>
      </w:r>
    </w:p>
    <w:p w14:paraId="06942EA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00" w:afterAutospacing="0" w:line="320" w:lineRule="atLeast"/>
        <w:ind w:left="0" w:right="0" w:firstLine="320"/>
        <w:jc w:val="both"/>
        <w:rPr>
          <w:sz w:val="14"/>
          <w:szCs w:val="14"/>
        </w:rPr>
      </w:pPr>
      <w:r>
        <w:rPr>
          <w:rFonts w:ascii="微软雅黑" w:hAnsi="微软雅黑" w:eastAsia="微软雅黑" w:cs="微软雅黑"/>
          <w:i w:val="0"/>
          <w:iCs w:val="0"/>
          <w:caps w:val="0"/>
          <w:color w:val="333333"/>
          <w:spacing w:val="0"/>
          <w:sz w:val="14"/>
          <w:szCs w:val="14"/>
          <w:bdr w:val="none" w:color="auto" w:sz="0" w:space="0"/>
          <w:shd w:val="clear" w:fill="FFFFFF"/>
        </w:rPr>
        <w:t>高家堡镇榆神工业园南区征地测绘项目</w:t>
      </w:r>
      <w:r>
        <w:rPr>
          <w:rFonts w:hint="eastAsia" w:ascii="微软雅黑" w:hAnsi="微软雅黑" w:eastAsia="微软雅黑" w:cs="微软雅黑"/>
          <w:i w:val="0"/>
          <w:iCs w:val="0"/>
          <w:caps w:val="0"/>
          <w:color w:val="333333"/>
          <w:spacing w:val="0"/>
          <w:sz w:val="14"/>
          <w:szCs w:val="14"/>
          <w:bdr w:val="none" w:color="auto" w:sz="0" w:space="0"/>
          <w:shd w:val="clear" w:fill="FFFFFF"/>
        </w:rPr>
        <w:t>采购项目的潜在供应商应在全国公共资源交易平台（陕西省·榆林市）榆林市公共资源交易中心http://yl.sxggzyjy.cn/使用CA锁自行下载获取</w:t>
      </w:r>
      <w:bookmarkStart w:id="0" w:name="_GoBack"/>
      <w:bookmarkEnd w:id="0"/>
      <w:r>
        <w:rPr>
          <w:rFonts w:hint="eastAsia" w:ascii="微软雅黑" w:hAnsi="微软雅黑" w:eastAsia="微软雅黑" w:cs="微软雅黑"/>
          <w:i w:val="0"/>
          <w:iCs w:val="0"/>
          <w:caps w:val="0"/>
          <w:color w:val="333333"/>
          <w:spacing w:val="0"/>
          <w:sz w:val="14"/>
          <w:szCs w:val="14"/>
          <w:bdr w:val="none" w:color="auto" w:sz="0" w:space="0"/>
          <w:shd w:val="clear" w:fill="FFFFFF"/>
        </w:rPr>
        <w:t>采购文件，并于 2025年12月22日 13时30分 （北京时间）前提交响应文件。</w:t>
      </w:r>
    </w:p>
    <w:p w14:paraId="776C609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0" w:afterAutospacing="0" w:line="500" w:lineRule="atLeast"/>
        <w:ind w:left="0" w:right="0"/>
        <w:jc w:val="left"/>
        <w:rPr>
          <w:b w:val="0"/>
          <w:bCs w:val="0"/>
          <w:sz w:val="14"/>
          <w:szCs w:val="14"/>
        </w:rPr>
      </w:pPr>
      <w:r>
        <w:rPr>
          <w:rStyle w:val="7"/>
          <w:b/>
          <w:bCs/>
          <w:i w:val="0"/>
          <w:iCs w:val="0"/>
          <w:caps w:val="0"/>
          <w:color w:val="333333"/>
          <w:spacing w:val="0"/>
          <w:sz w:val="14"/>
          <w:szCs w:val="14"/>
          <w:bdr w:val="none" w:color="auto" w:sz="0" w:space="0"/>
          <w:shd w:val="clear" w:fill="FFFFFF"/>
        </w:rPr>
        <w:t>一、项目基本情况</w:t>
      </w:r>
    </w:p>
    <w:p w14:paraId="28F0C6A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项目编号：XYWT-2025-ZB-052</w:t>
      </w:r>
    </w:p>
    <w:p w14:paraId="17670C9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项目名称：高家堡镇榆神工业园南区征地测绘项目</w:t>
      </w:r>
    </w:p>
    <w:p w14:paraId="3E6E352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采购方式：竞争性磋商</w:t>
      </w:r>
    </w:p>
    <w:p w14:paraId="662DC19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预算金额：950,000.00元</w:t>
      </w:r>
    </w:p>
    <w:p w14:paraId="2901D0C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采购需求：</w:t>
      </w:r>
    </w:p>
    <w:p w14:paraId="296A890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合同包1(高家堡镇榆神工业园南区征地测绘项目):</w:t>
      </w:r>
    </w:p>
    <w:p w14:paraId="3D59BB0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4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合同包预算金额：950,000.00元</w:t>
      </w:r>
    </w:p>
    <w:p w14:paraId="2EABA5B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4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合同包最高限价：950,000.00元</w:t>
      </w:r>
    </w:p>
    <w:tbl>
      <w:tblPr>
        <w:tblW w:w="4998"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615"/>
        <w:gridCol w:w="2308"/>
        <w:gridCol w:w="2308"/>
        <w:gridCol w:w="769"/>
        <w:gridCol w:w="1539"/>
        <w:gridCol w:w="924"/>
      </w:tblGrid>
      <w:tr w14:paraId="007C860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363" w:type="pct"/>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14:paraId="459B2814">
            <w:pPr>
              <w:keepNext w:val="0"/>
              <w:keepLines w:val="0"/>
              <w:widowControl/>
              <w:suppressLineNumbers w:val="0"/>
              <w:wordWrap w:val="0"/>
              <w:spacing w:before="0" w:beforeAutospacing="0" w:after="0" w:afterAutospacing="0" w:line="240" w:lineRule="atLeast"/>
              <w:ind w:left="0" w:right="0"/>
              <w:jc w:val="center"/>
              <w:rPr>
                <w:b/>
                <w:bCs/>
                <w:sz w:val="14"/>
                <w:szCs w:val="14"/>
              </w:rPr>
            </w:pPr>
            <w:r>
              <w:rPr>
                <w:rFonts w:ascii="宋体" w:hAnsi="宋体" w:eastAsia="宋体" w:cs="宋体"/>
                <w:b/>
                <w:bCs/>
                <w:kern w:val="0"/>
                <w:sz w:val="14"/>
                <w:szCs w:val="14"/>
                <w:bdr w:val="none" w:color="auto" w:sz="0" w:space="0"/>
                <w:lang w:val="en-US" w:eastAsia="zh-CN" w:bidi="ar"/>
              </w:rPr>
              <w:t>品目号</w:t>
            </w:r>
          </w:p>
        </w:tc>
        <w:tc>
          <w:tcPr>
            <w:tcW w:w="1363" w:type="pct"/>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14:paraId="513545D4">
            <w:pPr>
              <w:keepNext w:val="0"/>
              <w:keepLines w:val="0"/>
              <w:widowControl/>
              <w:suppressLineNumbers w:val="0"/>
              <w:wordWrap w:val="0"/>
              <w:spacing w:before="0" w:beforeAutospacing="0" w:after="0" w:afterAutospacing="0" w:line="240" w:lineRule="atLeast"/>
              <w:ind w:left="0" w:right="0"/>
              <w:jc w:val="center"/>
              <w:rPr>
                <w:b/>
                <w:bCs/>
                <w:sz w:val="14"/>
                <w:szCs w:val="14"/>
              </w:rPr>
            </w:pPr>
            <w:r>
              <w:rPr>
                <w:rFonts w:ascii="宋体" w:hAnsi="宋体" w:eastAsia="宋体" w:cs="宋体"/>
                <w:b/>
                <w:bCs/>
                <w:kern w:val="0"/>
                <w:sz w:val="14"/>
                <w:szCs w:val="14"/>
                <w:bdr w:val="none" w:color="auto" w:sz="0" w:space="0"/>
                <w:lang w:val="en-US" w:eastAsia="zh-CN" w:bidi="ar"/>
              </w:rPr>
              <w:t>品目名称</w:t>
            </w:r>
          </w:p>
        </w:tc>
        <w:tc>
          <w:tcPr>
            <w:tcW w:w="1363" w:type="pct"/>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14:paraId="3A61487C">
            <w:pPr>
              <w:keepNext w:val="0"/>
              <w:keepLines w:val="0"/>
              <w:widowControl/>
              <w:suppressLineNumbers w:val="0"/>
              <w:wordWrap w:val="0"/>
              <w:spacing w:before="0" w:beforeAutospacing="0" w:after="0" w:afterAutospacing="0" w:line="240" w:lineRule="atLeast"/>
              <w:ind w:left="0" w:right="0"/>
              <w:jc w:val="center"/>
              <w:rPr>
                <w:b/>
                <w:bCs/>
                <w:sz w:val="14"/>
                <w:szCs w:val="14"/>
              </w:rPr>
            </w:pPr>
            <w:r>
              <w:rPr>
                <w:rFonts w:ascii="宋体" w:hAnsi="宋体" w:eastAsia="宋体" w:cs="宋体"/>
                <w:b/>
                <w:bCs/>
                <w:kern w:val="0"/>
                <w:sz w:val="14"/>
                <w:szCs w:val="14"/>
                <w:bdr w:val="none" w:color="auto" w:sz="0" w:space="0"/>
                <w:lang w:val="en-US" w:eastAsia="zh-CN" w:bidi="ar"/>
              </w:rPr>
              <w:t>采购标的</w:t>
            </w:r>
          </w:p>
        </w:tc>
        <w:tc>
          <w:tcPr>
            <w:tcW w:w="454" w:type="pct"/>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14:paraId="72183875">
            <w:pPr>
              <w:keepNext w:val="0"/>
              <w:keepLines w:val="0"/>
              <w:widowControl/>
              <w:suppressLineNumbers w:val="0"/>
              <w:wordWrap w:val="0"/>
              <w:spacing w:before="0" w:beforeAutospacing="0" w:after="0" w:afterAutospacing="0" w:line="240" w:lineRule="atLeast"/>
              <w:ind w:left="0" w:right="0"/>
              <w:jc w:val="center"/>
              <w:rPr>
                <w:b/>
                <w:bCs/>
                <w:sz w:val="14"/>
                <w:szCs w:val="14"/>
              </w:rPr>
            </w:pPr>
            <w:r>
              <w:rPr>
                <w:rFonts w:ascii="宋体" w:hAnsi="宋体" w:eastAsia="宋体" w:cs="宋体"/>
                <w:b/>
                <w:bCs/>
                <w:kern w:val="0"/>
                <w:sz w:val="14"/>
                <w:szCs w:val="14"/>
                <w:bdr w:val="none" w:color="auto" w:sz="0" w:space="0"/>
                <w:lang w:val="en-US" w:eastAsia="zh-CN" w:bidi="ar"/>
              </w:rPr>
              <w:t>数量（单位）</w:t>
            </w:r>
          </w:p>
        </w:tc>
        <w:tc>
          <w:tcPr>
            <w:tcW w:w="909" w:type="pct"/>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14:paraId="42DA7CDF">
            <w:pPr>
              <w:keepNext w:val="0"/>
              <w:keepLines w:val="0"/>
              <w:widowControl/>
              <w:suppressLineNumbers w:val="0"/>
              <w:wordWrap w:val="0"/>
              <w:spacing w:before="0" w:beforeAutospacing="0" w:after="0" w:afterAutospacing="0" w:line="240" w:lineRule="atLeast"/>
              <w:ind w:left="0" w:right="0"/>
              <w:jc w:val="center"/>
              <w:rPr>
                <w:b/>
                <w:bCs/>
                <w:sz w:val="14"/>
                <w:szCs w:val="14"/>
              </w:rPr>
            </w:pPr>
            <w:r>
              <w:rPr>
                <w:rFonts w:ascii="宋体" w:hAnsi="宋体" w:eastAsia="宋体" w:cs="宋体"/>
                <w:b/>
                <w:bCs/>
                <w:kern w:val="0"/>
                <w:sz w:val="14"/>
                <w:szCs w:val="14"/>
                <w:bdr w:val="none" w:color="auto" w:sz="0" w:space="0"/>
                <w:lang w:val="en-US" w:eastAsia="zh-CN" w:bidi="ar"/>
              </w:rPr>
              <w:t>技术规格、参数及要求</w:t>
            </w:r>
          </w:p>
        </w:tc>
        <w:tc>
          <w:tcPr>
            <w:tcW w:w="545" w:type="pct"/>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14:paraId="6D8BCB77">
            <w:pPr>
              <w:keepNext w:val="0"/>
              <w:keepLines w:val="0"/>
              <w:widowControl/>
              <w:suppressLineNumbers w:val="0"/>
              <w:wordWrap w:val="0"/>
              <w:spacing w:before="0" w:beforeAutospacing="0" w:after="0" w:afterAutospacing="0" w:line="240" w:lineRule="atLeast"/>
              <w:ind w:left="0" w:right="0"/>
              <w:jc w:val="center"/>
              <w:rPr>
                <w:b/>
                <w:bCs/>
                <w:sz w:val="14"/>
                <w:szCs w:val="14"/>
              </w:rPr>
            </w:pPr>
            <w:r>
              <w:rPr>
                <w:rFonts w:ascii="宋体" w:hAnsi="宋体" w:eastAsia="宋体" w:cs="宋体"/>
                <w:b/>
                <w:bCs/>
                <w:kern w:val="0"/>
                <w:sz w:val="14"/>
                <w:szCs w:val="14"/>
                <w:bdr w:val="none" w:color="auto" w:sz="0" w:space="0"/>
                <w:lang w:val="en-US" w:eastAsia="zh-CN" w:bidi="ar"/>
              </w:rPr>
              <w:t>品目预算(元)</w:t>
            </w:r>
          </w:p>
        </w:tc>
      </w:tr>
      <w:tr w14:paraId="1555E7B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320" w:hRule="atLeast"/>
        </w:trPr>
        <w:tc>
          <w:tcPr>
            <w:tcW w:w="363" w:type="pct"/>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14:paraId="0E1F0144">
            <w:pPr>
              <w:keepNext w:val="0"/>
              <w:keepLines w:val="0"/>
              <w:widowControl/>
              <w:suppressLineNumbers w:val="0"/>
              <w:wordWrap w:val="0"/>
              <w:spacing w:before="0" w:beforeAutospacing="0" w:after="0" w:afterAutospacing="0" w:line="240" w:lineRule="atLeast"/>
              <w:ind w:left="0" w:right="0"/>
              <w:jc w:val="center"/>
              <w:rPr>
                <w:sz w:val="14"/>
                <w:szCs w:val="14"/>
              </w:rPr>
            </w:pPr>
            <w:r>
              <w:rPr>
                <w:rFonts w:ascii="宋体" w:hAnsi="宋体" w:eastAsia="宋体" w:cs="宋体"/>
                <w:kern w:val="0"/>
                <w:sz w:val="14"/>
                <w:szCs w:val="14"/>
                <w:bdr w:val="none" w:color="auto" w:sz="0" w:space="0"/>
                <w:lang w:val="en-US" w:eastAsia="zh-CN" w:bidi="ar"/>
              </w:rPr>
              <w:t>1-1</w:t>
            </w:r>
          </w:p>
        </w:tc>
        <w:tc>
          <w:tcPr>
            <w:tcW w:w="1363" w:type="pct"/>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14:paraId="7D2646AF">
            <w:pPr>
              <w:keepNext w:val="0"/>
              <w:keepLines w:val="0"/>
              <w:widowControl/>
              <w:suppressLineNumbers w:val="0"/>
              <w:wordWrap w:val="0"/>
              <w:spacing w:before="0" w:beforeAutospacing="0" w:after="0" w:afterAutospacing="0" w:line="240" w:lineRule="atLeast"/>
              <w:ind w:left="0" w:right="0"/>
              <w:jc w:val="center"/>
              <w:rPr>
                <w:sz w:val="14"/>
                <w:szCs w:val="14"/>
              </w:rPr>
            </w:pPr>
            <w:r>
              <w:rPr>
                <w:rFonts w:ascii="宋体" w:hAnsi="宋体" w:eastAsia="宋体" w:cs="宋体"/>
                <w:kern w:val="0"/>
                <w:sz w:val="14"/>
                <w:szCs w:val="14"/>
                <w:bdr w:val="none" w:color="auto" w:sz="0" w:space="0"/>
                <w:lang w:val="en-US" w:eastAsia="zh-CN" w:bidi="ar"/>
              </w:rPr>
              <w:t>测绘服务</w:t>
            </w:r>
          </w:p>
        </w:tc>
        <w:tc>
          <w:tcPr>
            <w:tcW w:w="1363" w:type="pct"/>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14:paraId="74034239">
            <w:pPr>
              <w:keepNext w:val="0"/>
              <w:keepLines w:val="0"/>
              <w:widowControl/>
              <w:suppressLineNumbers w:val="0"/>
              <w:wordWrap w:val="0"/>
              <w:spacing w:before="0" w:beforeAutospacing="0" w:after="0" w:afterAutospacing="0" w:line="240" w:lineRule="atLeast"/>
              <w:ind w:left="0" w:right="0"/>
              <w:jc w:val="center"/>
              <w:rPr>
                <w:sz w:val="14"/>
                <w:szCs w:val="14"/>
              </w:rPr>
            </w:pPr>
            <w:r>
              <w:rPr>
                <w:rFonts w:ascii="宋体" w:hAnsi="宋体" w:eastAsia="宋体" w:cs="宋体"/>
                <w:kern w:val="0"/>
                <w:sz w:val="14"/>
                <w:szCs w:val="14"/>
                <w:bdr w:val="none" w:color="auto" w:sz="0" w:space="0"/>
                <w:lang w:val="en-US" w:eastAsia="zh-CN" w:bidi="ar"/>
              </w:rPr>
              <w:t>高家堡镇榆神工业园南区征地测绘项目</w:t>
            </w:r>
          </w:p>
        </w:tc>
        <w:tc>
          <w:tcPr>
            <w:tcW w:w="454" w:type="pct"/>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14:paraId="38C40A5D">
            <w:pPr>
              <w:keepNext w:val="0"/>
              <w:keepLines w:val="0"/>
              <w:widowControl/>
              <w:suppressLineNumbers w:val="0"/>
              <w:wordWrap w:val="0"/>
              <w:spacing w:before="0" w:beforeAutospacing="0" w:after="0" w:afterAutospacing="0" w:line="240" w:lineRule="atLeast"/>
              <w:ind w:left="0" w:right="0"/>
              <w:jc w:val="center"/>
              <w:rPr>
                <w:sz w:val="14"/>
                <w:szCs w:val="14"/>
              </w:rPr>
            </w:pPr>
            <w:r>
              <w:rPr>
                <w:rFonts w:ascii="宋体" w:hAnsi="宋体" w:eastAsia="宋体" w:cs="宋体"/>
                <w:kern w:val="0"/>
                <w:sz w:val="14"/>
                <w:szCs w:val="14"/>
                <w:bdr w:val="none" w:color="auto" w:sz="0" w:space="0"/>
                <w:lang w:val="en-US" w:eastAsia="zh-CN" w:bidi="ar"/>
              </w:rPr>
              <w:t>1(项)</w:t>
            </w:r>
          </w:p>
        </w:tc>
        <w:tc>
          <w:tcPr>
            <w:tcW w:w="909" w:type="pct"/>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14:paraId="351D194D">
            <w:pPr>
              <w:keepNext w:val="0"/>
              <w:keepLines w:val="0"/>
              <w:widowControl/>
              <w:suppressLineNumbers w:val="0"/>
              <w:wordWrap w:val="0"/>
              <w:spacing w:before="0" w:beforeAutospacing="0" w:after="0" w:afterAutospacing="0" w:line="240" w:lineRule="atLeast"/>
              <w:ind w:left="0" w:right="0"/>
              <w:jc w:val="center"/>
              <w:rPr>
                <w:sz w:val="14"/>
                <w:szCs w:val="14"/>
              </w:rPr>
            </w:pPr>
            <w:r>
              <w:rPr>
                <w:rFonts w:ascii="宋体" w:hAnsi="宋体" w:eastAsia="宋体" w:cs="宋体"/>
                <w:kern w:val="0"/>
                <w:sz w:val="14"/>
                <w:szCs w:val="14"/>
                <w:bdr w:val="none" w:color="auto" w:sz="0" w:space="0"/>
                <w:lang w:val="en-US" w:eastAsia="zh-CN" w:bidi="ar"/>
              </w:rPr>
              <w:t>详见采购文件</w:t>
            </w:r>
          </w:p>
        </w:tc>
        <w:tc>
          <w:tcPr>
            <w:tcW w:w="545" w:type="pct"/>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14:paraId="58E55AEA">
            <w:pPr>
              <w:keepNext w:val="0"/>
              <w:keepLines w:val="0"/>
              <w:widowControl/>
              <w:suppressLineNumbers w:val="0"/>
              <w:wordWrap/>
              <w:spacing w:before="0" w:beforeAutospacing="0" w:after="0" w:afterAutospacing="0" w:line="240" w:lineRule="atLeast"/>
              <w:ind w:left="0" w:right="0"/>
              <w:jc w:val="right"/>
              <w:rPr>
                <w:sz w:val="14"/>
                <w:szCs w:val="14"/>
              </w:rPr>
            </w:pPr>
            <w:r>
              <w:rPr>
                <w:rFonts w:ascii="宋体" w:hAnsi="宋体" w:eastAsia="宋体" w:cs="宋体"/>
                <w:kern w:val="0"/>
                <w:sz w:val="14"/>
                <w:szCs w:val="14"/>
                <w:bdr w:val="none" w:color="auto" w:sz="0" w:space="0"/>
                <w:lang w:val="en-US" w:eastAsia="zh-CN" w:bidi="ar"/>
              </w:rPr>
              <w:t>950,000.00</w:t>
            </w:r>
          </w:p>
        </w:tc>
      </w:tr>
    </w:tbl>
    <w:p w14:paraId="423029D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4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本合同包不接受联合体投标</w:t>
      </w:r>
    </w:p>
    <w:p w14:paraId="1FF5DC2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4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合同履行期限：无</w:t>
      </w:r>
    </w:p>
    <w:p w14:paraId="0E8CB64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0" w:afterAutospacing="0" w:line="500" w:lineRule="atLeast"/>
        <w:ind w:left="0" w:right="0"/>
        <w:jc w:val="left"/>
        <w:rPr>
          <w:b w:val="0"/>
          <w:bCs w:val="0"/>
          <w:sz w:val="14"/>
          <w:szCs w:val="14"/>
        </w:rPr>
      </w:pPr>
      <w:r>
        <w:rPr>
          <w:rStyle w:val="7"/>
          <w:b/>
          <w:bCs/>
          <w:i w:val="0"/>
          <w:iCs w:val="0"/>
          <w:caps w:val="0"/>
          <w:color w:val="333333"/>
          <w:spacing w:val="0"/>
          <w:sz w:val="14"/>
          <w:szCs w:val="14"/>
          <w:bdr w:val="none" w:color="auto" w:sz="0" w:space="0"/>
          <w:shd w:val="clear" w:fill="FFFFFF"/>
        </w:rPr>
        <w:t>二、申请人的资格要求：</w:t>
      </w:r>
    </w:p>
    <w:p w14:paraId="7370ADE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1.满足《中华人民共和国政府采购法》第二十二条规定;</w:t>
      </w:r>
    </w:p>
    <w:p w14:paraId="3A8A418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2.落实政府采购政策需满足的资格要求：</w:t>
      </w:r>
    </w:p>
    <w:p w14:paraId="1FD0E61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合同包1(高家堡镇榆神工业园南区征地测绘项目)落实政府采购政策需满足的资格要求如下:</w:t>
      </w:r>
    </w:p>
    <w:p w14:paraId="4C9989C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320" w:right="0" w:firstLine="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1）《政府采购促进中小企业发展管理办法》（财库〔2020〕46号）（2）《陕西省财政厅关于进一步加大政府采购支持中小企业力度的通知》（陕财办采〔2022〕5号）；（3）《榆林市财政局关于进一步加大政府采购支持中小企业力度的通知》（榆政财采发〔2022〕10号）；（4）《陕西省财政厅关于印发&lt;陕西省中小企业政府采购信用融资办法&gt;的通知》（陕财办采〔2018〕23号）相关政策、业务流程、办理平台(http://www.ccgp-shaanxi.gov.cn/zcdservice/zcd/shanxi/）；（5）《财政部司法部关于政府采购支持监狱企业发展有关问题的通知》（财库〔2014〕68号）；（6）《国务院办公厅关于建立政府强制采购节能产品制度的通知》（国办发〔2007〕51号）；（7）《环境标志产品政府采购实施的意见》（财库[2006]90号）；（8）《节能产品政府采购实施意见》（财库[2004]185号）；（9）《财政部、民政部、中国残疾人联合会关于促进残疾人就业政府采购政策的通知》（财库〔2017〕141号）；（10）《关于在政府采购活动中查询及使用信用记录有关问题的通知》（财库〔2016〕125号）；（11）如有最新颁布的政府采购政策，按最新的文件执行。</w:t>
      </w:r>
    </w:p>
    <w:p w14:paraId="783A9EA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3.本项目的特定资格要求：</w:t>
      </w:r>
    </w:p>
    <w:p w14:paraId="7283B95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合同包1(高家堡镇榆神工业园南区征地测绘项目)特定资格要求如下:</w:t>
      </w:r>
    </w:p>
    <w:p w14:paraId="2881B01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320" w:right="0" w:firstLine="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1）投标人为具有独立承担民事责任能力的法人、事业法人、其他组织或自然人。企业法人应提供合法有效的标识有统一社会信用代码的营业执照；事业法人应提供事业单位法人证书；其他组织应提供合法登记证明文件；自然人应提供身份证；</w:t>
      </w:r>
      <w:r>
        <w:rPr>
          <w:rFonts w:hint="eastAsia" w:ascii="微软雅黑" w:hAnsi="微软雅黑" w:eastAsia="微软雅黑" w:cs="微软雅黑"/>
          <w:i w:val="0"/>
          <w:iCs w:val="0"/>
          <w:caps w:val="0"/>
          <w:color w:val="333333"/>
          <w:spacing w:val="0"/>
          <w:sz w:val="14"/>
          <w:szCs w:val="14"/>
          <w:bdr w:val="none" w:color="auto" w:sz="0" w:space="0"/>
          <w:shd w:val="clear" w:fill="FFFFFF"/>
        </w:rPr>
        <w:br w:type="textWrapping"/>
      </w:r>
      <w:r>
        <w:rPr>
          <w:rFonts w:hint="eastAsia" w:ascii="微软雅黑" w:hAnsi="微软雅黑" w:eastAsia="微软雅黑" w:cs="微软雅黑"/>
          <w:i w:val="0"/>
          <w:iCs w:val="0"/>
          <w:caps w:val="0"/>
          <w:color w:val="333333"/>
          <w:spacing w:val="0"/>
          <w:sz w:val="14"/>
          <w:szCs w:val="14"/>
          <w:bdr w:val="none" w:color="auto" w:sz="0" w:space="0"/>
          <w:shd w:val="clear" w:fill="FFFFFF"/>
        </w:rPr>
        <w:t>（2）财务状况报告：供应商须提供经会计事务所或审计机构出具的2024年度赋码财务审计报告（提供的财务审计报告需在注册会计师行业统一监管平台（http://acc.mof.gov.cn/）可查询），成立时间至提交投标文件递交截止时间不足一年的可提供成立后任意时段的财务报表或开标前三个月内基本存款账户开户银行出具的资信证明及基本账户开户许可证或基本存款账户信息；</w:t>
      </w:r>
      <w:r>
        <w:rPr>
          <w:rFonts w:hint="eastAsia" w:ascii="微软雅黑" w:hAnsi="微软雅黑" w:eastAsia="微软雅黑" w:cs="微软雅黑"/>
          <w:i w:val="0"/>
          <w:iCs w:val="0"/>
          <w:caps w:val="0"/>
          <w:color w:val="333333"/>
          <w:spacing w:val="0"/>
          <w:sz w:val="14"/>
          <w:szCs w:val="14"/>
          <w:bdr w:val="none" w:color="auto" w:sz="0" w:space="0"/>
          <w:shd w:val="clear" w:fill="FFFFFF"/>
        </w:rPr>
        <w:br w:type="textWrapping"/>
      </w:r>
      <w:r>
        <w:rPr>
          <w:rFonts w:hint="eastAsia" w:ascii="微软雅黑" w:hAnsi="微软雅黑" w:eastAsia="微软雅黑" w:cs="微软雅黑"/>
          <w:i w:val="0"/>
          <w:iCs w:val="0"/>
          <w:caps w:val="0"/>
          <w:color w:val="333333"/>
          <w:spacing w:val="0"/>
          <w:sz w:val="14"/>
          <w:szCs w:val="14"/>
          <w:bdr w:val="none" w:color="auto" w:sz="0" w:space="0"/>
          <w:shd w:val="clear" w:fill="FFFFFF"/>
        </w:rPr>
        <w:t>（3）社保缴纳证明：提供2025年5月至投标截止时间止至少1个月的社会保障资金银行缴费单据或社保机构开具的社会保险参保缴费情况证明，依法不需要缴纳社会保障资金的单位应提供相关证明材料（加盖公章的复印件）；</w:t>
      </w:r>
      <w:r>
        <w:rPr>
          <w:rFonts w:hint="eastAsia" w:ascii="微软雅黑" w:hAnsi="微软雅黑" w:eastAsia="微软雅黑" w:cs="微软雅黑"/>
          <w:i w:val="0"/>
          <w:iCs w:val="0"/>
          <w:caps w:val="0"/>
          <w:color w:val="333333"/>
          <w:spacing w:val="0"/>
          <w:sz w:val="14"/>
          <w:szCs w:val="14"/>
          <w:bdr w:val="none" w:color="auto" w:sz="0" w:space="0"/>
          <w:shd w:val="clear" w:fill="FFFFFF"/>
        </w:rPr>
        <w:br w:type="textWrapping"/>
      </w:r>
      <w:r>
        <w:rPr>
          <w:rFonts w:hint="eastAsia" w:ascii="微软雅黑" w:hAnsi="微软雅黑" w:eastAsia="微软雅黑" w:cs="微软雅黑"/>
          <w:i w:val="0"/>
          <w:iCs w:val="0"/>
          <w:caps w:val="0"/>
          <w:color w:val="333333"/>
          <w:spacing w:val="0"/>
          <w:sz w:val="14"/>
          <w:szCs w:val="14"/>
          <w:bdr w:val="none" w:color="auto" w:sz="0" w:space="0"/>
          <w:shd w:val="clear" w:fill="FFFFFF"/>
        </w:rPr>
        <w:t>（4）税收缴纳证明：提供2025年5月至投标截止时间止至少1个月的纳税证明（银行缴费凭证）或完税证明，依法免税的单位应提供相关证明材料；</w:t>
      </w:r>
      <w:r>
        <w:rPr>
          <w:rFonts w:hint="eastAsia" w:ascii="微软雅黑" w:hAnsi="微软雅黑" w:eastAsia="微软雅黑" w:cs="微软雅黑"/>
          <w:i w:val="0"/>
          <w:iCs w:val="0"/>
          <w:caps w:val="0"/>
          <w:color w:val="333333"/>
          <w:spacing w:val="0"/>
          <w:sz w:val="14"/>
          <w:szCs w:val="14"/>
          <w:bdr w:val="none" w:color="auto" w:sz="0" w:space="0"/>
          <w:shd w:val="clear" w:fill="FFFFFF"/>
        </w:rPr>
        <w:br w:type="textWrapping"/>
      </w:r>
      <w:r>
        <w:rPr>
          <w:rFonts w:hint="eastAsia" w:ascii="微软雅黑" w:hAnsi="微软雅黑" w:eastAsia="微软雅黑" w:cs="微软雅黑"/>
          <w:i w:val="0"/>
          <w:iCs w:val="0"/>
          <w:caps w:val="0"/>
          <w:color w:val="333333"/>
          <w:spacing w:val="0"/>
          <w:sz w:val="14"/>
          <w:szCs w:val="14"/>
          <w:bdr w:val="none" w:color="auto" w:sz="0" w:space="0"/>
          <w:shd w:val="clear" w:fill="FFFFFF"/>
        </w:rPr>
        <w:t>（5）参加政府采购活动前三年内，在经营活动中没有重大违法记录的书面声明；</w:t>
      </w:r>
      <w:r>
        <w:rPr>
          <w:rFonts w:hint="eastAsia" w:ascii="微软雅黑" w:hAnsi="微软雅黑" w:eastAsia="微软雅黑" w:cs="微软雅黑"/>
          <w:i w:val="0"/>
          <w:iCs w:val="0"/>
          <w:caps w:val="0"/>
          <w:color w:val="333333"/>
          <w:spacing w:val="0"/>
          <w:sz w:val="14"/>
          <w:szCs w:val="14"/>
          <w:bdr w:val="none" w:color="auto" w:sz="0" w:space="0"/>
          <w:shd w:val="clear" w:fill="FFFFFF"/>
        </w:rPr>
        <w:br w:type="textWrapping"/>
      </w:r>
      <w:r>
        <w:rPr>
          <w:rFonts w:hint="eastAsia" w:ascii="微软雅黑" w:hAnsi="微软雅黑" w:eastAsia="微软雅黑" w:cs="微软雅黑"/>
          <w:i w:val="0"/>
          <w:iCs w:val="0"/>
          <w:caps w:val="0"/>
          <w:color w:val="333333"/>
          <w:spacing w:val="0"/>
          <w:sz w:val="14"/>
          <w:szCs w:val="14"/>
          <w:bdr w:val="none" w:color="auto" w:sz="0" w:space="0"/>
          <w:shd w:val="clear" w:fill="FFFFFF"/>
        </w:rPr>
        <w:t>（6）提供具有履行合同所必需的设备和专业技术能力的证明资料或承诺书；</w:t>
      </w:r>
      <w:r>
        <w:rPr>
          <w:rFonts w:hint="eastAsia" w:ascii="微软雅黑" w:hAnsi="微软雅黑" w:eastAsia="微软雅黑" w:cs="微软雅黑"/>
          <w:i w:val="0"/>
          <w:iCs w:val="0"/>
          <w:caps w:val="0"/>
          <w:color w:val="333333"/>
          <w:spacing w:val="0"/>
          <w:sz w:val="14"/>
          <w:szCs w:val="14"/>
          <w:bdr w:val="none" w:color="auto" w:sz="0" w:space="0"/>
          <w:shd w:val="clear" w:fill="FFFFFF"/>
        </w:rPr>
        <w:br w:type="textWrapping"/>
      </w:r>
      <w:r>
        <w:rPr>
          <w:rFonts w:hint="eastAsia" w:ascii="微软雅黑" w:hAnsi="微软雅黑" w:eastAsia="微软雅黑" w:cs="微软雅黑"/>
          <w:i w:val="0"/>
          <w:iCs w:val="0"/>
          <w:caps w:val="0"/>
          <w:color w:val="333333"/>
          <w:spacing w:val="0"/>
          <w:sz w:val="14"/>
          <w:szCs w:val="14"/>
          <w:bdr w:val="none" w:color="auto" w:sz="0" w:space="0"/>
          <w:shd w:val="clear" w:fill="FFFFFF"/>
        </w:rPr>
        <w:t>（7）信用记录：对列入“信用中国”网站(www.creditchina.gov.cn)失信被执行人、重大税收违法失信主体、经营（活动）异常名录查询及列入“中国政府采购网”(www.ccgp.gov.cn)政府采购严重违法失信行为记录名单的供应商拒绝参与政府采购活动；（提供网页查询截图，查询日期为从文件获取之日起至投标截止日前，但最终以投标截止日当天评审小组查询结果为准）；</w:t>
      </w:r>
      <w:r>
        <w:rPr>
          <w:rFonts w:hint="eastAsia" w:ascii="微软雅黑" w:hAnsi="微软雅黑" w:eastAsia="微软雅黑" w:cs="微软雅黑"/>
          <w:i w:val="0"/>
          <w:iCs w:val="0"/>
          <w:caps w:val="0"/>
          <w:color w:val="333333"/>
          <w:spacing w:val="0"/>
          <w:sz w:val="14"/>
          <w:szCs w:val="14"/>
          <w:bdr w:val="none" w:color="auto" w:sz="0" w:space="0"/>
          <w:shd w:val="clear" w:fill="FFFFFF"/>
        </w:rPr>
        <w:br w:type="textWrapping"/>
      </w:r>
      <w:r>
        <w:rPr>
          <w:rFonts w:hint="eastAsia" w:ascii="微软雅黑" w:hAnsi="微软雅黑" w:eastAsia="微软雅黑" w:cs="微软雅黑"/>
          <w:i w:val="0"/>
          <w:iCs w:val="0"/>
          <w:caps w:val="0"/>
          <w:color w:val="333333"/>
          <w:spacing w:val="0"/>
          <w:sz w:val="14"/>
          <w:szCs w:val="14"/>
          <w:bdr w:val="none" w:color="auto" w:sz="0" w:space="0"/>
          <w:shd w:val="clear" w:fill="FFFFFF"/>
        </w:rPr>
        <w:t>（8）提供《榆林市政府采购服务类项目供应商信用承诺书》承诺书，供应商应在“信用中国（陕西榆林）”网站进行注册、登录，自主上报信用承诺书（格式见招标文件）；</w:t>
      </w:r>
      <w:r>
        <w:rPr>
          <w:rFonts w:hint="eastAsia" w:ascii="微软雅黑" w:hAnsi="微软雅黑" w:eastAsia="微软雅黑" w:cs="微软雅黑"/>
          <w:i w:val="0"/>
          <w:iCs w:val="0"/>
          <w:caps w:val="0"/>
          <w:color w:val="333333"/>
          <w:spacing w:val="0"/>
          <w:sz w:val="14"/>
          <w:szCs w:val="14"/>
          <w:bdr w:val="none" w:color="auto" w:sz="0" w:space="0"/>
          <w:shd w:val="clear" w:fill="FFFFFF"/>
        </w:rPr>
        <w:br w:type="textWrapping"/>
      </w:r>
      <w:r>
        <w:rPr>
          <w:rFonts w:hint="eastAsia" w:ascii="微软雅黑" w:hAnsi="微软雅黑" w:eastAsia="微软雅黑" w:cs="微软雅黑"/>
          <w:i w:val="0"/>
          <w:iCs w:val="0"/>
          <w:caps w:val="0"/>
          <w:color w:val="333333"/>
          <w:spacing w:val="0"/>
          <w:sz w:val="14"/>
          <w:szCs w:val="14"/>
          <w:bdr w:val="none" w:color="auto" w:sz="0" w:space="0"/>
          <w:shd w:val="clear" w:fill="FFFFFF"/>
        </w:rPr>
        <w:t>（9）供应商须具备测绘行政主管部门颁发的测绘乙级（含乙级）以上资质；</w:t>
      </w:r>
      <w:r>
        <w:rPr>
          <w:rFonts w:hint="eastAsia" w:ascii="微软雅黑" w:hAnsi="微软雅黑" w:eastAsia="微软雅黑" w:cs="微软雅黑"/>
          <w:i w:val="0"/>
          <w:iCs w:val="0"/>
          <w:caps w:val="0"/>
          <w:color w:val="333333"/>
          <w:spacing w:val="0"/>
          <w:sz w:val="14"/>
          <w:szCs w:val="14"/>
          <w:bdr w:val="none" w:color="auto" w:sz="0" w:space="0"/>
          <w:shd w:val="clear" w:fill="FFFFFF"/>
        </w:rPr>
        <w:br w:type="textWrapping"/>
      </w:r>
      <w:r>
        <w:rPr>
          <w:rFonts w:hint="eastAsia" w:ascii="微软雅黑" w:hAnsi="微软雅黑" w:eastAsia="微软雅黑" w:cs="微软雅黑"/>
          <w:i w:val="0"/>
          <w:iCs w:val="0"/>
          <w:caps w:val="0"/>
          <w:color w:val="333333"/>
          <w:spacing w:val="0"/>
          <w:sz w:val="14"/>
          <w:szCs w:val="14"/>
          <w:bdr w:val="none" w:color="auto" w:sz="0" w:space="0"/>
          <w:shd w:val="clear" w:fill="FFFFFF"/>
        </w:rPr>
        <w:t>（10）本项目专门面向中小企业采购，参加政府采购活动的中小企业/残疾人单位应提供《中小企业声明函》或《残疾人福利性单位声明函》。参加政府采购活动的监狱企业应提供由省级以上监狱管理局、戒毒管理局（含新疆生产建设兵团）出具的生产厂商属于监狱企业的证明文件扫描件；</w:t>
      </w:r>
      <w:r>
        <w:rPr>
          <w:rFonts w:hint="eastAsia" w:ascii="微软雅黑" w:hAnsi="微软雅黑" w:eastAsia="微软雅黑" w:cs="微软雅黑"/>
          <w:i w:val="0"/>
          <w:iCs w:val="0"/>
          <w:caps w:val="0"/>
          <w:color w:val="333333"/>
          <w:spacing w:val="0"/>
          <w:sz w:val="14"/>
          <w:szCs w:val="14"/>
          <w:bdr w:val="none" w:color="auto" w:sz="0" w:space="0"/>
          <w:shd w:val="clear" w:fill="FFFFFF"/>
        </w:rPr>
        <w:br w:type="textWrapping"/>
      </w:r>
      <w:r>
        <w:rPr>
          <w:rFonts w:hint="eastAsia" w:ascii="微软雅黑" w:hAnsi="微软雅黑" w:eastAsia="微软雅黑" w:cs="微软雅黑"/>
          <w:i w:val="0"/>
          <w:iCs w:val="0"/>
          <w:caps w:val="0"/>
          <w:color w:val="333333"/>
          <w:spacing w:val="0"/>
          <w:sz w:val="14"/>
          <w:szCs w:val="14"/>
          <w:bdr w:val="none" w:color="auto" w:sz="0" w:space="0"/>
          <w:shd w:val="clear" w:fill="FFFFFF"/>
        </w:rPr>
        <w:t>（11）本项目不接受联合体投标，单位负责人为同一人或者存在直接控股、管理关系的不同供应商，不得参加同一合同项下的政府采购活动（提供书面声明材料）。</w:t>
      </w:r>
    </w:p>
    <w:p w14:paraId="1948A04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0" w:afterAutospacing="0" w:line="500" w:lineRule="atLeast"/>
        <w:ind w:left="0" w:right="0"/>
        <w:jc w:val="left"/>
        <w:rPr>
          <w:b w:val="0"/>
          <w:bCs w:val="0"/>
          <w:sz w:val="14"/>
          <w:szCs w:val="14"/>
        </w:rPr>
      </w:pPr>
      <w:r>
        <w:rPr>
          <w:rStyle w:val="7"/>
          <w:b/>
          <w:bCs/>
          <w:i w:val="0"/>
          <w:iCs w:val="0"/>
          <w:caps w:val="0"/>
          <w:color w:val="333333"/>
          <w:spacing w:val="0"/>
          <w:sz w:val="14"/>
          <w:szCs w:val="14"/>
          <w:bdr w:val="none" w:color="auto" w:sz="0" w:space="0"/>
          <w:shd w:val="clear" w:fill="FFFFFF"/>
        </w:rPr>
        <w:t>三、获取采购文件</w:t>
      </w:r>
    </w:p>
    <w:p w14:paraId="7A19E49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时间： 2025年12月10日 至 2025年12月16日 ，每天上午 08:00:00 至 11:30:00 ，下午 14:00:00 至 17:30:00 （北京时间）</w:t>
      </w:r>
    </w:p>
    <w:p w14:paraId="73885A3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途径：全国公共资源交易平台（陕西省·榆林市）榆林市公共资源交易中心http://yl.sxggzyjy.cn/使用CA锁自行下载</w:t>
      </w:r>
    </w:p>
    <w:p w14:paraId="25328A1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方式：在线获取</w:t>
      </w:r>
    </w:p>
    <w:p w14:paraId="3A22BB3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售价： 0元</w:t>
      </w:r>
    </w:p>
    <w:p w14:paraId="18242BE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0" w:afterAutospacing="0" w:line="500" w:lineRule="atLeast"/>
        <w:ind w:left="0" w:right="0"/>
        <w:jc w:val="left"/>
        <w:rPr>
          <w:b w:val="0"/>
          <w:bCs w:val="0"/>
          <w:sz w:val="14"/>
          <w:szCs w:val="14"/>
        </w:rPr>
      </w:pPr>
      <w:r>
        <w:rPr>
          <w:rStyle w:val="7"/>
          <w:b/>
          <w:bCs/>
          <w:i w:val="0"/>
          <w:iCs w:val="0"/>
          <w:caps w:val="0"/>
          <w:color w:val="333333"/>
          <w:spacing w:val="0"/>
          <w:sz w:val="14"/>
          <w:szCs w:val="14"/>
          <w:bdr w:val="none" w:color="auto" w:sz="0" w:space="0"/>
          <w:shd w:val="clear" w:fill="FFFFFF"/>
        </w:rPr>
        <w:t>四、响应文件提交</w:t>
      </w:r>
    </w:p>
    <w:p w14:paraId="5E618FC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截止时间： 2025年12月22日 13时30分00秒 （北京时间）</w:t>
      </w:r>
    </w:p>
    <w:p w14:paraId="5A7C374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地点：陕西省公共资源交易平台递交（陕西省·榆林市）</w:t>
      </w:r>
    </w:p>
    <w:p w14:paraId="01D717F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0" w:afterAutospacing="0" w:line="500" w:lineRule="atLeast"/>
        <w:ind w:left="0" w:right="0"/>
        <w:jc w:val="left"/>
        <w:rPr>
          <w:b w:val="0"/>
          <w:bCs w:val="0"/>
          <w:sz w:val="14"/>
          <w:szCs w:val="14"/>
        </w:rPr>
      </w:pPr>
      <w:r>
        <w:rPr>
          <w:rStyle w:val="7"/>
          <w:b/>
          <w:bCs/>
          <w:i w:val="0"/>
          <w:iCs w:val="0"/>
          <w:caps w:val="0"/>
          <w:color w:val="333333"/>
          <w:spacing w:val="0"/>
          <w:sz w:val="14"/>
          <w:szCs w:val="14"/>
          <w:bdr w:val="none" w:color="auto" w:sz="0" w:space="0"/>
          <w:shd w:val="clear" w:fill="FFFFFF"/>
        </w:rPr>
        <w:t>五、开启</w:t>
      </w:r>
    </w:p>
    <w:p w14:paraId="3555CFE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时间： 2025年12月22日 13时30分00秒 （北京时间）</w:t>
      </w:r>
    </w:p>
    <w:p w14:paraId="09A7D79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地点：榆林市公共资源交易中心十楼</w:t>
      </w:r>
    </w:p>
    <w:p w14:paraId="00FC8B8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0" w:afterAutospacing="0" w:line="500" w:lineRule="atLeast"/>
        <w:ind w:left="0" w:right="0"/>
        <w:jc w:val="left"/>
        <w:rPr>
          <w:b w:val="0"/>
          <w:bCs w:val="0"/>
          <w:sz w:val="14"/>
          <w:szCs w:val="14"/>
        </w:rPr>
      </w:pPr>
      <w:r>
        <w:rPr>
          <w:rStyle w:val="7"/>
          <w:b/>
          <w:bCs/>
          <w:i w:val="0"/>
          <w:iCs w:val="0"/>
          <w:caps w:val="0"/>
          <w:color w:val="333333"/>
          <w:spacing w:val="0"/>
          <w:sz w:val="14"/>
          <w:szCs w:val="14"/>
          <w:bdr w:val="none" w:color="auto" w:sz="0" w:space="0"/>
          <w:shd w:val="clear" w:fill="FFFFFF"/>
        </w:rPr>
        <w:t>六、公告期限</w:t>
      </w:r>
    </w:p>
    <w:p w14:paraId="4BC5BC1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自本公告发布之日起3个工作日。</w:t>
      </w:r>
    </w:p>
    <w:p w14:paraId="2B30059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0" w:afterAutospacing="0" w:line="500" w:lineRule="atLeast"/>
        <w:ind w:left="0" w:right="0"/>
        <w:jc w:val="left"/>
        <w:rPr>
          <w:b w:val="0"/>
          <w:bCs w:val="0"/>
          <w:sz w:val="14"/>
          <w:szCs w:val="14"/>
        </w:rPr>
      </w:pPr>
      <w:r>
        <w:rPr>
          <w:rStyle w:val="7"/>
          <w:b/>
          <w:bCs/>
          <w:i w:val="0"/>
          <w:iCs w:val="0"/>
          <w:caps w:val="0"/>
          <w:color w:val="333333"/>
          <w:spacing w:val="0"/>
          <w:sz w:val="14"/>
          <w:szCs w:val="14"/>
          <w:bdr w:val="none" w:color="auto" w:sz="0" w:space="0"/>
          <w:shd w:val="clear" w:fill="FFFFFF"/>
        </w:rPr>
        <w:t>七、其他补充事宜</w:t>
      </w:r>
    </w:p>
    <w:p w14:paraId="21B114E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left"/>
        <w:rPr>
          <w:sz w:val="14"/>
          <w:szCs w:val="14"/>
        </w:rPr>
      </w:pPr>
      <w:r>
        <w:rPr>
          <w:rFonts w:hint="eastAsia" w:ascii="宋体" w:hAnsi="宋体" w:eastAsia="宋体" w:cs="宋体"/>
          <w:i w:val="0"/>
          <w:iCs w:val="0"/>
          <w:caps w:val="0"/>
          <w:color w:val="333333"/>
          <w:spacing w:val="0"/>
          <w:sz w:val="14"/>
          <w:szCs w:val="14"/>
          <w:bdr w:val="none" w:color="auto" w:sz="0" w:space="0"/>
          <w:shd w:val="clear" w:fill="FFFFFF"/>
        </w:rPr>
        <w:t>(1)投标人登录全国公共资源交易中心平台（陕西省）（http://www.sxggzyjy.cn/）,选择“电子交易平台→陕西政府采购交易系统→陕西省公共资源交易平台→投标人”进行登录，登录后选择“交易乙方”身份进入投标人界面进行报名并下载磋商文件。电子招标文件在获取期内进行下载，逾期下载通道将关闭，未及时下载磋商文件将会影响后续开评标活动，其后果自负。</w:t>
      </w:r>
    </w:p>
    <w:p w14:paraId="101A20D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left"/>
        <w:rPr>
          <w:sz w:val="14"/>
          <w:szCs w:val="14"/>
        </w:rPr>
      </w:pPr>
      <w:r>
        <w:rPr>
          <w:rFonts w:hint="eastAsia" w:ascii="宋体" w:hAnsi="宋体" w:eastAsia="宋体" w:cs="宋体"/>
          <w:i w:val="0"/>
          <w:iCs w:val="0"/>
          <w:caps w:val="0"/>
          <w:color w:val="333333"/>
          <w:spacing w:val="0"/>
          <w:sz w:val="14"/>
          <w:szCs w:val="14"/>
          <w:bdr w:val="none" w:color="auto" w:sz="0" w:space="0"/>
          <w:shd w:val="clear" w:fill="FFFFFF"/>
        </w:rPr>
        <w:t>(2)特别提醒：本项目采用电子化招投标的方式（本项目将采取“不见面”开标的形式，投标人无须到达开标现场，即可在网上直接参与开标活动，具体操作方式详见招标文件须知前附表），投标人使用CA锁对投标文件进行制作、签封、加密、递交、解密等相关招投标事宜。电子投标文件制作软件技术支持热线：400-998-0000 CA锁购买：榆林市市民大厦3楼，E18、E19窗口,联系电话：0912-3452148；投标人初次使用交易平台，须先完成诚信入库登记、CA锁认证及企业信息绑定。相关操作流程详见全国公共资源交易平台（陕西省）网站首页“服务指南”下载专区中的《陕西省公共资源交易中心政府采购项目投标指南》。</w:t>
      </w:r>
    </w:p>
    <w:p w14:paraId="2420C30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left"/>
        <w:rPr>
          <w:sz w:val="14"/>
          <w:szCs w:val="14"/>
        </w:rPr>
      </w:pPr>
      <w:r>
        <w:rPr>
          <w:rFonts w:hint="eastAsia" w:ascii="宋体" w:hAnsi="宋体" w:eastAsia="宋体" w:cs="宋体"/>
          <w:i w:val="0"/>
          <w:iCs w:val="0"/>
          <w:caps w:val="0"/>
          <w:color w:val="333333"/>
          <w:spacing w:val="0"/>
          <w:sz w:val="14"/>
          <w:szCs w:val="14"/>
          <w:bdr w:val="none" w:color="auto" w:sz="0" w:space="0"/>
          <w:shd w:val="clear" w:fill="FFFFFF"/>
        </w:rPr>
        <w:t>(3)请各投标人获取磋商文件后，按照陕西省财政厅《关于 政 府 采 购 投 标 供 应 商 注 册 登 记 有 关 事 项 的 通 知 》 要 求 ， 通 过 陕 西 省 政 府 采 购（http://www.ccgp-shaanxi.gov.cn/）注册登记加入陕西省政府采购投标供应商库。</w:t>
      </w:r>
    </w:p>
    <w:p w14:paraId="341BF14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0" w:afterAutospacing="0" w:line="500" w:lineRule="atLeast"/>
        <w:ind w:left="0" w:right="0"/>
        <w:jc w:val="left"/>
        <w:rPr>
          <w:b w:val="0"/>
          <w:bCs w:val="0"/>
          <w:sz w:val="14"/>
          <w:szCs w:val="14"/>
        </w:rPr>
      </w:pPr>
      <w:r>
        <w:rPr>
          <w:rStyle w:val="7"/>
          <w:b/>
          <w:bCs/>
          <w:i w:val="0"/>
          <w:iCs w:val="0"/>
          <w:caps w:val="0"/>
          <w:color w:val="333333"/>
          <w:spacing w:val="0"/>
          <w:sz w:val="14"/>
          <w:szCs w:val="14"/>
          <w:bdr w:val="none" w:color="auto" w:sz="0" w:space="0"/>
          <w:shd w:val="clear" w:fill="FFFFFF"/>
        </w:rPr>
        <w:t>八、对本次招标提出询问，请按以下方式联系。</w:t>
      </w:r>
    </w:p>
    <w:p w14:paraId="7501C5E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 w:lineRule="atLeast"/>
        <w:ind w:left="0" w:right="0"/>
        <w:jc w:val="left"/>
        <w:rPr>
          <w:b w:val="0"/>
          <w:bCs w:val="0"/>
          <w:sz w:val="14"/>
          <w:szCs w:val="14"/>
        </w:rPr>
      </w:pPr>
      <w:r>
        <w:rPr>
          <w:b w:val="0"/>
          <w:bCs w:val="0"/>
          <w:i w:val="0"/>
          <w:iCs w:val="0"/>
          <w:caps w:val="0"/>
          <w:color w:val="333333"/>
          <w:spacing w:val="0"/>
          <w:sz w:val="14"/>
          <w:szCs w:val="14"/>
          <w:bdr w:val="none" w:color="auto" w:sz="0" w:space="0"/>
          <w:shd w:val="clear" w:fill="FFFFFF"/>
        </w:rPr>
        <w:t>1.采购人信息</w:t>
      </w:r>
    </w:p>
    <w:p w14:paraId="4099F9B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名称：神木市高家堡镇人民政府</w:t>
      </w:r>
    </w:p>
    <w:p w14:paraId="78DC4D5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地址：神木市高家堡镇高家堡村</w:t>
      </w:r>
    </w:p>
    <w:p w14:paraId="21C1923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联系方式：13571253535</w:t>
      </w:r>
    </w:p>
    <w:p w14:paraId="3D3BE62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 w:lineRule="atLeast"/>
        <w:ind w:left="0" w:right="0"/>
        <w:jc w:val="left"/>
        <w:rPr>
          <w:b w:val="0"/>
          <w:bCs w:val="0"/>
          <w:sz w:val="14"/>
          <w:szCs w:val="14"/>
        </w:rPr>
      </w:pPr>
      <w:r>
        <w:rPr>
          <w:b w:val="0"/>
          <w:bCs w:val="0"/>
          <w:i w:val="0"/>
          <w:iCs w:val="0"/>
          <w:caps w:val="0"/>
          <w:color w:val="333333"/>
          <w:spacing w:val="0"/>
          <w:sz w:val="14"/>
          <w:szCs w:val="14"/>
          <w:bdr w:val="none" w:color="auto" w:sz="0" w:space="0"/>
          <w:shd w:val="clear" w:fill="FFFFFF"/>
        </w:rPr>
        <w:t>2.采购代理机构信息</w:t>
      </w:r>
    </w:p>
    <w:p w14:paraId="398014F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名称：陕西鑫悦文泰工程项目管理有限公司</w:t>
      </w:r>
    </w:p>
    <w:p w14:paraId="57CB29F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地址：陕西省榆林市榆阳区陕西省榆林市榆阳区康安路领航君宸北区E2-2-504室</w:t>
      </w:r>
    </w:p>
    <w:p w14:paraId="04E4C39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联系方式：15877588635</w:t>
      </w:r>
    </w:p>
    <w:p w14:paraId="05F87C7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 w:lineRule="atLeast"/>
        <w:ind w:left="0" w:right="0"/>
        <w:jc w:val="left"/>
        <w:rPr>
          <w:b w:val="0"/>
          <w:bCs w:val="0"/>
          <w:sz w:val="14"/>
          <w:szCs w:val="14"/>
        </w:rPr>
      </w:pPr>
      <w:r>
        <w:rPr>
          <w:b w:val="0"/>
          <w:bCs w:val="0"/>
          <w:i w:val="0"/>
          <w:iCs w:val="0"/>
          <w:caps w:val="0"/>
          <w:color w:val="333333"/>
          <w:spacing w:val="0"/>
          <w:sz w:val="14"/>
          <w:szCs w:val="14"/>
          <w:bdr w:val="none" w:color="auto" w:sz="0" w:space="0"/>
          <w:shd w:val="clear" w:fill="FFFFFF"/>
        </w:rPr>
        <w:t>3.项目联系方式</w:t>
      </w:r>
    </w:p>
    <w:p w14:paraId="69C8EC6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项目联系人：鑫悦文泰经办账号</w:t>
      </w:r>
    </w:p>
    <w:p w14:paraId="2AFC3F7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电话：15877588635</w:t>
      </w:r>
    </w:p>
    <w:p w14:paraId="10110D5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right"/>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陕西鑫悦文泰工程项目管理有限公司</w:t>
      </w:r>
    </w:p>
    <w:p w14:paraId="4923B9F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BF21CA"/>
    <w:rsid w:val="16126FE8"/>
    <w:rsid w:val="175209B0"/>
    <w:rsid w:val="3E57620A"/>
    <w:rsid w:val="4D3C46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2737</Words>
  <Characters>3204</Characters>
  <Lines>0</Lines>
  <Paragraphs>0</Paragraphs>
  <TotalTime>0</TotalTime>
  <ScaleCrop>false</ScaleCrop>
  <LinksUpToDate>false</LinksUpToDate>
  <CharactersWithSpaces>3260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2025-09-19T06:40:00Z</dcterms:created>
  <dc:creator>31489</dc:creator>
  <cp:lastModifiedBy>愤怒的小鸟</cp:lastModifiedBy>
  <dcterms:modified xsi:type="dcterms:W3CDTF">2025-12-09T08:08:05Z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eyJoZGlkIjoiMmJjYTJiMjQ3OGZlMjUzZjk3ZGY1ZTY0MTUxM2ZiNTIiLCJ1c2VySWQiOiIyNjE0NDMzMzkifQ==</vt:lpwstr>
  </property>
  <property fmtid="{D5CDD505-2E9C-101B-9397-08002B2CF9AE}" pid="4" name="ICV">
    <vt:lpwstr>5A60A34D54E1423BB5AB5CCE5E2AF729_12</vt:lpwstr>
  </property>
</Properties>
</file>