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4"/>
        <w:widowControl w:val="0"/>
        <w:topLinePunct/>
        <w:rPr>
          <w:rFonts w:cstheme="minorHAnsi"/>
        </w:rPr>
      </w:pPr>
      <w:r>
        <w:rPr>
          <w:rFonts w:hint="eastAsia" w:cstheme="minorHAnsi"/>
        </w:rPr>
        <w:t>竞争性磋商</w:t>
      </w:r>
      <w:r>
        <w:rPr>
          <w:rFonts w:cstheme="minorHAnsi"/>
        </w:rPr>
        <w:t>文件</w:t>
      </w:r>
      <w:bookmarkStart w:id="43" w:name="_GoBack"/>
      <w:bookmarkEnd w:id="43"/>
    </w:p>
    <w:p w14:paraId="0BF7852F">
      <w:pPr>
        <w:widowControl w:val="0"/>
        <w:topLinePunct/>
        <w:spacing w:line="360" w:lineRule="auto"/>
        <w:jc w:val="center"/>
        <w:rPr>
          <w:rFonts w:eastAsia="宋体" w:cs="Tahoma"/>
          <w:sz w:val="36"/>
          <w:szCs w:val="36"/>
        </w:rPr>
      </w:pPr>
    </w:p>
    <w:p w14:paraId="31BD0224">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西安市消防救援支队2025年度支队机关及直属消防站指战员体检采购项目</w:t>
      </w:r>
    </w:p>
    <w:p w14:paraId="3B07DD0B">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XCZX2025-0177</w:t>
      </w:r>
    </w:p>
    <w:p w14:paraId="21DF9D10">
      <w:pPr>
        <w:widowControl w:val="0"/>
        <w:topLinePunct/>
        <w:spacing w:line="360" w:lineRule="auto"/>
        <w:rPr>
          <w:rFonts w:eastAsia="宋体" w:cs="Tahoma"/>
          <w:sz w:val="36"/>
          <w:szCs w:val="36"/>
        </w:rPr>
      </w:pPr>
    </w:p>
    <w:p w14:paraId="00241E4B">
      <w:pPr>
        <w:widowControl w:val="0"/>
        <w:topLinePunct/>
        <w:spacing w:line="360" w:lineRule="auto"/>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BAB70A8">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Ansi="华文仿宋" w:eastAsia="华文仿宋" w:cstheme="minorHAnsi"/>
          <w:sz w:val="36"/>
          <w:szCs w:val="30"/>
        </w:rPr>
        <w:fldChar w:fldCharType="begin"/>
      </w:r>
      <w:r>
        <w:rPr>
          <w:rFonts w:hAnsi="华文仿宋" w:eastAsia="华文仿宋" w:cstheme="minorHAnsi"/>
          <w:sz w:val="36"/>
          <w:szCs w:val="30"/>
        </w:rPr>
        <w:instrText xml:space="preserve"> TOC \o "1-1" \f - \t "-1" </w:instrText>
      </w:r>
      <w:r>
        <w:rPr>
          <w:rFonts w:hAnsi="华文仿宋" w:eastAsia="华文仿宋" w:cstheme="minorHAnsi"/>
          <w:sz w:val="36"/>
          <w:szCs w:val="30"/>
        </w:rPr>
        <w:fldChar w:fldCharType="separate"/>
      </w:r>
      <w:r>
        <w:rPr>
          <w:rFonts w:hint="eastAsia" w:hAnsi="华文仿宋" w:eastAsia="华文仿宋"/>
          <w:sz w:val="36"/>
        </w:rPr>
        <w:t>第一章　磋商邀请函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_Toc212793977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14:paraId="4B0D9CCB">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第二章　供应商须知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_Toc212793978 \h </w:instrText>
      </w:r>
      <w:r>
        <w:rPr>
          <w:rFonts w:hAnsi="华文仿宋" w:eastAsia="华文仿宋"/>
          <w:sz w:val="36"/>
        </w:rPr>
        <w:fldChar w:fldCharType="separate"/>
      </w:r>
      <w:r>
        <w:rPr>
          <w:rFonts w:hAnsi="华文仿宋" w:eastAsia="华文仿宋"/>
          <w:sz w:val="36"/>
        </w:rPr>
        <w:t>4</w:t>
      </w:r>
      <w:r>
        <w:rPr>
          <w:rFonts w:hAnsi="华文仿宋" w:eastAsia="华文仿宋"/>
          <w:sz w:val="36"/>
        </w:rPr>
        <w:fldChar w:fldCharType="end"/>
      </w:r>
    </w:p>
    <w:p w14:paraId="644507B0">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第三章　磋商内容及要求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_Toc212793979 \h </w:instrText>
      </w:r>
      <w:r>
        <w:rPr>
          <w:rFonts w:hAnsi="华文仿宋" w:eastAsia="华文仿宋"/>
          <w:sz w:val="36"/>
        </w:rPr>
        <w:fldChar w:fldCharType="separate"/>
      </w:r>
      <w:r>
        <w:rPr>
          <w:rFonts w:hAnsi="华文仿宋" w:eastAsia="华文仿宋"/>
          <w:sz w:val="36"/>
        </w:rPr>
        <w:t>33</w:t>
      </w:r>
      <w:r>
        <w:rPr>
          <w:rFonts w:hAnsi="华文仿宋" w:eastAsia="华文仿宋"/>
          <w:sz w:val="36"/>
        </w:rPr>
        <w:fldChar w:fldCharType="end"/>
      </w:r>
    </w:p>
    <w:p w14:paraId="4744D303">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第四章　合同草案条款</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_Toc212793980 \h </w:instrText>
      </w:r>
      <w:r>
        <w:rPr>
          <w:rFonts w:hAnsi="华文仿宋" w:eastAsia="华文仿宋"/>
          <w:sz w:val="36"/>
        </w:rPr>
        <w:fldChar w:fldCharType="separate"/>
      </w:r>
      <w:r>
        <w:rPr>
          <w:rFonts w:hAnsi="华文仿宋" w:eastAsia="华文仿宋"/>
          <w:sz w:val="36"/>
        </w:rPr>
        <w:t>36</w:t>
      </w:r>
      <w:r>
        <w:rPr>
          <w:rFonts w:hAnsi="华文仿宋" w:eastAsia="华文仿宋"/>
          <w:sz w:val="36"/>
        </w:rPr>
        <w:fldChar w:fldCharType="end"/>
      </w:r>
    </w:p>
    <w:p w14:paraId="365FFF65">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第五章　响应文件构成及格式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_Toc212793981 \h </w:instrText>
      </w:r>
      <w:r>
        <w:rPr>
          <w:rFonts w:hAnsi="华文仿宋" w:eastAsia="华文仿宋"/>
          <w:sz w:val="36"/>
        </w:rPr>
        <w:fldChar w:fldCharType="separate"/>
      </w:r>
      <w:r>
        <w:rPr>
          <w:rFonts w:hAnsi="华文仿宋" w:eastAsia="华文仿宋"/>
          <w:sz w:val="36"/>
        </w:rPr>
        <w:t>40</w:t>
      </w:r>
      <w:r>
        <w:rPr>
          <w:rFonts w:hAnsi="华文仿宋" w:eastAsia="华文仿宋"/>
          <w:sz w:val="36"/>
        </w:rPr>
        <w:fldChar w:fldCharType="end"/>
      </w: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rPr>
          <w:rFonts w:ascii="Calibri" w:hAnsi="华文仿宋" w:eastAsia="华文仿宋" w:cstheme="minorHAnsi"/>
          <w:sz w:val="36"/>
          <w:szCs w:val="30"/>
        </w:rPr>
        <w:fldChar w:fldCharType="end"/>
      </w:r>
    </w:p>
    <w:p w14:paraId="0DB8F274">
      <w:pPr>
        <w:pStyle w:val="2"/>
        <w:spacing w:beforeLines="0" w:afterLines="0"/>
      </w:pPr>
      <w:bookmarkStart w:id="0" w:name="_Toc212455737"/>
      <w:bookmarkStart w:id="1" w:name="_Toc212793977"/>
      <w:r>
        <w:rPr>
          <w:rFonts w:hint="eastAsia"/>
        </w:rPr>
        <w:t>第一章　磋商邀请函</w:t>
      </w:r>
      <w:bookmarkEnd w:id="0"/>
      <w:bookmarkEnd w:id="1"/>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西安市消防救援支队2025年度支队机关及直属消防站指战员体检采购项目</w:t>
      </w:r>
      <w:r>
        <w:rPr>
          <w:rFonts w:hint="eastAsia"/>
        </w:rPr>
        <w:t>进行竞争性磋商，欢迎符合资格条件的、有能力提供本项目所需货物、服务或</w:t>
      </w:r>
      <w:r>
        <w:t>工程</w:t>
      </w:r>
      <w:r>
        <w:rPr>
          <w:rFonts w:hint="eastAsia"/>
        </w:rPr>
        <w:t>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西安市消防救援支队2025年度支队机关及直属消防站指战员体检采购项目</w:t>
      </w:r>
    </w:p>
    <w:p w14:paraId="62B33849">
      <w:pPr>
        <w:widowControl w:val="0"/>
        <w:topLinePunct/>
        <w:ind w:firstLine="480" w:firstLineChars="200"/>
        <w:jc w:val="both"/>
      </w:pPr>
      <w:r>
        <w:rPr>
          <w:rFonts w:hint="eastAsia"/>
        </w:rPr>
        <w:t>项目编号：</w:t>
      </w:r>
      <w:r>
        <w:rPr>
          <w:rFonts w:hint="eastAsia"/>
          <w:color w:val="C00000"/>
        </w:rPr>
        <w:t>XCZX2025-0177</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5256</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1</w:t>
      </w:r>
      <w:r>
        <w:rPr>
          <w:color w:val="C00000"/>
        </w:rPr>
        <w:t>590284.8</w:t>
      </w:r>
      <w:r>
        <w:rPr>
          <w:rFonts w:hint="eastAsia"/>
          <w:color w:val="C00000"/>
        </w:rPr>
        <w:t>元</w:t>
      </w:r>
    </w:p>
    <w:p w14:paraId="22CDC1C3">
      <w:pPr>
        <w:widowControl w:val="0"/>
        <w:topLinePunct/>
        <w:ind w:firstLine="480" w:firstLineChars="200"/>
        <w:jc w:val="both"/>
      </w:pPr>
      <w:r>
        <w:rPr>
          <w:b/>
        </w:rPr>
        <w:t>四、采购</w:t>
      </w:r>
      <w:r>
        <w:rPr>
          <w:rFonts w:hint="eastAsia"/>
          <w:b/>
        </w:rPr>
        <w:t>内容和要求：</w:t>
      </w:r>
      <w:r>
        <w:rPr>
          <w:rFonts w:hint="eastAsia"/>
          <w:color w:val="C00000"/>
        </w:rPr>
        <w:t>支队机关及直属消防站指战员体检采购</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年_</w:t>
      </w:r>
      <w:r>
        <w:rPr>
          <w:u w:val="single"/>
        </w:rPr>
        <w:t>12</w:t>
      </w:r>
      <w:r>
        <w:rPr>
          <w:rFonts w:hint="eastAsia"/>
        </w:rPr>
        <w:t>月</w:t>
      </w:r>
      <w:r>
        <w:rPr>
          <w:rFonts w:hint="eastAsia"/>
          <w:u w:val="single"/>
        </w:rPr>
        <w:t>_</w:t>
      </w:r>
      <w:r>
        <w:rPr>
          <w:u w:val="single"/>
        </w:rPr>
        <w:t>5</w:t>
      </w:r>
      <w:r>
        <w:t>_</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12</w:t>
      </w:r>
      <w:r>
        <w:rPr>
          <w:rFonts w:hint="eastAsia"/>
        </w:rPr>
        <w:t>月</w:t>
      </w:r>
      <w:r>
        <w:t>5_</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t>4_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1．采购人：西安市消防救援支队</w:t>
      </w:r>
    </w:p>
    <w:p w14:paraId="07A194B0">
      <w:pPr>
        <w:widowControl w:val="0"/>
        <w:topLinePunct/>
        <w:ind w:firstLine="480" w:firstLineChars="200"/>
        <w:jc w:val="both"/>
      </w:pPr>
      <w:r>
        <w:rPr>
          <w:rFonts w:hint="eastAsia"/>
        </w:rPr>
        <w:t>地址：陕西省西安市雁塔区科技七路10号</w:t>
      </w:r>
    </w:p>
    <w:p w14:paraId="5CD1CE1F">
      <w:pPr>
        <w:widowControl w:val="0"/>
        <w:topLinePunct/>
        <w:ind w:firstLine="480" w:firstLineChars="200"/>
        <w:jc w:val="both"/>
      </w:pPr>
      <w:r>
        <w:rPr>
          <w:rFonts w:hint="eastAsia"/>
        </w:rPr>
        <w:t>联系人：徐老师</w:t>
      </w:r>
    </w:p>
    <w:p w14:paraId="7C403659">
      <w:pPr>
        <w:widowControl w:val="0"/>
        <w:topLinePunct/>
        <w:ind w:firstLine="480" w:firstLineChars="200"/>
        <w:jc w:val="both"/>
      </w:pPr>
      <w:r>
        <w:rPr>
          <w:rFonts w:hint="eastAsia"/>
        </w:rPr>
        <w:t>联系电话：</w:t>
      </w:r>
      <w:r>
        <w:t>029-86750035</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标书联系人及分机号：徐老师（</w:t>
      </w:r>
      <w:r>
        <w:t>80845</w:t>
      </w:r>
      <w:r>
        <w:rPr>
          <w:rFonts w:hint="eastAsia"/>
        </w:rPr>
        <w:t>）</w:t>
      </w:r>
    </w:p>
    <w:p w14:paraId="6F1334A2">
      <w:pPr>
        <w:widowControl w:val="0"/>
        <w:topLinePunct/>
        <w:ind w:firstLine="480" w:firstLineChars="200"/>
        <w:jc w:val="both"/>
      </w:pPr>
      <w:r>
        <w:rPr>
          <w:rFonts w:hint="eastAsia"/>
        </w:rPr>
        <w:t>开标联系人及分机号：吴老师（</w:t>
      </w:r>
      <w:r>
        <w:t>80870</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2" w:name="_Toc445407251"/>
      <w:bookmarkStart w:id="3" w:name="_Toc534656414"/>
      <w:bookmarkStart w:id="4" w:name="_Toc212793978"/>
      <w:bookmarkStart w:id="5" w:name="_Toc533363235"/>
      <w:bookmarkStart w:id="6" w:name="_Toc212455738"/>
      <w:bookmarkStart w:id="7" w:name="_Toc533363262"/>
      <w:bookmarkStart w:id="8" w:name="_Toc97563329"/>
      <w:bookmarkStart w:id="9" w:name="_Toc534656409"/>
      <w:bookmarkStart w:id="10" w:name="_Toc498349068"/>
      <w:r>
        <w:t>第二章</w:t>
      </w:r>
      <w:r>
        <w:rPr>
          <w:rFonts w:hint="eastAsia"/>
        </w:rPr>
        <w:t>　</w:t>
      </w:r>
      <w:r>
        <w:t>供应商须知</w:t>
      </w:r>
      <w:bookmarkEnd w:id="2"/>
      <w:bookmarkEnd w:id="3"/>
      <w:bookmarkEnd w:id="4"/>
      <w:bookmarkEnd w:id="5"/>
      <w:bookmarkEnd w:id="6"/>
      <w:bookmarkEnd w:id="7"/>
      <w:bookmarkEnd w:id="8"/>
      <w:bookmarkEnd w:id="9"/>
      <w:bookmarkEnd w:id="10"/>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9"/>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西安市消防救援支队2025年度支队机关及直属消防站指战员体检采购项目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XCZX2025-0177</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694" w:type="dxa"/>
            <w:shd w:val="clear" w:color="auto" w:fill="auto"/>
            <w:vAlign w:val="center"/>
          </w:tcPr>
          <w:p w14:paraId="4D74D8F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1590284.8元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其他未列明行业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0CB645D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1" w:name="OLE_LINK9"/>
      <w:bookmarkStart w:id="12" w:name="OLE_LINK10"/>
      <w:r>
        <w:rPr>
          <w:rFonts w:hint="eastAsia"/>
          <w:color w:val="C00000"/>
        </w:rPr>
        <w:t>采购文件公告期限届满之日</w:t>
      </w:r>
      <w:bookmarkEnd w:id="11"/>
      <w:bookmarkEnd w:id="12"/>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2"/>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2"/>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2"/>
        <w:ind w:firstLine="480"/>
      </w:pPr>
      <w:r>
        <w:t>1</w:t>
      </w:r>
      <w:r>
        <w:rPr>
          <w:rFonts w:hint="eastAsia"/>
          <w:color w:val="auto"/>
        </w:rPr>
        <w:t>．</w:t>
      </w:r>
      <w:r>
        <w:rPr>
          <w:rFonts w:hint="eastAsia"/>
        </w:rPr>
        <w:t>组成</w:t>
      </w:r>
      <w:r>
        <w:t>及格式</w:t>
      </w:r>
    </w:p>
    <w:p w14:paraId="6BFB9D09">
      <w:pPr>
        <w:pStyle w:val="82"/>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2"/>
        <w:ind w:firstLine="480"/>
      </w:pPr>
      <w:r>
        <w:rPr>
          <w:rFonts w:hint="eastAsia"/>
        </w:rPr>
        <w:t>2</w:t>
      </w:r>
      <w:r>
        <w:rPr>
          <w:rFonts w:hint="eastAsia"/>
          <w:color w:val="auto"/>
        </w:rPr>
        <w:t>．</w:t>
      </w:r>
      <w:r>
        <w:rPr>
          <w:rFonts w:hint="eastAsia"/>
        </w:rPr>
        <w:t>语言</w:t>
      </w:r>
    </w:p>
    <w:p w14:paraId="3C33EE09">
      <w:pPr>
        <w:pStyle w:val="82"/>
        <w:ind w:firstLine="480"/>
      </w:pPr>
      <w:r>
        <w:rPr>
          <w:rFonts w:hint="eastAsia"/>
        </w:rPr>
        <w:t>磋商活动的所有文件、资料、函电文字均使用简体中文，确需提交用其他语言形成的资料，必须翻译成简体中文，如有差异，以简体中文为准。</w:t>
      </w:r>
    </w:p>
    <w:p w14:paraId="2F3FAA15">
      <w:pPr>
        <w:pStyle w:val="82"/>
        <w:ind w:firstLine="480"/>
      </w:pPr>
      <w:r>
        <w:rPr>
          <w:rFonts w:hint="eastAsia"/>
        </w:rPr>
        <w:t>3</w:t>
      </w:r>
      <w:r>
        <w:rPr>
          <w:rFonts w:hint="eastAsia"/>
          <w:color w:val="auto"/>
        </w:rPr>
        <w:t>．</w:t>
      </w:r>
      <w:r>
        <w:t>计量单位</w:t>
      </w:r>
    </w:p>
    <w:p w14:paraId="386CC72A">
      <w:pPr>
        <w:pStyle w:val="82"/>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2"/>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2"/>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2"/>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2"/>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2"/>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2"/>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2"/>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2"/>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2"/>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2"/>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14:paraId="1AFAE165">
      <w:pPr>
        <w:pStyle w:val="82"/>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2"/>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2"/>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2"/>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2"/>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2"/>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2"/>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2"/>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2"/>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2"/>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2"/>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2"/>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2"/>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2"/>
        <w:ind w:firstLine="480"/>
      </w:pPr>
      <w:r>
        <w:rPr>
          <w:rFonts w:hint="eastAsia"/>
        </w:rPr>
        <w:t>1．不同供应商的响应文件由同一单位或者个人编制的；</w:t>
      </w:r>
    </w:p>
    <w:p w14:paraId="680072CC">
      <w:pPr>
        <w:pStyle w:val="82"/>
        <w:ind w:firstLine="480"/>
      </w:pPr>
      <w:r>
        <w:rPr>
          <w:rFonts w:hint="eastAsia"/>
        </w:rPr>
        <w:t>2．不同供应商委托同一单位或者个人办理磋商事宜的；</w:t>
      </w:r>
    </w:p>
    <w:p w14:paraId="7440E1B6">
      <w:pPr>
        <w:pStyle w:val="82"/>
        <w:ind w:firstLine="480"/>
      </w:pPr>
      <w:r>
        <w:rPr>
          <w:rFonts w:hint="eastAsia"/>
        </w:rPr>
        <w:t>3．不同供应商的响应文件载明的项目管理成员或者联系人员为同一人的；</w:t>
      </w:r>
    </w:p>
    <w:p w14:paraId="781FE8A4">
      <w:pPr>
        <w:pStyle w:val="82"/>
        <w:ind w:firstLine="480"/>
      </w:pPr>
      <w:r>
        <w:rPr>
          <w:rFonts w:hint="eastAsia"/>
        </w:rPr>
        <w:t>4．不同供应商的响应文件异常一致或者报价呈规律性差异的；</w:t>
      </w:r>
    </w:p>
    <w:p w14:paraId="3D0E3CF0">
      <w:pPr>
        <w:pStyle w:val="82"/>
        <w:ind w:firstLine="480"/>
      </w:pPr>
      <w:r>
        <w:rPr>
          <w:rFonts w:hint="eastAsia"/>
        </w:rPr>
        <w:t>5．不同供应商的响应文件相互混编或混装的。</w:t>
      </w:r>
    </w:p>
    <w:p w14:paraId="147CE1F7">
      <w:pPr>
        <w:pStyle w:val="3"/>
      </w:pPr>
      <w:r>
        <w:rPr>
          <w:rFonts w:hint="eastAsia"/>
        </w:rPr>
        <w:t>五</w:t>
      </w:r>
      <w:r>
        <w:t>、开启</w:t>
      </w:r>
    </w:p>
    <w:p w14:paraId="7E9B778B">
      <w:pPr>
        <w:pStyle w:val="82"/>
        <w:ind w:firstLine="480"/>
      </w:pPr>
      <w:r>
        <w:rPr>
          <w:rFonts w:hint="eastAsia"/>
        </w:rPr>
        <w:t>开启工作由采购代理机构组织实施，整个过程受同级政府采购监管部门的监督、管理。</w:t>
      </w:r>
    </w:p>
    <w:p w14:paraId="5994D3AC">
      <w:pPr>
        <w:pStyle w:val="82"/>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2"/>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2"/>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2"/>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14:paraId="554DB15D">
      <w:pPr>
        <w:pStyle w:val="82"/>
        <w:ind w:firstLine="480"/>
      </w:pPr>
      <w:r>
        <w:rPr>
          <w:rStyle w:val="32"/>
          <w:color w:val="auto"/>
          <w:u w:val="none"/>
        </w:rPr>
        <w:t>（</w:t>
      </w:r>
      <w:r>
        <w:rPr>
          <w:rStyle w:val="32"/>
          <w:rFonts w:hint="eastAsia"/>
          <w:color w:val="auto"/>
          <w:u w:val="none"/>
        </w:rPr>
        <w:t>3</w:t>
      </w:r>
      <w:r>
        <w:rPr>
          <w:rStyle w:val="32"/>
          <w:color w:val="auto"/>
          <w:u w:val="none"/>
        </w:rPr>
        <w:t>）突发状况的处置：整个磋商期间，</w:t>
      </w:r>
      <w:r>
        <w:rPr>
          <w:rStyle w:val="32"/>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2"/>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2"/>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2"/>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2"/>
        <w:ind w:firstLine="480"/>
        <w:rPr>
          <w:color w:val="auto"/>
        </w:rPr>
      </w:pPr>
      <w:r>
        <w:rPr>
          <w:rFonts w:hint="eastAsia"/>
          <w:color w:val="auto"/>
        </w:rPr>
        <w:t>（3）上传</w:t>
      </w:r>
      <w:r>
        <w:rPr>
          <w:color w:val="auto"/>
        </w:rPr>
        <w:t>的电子响应文件无法正常打开的；</w:t>
      </w:r>
    </w:p>
    <w:p w14:paraId="5875F9E0">
      <w:pPr>
        <w:pStyle w:val="82"/>
        <w:ind w:firstLine="480"/>
        <w:rPr>
          <w:color w:val="auto"/>
        </w:rPr>
      </w:pPr>
      <w:r>
        <w:rPr>
          <w:rFonts w:hint="eastAsia"/>
          <w:color w:val="auto"/>
        </w:rPr>
        <w:t>（4）</w:t>
      </w:r>
      <w:r>
        <w:rPr>
          <w:color w:val="auto"/>
        </w:rPr>
        <w:t>政府采购法律法规规定的其他无效情形。</w:t>
      </w:r>
    </w:p>
    <w:p w14:paraId="76C6C5F6">
      <w:pPr>
        <w:pStyle w:val="82"/>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2"/>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2"/>
        <w:ind w:firstLine="480"/>
      </w:pPr>
      <w:r>
        <w:rPr>
          <w:rFonts w:hint="eastAsia"/>
        </w:rPr>
        <w:t>磋商文件经确认后，磋商小组对响应文件中的供应商资格证明文件进行审查（其中供应商信用记录审查由采购人进行）。</w:t>
      </w:r>
    </w:p>
    <w:p w14:paraId="415E7DA6">
      <w:pPr>
        <w:pStyle w:val="82"/>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2"/>
        <w:ind w:firstLine="480"/>
      </w:pPr>
      <w:r>
        <w:rPr>
          <w:rFonts w:hint="eastAsia"/>
        </w:rPr>
        <w:t>（1）不具备磋商文件中规定的资格要求的；</w:t>
      </w:r>
    </w:p>
    <w:p w14:paraId="679D2DFA">
      <w:pPr>
        <w:pStyle w:val="82"/>
        <w:ind w:firstLine="480"/>
      </w:pPr>
      <w:r>
        <w:rPr>
          <w:rFonts w:hint="eastAsia"/>
        </w:rPr>
        <w:t>（2）未按磋商文件要求提供资格证明文件，或资格证明文件未按磋商文件要求签字、盖章的；</w:t>
      </w:r>
    </w:p>
    <w:p w14:paraId="13F9BBCC">
      <w:pPr>
        <w:pStyle w:val="82"/>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2"/>
        <w:ind w:firstLine="480"/>
      </w:pPr>
      <w:r>
        <w:rPr>
          <w:rFonts w:hint="eastAsia"/>
        </w:rPr>
        <w:t>（4）法律法规规定的其他无效情形。</w:t>
      </w:r>
    </w:p>
    <w:p w14:paraId="17B8864D">
      <w:pPr>
        <w:pStyle w:val="82"/>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sz w:val="21"/>
              </w:rPr>
            </w:pPr>
            <w:r>
              <w:rPr>
                <w:rFonts w:hint="eastAsia" w:ascii="Calibri" w:hAnsi="宋体" w:eastAsia="宋体"/>
                <w:sz w:val="21"/>
              </w:rPr>
              <w:t>法定代表人（负责人）委托授权代表参加投标时，应提供法定代表人（负责人）委托授权书；法定代表人（负责人）亲自参加投标时，应提供法定代表人（负责人）身份证明书。</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 xml:space="preserve">二 </w:t>
            </w:r>
            <w:r>
              <w:rPr>
                <w:rFonts w:ascii="Calibri" w:hAnsi="宋体" w:eastAsia="宋体" w:cstheme="minorHAnsi"/>
                <w:b/>
                <w:bCs/>
                <w:sz w:val="21"/>
              </w:rPr>
              <w:t xml:space="preserve">                         </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执业资质</w:t>
            </w:r>
          </w:p>
        </w:tc>
        <w:tc>
          <w:tcPr>
            <w:tcW w:w="5846" w:type="dxa"/>
            <w:vAlign w:val="center"/>
          </w:tcPr>
          <w:p w14:paraId="185812BF">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供应商</w:t>
            </w:r>
            <w:r>
              <w:rPr>
                <w:rFonts w:hint="eastAsia" w:ascii="Calibri" w:hAnsi="宋体" w:eastAsia="宋体" w:cstheme="minorHAnsi"/>
                <w:bCs/>
                <w:color w:val="C00000"/>
                <w:sz w:val="21"/>
              </w:rPr>
              <w:t>具有卫生行政部门颁发的《医疗机构执业许可证》和《放射诊疗许可证》；若《医疗机构执业许可证》、《放射诊疗许可证》已多证合一的供应商，提供的《医疗机构执业许可证》的诊疗科目中须包含放射治疗专业。提供证书</w:t>
            </w:r>
            <w:r>
              <w:rPr>
                <w:rFonts w:ascii="Calibri" w:hAnsi="宋体" w:eastAsia="宋体" w:cstheme="minorHAnsi"/>
                <w:bCs/>
                <w:color w:val="C00000"/>
                <w:sz w:val="21"/>
              </w:rPr>
              <w:t>扫描件</w:t>
            </w:r>
            <w:r>
              <w:rPr>
                <w:rFonts w:hint="eastAsia" w:ascii="Calibri" w:hAnsi="宋体" w:eastAsia="宋体" w:cstheme="minorHAnsi"/>
                <w:bCs/>
                <w:color w:val="C00000"/>
                <w:sz w:val="21"/>
              </w:rPr>
              <w:t>。</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 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2"/>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2"/>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2"/>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bookmarkStart w:id="13" w:name="OLE_LINK4"/>
            <w:bookmarkStart w:id="14" w:name="OLE_LINK12"/>
            <w:r>
              <w:rPr>
                <w:rFonts w:hint="eastAsia" w:ascii="Calibri" w:hAnsi="宋体" w:eastAsia="宋体"/>
                <w:bCs/>
                <w:color w:val="000000"/>
                <w:sz w:val="21"/>
                <w:szCs w:val="21"/>
              </w:rPr>
              <w:t>电子响应文件的“文件制作机器码”和“文件创建标识码”通过评标系统的雷同性分析。</w:t>
            </w:r>
            <w:bookmarkEnd w:id="13"/>
            <w:bookmarkEnd w:id="14"/>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5"/>
        <w:tblW w:w="9224"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34"/>
        <w:gridCol w:w="1134"/>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834"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834"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5834"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hAnsi="宋体" w:eastAsia="宋体" w:cs="Calibri Light"/>
                <w:sz w:val="21"/>
              </w:rPr>
              <w:t>满足磋商文件要求且最后报价最低的供应商的价格为磋商基准价得</w:t>
            </w:r>
            <w:r>
              <w:rPr>
                <w:rFonts w:hAnsi="宋体" w:eastAsia="宋体" w:cs="Calibri Light"/>
                <w:sz w:val="21"/>
              </w:rPr>
              <w:t>1</w:t>
            </w:r>
            <w:r>
              <w:rPr>
                <w:rFonts w:hint="eastAsia" w:hAnsi="宋体" w:eastAsia="宋体" w:cs="Calibri Light"/>
                <w:sz w:val="21"/>
              </w:rPr>
              <w:t>0分，其他各供应商的最后报价得分按下列公式计算：（磋商基准价/最后磋商报价）×</w:t>
            </w:r>
            <w:r>
              <w:rPr>
                <w:rFonts w:hAnsi="宋体" w:eastAsia="宋体" w:cs="Calibri Light"/>
                <w:sz w:val="21"/>
              </w:rPr>
              <w:t>1</w:t>
            </w:r>
            <w:r>
              <w:rPr>
                <w:rFonts w:hint="eastAsia" w:hAnsi="宋体" w:eastAsia="宋体" w:cs="Calibri Light"/>
                <w:sz w:val="21"/>
              </w:rPr>
              <w:t>0％×100。</w:t>
            </w:r>
          </w:p>
        </w:tc>
        <w:tc>
          <w:tcPr>
            <w:tcW w:w="1134"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s="宋体"/>
                <w:b/>
                <w:sz w:val="21"/>
                <w:szCs w:val="21"/>
              </w:rPr>
              <w:t>技术/服务部分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ascii="Calibri" w:hAnsi="宋体" w:eastAsia="宋体" w:cs="宋体"/>
                <w:bCs/>
                <w:sz w:val="21"/>
                <w:szCs w:val="21"/>
              </w:rPr>
              <w:t>61</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ascii="Calibri" w:hAnsi="宋体" w:eastAsia="宋体" w:cs="宋体"/>
                <w:bCs/>
                <w:sz w:val="21"/>
                <w:szCs w:val="21"/>
              </w:rPr>
              <w:t>24</w:t>
            </w:r>
          </w:p>
        </w:tc>
        <w:tc>
          <w:tcPr>
            <w:tcW w:w="5834" w:type="dxa"/>
            <w:tcBorders>
              <w:top w:val="single" w:color="auto" w:sz="2" w:space="0"/>
            </w:tcBorders>
            <w:shd w:val="clear" w:color="auto" w:fill="auto"/>
            <w:vAlign w:val="center"/>
          </w:tcPr>
          <w:p w14:paraId="702C9549">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实施方案：</w:t>
            </w:r>
          </w:p>
          <w:p w14:paraId="7968014F">
            <w:pPr>
              <w:tabs>
                <w:tab w:val="left" w:pos="547"/>
              </w:tabs>
              <w:spacing w:line="320" w:lineRule="exact"/>
              <w:rPr>
                <w:rFonts w:hAnsi="宋体" w:eastAsia="宋体" w:cs="仿宋"/>
                <w:b/>
                <w:sz w:val="21"/>
              </w:rPr>
            </w:pPr>
            <w:r>
              <w:rPr>
                <w:rFonts w:hint="eastAsia" w:hAnsi="宋体" w:eastAsia="宋体" w:cs="仿宋"/>
                <w:b/>
                <w:sz w:val="21"/>
              </w:rPr>
              <w:t>一、评审内容</w:t>
            </w:r>
          </w:p>
          <w:p w14:paraId="26073434">
            <w:pPr>
              <w:spacing w:line="320" w:lineRule="exact"/>
              <w:ind w:firstLine="420"/>
              <w:rPr>
                <w:rFonts w:hAnsi="宋体" w:eastAsia="宋体" w:cs="Calibri Light"/>
                <w:sz w:val="21"/>
              </w:rPr>
            </w:pPr>
            <w:r>
              <w:rPr>
                <w:rFonts w:hint="eastAsia" w:hAnsi="宋体" w:eastAsia="宋体" w:cs="Calibri Light"/>
                <w:sz w:val="21"/>
              </w:rPr>
              <w:t>提出针对于本项目的服务方案及措施，方案内容包含①人员接送方案②接待人员安排方案③体检流程④体检结果质量保证措施⑤投诉处理流程⑥智能化体检信息服务（电子信息录入、智能导检、叫号、在线查询体检报告等）⑦健康管理建议⑧健康风险评估等。</w:t>
            </w:r>
          </w:p>
          <w:p w14:paraId="7D6A7625">
            <w:pPr>
              <w:tabs>
                <w:tab w:val="left" w:pos="547"/>
              </w:tabs>
              <w:spacing w:line="320" w:lineRule="exact"/>
              <w:rPr>
                <w:rFonts w:hAnsi="宋体" w:eastAsia="宋体" w:cs="仿宋"/>
                <w:b/>
                <w:sz w:val="21"/>
              </w:rPr>
            </w:pPr>
            <w:r>
              <w:rPr>
                <w:rFonts w:hint="eastAsia" w:hAnsi="宋体" w:eastAsia="宋体" w:cs="仿宋"/>
                <w:b/>
                <w:sz w:val="21"/>
              </w:rPr>
              <w:t>二、评审标准</w:t>
            </w:r>
          </w:p>
          <w:p w14:paraId="78435FAD">
            <w:pPr>
              <w:spacing w:line="320" w:lineRule="exact"/>
              <w:ind w:firstLine="420"/>
              <w:rPr>
                <w:rFonts w:hAnsi="宋体" w:eastAsia="宋体" w:cs="Calibri Light"/>
                <w:sz w:val="21"/>
              </w:rPr>
            </w:pPr>
            <w:r>
              <w:rPr>
                <w:rFonts w:hint="eastAsia" w:hAnsi="宋体" w:eastAsia="宋体" w:cs="Calibri Light"/>
                <w:sz w:val="21"/>
              </w:rPr>
              <w:t>1、完整性：方案须全面，对评审内容中的各项要求有详细描述及说明；</w:t>
            </w:r>
          </w:p>
          <w:p w14:paraId="4BBA61F7">
            <w:pPr>
              <w:spacing w:line="320" w:lineRule="exact"/>
              <w:ind w:firstLine="420"/>
              <w:rPr>
                <w:rFonts w:hAnsi="宋体" w:eastAsia="宋体" w:cs="Calibri Light"/>
                <w:sz w:val="21"/>
              </w:rPr>
            </w:pPr>
            <w:r>
              <w:rPr>
                <w:rFonts w:hint="eastAsia" w:hAnsi="宋体" w:eastAsia="宋体" w:cs="Calibri Light"/>
                <w:sz w:val="21"/>
              </w:rPr>
              <w:t>2、可实施性：切合本项目实际情况，实施步骤清晰、合理；</w:t>
            </w:r>
          </w:p>
          <w:p w14:paraId="484D0CC8">
            <w:pPr>
              <w:spacing w:line="320" w:lineRule="exact"/>
              <w:ind w:firstLine="420"/>
              <w:rPr>
                <w:rFonts w:hAnsi="宋体" w:eastAsia="宋体" w:cs="Calibri Light"/>
                <w:sz w:val="21"/>
              </w:rPr>
            </w:pPr>
            <w:r>
              <w:rPr>
                <w:rFonts w:hint="eastAsia" w:hAnsi="宋体" w:eastAsia="宋体" w:cs="Calibri Light"/>
                <w:sz w:val="21"/>
              </w:rPr>
              <w:t>3、针对性：方案能够紧扣项目实际情况，内容科学合理。</w:t>
            </w:r>
          </w:p>
          <w:p w14:paraId="4EF03C82">
            <w:pPr>
              <w:tabs>
                <w:tab w:val="left" w:pos="547"/>
              </w:tabs>
              <w:spacing w:line="320" w:lineRule="exact"/>
              <w:rPr>
                <w:rFonts w:hAnsi="宋体" w:eastAsia="宋体" w:cs="仿宋"/>
                <w:b/>
                <w:sz w:val="21"/>
              </w:rPr>
            </w:pPr>
            <w:r>
              <w:rPr>
                <w:rFonts w:hint="eastAsia" w:hAnsi="宋体" w:eastAsia="宋体" w:cs="仿宋"/>
                <w:b/>
                <w:sz w:val="21"/>
              </w:rPr>
              <w:t>三、赋分标准（满分</w:t>
            </w:r>
            <w:r>
              <w:rPr>
                <w:rFonts w:hAnsi="宋体" w:eastAsia="宋体" w:cs="仿宋"/>
                <w:b/>
                <w:sz w:val="21"/>
              </w:rPr>
              <w:t>24</w:t>
            </w:r>
            <w:r>
              <w:rPr>
                <w:rFonts w:hint="eastAsia" w:hAnsi="宋体" w:eastAsia="宋体" w:cs="仿宋"/>
                <w:b/>
                <w:sz w:val="21"/>
              </w:rPr>
              <w:t>分）</w:t>
            </w:r>
          </w:p>
          <w:p w14:paraId="4070DE92">
            <w:pPr>
              <w:spacing w:line="320" w:lineRule="exact"/>
              <w:ind w:firstLine="420"/>
              <w:rPr>
                <w:rFonts w:hAnsi="宋体" w:eastAsia="宋体" w:cs="Calibri Light"/>
                <w:sz w:val="21"/>
              </w:rPr>
            </w:pPr>
            <w:r>
              <w:rPr>
                <w:rFonts w:hint="eastAsia" w:hAnsi="宋体" w:eastAsia="宋体" w:cs="Calibri Light"/>
                <w:sz w:val="21"/>
              </w:rPr>
              <w:t>①人员接送方案：每完全满足一项评审标准得1分，满分3分；</w:t>
            </w:r>
          </w:p>
          <w:p w14:paraId="45176227">
            <w:pPr>
              <w:spacing w:line="320" w:lineRule="exact"/>
              <w:ind w:firstLine="420"/>
              <w:rPr>
                <w:rFonts w:hAnsi="宋体" w:eastAsia="宋体" w:cs="Calibri Light"/>
                <w:sz w:val="21"/>
              </w:rPr>
            </w:pPr>
            <w:r>
              <w:rPr>
                <w:rFonts w:hint="eastAsia" w:hAnsi="宋体" w:eastAsia="宋体" w:cs="Calibri Light"/>
                <w:sz w:val="21"/>
              </w:rPr>
              <w:t>②接待人员安排方案：每完全满足一项评审标准得1分，满分3分；</w:t>
            </w:r>
          </w:p>
          <w:p w14:paraId="5741C2AD">
            <w:pPr>
              <w:spacing w:line="320" w:lineRule="exact"/>
              <w:ind w:firstLine="420"/>
              <w:rPr>
                <w:rFonts w:hAnsi="宋体" w:eastAsia="宋体" w:cs="Calibri Light"/>
                <w:sz w:val="21"/>
              </w:rPr>
            </w:pPr>
            <w:r>
              <w:rPr>
                <w:rFonts w:hint="eastAsia" w:hAnsi="宋体" w:eastAsia="宋体" w:cs="Calibri Light"/>
                <w:sz w:val="21"/>
              </w:rPr>
              <w:t>③体检流程：每完全满足一项评审标准得1分，满分3分；</w:t>
            </w:r>
          </w:p>
          <w:p w14:paraId="10D63B72">
            <w:pPr>
              <w:spacing w:line="320" w:lineRule="exact"/>
              <w:ind w:firstLine="420"/>
              <w:rPr>
                <w:rFonts w:hAnsi="宋体" w:eastAsia="宋体" w:cs="Calibri Light"/>
                <w:sz w:val="21"/>
              </w:rPr>
            </w:pPr>
            <w:r>
              <w:rPr>
                <w:rFonts w:hint="eastAsia" w:hAnsi="宋体" w:eastAsia="宋体" w:cs="Calibri Light"/>
                <w:sz w:val="21"/>
              </w:rPr>
              <w:t>④体检结果质量保证措施：每完全满足一项评审标准得1分，满分3分；</w:t>
            </w:r>
          </w:p>
          <w:p w14:paraId="05B33AAB">
            <w:pPr>
              <w:spacing w:line="320" w:lineRule="exact"/>
              <w:ind w:firstLine="420"/>
              <w:rPr>
                <w:rFonts w:hAnsi="宋体" w:eastAsia="宋体" w:cs="Calibri Light"/>
                <w:sz w:val="21"/>
              </w:rPr>
            </w:pPr>
            <w:r>
              <w:rPr>
                <w:rFonts w:hint="eastAsia" w:hAnsi="宋体" w:eastAsia="宋体" w:cs="Calibri Light"/>
                <w:sz w:val="21"/>
              </w:rPr>
              <w:t>⑤投诉处理流程：每完全满足一项评审标准得1分，满分3分；</w:t>
            </w:r>
          </w:p>
          <w:p w14:paraId="47DE52B7">
            <w:pPr>
              <w:spacing w:line="320" w:lineRule="exact"/>
              <w:ind w:firstLine="420"/>
              <w:rPr>
                <w:rFonts w:hAnsi="宋体" w:eastAsia="宋体" w:cs="Calibri Light"/>
                <w:sz w:val="21"/>
              </w:rPr>
            </w:pPr>
            <w:r>
              <w:rPr>
                <w:rFonts w:hint="eastAsia" w:hAnsi="宋体" w:eastAsia="宋体" w:cs="Calibri Light"/>
                <w:sz w:val="21"/>
              </w:rPr>
              <w:t>⑥智能化体检信息服务（电子信息录入、智能导检、叫号、在线查询体检报告等）；每完全满足一项评审标准得1分，满分3分；</w:t>
            </w:r>
          </w:p>
          <w:p w14:paraId="371810D8">
            <w:pPr>
              <w:spacing w:line="320" w:lineRule="exact"/>
              <w:ind w:firstLine="420"/>
              <w:rPr>
                <w:rFonts w:hAnsi="宋体" w:eastAsia="宋体" w:cs="Calibri Light"/>
                <w:sz w:val="21"/>
              </w:rPr>
            </w:pPr>
            <w:r>
              <w:rPr>
                <w:rFonts w:hint="eastAsia" w:hAnsi="宋体" w:eastAsia="宋体" w:cs="Calibri Light"/>
                <w:sz w:val="21"/>
              </w:rPr>
              <w:t>⑦健康管理建议：每完全满足一项评审标准得1分，满分3分；</w:t>
            </w:r>
          </w:p>
          <w:p w14:paraId="729A1E23">
            <w:pPr>
              <w:spacing w:line="320" w:lineRule="exact"/>
              <w:ind w:firstLine="420"/>
              <w:rPr>
                <w:rFonts w:ascii="Calibri" w:hAnsi="宋体" w:eastAsia="宋体" w:cs="宋体"/>
                <w:sz w:val="21"/>
                <w:szCs w:val="21"/>
              </w:rPr>
            </w:pPr>
            <w:r>
              <w:rPr>
                <w:rFonts w:hint="eastAsia" w:hAnsi="宋体" w:eastAsia="宋体" w:cs="Calibri Light"/>
                <w:sz w:val="21"/>
              </w:rPr>
              <w:t>⑧健康风险评估：每完全满足一项评审标准得1分，满分3分。</w:t>
            </w:r>
          </w:p>
        </w:tc>
        <w:tc>
          <w:tcPr>
            <w:tcW w:w="1134" w:type="dxa"/>
            <w:vMerge w:val="restart"/>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p>
        </w:tc>
      </w:tr>
      <w:tr w14:paraId="72F5A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tcBorders>
            <w:shd w:val="clear" w:color="auto" w:fill="auto"/>
            <w:vAlign w:val="center"/>
          </w:tcPr>
          <w:p w14:paraId="707B2752">
            <w:pPr>
              <w:spacing w:line="400" w:lineRule="exact"/>
              <w:jc w:val="center"/>
              <w:rPr>
                <w:rFonts w:ascii="Calibri" w:hAnsi="宋体" w:eastAsia="宋体" w:cs="宋体"/>
                <w:b/>
                <w:sz w:val="21"/>
                <w:szCs w:val="21"/>
              </w:rPr>
            </w:pPr>
          </w:p>
        </w:tc>
        <w:tc>
          <w:tcPr>
            <w:tcW w:w="640" w:type="dxa"/>
            <w:vMerge w:val="continue"/>
            <w:tcBorders>
              <w:top w:val="single" w:color="auto" w:sz="2" w:space="0"/>
            </w:tcBorders>
            <w:shd w:val="clear" w:color="auto" w:fill="auto"/>
            <w:vAlign w:val="center"/>
          </w:tcPr>
          <w:p w14:paraId="3FA05A8B">
            <w:pPr>
              <w:spacing w:line="400" w:lineRule="exact"/>
              <w:jc w:val="center"/>
              <w:rPr>
                <w:rFonts w:ascii="Calibri" w:hAnsi="宋体" w:eastAsia="宋体" w:cs="宋体"/>
                <w:bCs/>
                <w:sz w:val="21"/>
                <w:szCs w:val="21"/>
              </w:rPr>
            </w:pPr>
          </w:p>
        </w:tc>
        <w:tc>
          <w:tcPr>
            <w:tcW w:w="860" w:type="dxa"/>
            <w:shd w:val="clear" w:color="auto" w:fill="auto"/>
            <w:vAlign w:val="center"/>
          </w:tcPr>
          <w:p w14:paraId="05BE53C0">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5834" w:type="dxa"/>
            <w:tcBorders>
              <w:top w:val="single" w:color="auto" w:sz="2" w:space="0"/>
            </w:tcBorders>
            <w:shd w:val="clear" w:color="auto" w:fill="auto"/>
            <w:vAlign w:val="center"/>
          </w:tcPr>
          <w:p w14:paraId="6AB56583">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体检服务场所：</w:t>
            </w:r>
          </w:p>
          <w:p w14:paraId="4C043D4A">
            <w:pPr>
              <w:spacing w:line="320" w:lineRule="exact"/>
              <w:ind w:firstLine="420"/>
              <w:rPr>
                <w:rFonts w:hAnsi="宋体" w:eastAsia="宋体" w:cs="Calibri Light"/>
                <w:sz w:val="21"/>
              </w:rPr>
            </w:pPr>
            <w:r>
              <w:rPr>
                <w:rFonts w:hint="eastAsia" w:hAnsi="宋体" w:eastAsia="宋体" w:cs="Calibri Light"/>
                <w:sz w:val="21"/>
              </w:rPr>
              <w:t>1、体检场所位置</w:t>
            </w:r>
            <w:r>
              <w:rPr>
                <w:rFonts w:hAnsi="宋体" w:eastAsia="宋体" w:cs="Calibri Light"/>
                <w:sz w:val="21"/>
              </w:rPr>
              <w:t>交通便利，不同交通工具</w:t>
            </w:r>
            <w:r>
              <w:rPr>
                <w:rFonts w:hint="eastAsia" w:hAnsi="宋体" w:eastAsia="宋体" w:cs="Calibri Light"/>
                <w:sz w:val="21"/>
              </w:rPr>
              <w:t>方便</w:t>
            </w:r>
            <w:r>
              <w:rPr>
                <w:rFonts w:hAnsi="宋体" w:eastAsia="宋体" w:cs="Calibri Light"/>
                <w:sz w:val="21"/>
              </w:rPr>
              <w:t>到达</w:t>
            </w:r>
            <w:r>
              <w:rPr>
                <w:rFonts w:hint="eastAsia" w:hAnsi="宋体" w:eastAsia="宋体" w:cs="Calibri Light"/>
                <w:sz w:val="21"/>
              </w:rPr>
              <w:t>：①距服务场所</w:t>
            </w:r>
            <w:r>
              <w:rPr>
                <w:rFonts w:hAnsi="宋体" w:eastAsia="宋体" w:cs="Calibri Light"/>
                <w:sz w:val="21"/>
              </w:rPr>
              <w:t>500</w:t>
            </w:r>
            <w:r>
              <w:rPr>
                <w:rFonts w:hint="eastAsia" w:hAnsi="宋体" w:eastAsia="宋体" w:cs="Calibri Light"/>
                <w:sz w:val="21"/>
              </w:rPr>
              <w:t>米</w:t>
            </w:r>
            <w:r>
              <w:rPr>
                <w:rFonts w:hAnsi="宋体" w:eastAsia="宋体" w:cs="Calibri Light"/>
                <w:sz w:val="21"/>
              </w:rPr>
              <w:t>内具有</w:t>
            </w:r>
            <w:r>
              <w:rPr>
                <w:rFonts w:hint="eastAsia" w:hAnsi="宋体" w:eastAsia="宋体" w:cs="Calibri Light"/>
                <w:sz w:val="21"/>
              </w:rPr>
              <w:t>地铁及</w:t>
            </w:r>
            <w:r>
              <w:rPr>
                <w:rFonts w:hAnsi="宋体" w:eastAsia="宋体" w:cs="Calibri Light"/>
                <w:sz w:val="21"/>
              </w:rPr>
              <w:t>公交站点</w:t>
            </w:r>
            <w:r>
              <w:rPr>
                <w:rFonts w:hint="eastAsia" w:hAnsi="宋体" w:eastAsia="宋体" w:cs="Calibri Light"/>
                <w:sz w:val="21"/>
              </w:rPr>
              <w:t>；②场所周围</w:t>
            </w:r>
            <w:r>
              <w:rPr>
                <w:rFonts w:hAnsi="宋体" w:eastAsia="宋体" w:cs="Calibri Light"/>
                <w:sz w:val="21"/>
              </w:rPr>
              <w:t>设有停车区域</w:t>
            </w:r>
            <w:r>
              <w:rPr>
                <w:rFonts w:hint="eastAsia" w:hAnsi="宋体" w:eastAsia="宋体" w:cs="Calibri Light"/>
                <w:sz w:val="21"/>
              </w:rPr>
              <w:t>或自有</w:t>
            </w:r>
            <w:r>
              <w:rPr>
                <w:rFonts w:hAnsi="宋体" w:eastAsia="宋体" w:cs="Calibri Light"/>
                <w:sz w:val="21"/>
              </w:rPr>
              <w:t>停车</w:t>
            </w:r>
            <w:r>
              <w:rPr>
                <w:rFonts w:hint="eastAsia" w:hAnsi="宋体" w:eastAsia="宋体" w:cs="Calibri Light"/>
                <w:sz w:val="21"/>
              </w:rPr>
              <w:t>场。以上两点</w:t>
            </w:r>
            <w:r>
              <w:rPr>
                <w:rFonts w:hAnsi="宋体" w:eastAsia="宋体" w:cs="Calibri Light"/>
                <w:sz w:val="21"/>
              </w:rPr>
              <w:t>都满足</w:t>
            </w:r>
            <w:r>
              <w:rPr>
                <w:rFonts w:hint="eastAsia" w:hAnsi="宋体" w:eastAsia="宋体" w:cs="Calibri Light"/>
                <w:sz w:val="21"/>
              </w:rPr>
              <w:t>得2分。</w:t>
            </w:r>
          </w:p>
          <w:p w14:paraId="59B00C89">
            <w:pPr>
              <w:spacing w:line="320" w:lineRule="exact"/>
              <w:ind w:firstLine="420"/>
              <w:rPr>
                <w:rFonts w:hAnsi="宋体" w:eastAsia="宋体" w:cs="Calibri Light"/>
                <w:sz w:val="21"/>
              </w:rPr>
            </w:pPr>
            <w:r>
              <w:rPr>
                <w:rFonts w:hint="eastAsia" w:hAnsi="宋体" w:eastAsia="宋体" w:cs="Calibri Light"/>
                <w:sz w:val="21"/>
              </w:rPr>
              <w:t>2、具备独立的体检场所，防止受检者与其他无关人员接触，得</w:t>
            </w:r>
            <w:r>
              <w:rPr>
                <w:rFonts w:hAnsi="宋体" w:eastAsia="宋体" w:cs="Calibri Light"/>
                <w:sz w:val="21"/>
              </w:rPr>
              <w:t>2</w:t>
            </w:r>
            <w:r>
              <w:rPr>
                <w:rFonts w:hint="eastAsia" w:hAnsi="宋体" w:eastAsia="宋体" w:cs="Calibri Light"/>
                <w:sz w:val="21"/>
              </w:rPr>
              <w:t>分。</w:t>
            </w:r>
          </w:p>
          <w:p w14:paraId="69272403">
            <w:pPr>
              <w:spacing w:line="320" w:lineRule="exact"/>
              <w:ind w:firstLine="420"/>
              <w:rPr>
                <w:rFonts w:hAnsi="宋体" w:eastAsia="宋体" w:cs="Calibri Light"/>
                <w:sz w:val="21"/>
              </w:rPr>
            </w:pPr>
            <w:r>
              <w:rPr>
                <w:rFonts w:hAnsi="宋体" w:eastAsia="宋体" w:cs="Calibri Light"/>
                <w:sz w:val="21"/>
              </w:rPr>
              <w:t>3</w:t>
            </w:r>
            <w:r>
              <w:rPr>
                <w:rFonts w:hint="eastAsia" w:hAnsi="宋体" w:eastAsia="宋体" w:cs="Calibri Light"/>
                <w:sz w:val="21"/>
              </w:rPr>
              <w:t>、具有独立VIP体检区域，</w:t>
            </w:r>
            <w:r>
              <w:rPr>
                <w:rFonts w:hAnsi="宋体" w:eastAsia="宋体" w:cs="Calibri Light"/>
                <w:sz w:val="21"/>
              </w:rPr>
              <w:t>得2</w:t>
            </w:r>
            <w:r>
              <w:rPr>
                <w:rFonts w:hint="eastAsia" w:hAnsi="宋体" w:eastAsia="宋体" w:cs="Calibri Light"/>
                <w:sz w:val="21"/>
              </w:rPr>
              <w:t>分</w:t>
            </w:r>
            <w:r>
              <w:rPr>
                <w:rFonts w:hAnsi="宋体" w:eastAsia="宋体" w:cs="Calibri Light"/>
                <w:sz w:val="21"/>
              </w:rPr>
              <w:t>。</w:t>
            </w:r>
          </w:p>
          <w:p w14:paraId="116E6621">
            <w:pPr>
              <w:spacing w:line="320" w:lineRule="exact"/>
              <w:ind w:firstLine="420"/>
              <w:rPr>
                <w:rFonts w:hAnsi="宋体" w:eastAsia="宋体" w:cs="Calibri Light"/>
                <w:sz w:val="21"/>
              </w:rPr>
            </w:pPr>
            <w:r>
              <w:rPr>
                <w:rFonts w:hint="eastAsia" w:hAnsi="宋体" w:eastAsia="宋体" w:cs="Calibri Light"/>
                <w:sz w:val="21"/>
              </w:rPr>
              <w:t>4、设有独立的妇科检查区域，人性化的女性专属通道，查体男女分区，</w:t>
            </w:r>
            <w:r>
              <w:rPr>
                <w:rFonts w:hAnsi="宋体" w:eastAsia="宋体" w:cs="Calibri Light"/>
                <w:sz w:val="21"/>
              </w:rPr>
              <w:t>得1</w:t>
            </w:r>
            <w:r>
              <w:rPr>
                <w:rFonts w:hint="eastAsia" w:hAnsi="宋体" w:eastAsia="宋体" w:cs="Calibri Light"/>
                <w:sz w:val="21"/>
              </w:rPr>
              <w:t>分</w:t>
            </w:r>
            <w:r>
              <w:rPr>
                <w:rFonts w:hAnsi="宋体" w:eastAsia="宋体" w:cs="Calibri Light"/>
                <w:sz w:val="21"/>
              </w:rPr>
              <w:t>。</w:t>
            </w:r>
          </w:p>
          <w:p w14:paraId="7F660B70">
            <w:pPr>
              <w:spacing w:line="320" w:lineRule="exact"/>
              <w:ind w:firstLine="420"/>
              <w:rPr>
                <w:rFonts w:hAnsi="宋体" w:eastAsia="宋体" w:cs="Calibri Light"/>
                <w:sz w:val="21"/>
              </w:rPr>
            </w:pPr>
            <w:r>
              <w:rPr>
                <w:rFonts w:hint="eastAsia" w:hAnsi="宋体" w:eastAsia="宋体" w:cs="Calibri Light"/>
                <w:sz w:val="21"/>
              </w:rPr>
              <w:t>5、具有专用休息区、隐私保护措施完善，</w:t>
            </w:r>
            <w:r>
              <w:rPr>
                <w:rFonts w:hAnsi="宋体" w:eastAsia="宋体" w:cs="Calibri Light"/>
                <w:sz w:val="21"/>
              </w:rPr>
              <w:t>得1</w:t>
            </w:r>
            <w:r>
              <w:rPr>
                <w:rFonts w:hint="eastAsia" w:hAnsi="宋体" w:eastAsia="宋体" w:cs="Calibri Light"/>
                <w:sz w:val="21"/>
              </w:rPr>
              <w:t>分</w:t>
            </w:r>
            <w:r>
              <w:rPr>
                <w:rFonts w:hAnsi="宋体" w:eastAsia="宋体" w:cs="Calibri Light"/>
                <w:sz w:val="21"/>
              </w:rPr>
              <w:t>。</w:t>
            </w:r>
          </w:p>
          <w:p w14:paraId="719FAAA3">
            <w:pPr>
              <w:spacing w:line="320" w:lineRule="exact"/>
              <w:ind w:firstLine="420"/>
              <w:rPr>
                <w:rFonts w:hAnsi="宋体" w:eastAsia="宋体" w:cs="Calibri Light"/>
                <w:sz w:val="21"/>
              </w:rPr>
            </w:pPr>
            <w:r>
              <w:rPr>
                <w:rFonts w:hint="eastAsia" w:hAnsi="宋体" w:eastAsia="宋体" w:cs="Calibri Light"/>
                <w:sz w:val="21"/>
              </w:rPr>
              <w:t>以上提供平面布置图及实地照片等证明材料。</w:t>
            </w:r>
          </w:p>
        </w:tc>
        <w:tc>
          <w:tcPr>
            <w:tcW w:w="1134" w:type="dxa"/>
            <w:vMerge w:val="continue"/>
            <w:tcBorders>
              <w:top w:val="single" w:color="auto" w:sz="2" w:space="0"/>
            </w:tcBorders>
            <w:shd w:val="clear" w:color="auto" w:fill="auto"/>
            <w:vAlign w:val="center"/>
          </w:tcPr>
          <w:p w14:paraId="156230C5">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42"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5834" w:type="dxa"/>
            <w:tcBorders>
              <w:top w:val="single" w:color="auto" w:sz="2" w:space="0"/>
            </w:tcBorders>
            <w:shd w:val="clear" w:color="auto" w:fill="auto"/>
            <w:vAlign w:val="center"/>
          </w:tcPr>
          <w:p w14:paraId="347408FF">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体检</w:t>
            </w:r>
            <w:r>
              <w:rPr>
                <w:rFonts w:hAnsi="宋体" w:eastAsia="宋体" w:cs="仿宋"/>
                <w:b/>
                <w:color w:val="C00000"/>
                <w:sz w:val="21"/>
              </w:rPr>
              <w:t>服务场所</w:t>
            </w:r>
            <w:r>
              <w:rPr>
                <w:rFonts w:hint="eastAsia" w:hAnsi="宋体" w:eastAsia="宋体" w:cs="仿宋"/>
                <w:b/>
                <w:color w:val="C00000"/>
                <w:sz w:val="21"/>
              </w:rPr>
              <w:t>检验</w:t>
            </w:r>
            <w:r>
              <w:rPr>
                <w:rFonts w:hAnsi="宋体" w:eastAsia="宋体" w:cs="仿宋"/>
                <w:b/>
                <w:color w:val="C00000"/>
                <w:sz w:val="21"/>
              </w:rPr>
              <w:t>能力</w:t>
            </w:r>
            <w:r>
              <w:rPr>
                <w:rFonts w:hint="eastAsia" w:hAnsi="宋体" w:eastAsia="宋体" w:cs="仿宋"/>
                <w:b/>
                <w:color w:val="C00000"/>
                <w:sz w:val="21"/>
              </w:rPr>
              <w:t>：</w:t>
            </w:r>
          </w:p>
          <w:p w14:paraId="6289FDF2">
            <w:pPr>
              <w:tabs>
                <w:tab w:val="left" w:pos="2400"/>
              </w:tabs>
              <w:spacing w:line="320" w:lineRule="exact"/>
              <w:ind w:firstLine="420"/>
              <w:rPr>
                <w:rFonts w:hAnsi="宋体" w:eastAsia="宋体" w:cs="Calibri Light"/>
                <w:sz w:val="21"/>
              </w:rPr>
            </w:pPr>
            <w:r>
              <w:rPr>
                <w:rFonts w:hint="eastAsia" w:hAnsi="宋体" w:eastAsia="宋体" w:cs="Calibri Light"/>
                <w:sz w:val="21"/>
              </w:rPr>
              <w:t>1、体检设备数量（CT、彩超）：</w:t>
            </w:r>
          </w:p>
          <w:p w14:paraId="62E0088D">
            <w:pPr>
              <w:tabs>
                <w:tab w:val="left" w:pos="2400"/>
              </w:tabs>
              <w:spacing w:line="320" w:lineRule="exact"/>
              <w:ind w:firstLine="420"/>
              <w:rPr>
                <w:rFonts w:hAnsi="宋体" w:eastAsia="宋体" w:cs="Calibri Light"/>
                <w:sz w:val="21"/>
              </w:rPr>
            </w:pPr>
            <w:r>
              <w:rPr>
                <w:rFonts w:hint="eastAsia" w:hAnsi="宋体" w:eastAsia="宋体" w:cs="Calibri Light"/>
                <w:sz w:val="21"/>
              </w:rPr>
              <w:t>①CT</w:t>
            </w:r>
            <w:r>
              <w:rPr>
                <w:rFonts w:hAnsi="宋体" w:eastAsia="宋体" w:cs="Calibri Light"/>
                <w:sz w:val="21"/>
              </w:rPr>
              <w:t>≥</w:t>
            </w:r>
            <w:r>
              <w:rPr>
                <w:rFonts w:hint="eastAsia" w:hAnsi="宋体" w:eastAsia="宋体" w:cs="Calibri Light"/>
                <w:sz w:val="21"/>
              </w:rPr>
              <w:t>6台得2分，6台＞CT</w:t>
            </w:r>
            <w:r>
              <w:rPr>
                <w:rFonts w:hAnsi="宋体" w:eastAsia="宋体" w:cs="Calibri Light"/>
                <w:sz w:val="21"/>
              </w:rPr>
              <w:t>≥</w:t>
            </w:r>
            <w:r>
              <w:rPr>
                <w:rFonts w:hint="eastAsia" w:hAnsi="宋体" w:eastAsia="宋体" w:cs="Calibri Light"/>
                <w:sz w:val="21"/>
              </w:rPr>
              <w:t>4台得1分，未满足者不得分；</w:t>
            </w:r>
          </w:p>
          <w:p w14:paraId="47B4E8AE">
            <w:pPr>
              <w:tabs>
                <w:tab w:val="left" w:pos="2400"/>
              </w:tabs>
              <w:spacing w:line="320" w:lineRule="exact"/>
              <w:ind w:firstLine="420"/>
              <w:rPr>
                <w:rFonts w:hAnsi="宋体" w:eastAsia="宋体" w:cs="Calibri Light"/>
                <w:sz w:val="21"/>
              </w:rPr>
            </w:pPr>
            <w:r>
              <w:rPr>
                <w:rFonts w:hint="eastAsia" w:hAnsi="宋体" w:eastAsia="宋体" w:cs="Calibri Light"/>
                <w:sz w:val="21"/>
              </w:rPr>
              <w:t>②彩超</w:t>
            </w:r>
            <w:r>
              <w:rPr>
                <w:rFonts w:hAnsi="宋体" w:eastAsia="宋体" w:cs="Calibri Light"/>
                <w:sz w:val="21"/>
              </w:rPr>
              <w:t>≥</w:t>
            </w:r>
            <w:r>
              <w:rPr>
                <w:rFonts w:hint="eastAsia" w:hAnsi="宋体" w:eastAsia="宋体" w:cs="Calibri Light"/>
                <w:sz w:val="21"/>
              </w:rPr>
              <w:t>12台得2分，12台＞彩超</w:t>
            </w:r>
            <w:r>
              <w:rPr>
                <w:rFonts w:hAnsi="宋体" w:eastAsia="宋体" w:cs="Calibri Light"/>
                <w:sz w:val="21"/>
              </w:rPr>
              <w:t>≥</w:t>
            </w:r>
            <w:r>
              <w:rPr>
                <w:rFonts w:hint="eastAsia" w:hAnsi="宋体" w:eastAsia="宋体" w:cs="Calibri Light"/>
                <w:sz w:val="21"/>
              </w:rPr>
              <w:t>10台得1分，未满足者不得分。</w:t>
            </w:r>
          </w:p>
          <w:p w14:paraId="02852355">
            <w:pPr>
              <w:tabs>
                <w:tab w:val="left" w:pos="2400"/>
              </w:tabs>
              <w:spacing w:line="320" w:lineRule="exact"/>
              <w:ind w:firstLine="420"/>
              <w:rPr>
                <w:rFonts w:hAnsi="宋体" w:eastAsia="宋体" w:cs="Calibri Light"/>
                <w:sz w:val="21"/>
              </w:rPr>
            </w:pPr>
            <w:r>
              <w:rPr>
                <w:rFonts w:hint="eastAsia" w:hAnsi="宋体" w:eastAsia="宋体" w:cs="Calibri Light"/>
                <w:sz w:val="21"/>
              </w:rPr>
              <w:t>同时提供上述</w:t>
            </w:r>
            <w:r>
              <w:rPr>
                <w:rFonts w:hAnsi="宋体" w:eastAsia="宋体" w:cs="Calibri Light"/>
                <w:sz w:val="21"/>
              </w:rPr>
              <w:t>设备清单（</w:t>
            </w:r>
            <w:r>
              <w:rPr>
                <w:rFonts w:hint="eastAsia" w:hAnsi="宋体" w:eastAsia="宋体" w:cs="Calibri Light"/>
                <w:sz w:val="21"/>
              </w:rPr>
              <w:t>至少</w:t>
            </w:r>
            <w:r>
              <w:rPr>
                <w:rFonts w:hAnsi="宋体" w:eastAsia="宋体" w:cs="Calibri Light"/>
                <w:sz w:val="21"/>
              </w:rPr>
              <w:t>包括</w:t>
            </w:r>
            <w:r>
              <w:rPr>
                <w:rFonts w:hint="eastAsia" w:hAnsi="宋体" w:eastAsia="宋体" w:cs="Calibri Light"/>
                <w:sz w:val="21"/>
              </w:rPr>
              <w:t>设备</w:t>
            </w:r>
            <w:r>
              <w:rPr>
                <w:rFonts w:hAnsi="宋体" w:eastAsia="宋体" w:cs="Calibri Light"/>
                <w:sz w:val="21"/>
              </w:rPr>
              <w:t>名称</w:t>
            </w:r>
            <w:r>
              <w:rPr>
                <w:rFonts w:hint="eastAsia" w:hAnsi="宋体" w:eastAsia="宋体" w:cs="Calibri Light"/>
                <w:sz w:val="21"/>
              </w:rPr>
              <w:t>、品牌与</w:t>
            </w:r>
            <w:r>
              <w:rPr>
                <w:rFonts w:hAnsi="宋体" w:eastAsia="宋体" w:cs="Calibri Light"/>
                <w:sz w:val="21"/>
              </w:rPr>
              <w:t>型号</w:t>
            </w:r>
            <w:r>
              <w:rPr>
                <w:rFonts w:hint="eastAsia" w:hAnsi="宋体" w:eastAsia="宋体" w:cs="Calibri Light"/>
                <w:sz w:val="21"/>
              </w:rPr>
              <w:t>、数量、已</w:t>
            </w:r>
            <w:r>
              <w:rPr>
                <w:rFonts w:hAnsi="宋体" w:eastAsia="宋体" w:cs="Calibri Light"/>
                <w:sz w:val="21"/>
              </w:rPr>
              <w:t>服役年限、</w:t>
            </w:r>
            <w:r>
              <w:rPr>
                <w:rFonts w:hint="eastAsia" w:hAnsi="宋体" w:eastAsia="宋体" w:cs="Calibri Light"/>
                <w:sz w:val="21"/>
              </w:rPr>
              <w:t>功能描述等</w:t>
            </w:r>
            <w:r>
              <w:rPr>
                <w:rFonts w:hAnsi="宋体" w:eastAsia="宋体" w:cs="Calibri Light"/>
                <w:sz w:val="21"/>
              </w:rPr>
              <w:t>内容）</w:t>
            </w:r>
            <w:r>
              <w:rPr>
                <w:rFonts w:hint="eastAsia" w:hAnsi="宋体" w:eastAsia="宋体" w:cs="Calibri Light"/>
                <w:sz w:val="21"/>
              </w:rPr>
              <w:t>；</w:t>
            </w:r>
            <w:r>
              <w:rPr>
                <w:rFonts w:hAnsi="宋体" w:eastAsia="宋体" w:cs="Calibri Light"/>
                <w:sz w:val="21"/>
              </w:rPr>
              <w:t>设备的</w:t>
            </w:r>
            <w:r>
              <w:rPr>
                <w:rFonts w:hint="eastAsia" w:hAnsi="宋体" w:eastAsia="宋体" w:cs="Calibri Light"/>
                <w:sz w:val="21"/>
              </w:rPr>
              <w:t>完整操作规程；设备的购买合同或发票，或</w:t>
            </w:r>
            <w:r>
              <w:rPr>
                <w:rFonts w:hAnsi="宋体" w:eastAsia="宋体" w:cs="Calibri Light"/>
                <w:sz w:val="21"/>
              </w:rPr>
              <w:t>租赁</w:t>
            </w:r>
            <w:r>
              <w:rPr>
                <w:rFonts w:hint="eastAsia" w:hAnsi="宋体" w:eastAsia="宋体" w:cs="Calibri Light"/>
                <w:sz w:val="21"/>
              </w:rPr>
              <w:t>合同等相关证明材料。未提供或</w:t>
            </w:r>
            <w:r>
              <w:rPr>
                <w:rFonts w:hAnsi="宋体" w:eastAsia="宋体" w:cs="Calibri Light"/>
                <w:sz w:val="21"/>
              </w:rPr>
              <w:t>提供不全</w:t>
            </w:r>
            <w:r>
              <w:rPr>
                <w:rFonts w:hint="eastAsia" w:hAnsi="宋体" w:eastAsia="宋体" w:cs="Calibri Light"/>
                <w:sz w:val="21"/>
              </w:rPr>
              <w:t>者不得分。</w:t>
            </w:r>
          </w:p>
          <w:p w14:paraId="360EAA3D">
            <w:pPr>
              <w:spacing w:line="320" w:lineRule="exact"/>
              <w:ind w:firstLine="420"/>
              <w:rPr>
                <w:rFonts w:hAnsi="宋体" w:eastAsia="宋体" w:cs="Calibri Light"/>
                <w:sz w:val="21"/>
              </w:rPr>
            </w:pPr>
            <w:r>
              <w:rPr>
                <w:rFonts w:hAnsi="宋体" w:eastAsia="宋体" w:cs="Calibri Light"/>
                <w:sz w:val="21"/>
              </w:rPr>
              <w:t>2</w:t>
            </w:r>
            <w:r>
              <w:rPr>
                <w:rFonts w:hint="eastAsia" w:hAnsi="宋体" w:eastAsia="宋体" w:cs="Calibri Light"/>
                <w:sz w:val="21"/>
              </w:rPr>
              <w:t>、提供体检服务场所医疗检查设备与检验仪器清单（至少</w:t>
            </w:r>
            <w:r>
              <w:rPr>
                <w:rFonts w:hAnsi="宋体" w:eastAsia="宋体" w:cs="Calibri Light"/>
                <w:sz w:val="21"/>
              </w:rPr>
              <w:t>包括</w:t>
            </w:r>
            <w:r>
              <w:rPr>
                <w:rFonts w:hint="eastAsia" w:hAnsi="宋体" w:eastAsia="宋体" w:cs="Calibri Light"/>
                <w:sz w:val="21"/>
              </w:rPr>
              <w:t>设备</w:t>
            </w:r>
            <w:r>
              <w:rPr>
                <w:rFonts w:hAnsi="宋体" w:eastAsia="宋体" w:cs="Calibri Light"/>
                <w:sz w:val="21"/>
              </w:rPr>
              <w:t>名称</w:t>
            </w:r>
            <w:r>
              <w:rPr>
                <w:rFonts w:hint="eastAsia" w:hAnsi="宋体" w:eastAsia="宋体" w:cs="Calibri Light"/>
                <w:sz w:val="21"/>
              </w:rPr>
              <w:t>、品牌与</w:t>
            </w:r>
            <w:r>
              <w:rPr>
                <w:rFonts w:hAnsi="宋体" w:eastAsia="宋体" w:cs="Calibri Light"/>
                <w:sz w:val="21"/>
              </w:rPr>
              <w:t>型号</w:t>
            </w:r>
            <w:r>
              <w:rPr>
                <w:rFonts w:hint="eastAsia" w:hAnsi="宋体" w:eastAsia="宋体" w:cs="Calibri Light"/>
                <w:sz w:val="21"/>
              </w:rPr>
              <w:t>、数量、已</w:t>
            </w:r>
            <w:r>
              <w:rPr>
                <w:rFonts w:hAnsi="宋体" w:eastAsia="宋体" w:cs="Calibri Light"/>
                <w:sz w:val="21"/>
              </w:rPr>
              <w:t>服役年限、</w:t>
            </w:r>
            <w:r>
              <w:rPr>
                <w:rFonts w:hint="eastAsia" w:hAnsi="宋体" w:eastAsia="宋体" w:cs="Calibri Light"/>
                <w:sz w:val="21"/>
              </w:rPr>
              <w:t>功能描述等</w:t>
            </w:r>
            <w:r>
              <w:rPr>
                <w:rFonts w:hAnsi="宋体" w:eastAsia="宋体" w:cs="Calibri Light"/>
                <w:sz w:val="21"/>
              </w:rPr>
              <w:t>内容</w:t>
            </w:r>
            <w:r>
              <w:rPr>
                <w:rFonts w:hint="eastAsia" w:hAnsi="宋体" w:eastAsia="宋体" w:cs="Calibri Light"/>
                <w:sz w:val="21"/>
              </w:rPr>
              <w:t>），满足本</w:t>
            </w:r>
            <w:r>
              <w:rPr>
                <w:rFonts w:hAnsi="宋体" w:eastAsia="宋体" w:cs="Calibri Light"/>
                <w:sz w:val="21"/>
              </w:rPr>
              <w:t>项目</w:t>
            </w:r>
            <w:r>
              <w:rPr>
                <w:rFonts w:hint="eastAsia" w:hAnsi="宋体" w:eastAsia="宋体" w:cs="Calibri Light"/>
                <w:sz w:val="21"/>
              </w:rPr>
              <w:t>需求；同时提供仪器设备完整操作规程，得</w:t>
            </w:r>
            <w:r>
              <w:rPr>
                <w:rFonts w:hAnsi="宋体" w:eastAsia="宋体" w:cs="Calibri Light"/>
                <w:sz w:val="21"/>
              </w:rPr>
              <w:t>4</w:t>
            </w:r>
            <w:r>
              <w:rPr>
                <w:rFonts w:hint="eastAsia" w:hAnsi="宋体" w:eastAsia="宋体" w:cs="Calibri Light"/>
                <w:sz w:val="21"/>
              </w:rPr>
              <w:t>分（</w:t>
            </w:r>
            <w:r>
              <w:rPr>
                <w:rFonts w:hint="eastAsia" w:hAnsi="宋体" w:eastAsia="宋体" w:cs="Calibri Light"/>
                <w:color w:val="C00000"/>
                <w:sz w:val="21"/>
              </w:rPr>
              <w:t>C</w:t>
            </w:r>
            <w:r>
              <w:rPr>
                <w:rFonts w:hAnsi="宋体" w:eastAsia="宋体" w:cs="Calibri Light"/>
                <w:color w:val="C00000"/>
                <w:sz w:val="21"/>
              </w:rPr>
              <w:t>T</w:t>
            </w:r>
            <w:r>
              <w:rPr>
                <w:rFonts w:hint="eastAsia" w:hAnsi="宋体" w:eastAsia="宋体" w:cs="Calibri Light"/>
                <w:color w:val="C00000"/>
                <w:sz w:val="21"/>
              </w:rPr>
              <w:t>、彩超</w:t>
            </w:r>
            <w:r>
              <w:rPr>
                <w:rFonts w:hAnsi="宋体" w:eastAsia="宋体" w:cs="Calibri Light"/>
                <w:color w:val="C00000"/>
                <w:sz w:val="21"/>
              </w:rPr>
              <w:t>设备除外</w:t>
            </w:r>
            <w:r>
              <w:rPr>
                <w:rFonts w:hint="eastAsia" w:hAnsi="宋体" w:eastAsia="宋体" w:cs="Calibri Light"/>
                <w:sz w:val="21"/>
              </w:rPr>
              <w:t>）。</w:t>
            </w:r>
          </w:p>
          <w:p w14:paraId="29B45122">
            <w:pPr>
              <w:tabs>
                <w:tab w:val="left" w:pos="2400"/>
              </w:tabs>
              <w:spacing w:line="320" w:lineRule="exact"/>
              <w:ind w:firstLine="420"/>
              <w:rPr>
                <w:rFonts w:hAnsi="宋体" w:eastAsia="宋体" w:cs="Calibri Light"/>
                <w:sz w:val="21"/>
              </w:rPr>
            </w:pPr>
            <w:r>
              <w:rPr>
                <w:rFonts w:hint="eastAsia" w:hAnsi="宋体" w:eastAsia="宋体" w:cs="Calibri Light"/>
                <w:sz w:val="21"/>
              </w:rPr>
              <w:t>提供设备的购买合同或发票，或</w:t>
            </w:r>
            <w:r>
              <w:rPr>
                <w:rFonts w:hAnsi="宋体" w:eastAsia="宋体" w:cs="Calibri Light"/>
                <w:sz w:val="21"/>
              </w:rPr>
              <w:t>租赁</w:t>
            </w:r>
            <w:r>
              <w:rPr>
                <w:rFonts w:hint="eastAsia" w:hAnsi="宋体" w:eastAsia="宋体" w:cs="Calibri Light"/>
                <w:sz w:val="21"/>
              </w:rPr>
              <w:t>合同等相关证明材料，未提供者不得分。</w:t>
            </w:r>
          </w:p>
        </w:tc>
        <w:tc>
          <w:tcPr>
            <w:tcW w:w="1134" w:type="dxa"/>
            <w:vMerge w:val="continue"/>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59CC1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1D6C7E1">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17BEC654">
            <w:pPr>
              <w:spacing w:line="400" w:lineRule="exact"/>
              <w:jc w:val="center"/>
              <w:rPr>
                <w:rFonts w:ascii="Calibri" w:hAnsi="宋体" w:eastAsia="宋体" w:cs="宋体"/>
                <w:bCs/>
                <w:sz w:val="21"/>
                <w:szCs w:val="21"/>
              </w:rPr>
            </w:pPr>
          </w:p>
        </w:tc>
        <w:tc>
          <w:tcPr>
            <w:tcW w:w="860" w:type="dxa"/>
            <w:shd w:val="clear" w:color="auto" w:fill="auto"/>
            <w:vAlign w:val="center"/>
          </w:tcPr>
          <w:p w14:paraId="0CCB31DA">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5834" w:type="dxa"/>
            <w:tcBorders>
              <w:top w:val="single" w:color="auto" w:sz="2" w:space="0"/>
            </w:tcBorders>
            <w:shd w:val="clear" w:color="auto" w:fill="auto"/>
            <w:vAlign w:val="center"/>
          </w:tcPr>
          <w:p w14:paraId="30A3A678">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体检服务场所</w:t>
            </w:r>
            <w:r>
              <w:rPr>
                <w:rFonts w:hAnsi="宋体" w:eastAsia="宋体" w:cs="仿宋"/>
                <w:b/>
                <w:color w:val="C00000"/>
                <w:sz w:val="21"/>
              </w:rPr>
              <w:t>服务人员</w:t>
            </w:r>
            <w:r>
              <w:rPr>
                <w:rFonts w:hint="eastAsia" w:hAnsi="宋体" w:eastAsia="宋体" w:cs="仿宋"/>
                <w:b/>
                <w:color w:val="C00000"/>
                <w:sz w:val="21"/>
              </w:rPr>
              <w:t>配置：</w:t>
            </w:r>
          </w:p>
          <w:p w14:paraId="11362529">
            <w:pPr>
              <w:tabs>
                <w:tab w:val="left" w:pos="547"/>
              </w:tabs>
              <w:spacing w:line="320" w:lineRule="exact"/>
              <w:rPr>
                <w:rFonts w:hAnsi="宋体" w:eastAsia="宋体" w:cs="仿宋"/>
                <w:b/>
                <w:sz w:val="21"/>
              </w:rPr>
            </w:pPr>
            <w:r>
              <w:rPr>
                <w:rFonts w:hint="eastAsia" w:hAnsi="宋体" w:eastAsia="宋体" w:cs="仿宋"/>
                <w:b/>
                <w:sz w:val="21"/>
              </w:rPr>
              <w:t>一、评审内容</w:t>
            </w:r>
          </w:p>
          <w:p w14:paraId="653C4805">
            <w:pPr>
              <w:spacing w:line="320" w:lineRule="exact"/>
              <w:ind w:firstLine="420"/>
              <w:rPr>
                <w:rFonts w:hAnsi="宋体" w:eastAsia="宋体" w:cs="Calibri Light"/>
                <w:sz w:val="21"/>
              </w:rPr>
            </w:pPr>
            <w:r>
              <w:rPr>
                <w:rFonts w:hint="eastAsia" w:hAnsi="宋体" w:eastAsia="宋体" w:cs="Calibri Light"/>
                <w:sz w:val="21"/>
              </w:rPr>
              <w:t>提供体检现场</w:t>
            </w:r>
            <w:r>
              <w:rPr>
                <w:rFonts w:hAnsi="宋体" w:eastAsia="宋体" w:cs="Calibri Light"/>
                <w:sz w:val="21"/>
              </w:rPr>
              <w:t>服务人员配置</w:t>
            </w:r>
            <w:r>
              <w:rPr>
                <w:rFonts w:hint="eastAsia" w:hAnsi="宋体" w:eastAsia="宋体" w:cs="Calibri Light"/>
                <w:sz w:val="21"/>
              </w:rPr>
              <w:t>情况，包括体检医生</w:t>
            </w:r>
            <w:r>
              <w:rPr>
                <w:rFonts w:hAnsi="宋体" w:eastAsia="宋体" w:cs="Calibri Light"/>
                <w:sz w:val="21"/>
              </w:rPr>
              <w:t>及</w:t>
            </w:r>
            <w:r>
              <w:rPr>
                <w:rFonts w:hint="eastAsia" w:hAnsi="宋体" w:eastAsia="宋体" w:cs="Calibri Light"/>
                <w:sz w:val="21"/>
              </w:rPr>
              <w:t>现场医护</w:t>
            </w:r>
            <w:r>
              <w:rPr>
                <w:rFonts w:hAnsi="宋体" w:eastAsia="宋体" w:cs="Calibri Light"/>
                <w:sz w:val="21"/>
              </w:rPr>
              <w:t>服务</w:t>
            </w:r>
            <w:r>
              <w:rPr>
                <w:rFonts w:hint="eastAsia" w:hAnsi="宋体" w:eastAsia="宋体" w:cs="Calibri Light"/>
                <w:sz w:val="21"/>
              </w:rPr>
              <w:t>人员数量、职称、工作年限、工作经验，人员相关证书等。</w:t>
            </w:r>
          </w:p>
          <w:p w14:paraId="54A3D583">
            <w:pPr>
              <w:tabs>
                <w:tab w:val="left" w:pos="547"/>
              </w:tabs>
              <w:spacing w:line="320" w:lineRule="exact"/>
              <w:rPr>
                <w:rFonts w:hAnsi="宋体" w:eastAsia="宋体" w:cs="仿宋"/>
                <w:b/>
                <w:sz w:val="21"/>
              </w:rPr>
            </w:pPr>
            <w:r>
              <w:rPr>
                <w:rFonts w:hint="eastAsia" w:hAnsi="宋体" w:eastAsia="宋体" w:cs="仿宋"/>
                <w:b/>
                <w:sz w:val="21"/>
              </w:rPr>
              <w:t>二、评审标准</w:t>
            </w:r>
          </w:p>
          <w:p w14:paraId="2C42D96F">
            <w:pPr>
              <w:spacing w:line="320" w:lineRule="exact"/>
              <w:ind w:firstLine="420"/>
              <w:rPr>
                <w:rFonts w:hAnsi="宋体" w:eastAsia="宋体" w:cs="Calibri Light"/>
                <w:sz w:val="21"/>
              </w:rPr>
            </w:pPr>
            <w:r>
              <w:rPr>
                <w:rFonts w:hint="eastAsia" w:hAnsi="宋体" w:eastAsia="宋体" w:cs="Calibri Light"/>
                <w:sz w:val="21"/>
              </w:rPr>
              <w:t>1、完整性：组织机构的运行配备完善、各岗位人员分工明确合理。</w:t>
            </w:r>
          </w:p>
          <w:p w14:paraId="1B9C3ECF">
            <w:pPr>
              <w:spacing w:line="320" w:lineRule="exact"/>
              <w:ind w:firstLine="420"/>
              <w:rPr>
                <w:rFonts w:hAnsi="宋体" w:eastAsia="宋体" w:cs="Calibri Light"/>
                <w:sz w:val="21"/>
              </w:rPr>
            </w:pPr>
            <w:r>
              <w:rPr>
                <w:rFonts w:hint="eastAsia" w:hAnsi="宋体" w:eastAsia="宋体" w:cs="Calibri Light"/>
                <w:sz w:val="21"/>
              </w:rPr>
              <w:t>2、针对性：人员数量充足，人员资格等符合采购需求。</w:t>
            </w:r>
          </w:p>
          <w:p w14:paraId="5422499D">
            <w:pPr>
              <w:spacing w:line="320" w:lineRule="exact"/>
              <w:ind w:firstLine="420"/>
              <w:rPr>
                <w:rFonts w:hAnsi="宋体" w:eastAsia="宋体" w:cs="Calibri Light"/>
                <w:sz w:val="21"/>
              </w:rPr>
            </w:pPr>
            <w:r>
              <w:rPr>
                <w:rFonts w:hint="eastAsia" w:hAnsi="宋体" w:eastAsia="宋体" w:cs="Calibri Light"/>
                <w:sz w:val="21"/>
              </w:rPr>
              <w:t>3、专业性：人员相关岗位经验丰富，切合本项目实际情况。</w:t>
            </w:r>
          </w:p>
          <w:p w14:paraId="426EF1A3">
            <w:pPr>
              <w:tabs>
                <w:tab w:val="left" w:pos="547"/>
              </w:tabs>
              <w:spacing w:line="320" w:lineRule="exact"/>
              <w:rPr>
                <w:rFonts w:hAnsi="宋体" w:eastAsia="宋体" w:cs="仿宋"/>
                <w:b/>
                <w:sz w:val="21"/>
              </w:rPr>
            </w:pPr>
            <w:r>
              <w:rPr>
                <w:rFonts w:hint="eastAsia" w:hAnsi="宋体" w:eastAsia="宋体" w:cs="仿宋"/>
                <w:b/>
                <w:sz w:val="21"/>
              </w:rPr>
              <w:t>三、赋分标准（满分9分）</w:t>
            </w:r>
          </w:p>
          <w:p w14:paraId="6A44278C">
            <w:pPr>
              <w:spacing w:line="320" w:lineRule="exact"/>
              <w:ind w:firstLine="420"/>
              <w:rPr>
                <w:rFonts w:ascii="仿宋" w:hAnsi="仿宋" w:eastAsia="仿宋" w:cs="仿宋"/>
                <w:b/>
                <w:bCs/>
                <w:szCs w:val="21"/>
              </w:rPr>
            </w:pPr>
            <w:r>
              <w:rPr>
                <w:rFonts w:hint="eastAsia" w:hAnsi="宋体" w:eastAsia="宋体" w:cs="Calibri Light"/>
                <w:sz w:val="21"/>
              </w:rPr>
              <w:t>每完全满足一项评审标准得3分，满分9分。</w:t>
            </w:r>
          </w:p>
        </w:tc>
        <w:tc>
          <w:tcPr>
            <w:tcW w:w="1134" w:type="dxa"/>
            <w:vMerge w:val="continue"/>
            <w:shd w:val="clear" w:color="auto" w:fill="auto"/>
            <w:vAlign w:val="center"/>
          </w:tcPr>
          <w:p w14:paraId="53AE1E45">
            <w:pPr>
              <w:spacing w:line="400" w:lineRule="exact"/>
              <w:jc w:val="center"/>
              <w:rPr>
                <w:rFonts w:ascii="Calibri" w:hAnsi="宋体" w:eastAsia="宋体" w:cs="宋体"/>
                <w:bCs/>
                <w:color w:val="FF0000"/>
                <w:sz w:val="21"/>
                <w:szCs w:val="21"/>
              </w:rPr>
            </w:pPr>
          </w:p>
        </w:tc>
      </w:tr>
      <w:tr w14:paraId="2712E7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C698A0F">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47E206B0">
            <w:pPr>
              <w:spacing w:line="400" w:lineRule="exact"/>
              <w:jc w:val="center"/>
              <w:rPr>
                <w:rFonts w:ascii="Calibri" w:hAnsi="宋体" w:eastAsia="宋体" w:cs="宋体"/>
                <w:bCs/>
                <w:sz w:val="21"/>
                <w:szCs w:val="21"/>
              </w:rPr>
            </w:pPr>
          </w:p>
        </w:tc>
        <w:tc>
          <w:tcPr>
            <w:tcW w:w="860" w:type="dxa"/>
            <w:shd w:val="clear" w:color="auto" w:fill="auto"/>
            <w:vAlign w:val="center"/>
          </w:tcPr>
          <w:p w14:paraId="45277257">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34" w:type="dxa"/>
            <w:tcBorders>
              <w:top w:val="single" w:color="auto" w:sz="2" w:space="0"/>
            </w:tcBorders>
            <w:shd w:val="clear" w:color="auto" w:fill="auto"/>
            <w:vAlign w:val="center"/>
          </w:tcPr>
          <w:p w14:paraId="46F88AA1">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体检管理制度及保密方案：</w:t>
            </w:r>
          </w:p>
          <w:p w14:paraId="47EB22FF">
            <w:pPr>
              <w:tabs>
                <w:tab w:val="left" w:pos="547"/>
              </w:tabs>
              <w:spacing w:line="320" w:lineRule="exact"/>
              <w:rPr>
                <w:rFonts w:hAnsi="宋体" w:eastAsia="宋体" w:cs="仿宋"/>
                <w:b/>
                <w:sz w:val="21"/>
              </w:rPr>
            </w:pPr>
            <w:r>
              <w:rPr>
                <w:rFonts w:hint="eastAsia" w:hAnsi="宋体" w:eastAsia="宋体" w:cs="仿宋"/>
                <w:b/>
                <w:sz w:val="21"/>
              </w:rPr>
              <w:t>一、评审内容</w:t>
            </w:r>
          </w:p>
          <w:p w14:paraId="22AA68AE">
            <w:pPr>
              <w:spacing w:line="320" w:lineRule="exact"/>
              <w:ind w:firstLine="420"/>
              <w:rPr>
                <w:rFonts w:hAnsi="宋体" w:eastAsia="宋体" w:cs="Calibri Light"/>
                <w:sz w:val="21"/>
              </w:rPr>
            </w:pPr>
            <w:r>
              <w:rPr>
                <w:rFonts w:hint="eastAsia" w:hAnsi="宋体" w:eastAsia="宋体" w:cs="Calibri Light"/>
                <w:sz w:val="21"/>
              </w:rPr>
              <w:t>提供体检管理制度及保密方案，</w:t>
            </w:r>
            <w:r>
              <w:rPr>
                <w:rFonts w:hAnsi="宋体" w:eastAsia="宋体" w:cs="Calibri Light"/>
                <w:sz w:val="21"/>
              </w:rPr>
              <w:t>内容包括</w:t>
            </w:r>
            <w:r>
              <w:rPr>
                <w:rFonts w:hint="eastAsia" w:hAnsi="宋体" w:eastAsia="宋体" w:cs="Calibri Light"/>
                <w:sz w:val="21"/>
              </w:rPr>
              <w:t>①体检管理制度②体检过程中个人隐私信息保密方案。</w:t>
            </w:r>
          </w:p>
          <w:p w14:paraId="7E7E9F18">
            <w:pPr>
              <w:tabs>
                <w:tab w:val="left" w:pos="547"/>
              </w:tabs>
              <w:spacing w:line="320" w:lineRule="exact"/>
              <w:rPr>
                <w:rFonts w:hAnsi="宋体" w:eastAsia="宋体" w:cs="仿宋"/>
                <w:b/>
                <w:sz w:val="21"/>
              </w:rPr>
            </w:pPr>
            <w:r>
              <w:rPr>
                <w:rFonts w:hint="eastAsia" w:hAnsi="宋体" w:eastAsia="宋体" w:cs="仿宋"/>
                <w:b/>
                <w:sz w:val="21"/>
              </w:rPr>
              <w:t>二、评审标准</w:t>
            </w:r>
          </w:p>
          <w:p w14:paraId="5AAA4B49">
            <w:pPr>
              <w:spacing w:line="320" w:lineRule="exact"/>
              <w:ind w:firstLine="420"/>
              <w:rPr>
                <w:rFonts w:hAnsi="宋体" w:eastAsia="宋体" w:cs="Calibri Light"/>
                <w:sz w:val="21"/>
              </w:rPr>
            </w:pPr>
            <w:r>
              <w:rPr>
                <w:rFonts w:hint="eastAsia" w:hAnsi="宋体" w:eastAsia="宋体" w:cs="Calibri Light"/>
                <w:sz w:val="21"/>
              </w:rPr>
              <w:t>1、完整性：方案须全面，对评审内容中的各项要求有详细描述及说明；</w:t>
            </w:r>
          </w:p>
          <w:p w14:paraId="52171B31">
            <w:pPr>
              <w:spacing w:line="320" w:lineRule="exact"/>
              <w:ind w:firstLine="420"/>
              <w:rPr>
                <w:rFonts w:hAnsi="宋体" w:eastAsia="宋体" w:cs="Calibri Light"/>
                <w:sz w:val="21"/>
              </w:rPr>
            </w:pPr>
            <w:r>
              <w:rPr>
                <w:rFonts w:hint="eastAsia" w:hAnsi="宋体" w:eastAsia="宋体" w:cs="Calibri Light"/>
                <w:sz w:val="21"/>
              </w:rPr>
              <w:t>2、可实施性：切合本项目实际情况，实施步骤清晰、合理；</w:t>
            </w:r>
          </w:p>
          <w:p w14:paraId="5B7B0150">
            <w:pPr>
              <w:spacing w:line="320" w:lineRule="exact"/>
              <w:ind w:firstLine="420"/>
              <w:rPr>
                <w:rFonts w:hAnsi="宋体" w:eastAsia="宋体" w:cs="Calibri Light"/>
                <w:sz w:val="21"/>
              </w:rPr>
            </w:pPr>
            <w:r>
              <w:rPr>
                <w:rFonts w:hint="eastAsia" w:hAnsi="宋体" w:eastAsia="宋体" w:cs="Calibri Light"/>
                <w:sz w:val="21"/>
              </w:rPr>
              <w:t>3、针对性：方案能够紧扣项目实际情况，内容科学合理。</w:t>
            </w:r>
          </w:p>
          <w:p w14:paraId="18EE4417">
            <w:pPr>
              <w:tabs>
                <w:tab w:val="left" w:pos="547"/>
              </w:tabs>
              <w:spacing w:line="320" w:lineRule="exact"/>
              <w:rPr>
                <w:rFonts w:hAnsi="宋体" w:eastAsia="宋体" w:cs="仿宋"/>
                <w:b/>
                <w:sz w:val="21"/>
              </w:rPr>
            </w:pPr>
            <w:r>
              <w:rPr>
                <w:rFonts w:hint="eastAsia" w:hAnsi="宋体" w:eastAsia="宋体" w:cs="仿宋"/>
                <w:b/>
                <w:sz w:val="21"/>
              </w:rPr>
              <w:t>三、赋分标准（满分6分）</w:t>
            </w:r>
          </w:p>
          <w:p w14:paraId="07B6DAA9">
            <w:pPr>
              <w:spacing w:line="320" w:lineRule="exact"/>
              <w:ind w:firstLine="420"/>
              <w:rPr>
                <w:rFonts w:hAnsi="宋体" w:eastAsia="宋体" w:cs="Calibri Light"/>
                <w:sz w:val="21"/>
              </w:rPr>
            </w:pPr>
            <w:r>
              <w:rPr>
                <w:rFonts w:hint="eastAsia" w:hAnsi="宋体" w:eastAsia="宋体" w:cs="Calibri Light"/>
                <w:sz w:val="21"/>
              </w:rPr>
              <w:t>①体检管理制度：每完全满足一项评审标准得1分，满分3分。</w:t>
            </w:r>
          </w:p>
          <w:p w14:paraId="155A5CBC">
            <w:pPr>
              <w:spacing w:line="320" w:lineRule="exact"/>
              <w:ind w:firstLine="420"/>
              <w:rPr>
                <w:rFonts w:hAnsi="宋体" w:eastAsia="宋体" w:cs="Calibri Light"/>
                <w:sz w:val="21"/>
              </w:rPr>
            </w:pPr>
            <w:r>
              <w:rPr>
                <w:rFonts w:hint="eastAsia" w:hAnsi="宋体" w:eastAsia="宋体" w:cs="Calibri Light"/>
                <w:sz w:val="21"/>
              </w:rPr>
              <w:t>②体检过程中个人隐私信息保密方案:每完全满足一项评审标准得1分，满分3分。</w:t>
            </w:r>
          </w:p>
        </w:tc>
        <w:tc>
          <w:tcPr>
            <w:tcW w:w="1134" w:type="dxa"/>
            <w:vMerge w:val="continue"/>
            <w:shd w:val="clear" w:color="auto" w:fill="auto"/>
            <w:vAlign w:val="center"/>
          </w:tcPr>
          <w:p w14:paraId="46A445B4">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34" w:type="dxa"/>
            <w:tcBorders>
              <w:top w:val="single" w:color="auto" w:sz="2" w:space="0"/>
            </w:tcBorders>
            <w:shd w:val="clear" w:color="auto" w:fill="auto"/>
            <w:vAlign w:val="center"/>
          </w:tcPr>
          <w:p w14:paraId="2347B748">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应急措施和解决方案：</w:t>
            </w:r>
          </w:p>
          <w:p w14:paraId="5CD1CD15">
            <w:pPr>
              <w:tabs>
                <w:tab w:val="left" w:pos="547"/>
              </w:tabs>
              <w:spacing w:line="320" w:lineRule="exact"/>
              <w:rPr>
                <w:rFonts w:hAnsi="宋体" w:eastAsia="宋体" w:cs="仿宋"/>
                <w:b/>
                <w:sz w:val="21"/>
              </w:rPr>
            </w:pPr>
            <w:r>
              <w:rPr>
                <w:rFonts w:hint="eastAsia" w:hAnsi="宋体" w:eastAsia="宋体" w:cs="仿宋"/>
                <w:b/>
                <w:sz w:val="21"/>
              </w:rPr>
              <w:t>一、评审内容</w:t>
            </w:r>
          </w:p>
          <w:p w14:paraId="282859E2">
            <w:pPr>
              <w:spacing w:line="320" w:lineRule="exact"/>
              <w:ind w:firstLine="420"/>
              <w:rPr>
                <w:rFonts w:hAnsi="宋体" w:eastAsia="宋体" w:cs="Calibri Light"/>
                <w:sz w:val="21"/>
              </w:rPr>
            </w:pPr>
            <w:r>
              <w:rPr>
                <w:rFonts w:hint="eastAsia" w:hAnsi="宋体" w:eastAsia="宋体" w:cs="Calibri Light"/>
                <w:sz w:val="21"/>
              </w:rPr>
              <w:t>供</w:t>
            </w:r>
            <w:r>
              <w:rPr>
                <w:rFonts w:hAnsi="宋体" w:eastAsia="宋体" w:cs="Calibri Light"/>
                <w:sz w:val="21"/>
              </w:rPr>
              <w:t>应商提供针对本项目的应急处理措施及有效解决方案</w:t>
            </w:r>
            <w:r>
              <w:rPr>
                <w:rFonts w:hint="eastAsia" w:hAnsi="宋体" w:eastAsia="宋体" w:cs="Calibri Light"/>
                <w:sz w:val="21"/>
              </w:rPr>
              <w:t>，能够</w:t>
            </w:r>
            <w:r>
              <w:rPr>
                <w:rFonts w:hAnsi="宋体" w:eastAsia="宋体" w:cs="Calibri Light"/>
                <w:sz w:val="21"/>
              </w:rPr>
              <w:t>快速处置，内容包括：①</w:t>
            </w:r>
            <w:r>
              <w:rPr>
                <w:rFonts w:hint="eastAsia" w:hAnsi="宋体" w:eastAsia="宋体" w:cs="Calibri Light"/>
                <w:sz w:val="21"/>
              </w:rPr>
              <w:t>体检</w:t>
            </w:r>
            <w:r>
              <w:rPr>
                <w:rFonts w:hAnsi="宋体" w:eastAsia="宋体" w:cs="Calibri Light"/>
                <w:sz w:val="21"/>
              </w:rPr>
              <w:t>人员晕血、晕针、低血糖</w:t>
            </w:r>
            <w:r>
              <w:rPr>
                <w:rFonts w:hint="eastAsia" w:hAnsi="宋体" w:eastAsia="宋体" w:cs="Calibri Light"/>
                <w:sz w:val="21"/>
              </w:rPr>
              <w:t>等</w:t>
            </w:r>
            <w:r>
              <w:rPr>
                <w:rFonts w:hAnsi="宋体" w:eastAsia="宋体" w:cs="Calibri Light"/>
                <w:sz w:val="21"/>
              </w:rPr>
              <w:t>不适</w:t>
            </w:r>
            <w:r>
              <w:rPr>
                <w:rFonts w:hint="eastAsia" w:hAnsi="宋体" w:eastAsia="宋体" w:cs="Calibri Light"/>
                <w:sz w:val="21"/>
              </w:rPr>
              <w:t>情况</w:t>
            </w:r>
            <w:r>
              <w:rPr>
                <w:rFonts w:hAnsi="宋体" w:eastAsia="宋体" w:cs="Calibri Light"/>
                <w:sz w:val="21"/>
              </w:rPr>
              <w:t>；②</w:t>
            </w:r>
            <w:r>
              <w:rPr>
                <w:rFonts w:hint="eastAsia" w:hAnsi="宋体" w:eastAsia="宋体" w:cs="Calibri Light"/>
                <w:sz w:val="21"/>
              </w:rPr>
              <w:t>体检</w:t>
            </w:r>
            <w:r>
              <w:rPr>
                <w:rFonts w:hAnsi="宋体" w:eastAsia="宋体" w:cs="Calibri Light"/>
                <w:sz w:val="21"/>
              </w:rPr>
              <w:t>人员心跳、呼吸骤停等突发紧急情况；③</w:t>
            </w:r>
            <w:r>
              <w:rPr>
                <w:rFonts w:hint="eastAsia" w:hAnsi="宋体" w:eastAsia="宋体" w:cs="Calibri Light"/>
                <w:sz w:val="21"/>
              </w:rPr>
              <w:t>体检</w:t>
            </w:r>
            <w:r>
              <w:rPr>
                <w:rFonts w:hAnsi="宋体" w:eastAsia="宋体" w:cs="Calibri Light"/>
                <w:sz w:val="21"/>
              </w:rPr>
              <w:t>场所突发停电及信息瘫痪</w:t>
            </w:r>
            <w:r>
              <w:rPr>
                <w:rFonts w:hint="eastAsia" w:hAnsi="宋体" w:eastAsia="宋体" w:cs="Calibri Light"/>
                <w:sz w:val="21"/>
              </w:rPr>
              <w:t>，设备故障解决处理。</w:t>
            </w:r>
          </w:p>
          <w:p w14:paraId="7CA0FE8E">
            <w:pPr>
              <w:tabs>
                <w:tab w:val="left" w:pos="547"/>
              </w:tabs>
              <w:spacing w:line="320" w:lineRule="exact"/>
              <w:rPr>
                <w:rFonts w:hAnsi="宋体" w:eastAsia="宋体" w:cs="仿宋"/>
                <w:b/>
                <w:sz w:val="21"/>
              </w:rPr>
            </w:pPr>
            <w:r>
              <w:rPr>
                <w:rFonts w:hint="eastAsia" w:hAnsi="宋体" w:eastAsia="宋体" w:cs="仿宋"/>
                <w:b/>
                <w:sz w:val="21"/>
              </w:rPr>
              <w:t>二、评审标准</w:t>
            </w:r>
          </w:p>
          <w:p w14:paraId="4752877F">
            <w:pPr>
              <w:spacing w:line="320" w:lineRule="exact"/>
              <w:ind w:firstLine="420"/>
              <w:rPr>
                <w:rFonts w:hAnsi="宋体" w:eastAsia="宋体" w:cs="Calibri Light"/>
                <w:sz w:val="21"/>
              </w:rPr>
            </w:pPr>
            <w:r>
              <w:rPr>
                <w:rFonts w:hint="eastAsia" w:hAnsi="宋体" w:eastAsia="宋体" w:cs="Calibri Light"/>
                <w:sz w:val="21"/>
              </w:rPr>
              <w:t>1、完整性：方案须全面，对评审内容中的各项要求有详细描述及说明；</w:t>
            </w:r>
          </w:p>
          <w:p w14:paraId="4424DAFE">
            <w:pPr>
              <w:spacing w:line="320" w:lineRule="exact"/>
              <w:ind w:firstLine="420"/>
              <w:rPr>
                <w:rFonts w:hAnsi="宋体" w:eastAsia="宋体" w:cs="Calibri Light"/>
                <w:sz w:val="21"/>
              </w:rPr>
            </w:pPr>
            <w:r>
              <w:rPr>
                <w:rFonts w:hint="eastAsia" w:hAnsi="宋体" w:eastAsia="宋体" w:cs="Calibri Light"/>
                <w:sz w:val="21"/>
              </w:rPr>
              <w:t>2、可实施性：切合本项目实际情况，实施步骤清晰、合理；</w:t>
            </w:r>
          </w:p>
          <w:p w14:paraId="54F22388">
            <w:pPr>
              <w:spacing w:line="320" w:lineRule="exact"/>
              <w:ind w:firstLine="420"/>
              <w:rPr>
                <w:rFonts w:hAnsi="宋体" w:eastAsia="宋体" w:cs="Calibri Light"/>
                <w:sz w:val="21"/>
              </w:rPr>
            </w:pPr>
            <w:r>
              <w:rPr>
                <w:rFonts w:hint="eastAsia" w:hAnsi="宋体" w:eastAsia="宋体" w:cs="Calibri Light"/>
                <w:sz w:val="21"/>
              </w:rPr>
              <w:t>3、针对性：方案能够紧扣项目实际情况，内容科学合理。</w:t>
            </w:r>
          </w:p>
          <w:p w14:paraId="466A0789">
            <w:pPr>
              <w:tabs>
                <w:tab w:val="left" w:pos="547"/>
              </w:tabs>
              <w:spacing w:line="320" w:lineRule="exact"/>
              <w:rPr>
                <w:rFonts w:hAnsi="宋体" w:eastAsia="宋体" w:cs="仿宋"/>
                <w:b/>
                <w:sz w:val="21"/>
              </w:rPr>
            </w:pPr>
            <w:r>
              <w:rPr>
                <w:rFonts w:hint="eastAsia" w:hAnsi="宋体" w:eastAsia="宋体" w:cs="仿宋"/>
                <w:b/>
                <w:sz w:val="21"/>
              </w:rPr>
              <w:t>三、赋分标准（满分6分）</w:t>
            </w:r>
          </w:p>
          <w:p w14:paraId="6CAFF021">
            <w:pPr>
              <w:spacing w:line="320" w:lineRule="exact"/>
              <w:ind w:firstLine="420"/>
              <w:rPr>
                <w:rFonts w:hAnsi="宋体" w:eastAsia="宋体" w:cs="Calibri Light"/>
                <w:sz w:val="21"/>
              </w:rPr>
            </w:pPr>
            <w:r>
              <w:rPr>
                <w:rFonts w:hint="eastAsia" w:hAnsi="宋体" w:eastAsia="宋体" w:cs="Calibri Light"/>
                <w:sz w:val="21"/>
              </w:rPr>
              <w:t>①体检</w:t>
            </w:r>
            <w:r>
              <w:rPr>
                <w:rFonts w:hAnsi="宋体" w:eastAsia="宋体" w:cs="Calibri Light"/>
                <w:sz w:val="21"/>
              </w:rPr>
              <w:t>人员晕血、晕针、低血糖</w:t>
            </w:r>
            <w:r>
              <w:rPr>
                <w:rFonts w:hint="eastAsia" w:hAnsi="宋体" w:eastAsia="宋体" w:cs="Calibri Light"/>
                <w:sz w:val="21"/>
              </w:rPr>
              <w:t>等</w:t>
            </w:r>
            <w:r>
              <w:rPr>
                <w:rFonts w:hAnsi="宋体" w:eastAsia="宋体" w:cs="Calibri Light"/>
                <w:sz w:val="21"/>
              </w:rPr>
              <w:t>不适</w:t>
            </w:r>
            <w:r>
              <w:rPr>
                <w:rFonts w:hint="eastAsia" w:hAnsi="宋体" w:eastAsia="宋体" w:cs="Calibri Light"/>
                <w:sz w:val="21"/>
              </w:rPr>
              <w:t>情况：完全满足评审标准得</w:t>
            </w:r>
            <w:r>
              <w:rPr>
                <w:rFonts w:hAnsi="宋体" w:eastAsia="宋体" w:cs="Calibri Light"/>
                <w:sz w:val="21"/>
              </w:rPr>
              <w:t>2</w:t>
            </w:r>
            <w:r>
              <w:rPr>
                <w:rFonts w:hint="eastAsia" w:hAnsi="宋体" w:eastAsia="宋体" w:cs="Calibri Light"/>
                <w:sz w:val="21"/>
              </w:rPr>
              <w:t>分，每有一项</w:t>
            </w:r>
            <w:r>
              <w:rPr>
                <w:rFonts w:hAnsi="宋体" w:eastAsia="宋体" w:cs="Calibri Light"/>
                <w:sz w:val="21"/>
              </w:rPr>
              <w:t>评审标准</w:t>
            </w:r>
            <w:r>
              <w:rPr>
                <w:rFonts w:hint="eastAsia" w:hAnsi="宋体" w:eastAsia="宋体" w:cs="Calibri Light"/>
                <w:sz w:val="21"/>
              </w:rPr>
              <w:t>不</w:t>
            </w:r>
            <w:r>
              <w:rPr>
                <w:rFonts w:hAnsi="宋体" w:eastAsia="宋体" w:cs="Calibri Light"/>
                <w:sz w:val="21"/>
              </w:rPr>
              <w:t>满足扣</w:t>
            </w:r>
            <w:r>
              <w:rPr>
                <w:rFonts w:hint="eastAsia" w:hAnsi="宋体" w:eastAsia="宋体" w:cs="Calibri Light"/>
                <w:sz w:val="21"/>
              </w:rPr>
              <w:t>1分</w:t>
            </w:r>
            <w:r>
              <w:rPr>
                <w:rFonts w:hAnsi="宋体" w:eastAsia="宋体" w:cs="Calibri Light"/>
                <w:sz w:val="21"/>
              </w:rPr>
              <w:t>，</w:t>
            </w:r>
            <w:r>
              <w:rPr>
                <w:rFonts w:hint="eastAsia" w:hAnsi="宋体" w:eastAsia="宋体" w:cs="Calibri Light"/>
                <w:sz w:val="21"/>
              </w:rPr>
              <w:t>扣完</w:t>
            </w:r>
            <w:r>
              <w:rPr>
                <w:rFonts w:hAnsi="宋体" w:eastAsia="宋体" w:cs="Calibri Light"/>
                <w:sz w:val="21"/>
              </w:rPr>
              <w:t>为止</w:t>
            </w:r>
            <w:r>
              <w:rPr>
                <w:rFonts w:hint="eastAsia" w:hAnsi="宋体" w:eastAsia="宋体" w:cs="Calibri Light"/>
                <w:sz w:val="21"/>
              </w:rPr>
              <w:t>。</w:t>
            </w:r>
          </w:p>
          <w:p w14:paraId="5902920D">
            <w:pPr>
              <w:spacing w:line="320" w:lineRule="exact"/>
              <w:ind w:firstLine="420"/>
              <w:rPr>
                <w:rFonts w:hAnsi="宋体" w:eastAsia="宋体" w:cs="Calibri Light"/>
                <w:sz w:val="21"/>
              </w:rPr>
            </w:pPr>
            <w:r>
              <w:rPr>
                <w:rFonts w:hint="eastAsia" w:hAnsi="宋体" w:eastAsia="宋体" w:cs="Calibri Light"/>
                <w:sz w:val="21"/>
              </w:rPr>
              <w:t>②体检</w:t>
            </w:r>
            <w:r>
              <w:rPr>
                <w:rFonts w:hAnsi="宋体" w:eastAsia="宋体" w:cs="Calibri Light"/>
                <w:sz w:val="21"/>
              </w:rPr>
              <w:t>人员心跳、呼吸骤停等突发紧急情况</w:t>
            </w:r>
            <w:r>
              <w:rPr>
                <w:rFonts w:hint="eastAsia" w:hAnsi="宋体" w:eastAsia="宋体" w:cs="Calibri Light"/>
                <w:sz w:val="21"/>
              </w:rPr>
              <w:t>：完全满足评审标准得</w:t>
            </w:r>
            <w:r>
              <w:rPr>
                <w:rFonts w:hAnsi="宋体" w:eastAsia="宋体" w:cs="Calibri Light"/>
                <w:sz w:val="21"/>
              </w:rPr>
              <w:t>2</w:t>
            </w:r>
            <w:r>
              <w:rPr>
                <w:rFonts w:hint="eastAsia" w:hAnsi="宋体" w:eastAsia="宋体" w:cs="Calibri Light"/>
                <w:sz w:val="21"/>
              </w:rPr>
              <w:t>分，每有一项</w:t>
            </w:r>
            <w:r>
              <w:rPr>
                <w:rFonts w:hAnsi="宋体" w:eastAsia="宋体" w:cs="Calibri Light"/>
                <w:sz w:val="21"/>
              </w:rPr>
              <w:t>评审标准</w:t>
            </w:r>
            <w:r>
              <w:rPr>
                <w:rFonts w:hint="eastAsia" w:hAnsi="宋体" w:eastAsia="宋体" w:cs="Calibri Light"/>
                <w:sz w:val="21"/>
              </w:rPr>
              <w:t>不</w:t>
            </w:r>
            <w:r>
              <w:rPr>
                <w:rFonts w:hAnsi="宋体" w:eastAsia="宋体" w:cs="Calibri Light"/>
                <w:sz w:val="21"/>
              </w:rPr>
              <w:t>满足扣</w:t>
            </w:r>
            <w:r>
              <w:rPr>
                <w:rFonts w:hint="eastAsia" w:hAnsi="宋体" w:eastAsia="宋体" w:cs="Calibri Light"/>
                <w:sz w:val="21"/>
              </w:rPr>
              <w:t>1分</w:t>
            </w:r>
            <w:r>
              <w:rPr>
                <w:rFonts w:hAnsi="宋体" w:eastAsia="宋体" w:cs="Calibri Light"/>
                <w:sz w:val="21"/>
              </w:rPr>
              <w:t>，</w:t>
            </w:r>
            <w:r>
              <w:rPr>
                <w:rFonts w:hint="eastAsia" w:hAnsi="宋体" w:eastAsia="宋体" w:cs="Calibri Light"/>
                <w:sz w:val="21"/>
              </w:rPr>
              <w:t>扣完</w:t>
            </w:r>
            <w:r>
              <w:rPr>
                <w:rFonts w:hAnsi="宋体" w:eastAsia="宋体" w:cs="Calibri Light"/>
                <w:sz w:val="21"/>
              </w:rPr>
              <w:t>为止</w:t>
            </w:r>
            <w:r>
              <w:rPr>
                <w:rFonts w:hint="eastAsia" w:hAnsi="宋体" w:eastAsia="宋体" w:cs="Calibri Light"/>
                <w:sz w:val="21"/>
              </w:rPr>
              <w:t>。</w:t>
            </w:r>
          </w:p>
          <w:p w14:paraId="6D7C2C2A">
            <w:pPr>
              <w:spacing w:line="320" w:lineRule="exact"/>
              <w:ind w:firstLine="420"/>
              <w:rPr>
                <w:rFonts w:ascii="Calibri" w:hAnsi="宋体" w:eastAsia="宋体" w:cs="宋体"/>
                <w:sz w:val="21"/>
                <w:szCs w:val="21"/>
              </w:rPr>
            </w:pPr>
            <w:r>
              <w:rPr>
                <w:rFonts w:hint="eastAsia" w:hAnsi="宋体" w:eastAsia="宋体" w:cs="Calibri Light"/>
                <w:sz w:val="21"/>
              </w:rPr>
              <w:t>③体检</w:t>
            </w:r>
            <w:r>
              <w:rPr>
                <w:rFonts w:hAnsi="宋体" w:eastAsia="宋体" w:cs="Calibri Light"/>
                <w:sz w:val="21"/>
              </w:rPr>
              <w:t>场所突发停电及信息瘫痪</w:t>
            </w:r>
            <w:r>
              <w:rPr>
                <w:rFonts w:hint="eastAsia" w:hAnsi="宋体" w:eastAsia="宋体" w:cs="Calibri Light"/>
                <w:sz w:val="21"/>
              </w:rPr>
              <w:t>，设备故障解决处理：完全满足评审标准得</w:t>
            </w:r>
            <w:r>
              <w:rPr>
                <w:rFonts w:hAnsi="宋体" w:eastAsia="宋体" w:cs="Calibri Light"/>
                <w:sz w:val="21"/>
              </w:rPr>
              <w:t>2</w:t>
            </w:r>
            <w:r>
              <w:rPr>
                <w:rFonts w:hint="eastAsia" w:hAnsi="宋体" w:eastAsia="宋体" w:cs="Calibri Light"/>
                <w:sz w:val="21"/>
              </w:rPr>
              <w:t>分，每有一项</w:t>
            </w:r>
            <w:r>
              <w:rPr>
                <w:rFonts w:hAnsi="宋体" w:eastAsia="宋体" w:cs="Calibri Light"/>
                <w:sz w:val="21"/>
              </w:rPr>
              <w:t>评审标准</w:t>
            </w:r>
            <w:r>
              <w:rPr>
                <w:rFonts w:hint="eastAsia" w:hAnsi="宋体" w:eastAsia="宋体" w:cs="Calibri Light"/>
                <w:sz w:val="21"/>
              </w:rPr>
              <w:t>不</w:t>
            </w:r>
            <w:r>
              <w:rPr>
                <w:rFonts w:hAnsi="宋体" w:eastAsia="宋体" w:cs="Calibri Light"/>
                <w:sz w:val="21"/>
              </w:rPr>
              <w:t>满足扣</w:t>
            </w:r>
            <w:r>
              <w:rPr>
                <w:rFonts w:hint="eastAsia" w:hAnsi="宋体" w:eastAsia="宋体" w:cs="Calibri Light"/>
                <w:sz w:val="21"/>
              </w:rPr>
              <w:t>1分</w:t>
            </w:r>
            <w:r>
              <w:rPr>
                <w:rFonts w:hAnsi="宋体" w:eastAsia="宋体" w:cs="Calibri Light"/>
                <w:sz w:val="21"/>
              </w:rPr>
              <w:t>，</w:t>
            </w:r>
            <w:r>
              <w:rPr>
                <w:rFonts w:hint="eastAsia" w:hAnsi="宋体" w:eastAsia="宋体" w:cs="Calibri Light"/>
                <w:sz w:val="21"/>
              </w:rPr>
              <w:t>扣完</w:t>
            </w:r>
            <w:r>
              <w:rPr>
                <w:rFonts w:hAnsi="宋体" w:eastAsia="宋体" w:cs="Calibri Light"/>
                <w:sz w:val="21"/>
              </w:rPr>
              <w:t>为止</w:t>
            </w:r>
            <w:r>
              <w:rPr>
                <w:rFonts w:hint="eastAsia" w:hAnsi="宋体" w:eastAsia="宋体" w:cs="Calibri Light"/>
                <w:sz w:val="21"/>
              </w:rPr>
              <w:t>。</w:t>
            </w:r>
          </w:p>
        </w:tc>
        <w:tc>
          <w:tcPr>
            <w:tcW w:w="1134" w:type="dxa"/>
            <w:vMerge w:val="continue"/>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ascii="Calibri" w:hAnsi="宋体" w:eastAsia="宋体" w:cs="宋体"/>
                <w:bCs/>
                <w:sz w:val="21"/>
                <w:szCs w:val="21"/>
              </w:rPr>
              <w:t>29</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ascii="Calibri" w:hAnsi="宋体" w:eastAsia="宋体" w:cs="宋体"/>
                <w:bCs/>
                <w:sz w:val="21"/>
                <w:szCs w:val="21"/>
              </w:rPr>
              <w:t>3</w:t>
            </w:r>
          </w:p>
        </w:tc>
        <w:tc>
          <w:tcPr>
            <w:tcW w:w="5834" w:type="dxa"/>
            <w:shd w:val="clear" w:color="auto" w:fill="auto"/>
            <w:vAlign w:val="center"/>
          </w:tcPr>
          <w:p w14:paraId="2D7791F9">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检后服务方案：</w:t>
            </w:r>
          </w:p>
          <w:p w14:paraId="5F27CE87">
            <w:pPr>
              <w:tabs>
                <w:tab w:val="left" w:pos="547"/>
              </w:tabs>
              <w:spacing w:line="320" w:lineRule="exact"/>
              <w:rPr>
                <w:rFonts w:hAnsi="宋体" w:eastAsia="宋体" w:cs="仿宋"/>
                <w:b/>
                <w:sz w:val="21"/>
              </w:rPr>
            </w:pPr>
            <w:bookmarkStart w:id="15" w:name="OLE_LINK14"/>
            <w:bookmarkStart w:id="16" w:name="OLE_LINK13"/>
            <w:r>
              <w:rPr>
                <w:rFonts w:hint="eastAsia" w:hAnsi="宋体" w:eastAsia="宋体" w:cs="仿宋"/>
                <w:b/>
                <w:sz w:val="21"/>
              </w:rPr>
              <w:t>一、评审内容</w:t>
            </w:r>
          </w:p>
          <w:p w14:paraId="152AFF6A">
            <w:pPr>
              <w:tabs>
                <w:tab w:val="left" w:pos="2400"/>
              </w:tabs>
              <w:spacing w:line="320" w:lineRule="exact"/>
              <w:ind w:firstLine="420"/>
              <w:rPr>
                <w:rFonts w:hAnsi="宋体" w:eastAsia="宋体" w:cs="Calibri Light"/>
                <w:sz w:val="21"/>
              </w:rPr>
            </w:pPr>
            <w:r>
              <w:rPr>
                <w:rFonts w:hAnsi="宋体" w:eastAsia="宋体" w:cs="Calibri Light"/>
                <w:sz w:val="21"/>
              </w:rPr>
              <w:t>检后</w:t>
            </w:r>
            <w:bookmarkStart w:id="17" w:name="OLE_LINK8"/>
            <w:r>
              <w:rPr>
                <w:rFonts w:hAnsi="宋体" w:eastAsia="宋体" w:cs="Calibri Light"/>
                <w:sz w:val="21"/>
              </w:rPr>
              <w:t>实施危急值</w:t>
            </w:r>
            <w:bookmarkEnd w:id="17"/>
            <w:r>
              <w:rPr>
                <w:rFonts w:hAnsi="宋体" w:eastAsia="宋体" w:cs="Calibri Light"/>
                <w:sz w:val="21"/>
              </w:rPr>
              <w:t>、重大阳性发现回访预警管理体系。对危急值24小时通知到本人，重大阳性发现预警跟踪复诊提醒</w:t>
            </w:r>
            <w:bookmarkStart w:id="18" w:name="OLE_LINK6"/>
            <w:bookmarkStart w:id="19" w:name="OLE_LINK7"/>
            <w:r>
              <w:rPr>
                <w:rFonts w:hAnsi="宋体" w:eastAsia="宋体" w:cs="Calibri Light"/>
                <w:sz w:val="21"/>
              </w:rPr>
              <w:t>。</w:t>
            </w:r>
          </w:p>
          <w:bookmarkEnd w:id="18"/>
          <w:bookmarkEnd w:id="19"/>
          <w:p w14:paraId="2D954E57">
            <w:pPr>
              <w:tabs>
                <w:tab w:val="left" w:pos="547"/>
              </w:tabs>
              <w:spacing w:line="320" w:lineRule="exact"/>
              <w:rPr>
                <w:rFonts w:hAnsi="宋体" w:eastAsia="宋体" w:cs="仿宋"/>
                <w:b/>
                <w:sz w:val="21"/>
              </w:rPr>
            </w:pPr>
            <w:r>
              <w:rPr>
                <w:rFonts w:hint="eastAsia" w:hAnsi="宋体" w:eastAsia="宋体" w:cs="仿宋"/>
                <w:b/>
                <w:sz w:val="21"/>
              </w:rPr>
              <w:t>二、评审标准</w:t>
            </w:r>
          </w:p>
          <w:p w14:paraId="53EB285C">
            <w:pPr>
              <w:spacing w:line="320" w:lineRule="exact"/>
              <w:ind w:firstLine="420"/>
              <w:rPr>
                <w:rFonts w:hAnsi="宋体" w:eastAsia="宋体" w:cs="Calibri Light"/>
                <w:sz w:val="21"/>
              </w:rPr>
            </w:pPr>
            <w:r>
              <w:rPr>
                <w:rFonts w:hint="eastAsia" w:hAnsi="宋体" w:eastAsia="宋体" w:cs="Calibri Light"/>
                <w:sz w:val="21"/>
              </w:rPr>
              <w:t>1、完整性：方案须全面，对评审内容中的各项要求有详细描述及说明；</w:t>
            </w:r>
          </w:p>
          <w:p w14:paraId="7F783992">
            <w:pPr>
              <w:spacing w:line="320" w:lineRule="exact"/>
              <w:ind w:firstLine="420"/>
              <w:rPr>
                <w:rFonts w:hAnsi="宋体" w:eastAsia="宋体" w:cs="Calibri Light"/>
                <w:sz w:val="21"/>
              </w:rPr>
            </w:pPr>
            <w:r>
              <w:rPr>
                <w:rFonts w:hint="eastAsia" w:hAnsi="宋体" w:eastAsia="宋体" w:cs="Calibri Light"/>
                <w:sz w:val="21"/>
              </w:rPr>
              <w:t>2、可实施性：切合本项目实际情况，实施步骤清晰、合理；</w:t>
            </w:r>
          </w:p>
          <w:p w14:paraId="42458250">
            <w:pPr>
              <w:spacing w:line="320" w:lineRule="exact"/>
              <w:ind w:firstLine="420"/>
              <w:rPr>
                <w:rFonts w:hAnsi="宋体" w:eastAsia="宋体" w:cs="Calibri Light"/>
                <w:sz w:val="21"/>
              </w:rPr>
            </w:pPr>
            <w:r>
              <w:rPr>
                <w:rFonts w:hint="eastAsia" w:hAnsi="宋体" w:eastAsia="宋体" w:cs="Calibri Light"/>
                <w:sz w:val="21"/>
              </w:rPr>
              <w:t>3、针对性：方案能够紧扣项目实际情况，内容科学合理。</w:t>
            </w:r>
          </w:p>
          <w:p w14:paraId="7FA4FCAB">
            <w:pPr>
              <w:tabs>
                <w:tab w:val="left" w:pos="547"/>
              </w:tabs>
              <w:spacing w:line="320" w:lineRule="exact"/>
              <w:rPr>
                <w:rFonts w:hAnsi="宋体" w:eastAsia="宋体" w:cs="仿宋"/>
                <w:b/>
                <w:sz w:val="21"/>
              </w:rPr>
            </w:pPr>
            <w:r>
              <w:rPr>
                <w:rFonts w:hint="eastAsia" w:hAnsi="宋体" w:eastAsia="宋体" w:cs="仿宋"/>
                <w:b/>
                <w:sz w:val="21"/>
              </w:rPr>
              <w:t>三、赋分标准（满分</w:t>
            </w:r>
            <w:r>
              <w:rPr>
                <w:rFonts w:hAnsi="宋体" w:eastAsia="宋体" w:cs="仿宋"/>
                <w:b/>
                <w:sz w:val="21"/>
              </w:rPr>
              <w:t>3</w:t>
            </w:r>
            <w:r>
              <w:rPr>
                <w:rFonts w:hint="eastAsia" w:hAnsi="宋体" w:eastAsia="宋体" w:cs="仿宋"/>
                <w:b/>
                <w:sz w:val="21"/>
              </w:rPr>
              <w:t>分）</w:t>
            </w:r>
          </w:p>
          <w:p w14:paraId="1A32FFCA">
            <w:pPr>
              <w:spacing w:line="320" w:lineRule="exact"/>
              <w:ind w:firstLine="420" w:firstLineChars="200"/>
              <w:rPr>
                <w:rFonts w:hAnsi="宋体" w:eastAsia="宋体" w:cs="Calibri Light"/>
                <w:sz w:val="21"/>
              </w:rPr>
            </w:pPr>
            <w:r>
              <w:rPr>
                <w:rFonts w:hint="eastAsia" w:hAnsi="宋体" w:eastAsia="宋体" w:cs="Calibri Light"/>
                <w:sz w:val="21"/>
              </w:rPr>
              <w:t>每完全满足一项评审标准得1分，满分</w:t>
            </w:r>
            <w:r>
              <w:rPr>
                <w:rFonts w:hAnsi="宋体" w:eastAsia="宋体" w:cs="Calibri Light"/>
                <w:sz w:val="21"/>
              </w:rPr>
              <w:t>3</w:t>
            </w:r>
            <w:r>
              <w:rPr>
                <w:rFonts w:hint="eastAsia" w:hAnsi="宋体" w:eastAsia="宋体" w:cs="Calibri Light"/>
                <w:sz w:val="21"/>
              </w:rPr>
              <w:t>分。</w:t>
            </w:r>
            <w:bookmarkEnd w:id="15"/>
            <w:bookmarkEnd w:id="16"/>
          </w:p>
        </w:tc>
        <w:tc>
          <w:tcPr>
            <w:tcW w:w="1134" w:type="dxa"/>
            <w:vMerge w:val="restart"/>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612A9B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ECA454C">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70D15497">
            <w:pPr>
              <w:spacing w:line="400" w:lineRule="exact"/>
              <w:jc w:val="center"/>
              <w:rPr>
                <w:rFonts w:ascii="Calibri" w:hAnsi="宋体" w:eastAsia="宋体" w:cs="宋体"/>
                <w:bCs/>
                <w:sz w:val="21"/>
                <w:szCs w:val="21"/>
              </w:rPr>
            </w:pPr>
          </w:p>
        </w:tc>
        <w:tc>
          <w:tcPr>
            <w:tcW w:w="860" w:type="dxa"/>
            <w:shd w:val="clear" w:color="auto" w:fill="auto"/>
            <w:vAlign w:val="center"/>
          </w:tcPr>
          <w:p w14:paraId="29A718D9">
            <w:pPr>
              <w:spacing w:line="400" w:lineRule="exact"/>
              <w:jc w:val="center"/>
              <w:rPr>
                <w:rFonts w:ascii="Calibri" w:hAnsi="宋体" w:eastAsia="宋体" w:cs="宋体"/>
                <w:bCs/>
                <w:sz w:val="21"/>
                <w:szCs w:val="21"/>
              </w:rPr>
            </w:pPr>
            <w:r>
              <w:rPr>
                <w:rFonts w:ascii="Calibri" w:hAnsi="宋体" w:eastAsia="宋体" w:cs="宋体"/>
                <w:bCs/>
                <w:sz w:val="21"/>
                <w:szCs w:val="21"/>
              </w:rPr>
              <w:t>3</w:t>
            </w:r>
          </w:p>
        </w:tc>
        <w:tc>
          <w:tcPr>
            <w:tcW w:w="5834" w:type="dxa"/>
            <w:shd w:val="clear" w:color="auto" w:fill="auto"/>
            <w:vAlign w:val="center"/>
          </w:tcPr>
          <w:p w14:paraId="481FDA03">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后续</w:t>
            </w:r>
            <w:r>
              <w:rPr>
                <w:rFonts w:hAnsi="宋体" w:eastAsia="宋体" w:cs="仿宋"/>
                <w:b/>
                <w:color w:val="C00000"/>
                <w:sz w:val="21"/>
              </w:rPr>
              <w:t>服务：</w:t>
            </w:r>
          </w:p>
          <w:p w14:paraId="0A70F734">
            <w:pPr>
              <w:tabs>
                <w:tab w:val="left" w:pos="2400"/>
              </w:tabs>
              <w:spacing w:line="320" w:lineRule="exact"/>
              <w:ind w:firstLine="420"/>
              <w:rPr>
                <w:rFonts w:hAnsi="宋体" w:eastAsia="宋体" w:cs="Calibri Light"/>
                <w:sz w:val="21"/>
              </w:rPr>
            </w:pPr>
            <w:r>
              <w:rPr>
                <w:rFonts w:hint="eastAsia" w:hAnsi="宋体" w:eastAsia="宋体" w:cs="Calibri Light"/>
                <w:sz w:val="21"/>
              </w:rPr>
              <w:t>对</w:t>
            </w:r>
            <w:r>
              <w:rPr>
                <w:rFonts w:hAnsi="宋体" w:eastAsia="宋体" w:cs="Calibri Light"/>
                <w:sz w:val="21"/>
              </w:rPr>
              <w:t>危急值</w:t>
            </w:r>
            <w:r>
              <w:rPr>
                <w:rFonts w:hint="eastAsia" w:hAnsi="宋体" w:eastAsia="宋体" w:cs="Calibri Light"/>
                <w:sz w:val="21"/>
              </w:rPr>
              <w:t>发现</w:t>
            </w:r>
            <w:r>
              <w:rPr>
                <w:rFonts w:hAnsi="宋体" w:eastAsia="宋体" w:cs="Calibri Light"/>
                <w:sz w:val="21"/>
              </w:rPr>
              <w:t>问题、重大阳性</w:t>
            </w:r>
            <w:r>
              <w:rPr>
                <w:rFonts w:hint="eastAsia" w:hAnsi="宋体" w:eastAsia="宋体" w:cs="Calibri Light"/>
                <w:sz w:val="21"/>
              </w:rPr>
              <w:t>，供应商</w:t>
            </w:r>
            <w:r>
              <w:rPr>
                <w:rFonts w:hAnsi="宋体" w:eastAsia="宋体" w:cs="Calibri Light"/>
                <w:sz w:val="21"/>
              </w:rPr>
              <w:t>自身具有能力能够对疾患人员提供后续治疗</w:t>
            </w:r>
            <w:r>
              <w:rPr>
                <w:rFonts w:hint="eastAsia" w:hAnsi="宋体" w:eastAsia="宋体" w:cs="Calibri Light"/>
                <w:sz w:val="21"/>
              </w:rPr>
              <w:t>，</w:t>
            </w:r>
            <w:r>
              <w:rPr>
                <w:rFonts w:hAnsi="宋体" w:eastAsia="宋体" w:cs="Calibri Light"/>
                <w:sz w:val="21"/>
              </w:rPr>
              <w:t>提供</w:t>
            </w:r>
            <w:r>
              <w:rPr>
                <w:rFonts w:hint="eastAsia" w:hAnsi="宋体" w:eastAsia="宋体" w:cs="Calibri Light"/>
                <w:sz w:val="21"/>
              </w:rPr>
              <w:t>承诺</w:t>
            </w:r>
            <w:r>
              <w:rPr>
                <w:rFonts w:hAnsi="宋体" w:eastAsia="宋体" w:cs="Calibri Light"/>
                <w:sz w:val="21"/>
              </w:rPr>
              <w:t>，得3</w:t>
            </w:r>
            <w:r>
              <w:rPr>
                <w:rFonts w:hint="eastAsia" w:hAnsi="宋体" w:eastAsia="宋体" w:cs="Calibri Light"/>
                <w:sz w:val="21"/>
              </w:rPr>
              <w:t>分。</w:t>
            </w:r>
          </w:p>
        </w:tc>
        <w:tc>
          <w:tcPr>
            <w:tcW w:w="1134" w:type="dxa"/>
            <w:vMerge w:val="continue"/>
            <w:shd w:val="clear" w:color="auto" w:fill="auto"/>
            <w:vAlign w:val="center"/>
          </w:tcPr>
          <w:p w14:paraId="2AC84C7A">
            <w:pPr>
              <w:spacing w:line="400" w:lineRule="exact"/>
              <w:jc w:val="center"/>
              <w:rPr>
                <w:rFonts w:ascii="Calibri" w:hAnsi="宋体" w:eastAsia="宋体" w:cs="宋体"/>
                <w:bCs/>
                <w:color w:val="FF0000"/>
                <w:sz w:val="21"/>
                <w:szCs w:val="21"/>
              </w:rPr>
            </w:pPr>
          </w:p>
        </w:tc>
      </w:tr>
      <w:tr w14:paraId="64DAE1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740364">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20B30812">
            <w:pPr>
              <w:spacing w:line="400" w:lineRule="exact"/>
              <w:jc w:val="center"/>
              <w:rPr>
                <w:rFonts w:ascii="Calibri" w:hAnsi="宋体" w:eastAsia="宋体" w:cs="宋体"/>
                <w:bCs/>
                <w:sz w:val="21"/>
                <w:szCs w:val="21"/>
              </w:rPr>
            </w:pPr>
          </w:p>
        </w:tc>
        <w:tc>
          <w:tcPr>
            <w:tcW w:w="860" w:type="dxa"/>
            <w:shd w:val="clear" w:color="auto" w:fill="auto"/>
            <w:vAlign w:val="center"/>
          </w:tcPr>
          <w:p w14:paraId="0F494E05">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5834" w:type="dxa"/>
            <w:shd w:val="clear" w:color="auto" w:fill="auto"/>
            <w:vAlign w:val="center"/>
          </w:tcPr>
          <w:p w14:paraId="665B4B32">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质量</w:t>
            </w:r>
            <w:r>
              <w:rPr>
                <w:rFonts w:hAnsi="宋体" w:eastAsia="宋体" w:cs="仿宋"/>
                <w:b/>
                <w:color w:val="C00000"/>
                <w:sz w:val="21"/>
              </w:rPr>
              <w:t>保证：</w:t>
            </w:r>
          </w:p>
          <w:p w14:paraId="7474555A">
            <w:pPr>
              <w:spacing w:line="320" w:lineRule="exact"/>
              <w:ind w:firstLine="420"/>
              <w:rPr>
                <w:rFonts w:hAnsi="宋体" w:eastAsia="宋体" w:cs="Calibri Light"/>
                <w:sz w:val="21"/>
              </w:rPr>
            </w:pPr>
            <w:r>
              <w:rPr>
                <w:rFonts w:hint="eastAsia" w:hAnsi="宋体" w:eastAsia="宋体"/>
                <w:sz w:val="21"/>
              </w:rPr>
              <w:t>1、供应商具备</w:t>
            </w:r>
            <w:r>
              <w:rPr>
                <w:rFonts w:hAnsi="宋体" w:eastAsia="宋体"/>
                <w:sz w:val="21"/>
              </w:rPr>
              <w:t>2024</w:t>
            </w:r>
            <w:r>
              <w:rPr>
                <w:rFonts w:hint="eastAsia" w:hAnsi="宋体" w:eastAsia="宋体"/>
                <w:sz w:val="21"/>
              </w:rPr>
              <w:t>年度</w:t>
            </w:r>
            <w:bookmarkStart w:id="20" w:name="OLE_LINK5"/>
            <w:bookmarkStart w:id="21" w:name="OLE_LINK11"/>
            <w:r>
              <w:rPr>
                <w:rFonts w:hint="eastAsia" w:hAnsi="宋体" w:eastAsia="宋体" w:cs="Calibri Light"/>
                <w:sz w:val="21"/>
              </w:rPr>
              <w:t>国家室</w:t>
            </w:r>
            <w:r>
              <w:rPr>
                <w:rFonts w:hAnsi="宋体" w:eastAsia="宋体" w:cs="Calibri Light"/>
                <w:sz w:val="21"/>
              </w:rPr>
              <w:t>间质评证书</w:t>
            </w:r>
            <w:bookmarkEnd w:id="20"/>
            <w:bookmarkEnd w:id="21"/>
            <w:bookmarkStart w:id="22" w:name="OLE_LINK1"/>
            <w:bookmarkStart w:id="23" w:name="OLE_LINK3"/>
            <w:r>
              <w:rPr>
                <w:rFonts w:hint="eastAsia" w:hAnsi="宋体" w:eastAsia="宋体" w:cs="Calibri Light"/>
                <w:sz w:val="21"/>
              </w:rPr>
              <w:t>，</w:t>
            </w:r>
            <w:r>
              <w:rPr>
                <w:rFonts w:hAnsi="宋体" w:eastAsia="宋体" w:cs="Calibri Light"/>
                <w:sz w:val="21"/>
              </w:rPr>
              <w:t>包括：</w:t>
            </w:r>
          </w:p>
          <w:bookmarkEnd w:id="22"/>
          <w:bookmarkEnd w:id="23"/>
          <w:p w14:paraId="3C250BC1">
            <w:pPr>
              <w:spacing w:line="320" w:lineRule="exact"/>
              <w:ind w:firstLine="420"/>
              <w:rPr>
                <w:rFonts w:hAnsi="宋体" w:eastAsia="宋体" w:cs="Calibri Light"/>
                <w:sz w:val="21"/>
              </w:rPr>
            </w:pPr>
            <w:r>
              <w:rPr>
                <w:rFonts w:hint="eastAsia" w:hAnsi="宋体" w:eastAsia="宋体" w:cs="Calibri Light"/>
                <w:sz w:val="21"/>
              </w:rPr>
              <w:t>①全国常规化学A室间质评证书；</w:t>
            </w:r>
          </w:p>
          <w:p w14:paraId="7440B2F7">
            <w:pPr>
              <w:spacing w:line="320" w:lineRule="exact"/>
              <w:ind w:firstLine="420"/>
              <w:rPr>
                <w:rFonts w:hAnsi="宋体" w:eastAsia="宋体" w:cs="Calibri Light"/>
                <w:sz w:val="21"/>
              </w:rPr>
            </w:pPr>
            <w:r>
              <w:rPr>
                <w:rFonts w:hint="eastAsia" w:hAnsi="宋体" w:eastAsia="宋体" w:cs="Calibri Light"/>
                <w:sz w:val="21"/>
              </w:rPr>
              <w:t>②全国内分泌室间质评证书；</w:t>
            </w:r>
          </w:p>
          <w:p w14:paraId="711EB559">
            <w:pPr>
              <w:spacing w:line="320" w:lineRule="exact"/>
              <w:ind w:firstLine="420"/>
              <w:rPr>
                <w:rFonts w:hAnsi="宋体" w:eastAsia="宋体" w:cs="Calibri Light"/>
                <w:sz w:val="21"/>
              </w:rPr>
            </w:pPr>
            <w:r>
              <w:rPr>
                <w:rFonts w:hint="eastAsia" w:hAnsi="宋体" w:eastAsia="宋体" w:cs="Calibri Light"/>
                <w:sz w:val="21"/>
              </w:rPr>
              <w:t>③全国肿瘤标志物A室间质评证书；</w:t>
            </w:r>
          </w:p>
          <w:p w14:paraId="42200ED8">
            <w:pPr>
              <w:spacing w:line="320" w:lineRule="exact"/>
              <w:ind w:firstLine="420"/>
              <w:rPr>
                <w:rFonts w:hAnsi="宋体" w:eastAsia="宋体" w:cs="Calibri Light"/>
                <w:sz w:val="21"/>
              </w:rPr>
            </w:pPr>
            <w:r>
              <w:rPr>
                <w:rFonts w:hint="eastAsia" w:hAnsi="宋体" w:eastAsia="宋体" w:cs="Calibri Light"/>
                <w:sz w:val="21"/>
              </w:rPr>
              <w:t>④全国糖化血红蛋白室间质评证书；</w:t>
            </w:r>
          </w:p>
          <w:p w14:paraId="62E64384">
            <w:pPr>
              <w:spacing w:line="320" w:lineRule="exact"/>
              <w:ind w:firstLine="420"/>
              <w:rPr>
                <w:rFonts w:hAnsi="宋体" w:eastAsia="宋体" w:cs="Calibri Light"/>
                <w:sz w:val="21"/>
              </w:rPr>
            </w:pPr>
            <w:r>
              <w:rPr>
                <w:rFonts w:hint="eastAsia" w:hAnsi="宋体" w:eastAsia="宋体" w:cs="Calibri Light"/>
                <w:sz w:val="21"/>
              </w:rPr>
              <w:t>⑤全国尿液化学分析室间质评证书；</w:t>
            </w:r>
          </w:p>
          <w:p w14:paraId="36B910FF">
            <w:pPr>
              <w:spacing w:line="320" w:lineRule="exact"/>
              <w:ind w:firstLine="420"/>
              <w:rPr>
                <w:rFonts w:hAnsi="宋体" w:eastAsia="宋体" w:cs="Calibri Light"/>
                <w:sz w:val="21"/>
              </w:rPr>
            </w:pPr>
            <w:r>
              <w:rPr>
                <w:rFonts w:hint="eastAsia" w:hAnsi="宋体" w:eastAsia="宋体" w:cs="Calibri Light"/>
                <w:sz w:val="21"/>
              </w:rPr>
              <w:t>⑥全国脂类室间质评证书。</w:t>
            </w:r>
          </w:p>
          <w:p w14:paraId="3C109BF7">
            <w:pPr>
              <w:spacing w:line="320" w:lineRule="exact"/>
              <w:ind w:firstLine="420"/>
              <w:rPr>
                <w:rFonts w:hAnsi="宋体" w:eastAsia="宋体" w:cs="Calibri Light"/>
                <w:sz w:val="21"/>
              </w:rPr>
            </w:pPr>
            <w:r>
              <w:rPr>
                <w:rFonts w:hint="eastAsia" w:hAnsi="宋体" w:eastAsia="宋体" w:cs="Calibri Light"/>
                <w:sz w:val="21"/>
              </w:rPr>
              <w:t>提供证书</w:t>
            </w:r>
            <w:r>
              <w:rPr>
                <w:rFonts w:hAnsi="宋体" w:eastAsia="宋体" w:cs="Calibri Light"/>
                <w:sz w:val="21"/>
              </w:rPr>
              <w:t>扫描件，</w:t>
            </w:r>
            <w:r>
              <w:rPr>
                <w:rFonts w:hint="eastAsia" w:hAnsi="宋体" w:eastAsia="宋体" w:cs="Calibri Light"/>
                <w:sz w:val="21"/>
              </w:rPr>
              <w:t>每提供一个得0.5分，</w:t>
            </w:r>
            <w:r>
              <w:rPr>
                <w:rFonts w:hAnsi="宋体" w:eastAsia="宋体" w:cs="Calibri Light"/>
                <w:sz w:val="21"/>
              </w:rPr>
              <w:t>满分</w:t>
            </w:r>
            <w:r>
              <w:rPr>
                <w:rFonts w:hint="eastAsia" w:hAnsi="宋体" w:eastAsia="宋体" w:cs="Calibri Light"/>
                <w:sz w:val="21"/>
              </w:rPr>
              <w:t>3分</w:t>
            </w:r>
            <w:r>
              <w:rPr>
                <w:rFonts w:hAnsi="宋体" w:eastAsia="宋体" w:cs="Calibri Light"/>
                <w:sz w:val="21"/>
              </w:rPr>
              <w:t>。</w:t>
            </w:r>
          </w:p>
          <w:p w14:paraId="0A42C121">
            <w:pPr>
              <w:tabs>
                <w:tab w:val="left" w:pos="547"/>
              </w:tabs>
              <w:spacing w:line="320" w:lineRule="exact"/>
              <w:ind w:firstLine="420" w:firstLineChars="200"/>
              <w:rPr>
                <w:rFonts w:hAnsi="宋体" w:eastAsia="宋体" w:cs="Calibri Light"/>
                <w:sz w:val="21"/>
              </w:rPr>
            </w:pPr>
            <w:r>
              <w:rPr>
                <w:rFonts w:hAnsi="宋体" w:eastAsia="宋体" w:cs="Calibri Light"/>
                <w:sz w:val="21"/>
              </w:rPr>
              <w:t>2</w:t>
            </w:r>
            <w:r>
              <w:rPr>
                <w:rFonts w:hint="eastAsia" w:hAnsi="宋体" w:eastAsia="宋体" w:cs="Calibri Light"/>
                <w:sz w:val="21"/>
              </w:rPr>
              <w:t>、供应商</w:t>
            </w:r>
            <w:bookmarkStart w:id="24" w:name="OLE_LINK20"/>
            <w:r>
              <w:rPr>
                <w:rFonts w:hint="eastAsia" w:hAnsi="宋体" w:eastAsia="宋体" w:cs="Calibri Light"/>
                <w:sz w:val="21"/>
              </w:rPr>
              <w:t>检验室，具有《中国合格评定国家认可委员会实验室认可证书》</w:t>
            </w:r>
            <w:bookmarkEnd w:id="24"/>
            <w:r>
              <w:rPr>
                <w:rFonts w:hint="eastAsia" w:hAnsi="宋体" w:eastAsia="宋体" w:cs="Calibri Light"/>
                <w:sz w:val="21"/>
              </w:rPr>
              <w:t>，提供</w:t>
            </w:r>
            <w:r>
              <w:rPr>
                <w:rFonts w:hAnsi="宋体" w:eastAsia="宋体" w:cs="Calibri Light"/>
                <w:sz w:val="21"/>
              </w:rPr>
              <w:t>证书扫描件，</w:t>
            </w:r>
            <w:r>
              <w:rPr>
                <w:rFonts w:hint="eastAsia" w:hAnsi="宋体" w:eastAsia="宋体" w:cs="Calibri Light"/>
                <w:sz w:val="21"/>
              </w:rPr>
              <w:t>得3分。</w:t>
            </w:r>
          </w:p>
        </w:tc>
        <w:tc>
          <w:tcPr>
            <w:tcW w:w="1134" w:type="dxa"/>
            <w:vMerge w:val="continue"/>
            <w:shd w:val="clear" w:color="auto" w:fill="auto"/>
            <w:vAlign w:val="center"/>
          </w:tcPr>
          <w:p w14:paraId="3DF7C204">
            <w:pPr>
              <w:spacing w:line="400" w:lineRule="exact"/>
              <w:jc w:val="center"/>
              <w:rPr>
                <w:rFonts w:ascii="Calibri" w:hAnsi="宋体" w:eastAsia="宋体" w:cs="宋体"/>
                <w:bCs/>
                <w:color w:val="FF0000"/>
                <w:sz w:val="21"/>
                <w:szCs w:val="21"/>
              </w:rPr>
            </w:pPr>
          </w:p>
        </w:tc>
      </w:tr>
      <w:tr w14:paraId="19D61C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5838529">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61985CEB">
            <w:pPr>
              <w:spacing w:line="400" w:lineRule="exact"/>
              <w:jc w:val="center"/>
              <w:rPr>
                <w:rFonts w:ascii="Calibri" w:hAnsi="宋体" w:eastAsia="宋体" w:cs="宋体"/>
                <w:bCs/>
                <w:sz w:val="21"/>
                <w:szCs w:val="21"/>
              </w:rPr>
            </w:pPr>
          </w:p>
        </w:tc>
        <w:tc>
          <w:tcPr>
            <w:tcW w:w="860" w:type="dxa"/>
            <w:shd w:val="clear" w:color="auto" w:fill="auto"/>
            <w:vAlign w:val="center"/>
          </w:tcPr>
          <w:p w14:paraId="2D319A35">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5834" w:type="dxa"/>
            <w:shd w:val="clear" w:color="auto" w:fill="auto"/>
            <w:vAlign w:val="center"/>
          </w:tcPr>
          <w:p w14:paraId="2497CF2C">
            <w:pPr>
              <w:spacing w:line="320" w:lineRule="exact"/>
              <w:ind w:firstLine="420"/>
              <w:rPr>
                <w:rFonts w:hAnsi="宋体" w:eastAsia="宋体" w:cs="Calibri Light"/>
                <w:b/>
                <w:color w:val="C00000"/>
                <w:sz w:val="21"/>
              </w:rPr>
            </w:pPr>
            <w:r>
              <w:rPr>
                <w:rFonts w:hint="eastAsia" w:hAnsi="宋体" w:eastAsia="宋体" w:cs="Calibri Light"/>
                <w:b/>
                <w:color w:val="C00000"/>
                <w:sz w:val="21"/>
              </w:rPr>
              <w:t>供应商综合情况：</w:t>
            </w:r>
          </w:p>
          <w:p w14:paraId="15F131A0">
            <w:pPr>
              <w:spacing w:line="320" w:lineRule="exact"/>
              <w:ind w:firstLine="420"/>
              <w:rPr>
                <w:rFonts w:hAnsi="宋体" w:eastAsia="宋体" w:cs="Calibri Light"/>
                <w:sz w:val="21"/>
              </w:rPr>
            </w:pPr>
            <w:r>
              <w:rPr>
                <w:rFonts w:hint="eastAsia" w:hAnsi="宋体" w:eastAsia="宋体" w:cs="Calibri Light"/>
                <w:sz w:val="21"/>
              </w:rPr>
              <w:t>1、具有省级</w:t>
            </w:r>
            <w:r>
              <w:rPr>
                <w:rFonts w:hAnsi="宋体" w:eastAsia="宋体" w:cs="Calibri Light"/>
                <w:sz w:val="21"/>
              </w:rPr>
              <w:t>以上</w:t>
            </w:r>
            <w:r>
              <w:rPr>
                <w:rFonts w:hint="eastAsia" w:hAnsi="宋体" w:eastAsia="宋体" w:cs="Calibri Light"/>
                <w:sz w:val="21"/>
              </w:rPr>
              <w:t>行政</w:t>
            </w:r>
            <w:r>
              <w:rPr>
                <w:rFonts w:hAnsi="宋体" w:eastAsia="宋体" w:cs="Calibri Light"/>
                <w:sz w:val="21"/>
              </w:rPr>
              <w:t>部门</w:t>
            </w:r>
            <w:r>
              <w:rPr>
                <w:rFonts w:hint="eastAsia" w:hAnsi="宋体" w:eastAsia="宋体" w:cs="Calibri Light"/>
                <w:sz w:val="21"/>
              </w:rPr>
              <w:t>颁发</w:t>
            </w:r>
            <w:r>
              <w:rPr>
                <w:rFonts w:hAnsi="宋体" w:eastAsia="宋体" w:cs="Calibri Light"/>
                <w:sz w:val="21"/>
              </w:rPr>
              <w:t>的证书</w:t>
            </w:r>
            <w:r>
              <w:rPr>
                <w:rFonts w:hint="eastAsia" w:hAnsi="宋体" w:eastAsia="宋体" w:cs="Calibri Light"/>
                <w:sz w:val="21"/>
              </w:rPr>
              <w:t>或荣誉，</w:t>
            </w:r>
            <w:r>
              <w:rPr>
                <w:rFonts w:hAnsi="宋体" w:eastAsia="宋体" w:cs="Calibri Light"/>
                <w:sz w:val="21"/>
              </w:rPr>
              <w:t>得</w:t>
            </w:r>
            <w:r>
              <w:rPr>
                <w:rFonts w:hint="eastAsia" w:hAnsi="宋体" w:eastAsia="宋体" w:cs="Calibri Light"/>
                <w:sz w:val="21"/>
              </w:rPr>
              <w:t>3分</w:t>
            </w:r>
            <w:r>
              <w:rPr>
                <w:rFonts w:hAnsi="宋体" w:eastAsia="宋体" w:cs="Calibri Light"/>
                <w:sz w:val="21"/>
              </w:rPr>
              <w:t>。</w:t>
            </w:r>
          </w:p>
          <w:p w14:paraId="6A78094C">
            <w:pPr>
              <w:spacing w:line="320" w:lineRule="exact"/>
              <w:ind w:firstLine="420" w:firstLineChars="200"/>
              <w:rPr>
                <w:rFonts w:hAnsi="宋体" w:eastAsia="宋体" w:cs="Calibri Light"/>
                <w:sz w:val="21"/>
              </w:rPr>
            </w:pPr>
            <w:r>
              <w:rPr>
                <w:rFonts w:hAnsi="宋体" w:eastAsia="宋体" w:cs="Calibri Light"/>
                <w:sz w:val="21"/>
              </w:rPr>
              <w:t>2</w:t>
            </w:r>
            <w:r>
              <w:rPr>
                <w:rFonts w:hint="eastAsia" w:hAnsi="宋体" w:eastAsia="宋体" w:cs="Calibri Light"/>
                <w:sz w:val="21"/>
              </w:rPr>
              <w:t>、具有</w:t>
            </w:r>
            <w:r>
              <w:rPr>
                <w:rFonts w:hAnsi="宋体" w:eastAsia="宋体" w:cs="Calibri Light"/>
                <w:sz w:val="21"/>
              </w:rPr>
              <w:t>市级</w:t>
            </w:r>
            <w:r>
              <w:rPr>
                <w:rFonts w:hint="eastAsia" w:hAnsi="宋体" w:eastAsia="宋体" w:cs="Calibri Light"/>
                <w:sz w:val="21"/>
              </w:rPr>
              <w:t>及以下</w:t>
            </w:r>
            <w:r>
              <w:rPr>
                <w:rFonts w:hAnsi="宋体" w:eastAsia="宋体" w:cs="Calibri Light"/>
                <w:sz w:val="21"/>
              </w:rPr>
              <w:t>行政部门</w:t>
            </w:r>
            <w:r>
              <w:rPr>
                <w:rFonts w:hint="eastAsia" w:hAnsi="宋体" w:eastAsia="宋体" w:cs="Calibri Light"/>
                <w:sz w:val="21"/>
              </w:rPr>
              <w:t>颁发</w:t>
            </w:r>
            <w:r>
              <w:rPr>
                <w:rFonts w:hAnsi="宋体" w:eastAsia="宋体" w:cs="Calibri Light"/>
                <w:sz w:val="21"/>
              </w:rPr>
              <w:t>的证书</w:t>
            </w:r>
            <w:r>
              <w:rPr>
                <w:rFonts w:hint="eastAsia" w:hAnsi="宋体" w:eastAsia="宋体" w:cs="Calibri Light"/>
                <w:sz w:val="21"/>
              </w:rPr>
              <w:t>或</w:t>
            </w:r>
            <w:r>
              <w:rPr>
                <w:rFonts w:hAnsi="宋体" w:eastAsia="宋体" w:cs="Calibri Light"/>
                <w:sz w:val="21"/>
              </w:rPr>
              <w:t>荣誉，</w:t>
            </w:r>
            <w:r>
              <w:rPr>
                <w:rFonts w:hint="eastAsia" w:hAnsi="宋体" w:eastAsia="宋体" w:cs="Calibri Light"/>
                <w:sz w:val="21"/>
              </w:rPr>
              <w:t>或</w:t>
            </w:r>
            <w:r>
              <w:rPr>
                <w:rFonts w:hAnsi="宋体" w:eastAsia="宋体" w:cs="Calibri Light"/>
                <w:sz w:val="21"/>
              </w:rPr>
              <w:t>主管部门对其医疗质量、服务规范评价良好相关证明，得</w:t>
            </w:r>
            <w:r>
              <w:rPr>
                <w:rFonts w:hint="eastAsia" w:hAnsi="宋体" w:eastAsia="宋体" w:cs="Calibri Light"/>
                <w:sz w:val="21"/>
              </w:rPr>
              <w:t>2分</w:t>
            </w:r>
            <w:r>
              <w:rPr>
                <w:rFonts w:hAnsi="宋体" w:eastAsia="宋体" w:cs="Calibri Light"/>
                <w:sz w:val="21"/>
              </w:rPr>
              <w:t>。</w:t>
            </w:r>
          </w:p>
          <w:p w14:paraId="62F5C03D">
            <w:pPr>
              <w:spacing w:line="320" w:lineRule="exact"/>
              <w:ind w:firstLine="420" w:firstLineChars="200"/>
              <w:rPr>
                <w:rFonts w:hAnsi="宋体" w:eastAsia="宋体" w:cs="Calibri Light"/>
                <w:sz w:val="21"/>
              </w:rPr>
            </w:pPr>
            <w:r>
              <w:rPr>
                <w:rFonts w:hint="eastAsia" w:hAnsi="宋体" w:eastAsia="宋体" w:cs="Calibri Light"/>
                <w:sz w:val="21"/>
              </w:rPr>
              <w:t>以上</w:t>
            </w:r>
            <w:r>
              <w:rPr>
                <w:rFonts w:hAnsi="宋体" w:eastAsia="宋体" w:cs="Calibri Light"/>
                <w:sz w:val="21"/>
              </w:rPr>
              <w:t>提供证书</w:t>
            </w:r>
            <w:r>
              <w:rPr>
                <w:rFonts w:hint="eastAsia" w:hAnsi="宋体" w:eastAsia="宋体" w:cs="Calibri Light"/>
                <w:sz w:val="21"/>
              </w:rPr>
              <w:t>、</w:t>
            </w:r>
            <w:r>
              <w:rPr>
                <w:rFonts w:hAnsi="宋体" w:eastAsia="宋体" w:cs="Calibri Light"/>
                <w:sz w:val="21"/>
              </w:rPr>
              <w:t>或相关证明文件扫描件。</w:t>
            </w:r>
          </w:p>
        </w:tc>
        <w:tc>
          <w:tcPr>
            <w:tcW w:w="1134" w:type="dxa"/>
            <w:vMerge w:val="continue"/>
            <w:shd w:val="clear" w:color="auto" w:fill="auto"/>
            <w:vAlign w:val="center"/>
          </w:tcPr>
          <w:p w14:paraId="08DCCDF6">
            <w:pPr>
              <w:spacing w:line="400" w:lineRule="exact"/>
              <w:jc w:val="center"/>
              <w:rPr>
                <w:rFonts w:ascii="Calibri" w:hAnsi="宋体" w:eastAsia="宋体" w:cs="宋体"/>
                <w:bCs/>
                <w:color w:val="FF0000"/>
                <w:sz w:val="21"/>
                <w:szCs w:val="21"/>
              </w:rPr>
            </w:pPr>
          </w:p>
        </w:tc>
      </w:tr>
      <w:tr w14:paraId="371D1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0B80099">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1DFBB631">
            <w:pPr>
              <w:spacing w:line="400" w:lineRule="exact"/>
              <w:jc w:val="center"/>
              <w:rPr>
                <w:rFonts w:ascii="Calibri" w:hAnsi="宋体" w:eastAsia="宋体" w:cs="宋体"/>
                <w:bCs/>
                <w:sz w:val="21"/>
                <w:szCs w:val="21"/>
              </w:rPr>
            </w:pPr>
          </w:p>
        </w:tc>
        <w:tc>
          <w:tcPr>
            <w:tcW w:w="860" w:type="dxa"/>
            <w:shd w:val="clear" w:color="auto" w:fill="auto"/>
            <w:vAlign w:val="center"/>
          </w:tcPr>
          <w:p w14:paraId="5C8929A6">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5834" w:type="dxa"/>
            <w:shd w:val="clear" w:color="auto" w:fill="auto"/>
            <w:vAlign w:val="center"/>
          </w:tcPr>
          <w:p w14:paraId="036B1F20">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服务承诺：</w:t>
            </w:r>
          </w:p>
          <w:p w14:paraId="3F95B6C9">
            <w:pPr>
              <w:spacing w:line="320" w:lineRule="exact"/>
              <w:ind w:firstLine="420"/>
              <w:rPr>
                <w:rFonts w:hAnsi="宋体" w:eastAsia="宋体" w:cs="Calibri Light"/>
                <w:sz w:val="21"/>
              </w:rPr>
            </w:pPr>
            <w:r>
              <w:rPr>
                <w:rFonts w:hint="eastAsia" w:hAnsi="宋体" w:eastAsia="宋体" w:cs="Calibri Light"/>
                <w:sz w:val="21"/>
              </w:rPr>
              <w:t>1、供应商承诺提供免费营养早餐、绿色通道及检后上门专家答疑、</w:t>
            </w:r>
            <w:r>
              <w:rPr>
                <w:rFonts w:hAnsi="宋体" w:eastAsia="宋体" w:cs="Calibri Light"/>
                <w:sz w:val="21"/>
              </w:rPr>
              <w:t>一对一</w:t>
            </w:r>
            <w:r>
              <w:rPr>
                <w:rFonts w:hint="eastAsia" w:hAnsi="宋体" w:eastAsia="宋体" w:cs="Calibri Light"/>
                <w:sz w:val="21"/>
              </w:rPr>
              <w:t>报告解读，得1分，未承诺不得分。</w:t>
            </w:r>
          </w:p>
          <w:p w14:paraId="150FB9D2">
            <w:pPr>
              <w:tabs>
                <w:tab w:val="left" w:pos="547"/>
              </w:tabs>
              <w:spacing w:line="320" w:lineRule="exact"/>
              <w:ind w:firstLine="420" w:firstLineChars="200"/>
              <w:rPr>
                <w:rFonts w:hAnsi="宋体" w:eastAsia="宋体" w:cs="仿宋"/>
                <w:b/>
                <w:color w:val="C00000"/>
                <w:sz w:val="21"/>
              </w:rPr>
            </w:pPr>
            <w:r>
              <w:rPr>
                <w:rFonts w:hint="eastAsia" w:hAnsi="宋体" w:eastAsia="宋体" w:cs="Calibri Light"/>
                <w:sz w:val="21"/>
              </w:rPr>
              <w:t>2、供应商承诺杜绝向体检人员推荐其他收费项目的，得1分，未承诺不得分。</w:t>
            </w:r>
          </w:p>
        </w:tc>
        <w:tc>
          <w:tcPr>
            <w:tcW w:w="1134" w:type="dxa"/>
            <w:vMerge w:val="continue"/>
            <w:shd w:val="clear" w:color="auto" w:fill="auto"/>
            <w:vAlign w:val="center"/>
          </w:tcPr>
          <w:p w14:paraId="17587213">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5834" w:type="dxa"/>
            <w:shd w:val="clear" w:color="auto" w:fill="auto"/>
            <w:vAlign w:val="center"/>
          </w:tcPr>
          <w:p w14:paraId="062FB10B">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增值服务：</w:t>
            </w:r>
          </w:p>
          <w:p w14:paraId="793C4151">
            <w:pPr>
              <w:spacing w:line="320" w:lineRule="exact"/>
              <w:ind w:firstLine="420"/>
              <w:rPr>
                <w:rFonts w:ascii="Calibri" w:hAnsi="宋体" w:eastAsia="宋体"/>
                <w:sz w:val="21"/>
              </w:rPr>
            </w:pPr>
            <w:r>
              <w:rPr>
                <w:rFonts w:hint="eastAsia" w:hAnsi="宋体" w:eastAsia="宋体" w:cs="Calibri Light"/>
                <w:sz w:val="21"/>
              </w:rPr>
              <w:t>在满足采购内容及要求的基础上，根据项目实际情况，提供增值服务，包括但不</w:t>
            </w:r>
            <w:r>
              <w:rPr>
                <w:rFonts w:hAnsi="宋体" w:eastAsia="宋体" w:cs="Calibri Light"/>
                <w:sz w:val="21"/>
              </w:rPr>
              <w:t>限于</w:t>
            </w:r>
            <w:r>
              <w:rPr>
                <w:rFonts w:hint="eastAsia" w:hAnsi="宋体" w:eastAsia="宋体" w:cs="Calibri Light"/>
                <w:sz w:val="21"/>
              </w:rPr>
              <w:t>停车免收</w:t>
            </w:r>
            <w:r>
              <w:rPr>
                <w:rFonts w:hAnsi="宋体" w:eastAsia="宋体" w:cs="Calibri Light"/>
                <w:sz w:val="21"/>
              </w:rPr>
              <w:t>停车费</w:t>
            </w:r>
            <w:r>
              <w:rPr>
                <w:rFonts w:hint="eastAsia" w:hAnsi="宋体" w:eastAsia="宋体" w:cs="Calibri Light"/>
                <w:sz w:val="21"/>
              </w:rPr>
              <w:t>、升级检查项目不</w:t>
            </w:r>
            <w:r>
              <w:rPr>
                <w:rFonts w:hAnsi="宋体" w:eastAsia="宋体" w:cs="Calibri Light"/>
                <w:sz w:val="21"/>
              </w:rPr>
              <w:t>额外</w:t>
            </w:r>
            <w:r>
              <w:rPr>
                <w:rFonts w:hint="eastAsia" w:hAnsi="宋体" w:eastAsia="宋体" w:cs="Calibri Light"/>
                <w:sz w:val="21"/>
              </w:rPr>
              <w:t>收取</w:t>
            </w:r>
            <w:r>
              <w:rPr>
                <w:rFonts w:hAnsi="宋体" w:eastAsia="宋体" w:cs="Calibri Light"/>
                <w:sz w:val="21"/>
              </w:rPr>
              <w:t>费用</w:t>
            </w:r>
            <w:r>
              <w:rPr>
                <w:rFonts w:hint="eastAsia" w:hAnsi="宋体" w:eastAsia="宋体" w:cs="Calibri Light"/>
                <w:sz w:val="21"/>
              </w:rPr>
              <w:t>等，每提供一项加</w:t>
            </w:r>
            <w:r>
              <w:rPr>
                <w:rFonts w:hAnsi="宋体" w:eastAsia="宋体" w:cs="Calibri Light"/>
                <w:sz w:val="21"/>
              </w:rPr>
              <w:t>1</w:t>
            </w:r>
            <w:r>
              <w:rPr>
                <w:rFonts w:hint="eastAsia" w:hAnsi="宋体" w:eastAsia="宋体" w:cs="Calibri Light"/>
                <w:sz w:val="21"/>
              </w:rPr>
              <w:t>分，满分</w:t>
            </w:r>
            <w:r>
              <w:rPr>
                <w:rFonts w:hAnsi="宋体" w:eastAsia="宋体" w:cs="Calibri Light"/>
                <w:sz w:val="21"/>
              </w:rPr>
              <w:t>2</w:t>
            </w:r>
            <w:r>
              <w:rPr>
                <w:rFonts w:hint="eastAsia" w:hAnsi="宋体" w:eastAsia="宋体" w:cs="Calibri Light"/>
                <w:sz w:val="21"/>
              </w:rPr>
              <w:t>分。</w:t>
            </w:r>
          </w:p>
        </w:tc>
        <w:tc>
          <w:tcPr>
            <w:tcW w:w="1134" w:type="dxa"/>
            <w:vMerge w:val="continue"/>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0</w:t>
            </w:r>
          </w:p>
        </w:tc>
        <w:tc>
          <w:tcPr>
            <w:tcW w:w="5834" w:type="dxa"/>
            <w:shd w:val="clear" w:color="auto" w:fill="auto"/>
            <w:vAlign w:val="center"/>
          </w:tcPr>
          <w:p w14:paraId="07DEC7A7">
            <w:pPr>
              <w:tabs>
                <w:tab w:val="left" w:pos="547"/>
              </w:tabs>
              <w:spacing w:line="320" w:lineRule="exact"/>
              <w:ind w:firstLine="420" w:firstLineChars="200"/>
              <w:rPr>
                <w:rFonts w:hAnsi="宋体" w:eastAsia="宋体" w:cs="仿宋"/>
                <w:b/>
                <w:color w:val="C00000"/>
                <w:sz w:val="21"/>
              </w:rPr>
            </w:pPr>
            <w:r>
              <w:rPr>
                <w:rFonts w:hint="eastAsia" w:hAnsi="宋体" w:eastAsia="宋体" w:cs="仿宋"/>
                <w:b/>
                <w:color w:val="C00000"/>
                <w:sz w:val="21"/>
              </w:rPr>
              <w:t>业绩：</w:t>
            </w:r>
          </w:p>
          <w:p w14:paraId="089E12A2">
            <w:pPr>
              <w:spacing w:line="320" w:lineRule="exact"/>
              <w:ind w:firstLine="420"/>
              <w:rPr>
                <w:rFonts w:hAnsi="宋体" w:eastAsia="宋体" w:cs="Calibri Light"/>
                <w:sz w:val="21"/>
              </w:rPr>
            </w:pPr>
            <w:r>
              <w:rPr>
                <w:rFonts w:hint="eastAsia" w:hAnsi="宋体" w:eastAsia="宋体" w:cs="Calibri Light"/>
                <w:sz w:val="21"/>
              </w:rPr>
              <w:t>提供供应商自2022年1月1日起（以合同签订时间为准）类似项目业绩</w:t>
            </w:r>
            <w:r>
              <w:rPr>
                <w:rFonts w:hAnsi="宋体" w:eastAsia="宋体" w:cs="Calibri Light"/>
                <w:sz w:val="21"/>
              </w:rPr>
              <w:t>（即合同）</w:t>
            </w:r>
            <w:r>
              <w:rPr>
                <w:rFonts w:hint="eastAsia" w:hAnsi="宋体" w:eastAsia="宋体" w:cs="Calibri Light"/>
                <w:sz w:val="21"/>
              </w:rPr>
              <w:t>，评审时以业绩证明文件扫描件为计分依据，每份业绩得</w:t>
            </w:r>
            <w:r>
              <w:rPr>
                <w:rFonts w:hAnsi="宋体" w:eastAsia="宋体" w:cs="Calibri Light"/>
                <w:sz w:val="21"/>
              </w:rPr>
              <w:t>2</w:t>
            </w:r>
            <w:r>
              <w:rPr>
                <w:rFonts w:hint="eastAsia" w:hAnsi="宋体" w:eastAsia="宋体" w:cs="Calibri Light"/>
                <w:sz w:val="21"/>
              </w:rPr>
              <w:t>分，最高得1</w:t>
            </w:r>
            <w:r>
              <w:rPr>
                <w:rFonts w:hAnsi="宋体" w:eastAsia="宋体" w:cs="Calibri Light"/>
                <w:sz w:val="21"/>
              </w:rPr>
              <w:t>0</w:t>
            </w:r>
            <w:r>
              <w:rPr>
                <w:rFonts w:hint="eastAsia" w:hAnsi="宋体" w:eastAsia="宋体" w:cs="Calibri Light"/>
                <w:sz w:val="21"/>
              </w:rPr>
              <w:t>分。</w:t>
            </w:r>
          </w:p>
          <w:p w14:paraId="3134B226">
            <w:pPr>
              <w:spacing w:line="320" w:lineRule="exact"/>
              <w:ind w:firstLine="420"/>
              <w:rPr>
                <w:rFonts w:ascii="Calibri" w:hAnsi="宋体" w:eastAsia="宋体"/>
                <w:sz w:val="21"/>
              </w:rPr>
            </w:pPr>
            <w:r>
              <w:rPr>
                <w:rFonts w:hint="eastAsia" w:hAnsi="宋体" w:eastAsia="宋体" w:cs="Calibri Light"/>
                <w:sz w:val="21"/>
              </w:rPr>
              <w:t>注：合同扫描件至少应包含合同首页、合同金额所在页、签字盖章页，否则不予认可。</w:t>
            </w:r>
          </w:p>
        </w:tc>
        <w:tc>
          <w:tcPr>
            <w:tcW w:w="1134" w:type="dxa"/>
            <w:vMerge w:val="continue"/>
            <w:shd w:val="clear" w:color="auto" w:fill="auto"/>
            <w:vAlign w:val="center"/>
          </w:tcPr>
          <w:p w14:paraId="4DA32682">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468" w:type="dxa"/>
            <w:gridSpan w:val="4"/>
            <w:shd w:val="clear" w:color="auto" w:fill="auto"/>
            <w:vAlign w:val="center"/>
          </w:tcPr>
          <w:p w14:paraId="56E51370">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1．磋商小组成员必须按照本评审要素据实打分，各类数字计算均按“四舍五入”保留小数点后两位。</w:t>
            </w:r>
          </w:p>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价格评审优惠：</w:t>
            </w:r>
            <w:r>
              <w:rPr>
                <w:rFonts w:hint="eastAsia" w:ascii="Calibri" w:hAnsi="宋体" w:eastAsia="宋体" w:cs="宋体"/>
                <w:bCs/>
                <w:sz w:val="21"/>
                <w:szCs w:val="21"/>
              </w:rPr>
              <w:t>对符合政府采购优惠政策的小型和微型企业制造的货物、承接的服务报价给予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14:paraId="5E16FD7D">
      <w:pPr>
        <w:pStyle w:val="82"/>
        <w:ind w:firstLine="482"/>
        <w:rPr>
          <w:b/>
        </w:rPr>
      </w:pPr>
      <w:r>
        <w:rPr>
          <w:b/>
        </w:rPr>
        <w:t>（七）推荐成交候选人并编写评审报告</w:t>
      </w:r>
    </w:p>
    <w:p w14:paraId="441B310C">
      <w:pPr>
        <w:pStyle w:val="82"/>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2"/>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2"/>
        <w:ind w:firstLine="480"/>
      </w:pPr>
      <w:r>
        <w:rPr>
          <w:rFonts w:hint="eastAsia"/>
        </w:rPr>
        <w:t>1</w:t>
      </w:r>
      <w:r>
        <w:rPr>
          <w:rFonts w:hint="eastAsia"/>
          <w:color w:val="auto"/>
        </w:rPr>
        <w:t>．</w:t>
      </w:r>
      <w:r>
        <w:t>采购代理机构在评审工作结束后2个工作日内，将评审报告送采购人确认。</w:t>
      </w:r>
    </w:p>
    <w:p w14:paraId="4224D80C">
      <w:pPr>
        <w:pStyle w:val="82"/>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2"/>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）上公布成交结果。成交公告期限为1个工作日。</w:t>
      </w:r>
    </w:p>
    <w:p w14:paraId="67B80D74">
      <w:pPr>
        <w:pStyle w:val="82"/>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2"/>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2"/>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2"/>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2"/>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2"/>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2"/>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2"/>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2"/>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2"/>
        <w:ind w:firstLine="480"/>
        <w:rPr>
          <w:color w:val="auto"/>
        </w:rPr>
      </w:pPr>
      <w:r>
        <w:rPr>
          <w:rFonts w:hint="eastAsia"/>
        </w:rPr>
        <w:t>1</w:t>
      </w:r>
      <w:r>
        <w:rPr>
          <w:rFonts w:hint="eastAsia"/>
          <w:color w:val="auto"/>
        </w:rPr>
        <w:t>．采购人与成交供应商应当根据合同的约定依法履行合同义务。</w:t>
      </w:r>
    </w:p>
    <w:p w14:paraId="29751297">
      <w:pPr>
        <w:pStyle w:val="82"/>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2"/>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2"/>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2"/>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2"/>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2"/>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2"/>
        <w:ind w:firstLine="480"/>
      </w:pPr>
      <w:r>
        <w:rPr>
          <w:rFonts w:hint="eastAsia"/>
        </w:rPr>
        <w:t>（1）因情况变化，不再符合规定的竞争性磋商采购方式适用情形的；</w:t>
      </w:r>
    </w:p>
    <w:p w14:paraId="0FA6E2DE">
      <w:pPr>
        <w:pStyle w:val="82"/>
        <w:ind w:firstLine="480"/>
      </w:pPr>
      <w:r>
        <w:rPr>
          <w:rFonts w:hint="eastAsia"/>
        </w:rPr>
        <w:t>（2）出现影响采购公正的违法、违规行为的；</w:t>
      </w:r>
    </w:p>
    <w:p w14:paraId="119AEF1E">
      <w:pPr>
        <w:pStyle w:val="82"/>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2"/>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2"/>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2"/>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2"/>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25" w:name="_Toc212793979"/>
      <w:bookmarkStart w:id="26" w:name="_Toc212455739"/>
      <w:r>
        <w:rPr>
          <w:rFonts w:hint="eastAsia"/>
        </w:rPr>
        <w:t>第三章　磋商内容及要求</w:t>
      </w:r>
      <w:bookmarkEnd w:id="25"/>
      <w:bookmarkEnd w:id="26"/>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pStyle w:val="82"/>
        <w:ind w:firstLine="480"/>
      </w:pPr>
      <w:r>
        <w:rPr>
          <w:rFonts w:hint="eastAsia"/>
        </w:rPr>
        <w:t>本次为西安市消防救援支队2025年支队机关及直属消防站指战员约938人进行体检服务采购项目。</w:t>
      </w:r>
    </w:p>
    <w:p w14:paraId="7307D21B">
      <w:pPr>
        <w:pStyle w:val="3"/>
        <w:jc w:val="both"/>
      </w:pPr>
      <w:r>
        <w:rPr>
          <w:rFonts w:hint="eastAsia"/>
        </w:rPr>
        <w:t>二、</w:t>
      </w:r>
      <w:r>
        <w:t>采购</w:t>
      </w:r>
      <w:r>
        <w:rPr>
          <w:rFonts w:hint="eastAsia"/>
        </w:rPr>
        <w:t>内容</w:t>
      </w:r>
    </w:p>
    <w:p w14:paraId="0E41AB9F">
      <w:pPr>
        <w:pStyle w:val="4"/>
        <w:ind w:firstLine="482"/>
      </w:pPr>
      <w:r>
        <w:rPr>
          <w:rFonts w:hint="eastAsia"/>
        </w:rPr>
        <w:t>（一）体检人数</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5"/>
        <w:gridCol w:w="3722"/>
        <w:gridCol w:w="3095"/>
      </w:tblGrid>
      <w:tr w14:paraId="2DFD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0861B7C6">
            <w:pPr>
              <w:jc w:val="center"/>
              <w:rPr>
                <w:rFonts w:ascii="Calibri" w:hAnsi="Calibri" w:eastAsia="宋体" w:cstheme="minorHAnsi"/>
                <w:b/>
                <w:color w:val="000000"/>
                <w:kern w:val="24"/>
                <w:sz w:val="21"/>
                <w:szCs w:val="21"/>
              </w:rPr>
            </w:pPr>
            <w:bookmarkStart w:id="27" w:name="OLE_LINK23"/>
            <w:bookmarkStart w:id="28" w:name="OLE_LINK24"/>
            <w:r>
              <w:rPr>
                <w:rFonts w:hint="eastAsia" w:ascii="Calibri" w:hAnsi="Calibri" w:eastAsia="宋体" w:cstheme="minorHAnsi"/>
                <w:b/>
                <w:color w:val="000000"/>
                <w:kern w:val="24"/>
                <w:sz w:val="21"/>
                <w:szCs w:val="21"/>
              </w:rPr>
              <w:t>序号</w:t>
            </w:r>
          </w:p>
        </w:tc>
        <w:tc>
          <w:tcPr>
            <w:tcW w:w="2005" w:type="pct"/>
            <w:vAlign w:val="center"/>
          </w:tcPr>
          <w:p w14:paraId="27D3E592">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年龄</w:t>
            </w:r>
          </w:p>
        </w:tc>
        <w:tc>
          <w:tcPr>
            <w:tcW w:w="1667" w:type="pct"/>
            <w:vAlign w:val="center"/>
          </w:tcPr>
          <w:p w14:paraId="071AE630">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暂定人数</w:t>
            </w:r>
          </w:p>
        </w:tc>
      </w:tr>
      <w:tr w14:paraId="2C13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6F146DD7">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1</w:t>
            </w:r>
          </w:p>
        </w:tc>
        <w:tc>
          <w:tcPr>
            <w:tcW w:w="2005" w:type="pct"/>
            <w:vAlign w:val="center"/>
          </w:tcPr>
          <w:p w14:paraId="7DC6CF95">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30</w:t>
            </w:r>
            <w:r>
              <w:rPr>
                <w:rFonts w:hint="eastAsia" w:ascii="Calibri" w:hAnsi="Calibri" w:eastAsia="宋体" w:cstheme="minorHAnsi"/>
                <w:color w:val="000000"/>
                <w:kern w:val="24"/>
                <w:sz w:val="21"/>
                <w:szCs w:val="21"/>
              </w:rPr>
              <w:t>岁及以下男</w:t>
            </w:r>
          </w:p>
        </w:tc>
        <w:tc>
          <w:tcPr>
            <w:tcW w:w="1667" w:type="pct"/>
            <w:vAlign w:val="center"/>
          </w:tcPr>
          <w:p w14:paraId="4F167858">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453</w:t>
            </w:r>
          </w:p>
        </w:tc>
      </w:tr>
      <w:tr w14:paraId="281C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0AD9B55B">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2</w:t>
            </w:r>
          </w:p>
        </w:tc>
        <w:tc>
          <w:tcPr>
            <w:tcW w:w="2005" w:type="pct"/>
            <w:vAlign w:val="center"/>
          </w:tcPr>
          <w:p w14:paraId="5D0F0999">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30</w:t>
            </w:r>
            <w:r>
              <w:rPr>
                <w:rFonts w:hint="eastAsia" w:ascii="Calibri" w:hAnsi="Calibri" w:eastAsia="宋体" w:cstheme="minorHAnsi"/>
                <w:color w:val="000000"/>
                <w:kern w:val="24"/>
                <w:sz w:val="21"/>
                <w:szCs w:val="21"/>
              </w:rPr>
              <w:t>岁及以下女</w:t>
            </w:r>
          </w:p>
        </w:tc>
        <w:tc>
          <w:tcPr>
            <w:tcW w:w="1667" w:type="pct"/>
            <w:vAlign w:val="center"/>
          </w:tcPr>
          <w:p w14:paraId="24F00C7F">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15</w:t>
            </w:r>
          </w:p>
        </w:tc>
      </w:tr>
      <w:tr w14:paraId="7E8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5E54738F">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p>
        </w:tc>
        <w:tc>
          <w:tcPr>
            <w:tcW w:w="2005" w:type="pct"/>
            <w:vAlign w:val="center"/>
          </w:tcPr>
          <w:p w14:paraId="68E229E9">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r>
              <w:rPr>
                <w:rFonts w:ascii="Calibri" w:hAnsi="Calibri" w:eastAsia="宋体" w:cstheme="minorHAnsi"/>
                <w:color w:val="000000"/>
                <w:kern w:val="24"/>
                <w:sz w:val="21"/>
                <w:szCs w:val="21"/>
              </w:rPr>
              <w:t>1</w:t>
            </w:r>
            <w:r>
              <w:rPr>
                <w:rFonts w:hint="eastAsia" w:ascii="Calibri" w:hAnsi="Calibri" w:eastAsia="宋体" w:cstheme="minorHAnsi"/>
                <w:color w:val="000000"/>
                <w:kern w:val="24"/>
                <w:sz w:val="21"/>
                <w:szCs w:val="21"/>
              </w:rPr>
              <w:t>-45岁男</w:t>
            </w:r>
          </w:p>
        </w:tc>
        <w:tc>
          <w:tcPr>
            <w:tcW w:w="1667" w:type="pct"/>
            <w:vAlign w:val="center"/>
          </w:tcPr>
          <w:p w14:paraId="476EBE3D">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386</w:t>
            </w:r>
          </w:p>
        </w:tc>
      </w:tr>
      <w:tr w14:paraId="24C1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508CBEF2">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4</w:t>
            </w:r>
          </w:p>
        </w:tc>
        <w:tc>
          <w:tcPr>
            <w:tcW w:w="2005" w:type="pct"/>
            <w:vAlign w:val="center"/>
          </w:tcPr>
          <w:p w14:paraId="42863357">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r>
              <w:rPr>
                <w:rFonts w:ascii="Calibri" w:hAnsi="Calibri" w:eastAsia="宋体" w:cstheme="minorHAnsi"/>
                <w:color w:val="000000"/>
                <w:kern w:val="24"/>
                <w:sz w:val="21"/>
                <w:szCs w:val="21"/>
              </w:rPr>
              <w:t>1</w:t>
            </w:r>
            <w:r>
              <w:rPr>
                <w:rFonts w:hint="eastAsia" w:ascii="Calibri" w:hAnsi="Calibri" w:eastAsia="宋体" w:cstheme="minorHAnsi"/>
                <w:color w:val="000000"/>
                <w:kern w:val="24"/>
                <w:sz w:val="21"/>
                <w:szCs w:val="21"/>
              </w:rPr>
              <w:t>-45岁女</w:t>
            </w:r>
          </w:p>
        </w:tc>
        <w:tc>
          <w:tcPr>
            <w:tcW w:w="1667" w:type="pct"/>
            <w:vAlign w:val="center"/>
          </w:tcPr>
          <w:p w14:paraId="316C59E3">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36</w:t>
            </w:r>
          </w:p>
        </w:tc>
      </w:tr>
      <w:tr w14:paraId="081A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20CEE08C">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5</w:t>
            </w:r>
          </w:p>
        </w:tc>
        <w:tc>
          <w:tcPr>
            <w:tcW w:w="2005" w:type="pct"/>
            <w:vAlign w:val="center"/>
          </w:tcPr>
          <w:p w14:paraId="3B892304">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46</w:t>
            </w:r>
            <w:r>
              <w:rPr>
                <w:rFonts w:hint="eastAsia" w:ascii="Calibri" w:hAnsi="Calibri" w:eastAsia="宋体" w:cstheme="minorHAnsi"/>
                <w:color w:val="000000"/>
                <w:kern w:val="24"/>
                <w:sz w:val="21"/>
                <w:szCs w:val="21"/>
              </w:rPr>
              <w:t>岁及以上男</w:t>
            </w:r>
          </w:p>
        </w:tc>
        <w:tc>
          <w:tcPr>
            <w:tcW w:w="1667" w:type="pct"/>
            <w:vAlign w:val="center"/>
          </w:tcPr>
          <w:p w14:paraId="17112739">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39</w:t>
            </w:r>
          </w:p>
        </w:tc>
      </w:tr>
      <w:tr w14:paraId="04E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pct"/>
            <w:vAlign w:val="center"/>
          </w:tcPr>
          <w:p w14:paraId="7A362B3D">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6</w:t>
            </w:r>
          </w:p>
        </w:tc>
        <w:tc>
          <w:tcPr>
            <w:tcW w:w="2005" w:type="pct"/>
            <w:vAlign w:val="center"/>
          </w:tcPr>
          <w:p w14:paraId="0B25CEC1">
            <w:pPr>
              <w:jc w:val="center"/>
              <w:rPr>
                <w:rFonts w:ascii="Calibri" w:hAnsi="Calibri" w:eastAsia="宋体" w:cstheme="minorHAnsi"/>
                <w:color w:val="000000"/>
                <w:kern w:val="24"/>
                <w:sz w:val="21"/>
                <w:szCs w:val="21"/>
              </w:rPr>
            </w:pPr>
            <w:bookmarkStart w:id="29" w:name="OLE_LINK2"/>
            <w:r>
              <w:rPr>
                <w:rFonts w:hint="eastAsia" w:ascii="Calibri" w:hAnsi="Calibri" w:eastAsia="宋体" w:cstheme="minorHAnsi"/>
                <w:color w:val="000000"/>
                <w:kern w:val="24"/>
                <w:sz w:val="21"/>
                <w:szCs w:val="21"/>
              </w:rPr>
              <w:t>4</w:t>
            </w:r>
            <w:r>
              <w:rPr>
                <w:rFonts w:ascii="Calibri" w:hAnsi="Calibri" w:eastAsia="宋体" w:cstheme="minorHAnsi"/>
                <w:color w:val="000000"/>
                <w:kern w:val="24"/>
                <w:sz w:val="21"/>
                <w:szCs w:val="21"/>
              </w:rPr>
              <w:t>6</w:t>
            </w:r>
            <w:r>
              <w:rPr>
                <w:rFonts w:hint="eastAsia" w:ascii="Calibri" w:hAnsi="Calibri" w:eastAsia="宋体" w:cstheme="minorHAnsi"/>
                <w:color w:val="000000"/>
                <w:kern w:val="24"/>
                <w:sz w:val="21"/>
                <w:szCs w:val="21"/>
              </w:rPr>
              <w:t>岁及以上女</w:t>
            </w:r>
            <w:bookmarkEnd w:id="29"/>
          </w:p>
        </w:tc>
        <w:tc>
          <w:tcPr>
            <w:tcW w:w="1667" w:type="pct"/>
            <w:vAlign w:val="center"/>
          </w:tcPr>
          <w:p w14:paraId="447984E0">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9</w:t>
            </w:r>
          </w:p>
        </w:tc>
      </w:tr>
      <w:bookmarkEnd w:id="27"/>
      <w:bookmarkEnd w:id="28"/>
    </w:tbl>
    <w:p w14:paraId="30AF68EA">
      <w:pPr>
        <w:pStyle w:val="4"/>
        <w:ind w:firstLine="482"/>
      </w:pPr>
      <w:r>
        <w:rPr>
          <w:rFonts w:hint="eastAsia"/>
        </w:rPr>
        <w:t>（二）体检内容</w:t>
      </w:r>
    </w:p>
    <w:tbl>
      <w:tblPr>
        <w:tblStyle w:val="25"/>
        <w:tblW w:w="8870" w:type="dxa"/>
        <w:jc w:val="center"/>
        <w:tblLayout w:type="fixed"/>
        <w:tblCellMar>
          <w:top w:w="32" w:type="dxa"/>
          <w:left w:w="64" w:type="dxa"/>
          <w:bottom w:w="32" w:type="dxa"/>
          <w:right w:w="64" w:type="dxa"/>
        </w:tblCellMar>
      </w:tblPr>
      <w:tblGrid>
        <w:gridCol w:w="562"/>
        <w:gridCol w:w="1788"/>
        <w:gridCol w:w="1128"/>
        <w:gridCol w:w="1121"/>
        <w:gridCol w:w="1054"/>
        <w:gridCol w:w="1144"/>
        <w:gridCol w:w="1031"/>
        <w:gridCol w:w="1042"/>
      </w:tblGrid>
      <w:tr w14:paraId="694806B6">
        <w:tblPrEx>
          <w:tblCellMar>
            <w:top w:w="32" w:type="dxa"/>
            <w:left w:w="64" w:type="dxa"/>
            <w:bottom w:w="32" w:type="dxa"/>
            <w:right w:w="64" w:type="dxa"/>
          </w:tblCellMar>
        </w:tblPrEx>
        <w:trPr>
          <w:tblHeader/>
          <w:jc w:val="center"/>
        </w:trPr>
        <w:tc>
          <w:tcPr>
            <w:tcW w:w="88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AF40">
            <w:pPr>
              <w:snapToGrid w:val="0"/>
              <w:jc w:val="center"/>
              <w:textAlignment w:val="center"/>
              <w:rPr>
                <w:rFonts w:ascii="宋体" w:hAnsi="宋体" w:cs="宋体"/>
                <w:b/>
                <w:bCs/>
                <w:color w:val="000000"/>
                <w:sz w:val="21"/>
                <w:szCs w:val="21"/>
              </w:rPr>
            </w:pPr>
            <w:bookmarkStart w:id="30" w:name="OLE_LINK22"/>
            <w:r>
              <w:rPr>
                <w:rFonts w:hint="eastAsia" w:ascii="宋体" w:hAnsi="宋体" w:cs="宋体"/>
                <w:b/>
                <w:bCs/>
                <w:color w:val="000000"/>
                <w:sz w:val="21"/>
                <w:szCs w:val="21"/>
                <w:lang w:bidi="ar"/>
              </w:rPr>
              <w:t>西安市消防救援支队2025年支队机关及直属消防站指战员体检项目</w:t>
            </w:r>
          </w:p>
        </w:tc>
      </w:tr>
      <w:tr w14:paraId="1CFFF08C">
        <w:tblPrEx>
          <w:tblCellMar>
            <w:top w:w="32" w:type="dxa"/>
            <w:left w:w="64" w:type="dxa"/>
            <w:bottom w:w="32" w:type="dxa"/>
            <w:right w:w="64" w:type="dxa"/>
          </w:tblCellMar>
        </w:tblPrEx>
        <w:trPr>
          <w:tblHeade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381">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81B">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检查项目</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3F26">
            <w:pPr>
              <w:snapToGrid w:val="0"/>
              <w:jc w:val="center"/>
              <w:textAlignment w:val="center"/>
              <w:rPr>
                <w:rFonts w:ascii="宋体" w:hAnsi="宋体" w:eastAsia="宋体" w:cs="宋体"/>
                <w:b/>
                <w:color w:val="000000"/>
                <w:sz w:val="21"/>
                <w:szCs w:val="21"/>
              </w:rPr>
            </w:pPr>
            <w:r>
              <w:rPr>
                <w:rFonts w:ascii="宋体" w:hAnsi="宋体" w:eastAsia="宋体" w:cs="宋体"/>
                <w:b/>
                <w:color w:val="000000"/>
                <w:sz w:val="21"/>
                <w:szCs w:val="21"/>
              </w:rPr>
              <w:t>30</w:t>
            </w:r>
            <w:r>
              <w:rPr>
                <w:rFonts w:hint="eastAsia" w:ascii="宋体" w:hAnsi="宋体" w:eastAsia="宋体" w:cs="宋体"/>
                <w:b/>
                <w:color w:val="000000"/>
                <w:sz w:val="21"/>
                <w:szCs w:val="21"/>
              </w:rPr>
              <w:t>岁及以下男</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5864">
            <w:pPr>
              <w:snapToGrid w:val="0"/>
              <w:jc w:val="center"/>
              <w:textAlignment w:val="center"/>
              <w:rPr>
                <w:rFonts w:ascii="宋体" w:hAnsi="宋体" w:eastAsia="宋体" w:cs="宋体"/>
                <w:b/>
                <w:color w:val="000000"/>
                <w:sz w:val="21"/>
                <w:szCs w:val="21"/>
              </w:rPr>
            </w:pPr>
            <w:r>
              <w:rPr>
                <w:rFonts w:ascii="宋体" w:hAnsi="宋体" w:eastAsia="宋体" w:cs="宋体"/>
                <w:b/>
                <w:color w:val="000000"/>
                <w:sz w:val="21"/>
                <w:szCs w:val="21"/>
              </w:rPr>
              <w:t>30</w:t>
            </w:r>
            <w:r>
              <w:rPr>
                <w:rFonts w:hint="eastAsia" w:ascii="宋体" w:hAnsi="宋体" w:eastAsia="宋体" w:cs="宋体"/>
                <w:b/>
                <w:color w:val="000000"/>
                <w:sz w:val="21"/>
                <w:szCs w:val="21"/>
              </w:rPr>
              <w:t>岁及以下女</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806">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3</w:t>
            </w:r>
            <w:r>
              <w:rPr>
                <w:rFonts w:ascii="宋体" w:hAnsi="宋体" w:eastAsia="宋体" w:cs="宋体"/>
                <w:b/>
                <w:color w:val="000000"/>
                <w:sz w:val="21"/>
                <w:szCs w:val="21"/>
              </w:rPr>
              <w:t>1</w:t>
            </w:r>
            <w:r>
              <w:rPr>
                <w:rFonts w:hint="eastAsia" w:ascii="宋体" w:hAnsi="宋体" w:eastAsia="宋体" w:cs="宋体"/>
                <w:b/>
                <w:color w:val="000000"/>
                <w:sz w:val="21"/>
                <w:szCs w:val="21"/>
              </w:rPr>
              <w:t>-45岁男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63E6">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3</w:t>
            </w:r>
            <w:r>
              <w:rPr>
                <w:rFonts w:ascii="宋体" w:hAnsi="宋体" w:eastAsia="宋体" w:cs="宋体"/>
                <w:b/>
                <w:color w:val="000000"/>
                <w:sz w:val="21"/>
                <w:szCs w:val="21"/>
              </w:rPr>
              <w:t>1</w:t>
            </w:r>
            <w:r>
              <w:rPr>
                <w:rFonts w:hint="eastAsia" w:ascii="宋体" w:hAnsi="宋体" w:eastAsia="宋体" w:cs="宋体"/>
                <w:b/>
                <w:color w:val="000000"/>
                <w:sz w:val="21"/>
                <w:szCs w:val="21"/>
              </w:rPr>
              <w:t>-45岁女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409A">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46岁及以上男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29CF">
            <w:pPr>
              <w:snapToGrid w:val="0"/>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46岁及以上女</w:t>
            </w:r>
          </w:p>
        </w:tc>
      </w:tr>
      <w:tr w14:paraId="2DB535B3">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89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DA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一般检查（身高、体重、血压）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22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A4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00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6BD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54B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FA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8DFF7C5">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CD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85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眼底照相</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C6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78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14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1B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E89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9A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4AEF0399">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6B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45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眼压检查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67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AC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E5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7B4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78A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77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50953D5D">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D3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8F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裂隙灯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4D6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07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E2F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07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7E7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13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26489527">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E83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27C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血常规五分类</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ADB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6C8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D30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F2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46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03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DA2C59F">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C6B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5A9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尿液分析</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D6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896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8D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93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2A4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2E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44744320">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2F1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666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血脂四项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66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EAA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3B0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E7F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55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2F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1FB4096E">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F7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DB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空腹血糖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2CF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AA0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F39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9E6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E5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D8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61A2EE1C">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7C1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12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甲功三项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9A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F67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3DC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92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F6F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0D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403A5337">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1B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239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甲功五项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B54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85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38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E91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735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C3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2853087">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1C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67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甲胎蛋白测定AFP</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0C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027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3D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459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801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7F5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37536009">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665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88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癌胚抗原测定CEA</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FE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099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72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5E9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35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FB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57D64006">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EB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E0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心电图</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79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43F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83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F6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7BF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A79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0E30C02">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80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23A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鳞状细胞癌相关抗原（SCC）</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841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96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A4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9C9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694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F9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5C4A5E50">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A5D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99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血管内皮生长因子测定（VEGF)</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FF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73B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D4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8E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6F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496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1E33D7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CF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1FE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碳13尿素呼气试验</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2DD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F8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C14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A8D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1A3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AA1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5885AE98">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0E2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8B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肾功五项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BDA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17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AFF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CC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E1B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91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6B1248ED">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F03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00A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糖化血红蛋白</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75E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B0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6E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E27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C9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8C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3E2BB7FA">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ED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19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6EF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总前列腺特异性抗原（TPSA)</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9E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C6A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61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A44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34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EB7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6ABD2537">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EC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EA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游离前列腺特异性抗原(FPSA)</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8F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666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E82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68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23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680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30E1AA88">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AA3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84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人细胞角蛋白18片段测定</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EF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22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B6B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7C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A98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E23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2D5E1A1A">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69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129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糖类抗原72-4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FB5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89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56B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BE9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44C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5C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6B29A374">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2CD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F6D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糖类抗原19-9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BCA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E0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478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DD2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76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B6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4DE3FBCF">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ED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8D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肝功九项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E22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87F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FD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FB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4F8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C74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4B58047B">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83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16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肝功十六项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B14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1F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C1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99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FB2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A3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5884D43">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D28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C5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肾功四项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1BF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B5D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789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BB8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EB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5C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455F833B">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5E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79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糖类抗原125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7F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E6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BF7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8B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1B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11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121D291B">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C4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BC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糖类抗原153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CB7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F44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B29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152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D1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74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5E42A60">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CA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29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C2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肿瘤筛查与预后监控检测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DA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4AE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383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992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59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B68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4865934F">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E9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72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腹部（肝胆胰脾）B超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97C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8AF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483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DE7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34F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62C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1999351B">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2D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2F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腹部（肝胆胰脾双肾）B超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B3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46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760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F0D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025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67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3951BF7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1E0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EED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泌尿系彩色多普勒超声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1C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58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E6D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65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69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51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r>
      <w:tr w14:paraId="2439A4B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BF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7B5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甲状腺及颈部淋巴结彩色多普勒超声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0C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874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B73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9F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51A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D00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22D8816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CF6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5A1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乳腺及引流淋巴结多普勒超声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2B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CF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E16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9E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3ED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CB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1903429">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1D3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D1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常规经胸超声心动图（心脏彩超）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96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6DB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88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4FE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C6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91B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FE3FF6B">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8B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21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颈部血管多普勒超声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07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4A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D4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0A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D9D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54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CEFEA0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B1C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CD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妇科彩色多普勒超声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E5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A94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AF7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AD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94B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E4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43EED76D">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1BC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8A7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头颅CT（平扫）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86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BC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E80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2E1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DDE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0EBA">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843188E">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52F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39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2D9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胸部单次多层CT（平扫）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D65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6E7">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0C5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A9C5">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B29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A3C">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7DC50C1C">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16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40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5C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妇科检查（荧光检查）</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58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1A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E5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45D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C3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24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671BDCF7">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7F1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41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50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阴道分泌物常规（白带常规）</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B46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840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DC01">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CA56">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30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F2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5ECCFA54">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CE5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42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AF7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TCT液基细胞检测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1382">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486F">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483">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32E">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6CE4">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BB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tr w14:paraId="05ADAFE1">
        <w:tblPrEx>
          <w:tblCellMar>
            <w:top w:w="32" w:type="dxa"/>
            <w:left w:w="64" w:type="dxa"/>
            <w:bottom w:w="32" w:type="dxa"/>
            <w:right w:w="64"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455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43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990">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人乳头瘤病毒HPV23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119">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E73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9288">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BE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280D">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3E9B">
            <w:pPr>
              <w:snapToGrid w:val="0"/>
              <w:jc w:val="center"/>
              <w:textAlignment w:val="center"/>
              <w:rPr>
                <w:rFonts w:ascii="宋体" w:hAnsi="宋体" w:cs="宋体"/>
                <w:color w:val="000000"/>
                <w:sz w:val="21"/>
                <w:szCs w:val="21"/>
              </w:rPr>
            </w:pPr>
            <w:r>
              <w:rPr>
                <w:rFonts w:hint="eastAsia" w:ascii="宋体" w:hAnsi="宋体" w:eastAsia="宋体" w:cs="宋体"/>
                <w:color w:val="000000"/>
                <w:sz w:val="21"/>
                <w:szCs w:val="21"/>
              </w:rPr>
              <w:t>√</w:t>
            </w:r>
          </w:p>
        </w:tc>
      </w:tr>
      <w:bookmarkEnd w:id="30"/>
    </w:tbl>
    <w:p w14:paraId="26042384">
      <w:pPr>
        <w:pStyle w:val="3"/>
        <w:jc w:val="both"/>
      </w:pPr>
      <w:r>
        <w:t>三、</w:t>
      </w:r>
      <w:r>
        <w:rPr>
          <w:rFonts w:hint="eastAsia"/>
        </w:rPr>
        <w:t>技术（服务）要求</w:t>
      </w:r>
    </w:p>
    <w:p w14:paraId="78F6C876">
      <w:pPr>
        <w:pStyle w:val="82"/>
        <w:ind w:firstLine="480"/>
      </w:pPr>
      <w:r>
        <w:rPr>
          <w:rFonts w:hint="eastAsia"/>
        </w:rPr>
        <w:t>1</w:t>
      </w:r>
      <w:r>
        <w:t>、</w:t>
      </w:r>
      <w:r>
        <w:rPr>
          <w:rFonts w:hint="eastAsia"/>
        </w:rPr>
        <w:t>体检人员</w:t>
      </w:r>
      <w:r>
        <w:t>将于一个</w:t>
      </w:r>
      <w:r>
        <w:rPr>
          <w:rFonts w:hint="eastAsia"/>
          <w:color w:val="auto"/>
        </w:rPr>
        <w:t>固定</w:t>
      </w:r>
      <w:r>
        <w:rPr>
          <w:rFonts w:hint="eastAsia"/>
        </w:rPr>
        <w:t>地点</w:t>
      </w:r>
      <w:r>
        <w:t>进行体检。</w:t>
      </w:r>
      <w:r>
        <w:rPr>
          <w:rFonts w:hint="eastAsia"/>
        </w:rPr>
        <w:t>若</w:t>
      </w:r>
      <w:r>
        <w:t>供应商</w:t>
      </w:r>
      <w:r>
        <w:rPr>
          <w:rFonts w:hint="eastAsia"/>
        </w:rPr>
        <w:t>有</w:t>
      </w:r>
      <w:r>
        <w:t>多个体检点，</w:t>
      </w:r>
      <w:r>
        <w:rPr>
          <w:rFonts w:hint="eastAsia"/>
        </w:rPr>
        <w:t>仅</w:t>
      </w:r>
      <w:r>
        <w:t>提供一个</w:t>
      </w:r>
      <w:r>
        <w:rPr>
          <w:rFonts w:hint="eastAsia"/>
        </w:rPr>
        <w:t>满足</w:t>
      </w:r>
      <w:r>
        <w:t>采购需求</w:t>
      </w:r>
      <w:r>
        <w:rPr>
          <w:rFonts w:hint="eastAsia"/>
        </w:rPr>
        <w:t>的</w:t>
      </w:r>
      <w:r>
        <w:rPr>
          <w:rFonts w:hint="eastAsia"/>
          <w:color w:val="auto"/>
        </w:rPr>
        <w:t>体检服务</w:t>
      </w:r>
      <w:r>
        <w:rPr>
          <w:color w:val="auto"/>
        </w:rPr>
        <w:t>场所</w:t>
      </w:r>
      <w:r>
        <w:rPr>
          <w:rFonts w:hint="eastAsia"/>
          <w:color w:val="auto"/>
        </w:rPr>
        <w:t>。提供场所名称</w:t>
      </w:r>
      <w:r>
        <w:rPr>
          <w:color w:val="auto"/>
        </w:rPr>
        <w:t>、地址等</w:t>
      </w:r>
      <w:r>
        <w:rPr>
          <w:rFonts w:hint="eastAsia"/>
          <w:color w:val="auto"/>
        </w:rPr>
        <w:t>信息</w:t>
      </w:r>
      <w:r>
        <w:rPr>
          <w:color w:val="auto"/>
        </w:rPr>
        <w:t>。</w:t>
      </w:r>
    </w:p>
    <w:p w14:paraId="6EA9FC4E">
      <w:pPr>
        <w:pStyle w:val="82"/>
        <w:ind w:firstLine="600"/>
        <w:rPr>
          <w:color w:val="auto"/>
        </w:rPr>
      </w:pPr>
      <w:r>
        <w:rPr>
          <w:rFonts w:ascii="Segoe UI Symbol" w:hAnsi="Segoe UI Symbol" w:cs="Segoe UI Symbol"/>
          <w:color w:val="C00000"/>
          <w:sz w:val="30"/>
          <w:szCs w:val="30"/>
        </w:rPr>
        <w:t>★</w:t>
      </w:r>
      <w:r>
        <w:rPr>
          <w:color w:val="auto"/>
        </w:rPr>
        <w:t>2</w:t>
      </w:r>
      <w:r>
        <w:rPr>
          <w:rFonts w:hint="eastAsia"/>
          <w:color w:val="auto"/>
        </w:rPr>
        <w:t>、计划</w:t>
      </w:r>
      <w:r>
        <w:rPr>
          <w:color w:val="auto"/>
        </w:rPr>
        <w:t>集中体检最</w:t>
      </w:r>
      <w:r>
        <w:rPr>
          <w:rFonts w:hint="eastAsia"/>
          <w:color w:val="auto"/>
        </w:rPr>
        <w:t>多</w:t>
      </w:r>
      <w:r>
        <w:rPr>
          <w:color w:val="auto"/>
        </w:rPr>
        <w:t>约</w:t>
      </w:r>
      <w:r>
        <w:rPr>
          <w:rFonts w:hint="eastAsia"/>
          <w:color w:val="auto"/>
        </w:rPr>
        <w:t>100人次/日</w:t>
      </w:r>
      <w:r>
        <w:rPr>
          <w:color w:val="auto"/>
        </w:rPr>
        <w:t>，</w:t>
      </w:r>
      <w:r>
        <w:rPr>
          <w:rFonts w:hint="eastAsia"/>
          <w:color w:val="auto"/>
        </w:rPr>
        <w:t>体检服务</w:t>
      </w:r>
      <w:r>
        <w:rPr>
          <w:color w:val="auto"/>
        </w:rPr>
        <w:t>场所应</w:t>
      </w:r>
      <w:r>
        <w:rPr>
          <w:rFonts w:hint="eastAsia"/>
          <w:color w:val="auto"/>
        </w:rPr>
        <w:t>具备承接能力及快速体检能力，提供</w:t>
      </w:r>
      <w:r>
        <w:rPr>
          <w:color w:val="auto"/>
        </w:rPr>
        <w:t>承诺函</w:t>
      </w:r>
      <w:r>
        <w:rPr>
          <w:rFonts w:hint="eastAsia"/>
          <w:color w:val="auto"/>
        </w:rPr>
        <w:t>。</w:t>
      </w:r>
    </w:p>
    <w:p w14:paraId="1D4B8ABE">
      <w:pPr>
        <w:pStyle w:val="82"/>
        <w:ind w:firstLine="480"/>
      </w:pPr>
      <w:r>
        <w:t>3</w:t>
      </w:r>
      <w:r>
        <w:rPr>
          <w:rFonts w:hint="eastAsia"/>
        </w:rPr>
        <w:t>、供应商需向参加体检的人员提供营养早饭一份；合理安排体检绿色通道，减少等候时间；热情服务，报告及时准确。</w:t>
      </w:r>
    </w:p>
    <w:p w14:paraId="4EF89522">
      <w:pPr>
        <w:pStyle w:val="82"/>
        <w:ind w:firstLine="480"/>
      </w:pPr>
      <w:r>
        <w:t>4、</w:t>
      </w:r>
      <w:r>
        <w:rPr>
          <w:rFonts w:hint="eastAsia"/>
        </w:rPr>
        <w:t>提供专业人员一对一解读体检结果，同时在</w:t>
      </w:r>
      <w:r>
        <w:t>服务期内</w:t>
      </w:r>
      <w:r>
        <w:rPr>
          <w:rFonts w:hint="eastAsia"/>
        </w:rPr>
        <w:t>进行至少一次上门体检报告解析答疑。</w:t>
      </w:r>
    </w:p>
    <w:p w14:paraId="76164D4C">
      <w:pPr>
        <w:pStyle w:val="82"/>
        <w:ind w:firstLine="480"/>
      </w:pPr>
      <w:r>
        <w:t>5</w:t>
      </w:r>
      <w:r>
        <w:rPr>
          <w:rFonts w:hint="eastAsia"/>
        </w:rPr>
        <w:t>、供应商应在体检结束后15日内，向体检人提交体检报告，体检报告须进行密封，体检结束30日内向采购</w:t>
      </w:r>
      <w:r>
        <w:t>人</w:t>
      </w:r>
      <w:r>
        <w:rPr>
          <w:rFonts w:hint="eastAsia"/>
        </w:rPr>
        <w:t>提供所查人员的疾患名单和疾病汇总分析，报告送达方式包括但不限于电子邮件或纸质报告送达。</w:t>
      </w:r>
    </w:p>
    <w:p w14:paraId="1B274D11">
      <w:pPr>
        <w:pStyle w:val="82"/>
        <w:ind w:firstLine="600"/>
      </w:pPr>
      <w:r>
        <w:rPr>
          <w:rFonts w:ascii="Segoe UI Symbol" w:hAnsi="Segoe UI Symbol" w:cs="Segoe UI Symbol"/>
          <w:color w:val="C00000"/>
          <w:sz w:val="30"/>
          <w:szCs w:val="30"/>
        </w:rPr>
        <w:t>★</w:t>
      </w:r>
      <w:r>
        <w:t>5、</w:t>
      </w:r>
      <w:r>
        <w:rPr>
          <w:rFonts w:hint="eastAsia"/>
        </w:rPr>
        <w:t>服务</w:t>
      </w:r>
      <w:r>
        <w:t>期内体检</w:t>
      </w:r>
      <w:r>
        <w:rPr>
          <w:rFonts w:hint="eastAsia"/>
        </w:rPr>
        <w:t>人员可随时自行前往体检服务地点进行</w:t>
      </w:r>
      <w:r>
        <w:t>体检</w:t>
      </w:r>
      <w:r>
        <w:rPr>
          <w:rFonts w:hint="eastAsia"/>
        </w:rPr>
        <w:t>，供应商不得拒绝。</w:t>
      </w:r>
    </w:p>
    <w:p w14:paraId="276F299B">
      <w:pPr>
        <w:pStyle w:val="82"/>
        <w:ind w:firstLine="600"/>
      </w:pPr>
      <w:r>
        <w:rPr>
          <w:rFonts w:ascii="Segoe UI Symbol" w:hAnsi="Segoe UI Symbol" w:cs="Segoe UI Symbol"/>
          <w:color w:val="C00000"/>
          <w:sz w:val="30"/>
          <w:szCs w:val="30"/>
        </w:rPr>
        <w:t>★</w:t>
      </w:r>
      <w:r>
        <w:t>6、</w:t>
      </w:r>
      <w:r>
        <w:rPr>
          <w:rFonts w:hint="eastAsia"/>
        </w:rPr>
        <w:t>采购人保留分批次统一集中进行体检的权利，若组织集中体检，供应商需要根据人数确定车辆安排，在指定地点提供车接车送服务。</w:t>
      </w:r>
    </w:p>
    <w:p w14:paraId="1C8888A0">
      <w:pPr>
        <w:pStyle w:val="3"/>
        <w:jc w:val="both"/>
      </w:pPr>
      <w:r>
        <w:rPr>
          <w:rFonts w:hint="eastAsia"/>
        </w:rPr>
        <w:t xml:space="preserve">四、商务要求 </w:t>
      </w:r>
    </w:p>
    <w:p w14:paraId="0CBBBCE8">
      <w:pPr>
        <w:pStyle w:val="82"/>
        <w:ind w:firstLine="480"/>
      </w:pPr>
      <w:r>
        <w:rPr>
          <w:rFonts w:hint="eastAsia"/>
        </w:rPr>
        <w:t>服务期：自合同签订之日起1年。</w:t>
      </w:r>
    </w:p>
    <w:p w14:paraId="2A3BDD75">
      <w:pPr>
        <w:pStyle w:val="82"/>
        <w:ind w:firstLine="0" w:firstLineChars="0"/>
      </w:pPr>
    </w:p>
    <w:p w14:paraId="0E603386">
      <w:pPr>
        <w:pStyle w:val="82"/>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6ABFD21A">
      <w:pPr>
        <w:pStyle w:val="2"/>
        <w:spacing w:before="230" w:after="230"/>
      </w:pPr>
      <w:bookmarkStart w:id="31" w:name="_Toc212793980"/>
      <w:bookmarkStart w:id="32" w:name="_Toc212455740"/>
      <w:r>
        <w:rPr>
          <w:rFonts w:hint="eastAsia"/>
        </w:rPr>
        <w:t>第四章　合同草案条款</w:t>
      </w:r>
      <w:bookmarkEnd w:id="31"/>
      <w:bookmarkEnd w:id="32"/>
    </w:p>
    <w:p w14:paraId="649B6B79"/>
    <w:p w14:paraId="3976F685"/>
    <w:p w14:paraId="1CA4BF7C">
      <w:pPr>
        <w:jc w:val="center"/>
        <w:rPr>
          <w:rFonts w:ascii="Calibri" w:hAnsi="Calibri" w:eastAsia="宋体" w:cstheme="minorHAnsi"/>
          <w:color w:val="000000"/>
          <w:kern w:val="24"/>
          <w:sz w:val="36"/>
          <w:szCs w:val="36"/>
        </w:rPr>
      </w:pPr>
      <w:r>
        <w:rPr>
          <w:rFonts w:hint="eastAsia" w:ascii="Calibri" w:hAnsi="Calibri" w:eastAsia="宋体" w:cstheme="minorHAnsi"/>
          <w:color w:val="000000"/>
          <w:kern w:val="24"/>
          <w:sz w:val="36"/>
          <w:szCs w:val="36"/>
        </w:rPr>
        <w:t>西安市消防救援支队2025年支队机关及直属消防站指战员体检采购项目</w:t>
      </w:r>
    </w:p>
    <w:p w14:paraId="7F638557">
      <w:pPr>
        <w:jc w:val="center"/>
        <w:rPr>
          <w:rFonts w:ascii="宋体" w:hAnsi="宋体" w:cs="宋体"/>
          <w:b/>
          <w:bCs/>
          <w:color w:val="000000"/>
          <w:sz w:val="30"/>
          <w:szCs w:val="30"/>
          <w:highlight w:val="yellow"/>
          <w:lang w:bidi="ar"/>
        </w:rPr>
      </w:pPr>
    </w:p>
    <w:p w14:paraId="27FF5018">
      <w:pPr>
        <w:jc w:val="center"/>
        <w:rPr>
          <w:rFonts w:ascii="宋体" w:hAnsi="宋体" w:cs="宋体"/>
          <w:b/>
          <w:bCs/>
          <w:color w:val="000000"/>
          <w:sz w:val="30"/>
          <w:szCs w:val="30"/>
          <w:highlight w:val="yellow"/>
          <w:lang w:bidi="ar"/>
        </w:rPr>
      </w:pPr>
    </w:p>
    <w:p w14:paraId="08B07B5E">
      <w:pPr>
        <w:jc w:val="center"/>
        <w:rPr>
          <w:rFonts w:ascii="Calibri" w:hAnsi="Calibri" w:eastAsia="宋体" w:cstheme="minorHAnsi"/>
          <w:b/>
          <w:color w:val="000000"/>
          <w:kern w:val="24"/>
          <w:sz w:val="48"/>
          <w:szCs w:val="48"/>
        </w:rPr>
      </w:pPr>
      <w:r>
        <w:rPr>
          <w:rFonts w:hint="eastAsia" w:ascii="Calibri" w:hAnsi="Calibri" w:eastAsia="宋体" w:cstheme="minorHAnsi"/>
          <w:b/>
          <w:color w:val="000000"/>
          <w:kern w:val="24"/>
          <w:sz w:val="48"/>
          <w:szCs w:val="48"/>
        </w:rPr>
        <w:t>合   同</w:t>
      </w:r>
    </w:p>
    <w:p w14:paraId="75798609">
      <w:pPr>
        <w:jc w:val="center"/>
        <w:rPr>
          <w:rFonts w:ascii="仿宋" w:hAnsi="仿宋" w:eastAsia="仿宋" w:cs="仿宋"/>
          <w:b/>
          <w:bCs/>
          <w:color w:val="000000"/>
          <w:sz w:val="28"/>
          <w:szCs w:val="28"/>
          <w:highlight w:val="yellow"/>
          <w:lang w:bidi="ar"/>
        </w:rPr>
      </w:pPr>
    </w:p>
    <w:p w14:paraId="7ADE6D00">
      <w:pPr>
        <w:jc w:val="center"/>
        <w:rPr>
          <w:rFonts w:ascii="仿宋" w:hAnsi="仿宋" w:eastAsia="仿宋" w:cs="仿宋"/>
          <w:b/>
          <w:bCs/>
          <w:color w:val="000000"/>
          <w:sz w:val="28"/>
          <w:szCs w:val="28"/>
          <w:highlight w:val="yellow"/>
          <w:lang w:bidi="ar"/>
        </w:rPr>
      </w:pPr>
    </w:p>
    <w:p w14:paraId="42088AE4">
      <w:pPr>
        <w:jc w:val="center"/>
        <w:rPr>
          <w:rFonts w:ascii="仿宋" w:hAnsi="仿宋" w:eastAsia="仿宋" w:cs="仿宋"/>
          <w:b/>
          <w:bCs/>
          <w:color w:val="000000"/>
          <w:sz w:val="28"/>
          <w:szCs w:val="28"/>
          <w:highlight w:val="yellow"/>
          <w:lang w:bidi="ar"/>
        </w:rPr>
      </w:pPr>
    </w:p>
    <w:p w14:paraId="12F33997">
      <w:pPr>
        <w:jc w:val="center"/>
        <w:rPr>
          <w:rFonts w:ascii="仿宋" w:hAnsi="仿宋" w:eastAsia="仿宋" w:cs="仿宋"/>
          <w:b/>
          <w:bCs/>
          <w:color w:val="000000"/>
          <w:sz w:val="28"/>
          <w:szCs w:val="28"/>
          <w:highlight w:val="yellow"/>
          <w:lang w:bidi="ar"/>
        </w:rPr>
      </w:pPr>
    </w:p>
    <w:p w14:paraId="17F502E4">
      <w:pPr>
        <w:jc w:val="center"/>
        <w:rPr>
          <w:rFonts w:ascii="仿宋" w:hAnsi="仿宋" w:eastAsia="仿宋" w:cs="仿宋"/>
          <w:b/>
          <w:bCs/>
          <w:color w:val="000000"/>
          <w:sz w:val="28"/>
          <w:szCs w:val="28"/>
          <w:highlight w:val="yellow"/>
          <w:lang w:bidi="ar"/>
        </w:rPr>
      </w:pPr>
    </w:p>
    <w:p w14:paraId="2D7C9EAD">
      <w:pPr>
        <w:jc w:val="center"/>
        <w:rPr>
          <w:rFonts w:ascii="仿宋" w:hAnsi="仿宋" w:eastAsia="仿宋" w:cs="仿宋"/>
          <w:b/>
          <w:bCs/>
          <w:color w:val="000000"/>
          <w:sz w:val="28"/>
          <w:szCs w:val="28"/>
          <w:highlight w:val="yellow"/>
          <w:lang w:bidi="ar"/>
        </w:rPr>
      </w:pPr>
    </w:p>
    <w:p w14:paraId="20E00F04">
      <w:pPr>
        <w:jc w:val="center"/>
        <w:rPr>
          <w:rFonts w:ascii="仿宋" w:hAnsi="仿宋" w:eastAsia="仿宋" w:cs="仿宋"/>
          <w:b/>
          <w:bCs/>
          <w:color w:val="000000"/>
          <w:sz w:val="28"/>
          <w:szCs w:val="28"/>
          <w:highlight w:val="yellow"/>
          <w:lang w:bidi="ar"/>
        </w:rPr>
      </w:pPr>
    </w:p>
    <w:p w14:paraId="4EACE0D2">
      <w:pPr>
        <w:ind w:firstLine="1960" w:firstLineChars="700"/>
        <w:rPr>
          <w:rFonts w:ascii="宋体" w:hAnsi="宋体" w:cs="宋体"/>
          <w:u w:val="single"/>
        </w:rPr>
      </w:pPr>
      <w:r>
        <w:rPr>
          <w:rFonts w:hint="eastAsia" w:ascii="宋体" w:hAnsi="宋体" w:eastAsia="宋体" w:cs="宋体"/>
          <w:b/>
          <w:bCs/>
          <w:color w:val="000000"/>
          <w:sz w:val="28"/>
          <w:szCs w:val="28"/>
          <w:lang w:bidi="ar"/>
        </w:rPr>
        <w:t>甲  方：</w:t>
      </w:r>
      <w:r>
        <w:rPr>
          <w:rFonts w:cstheme="minorHAnsi"/>
          <w:sz w:val="36"/>
        </w:rPr>
        <w:t>_______________</w:t>
      </w:r>
    </w:p>
    <w:p w14:paraId="5939C65C">
      <w:pPr>
        <w:ind w:firstLine="1960" w:firstLineChars="700"/>
        <w:rPr>
          <w:rFonts w:ascii="宋体" w:hAnsi="宋体" w:cs="宋体"/>
          <w:u w:val="single"/>
        </w:rPr>
      </w:pPr>
      <w:r>
        <w:rPr>
          <w:rFonts w:hint="eastAsia" w:ascii="宋体" w:hAnsi="宋体" w:eastAsia="宋体" w:cs="宋体"/>
          <w:b/>
          <w:bCs/>
          <w:color w:val="000000"/>
          <w:sz w:val="28"/>
          <w:szCs w:val="28"/>
          <w:lang w:bidi="ar"/>
        </w:rPr>
        <w:t>乙  方：</w:t>
      </w:r>
      <w:r>
        <w:rPr>
          <w:rFonts w:cstheme="minorHAnsi"/>
          <w:sz w:val="36"/>
        </w:rPr>
        <w:t>_______________</w:t>
      </w:r>
    </w:p>
    <w:p w14:paraId="44382DEA">
      <w:pPr>
        <w:ind w:firstLine="3360" w:firstLineChars="1200"/>
        <w:rPr>
          <w:rFonts w:ascii="宋体" w:hAnsi="宋体" w:eastAsia="宋体" w:cs="宋体"/>
          <w:color w:val="000000"/>
          <w:sz w:val="28"/>
          <w:szCs w:val="28"/>
          <w:lang w:bidi="ar"/>
        </w:rPr>
      </w:pPr>
    </w:p>
    <w:p w14:paraId="187B8ABF">
      <w:pPr>
        <w:ind w:firstLine="3360" w:firstLineChars="1200"/>
        <w:rPr>
          <w:rFonts w:ascii="宋体" w:hAnsi="宋体" w:cs="宋体"/>
          <w:color w:val="000000"/>
          <w:sz w:val="28"/>
          <w:szCs w:val="28"/>
          <w:lang w:bidi="ar"/>
        </w:rPr>
      </w:pPr>
      <w:r>
        <w:rPr>
          <w:rFonts w:hint="eastAsia" w:ascii="宋体" w:hAnsi="宋体" w:eastAsia="宋体" w:cs="宋体"/>
          <w:color w:val="000000"/>
          <w:sz w:val="28"/>
          <w:szCs w:val="28"/>
          <w:lang w:bidi="ar"/>
        </w:rPr>
        <w:t>二〇二五年 月</w:t>
      </w:r>
    </w:p>
    <w:p w14:paraId="56867443">
      <w:pPr>
        <w:ind w:firstLine="1960" w:firstLineChars="700"/>
        <w:rPr>
          <w:rFonts w:ascii="仿宋" w:hAnsi="仿宋" w:eastAsia="仿宋" w:cs="仿宋"/>
          <w:color w:val="000000"/>
          <w:sz w:val="28"/>
          <w:szCs w:val="28"/>
          <w:highlight w:val="yellow"/>
          <w:lang w:bidi="ar"/>
        </w:rPr>
      </w:pPr>
    </w:p>
    <w:p w14:paraId="4D8620CF">
      <w:pPr>
        <w:pStyle w:val="41"/>
        <w:spacing w:line="240" w:lineRule="auto"/>
        <w:ind w:firstLine="560" w:firstLineChars="200"/>
        <w:jc w:val="both"/>
        <w:rPr>
          <w:rFonts w:asciiTheme="minorHAnsi" w:hAnsiTheme="minorHAnsi" w:eastAsiaTheme="minorEastAsia"/>
          <w:color w:val="7030A0"/>
          <w:sz w:val="24"/>
          <w:szCs w:val="24"/>
        </w:rPr>
      </w:pPr>
      <w:r>
        <w:br w:type="page"/>
      </w:r>
    </w:p>
    <w:p w14:paraId="7F20129B">
      <w:pPr>
        <w:ind w:firstLine="567"/>
        <w:jc w:val="both"/>
        <w:rPr>
          <w:rFonts w:cstheme="minorHAnsi"/>
          <w:color w:val="000000"/>
        </w:rPr>
      </w:pPr>
      <w:r>
        <w:rPr>
          <w:rFonts w:hint="eastAsia" w:cstheme="minorHAnsi"/>
          <w:color w:val="000000"/>
        </w:rPr>
        <w:t>根据</w:t>
      </w:r>
      <w:r>
        <w:rPr>
          <w:rFonts w:hint="eastAsia" w:cstheme="minorHAnsi"/>
          <w:color w:val="C00000"/>
          <w:u w:val="single"/>
        </w:rPr>
        <w:t>［项目名称］</w:t>
      </w:r>
      <w:r>
        <w:rPr>
          <w:rFonts w:hint="eastAsia" w:cstheme="minorHAnsi"/>
          <w:color w:val="C00000"/>
        </w:rPr>
        <w:t>项目</w:t>
      </w:r>
      <w:r>
        <w:rPr>
          <w:rFonts w:hint="eastAsia" w:cstheme="minorHAnsi"/>
          <w:color w:val="000000"/>
        </w:rPr>
        <w:t xml:space="preserve">的采购结果，按照《中华人民共和国民法典》及其他有关法律、法规，遵循平等、自愿、公平和诚信的原则，双方就下述项目范围与相关服务事项协商一致，订立本合同。 </w:t>
      </w:r>
    </w:p>
    <w:p w14:paraId="0C76BA03">
      <w:pPr>
        <w:spacing w:line="360" w:lineRule="auto"/>
        <w:rPr>
          <w:rFonts w:ascii="宋体" w:hAnsi="宋体" w:cs="宋体"/>
        </w:rPr>
      </w:pPr>
      <w:r>
        <w:rPr>
          <w:rFonts w:hint="eastAsia" w:ascii="宋体" w:hAnsi="宋体" w:eastAsia="宋体" w:cs="宋体"/>
          <w:b/>
          <w:bCs/>
          <w:color w:val="000000"/>
          <w:lang w:bidi="ar"/>
        </w:rPr>
        <w:t xml:space="preserve">一、项目概况 </w:t>
      </w:r>
    </w:p>
    <w:p w14:paraId="2A39EFF4">
      <w:pPr>
        <w:pStyle w:val="82"/>
        <w:ind w:firstLine="480"/>
        <w:rPr>
          <w:sz w:val="36"/>
        </w:rPr>
      </w:pPr>
      <w:r>
        <w:rPr>
          <w:rFonts w:hint="eastAsia"/>
        </w:rPr>
        <w:t>1、项目名称：</w:t>
      </w:r>
      <w:r>
        <w:rPr>
          <w:sz w:val="36"/>
        </w:rPr>
        <w:t>_________</w:t>
      </w:r>
    </w:p>
    <w:p w14:paraId="19736036">
      <w:pPr>
        <w:pStyle w:val="82"/>
        <w:ind w:firstLine="480"/>
      </w:pPr>
      <w:r>
        <w:rPr>
          <w:rFonts w:hint="eastAsia"/>
        </w:rPr>
        <w:t>2、项目地点：</w:t>
      </w:r>
      <w:r>
        <w:rPr>
          <w:sz w:val="36"/>
        </w:rPr>
        <w:t>_________</w:t>
      </w:r>
      <w:r>
        <w:rPr>
          <w:rFonts w:hint="eastAsia"/>
        </w:rPr>
        <w:t xml:space="preserve"> </w:t>
      </w:r>
    </w:p>
    <w:p w14:paraId="7A3EC038">
      <w:pPr>
        <w:spacing w:line="360" w:lineRule="auto"/>
        <w:rPr>
          <w:rFonts w:ascii="宋体" w:hAnsi="宋体" w:cs="宋体"/>
        </w:rPr>
      </w:pPr>
      <w:r>
        <w:rPr>
          <w:rFonts w:hint="eastAsia" w:ascii="宋体" w:hAnsi="宋体" w:eastAsia="宋体" w:cs="宋体"/>
          <w:b/>
          <w:bCs/>
          <w:color w:val="000000"/>
          <w:lang w:bidi="ar"/>
        </w:rPr>
        <w:t xml:space="preserve">二、组成本合同的文件 </w:t>
      </w:r>
    </w:p>
    <w:p w14:paraId="546124EB">
      <w:pPr>
        <w:pStyle w:val="82"/>
        <w:ind w:firstLine="480"/>
      </w:pPr>
      <w:r>
        <w:rPr>
          <w:rFonts w:hint="eastAsia"/>
        </w:rPr>
        <w:t xml:space="preserve">1、成交通知书、磋商响应文件、竞争性磋商文件、澄清、补充文件； </w:t>
      </w:r>
    </w:p>
    <w:p w14:paraId="2DD23FE3">
      <w:pPr>
        <w:pStyle w:val="82"/>
        <w:ind w:firstLine="480"/>
      </w:pPr>
      <w:r>
        <w:rPr>
          <w:rFonts w:hint="eastAsia"/>
        </w:rPr>
        <w:t xml:space="preserve">2、本合同签订后，双方依法签订的补充协议也是本合同文件的组成部分。 </w:t>
      </w:r>
    </w:p>
    <w:p w14:paraId="75E9AC3F">
      <w:pPr>
        <w:spacing w:line="360" w:lineRule="auto"/>
        <w:rPr>
          <w:rFonts w:ascii="宋体" w:hAnsi="宋体" w:cs="宋体"/>
        </w:rPr>
      </w:pPr>
      <w:r>
        <w:rPr>
          <w:rFonts w:hint="eastAsia" w:ascii="宋体" w:hAnsi="宋体" w:eastAsia="宋体" w:cs="宋体"/>
          <w:b/>
          <w:bCs/>
          <w:color w:val="000000"/>
          <w:lang w:bidi="ar"/>
        </w:rPr>
        <w:t xml:space="preserve">三、合同价款 </w:t>
      </w:r>
    </w:p>
    <w:p w14:paraId="2081E35A">
      <w:pPr>
        <w:pStyle w:val="82"/>
        <w:ind w:firstLine="480"/>
      </w:pPr>
      <w:r>
        <w:rPr>
          <w:rFonts w:hint="eastAsia"/>
        </w:rPr>
        <w:t>合同总价暂定为</w:t>
      </w:r>
      <w:r>
        <w:rPr>
          <w:sz w:val="36"/>
        </w:rPr>
        <w:t>_________</w:t>
      </w:r>
      <w:r>
        <w:rPr>
          <w:rFonts w:hint="eastAsia"/>
        </w:rPr>
        <w:t xml:space="preserve">元，最终结算金额依据成交单价及体检人数据实结算。 </w:t>
      </w:r>
    </w:p>
    <w:p w14:paraId="31FBADEA">
      <w:pPr>
        <w:pStyle w:val="82"/>
        <w:ind w:firstLine="480"/>
      </w:pPr>
      <w:r>
        <w:rPr>
          <w:rFonts w:hint="eastAsia"/>
        </w:rPr>
        <w:t xml:space="preserve">（一）合同单价： </w:t>
      </w:r>
    </w:p>
    <w:p w14:paraId="1F4BC905">
      <w:pPr>
        <w:pStyle w:val="82"/>
        <w:ind w:firstLine="480"/>
      </w:pPr>
      <w:r>
        <w:rPr>
          <w:rFonts w:hint="eastAsia"/>
        </w:rPr>
        <w:t>（</w:t>
      </w:r>
      <w:r>
        <w:t>30</w:t>
      </w:r>
      <w:r>
        <w:rPr>
          <w:rFonts w:hint="eastAsia"/>
        </w:rPr>
        <w:t>岁及以下男）：</w:t>
      </w:r>
      <w:r>
        <w:t>_________</w:t>
      </w:r>
      <w:r>
        <w:rPr>
          <w:rFonts w:hint="eastAsia"/>
        </w:rPr>
        <w:t>（元/人），暂定453人；</w:t>
      </w:r>
    </w:p>
    <w:p w14:paraId="396B8495">
      <w:pPr>
        <w:pStyle w:val="82"/>
        <w:ind w:firstLine="480"/>
      </w:pPr>
      <w:r>
        <w:rPr>
          <w:rFonts w:hint="eastAsia"/>
        </w:rPr>
        <w:t>（</w:t>
      </w:r>
      <w:r>
        <w:t>30</w:t>
      </w:r>
      <w:r>
        <w:rPr>
          <w:rFonts w:hint="eastAsia"/>
        </w:rPr>
        <w:t>岁及以下女）：</w:t>
      </w:r>
      <w:r>
        <w:t>_________</w:t>
      </w:r>
      <w:r>
        <w:rPr>
          <w:rFonts w:hint="eastAsia"/>
        </w:rPr>
        <w:t>（元/人），暂定15人；</w:t>
      </w:r>
    </w:p>
    <w:p w14:paraId="6CCA11B5">
      <w:pPr>
        <w:pStyle w:val="82"/>
        <w:ind w:firstLine="480"/>
      </w:pPr>
      <w:r>
        <w:rPr>
          <w:rFonts w:hint="eastAsia"/>
        </w:rPr>
        <w:t>（3</w:t>
      </w:r>
      <w:r>
        <w:t>1</w:t>
      </w:r>
      <w:r>
        <w:rPr>
          <w:rFonts w:hint="eastAsia"/>
        </w:rPr>
        <w:t>-45岁男）：</w:t>
      </w:r>
      <w:r>
        <w:t>_________</w:t>
      </w:r>
      <w:r>
        <w:rPr>
          <w:rFonts w:hint="eastAsia"/>
        </w:rPr>
        <w:t>（元/人），暂定386人；</w:t>
      </w:r>
    </w:p>
    <w:p w14:paraId="1F1634D5">
      <w:pPr>
        <w:pStyle w:val="82"/>
        <w:ind w:firstLine="480"/>
      </w:pPr>
      <w:r>
        <w:rPr>
          <w:rFonts w:hint="eastAsia"/>
        </w:rPr>
        <w:t>（3</w:t>
      </w:r>
      <w:r>
        <w:t>1</w:t>
      </w:r>
      <w:r>
        <w:rPr>
          <w:rFonts w:hint="eastAsia"/>
        </w:rPr>
        <w:t>-45岁女）：</w:t>
      </w:r>
      <w:r>
        <w:t>_________</w:t>
      </w:r>
      <w:r>
        <w:rPr>
          <w:rFonts w:hint="eastAsia"/>
        </w:rPr>
        <w:t>（元/人），暂定36人；</w:t>
      </w:r>
    </w:p>
    <w:p w14:paraId="31F58E65">
      <w:pPr>
        <w:pStyle w:val="82"/>
        <w:ind w:firstLine="480"/>
      </w:pPr>
      <w:r>
        <w:rPr>
          <w:rFonts w:hint="eastAsia"/>
        </w:rPr>
        <w:t>（</w:t>
      </w:r>
      <w:r>
        <w:t>46</w:t>
      </w:r>
      <w:r>
        <w:rPr>
          <w:rFonts w:hint="eastAsia"/>
        </w:rPr>
        <w:t>岁及以上男）：</w:t>
      </w:r>
      <w:r>
        <w:t>_________</w:t>
      </w:r>
      <w:r>
        <w:rPr>
          <w:rFonts w:hint="eastAsia"/>
        </w:rPr>
        <w:t>（元/人），暂定39人；</w:t>
      </w:r>
    </w:p>
    <w:p w14:paraId="34648951">
      <w:pPr>
        <w:pStyle w:val="82"/>
        <w:ind w:firstLine="480"/>
      </w:pPr>
      <w:r>
        <w:rPr>
          <w:rFonts w:hint="eastAsia"/>
        </w:rPr>
        <w:t>（4</w:t>
      </w:r>
      <w:r>
        <w:t>6</w:t>
      </w:r>
      <w:r>
        <w:rPr>
          <w:rFonts w:hint="eastAsia"/>
        </w:rPr>
        <w:t>岁及以上女）：</w:t>
      </w:r>
      <w:r>
        <w:t>_________</w:t>
      </w:r>
      <w:r>
        <w:rPr>
          <w:rFonts w:hint="eastAsia"/>
        </w:rPr>
        <w:t>（元/人），暂定9人。</w:t>
      </w:r>
    </w:p>
    <w:p w14:paraId="0FF4ACFD">
      <w:pPr>
        <w:pStyle w:val="82"/>
        <w:ind w:firstLine="480"/>
      </w:pPr>
      <w:r>
        <w:rPr>
          <w:rFonts w:hint="eastAsia"/>
        </w:rPr>
        <w:t>（二）合同价款是指体检费用、交通费用、营养餐费、其他费用以及国家按现行税率征收的一切税费，但不得超过合同价。</w:t>
      </w:r>
    </w:p>
    <w:p w14:paraId="389D211B">
      <w:pPr>
        <w:pStyle w:val="82"/>
        <w:ind w:firstLine="480"/>
      </w:pPr>
      <w:r>
        <w:rPr>
          <w:rFonts w:hint="eastAsia"/>
        </w:rPr>
        <w:t xml:space="preserve">（三）合同单价一次性包死，不受市场价格变化因素的影响。 </w:t>
      </w:r>
    </w:p>
    <w:p w14:paraId="7F0BCF50">
      <w:pPr>
        <w:spacing w:line="360" w:lineRule="auto"/>
        <w:rPr>
          <w:rFonts w:ascii="宋体" w:hAnsi="宋体" w:cs="宋体"/>
        </w:rPr>
      </w:pPr>
      <w:r>
        <w:rPr>
          <w:rFonts w:hint="eastAsia" w:ascii="宋体" w:hAnsi="宋体" w:eastAsia="宋体" w:cs="宋体"/>
          <w:b/>
          <w:bCs/>
          <w:color w:val="000000"/>
          <w:lang w:bidi="ar"/>
        </w:rPr>
        <w:t xml:space="preserve">四、款项结算 </w:t>
      </w:r>
    </w:p>
    <w:p w14:paraId="031D2D59">
      <w:pPr>
        <w:pStyle w:val="82"/>
        <w:ind w:firstLine="480"/>
      </w:pPr>
      <w:r>
        <w:rPr>
          <w:rFonts w:hint="eastAsia"/>
        </w:rPr>
        <w:t>（一）合同价款的支付：完成体检人员健康体检并向甲方提交相关健康体检报告及数据，双方核对实际参加体检人数及体检项目，完成最终验收后，依据实际验收费用进行结算，同时乙方出具全额增值税发票</w:t>
      </w:r>
      <w:r>
        <w:t>，甲方自收到乙方发票之日起</w:t>
      </w:r>
      <w:r>
        <w:rPr>
          <w:rFonts w:hint="eastAsia"/>
        </w:rPr>
        <w:t>1</w:t>
      </w:r>
      <w:r>
        <w:t>0个工作日内结算。</w:t>
      </w:r>
    </w:p>
    <w:p w14:paraId="1161576C">
      <w:pPr>
        <w:pStyle w:val="82"/>
        <w:ind w:firstLine="480"/>
      </w:pPr>
      <w:r>
        <w:rPr>
          <w:rFonts w:hint="eastAsia"/>
        </w:rPr>
        <w:t>（二）结算方式：银行转账。</w:t>
      </w:r>
    </w:p>
    <w:p w14:paraId="5E638488">
      <w:pPr>
        <w:spacing w:line="360" w:lineRule="auto"/>
        <w:rPr>
          <w:rFonts w:ascii="宋体" w:hAnsi="宋体" w:cs="宋体"/>
        </w:rPr>
      </w:pPr>
      <w:r>
        <w:rPr>
          <w:rFonts w:hint="eastAsia" w:ascii="宋体" w:hAnsi="宋体" w:eastAsia="宋体" w:cs="宋体"/>
          <w:b/>
          <w:bCs/>
          <w:lang w:bidi="ar"/>
        </w:rPr>
        <w:t xml:space="preserve">五、服务地点及服务期 </w:t>
      </w:r>
    </w:p>
    <w:p w14:paraId="2AE02C06">
      <w:pPr>
        <w:pStyle w:val="82"/>
        <w:ind w:firstLine="480"/>
      </w:pPr>
      <w:r>
        <w:rPr>
          <w:rFonts w:hint="eastAsia"/>
        </w:rPr>
        <w:t>（一）服务期：</w:t>
      </w:r>
      <w:r>
        <w:t>__</w:t>
      </w:r>
      <w:bookmarkStart w:id="33" w:name="OLE_LINK21"/>
      <w:r>
        <w:t>___</w:t>
      </w:r>
      <w:bookmarkEnd w:id="33"/>
      <w:r>
        <w:t>____________</w:t>
      </w:r>
    </w:p>
    <w:p w14:paraId="7505BB1E">
      <w:pPr>
        <w:pStyle w:val="82"/>
        <w:ind w:firstLine="480"/>
      </w:pPr>
      <w:r>
        <w:rPr>
          <w:rFonts w:hint="eastAsia"/>
        </w:rPr>
        <w:t>（二）服务地点：甲方指定地点。</w:t>
      </w:r>
    </w:p>
    <w:p w14:paraId="2E7532D9">
      <w:pPr>
        <w:spacing w:line="360" w:lineRule="auto"/>
        <w:rPr>
          <w:rFonts w:ascii="宋体" w:hAnsi="宋体" w:eastAsia="宋体" w:cs="宋体"/>
          <w:b/>
          <w:bCs/>
          <w:color w:val="000000"/>
          <w:lang w:bidi="ar"/>
        </w:rPr>
      </w:pPr>
      <w:bookmarkStart w:id="34" w:name="OLE_LINK32"/>
      <w:r>
        <w:rPr>
          <w:rFonts w:ascii="宋体" w:hAnsi="宋体" w:eastAsia="宋体" w:cs="宋体"/>
          <w:b/>
          <w:bCs/>
          <w:color w:val="000000"/>
          <w:lang w:bidi="ar"/>
        </w:rPr>
        <w:t>六</w:t>
      </w:r>
      <w:r>
        <w:rPr>
          <w:rFonts w:hint="eastAsia" w:ascii="宋体" w:hAnsi="宋体" w:eastAsia="宋体" w:cs="宋体"/>
          <w:b/>
          <w:bCs/>
          <w:color w:val="000000"/>
          <w:lang w:bidi="ar"/>
        </w:rPr>
        <w:t>、甲乙双方的权利、义务</w:t>
      </w:r>
    </w:p>
    <w:p w14:paraId="612C780A">
      <w:pPr>
        <w:spacing w:line="360" w:lineRule="auto"/>
        <w:rPr>
          <w:rFonts w:ascii="宋体" w:hAnsi="宋体" w:eastAsia="宋体" w:cs="宋体"/>
          <w:b/>
          <w:bCs/>
          <w:color w:val="000000"/>
          <w:lang w:bidi="ar"/>
        </w:rPr>
      </w:pPr>
      <w:r>
        <w:rPr>
          <w:rFonts w:ascii="宋体" w:hAnsi="宋体" w:eastAsia="宋体" w:cs="宋体"/>
          <w:b/>
          <w:bCs/>
          <w:color w:val="000000"/>
          <w:lang w:bidi="ar"/>
        </w:rPr>
        <w:t>（一）</w:t>
      </w:r>
      <w:r>
        <w:rPr>
          <w:rFonts w:hint="eastAsia" w:ascii="宋体" w:hAnsi="宋体" w:eastAsia="宋体" w:cs="宋体"/>
          <w:b/>
          <w:bCs/>
          <w:color w:val="000000"/>
          <w:lang w:bidi="ar"/>
        </w:rPr>
        <w:t>甲方的权利及义务</w:t>
      </w:r>
    </w:p>
    <w:p w14:paraId="0205F3E0">
      <w:pPr>
        <w:pStyle w:val="82"/>
        <w:ind w:firstLine="480"/>
      </w:pPr>
      <w:r>
        <w:rPr>
          <w:rFonts w:hint="eastAsia"/>
        </w:rPr>
        <w:t>1、组织员工有序的进行体检；</w:t>
      </w:r>
    </w:p>
    <w:p w14:paraId="1ED9B662">
      <w:pPr>
        <w:pStyle w:val="82"/>
        <w:ind w:firstLine="480"/>
      </w:pPr>
      <w:r>
        <w:rPr>
          <w:rFonts w:hint="eastAsia"/>
        </w:rPr>
        <w:t>2、体检结束时，按照实际参与人数支付乙方体检费用。</w:t>
      </w:r>
    </w:p>
    <w:p w14:paraId="21369875">
      <w:pPr>
        <w:spacing w:line="360" w:lineRule="auto"/>
        <w:rPr>
          <w:rFonts w:ascii="宋体" w:hAnsi="宋体" w:eastAsia="宋体" w:cs="宋体"/>
          <w:b/>
          <w:bCs/>
          <w:color w:val="000000"/>
          <w:lang w:bidi="ar"/>
        </w:rPr>
      </w:pPr>
      <w:r>
        <w:rPr>
          <w:rFonts w:ascii="宋体" w:hAnsi="宋体" w:eastAsia="宋体" w:cs="宋体"/>
          <w:b/>
          <w:bCs/>
          <w:color w:val="000000"/>
          <w:lang w:bidi="ar"/>
        </w:rPr>
        <w:t>（二）</w:t>
      </w:r>
      <w:r>
        <w:rPr>
          <w:rFonts w:hint="eastAsia" w:ascii="宋体" w:hAnsi="宋体" w:eastAsia="宋体" w:cs="宋体"/>
          <w:b/>
          <w:bCs/>
          <w:color w:val="000000"/>
          <w:lang w:bidi="ar"/>
        </w:rPr>
        <w:t>乙方的权利及义务</w:t>
      </w:r>
    </w:p>
    <w:p w14:paraId="46838596">
      <w:pPr>
        <w:pStyle w:val="82"/>
        <w:ind w:firstLine="480"/>
      </w:pPr>
      <w:r>
        <w:rPr>
          <w:rFonts w:hint="eastAsia"/>
        </w:rPr>
        <w:t>1、乙方须按照体检项目内容及要求做好服务工作；</w:t>
      </w:r>
    </w:p>
    <w:p w14:paraId="3EA8B777">
      <w:pPr>
        <w:pStyle w:val="82"/>
        <w:ind w:firstLine="480"/>
      </w:pPr>
      <w:r>
        <w:rPr>
          <w:rFonts w:hint="eastAsia"/>
        </w:rPr>
        <w:t>2、乙方须在体检前将体检应注意的事项通知甲方；</w:t>
      </w:r>
    </w:p>
    <w:p w14:paraId="69932040">
      <w:pPr>
        <w:pStyle w:val="82"/>
        <w:ind w:firstLine="480"/>
      </w:pPr>
      <w:r>
        <w:rPr>
          <w:rFonts w:hint="eastAsia"/>
        </w:rPr>
        <w:t>3、乙方在体检中不得擅自修改体检项目；</w:t>
      </w:r>
    </w:p>
    <w:p w14:paraId="4C493727">
      <w:pPr>
        <w:pStyle w:val="82"/>
        <w:ind w:firstLine="480"/>
      </w:pPr>
      <w:r>
        <w:rPr>
          <w:rFonts w:hint="eastAsia"/>
        </w:rPr>
        <w:t>4、体检过程中所需要的设备和耗材，全部由乙方提供，相关医疗器具必须符合国家规定标准；</w:t>
      </w:r>
    </w:p>
    <w:p w14:paraId="2FD5AF55">
      <w:pPr>
        <w:pStyle w:val="82"/>
        <w:ind w:firstLine="480"/>
      </w:pPr>
      <w:r>
        <w:rPr>
          <w:rFonts w:hint="eastAsia"/>
        </w:rPr>
        <w:t>5、乙方须按本项目要求组织体检，提供绿色通道、现场引导、指导服务，根据不同人群做出针对性编排，确保体检现场井然有序，便利高效</w:t>
      </w:r>
      <w:r>
        <w:t>；</w:t>
      </w:r>
    </w:p>
    <w:p w14:paraId="7BD6013B">
      <w:pPr>
        <w:pStyle w:val="82"/>
        <w:ind w:firstLine="480"/>
      </w:pPr>
      <w:r>
        <w:t>6</w:t>
      </w:r>
      <w:r>
        <w:rPr>
          <w:rFonts w:hint="eastAsia"/>
        </w:rPr>
        <w:t>、</w:t>
      </w:r>
      <w:r>
        <w:t>乙方服务应当符合国家相关医疗规范标准执行；</w:t>
      </w:r>
    </w:p>
    <w:p w14:paraId="33B41364">
      <w:pPr>
        <w:pStyle w:val="82"/>
        <w:ind w:firstLine="480"/>
      </w:pPr>
      <w:r>
        <w:rPr>
          <w:rFonts w:hint="eastAsia"/>
        </w:rPr>
        <w:t>7、乙方配备的医务人员不具备相应资质，医疗器具不符合国家规定标准而产生的事故责任由乙方全权负责。</w:t>
      </w:r>
    </w:p>
    <w:p w14:paraId="38594F76">
      <w:pPr>
        <w:pStyle w:val="82"/>
        <w:ind w:firstLine="482"/>
        <w:rPr>
          <w:b/>
        </w:rPr>
      </w:pPr>
      <w:r>
        <w:rPr>
          <w:b/>
        </w:rPr>
        <w:t>七</w:t>
      </w:r>
      <w:r>
        <w:rPr>
          <w:rFonts w:hint="eastAsia"/>
          <w:b/>
        </w:rPr>
        <w:t>、验收</w:t>
      </w:r>
    </w:p>
    <w:p w14:paraId="11D9CB1D">
      <w:pPr>
        <w:wordWrap w:val="0"/>
        <w:ind w:firstLine="480" w:firstLineChars="200"/>
        <w:jc w:val="both"/>
      </w:pPr>
      <w:r>
        <w:t>（一）服务期满后，甲方根据磋商文件和响应文件及相关文件，进行验收，确认服务标准和服务方式是否达到采购要求。</w:t>
      </w:r>
    </w:p>
    <w:p w14:paraId="6B51CB9C">
      <w:pPr>
        <w:wordWrap w:val="0"/>
        <w:ind w:firstLine="480" w:firstLineChars="200"/>
        <w:jc w:val="both"/>
      </w:pPr>
      <w:r>
        <w:t>（二）甲方组织乙方进行验收，验收合格后，填写政府采购项目验收单（一式伍份）作为对项目的最终认可。</w:t>
      </w:r>
    </w:p>
    <w:p w14:paraId="3BFD02BA">
      <w:pPr>
        <w:wordWrap w:val="0"/>
        <w:ind w:firstLine="480" w:firstLineChars="200"/>
        <w:jc w:val="both"/>
      </w:pPr>
      <w:r>
        <w:t>（三）乙方向甲方提供服务过程中的所有资料，以便甲方日后管理。</w:t>
      </w:r>
    </w:p>
    <w:p w14:paraId="745E7880">
      <w:pPr>
        <w:wordWrap w:val="0"/>
        <w:ind w:firstLine="480" w:firstLineChars="200"/>
        <w:jc w:val="both"/>
      </w:pPr>
      <w:r>
        <w:t>（四）验收依据：</w:t>
      </w:r>
    </w:p>
    <w:p w14:paraId="6741CC0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1．磋商文件、响应文件、澄清表（函）；</w:t>
      </w:r>
    </w:p>
    <w:p w14:paraId="623CD007">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33450FF3">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bookmarkEnd w:id="34"/>
    <w:p w14:paraId="4B058DEB">
      <w:pPr>
        <w:spacing w:line="360" w:lineRule="auto"/>
        <w:rPr>
          <w:rFonts w:ascii="宋体" w:hAnsi="宋体" w:cs="宋体"/>
        </w:rPr>
      </w:pPr>
      <w:r>
        <w:rPr>
          <w:rFonts w:ascii="宋体" w:hAnsi="宋体" w:eastAsia="宋体" w:cs="宋体"/>
          <w:b/>
          <w:bCs/>
          <w:color w:val="000000"/>
          <w:lang w:bidi="ar"/>
        </w:rPr>
        <w:t>八、</w:t>
      </w:r>
      <w:r>
        <w:rPr>
          <w:rFonts w:hint="eastAsia" w:ascii="宋体" w:hAnsi="宋体" w:eastAsia="宋体" w:cs="宋体"/>
          <w:b/>
          <w:bCs/>
          <w:color w:val="000000"/>
          <w:lang w:bidi="ar"/>
        </w:rPr>
        <w:t xml:space="preserve">其它事项 </w:t>
      </w:r>
    </w:p>
    <w:p w14:paraId="2F225BF8">
      <w:pPr>
        <w:pStyle w:val="82"/>
        <w:ind w:firstLine="480"/>
      </w:pPr>
      <w:r>
        <w:rPr>
          <w:rFonts w:hint="eastAsia"/>
        </w:rPr>
        <w:t xml:space="preserve">（一）乙方不得将项目转让、分包给其它单位或个人。 </w:t>
      </w:r>
    </w:p>
    <w:p w14:paraId="542F0CA3">
      <w:pPr>
        <w:pStyle w:val="82"/>
        <w:ind w:firstLine="480"/>
      </w:pPr>
      <w:r>
        <w:rPr>
          <w:rFonts w:hint="eastAsia"/>
        </w:rPr>
        <w:t>（二）乙方的磋商响应文件和承诺等内容将列入合同。</w:t>
      </w:r>
    </w:p>
    <w:p w14:paraId="00CE6D02">
      <w:pPr>
        <w:spacing w:line="360" w:lineRule="auto"/>
        <w:rPr>
          <w:rFonts w:ascii="宋体" w:hAnsi="宋体" w:cs="宋体"/>
        </w:rPr>
      </w:pPr>
      <w:r>
        <w:rPr>
          <w:rFonts w:ascii="宋体" w:hAnsi="宋体" w:eastAsia="宋体" w:cs="宋体"/>
          <w:b/>
          <w:bCs/>
          <w:color w:val="000000"/>
          <w:lang w:bidi="ar"/>
        </w:rPr>
        <w:t>九</w:t>
      </w:r>
      <w:r>
        <w:rPr>
          <w:rFonts w:hint="eastAsia" w:ascii="宋体" w:hAnsi="宋体" w:eastAsia="宋体" w:cs="宋体"/>
          <w:b/>
          <w:bCs/>
          <w:color w:val="000000"/>
          <w:lang w:bidi="ar"/>
        </w:rPr>
        <w:t xml:space="preserve">、违约责任 </w:t>
      </w:r>
    </w:p>
    <w:p w14:paraId="0A38990E">
      <w:pPr>
        <w:pStyle w:val="82"/>
        <w:ind w:firstLine="480"/>
      </w:pPr>
      <w:r>
        <w:rPr>
          <w:rFonts w:hint="eastAsia"/>
        </w:rPr>
        <w:t xml:space="preserve">（一）按《民法典》中的相关条款执行。 </w:t>
      </w:r>
    </w:p>
    <w:p w14:paraId="385471D3">
      <w:pPr>
        <w:pStyle w:val="82"/>
        <w:ind w:firstLine="480"/>
      </w:pPr>
      <w:r>
        <w:rPr>
          <w:rFonts w:hint="eastAsia"/>
        </w:rPr>
        <w:t>（二）按合同要求提供服务或服务质量不能满足采购要求，乙方必须无条件提高技术，完善服务质量，否则，甲方会同监督机构有权终止合同，并对乙方违约行为进行追究，同时按政府采购供应商管理办法进行相应的处罚。</w:t>
      </w:r>
    </w:p>
    <w:p w14:paraId="1A9F726D">
      <w:pPr>
        <w:pStyle w:val="82"/>
        <w:ind w:firstLine="480"/>
      </w:pPr>
      <w:r>
        <w:rPr>
          <w:rFonts w:hint="eastAsia"/>
        </w:rPr>
        <w:t>（三）任何一方因不可抗力原因不能履行协议时，应尽快通知对方，双方均设法补偿。如仍无法履约协议，可协商延缓或撤销协议，双方责任免除。</w:t>
      </w:r>
    </w:p>
    <w:p w14:paraId="71F57565">
      <w:pPr>
        <w:pStyle w:val="82"/>
        <w:ind w:firstLine="480"/>
      </w:pPr>
      <w:r>
        <w:rPr>
          <w:rFonts w:hint="eastAsia"/>
        </w:rPr>
        <w:t>（四）若未能在服务期内完成合同规定的义务，由此对甲方造成的延误和一切损失，由乙方承担和赔偿。</w:t>
      </w:r>
    </w:p>
    <w:p w14:paraId="70A58D90">
      <w:pPr>
        <w:spacing w:line="360" w:lineRule="auto"/>
        <w:rPr>
          <w:rFonts w:ascii="宋体" w:hAnsi="宋体" w:cs="宋体"/>
        </w:rPr>
      </w:pPr>
      <w:r>
        <w:rPr>
          <w:rFonts w:ascii="宋体" w:hAnsi="宋体" w:eastAsia="宋体" w:cs="宋体"/>
          <w:b/>
          <w:bCs/>
          <w:color w:val="000000"/>
          <w:lang w:bidi="ar"/>
        </w:rPr>
        <w:t>十</w:t>
      </w:r>
      <w:r>
        <w:rPr>
          <w:rFonts w:hint="eastAsia" w:ascii="宋体" w:hAnsi="宋体" w:eastAsia="宋体" w:cs="宋体"/>
          <w:b/>
          <w:bCs/>
          <w:color w:val="000000"/>
          <w:lang w:bidi="ar"/>
        </w:rPr>
        <w:t xml:space="preserve">、合同争议解决的方式 </w:t>
      </w:r>
    </w:p>
    <w:p w14:paraId="1A34C07B">
      <w:pPr>
        <w:pStyle w:val="82"/>
        <w:ind w:firstLine="480"/>
      </w:pPr>
      <w:r>
        <w:rPr>
          <w:rFonts w:hint="eastAsia"/>
        </w:rPr>
        <w:t xml:space="preserve">本合同在履行过程中发生的争议，由甲、乙双方当事人协商解决，协商不成的按下列第（二）种方式解决： </w:t>
      </w:r>
    </w:p>
    <w:p w14:paraId="74C8E933">
      <w:pPr>
        <w:pStyle w:val="82"/>
        <w:ind w:firstLine="480"/>
      </w:pPr>
      <w:r>
        <w:rPr>
          <w:rFonts w:hint="eastAsia"/>
        </w:rPr>
        <w:t xml:space="preserve">（一）提交西安仲裁委员会仲裁； </w:t>
      </w:r>
    </w:p>
    <w:p w14:paraId="5AA74469">
      <w:pPr>
        <w:pStyle w:val="82"/>
        <w:ind w:firstLine="480"/>
      </w:pPr>
      <w:r>
        <w:rPr>
          <w:rFonts w:hint="eastAsia"/>
        </w:rPr>
        <w:t xml:space="preserve">（二）依法向甲方所在地人民法院起诉。 </w:t>
      </w:r>
    </w:p>
    <w:p w14:paraId="5DF845C9">
      <w:pPr>
        <w:spacing w:line="360" w:lineRule="auto"/>
        <w:rPr>
          <w:rFonts w:ascii="宋体" w:hAnsi="宋体" w:eastAsia="宋体" w:cs="宋体"/>
          <w:b/>
          <w:bCs/>
          <w:color w:val="000000"/>
          <w:lang w:bidi="ar"/>
        </w:rPr>
      </w:pPr>
      <w:r>
        <w:rPr>
          <w:rFonts w:ascii="宋体" w:hAnsi="宋体" w:eastAsia="宋体" w:cs="宋体"/>
          <w:b/>
          <w:bCs/>
          <w:color w:val="000000"/>
          <w:lang w:bidi="ar"/>
        </w:rPr>
        <w:t>十一、</w:t>
      </w:r>
      <w:r>
        <w:rPr>
          <w:rFonts w:hint="eastAsia" w:ascii="宋体" w:hAnsi="宋体" w:eastAsia="宋体" w:cs="宋体"/>
          <w:b/>
          <w:bCs/>
          <w:color w:val="000000"/>
          <w:lang w:bidi="ar"/>
        </w:rPr>
        <w:t xml:space="preserve">合同生效 </w:t>
      </w:r>
    </w:p>
    <w:p w14:paraId="189A2177">
      <w:pPr>
        <w:pStyle w:val="82"/>
        <w:ind w:firstLine="480"/>
      </w:pPr>
      <w:r>
        <w:rPr>
          <w:rFonts w:hint="eastAsia"/>
        </w:rPr>
        <w:t xml:space="preserve">（一）本合同须经甲、乙双方的法定代表人（授权代表）在合同书上签字并 加盖本单位公章后正式生效。 </w:t>
      </w:r>
    </w:p>
    <w:p w14:paraId="6C0285DB">
      <w:pPr>
        <w:pStyle w:val="82"/>
        <w:ind w:firstLine="480"/>
      </w:pPr>
      <w:r>
        <w:rPr>
          <w:rFonts w:hint="eastAsia"/>
        </w:rPr>
        <w:t xml:space="preserve">（二）合同生效后，甲、乙双方须严格执行本合同条款的规定，全面履行合同，违者按《中华人民共和国民法典》的有关规定承担相应责任。 </w:t>
      </w:r>
    </w:p>
    <w:p w14:paraId="37D6022B">
      <w:pPr>
        <w:pStyle w:val="82"/>
        <w:ind w:firstLine="480"/>
      </w:pPr>
      <w:r>
        <w:rPr>
          <w:rFonts w:hint="eastAsia"/>
        </w:rPr>
        <w:t xml:space="preserve">（三）本合同一式四份，甲乙双方各执两份。 </w:t>
      </w:r>
    </w:p>
    <w:p w14:paraId="281DFCC5">
      <w:pPr>
        <w:pStyle w:val="82"/>
        <w:ind w:firstLine="480"/>
      </w:pPr>
      <w:r>
        <w:rPr>
          <w:rFonts w:hint="eastAsia"/>
        </w:rPr>
        <w:t xml:space="preserve">（四）本合同如有未尽事宜，甲、乙双方协商解决。 </w:t>
      </w:r>
    </w:p>
    <w:p w14:paraId="6890F934">
      <w:pPr>
        <w:rPr>
          <w:rFonts w:ascii="宋体" w:hAnsi="宋体" w:cs="宋体"/>
        </w:rPr>
      </w:pPr>
      <w:r>
        <w:rPr>
          <w:rFonts w:hint="eastAsia" w:ascii="宋体" w:hAnsi="宋体" w:eastAsia="宋体" w:cs="宋体"/>
        </w:rPr>
        <w:br w:type="page"/>
      </w:r>
    </w:p>
    <w:p w14:paraId="066AACEE">
      <w:pPr>
        <w:pStyle w:val="2"/>
        <w:spacing w:before="230" w:after="230"/>
      </w:pPr>
      <w:bookmarkStart w:id="35" w:name="_Toc212455742"/>
      <w:bookmarkStart w:id="36" w:name="_Toc212793981"/>
      <w:r>
        <w:rPr>
          <w:rFonts w:hint="eastAsia"/>
        </w:rPr>
        <w:t>第五章　响应文件构成及格式</w:t>
      </w:r>
      <w:bookmarkEnd w:id="35"/>
      <w:bookmarkEnd w:id="36"/>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bookmarkStart w:id="37" w:name="OLE_LINK15"/>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bookmarkEnd w:id="37"/>
    </w:p>
    <w:p w14:paraId="79170807">
      <w:pPr>
        <w:keepNext/>
        <w:spacing w:before="230" w:beforeLines="50" w:after="230" w:afterLines="50"/>
        <w:jc w:val="center"/>
        <w:outlineLvl w:val="1"/>
        <w:rPr>
          <w:rFonts w:ascii="Calibri" w:hAnsi="Calibri" w:eastAsia="黑体"/>
          <w:kern w:val="32"/>
          <w:sz w:val="32"/>
        </w:rPr>
      </w:pPr>
      <w:bookmarkStart w:id="38" w:name="OLE_LINK16"/>
      <w:bookmarkStart w:id="39" w:name="OLE_LINK17"/>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14:paraId="7A022D50">
      <w:pPr>
        <w:pStyle w:val="41"/>
        <w:jc w:val="center"/>
        <w:rPr>
          <w:rFonts w:asciiTheme="minorHAnsi" w:hAnsiTheme="minorHAnsi" w:eastAsiaTheme="minorEastAsia"/>
          <w:b/>
          <w:color w:val="C00000"/>
          <w:sz w:val="24"/>
          <w:szCs w:val="24"/>
        </w:rPr>
      </w:pPr>
    </w:p>
    <w:tbl>
      <w:tblPr>
        <w:tblStyle w:val="25"/>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合计</w:t>
            </w:r>
            <w:r>
              <w:rPr>
                <w:b/>
              </w:rPr>
              <w:t>（元）</w:t>
            </w:r>
          </w:p>
        </w:tc>
        <w:tc>
          <w:tcPr>
            <w:tcW w:w="2912" w:type="dxa"/>
            <w:tcBorders>
              <w:right w:val="single" w:color="auto" w:sz="2" w:space="0"/>
            </w:tcBorders>
            <w:vAlign w:val="center"/>
          </w:tcPr>
          <w:p w14:paraId="5DBE27B8">
            <w:pPr>
              <w:jc w:val="center"/>
              <w:rPr>
                <w:b/>
              </w:rPr>
            </w:pPr>
            <w:r>
              <w:rPr>
                <w:rFonts w:hint="eastAsia"/>
                <w:b/>
              </w:rPr>
              <w:t>服务</w:t>
            </w:r>
            <w:r>
              <w:rPr>
                <w:b/>
              </w:rPr>
              <w:t>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sz w:val="21"/>
                <w:szCs w:val="21"/>
              </w:rPr>
              <w:t>采购包</w:t>
            </w:r>
            <w:r>
              <w:rPr>
                <w:rFonts w:cstheme="minorHAnsi"/>
                <w:color w:val="C00000"/>
                <w:sz w:val="21"/>
                <w:szCs w:val="21"/>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〖注〗（一）以下情况按无效响应处理：</w:t>
      </w:r>
    </w:p>
    <w:p w14:paraId="615E5172">
      <w:pPr>
        <w:ind w:firstLine="480" w:firstLineChars="200"/>
        <w:jc w:val="both"/>
        <w:rPr>
          <w:kern w:val="24"/>
        </w:rPr>
      </w:pPr>
      <w:r>
        <w:rPr>
          <w:kern w:val="24"/>
        </w:rPr>
        <w:t>1．A栏未按银行小写金额样式填写，B栏未填写</w:t>
      </w:r>
      <w:r>
        <w:rPr>
          <w:rFonts w:hint="eastAsia"/>
          <w:kern w:val="24"/>
        </w:rPr>
        <w:t>服务期</w:t>
      </w:r>
      <w:r>
        <w:rPr>
          <w:kern w:val="24"/>
        </w:rPr>
        <w:t>。</w:t>
      </w:r>
    </w:p>
    <w:p w14:paraId="6B30F0F0">
      <w:pPr>
        <w:ind w:firstLine="480" w:firstLineChars="200"/>
        <w:jc w:val="both"/>
        <w:rPr>
          <w:kern w:val="24"/>
        </w:rPr>
      </w:pPr>
      <w:r>
        <w:rPr>
          <w:kern w:val="24"/>
        </w:rPr>
        <w:t>2．本表A栏值与分项报价表中的“合计”值不一致的。</w:t>
      </w:r>
    </w:p>
    <w:p w14:paraId="005DC5EA">
      <w:pPr>
        <w:ind w:firstLine="480" w:firstLineChars="200"/>
        <w:jc w:val="both"/>
        <w:rPr>
          <w:kern w:val="24"/>
        </w:rPr>
      </w:pPr>
      <w:r>
        <w:rPr>
          <w:rFonts w:hint="eastAsia"/>
          <w:kern w:val="24"/>
        </w:rPr>
        <w:t>3</w:t>
      </w:r>
      <w:r>
        <w:rPr>
          <w:kern w:val="24"/>
        </w:rPr>
        <w:t>.</w:t>
      </w:r>
      <w:r>
        <w:rPr>
          <w:rFonts w:hint="eastAsia"/>
          <w:kern w:val="24"/>
        </w:rPr>
        <w:t xml:space="preserve"> A栏</w:t>
      </w:r>
      <w:r>
        <w:rPr>
          <w:kern w:val="24"/>
        </w:rPr>
        <w:t>值超过本</w:t>
      </w:r>
      <w:r>
        <w:rPr>
          <w:rFonts w:hint="eastAsia"/>
          <w:kern w:val="24"/>
        </w:rPr>
        <w:t>项目</w:t>
      </w:r>
      <w:r>
        <w:rPr>
          <w:kern w:val="24"/>
        </w:rPr>
        <w:t>预算的。</w:t>
      </w:r>
    </w:p>
    <w:p w14:paraId="29FF9FA0">
      <w:pPr>
        <w:ind w:firstLine="480" w:firstLineChars="200"/>
        <w:jc w:val="both"/>
        <w:rPr>
          <w:kern w:val="24"/>
        </w:rPr>
      </w:pPr>
      <w:r>
        <w:rPr>
          <w:kern w:val="24"/>
        </w:rPr>
        <w:t>（二）“合计”仅作为计算价格分的依据，实际结算以供应商所报成交单价和采购数量据实结算。</w:t>
      </w:r>
    </w:p>
    <w:p w14:paraId="5447C7EF">
      <w:pPr>
        <w:rPr>
          <w:rFonts w:ascii="Calibri" w:hAnsi="Calibri" w:eastAsia="宋体"/>
          <w:kern w:val="24"/>
        </w:rPr>
      </w:pPr>
      <w:r>
        <w:rPr>
          <w:rFonts w:ascii="Calibri" w:hAnsi="Calibri" w:eastAsia="宋体"/>
          <w:kern w:val="24"/>
        </w:rPr>
        <w:br w:type="page"/>
      </w: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14:paraId="5C1980AD">
      <w:pPr>
        <w:pStyle w:val="41"/>
        <w:tabs>
          <w:tab w:val="right" w:pos="13892"/>
        </w:tabs>
        <w:jc w:val="both"/>
        <w:rPr>
          <w:rFonts w:asciiTheme="minorHAnsi" w:hAnsiTheme="minorHAnsi" w:eastAsiaTheme="minorEastAsia" w:cstheme="minorHAnsi"/>
          <w:color w:val="C0000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6"/>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34"/>
        <w:gridCol w:w="1889"/>
        <w:gridCol w:w="2326"/>
        <w:gridCol w:w="1744"/>
      </w:tblGrid>
      <w:tr w14:paraId="0971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2F282F21">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序号</w:t>
            </w:r>
          </w:p>
        </w:tc>
        <w:tc>
          <w:tcPr>
            <w:tcW w:w="1148" w:type="pct"/>
            <w:vAlign w:val="center"/>
          </w:tcPr>
          <w:p w14:paraId="33A4C55A">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年龄</w:t>
            </w:r>
          </w:p>
        </w:tc>
        <w:tc>
          <w:tcPr>
            <w:tcW w:w="1066" w:type="pct"/>
            <w:vAlign w:val="center"/>
          </w:tcPr>
          <w:p w14:paraId="6F91E2C8">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暂定人数</w:t>
            </w:r>
          </w:p>
          <w:p w14:paraId="5333E8A8">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（人）</w:t>
            </w:r>
          </w:p>
        </w:tc>
        <w:tc>
          <w:tcPr>
            <w:tcW w:w="1313" w:type="pct"/>
          </w:tcPr>
          <w:p w14:paraId="128F30F0">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单价</w:t>
            </w:r>
            <w:r>
              <w:rPr>
                <w:rFonts w:ascii="Calibri" w:hAnsi="Calibri" w:eastAsia="宋体" w:cstheme="minorHAnsi"/>
                <w:b/>
                <w:color w:val="000000"/>
                <w:kern w:val="24"/>
                <w:sz w:val="21"/>
                <w:szCs w:val="21"/>
              </w:rPr>
              <w:t>报价</w:t>
            </w:r>
          </w:p>
          <w:p w14:paraId="1512FA9A">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（元/人）</w:t>
            </w:r>
          </w:p>
        </w:tc>
        <w:tc>
          <w:tcPr>
            <w:tcW w:w="984" w:type="pct"/>
          </w:tcPr>
          <w:p w14:paraId="4FCCC7D5">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总价</w:t>
            </w:r>
          </w:p>
          <w:p w14:paraId="48BD5436">
            <w:pPr>
              <w:jc w:val="center"/>
              <w:rPr>
                <w:rFonts w:ascii="Calibri" w:hAnsi="Calibri" w:eastAsia="宋体" w:cstheme="minorHAnsi"/>
                <w:b/>
                <w:color w:val="000000"/>
                <w:kern w:val="24"/>
                <w:sz w:val="21"/>
                <w:szCs w:val="21"/>
              </w:rPr>
            </w:pPr>
            <w:r>
              <w:rPr>
                <w:rFonts w:hint="eastAsia" w:ascii="Calibri" w:hAnsi="Calibri" w:eastAsia="宋体" w:cstheme="minorHAnsi"/>
                <w:b/>
                <w:color w:val="000000"/>
                <w:kern w:val="24"/>
                <w:sz w:val="21"/>
                <w:szCs w:val="21"/>
              </w:rPr>
              <w:t>（元）</w:t>
            </w:r>
          </w:p>
        </w:tc>
      </w:tr>
      <w:tr w14:paraId="688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5DDCB0CC">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1</w:t>
            </w:r>
          </w:p>
        </w:tc>
        <w:tc>
          <w:tcPr>
            <w:tcW w:w="1148" w:type="pct"/>
            <w:vAlign w:val="center"/>
          </w:tcPr>
          <w:p w14:paraId="76777C50">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30</w:t>
            </w:r>
            <w:r>
              <w:rPr>
                <w:rFonts w:hint="eastAsia" w:ascii="Calibri" w:hAnsi="Calibri" w:eastAsia="宋体" w:cstheme="minorHAnsi"/>
                <w:color w:val="000000"/>
                <w:kern w:val="24"/>
                <w:sz w:val="21"/>
                <w:szCs w:val="21"/>
              </w:rPr>
              <w:t>岁及以下男</w:t>
            </w:r>
          </w:p>
        </w:tc>
        <w:tc>
          <w:tcPr>
            <w:tcW w:w="1066" w:type="pct"/>
            <w:vAlign w:val="center"/>
          </w:tcPr>
          <w:p w14:paraId="60E91314">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453</w:t>
            </w:r>
          </w:p>
        </w:tc>
        <w:tc>
          <w:tcPr>
            <w:tcW w:w="1313" w:type="pct"/>
          </w:tcPr>
          <w:p w14:paraId="5DE775D5">
            <w:pPr>
              <w:jc w:val="center"/>
              <w:rPr>
                <w:rFonts w:ascii="Calibri" w:hAnsi="Calibri" w:eastAsia="宋体" w:cstheme="minorHAnsi"/>
                <w:color w:val="000000"/>
                <w:kern w:val="24"/>
                <w:sz w:val="21"/>
                <w:szCs w:val="21"/>
              </w:rPr>
            </w:pPr>
          </w:p>
        </w:tc>
        <w:tc>
          <w:tcPr>
            <w:tcW w:w="984" w:type="pct"/>
          </w:tcPr>
          <w:p w14:paraId="1DDA334A">
            <w:pPr>
              <w:jc w:val="center"/>
              <w:rPr>
                <w:rFonts w:ascii="Calibri" w:hAnsi="Calibri" w:eastAsia="宋体" w:cstheme="minorHAnsi"/>
                <w:color w:val="000000"/>
                <w:kern w:val="24"/>
                <w:sz w:val="21"/>
                <w:szCs w:val="21"/>
              </w:rPr>
            </w:pPr>
          </w:p>
        </w:tc>
      </w:tr>
      <w:tr w14:paraId="61B5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246DF6AF">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2</w:t>
            </w:r>
          </w:p>
        </w:tc>
        <w:tc>
          <w:tcPr>
            <w:tcW w:w="1148" w:type="pct"/>
            <w:vAlign w:val="center"/>
          </w:tcPr>
          <w:p w14:paraId="299D6846">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30</w:t>
            </w:r>
            <w:r>
              <w:rPr>
                <w:rFonts w:hint="eastAsia" w:ascii="Calibri" w:hAnsi="Calibri" w:eastAsia="宋体" w:cstheme="minorHAnsi"/>
                <w:color w:val="000000"/>
                <w:kern w:val="24"/>
                <w:sz w:val="21"/>
                <w:szCs w:val="21"/>
              </w:rPr>
              <w:t>岁及以下女</w:t>
            </w:r>
          </w:p>
        </w:tc>
        <w:tc>
          <w:tcPr>
            <w:tcW w:w="1066" w:type="pct"/>
            <w:vAlign w:val="center"/>
          </w:tcPr>
          <w:p w14:paraId="16B610F6">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15</w:t>
            </w:r>
          </w:p>
        </w:tc>
        <w:tc>
          <w:tcPr>
            <w:tcW w:w="1313" w:type="pct"/>
          </w:tcPr>
          <w:p w14:paraId="08B24D00">
            <w:pPr>
              <w:jc w:val="center"/>
              <w:rPr>
                <w:rFonts w:ascii="Calibri" w:hAnsi="Calibri" w:eastAsia="宋体" w:cstheme="minorHAnsi"/>
                <w:color w:val="000000"/>
                <w:kern w:val="24"/>
                <w:sz w:val="21"/>
                <w:szCs w:val="21"/>
              </w:rPr>
            </w:pPr>
          </w:p>
        </w:tc>
        <w:tc>
          <w:tcPr>
            <w:tcW w:w="984" w:type="pct"/>
          </w:tcPr>
          <w:p w14:paraId="12350B42">
            <w:pPr>
              <w:jc w:val="center"/>
              <w:rPr>
                <w:rFonts w:ascii="Calibri" w:hAnsi="Calibri" w:eastAsia="宋体" w:cstheme="minorHAnsi"/>
                <w:color w:val="000000"/>
                <w:kern w:val="24"/>
                <w:sz w:val="21"/>
                <w:szCs w:val="21"/>
              </w:rPr>
            </w:pPr>
          </w:p>
        </w:tc>
      </w:tr>
      <w:tr w14:paraId="6487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06DB09F0">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p>
        </w:tc>
        <w:tc>
          <w:tcPr>
            <w:tcW w:w="1148" w:type="pct"/>
            <w:vAlign w:val="center"/>
          </w:tcPr>
          <w:p w14:paraId="1C18E939">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r>
              <w:rPr>
                <w:rFonts w:ascii="Calibri" w:hAnsi="Calibri" w:eastAsia="宋体" w:cstheme="minorHAnsi"/>
                <w:color w:val="000000"/>
                <w:kern w:val="24"/>
                <w:sz w:val="21"/>
                <w:szCs w:val="21"/>
              </w:rPr>
              <w:t>1</w:t>
            </w:r>
            <w:r>
              <w:rPr>
                <w:rFonts w:hint="eastAsia" w:ascii="Calibri" w:hAnsi="Calibri" w:eastAsia="宋体" w:cstheme="minorHAnsi"/>
                <w:color w:val="000000"/>
                <w:kern w:val="24"/>
                <w:sz w:val="21"/>
                <w:szCs w:val="21"/>
              </w:rPr>
              <w:t>-45岁男</w:t>
            </w:r>
          </w:p>
        </w:tc>
        <w:tc>
          <w:tcPr>
            <w:tcW w:w="1066" w:type="pct"/>
            <w:vAlign w:val="center"/>
          </w:tcPr>
          <w:p w14:paraId="02B7E98E">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386</w:t>
            </w:r>
          </w:p>
        </w:tc>
        <w:tc>
          <w:tcPr>
            <w:tcW w:w="1313" w:type="pct"/>
          </w:tcPr>
          <w:p w14:paraId="3A621EC9">
            <w:pPr>
              <w:jc w:val="center"/>
              <w:rPr>
                <w:rFonts w:ascii="Calibri" w:hAnsi="Calibri" w:eastAsia="宋体" w:cstheme="minorHAnsi"/>
                <w:color w:val="000000"/>
                <w:kern w:val="24"/>
                <w:sz w:val="21"/>
                <w:szCs w:val="21"/>
              </w:rPr>
            </w:pPr>
          </w:p>
        </w:tc>
        <w:tc>
          <w:tcPr>
            <w:tcW w:w="984" w:type="pct"/>
          </w:tcPr>
          <w:p w14:paraId="76B28F9C">
            <w:pPr>
              <w:jc w:val="center"/>
              <w:rPr>
                <w:rFonts w:ascii="Calibri" w:hAnsi="Calibri" w:eastAsia="宋体" w:cstheme="minorHAnsi"/>
                <w:color w:val="000000"/>
                <w:kern w:val="24"/>
                <w:sz w:val="21"/>
                <w:szCs w:val="21"/>
              </w:rPr>
            </w:pPr>
          </w:p>
        </w:tc>
      </w:tr>
      <w:tr w14:paraId="0DC6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4361C87C">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4</w:t>
            </w:r>
          </w:p>
        </w:tc>
        <w:tc>
          <w:tcPr>
            <w:tcW w:w="1148" w:type="pct"/>
            <w:vAlign w:val="center"/>
          </w:tcPr>
          <w:p w14:paraId="19551BC2">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w:t>
            </w:r>
            <w:r>
              <w:rPr>
                <w:rFonts w:ascii="Calibri" w:hAnsi="Calibri" w:eastAsia="宋体" w:cstheme="minorHAnsi"/>
                <w:color w:val="000000"/>
                <w:kern w:val="24"/>
                <w:sz w:val="21"/>
                <w:szCs w:val="21"/>
              </w:rPr>
              <w:t>1</w:t>
            </w:r>
            <w:r>
              <w:rPr>
                <w:rFonts w:hint="eastAsia" w:ascii="Calibri" w:hAnsi="Calibri" w:eastAsia="宋体" w:cstheme="minorHAnsi"/>
                <w:color w:val="000000"/>
                <w:kern w:val="24"/>
                <w:sz w:val="21"/>
                <w:szCs w:val="21"/>
              </w:rPr>
              <w:t>-45岁女</w:t>
            </w:r>
          </w:p>
        </w:tc>
        <w:tc>
          <w:tcPr>
            <w:tcW w:w="1066" w:type="pct"/>
            <w:vAlign w:val="center"/>
          </w:tcPr>
          <w:p w14:paraId="7116ABBA">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36</w:t>
            </w:r>
          </w:p>
        </w:tc>
        <w:tc>
          <w:tcPr>
            <w:tcW w:w="1313" w:type="pct"/>
          </w:tcPr>
          <w:p w14:paraId="05789C33">
            <w:pPr>
              <w:jc w:val="center"/>
              <w:rPr>
                <w:rFonts w:ascii="Calibri" w:hAnsi="Calibri" w:eastAsia="宋体" w:cstheme="minorHAnsi"/>
                <w:color w:val="000000"/>
                <w:kern w:val="24"/>
                <w:sz w:val="21"/>
                <w:szCs w:val="21"/>
              </w:rPr>
            </w:pPr>
          </w:p>
        </w:tc>
        <w:tc>
          <w:tcPr>
            <w:tcW w:w="984" w:type="pct"/>
          </w:tcPr>
          <w:p w14:paraId="15591F77">
            <w:pPr>
              <w:jc w:val="center"/>
              <w:rPr>
                <w:rFonts w:ascii="Calibri" w:hAnsi="Calibri" w:eastAsia="宋体" w:cstheme="minorHAnsi"/>
                <w:color w:val="000000"/>
                <w:kern w:val="24"/>
                <w:sz w:val="21"/>
                <w:szCs w:val="21"/>
              </w:rPr>
            </w:pPr>
          </w:p>
        </w:tc>
      </w:tr>
      <w:tr w14:paraId="5687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2631635E">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5</w:t>
            </w:r>
          </w:p>
        </w:tc>
        <w:tc>
          <w:tcPr>
            <w:tcW w:w="1148" w:type="pct"/>
            <w:vAlign w:val="center"/>
          </w:tcPr>
          <w:p w14:paraId="4FBDC1BF">
            <w:pPr>
              <w:jc w:val="center"/>
              <w:rPr>
                <w:rFonts w:ascii="Calibri" w:hAnsi="Calibri" w:eastAsia="宋体" w:cstheme="minorHAnsi"/>
                <w:color w:val="000000"/>
                <w:kern w:val="24"/>
                <w:sz w:val="21"/>
                <w:szCs w:val="21"/>
              </w:rPr>
            </w:pPr>
            <w:r>
              <w:rPr>
                <w:rFonts w:ascii="Calibri" w:hAnsi="Calibri" w:eastAsia="宋体" w:cstheme="minorHAnsi"/>
                <w:color w:val="000000"/>
                <w:kern w:val="24"/>
                <w:sz w:val="21"/>
                <w:szCs w:val="21"/>
              </w:rPr>
              <w:t>46</w:t>
            </w:r>
            <w:r>
              <w:rPr>
                <w:rFonts w:hint="eastAsia" w:ascii="Calibri" w:hAnsi="Calibri" w:eastAsia="宋体" w:cstheme="minorHAnsi"/>
                <w:color w:val="000000"/>
                <w:kern w:val="24"/>
                <w:sz w:val="21"/>
                <w:szCs w:val="21"/>
              </w:rPr>
              <w:t>岁及以上男</w:t>
            </w:r>
          </w:p>
        </w:tc>
        <w:tc>
          <w:tcPr>
            <w:tcW w:w="1066" w:type="pct"/>
            <w:vAlign w:val="center"/>
          </w:tcPr>
          <w:p w14:paraId="3DBEA9DB">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39</w:t>
            </w:r>
          </w:p>
        </w:tc>
        <w:tc>
          <w:tcPr>
            <w:tcW w:w="1313" w:type="pct"/>
          </w:tcPr>
          <w:p w14:paraId="30A77450">
            <w:pPr>
              <w:jc w:val="center"/>
              <w:rPr>
                <w:rFonts w:ascii="Calibri" w:hAnsi="Calibri" w:eastAsia="宋体" w:cstheme="minorHAnsi"/>
                <w:color w:val="000000"/>
                <w:kern w:val="24"/>
                <w:sz w:val="21"/>
                <w:szCs w:val="21"/>
              </w:rPr>
            </w:pPr>
          </w:p>
        </w:tc>
        <w:tc>
          <w:tcPr>
            <w:tcW w:w="984" w:type="pct"/>
          </w:tcPr>
          <w:p w14:paraId="2FCCB396">
            <w:pPr>
              <w:jc w:val="center"/>
              <w:rPr>
                <w:rFonts w:ascii="Calibri" w:hAnsi="Calibri" w:eastAsia="宋体" w:cstheme="minorHAnsi"/>
                <w:color w:val="000000"/>
                <w:kern w:val="24"/>
                <w:sz w:val="21"/>
                <w:szCs w:val="21"/>
              </w:rPr>
            </w:pPr>
          </w:p>
        </w:tc>
      </w:tr>
      <w:tr w14:paraId="6B34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14:paraId="18B7B1C5">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6</w:t>
            </w:r>
          </w:p>
        </w:tc>
        <w:tc>
          <w:tcPr>
            <w:tcW w:w="1148" w:type="pct"/>
            <w:vAlign w:val="center"/>
          </w:tcPr>
          <w:p w14:paraId="5A2B8FDB">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4</w:t>
            </w:r>
            <w:r>
              <w:rPr>
                <w:rFonts w:ascii="Calibri" w:hAnsi="Calibri" w:eastAsia="宋体" w:cstheme="minorHAnsi"/>
                <w:color w:val="000000"/>
                <w:kern w:val="24"/>
                <w:sz w:val="21"/>
                <w:szCs w:val="21"/>
              </w:rPr>
              <w:t>6</w:t>
            </w:r>
            <w:r>
              <w:rPr>
                <w:rFonts w:hint="eastAsia" w:ascii="Calibri" w:hAnsi="Calibri" w:eastAsia="宋体" w:cstheme="minorHAnsi"/>
                <w:color w:val="000000"/>
                <w:kern w:val="24"/>
                <w:sz w:val="21"/>
                <w:szCs w:val="21"/>
              </w:rPr>
              <w:t>岁及以上女</w:t>
            </w:r>
          </w:p>
        </w:tc>
        <w:tc>
          <w:tcPr>
            <w:tcW w:w="1066" w:type="pct"/>
            <w:vAlign w:val="center"/>
          </w:tcPr>
          <w:p w14:paraId="543AB4BA">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9</w:t>
            </w:r>
          </w:p>
        </w:tc>
        <w:tc>
          <w:tcPr>
            <w:tcW w:w="1313" w:type="pct"/>
          </w:tcPr>
          <w:p w14:paraId="0253CA63">
            <w:pPr>
              <w:jc w:val="center"/>
              <w:rPr>
                <w:rFonts w:ascii="Calibri" w:hAnsi="Calibri" w:eastAsia="宋体" w:cstheme="minorHAnsi"/>
                <w:color w:val="000000"/>
                <w:kern w:val="24"/>
                <w:sz w:val="21"/>
                <w:szCs w:val="21"/>
              </w:rPr>
            </w:pPr>
          </w:p>
        </w:tc>
        <w:tc>
          <w:tcPr>
            <w:tcW w:w="984" w:type="pct"/>
          </w:tcPr>
          <w:p w14:paraId="6A777B5A">
            <w:pPr>
              <w:jc w:val="center"/>
              <w:rPr>
                <w:rFonts w:ascii="Calibri" w:hAnsi="Calibri" w:eastAsia="宋体" w:cstheme="minorHAnsi"/>
                <w:color w:val="000000"/>
                <w:kern w:val="24"/>
                <w:sz w:val="21"/>
                <w:szCs w:val="21"/>
              </w:rPr>
            </w:pPr>
          </w:p>
        </w:tc>
      </w:tr>
      <w:tr w14:paraId="1A6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6" w:type="pct"/>
            <w:gridSpan w:val="4"/>
            <w:vAlign w:val="center"/>
          </w:tcPr>
          <w:p w14:paraId="06F8587D">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合计（元）</w:t>
            </w:r>
          </w:p>
        </w:tc>
        <w:tc>
          <w:tcPr>
            <w:tcW w:w="984" w:type="pct"/>
          </w:tcPr>
          <w:p w14:paraId="00676A69">
            <w:pPr>
              <w:jc w:val="center"/>
              <w:rPr>
                <w:rFonts w:ascii="Calibri" w:hAnsi="Calibri" w:eastAsia="宋体" w:cstheme="minorHAnsi"/>
                <w:color w:val="000000"/>
                <w:kern w:val="24"/>
                <w:sz w:val="21"/>
                <w:szCs w:val="21"/>
              </w:rPr>
            </w:pPr>
          </w:p>
        </w:tc>
      </w:tr>
    </w:tbl>
    <w:p w14:paraId="6CD1293E"/>
    <w:p w14:paraId="59F3F1D4">
      <w:pPr>
        <w:tabs>
          <w:tab w:val="right" w:pos="9070"/>
        </w:tabs>
        <w:spacing w:line="440" w:lineRule="exact"/>
        <w:ind w:firstLine="120" w:firstLineChars="50"/>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627D4EEE">
      <w:pPr>
        <w:tabs>
          <w:tab w:val="right" w:pos="9070"/>
        </w:tabs>
        <w:spacing w:line="440" w:lineRule="exact"/>
        <w:jc w:val="both"/>
        <w:rPr>
          <w:rFonts w:cs="Calibri Light"/>
        </w:rPr>
      </w:pPr>
      <w:r>
        <w:t>说明：</w:t>
      </w:r>
      <w:r>
        <w:rPr>
          <w:rFonts w:cs="Calibri Light"/>
          <w:bCs/>
        </w:rPr>
        <w:t xml:space="preserve"> 1．</w:t>
      </w:r>
      <w:r>
        <w:rPr>
          <w:rFonts w:cs="Calibri Light"/>
        </w:rPr>
        <w:t>单价报价不得</w:t>
      </w:r>
      <w:r>
        <w:rPr>
          <w:rFonts w:hint="eastAsia" w:cs="Calibri Light"/>
        </w:rPr>
        <w:t>有缺漏项</w:t>
      </w:r>
      <w:r>
        <w:rPr>
          <w:rFonts w:cs="Calibri Light"/>
        </w:rPr>
        <w:t>，否则按无效响应处理；</w:t>
      </w:r>
    </w:p>
    <w:p w14:paraId="791BDC64">
      <w:pPr>
        <w:tabs>
          <w:tab w:val="right" w:pos="9070"/>
        </w:tabs>
        <w:spacing w:line="440" w:lineRule="exact"/>
        <w:ind w:firstLine="840" w:firstLineChars="350"/>
        <w:jc w:val="both"/>
        <w:rPr>
          <w:rFonts w:cs="Calibri Light"/>
          <w:bCs/>
        </w:rPr>
      </w:pPr>
      <w:r>
        <w:rPr>
          <w:rFonts w:cs="Calibri Light"/>
          <w:bCs/>
        </w:rPr>
        <w:t xml:space="preserve">2. </w:t>
      </w:r>
      <w:r>
        <w:rPr>
          <w:rFonts w:hint="eastAsia" w:cs="Calibri Light"/>
          <w:bCs/>
        </w:rPr>
        <w:t>各行总价=暂定人数</w:t>
      </w:r>
      <w:r>
        <w:rPr>
          <w:rFonts w:cs="Calibri Light"/>
          <w:bCs/>
        </w:rPr>
        <w:t>×单价报价；合计</w:t>
      </w:r>
      <w:r>
        <w:rPr>
          <w:rFonts w:hint="eastAsia" w:cs="Calibri Light"/>
          <w:bCs/>
        </w:rPr>
        <w:t>＝总价</w:t>
      </w:r>
      <w:r>
        <w:rPr>
          <w:rFonts w:cs="Calibri Light"/>
          <w:bCs/>
        </w:rPr>
        <w:t>的算术和</w:t>
      </w:r>
      <w:r>
        <w:rPr>
          <w:rFonts w:hint="eastAsia" w:cs="Calibri Light"/>
          <w:bCs/>
        </w:rPr>
        <w:t>；</w:t>
      </w:r>
    </w:p>
    <w:p w14:paraId="3CE2EF46">
      <w:pPr>
        <w:tabs>
          <w:tab w:val="right" w:pos="9070"/>
        </w:tabs>
        <w:spacing w:line="440" w:lineRule="exact"/>
        <w:ind w:firstLine="840" w:firstLineChars="350"/>
        <w:jc w:val="both"/>
        <w:rPr>
          <w:rFonts w:cs="Calibri Light"/>
        </w:rPr>
      </w:pPr>
      <w:r>
        <w:rPr>
          <w:rFonts w:cs="Calibri Light"/>
          <w:bCs/>
        </w:rPr>
        <w:t>3．</w:t>
      </w:r>
      <w:r>
        <w:rPr>
          <w:rFonts w:hint="eastAsia" w:cs="Calibri Light"/>
          <w:bCs/>
        </w:rPr>
        <w:t>“合计”值</w:t>
      </w:r>
      <w:r>
        <w:rPr>
          <w:rFonts w:cs="Calibri Light"/>
          <w:bCs/>
        </w:rPr>
        <w:t>应与</w:t>
      </w:r>
      <w:r>
        <w:rPr>
          <w:rFonts w:hint="eastAsia" w:cs="Calibri Light"/>
          <w:bCs/>
        </w:rPr>
        <w:t>报价表“合计”值</w:t>
      </w:r>
      <w:r>
        <w:rPr>
          <w:rFonts w:cs="Calibri Light"/>
          <w:bCs/>
        </w:rPr>
        <w:t>一致</w:t>
      </w:r>
      <w:r>
        <w:rPr>
          <w:rFonts w:hint="eastAsia" w:cs="Calibri Light"/>
          <w:bCs/>
        </w:rPr>
        <w:t>。</w:t>
      </w:r>
    </w:p>
    <w:bookmarkEnd w:id="38"/>
    <w:bookmarkEnd w:id="39"/>
    <w:p w14:paraId="68554F52">
      <w:pPr>
        <w:wordWrap w:val="0"/>
        <w:spacing w:line="400" w:lineRule="exact"/>
        <w:jc w:val="both"/>
      </w:pPr>
      <w:r>
        <w:br w:type="page"/>
      </w: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w:t>
      </w: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bookmarkStart w:id="40" w:name="OLE_LINK19"/>
      <w:bookmarkStart w:id="41" w:name="OLE_LINK18"/>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bookmarkEnd w:id="40"/>
    <w:bookmarkEnd w:id="41"/>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3B285850">
      <w:pPr>
        <w:rPr>
          <w:rFonts w:asciiTheme="minorEastAsia" w:hAnsiTheme="minorEastAsia"/>
        </w:rPr>
      </w:pPr>
      <w:r>
        <w:rPr>
          <w:rFonts w:hint="eastAsia" w:asciiTheme="minorEastAsia" w:hAnsiTheme="minorEastAsia"/>
        </w:rPr>
        <w:t>1．实施方案</w:t>
      </w:r>
    </w:p>
    <w:p w14:paraId="0678E746">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 xml:space="preserve"> </w:t>
      </w:r>
    </w:p>
    <w:p w14:paraId="4A61ED56">
      <w:pPr>
        <w:rPr>
          <w:rFonts w:asciiTheme="minorEastAsia" w:hAnsiTheme="minorEastAsia"/>
        </w:rPr>
      </w:pPr>
    </w:p>
    <w:p w14:paraId="25D7EC4E">
      <w:pPr>
        <w:rPr>
          <w:rFonts w:asciiTheme="minorEastAsia" w:hAnsiTheme="minorEastAsia"/>
        </w:rPr>
      </w:pPr>
      <w:r>
        <w:rPr>
          <w:rFonts w:hint="eastAsia" w:asciiTheme="minorEastAsia" w:hAnsiTheme="minorEastAsia"/>
        </w:rPr>
        <w:t>3.…</w:t>
      </w:r>
    </w:p>
    <w:p w14:paraId="467C6482">
      <w:r>
        <w:rPr>
          <w:rFonts w:hint="eastAsia" w:asciiTheme="minorEastAsia" w:hAnsiTheme="minorEastAsia"/>
        </w:rPr>
        <w:t>4.</w:t>
      </w:r>
      <w:r>
        <w:rPr>
          <w:rFonts w:hint="eastAsia"/>
        </w:rPr>
        <w:t xml:space="preserve"> </w:t>
      </w:r>
    </w:p>
    <w:p w14:paraId="0ABA108F"/>
    <w:p w14:paraId="4138C79A">
      <w:pPr>
        <w:rPr>
          <w:rFonts w:asciiTheme="minorEastAsia" w:hAnsiTheme="minorEastAsia"/>
        </w:rPr>
      </w:pPr>
      <w:r>
        <w:rPr>
          <w:rFonts w:hint="eastAsia"/>
        </w:rPr>
        <w:t>人员</w:t>
      </w:r>
      <w:r>
        <w:t>配置情况</w:t>
      </w:r>
      <w:r>
        <w:rPr>
          <w:rFonts w:hint="eastAsia"/>
        </w:rPr>
        <w:t>表</w:t>
      </w:r>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0"/>
        <w:gridCol w:w="992"/>
        <w:gridCol w:w="1701"/>
        <w:gridCol w:w="1417"/>
        <w:gridCol w:w="1418"/>
        <w:gridCol w:w="1533"/>
      </w:tblGrid>
      <w:tr w14:paraId="5C85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34B48F26">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姓名</w:t>
            </w:r>
          </w:p>
        </w:tc>
        <w:tc>
          <w:tcPr>
            <w:tcW w:w="990" w:type="dxa"/>
            <w:tcBorders>
              <w:top w:val="single" w:color="auto" w:sz="2" w:space="0"/>
              <w:left w:val="single" w:color="auto" w:sz="6" w:space="0"/>
              <w:bottom w:val="single" w:color="auto" w:sz="2" w:space="0"/>
            </w:tcBorders>
            <w:shd w:val="clear" w:color="auto" w:fill="F1F1F1" w:themeFill="background1" w:themeFillShade="F2"/>
            <w:vAlign w:val="center"/>
          </w:tcPr>
          <w:p w14:paraId="0DE47355">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年龄</w:t>
            </w:r>
          </w:p>
        </w:tc>
        <w:tc>
          <w:tcPr>
            <w:tcW w:w="992" w:type="dxa"/>
            <w:tcBorders>
              <w:top w:val="single" w:color="auto" w:sz="2" w:space="0"/>
              <w:bottom w:val="single" w:color="auto" w:sz="2" w:space="0"/>
            </w:tcBorders>
            <w:shd w:val="clear" w:color="auto" w:fill="F1F1F1" w:themeFill="background1" w:themeFillShade="F2"/>
            <w:vAlign w:val="center"/>
          </w:tcPr>
          <w:p w14:paraId="10294525">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性别</w:t>
            </w:r>
          </w:p>
        </w:tc>
        <w:tc>
          <w:tcPr>
            <w:tcW w:w="1701" w:type="dxa"/>
            <w:tcBorders>
              <w:top w:val="single" w:color="auto" w:sz="2" w:space="0"/>
              <w:bottom w:val="single" w:color="auto" w:sz="2" w:space="0"/>
            </w:tcBorders>
            <w:shd w:val="clear" w:color="auto" w:fill="F1F1F1" w:themeFill="background1" w:themeFillShade="F2"/>
            <w:vAlign w:val="center"/>
          </w:tcPr>
          <w:p w14:paraId="1A4E57F0">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学历\资格\职称</w:t>
            </w:r>
          </w:p>
        </w:tc>
        <w:tc>
          <w:tcPr>
            <w:tcW w:w="1417" w:type="dxa"/>
            <w:tcBorders>
              <w:top w:val="single" w:color="auto" w:sz="2" w:space="0"/>
              <w:bottom w:val="single" w:color="auto" w:sz="2" w:space="0"/>
            </w:tcBorders>
            <w:shd w:val="clear" w:color="auto" w:fill="F1F1F1" w:themeFill="background1" w:themeFillShade="F2"/>
            <w:vAlign w:val="center"/>
          </w:tcPr>
          <w:p w14:paraId="4A904E34">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在本行业从业工作年限</w:t>
            </w:r>
          </w:p>
        </w:tc>
        <w:tc>
          <w:tcPr>
            <w:tcW w:w="1418" w:type="dxa"/>
            <w:tcBorders>
              <w:top w:val="single" w:color="auto" w:sz="2" w:space="0"/>
              <w:bottom w:val="single" w:color="auto" w:sz="2" w:space="0"/>
              <w:right w:val="single" w:color="auto" w:sz="2" w:space="0"/>
            </w:tcBorders>
            <w:shd w:val="clear" w:color="auto" w:fill="F1F1F1" w:themeFill="background1" w:themeFillShade="F2"/>
            <w:vAlign w:val="center"/>
          </w:tcPr>
          <w:p w14:paraId="1D150DB0">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主要工作业绩和经历</w:t>
            </w:r>
          </w:p>
        </w:tc>
        <w:tc>
          <w:tcPr>
            <w:tcW w:w="1533"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BBAE8E3">
            <w:pPr>
              <w:spacing w:line="320" w:lineRule="exact"/>
              <w:jc w:val="center"/>
              <w:rPr>
                <w:rFonts w:ascii="Calibri" w:hAnsi="宋体" w:eastAsia="宋体" w:cstheme="minorHAnsi"/>
                <w:kern w:val="2"/>
                <w:sz w:val="21"/>
                <w:szCs w:val="22"/>
              </w:rPr>
            </w:pPr>
            <w:r>
              <w:rPr>
                <w:rFonts w:ascii="Calibri" w:hAnsi="宋体" w:eastAsia="宋体" w:cstheme="minorHAnsi"/>
                <w:kern w:val="2"/>
                <w:sz w:val="21"/>
                <w:szCs w:val="22"/>
              </w:rPr>
              <w:t>当前分工</w:t>
            </w:r>
          </w:p>
        </w:tc>
      </w:tr>
      <w:tr w14:paraId="6C4B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A047C8D">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192B16B9">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2513877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405B95">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3506594B">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4F9C56F4">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3BC0BE22">
            <w:pPr>
              <w:jc w:val="center"/>
              <w:rPr>
                <w:rFonts w:asciiTheme="minorEastAsia" w:hAnsiTheme="minorEastAsia" w:cstheme="minorHAnsi"/>
                <w:color w:val="000000"/>
                <w:sz w:val="21"/>
                <w:szCs w:val="21"/>
              </w:rPr>
            </w:pPr>
          </w:p>
        </w:tc>
      </w:tr>
      <w:tr w14:paraId="2EC7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4BE2EDA">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5F1828C0">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3CE0397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10A9E9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0F73F94E">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6F2FDA02">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19CB7EAB">
            <w:pPr>
              <w:jc w:val="center"/>
              <w:rPr>
                <w:rFonts w:asciiTheme="minorEastAsia" w:hAnsiTheme="minorEastAsia" w:cstheme="minorHAnsi"/>
                <w:color w:val="000000"/>
                <w:sz w:val="21"/>
                <w:szCs w:val="21"/>
              </w:rPr>
            </w:pPr>
          </w:p>
        </w:tc>
      </w:tr>
      <w:tr w14:paraId="0D3F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AEDE910">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0412C27D">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5EBBE750">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69A5C0D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16E44E67">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4FA08BC6">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5D1F1A46">
            <w:pPr>
              <w:jc w:val="center"/>
              <w:rPr>
                <w:rFonts w:asciiTheme="minorEastAsia" w:hAnsiTheme="minorEastAsia" w:cstheme="minorHAnsi"/>
                <w:color w:val="000000"/>
                <w:sz w:val="21"/>
                <w:szCs w:val="21"/>
              </w:rPr>
            </w:pPr>
          </w:p>
        </w:tc>
      </w:tr>
      <w:tr w14:paraId="282A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2A0732B">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406F25A4">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0303E970">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81F0D88">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6A56FBD0">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26075080">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01A81499">
            <w:pPr>
              <w:jc w:val="center"/>
              <w:rPr>
                <w:rFonts w:asciiTheme="minorEastAsia" w:hAnsiTheme="minorEastAsia" w:cstheme="minorHAnsi"/>
                <w:color w:val="000000"/>
                <w:sz w:val="21"/>
                <w:szCs w:val="21"/>
              </w:rPr>
            </w:pPr>
          </w:p>
        </w:tc>
      </w:tr>
      <w:tr w14:paraId="690F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EF035A7">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30470EAA">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310A5A6D">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53BCE7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126BA826">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471E62A4">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73BB0731">
            <w:pPr>
              <w:jc w:val="center"/>
              <w:rPr>
                <w:rFonts w:asciiTheme="minorEastAsia" w:hAnsiTheme="minorEastAsia" w:cstheme="minorHAnsi"/>
                <w:color w:val="000000"/>
                <w:sz w:val="21"/>
                <w:szCs w:val="21"/>
              </w:rPr>
            </w:pPr>
          </w:p>
        </w:tc>
      </w:tr>
      <w:tr w14:paraId="512D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D29214A">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4DEEE7F4">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61454DD6">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AC7EE8C">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2317489A">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4F490A52">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401DC57B">
            <w:pPr>
              <w:jc w:val="center"/>
              <w:rPr>
                <w:rFonts w:asciiTheme="minorEastAsia" w:hAnsiTheme="minorEastAsia" w:cstheme="minorHAnsi"/>
                <w:color w:val="000000"/>
                <w:sz w:val="21"/>
                <w:szCs w:val="21"/>
              </w:rPr>
            </w:pPr>
          </w:p>
        </w:tc>
      </w:tr>
      <w:tr w14:paraId="3063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3AEC180">
            <w:pPr>
              <w:jc w:val="center"/>
              <w:rPr>
                <w:rFonts w:asciiTheme="minorEastAsia" w:hAnsiTheme="minorEastAsia" w:cstheme="minorHAnsi"/>
                <w:color w:val="000000"/>
                <w:sz w:val="21"/>
                <w:szCs w:val="21"/>
              </w:rPr>
            </w:pPr>
          </w:p>
        </w:tc>
        <w:tc>
          <w:tcPr>
            <w:tcW w:w="990" w:type="dxa"/>
            <w:tcBorders>
              <w:top w:val="single" w:color="auto" w:sz="2" w:space="0"/>
              <w:left w:val="single" w:color="auto" w:sz="6" w:space="0"/>
              <w:bottom w:val="single" w:color="auto" w:sz="2" w:space="0"/>
            </w:tcBorders>
            <w:shd w:val="clear" w:color="auto" w:fill="auto"/>
            <w:vAlign w:val="center"/>
          </w:tcPr>
          <w:p w14:paraId="42423F57">
            <w:pPr>
              <w:jc w:val="center"/>
              <w:rPr>
                <w:rFonts w:asciiTheme="minorEastAsia" w:hAnsiTheme="minorEastAsia" w:cstheme="minorHAnsi"/>
                <w:color w:val="000000"/>
                <w:sz w:val="21"/>
                <w:szCs w:val="21"/>
              </w:rPr>
            </w:pPr>
          </w:p>
        </w:tc>
        <w:tc>
          <w:tcPr>
            <w:tcW w:w="992" w:type="dxa"/>
            <w:tcBorders>
              <w:top w:val="single" w:color="auto" w:sz="2" w:space="0"/>
              <w:bottom w:val="single" w:color="auto" w:sz="2" w:space="0"/>
            </w:tcBorders>
            <w:shd w:val="clear" w:color="auto" w:fill="auto"/>
            <w:vAlign w:val="center"/>
          </w:tcPr>
          <w:p w14:paraId="0284BF6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9AFA13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tcBorders>
            <w:shd w:val="clear" w:color="auto" w:fill="auto"/>
            <w:vAlign w:val="center"/>
          </w:tcPr>
          <w:p w14:paraId="21C9A4AA">
            <w:pPr>
              <w:jc w:val="center"/>
              <w:rPr>
                <w:rFonts w:asciiTheme="minorEastAsia" w:hAnsiTheme="minorEastAsia" w:cstheme="minorHAnsi"/>
                <w:color w:val="000000"/>
                <w:sz w:val="21"/>
                <w:szCs w:val="21"/>
              </w:rPr>
            </w:pPr>
          </w:p>
        </w:tc>
        <w:tc>
          <w:tcPr>
            <w:tcW w:w="1418" w:type="dxa"/>
            <w:tcBorders>
              <w:top w:val="single" w:color="auto" w:sz="2" w:space="0"/>
              <w:bottom w:val="single" w:color="auto" w:sz="2" w:space="0"/>
              <w:right w:val="single" w:color="auto" w:sz="2" w:space="0"/>
            </w:tcBorders>
            <w:shd w:val="clear" w:color="auto" w:fill="auto"/>
            <w:vAlign w:val="center"/>
          </w:tcPr>
          <w:p w14:paraId="4FBECFC5">
            <w:pPr>
              <w:jc w:val="center"/>
              <w:rPr>
                <w:rFonts w:asciiTheme="minorEastAsia" w:hAnsiTheme="minorEastAsia" w:cstheme="minorHAnsi"/>
                <w:color w:val="000000"/>
                <w:sz w:val="21"/>
                <w:szCs w:val="21"/>
              </w:rPr>
            </w:pPr>
          </w:p>
        </w:tc>
        <w:tc>
          <w:tcPr>
            <w:tcW w:w="1533" w:type="dxa"/>
            <w:tcBorders>
              <w:top w:val="single" w:color="auto" w:sz="2" w:space="0"/>
              <w:left w:val="single" w:color="auto" w:sz="2" w:space="0"/>
              <w:bottom w:val="single" w:color="auto" w:sz="2" w:space="0"/>
              <w:right w:val="single" w:color="auto" w:sz="2" w:space="0"/>
            </w:tcBorders>
            <w:shd w:val="clear" w:color="auto" w:fill="auto"/>
            <w:vAlign w:val="center"/>
          </w:tcPr>
          <w:p w14:paraId="66359361">
            <w:pPr>
              <w:jc w:val="center"/>
              <w:rPr>
                <w:rFonts w:asciiTheme="minorEastAsia" w:hAnsiTheme="minorEastAsia" w:cstheme="minorHAnsi"/>
                <w:color w:val="000000"/>
                <w:sz w:val="21"/>
                <w:szCs w:val="21"/>
              </w:rPr>
            </w:pPr>
          </w:p>
        </w:tc>
      </w:tr>
      <w:tr w14:paraId="6C5A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026A91D">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37239D6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tc>
      </w:tr>
    </w:tbl>
    <w:p w14:paraId="6763B462">
      <w:pPr>
        <w:rPr>
          <w:rFonts w:asciiTheme="minorEastAsia" w:hAnsiTheme="minorEastAsia"/>
        </w:rPr>
      </w:pPr>
    </w:p>
    <w:p w14:paraId="770BFFF2">
      <w:pPr>
        <w:rPr>
          <w:rFonts w:asciiTheme="minorEastAsia" w:hAnsiTheme="minorEastAsia"/>
        </w:rPr>
      </w:pPr>
      <w:r>
        <w:rPr>
          <w:rFonts w:hint="eastAsia"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349090C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color w:val="000000"/>
          <w:kern w:val="24"/>
        </w:rPr>
      </w:pPr>
      <w:r>
        <w:rPr>
          <w:rFonts w:asciiTheme="minorEastAsia" w:hAnsiTheme="minorEastAsia" w:cstheme="minorHAnsi"/>
          <w:color w:val="000000"/>
          <w:kern w:val="24"/>
        </w:rPr>
        <w:t>1</w:t>
      </w:r>
      <w:r>
        <w:rPr>
          <w:rFonts w:hint="eastAsia" w:asciiTheme="minorEastAsia" w:hAnsiTheme="minorEastAsia" w:cstheme="minorHAnsi"/>
          <w:color w:val="000000"/>
          <w:kern w:val="24"/>
        </w:rPr>
        <w:t>．服务承诺</w:t>
      </w:r>
    </w:p>
    <w:p w14:paraId="7C11A0BB">
      <w:pPr>
        <w:rPr>
          <w:rFonts w:asciiTheme="minorEastAsia" w:hAnsiTheme="minorEastAsia" w:cstheme="minorHAnsi"/>
          <w:color w:val="000000"/>
          <w:kern w:val="24"/>
        </w:rPr>
      </w:pPr>
    </w:p>
    <w:p w14:paraId="6F53AD8B">
      <w:pPr>
        <w:rPr>
          <w:rFonts w:asciiTheme="minorEastAsia" w:hAnsiTheme="minorEastAsia" w:cstheme="minorHAnsi"/>
          <w:color w:val="000000"/>
          <w:kern w:val="24"/>
        </w:rPr>
      </w:pPr>
      <w:r>
        <w:rPr>
          <w:rFonts w:asciiTheme="minorEastAsia" w:hAnsiTheme="minorEastAsia" w:cstheme="minorHAnsi"/>
          <w:color w:val="000000"/>
          <w:kern w:val="24"/>
        </w:rPr>
        <w:t>2</w:t>
      </w:r>
      <w:r>
        <w:rPr>
          <w:rFonts w:hint="eastAsia" w:asciiTheme="minorEastAsia" w:hAnsiTheme="minorEastAsia" w:cstheme="minorHAnsi"/>
          <w:color w:val="000000"/>
          <w:kern w:val="24"/>
        </w:rPr>
        <w:t>．</w:t>
      </w:r>
      <w:r>
        <w:rPr>
          <w:rFonts w:asciiTheme="minorEastAsia" w:hAnsiTheme="minorEastAsia" w:cstheme="minorHAnsi"/>
          <w:color w:val="000000"/>
          <w:kern w:val="24"/>
        </w:rPr>
        <w:t>…</w:t>
      </w:r>
    </w:p>
    <w:p w14:paraId="158D2DDA">
      <w:pPr>
        <w:rPr>
          <w:rFonts w:asciiTheme="minorEastAsia" w:hAnsiTheme="minorEastAsia" w:cstheme="minorHAnsi"/>
          <w:b/>
          <w:color w:val="000000"/>
          <w:kern w:val="24"/>
        </w:rPr>
      </w:pP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4F5EC2FD">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2"/>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bookmarkStart w:id="42" w:name="OLE_LINK25"/>
      <w:r>
        <w:rPr>
          <w:rFonts w:ascii="Calibri" w:hAnsi="Calibri" w:eastAsia="黑体"/>
          <w:kern w:val="28"/>
          <w:sz w:val="28"/>
        </w:rPr>
        <w:t>（三）享受</w:t>
      </w:r>
      <w:r>
        <w:rPr>
          <w:rFonts w:hint="eastAsia" w:ascii="Calibri" w:hAnsi="Calibri" w:eastAsia="黑体"/>
          <w:kern w:val="28"/>
          <w:sz w:val="28"/>
        </w:rPr>
        <w:t>政府采购优惠政策需要提供的资料</w:t>
      </w:r>
    </w:p>
    <w:p w14:paraId="154F3E51">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14:paraId="36499E24">
      <w:pPr>
        <w:ind w:firstLine="480" w:firstLineChars="200"/>
        <w:jc w:val="both"/>
      </w:pPr>
      <w:r>
        <w:rPr>
          <w:rFonts w:hint="eastAsia"/>
        </w:rPr>
        <w:t>成交供应商享受了政府采购优惠政策的，将随成交结果公开其声明函\证明函，接受社会监督。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1"/>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3C4953CE">
      <w:pPr>
        <w:tabs>
          <w:tab w:val="left" w:pos="5670"/>
        </w:tabs>
        <w:ind w:firstLine="480" w:firstLineChars="200"/>
        <w:jc w:val="both"/>
        <w:rPr>
          <w:rFonts w:cstheme="minorHAnsi"/>
          <w:b/>
          <w:color w:val="C00000"/>
        </w:rPr>
      </w:pPr>
    </w:p>
    <w:p w14:paraId="6420DDCD">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5BE9E4C0">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36F98D71">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1EB3ECEA">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77947DB5">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16A78B82">
      <w:pPr>
        <w:ind w:firstLine="480" w:firstLineChars="200"/>
        <w:jc w:val="both"/>
      </w:pPr>
      <w:r>
        <w:t>以上企业，不属于大企业的分支机构，不存在控股股东为大企业的情形，也不存在与大企业的负责人为同一人的情形。</w:t>
      </w:r>
    </w:p>
    <w:p w14:paraId="349FAC5B">
      <w:pPr>
        <w:ind w:firstLine="480" w:firstLineChars="200"/>
        <w:jc w:val="both"/>
      </w:pPr>
      <w:r>
        <w:t>本企业对上述声明内容的真实性负责。如有虚假，将依法承担相应责任。</w:t>
      </w:r>
    </w:p>
    <w:p w14:paraId="6CA3E663">
      <w:pPr>
        <w:ind w:firstLine="480" w:firstLineChars="200"/>
        <w:jc w:val="both"/>
      </w:pPr>
    </w:p>
    <w:p w14:paraId="66CA612B">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7CFE9C8A">
      <w:pPr>
        <w:tabs>
          <w:tab w:val="left" w:pos="5670"/>
        </w:tabs>
        <w:ind w:firstLine="480" w:firstLineChars="200"/>
        <w:jc w:val="both"/>
        <w:rPr>
          <w:rFonts w:cs="Calibri Light"/>
          <w:color w:val="000000"/>
        </w:rPr>
      </w:pPr>
      <w:r>
        <w:rPr>
          <w:rFonts w:cs="Calibri Light"/>
          <w:color w:val="000000"/>
        </w:rPr>
        <w:t>日　期：　　年　月　日</w:t>
      </w:r>
    </w:p>
    <w:p w14:paraId="023BA8A3">
      <w:pPr>
        <w:tabs>
          <w:tab w:val="left" w:pos="5670"/>
        </w:tabs>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42"/>
    </w:p>
    <w:sectPr>
      <w:footerReference r:id="rId27" w:type="default"/>
      <w:footerReference r:id="rId28"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B5A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6F1C">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B918">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6E6C">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AC83">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28DC">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1410">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931E">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87B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03B2">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E76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F5D2">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1ED4">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7267">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4DE8">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E1AD">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51A1">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92DE">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西安市消防救援支队2025年度支队机关及直属消防站指战员体检采购项目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西安市消防救援支队2025年度支队机关及直属消防站指战员体检采购项目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西安市消防救援支队2025年度支队机关及直属消防站指战员体检采购项目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trackedChanges" w:enforcement="1" w:cryptProviderType="rsaFull" w:cryptAlgorithmClass="hash" w:cryptAlgorithmType="typeAny" w:cryptAlgorithmSid="4" w:cryptSpinCount="0" w:hash="lxAZOFu7sHzqGprPSMAyzkDDxac=" w:salt="QUTCfqhXdqBqyKskmTYh2w=="/>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07968"/>
    <w:rsid w:val="00010FED"/>
    <w:rsid w:val="00011742"/>
    <w:rsid w:val="00012137"/>
    <w:rsid w:val="00012844"/>
    <w:rsid w:val="00012F9B"/>
    <w:rsid w:val="0001350D"/>
    <w:rsid w:val="00013929"/>
    <w:rsid w:val="0001474C"/>
    <w:rsid w:val="00014DAF"/>
    <w:rsid w:val="00015802"/>
    <w:rsid w:val="00016042"/>
    <w:rsid w:val="000162A2"/>
    <w:rsid w:val="00017463"/>
    <w:rsid w:val="00021AF9"/>
    <w:rsid w:val="00021B85"/>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80C"/>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2F41"/>
    <w:rsid w:val="00063EEF"/>
    <w:rsid w:val="00064071"/>
    <w:rsid w:val="00064386"/>
    <w:rsid w:val="00067A39"/>
    <w:rsid w:val="00067D44"/>
    <w:rsid w:val="00067EAB"/>
    <w:rsid w:val="0007053B"/>
    <w:rsid w:val="00070AA6"/>
    <w:rsid w:val="00072084"/>
    <w:rsid w:val="00073A16"/>
    <w:rsid w:val="00074562"/>
    <w:rsid w:val="00074673"/>
    <w:rsid w:val="0007534F"/>
    <w:rsid w:val="00076277"/>
    <w:rsid w:val="000770B7"/>
    <w:rsid w:val="00077B80"/>
    <w:rsid w:val="000802B1"/>
    <w:rsid w:val="00084264"/>
    <w:rsid w:val="00084335"/>
    <w:rsid w:val="00084C5B"/>
    <w:rsid w:val="000857F2"/>
    <w:rsid w:val="00085999"/>
    <w:rsid w:val="00085CC2"/>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4859"/>
    <w:rsid w:val="000A4C52"/>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D4"/>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2CE"/>
    <w:rsid w:val="000F735B"/>
    <w:rsid w:val="000F7883"/>
    <w:rsid w:val="000F7C85"/>
    <w:rsid w:val="000F7DA6"/>
    <w:rsid w:val="00100C1B"/>
    <w:rsid w:val="00100FCE"/>
    <w:rsid w:val="00102167"/>
    <w:rsid w:val="00103379"/>
    <w:rsid w:val="00103D6B"/>
    <w:rsid w:val="00104D98"/>
    <w:rsid w:val="00105036"/>
    <w:rsid w:val="001059A0"/>
    <w:rsid w:val="00106530"/>
    <w:rsid w:val="001066A5"/>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72C"/>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3961"/>
    <w:rsid w:val="001454AD"/>
    <w:rsid w:val="001455F6"/>
    <w:rsid w:val="001456C7"/>
    <w:rsid w:val="00145DA0"/>
    <w:rsid w:val="00146BFE"/>
    <w:rsid w:val="001477AC"/>
    <w:rsid w:val="00152476"/>
    <w:rsid w:val="001534EC"/>
    <w:rsid w:val="0015361E"/>
    <w:rsid w:val="0015578D"/>
    <w:rsid w:val="00155EF3"/>
    <w:rsid w:val="00156ED5"/>
    <w:rsid w:val="0015782A"/>
    <w:rsid w:val="001578D6"/>
    <w:rsid w:val="00160475"/>
    <w:rsid w:val="00160A34"/>
    <w:rsid w:val="00160F4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DFF"/>
    <w:rsid w:val="00184F72"/>
    <w:rsid w:val="00185E6E"/>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6F4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575"/>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65A5"/>
    <w:rsid w:val="002174B0"/>
    <w:rsid w:val="0022058F"/>
    <w:rsid w:val="00220787"/>
    <w:rsid w:val="002209DE"/>
    <w:rsid w:val="00221727"/>
    <w:rsid w:val="00222124"/>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09F"/>
    <w:rsid w:val="002378CD"/>
    <w:rsid w:val="00237A3F"/>
    <w:rsid w:val="00237A4A"/>
    <w:rsid w:val="00237C8C"/>
    <w:rsid w:val="00240CD3"/>
    <w:rsid w:val="0024210D"/>
    <w:rsid w:val="00244C29"/>
    <w:rsid w:val="00244DB8"/>
    <w:rsid w:val="00244FE4"/>
    <w:rsid w:val="00245828"/>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1E63"/>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6FBC"/>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1BA"/>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3ED1"/>
    <w:rsid w:val="00304812"/>
    <w:rsid w:val="00304831"/>
    <w:rsid w:val="003061B0"/>
    <w:rsid w:val="00306470"/>
    <w:rsid w:val="003113A6"/>
    <w:rsid w:val="00311862"/>
    <w:rsid w:val="0031590A"/>
    <w:rsid w:val="00315F34"/>
    <w:rsid w:val="00316961"/>
    <w:rsid w:val="00316D60"/>
    <w:rsid w:val="003172BB"/>
    <w:rsid w:val="00317F17"/>
    <w:rsid w:val="0032080F"/>
    <w:rsid w:val="00321055"/>
    <w:rsid w:val="003216C3"/>
    <w:rsid w:val="0032203C"/>
    <w:rsid w:val="00322208"/>
    <w:rsid w:val="00322600"/>
    <w:rsid w:val="0032290C"/>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2749"/>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6F28"/>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A85"/>
    <w:rsid w:val="003A0D83"/>
    <w:rsid w:val="003A192D"/>
    <w:rsid w:val="003A2A14"/>
    <w:rsid w:val="003A65B2"/>
    <w:rsid w:val="003B086A"/>
    <w:rsid w:val="003B0D75"/>
    <w:rsid w:val="003B25DE"/>
    <w:rsid w:val="003B2AF6"/>
    <w:rsid w:val="003B3207"/>
    <w:rsid w:val="003B35A9"/>
    <w:rsid w:val="003C1AD1"/>
    <w:rsid w:val="003C309B"/>
    <w:rsid w:val="003C3325"/>
    <w:rsid w:val="003C3EA8"/>
    <w:rsid w:val="003C4EC9"/>
    <w:rsid w:val="003C61F3"/>
    <w:rsid w:val="003C6AB2"/>
    <w:rsid w:val="003C6ABB"/>
    <w:rsid w:val="003C6CC8"/>
    <w:rsid w:val="003C7C29"/>
    <w:rsid w:val="003D0275"/>
    <w:rsid w:val="003D0D2A"/>
    <w:rsid w:val="003D18B9"/>
    <w:rsid w:val="003D2606"/>
    <w:rsid w:val="003D26B5"/>
    <w:rsid w:val="003D364E"/>
    <w:rsid w:val="003D39C7"/>
    <w:rsid w:val="003D3A50"/>
    <w:rsid w:val="003D45F5"/>
    <w:rsid w:val="003D4976"/>
    <w:rsid w:val="003D580A"/>
    <w:rsid w:val="003D5A2E"/>
    <w:rsid w:val="003D5BA5"/>
    <w:rsid w:val="003D6B60"/>
    <w:rsid w:val="003D6DD9"/>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392D"/>
    <w:rsid w:val="0043432D"/>
    <w:rsid w:val="00437842"/>
    <w:rsid w:val="0044122A"/>
    <w:rsid w:val="00441977"/>
    <w:rsid w:val="00441D7B"/>
    <w:rsid w:val="00442041"/>
    <w:rsid w:val="00442BBF"/>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69E"/>
    <w:rsid w:val="00473CE1"/>
    <w:rsid w:val="00474667"/>
    <w:rsid w:val="0047566E"/>
    <w:rsid w:val="0047590B"/>
    <w:rsid w:val="00476336"/>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4D01"/>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3E4"/>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3ED6"/>
    <w:rsid w:val="00575980"/>
    <w:rsid w:val="00576281"/>
    <w:rsid w:val="0057772D"/>
    <w:rsid w:val="00577C15"/>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2B2"/>
    <w:rsid w:val="00592CFD"/>
    <w:rsid w:val="00593C8A"/>
    <w:rsid w:val="00594467"/>
    <w:rsid w:val="00594754"/>
    <w:rsid w:val="00594DC1"/>
    <w:rsid w:val="00594F66"/>
    <w:rsid w:val="005960B9"/>
    <w:rsid w:val="00596DDA"/>
    <w:rsid w:val="005A0DEA"/>
    <w:rsid w:val="005A1806"/>
    <w:rsid w:val="005A20E0"/>
    <w:rsid w:val="005A24F4"/>
    <w:rsid w:val="005A31FD"/>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49B1"/>
    <w:rsid w:val="005C50A4"/>
    <w:rsid w:val="005C50D1"/>
    <w:rsid w:val="005C629F"/>
    <w:rsid w:val="005C6BF0"/>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13"/>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0DE1"/>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6B24"/>
    <w:rsid w:val="00657150"/>
    <w:rsid w:val="006571DD"/>
    <w:rsid w:val="0065774D"/>
    <w:rsid w:val="0065792C"/>
    <w:rsid w:val="00661AA7"/>
    <w:rsid w:val="00661B66"/>
    <w:rsid w:val="00662804"/>
    <w:rsid w:val="00662E32"/>
    <w:rsid w:val="00664343"/>
    <w:rsid w:val="006650FD"/>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351"/>
    <w:rsid w:val="00690BC5"/>
    <w:rsid w:val="00690C8E"/>
    <w:rsid w:val="00691341"/>
    <w:rsid w:val="00691D24"/>
    <w:rsid w:val="00692D6E"/>
    <w:rsid w:val="006933DD"/>
    <w:rsid w:val="0069471D"/>
    <w:rsid w:val="0069553A"/>
    <w:rsid w:val="00695670"/>
    <w:rsid w:val="00695B4C"/>
    <w:rsid w:val="00695E20"/>
    <w:rsid w:val="00697CAC"/>
    <w:rsid w:val="006A0861"/>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5D3"/>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6F9"/>
    <w:rsid w:val="006F07C9"/>
    <w:rsid w:val="006F0A6B"/>
    <w:rsid w:val="006F0F75"/>
    <w:rsid w:val="006F3496"/>
    <w:rsid w:val="006F4633"/>
    <w:rsid w:val="006F5AC8"/>
    <w:rsid w:val="006F5F50"/>
    <w:rsid w:val="006F71FE"/>
    <w:rsid w:val="006F721C"/>
    <w:rsid w:val="006F7A75"/>
    <w:rsid w:val="0070004B"/>
    <w:rsid w:val="007004C1"/>
    <w:rsid w:val="007019E2"/>
    <w:rsid w:val="00703B54"/>
    <w:rsid w:val="00703F7A"/>
    <w:rsid w:val="00704218"/>
    <w:rsid w:val="0070472C"/>
    <w:rsid w:val="00706102"/>
    <w:rsid w:val="00706B38"/>
    <w:rsid w:val="00711356"/>
    <w:rsid w:val="00711986"/>
    <w:rsid w:val="007121CF"/>
    <w:rsid w:val="0071268E"/>
    <w:rsid w:val="00713D33"/>
    <w:rsid w:val="00714A7B"/>
    <w:rsid w:val="00716375"/>
    <w:rsid w:val="007170E9"/>
    <w:rsid w:val="00717B21"/>
    <w:rsid w:val="00717B66"/>
    <w:rsid w:val="00721876"/>
    <w:rsid w:val="00722FC8"/>
    <w:rsid w:val="00723928"/>
    <w:rsid w:val="007240F9"/>
    <w:rsid w:val="00724763"/>
    <w:rsid w:val="007257A5"/>
    <w:rsid w:val="007303C2"/>
    <w:rsid w:val="0073139F"/>
    <w:rsid w:val="007321C1"/>
    <w:rsid w:val="00732226"/>
    <w:rsid w:val="007324E2"/>
    <w:rsid w:val="007326D4"/>
    <w:rsid w:val="00733D26"/>
    <w:rsid w:val="00733E96"/>
    <w:rsid w:val="00733F1D"/>
    <w:rsid w:val="00734BE2"/>
    <w:rsid w:val="00734DBA"/>
    <w:rsid w:val="0073652C"/>
    <w:rsid w:val="00736998"/>
    <w:rsid w:val="00736A80"/>
    <w:rsid w:val="007405AB"/>
    <w:rsid w:val="00740862"/>
    <w:rsid w:val="00740ED2"/>
    <w:rsid w:val="0074169B"/>
    <w:rsid w:val="00742326"/>
    <w:rsid w:val="007426D7"/>
    <w:rsid w:val="00743F8B"/>
    <w:rsid w:val="0074622A"/>
    <w:rsid w:val="00747EE2"/>
    <w:rsid w:val="00751818"/>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407"/>
    <w:rsid w:val="007A18BC"/>
    <w:rsid w:val="007A1F61"/>
    <w:rsid w:val="007A2D00"/>
    <w:rsid w:val="007A3344"/>
    <w:rsid w:val="007A3396"/>
    <w:rsid w:val="007A3433"/>
    <w:rsid w:val="007A4657"/>
    <w:rsid w:val="007A47CC"/>
    <w:rsid w:val="007A494D"/>
    <w:rsid w:val="007A5B38"/>
    <w:rsid w:val="007A5FCD"/>
    <w:rsid w:val="007A6F8A"/>
    <w:rsid w:val="007A77C7"/>
    <w:rsid w:val="007A7AC5"/>
    <w:rsid w:val="007B0FCA"/>
    <w:rsid w:val="007B1707"/>
    <w:rsid w:val="007B177B"/>
    <w:rsid w:val="007B19B7"/>
    <w:rsid w:val="007B1F48"/>
    <w:rsid w:val="007B2234"/>
    <w:rsid w:val="007B29C8"/>
    <w:rsid w:val="007B3AF9"/>
    <w:rsid w:val="007B4190"/>
    <w:rsid w:val="007B5A22"/>
    <w:rsid w:val="007B7795"/>
    <w:rsid w:val="007C0724"/>
    <w:rsid w:val="007C10FE"/>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C56"/>
    <w:rsid w:val="007D2EE8"/>
    <w:rsid w:val="007D39B9"/>
    <w:rsid w:val="007D4745"/>
    <w:rsid w:val="007D5763"/>
    <w:rsid w:val="007D596E"/>
    <w:rsid w:val="007D6288"/>
    <w:rsid w:val="007D7193"/>
    <w:rsid w:val="007D77B1"/>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2F3A"/>
    <w:rsid w:val="00824639"/>
    <w:rsid w:val="008256B0"/>
    <w:rsid w:val="00826479"/>
    <w:rsid w:val="0082672E"/>
    <w:rsid w:val="008268E1"/>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35AE"/>
    <w:rsid w:val="00864D01"/>
    <w:rsid w:val="00865BFC"/>
    <w:rsid w:val="00870585"/>
    <w:rsid w:val="0087254B"/>
    <w:rsid w:val="0087394A"/>
    <w:rsid w:val="00873EAC"/>
    <w:rsid w:val="00874D32"/>
    <w:rsid w:val="008755B1"/>
    <w:rsid w:val="00875F7F"/>
    <w:rsid w:val="008764C6"/>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6FED"/>
    <w:rsid w:val="008A7EED"/>
    <w:rsid w:val="008B07C0"/>
    <w:rsid w:val="008B0953"/>
    <w:rsid w:val="008B25E6"/>
    <w:rsid w:val="008B2B1D"/>
    <w:rsid w:val="008B3358"/>
    <w:rsid w:val="008B3B6B"/>
    <w:rsid w:val="008B5009"/>
    <w:rsid w:val="008B5D80"/>
    <w:rsid w:val="008B607C"/>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2D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2E81"/>
    <w:rsid w:val="008F44C7"/>
    <w:rsid w:val="008F46A2"/>
    <w:rsid w:val="008F5035"/>
    <w:rsid w:val="008F5056"/>
    <w:rsid w:val="008F5A80"/>
    <w:rsid w:val="008F5CC0"/>
    <w:rsid w:val="008F6954"/>
    <w:rsid w:val="008F721D"/>
    <w:rsid w:val="008F75BD"/>
    <w:rsid w:val="008F7E0B"/>
    <w:rsid w:val="00900C2F"/>
    <w:rsid w:val="0090408F"/>
    <w:rsid w:val="009066DC"/>
    <w:rsid w:val="00906F8A"/>
    <w:rsid w:val="0091032F"/>
    <w:rsid w:val="009104E4"/>
    <w:rsid w:val="0091077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0C43"/>
    <w:rsid w:val="009414BA"/>
    <w:rsid w:val="00941868"/>
    <w:rsid w:val="00942FCD"/>
    <w:rsid w:val="0094338B"/>
    <w:rsid w:val="00944716"/>
    <w:rsid w:val="009453D0"/>
    <w:rsid w:val="0094638E"/>
    <w:rsid w:val="00946A82"/>
    <w:rsid w:val="0095071A"/>
    <w:rsid w:val="00951071"/>
    <w:rsid w:val="0095158B"/>
    <w:rsid w:val="0095329E"/>
    <w:rsid w:val="0095333C"/>
    <w:rsid w:val="00953610"/>
    <w:rsid w:val="00953F1C"/>
    <w:rsid w:val="0095412E"/>
    <w:rsid w:val="009544D9"/>
    <w:rsid w:val="00955186"/>
    <w:rsid w:val="00955282"/>
    <w:rsid w:val="00956990"/>
    <w:rsid w:val="00956C55"/>
    <w:rsid w:val="00956EE8"/>
    <w:rsid w:val="009570F6"/>
    <w:rsid w:val="00961028"/>
    <w:rsid w:val="009620C8"/>
    <w:rsid w:val="00962363"/>
    <w:rsid w:val="00964112"/>
    <w:rsid w:val="0096481B"/>
    <w:rsid w:val="0096484B"/>
    <w:rsid w:val="00965C09"/>
    <w:rsid w:val="00965D28"/>
    <w:rsid w:val="009664BB"/>
    <w:rsid w:val="00966B06"/>
    <w:rsid w:val="00966B6A"/>
    <w:rsid w:val="0097057C"/>
    <w:rsid w:val="00970C2C"/>
    <w:rsid w:val="00971419"/>
    <w:rsid w:val="009715C5"/>
    <w:rsid w:val="00971AF2"/>
    <w:rsid w:val="009723B8"/>
    <w:rsid w:val="00972647"/>
    <w:rsid w:val="009730E9"/>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A7F95"/>
    <w:rsid w:val="009B039A"/>
    <w:rsid w:val="009B206F"/>
    <w:rsid w:val="009B2D6B"/>
    <w:rsid w:val="009B30FE"/>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547"/>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08EB"/>
    <w:rsid w:val="009E2535"/>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9F7AA1"/>
    <w:rsid w:val="00A00435"/>
    <w:rsid w:val="00A01FCD"/>
    <w:rsid w:val="00A025E8"/>
    <w:rsid w:val="00A03071"/>
    <w:rsid w:val="00A0374E"/>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05E4"/>
    <w:rsid w:val="00A31056"/>
    <w:rsid w:val="00A31242"/>
    <w:rsid w:val="00A32017"/>
    <w:rsid w:val="00A335F7"/>
    <w:rsid w:val="00A3527C"/>
    <w:rsid w:val="00A352E6"/>
    <w:rsid w:val="00A35CB4"/>
    <w:rsid w:val="00A363EB"/>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2ECB"/>
    <w:rsid w:val="00A55DD6"/>
    <w:rsid w:val="00A562E3"/>
    <w:rsid w:val="00A568FF"/>
    <w:rsid w:val="00A569D3"/>
    <w:rsid w:val="00A5706D"/>
    <w:rsid w:val="00A57A82"/>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27E"/>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862"/>
    <w:rsid w:val="00AA3BFA"/>
    <w:rsid w:val="00AA4BCE"/>
    <w:rsid w:val="00AA5A0A"/>
    <w:rsid w:val="00AA5E84"/>
    <w:rsid w:val="00AA5EAA"/>
    <w:rsid w:val="00AA725C"/>
    <w:rsid w:val="00AB02D5"/>
    <w:rsid w:val="00AB0EE1"/>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4F65"/>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184"/>
    <w:rsid w:val="00B64780"/>
    <w:rsid w:val="00B6494B"/>
    <w:rsid w:val="00B64BD5"/>
    <w:rsid w:val="00B64D7D"/>
    <w:rsid w:val="00B652BC"/>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02C"/>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883"/>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824"/>
    <w:rsid w:val="00BD7A29"/>
    <w:rsid w:val="00BE1F49"/>
    <w:rsid w:val="00BE32FA"/>
    <w:rsid w:val="00BE41BE"/>
    <w:rsid w:val="00BE4EBB"/>
    <w:rsid w:val="00BE59AF"/>
    <w:rsid w:val="00BE60DA"/>
    <w:rsid w:val="00BE6F8C"/>
    <w:rsid w:val="00BE735F"/>
    <w:rsid w:val="00BF0B0F"/>
    <w:rsid w:val="00BF129A"/>
    <w:rsid w:val="00BF150A"/>
    <w:rsid w:val="00BF19FD"/>
    <w:rsid w:val="00BF2D38"/>
    <w:rsid w:val="00BF30A5"/>
    <w:rsid w:val="00BF3210"/>
    <w:rsid w:val="00BF3B09"/>
    <w:rsid w:val="00BF449C"/>
    <w:rsid w:val="00BF4A06"/>
    <w:rsid w:val="00BF4B27"/>
    <w:rsid w:val="00BF6721"/>
    <w:rsid w:val="00C018FD"/>
    <w:rsid w:val="00C01C29"/>
    <w:rsid w:val="00C02DA8"/>
    <w:rsid w:val="00C03270"/>
    <w:rsid w:val="00C03937"/>
    <w:rsid w:val="00C03D8E"/>
    <w:rsid w:val="00C044EA"/>
    <w:rsid w:val="00C048FB"/>
    <w:rsid w:val="00C04A29"/>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57306"/>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0A"/>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36A"/>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3EA"/>
    <w:rsid w:val="00CC74BC"/>
    <w:rsid w:val="00CC7AA7"/>
    <w:rsid w:val="00CD2332"/>
    <w:rsid w:val="00CD2668"/>
    <w:rsid w:val="00CD2FAC"/>
    <w:rsid w:val="00CD361B"/>
    <w:rsid w:val="00CD3879"/>
    <w:rsid w:val="00CD495B"/>
    <w:rsid w:val="00CD5C64"/>
    <w:rsid w:val="00CD611F"/>
    <w:rsid w:val="00CD6818"/>
    <w:rsid w:val="00CD698A"/>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02"/>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41AD"/>
    <w:rsid w:val="00D65B3B"/>
    <w:rsid w:val="00D66284"/>
    <w:rsid w:val="00D6655A"/>
    <w:rsid w:val="00D66E7E"/>
    <w:rsid w:val="00D70403"/>
    <w:rsid w:val="00D7112C"/>
    <w:rsid w:val="00D71D63"/>
    <w:rsid w:val="00D73A27"/>
    <w:rsid w:val="00D73BEF"/>
    <w:rsid w:val="00D75375"/>
    <w:rsid w:val="00D75DD7"/>
    <w:rsid w:val="00D75F4C"/>
    <w:rsid w:val="00D7704E"/>
    <w:rsid w:val="00D7713B"/>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36A4"/>
    <w:rsid w:val="00DA7EC9"/>
    <w:rsid w:val="00DB18FC"/>
    <w:rsid w:val="00DB1DFA"/>
    <w:rsid w:val="00DB240D"/>
    <w:rsid w:val="00DB2769"/>
    <w:rsid w:val="00DB4762"/>
    <w:rsid w:val="00DB51D0"/>
    <w:rsid w:val="00DB5CF2"/>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563"/>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1F83"/>
    <w:rsid w:val="00E02056"/>
    <w:rsid w:val="00E036A6"/>
    <w:rsid w:val="00E037D5"/>
    <w:rsid w:val="00E03B47"/>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80A"/>
    <w:rsid w:val="00E21EB3"/>
    <w:rsid w:val="00E2203D"/>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5A2"/>
    <w:rsid w:val="00E4296F"/>
    <w:rsid w:val="00E44D88"/>
    <w:rsid w:val="00E46034"/>
    <w:rsid w:val="00E46A08"/>
    <w:rsid w:val="00E47BE1"/>
    <w:rsid w:val="00E51573"/>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44D"/>
    <w:rsid w:val="00E65AC4"/>
    <w:rsid w:val="00E66BCF"/>
    <w:rsid w:val="00E675EB"/>
    <w:rsid w:val="00E70C32"/>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1BB2"/>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62A1"/>
    <w:rsid w:val="00EB7672"/>
    <w:rsid w:val="00EB7A4C"/>
    <w:rsid w:val="00EC0DD8"/>
    <w:rsid w:val="00EC1093"/>
    <w:rsid w:val="00EC1729"/>
    <w:rsid w:val="00EC2A66"/>
    <w:rsid w:val="00EC3672"/>
    <w:rsid w:val="00EC3CE0"/>
    <w:rsid w:val="00EC44FF"/>
    <w:rsid w:val="00EC53C5"/>
    <w:rsid w:val="00EC6C0A"/>
    <w:rsid w:val="00ED0960"/>
    <w:rsid w:val="00ED2D36"/>
    <w:rsid w:val="00ED3632"/>
    <w:rsid w:val="00ED3782"/>
    <w:rsid w:val="00ED56C1"/>
    <w:rsid w:val="00ED6961"/>
    <w:rsid w:val="00ED7CED"/>
    <w:rsid w:val="00ED7D80"/>
    <w:rsid w:val="00EE08BA"/>
    <w:rsid w:val="00EE0E79"/>
    <w:rsid w:val="00EE1A5A"/>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0BFF"/>
    <w:rsid w:val="00F01751"/>
    <w:rsid w:val="00F01DD8"/>
    <w:rsid w:val="00F02CF2"/>
    <w:rsid w:val="00F02FDE"/>
    <w:rsid w:val="00F0385A"/>
    <w:rsid w:val="00F04ADF"/>
    <w:rsid w:val="00F078C6"/>
    <w:rsid w:val="00F1070F"/>
    <w:rsid w:val="00F1179A"/>
    <w:rsid w:val="00F1280C"/>
    <w:rsid w:val="00F13BB5"/>
    <w:rsid w:val="00F141BC"/>
    <w:rsid w:val="00F14992"/>
    <w:rsid w:val="00F15431"/>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3E0C"/>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3A07"/>
    <w:rsid w:val="00F64C12"/>
    <w:rsid w:val="00F64E91"/>
    <w:rsid w:val="00F6552D"/>
    <w:rsid w:val="00F6573B"/>
    <w:rsid w:val="00F667F5"/>
    <w:rsid w:val="00F67278"/>
    <w:rsid w:val="00F67ABE"/>
    <w:rsid w:val="00F710E9"/>
    <w:rsid w:val="00F72562"/>
    <w:rsid w:val="00F733F0"/>
    <w:rsid w:val="00F7363C"/>
    <w:rsid w:val="00F745E2"/>
    <w:rsid w:val="00F756FF"/>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8BD"/>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4C26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next w:val="1"/>
    <w:link w:val="100"/>
    <w:unhideWhenUsed/>
    <w:qFormat/>
    <w:uiPriority w:val="99"/>
    <w:pPr>
      <w:widowControl w:val="0"/>
      <w:jc w:val="both"/>
    </w:pPr>
    <w:rPr>
      <w:rFonts w:ascii="Times New Roman" w:hAnsi="Times New Roman" w:eastAsia="宋体"/>
      <w:b/>
      <w:kern w:val="2"/>
      <w:sz w:val="28"/>
    </w:rPr>
  </w:style>
  <w:style w:type="paragraph" w:styleId="15">
    <w:name w:val="Plain Text"/>
    <w:basedOn w:val="1"/>
    <w:link w:val="93"/>
    <w:unhideWhenUsed/>
    <w:qFormat/>
    <w:uiPriority w:val="0"/>
    <w:rPr>
      <w:rFonts w:ascii="宋体" w:hAnsi="Courier New" w:eastAsia="宋体" w:cs="Courier New"/>
      <w:sz w:val="21"/>
      <w:szCs w:val="21"/>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80"/>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99"/>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6"/>
    <w:semiHidden/>
    <w:qFormat/>
    <w:uiPriority w:val="99"/>
    <w:rPr>
      <w:rFonts w:ascii="华文仿宋" w:hAnsi="华文仿宋" w:eastAsia="华文仿宋"/>
      <w:sz w:val="28"/>
      <w:szCs w:val="28"/>
    </w:rPr>
  </w:style>
  <w:style w:type="character" w:customStyle="1" w:styleId="55">
    <w:name w:val="页眉 Char"/>
    <w:basedOn w:val="27"/>
    <w:link w:val="19"/>
    <w:qFormat/>
    <w:uiPriority w:val="0"/>
    <w:rPr>
      <w:rFonts w:ascii="华文仿宋" w:hAnsi="华文仿宋" w:eastAsia="华文仿宋"/>
      <w:sz w:val="18"/>
      <w:szCs w:val="18"/>
    </w:rPr>
  </w:style>
  <w:style w:type="character" w:customStyle="1" w:styleId="56">
    <w:name w:val="页脚 Char"/>
    <w:basedOn w:val="27"/>
    <w:link w:val="18"/>
    <w:qFormat/>
    <w:uiPriority w:val="99"/>
    <w:rPr>
      <w:rFonts w:ascii="华文仿宋" w:hAnsi="华文仿宋" w:eastAsia="华文仿宋"/>
      <w:sz w:val="18"/>
      <w:szCs w:val="18"/>
    </w:rPr>
  </w:style>
  <w:style w:type="character" w:customStyle="1" w:styleId="57">
    <w:name w:val="标题 1 Char"/>
    <w:basedOn w:val="27"/>
    <w:link w:val="2"/>
    <w:qFormat/>
    <w:uiPriority w:val="0"/>
    <w:rPr>
      <w:rFonts w:ascii="Calibri" w:hAnsi="Calibri" w:eastAsia="黑体"/>
      <w:bCs/>
      <w:kern w:val="36"/>
      <w:sz w:val="32"/>
      <w:szCs w:val="32"/>
    </w:rPr>
  </w:style>
  <w:style w:type="character" w:customStyle="1" w:styleId="58">
    <w:name w:val="标题 2 Char"/>
    <w:basedOn w:val="27"/>
    <w:link w:val="3"/>
    <w:qFormat/>
    <w:uiPriority w:val="9"/>
    <w:rPr>
      <w:rFonts w:ascii="Calibri" w:hAnsi="Calibri" w:eastAsia="黑体" w:cstheme="majorBidi"/>
      <w:bCs/>
      <w:iCs/>
      <w:kern w:val="32"/>
      <w:sz w:val="28"/>
      <w:szCs w:val="28"/>
    </w:rPr>
  </w:style>
  <w:style w:type="character" w:customStyle="1" w:styleId="59">
    <w:name w:val="标题 3 Char"/>
    <w:basedOn w:val="27"/>
    <w:link w:val="4"/>
    <w:qFormat/>
    <w:uiPriority w:val="9"/>
    <w:rPr>
      <w:rFonts w:ascii="Calibri Light" w:hAnsi="Calibri Light" w:eastAsia="宋体"/>
      <w:b/>
      <w:bCs/>
      <w:kern w:val="30"/>
      <w:sz w:val="24"/>
      <w:szCs w:val="26"/>
    </w:rPr>
  </w:style>
  <w:style w:type="character" w:customStyle="1" w:styleId="60">
    <w:name w:val="标题 4 Char"/>
    <w:basedOn w:val="27"/>
    <w:link w:val="5"/>
    <w:semiHidden/>
    <w:qFormat/>
    <w:uiPriority w:val="9"/>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7"/>
    <w:semiHidden/>
    <w:qFormat/>
    <w:uiPriority w:val="99"/>
    <w:rPr>
      <w:sz w:val="18"/>
      <w:szCs w:val="18"/>
    </w:rPr>
  </w:style>
  <w:style w:type="character" w:customStyle="1" w:styleId="81">
    <w:name w:val="批注文字 Char"/>
    <w:basedOn w:val="27"/>
    <w:link w:val="13"/>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5"/>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character" w:customStyle="1" w:styleId="100">
    <w:name w:val="正文文本 Char"/>
    <w:basedOn w:val="27"/>
    <w:link w:val="14"/>
    <w:qFormat/>
    <w:uiPriority w:val="99"/>
    <w:rPr>
      <w:rFonts w:ascii="Times New Roman" w:hAnsi="Times New Roman" w:eastAsia="宋体"/>
      <w:b/>
      <w:kern w:val="2"/>
      <w:sz w:val="28"/>
      <w:szCs w:val="24"/>
    </w:rPr>
  </w:style>
  <w:style w:type="paragraph" w:customStyle="1" w:styleId="101">
    <w:name w:val="null3"/>
    <w:qFormat/>
    <w:uiPriority w:val="0"/>
    <w:rPr>
      <w:rFonts w:hint="eastAsia" w:ascii="Calibri" w:hAnsi="Calibri" w:eastAsia="宋体" w:cs="Times New Roman"/>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2CC1D7B1">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5A60"/>
    <w:rsid w:val="00045844"/>
    <w:rsid w:val="00076ED9"/>
    <w:rsid w:val="00082A19"/>
    <w:rsid w:val="000D27B6"/>
    <w:rsid w:val="000D2840"/>
    <w:rsid w:val="000F0D9C"/>
    <w:rsid w:val="001039B1"/>
    <w:rsid w:val="00113420"/>
    <w:rsid w:val="00144499"/>
    <w:rsid w:val="00176C3B"/>
    <w:rsid w:val="00184BF2"/>
    <w:rsid w:val="001E1C14"/>
    <w:rsid w:val="001E6971"/>
    <w:rsid w:val="00207342"/>
    <w:rsid w:val="00220D79"/>
    <w:rsid w:val="0025478B"/>
    <w:rsid w:val="00265536"/>
    <w:rsid w:val="00292A7B"/>
    <w:rsid w:val="002E3790"/>
    <w:rsid w:val="003326D5"/>
    <w:rsid w:val="003362FC"/>
    <w:rsid w:val="00345A21"/>
    <w:rsid w:val="00347C52"/>
    <w:rsid w:val="00375459"/>
    <w:rsid w:val="003C7E4A"/>
    <w:rsid w:val="003E20A5"/>
    <w:rsid w:val="00406612"/>
    <w:rsid w:val="004E3A0D"/>
    <w:rsid w:val="00503E8D"/>
    <w:rsid w:val="00563B20"/>
    <w:rsid w:val="005774E0"/>
    <w:rsid w:val="00577B07"/>
    <w:rsid w:val="00580B99"/>
    <w:rsid w:val="005B3059"/>
    <w:rsid w:val="005D4A80"/>
    <w:rsid w:val="005E51DE"/>
    <w:rsid w:val="005F723A"/>
    <w:rsid w:val="00622B6C"/>
    <w:rsid w:val="00626103"/>
    <w:rsid w:val="006655AD"/>
    <w:rsid w:val="006728C0"/>
    <w:rsid w:val="006964C5"/>
    <w:rsid w:val="006B3D30"/>
    <w:rsid w:val="006D0461"/>
    <w:rsid w:val="006D613E"/>
    <w:rsid w:val="006F07A5"/>
    <w:rsid w:val="00723AF2"/>
    <w:rsid w:val="0072520E"/>
    <w:rsid w:val="0076050E"/>
    <w:rsid w:val="00766B2F"/>
    <w:rsid w:val="00787BD9"/>
    <w:rsid w:val="007970D2"/>
    <w:rsid w:val="007B41F3"/>
    <w:rsid w:val="007C0CC8"/>
    <w:rsid w:val="007D2B0D"/>
    <w:rsid w:val="007E7C2D"/>
    <w:rsid w:val="00823F53"/>
    <w:rsid w:val="00883E33"/>
    <w:rsid w:val="009014DE"/>
    <w:rsid w:val="009110C4"/>
    <w:rsid w:val="0091562D"/>
    <w:rsid w:val="0093199E"/>
    <w:rsid w:val="00935E78"/>
    <w:rsid w:val="00946FAF"/>
    <w:rsid w:val="00955B88"/>
    <w:rsid w:val="009A1BF6"/>
    <w:rsid w:val="009B507C"/>
    <w:rsid w:val="009D7273"/>
    <w:rsid w:val="009F2A1D"/>
    <w:rsid w:val="00A3218D"/>
    <w:rsid w:val="00A84B89"/>
    <w:rsid w:val="00AD148E"/>
    <w:rsid w:val="00AE7542"/>
    <w:rsid w:val="00BA36F6"/>
    <w:rsid w:val="00BF649A"/>
    <w:rsid w:val="00C47AA5"/>
    <w:rsid w:val="00C47C35"/>
    <w:rsid w:val="00C969C4"/>
    <w:rsid w:val="00CC69AE"/>
    <w:rsid w:val="00CD5949"/>
    <w:rsid w:val="00CF08BA"/>
    <w:rsid w:val="00D51DBE"/>
    <w:rsid w:val="00D55BA1"/>
    <w:rsid w:val="00D83E68"/>
    <w:rsid w:val="00D938D8"/>
    <w:rsid w:val="00DD1067"/>
    <w:rsid w:val="00DE0E62"/>
    <w:rsid w:val="00DF3362"/>
    <w:rsid w:val="00E0500D"/>
    <w:rsid w:val="00E6426D"/>
    <w:rsid w:val="00E66484"/>
    <w:rsid w:val="00E7708C"/>
    <w:rsid w:val="00F23E54"/>
    <w:rsid w:val="00F4086C"/>
    <w:rsid w:val="00F516FE"/>
    <w:rsid w:val="00F642E7"/>
    <w:rsid w:val="00F90E58"/>
    <w:rsid w:val="00FD380C"/>
    <w:rsid w:val="00FE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4F12-62FD-4739-930B-E6968AA9BE42}">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64</Pages>
  <Words>7574</Words>
  <Characters>8268</Characters>
  <Lines>270</Lines>
  <Paragraphs>76</Paragraphs>
  <TotalTime>2532</TotalTime>
  <ScaleCrop>false</ScaleCrop>
  <LinksUpToDate>false</LinksUpToDate>
  <CharactersWithSpaces>8362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Administrator</cp:lastModifiedBy>
  <cp:lastPrinted>2025-11-20T03:05:00Z</cp:lastPrinted>
  <dcterms:modified xsi:type="dcterms:W3CDTF">2025-11-24T07:30:40Z</dcterms:modified>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eyJoZGlkIjoiMDEzOTRmZTc2M2Q3OTNiOGJkZGZkMzYzOWIyZjg4NzMifQ==</vt:lpwstr>
  </property>
  <property fmtid="{D5CDD505-2E9C-101B-9397-08002B2CF9AE}" pid="3" name="KSOProductBuildVer">
    <vt:lpwstr>2052-12.1.0.23542</vt:lpwstr>
  </property>
  <property fmtid="{D5CDD505-2E9C-101B-9397-08002B2CF9AE}" pid="4" name="ICV">
    <vt:lpwstr>52EF69EB6EC04853A0D3D2530FDD2E07_13</vt:lpwstr>
  </property>
</Properties>
</file>