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540" w:lineRule="exact"/>
        <w:ind w:right="-483" w:rightChars="-230"/>
        <w:jc w:val="center"/>
        <w:rPr>
          <w:rFonts w:hint="eastAsia" w:ascii="华文中宋" w:hAnsi="华文中宋" w:eastAsia="华文中宋"/>
          <w:color w:val="000000" w:themeColor="text1"/>
        </w:rPr>
      </w:pPr>
      <w:r>
        <w:rPr>
          <w:rFonts w:hint="eastAsia" w:ascii="华文中宋" w:hAnsi="华文中宋" w:eastAsia="华文中宋"/>
          <w:color w:val="000000" w:themeColor="text1"/>
        </w:rPr>
        <w:t>关于西安市消防救援支队2025年度支队机关及直属消防站指战员体检采购项目的</w:t>
      </w:r>
    </w:p>
    <w:p>
      <w:pPr>
        <w:pStyle w:val="2"/>
        <w:tabs>
          <w:tab w:val="left" w:pos="0"/>
        </w:tabs>
        <w:autoSpaceDE w:val="0"/>
        <w:autoSpaceDN w:val="0"/>
        <w:adjustRightInd w:val="0"/>
        <w:spacing w:before="0" w:after="0" w:line="540" w:lineRule="exact"/>
        <w:ind w:right="-483" w:rightChars="-230"/>
        <w:jc w:val="center"/>
        <w:rPr>
          <w:rFonts w:ascii="华文中宋" w:hAnsi="华文中宋" w:eastAsia="华文中宋"/>
          <w:color w:val="000000" w:themeColor="text1"/>
        </w:rPr>
      </w:pPr>
      <w:r>
        <w:rPr>
          <w:rFonts w:hint="eastAsia" w:ascii="华文中宋" w:hAnsi="华文中宋" w:eastAsia="华文中宋"/>
          <w:color w:val="000000" w:themeColor="text1"/>
        </w:rPr>
        <w:t>成交结果公告</w:t>
      </w:r>
    </w:p>
    <w:p>
      <w:pPr>
        <w:spacing w:line="540" w:lineRule="exact"/>
        <w:rPr>
          <w:rFonts w:ascii="黑体" w:hAnsi="黑体" w:eastAsia="黑体"/>
          <w:color w:val="000000" w:themeColor="text1"/>
          <w:sz w:val="28"/>
          <w:szCs w:val="28"/>
        </w:rPr>
      </w:pPr>
      <w:bookmarkStart w:id="0" w:name="OLE_LINK1"/>
      <w:bookmarkStart w:id="1" w:name="OLE_LINK5"/>
      <w:bookmarkStart w:id="2" w:name="OLE_LINK2"/>
      <w:bookmarkStart w:id="3" w:name="OLE_LINK4"/>
      <w:bookmarkStart w:id="4" w:name="OLE_LINK3"/>
    </w:p>
    <w:p>
      <w:pPr>
        <w:spacing w:line="540" w:lineRule="exact"/>
        <w:rPr>
          <w:rFonts w:hint="default" w:ascii="仿宋" w:hAnsi="仿宋" w:eastAsia="仿宋"/>
          <w:color w:val="000000" w:themeColor="text1"/>
          <w:sz w:val="28"/>
          <w:szCs w:val="28"/>
          <w:lang w:val="en-US" w:eastAsia="zh-CN"/>
        </w:rPr>
      </w:pPr>
      <w:r>
        <w:rPr>
          <w:rFonts w:hint="eastAsia" w:ascii="黑体" w:hAnsi="黑体" w:eastAsia="黑体"/>
          <w:color w:val="000000" w:themeColor="text1"/>
          <w:sz w:val="28"/>
          <w:szCs w:val="28"/>
        </w:rPr>
        <w:t>一、项目编号：</w:t>
      </w:r>
      <w:r>
        <w:rPr>
          <w:rFonts w:hint="eastAsia" w:ascii="仿宋" w:hAnsi="仿宋" w:eastAsia="仿宋"/>
          <w:color w:val="000000" w:themeColor="text1"/>
          <w:sz w:val="28"/>
          <w:szCs w:val="28"/>
        </w:rPr>
        <w:t>XCZX2025-01</w:t>
      </w:r>
      <w:r>
        <w:rPr>
          <w:rFonts w:hint="eastAsia" w:ascii="仿宋" w:hAnsi="仿宋" w:eastAsia="仿宋"/>
          <w:color w:val="000000" w:themeColor="text1"/>
          <w:sz w:val="28"/>
          <w:szCs w:val="28"/>
          <w:lang w:val="en-US" w:eastAsia="zh-CN"/>
        </w:rPr>
        <w:t>77</w:t>
      </w:r>
    </w:p>
    <w:p>
      <w:pPr>
        <w:spacing w:line="540" w:lineRule="exact"/>
        <w:ind w:firstLine="560" w:firstLineChars="200"/>
        <w:rPr>
          <w:rFonts w:ascii="仿宋" w:hAnsi="仿宋" w:eastAsia="仿宋"/>
          <w:color w:val="000000" w:themeColor="text1"/>
          <w:sz w:val="28"/>
          <w:szCs w:val="28"/>
        </w:rPr>
      </w:pPr>
      <w:r>
        <w:rPr>
          <w:rFonts w:hint="eastAsia" w:ascii="黑体" w:hAnsi="黑体" w:eastAsia="黑体"/>
          <w:color w:val="000000" w:themeColor="text1"/>
          <w:sz w:val="28"/>
          <w:szCs w:val="28"/>
        </w:rPr>
        <w:t>备案编号：</w:t>
      </w:r>
      <w:r>
        <w:rPr>
          <w:rFonts w:hint="eastAsia" w:ascii="仿宋" w:hAnsi="仿宋" w:eastAsia="仿宋"/>
          <w:color w:val="000000" w:themeColor="text1"/>
          <w:sz w:val="28"/>
          <w:szCs w:val="28"/>
        </w:rPr>
        <w:t>ZCBN-西安市-2025-05256</w:t>
      </w:r>
    </w:p>
    <w:p>
      <w:pPr>
        <w:numPr>
          <w:ilvl w:val="0"/>
          <w:numId w:val="1"/>
        </w:numPr>
        <w:spacing w:line="540" w:lineRule="exact"/>
        <w:rPr>
          <w:rFonts w:ascii="黑体" w:hAnsi="黑体" w:eastAsia="黑体"/>
          <w:b w:val="0"/>
          <w:bCs w:val="0"/>
          <w:color w:val="000000" w:themeColor="text1"/>
          <w:sz w:val="28"/>
          <w:szCs w:val="28"/>
        </w:rPr>
      </w:pPr>
      <w:r>
        <w:rPr>
          <w:rFonts w:hint="eastAsia" w:ascii="黑体" w:hAnsi="黑体" w:eastAsia="黑体"/>
          <w:color w:val="000000" w:themeColor="text1"/>
          <w:sz w:val="28"/>
          <w:szCs w:val="28"/>
        </w:rPr>
        <w:t>项目名称：</w:t>
      </w:r>
      <w:r>
        <w:rPr>
          <w:rFonts w:hint="eastAsia" w:ascii="仿宋" w:hAnsi="仿宋" w:eastAsia="仿宋"/>
          <w:color w:val="000000" w:themeColor="text1"/>
          <w:sz w:val="28"/>
          <w:szCs w:val="28"/>
        </w:rPr>
        <w:t>西安市消防救援支队2025年度支队机关及直属消防站指战员体检采购项</w:t>
      </w:r>
      <w:r>
        <w:rPr>
          <w:rFonts w:hint="eastAsia" w:ascii="仿宋" w:hAnsi="仿宋" w:eastAsia="仿宋"/>
          <w:color w:val="000000" w:themeColor="text1"/>
          <w:sz w:val="28"/>
          <w:szCs w:val="28"/>
          <w:lang w:val="en-US" w:eastAsia="zh-CN"/>
        </w:rPr>
        <w:t>目</w:t>
      </w:r>
    </w:p>
    <w:p>
      <w:pPr>
        <w:numPr>
          <w:ilvl w:val="0"/>
          <w:numId w:val="1"/>
        </w:numPr>
        <w:spacing w:line="540" w:lineRule="exact"/>
        <w:rPr>
          <w:rFonts w:ascii="黑体" w:hAnsi="黑体" w:eastAsia="黑体"/>
          <w:color w:val="000000" w:themeColor="text1"/>
          <w:sz w:val="28"/>
          <w:szCs w:val="28"/>
        </w:rPr>
      </w:pPr>
      <w:r>
        <w:rPr>
          <w:rFonts w:hint="eastAsia" w:ascii="黑体" w:hAnsi="黑体" w:eastAsia="黑体"/>
          <w:color w:val="000000" w:themeColor="text1"/>
          <w:sz w:val="28"/>
          <w:szCs w:val="28"/>
        </w:rPr>
        <w:t>成交信息</w:t>
      </w:r>
    </w:p>
    <w:p>
      <w:pPr>
        <w:spacing w:line="540" w:lineRule="exact"/>
        <w:ind w:firstLine="560" w:firstLineChars="200"/>
        <w:rPr>
          <w:rFonts w:hint="eastAsia" w:ascii="仿宋" w:hAnsi="仿宋" w:eastAsia="仿宋"/>
          <w:color w:val="000000" w:themeColor="text1"/>
          <w:sz w:val="28"/>
          <w:szCs w:val="28"/>
        </w:rPr>
      </w:pPr>
      <w:r>
        <w:rPr>
          <w:rFonts w:hint="eastAsia" w:ascii="仿宋" w:hAnsi="仿宋" w:eastAsia="仿宋"/>
          <w:color w:val="000000" w:themeColor="text1"/>
          <w:sz w:val="28"/>
          <w:szCs w:val="28"/>
        </w:rPr>
        <w:t>服务商名称:西安国际医学中心有限公司</w:t>
      </w:r>
    </w:p>
    <w:p>
      <w:pPr>
        <w:spacing w:line="540" w:lineRule="exact"/>
        <w:ind w:firstLine="560" w:firstLineChars="200"/>
        <w:rPr>
          <w:rFonts w:hint="eastAsia" w:ascii="仿宋" w:hAnsi="仿宋" w:eastAsia="仿宋"/>
          <w:color w:val="000000" w:themeColor="text1"/>
          <w:sz w:val="28"/>
          <w:szCs w:val="28"/>
          <w:lang w:val="en-US" w:eastAsia="zh-CN"/>
        </w:rPr>
      </w:pPr>
      <w:r>
        <w:rPr>
          <w:rFonts w:hint="eastAsia" w:ascii="仿宋" w:hAnsi="仿宋" w:eastAsia="仿宋"/>
          <w:color w:val="000000" w:themeColor="text1"/>
          <w:sz w:val="28"/>
          <w:szCs w:val="28"/>
        </w:rPr>
        <w:t>成交金额：</w:t>
      </w:r>
      <w:r>
        <w:rPr>
          <w:rFonts w:hint="eastAsia" w:ascii="仿宋" w:hAnsi="仿宋" w:eastAsia="仿宋"/>
          <w:color w:val="000000" w:themeColor="text1"/>
          <w:sz w:val="28"/>
          <w:szCs w:val="28"/>
          <w:lang w:eastAsia="zh-CN"/>
        </w:rPr>
        <w:t>详见附件，</w:t>
      </w:r>
      <w:r>
        <w:rPr>
          <w:rFonts w:hint="eastAsia" w:ascii="仿宋" w:hAnsi="仿宋" w:eastAsia="仿宋"/>
          <w:color w:val="000000" w:themeColor="text1"/>
          <w:sz w:val="28"/>
          <w:szCs w:val="28"/>
        </w:rPr>
        <w:t>实际结算以供应商所报成交单价和采购数量据实结算</w:t>
      </w:r>
      <w:r>
        <w:rPr>
          <w:rFonts w:hint="eastAsia" w:ascii="仿宋" w:hAnsi="仿宋" w:eastAsia="仿宋"/>
          <w:color w:val="000000" w:themeColor="text1"/>
          <w:sz w:val="28"/>
          <w:szCs w:val="28"/>
          <w:lang w:eastAsia="zh-CN"/>
        </w:rPr>
        <w:t>，但不得超过合同价</w:t>
      </w:r>
      <w:r>
        <w:rPr>
          <w:rFonts w:hint="eastAsia" w:ascii="仿宋" w:hAnsi="仿宋" w:eastAsia="仿宋"/>
          <w:color w:val="000000" w:themeColor="text1"/>
          <w:sz w:val="28"/>
          <w:szCs w:val="28"/>
        </w:rPr>
        <w:t xml:space="preserve">。 </w:t>
      </w:r>
    </w:p>
    <w:p>
      <w:pPr>
        <w:spacing w:line="540" w:lineRule="exact"/>
        <w:ind w:firstLine="560" w:firstLineChars="200"/>
        <w:rPr>
          <w:rFonts w:hint="eastAsia" w:ascii="仿宋" w:hAnsi="仿宋" w:eastAsia="仿宋"/>
          <w:color w:val="000000" w:themeColor="text1"/>
          <w:sz w:val="28"/>
          <w:szCs w:val="28"/>
        </w:rPr>
      </w:pPr>
      <w:r>
        <w:rPr>
          <w:rFonts w:hint="eastAsia" w:ascii="仿宋" w:hAnsi="仿宋" w:eastAsia="仿宋"/>
          <w:color w:val="000000" w:themeColor="text1"/>
          <w:sz w:val="28"/>
          <w:szCs w:val="28"/>
        </w:rPr>
        <w:t>服务商地址:陕西省西安市高新区西太路 777 号</w:t>
      </w:r>
    </w:p>
    <w:p>
      <w:pPr>
        <w:spacing w:line="540" w:lineRule="exact"/>
        <w:ind w:firstLine="560" w:firstLineChars="200"/>
        <w:rPr>
          <w:rFonts w:hint="eastAsia" w:ascii="仿宋" w:hAnsi="仿宋" w:eastAsia="仿宋"/>
          <w:color w:val="000000" w:themeColor="text1"/>
          <w:sz w:val="28"/>
          <w:szCs w:val="28"/>
        </w:rPr>
      </w:pPr>
      <w:r>
        <w:rPr>
          <w:rFonts w:hint="eastAsia" w:ascii="仿宋" w:hAnsi="仿宋" w:eastAsia="仿宋"/>
          <w:color w:val="000000" w:themeColor="text1"/>
          <w:sz w:val="28"/>
          <w:szCs w:val="28"/>
        </w:rPr>
        <w:t>联系人:王喜凤</w:t>
      </w:r>
    </w:p>
    <w:p>
      <w:pPr>
        <w:spacing w:line="540" w:lineRule="exact"/>
        <w:ind w:firstLine="560" w:firstLineChars="200"/>
        <w:rPr>
          <w:rFonts w:hint="eastAsia" w:ascii="仿宋" w:hAnsi="仿宋" w:eastAsia="仿宋"/>
          <w:color w:val="000000" w:themeColor="text1"/>
          <w:sz w:val="28"/>
          <w:szCs w:val="28"/>
        </w:rPr>
      </w:pPr>
      <w:r>
        <w:rPr>
          <w:rFonts w:hint="eastAsia" w:ascii="仿宋" w:hAnsi="仿宋" w:eastAsia="仿宋"/>
          <w:color w:val="000000" w:themeColor="text1"/>
          <w:sz w:val="28"/>
          <w:szCs w:val="28"/>
        </w:rPr>
        <w:t>联系方式:15594956932</w:t>
      </w:r>
    </w:p>
    <w:p>
      <w:pPr>
        <w:spacing w:line="540" w:lineRule="exact"/>
        <w:rPr>
          <w:rFonts w:ascii="黑体" w:hAnsi="黑体" w:eastAsia="黑体"/>
          <w:color w:val="000000" w:themeColor="text1"/>
          <w:sz w:val="28"/>
          <w:szCs w:val="28"/>
        </w:rPr>
      </w:pPr>
      <w:r>
        <w:rPr>
          <w:rFonts w:hint="eastAsia" w:ascii="黑体" w:hAnsi="黑体" w:eastAsia="黑体"/>
          <w:color w:val="000000" w:themeColor="text1"/>
          <w:sz w:val="28"/>
          <w:szCs w:val="28"/>
        </w:rPr>
        <w:t>四、主要标的信息</w:t>
      </w:r>
    </w:p>
    <w:tbl>
      <w:tblPr>
        <w:tblStyle w:val="11"/>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88" w:type="dxa"/>
          </w:tcPr>
          <w:p>
            <w:pPr>
              <w:spacing w:line="540" w:lineRule="exact"/>
              <w:jc w:val="center"/>
              <w:rPr>
                <w:rFonts w:ascii="黑体" w:hAnsi="黑体" w:eastAsia="黑体"/>
                <w:color w:val="000000" w:themeColor="text1"/>
                <w:kern w:val="0"/>
                <w:sz w:val="28"/>
                <w:szCs w:val="28"/>
              </w:rPr>
            </w:pPr>
            <w:r>
              <w:rPr>
                <w:rFonts w:hint="eastAsia" w:ascii="黑体" w:hAnsi="黑体" w:eastAsia="黑体"/>
                <w:color w:val="000000" w:themeColor="text1"/>
                <w:kern w:val="0"/>
                <w:sz w:val="28"/>
                <w:szCs w:val="28"/>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88" w:type="dxa"/>
          </w:tcPr>
          <w:p>
            <w:pPr>
              <w:spacing w:line="540" w:lineRule="exact"/>
              <w:rPr>
                <w:rFonts w:ascii="仿宋" w:hAnsi="仿宋" w:eastAsia="仿宋"/>
                <w:color w:val="000000" w:themeColor="text1"/>
                <w:sz w:val="28"/>
                <w:szCs w:val="28"/>
              </w:rPr>
            </w:pPr>
            <w:r>
              <w:rPr>
                <w:rFonts w:hint="eastAsia" w:ascii="仿宋" w:hAnsi="仿宋" w:eastAsia="仿宋"/>
                <w:b/>
                <w:bCs/>
                <w:kern w:val="0"/>
                <w:sz w:val="28"/>
                <w:szCs w:val="28"/>
              </w:rPr>
              <w:t>名称：</w:t>
            </w:r>
            <w:r>
              <w:rPr>
                <w:rFonts w:hint="eastAsia" w:ascii="仿宋" w:hAnsi="仿宋" w:eastAsia="仿宋" w:cs="宋体"/>
                <w:kern w:val="0"/>
                <w:sz w:val="28"/>
                <w:szCs w:val="28"/>
                <w:lang w:val="en-US" w:eastAsia="zh-CN" w:bidi="ar-SA"/>
              </w:rPr>
              <w:t>西安市消防救援支队2025年度支队机关及直属消防站指战员体检采购项目。</w:t>
            </w:r>
          </w:p>
          <w:p>
            <w:pPr>
              <w:pStyle w:val="7"/>
              <w:spacing w:line="500" w:lineRule="exact"/>
              <w:rPr>
                <w:rFonts w:ascii="仿宋" w:hAnsi="仿宋" w:eastAsia="仿宋" w:cs="宋体"/>
                <w:kern w:val="0"/>
                <w:sz w:val="28"/>
                <w:szCs w:val="28"/>
              </w:rPr>
            </w:pPr>
            <w:r>
              <w:rPr>
                <w:rFonts w:hint="eastAsia" w:ascii="仿宋" w:hAnsi="仿宋" w:eastAsia="仿宋"/>
                <w:b/>
                <w:bCs/>
                <w:kern w:val="0"/>
                <w:sz w:val="28"/>
                <w:szCs w:val="28"/>
              </w:rPr>
              <w:t>服务范围：</w:t>
            </w:r>
            <w:r>
              <w:rPr>
                <w:rFonts w:hint="eastAsia" w:ascii="仿宋" w:hAnsi="仿宋" w:eastAsia="仿宋" w:cs="宋体"/>
                <w:kern w:val="0"/>
                <w:sz w:val="28"/>
                <w:szCs w:val="28"/>
              </w:rPr>
              <w:t>详见磋商文件第三章。</w:t>
            </w:r>
          </w:p>
          <w:p>
            <w:pPr>
              <w:pStyle w:val="7"/>
              <w:spacing w:line="500" w:lineRule="exact"/>
              <w:rPr>
                <w:rFonts w:eastAsia="仿宋"/>
              </w:rPr>
            </w:pPr>
            <w:r>
              <w:rPr>
                <w:rFonts w:hint="eastAsia" w:ascii="仿宋" w:hAnsi="仿宋" w:eastAsia="仿宋"/>
                <w:b/>
                <w:bCs/>
                <w:kern w:val="0"/>
                <w:sz w:val="28"/>
                <w:szCs w:val="28"/>
              </w:rPr>
              <w:t>服务内容</w:t>
            </w:r>
            <w:r>
              <w:rPr>
                <w:rFonts w:hint="eastAsia" w:ascii="仿宋" w:hAnsi="仿宋" w:eastAsia="仿宋" w:cs="宋体"/>
                <w:kern w:val="0"/>
                <w:sz w:val="28"/>
                <w:szCs w:val="28"/>
              </w:rPr>
              <w:t>：详见磋商</w:t>
            </w:r>
            <w:r>
              <w:rPr>
                <w:rFonts w:ascii="仿宋" w:hAnsi="仿宋" w:eastAsia="仿宋" w:cs="宋体"/>
                <w:kern w:val="0"/>
                <w:sz w:val="28"/>
                <w:szCs w:val="28"/>
              </w:rPr>
              <w:t>文件第三章。</w:t>
            </w:r>
          </w:p>
          <w:p>
            <w:pPr>
              <w:pStyle w:val="7"/>
              <w:spacing w:line="500" w:lineRule="exact"/>
              <w:rPr>
                <w:rFonts w:ascii="仿宋" w:hAnsi="仿宋" w:eastAsia="仿宋" w:cs="宋体"/>
                <w:kern w:val="0"/>
                <w:sz w:val="28"/>
                <w:szCs w:val="28"/>
              </w:rPr>
            </w:pPr>
            <w:r>
              <w:rPr>
                <w:rFonts w:hint="eastAsia" w:ascii="仿宋" w:hAnsi="仿宋" w:eastAsia="仿宋"/>
                <w:b/>
                <w:bCs/>
                <w:kern w:val="0"/>
                <w:sz w:val="28"/>
                <w:szCs w:val="28"/>
              </w:rPr>
              <w:t>服务要求</w:t>
            </w:r>
            <w:r>
              <w:rPr>
                <w:rFonts w:hint="eastAsia" w:ascii="仿宋" w:hAnsi="仿宋" w:eastAsia="仿宋" w:cs="宋体"/>
                <w:kern w:val="0"/>
                <w:sz w:val="28"/>
                <w:szCs w:val="28"/>
              </w:rPr>
              <w:t>：详见磋商文件第三章。</w:t>
            </w:r>
          </w:p>
          <w:p>
            <w:pPr>
              <w:spacing w:line="540" w:lineRule="exact"/>
              <w:rPr>
                <w:rFonts w:ascii="仿宋" w:hAnsi="仿宋" w:eastAsia="仿宋"/>
                <w:color w:val="000000" w:themeColor="text1"/>
                <w:kern w:val="0"/>
                <w:sz w:val="28"/>
                <w:szCs w:val="28"/>
              </w:rPr>
            </w:pPr>
            <w:r>
              <w:rPr>
                <w:rFonts w:hint="eastAsia" w:ascii="仿宋" w:hAnsi="仿宋" w:eastAsia="仿宋"/>
                <w:b/>
                <w:bCs/>
                <w:kern w:val="0"/>
                <w:sz w:val="28"/>
                <w:szCs w:val="28"/>
              </w:rPr>
              <w:t>服务时间</w:t>
            </w:r>
            <w:r>
              <w:rPr>
                <w:rFonts w:hint="eastAsia" w:ascii="仿宋" w:hAnsi="仿宋" w:eastAsia="仿宋" w:cs="宋体"/>
                <w:kern w:val="0"/>
                <w:sz w:val="28"/>
                <w:szCs w:val="28"/>
              </w:rPr>
              <w:t>：自合同签订之日起一年。</w:t>
            </w:r>
          </w:p>
        </w:tc>
      </w:tr>
    </w:tbl>
    <w:p>
      <w:pPr>
        <w:spacing w:line="540" w:lineRule="exact"/>
        <w:rPr>
          <w:rFonts w:hint="eastAsia" w:ascii="仿宋" w:hAnsi="仿宋" w:eastAsia="仿宋" w:cs="宋体"/>
          <w:color w:val="000000" w:themeColor="text1"/>
          <w:kern w:val="0"/>
          <w:sz w:val="28"/>
          <w:szCs w:val="28"/>
        </w:rPr>
      </w:pPr>
      <w:r>
        <w:rPr>
          <w:rFonts w:hint="eastAsia" w:ascii="黑体" w:hAnsi="黑体" w:eastAsia="黑体"/>
          <w:color w:val="000000" w:themeColor="text1"/>
          <w:sz w:val="28"/>
          <w:szCs w:val="28"/>
        </w:rPr>
        <w:t>五、评审专家名单：</w:t>
      </w:r>
      <w:r>
        <w:rPr>
          <w:rFonts w:hint="eastAsia" w:ascii="仿宋" w:hAnsi="仿宋" w:eastAsia="仿宋" w:cs="宋体"/>
          <w:color w:val="000000" w:themeColor="text1"/>
          <w:kern w:val="0"/>
          <w:sz w:val="28"/>
          <w:szCs w:val="28"/>
          <w:lang w:val="en-US" w:eastAsia="zh-CN"/>
        </w:rPr>
        <w:t>卢慧君、马丽娟、徐璐</w:t>
      </w:r>
      <w:r>
        <w:rPr>
          <w:rFonts w:hint="eastAsia" w:ascii="仿宋" w:hAnsi="仿宋" w:eastAsia="仿宋" w:cs="宋体"/>
          <w:color w:val="000000" w:themeColor="text1"/>
          <w:kern w:val="0"/>
          <w:sz w:val="28"/>
          <w:szCs w:val="28"/>
        </w:rPr>
        <w:t>。</w:t>
      </w:r>
    </w:p>
    <w:p>
      <w:pPr>
        <w:spacing w:line="540" w:lineRule="exact"/>
        <w:rPr>
          <w:rFonts w:ascii="仿宋" w:hAnsi="仿宋" w:eastAsia="仿宋" w:cs="宋体"/>
          <w:color w:val="000000" w:themeColor="text1"/>
          <w:kern w:val="0"/>
          <w:sz w:val="28"/>
          <w:szCs w:val="28"/>
        </w:rPr>
      </w:pPr>
      <w:r>
        <w:rPr>
          <w:rFonts w:hint="eastAsia" w:ascii="黑体" w:hAnsi="黑体" w:eastAsia="黑体"/>
          <w:color w:val="000000" w:themeColor="text1"/>
          <w:sz w:val="28"/>
          <w:szCs w:val="28"/>
        </w:rPr>
        <w:t>六、公告期限：</w:t>
      </w:r>
      <w:r>
        <w:rPr>
          <w:rFonts w:hint="eastAsia" w:ascii="仿宋" w:hAnsi="仿宋" w:eastAsia="仿宋" w:cs="宋体"/>
          <w:color w:val="000000" w:themeColor="text1"/>
          <w:kern w:val="0"/>
          <w:sz w:val="28"/>
          <w:szCs w:val="28"/>
        </w:rPr>
        <w:t>自本公告发布之日起</w:t>
      </w:r>
      <w:r>
        <w:rPr>
          <w:rFonts w:ascii="仿宋" w:hAnsi="仿宋" w:eastAsia="仿宋" w:cs="宋体"/>
          <w:color w:val="000000" w:themeColor="text1"/>
          <w:kern w:val="0"/>
          <w:sz w:val="28"/>
          <w:szCs w:val="28"/>
        </w:rPr>
        <w:t>1</w:t>
      </w:r>
      <w:r>
        <w:rPr>
          <w:rFonts w:hint="eastAsia" w:ascii="仿宋" w:hAnsi="仿宋" w:eastAsia="仿宋" w:cs="宋体"/>
          <w:color w:val="000000" w:themeColor="text1"/>
          <w:kern w:val="0"/>
          <w:sz w:val="28"/>
          <w:szCs w:val="28"/>
        </w:rPr>
        <w:t>个工作日。</w:t>
      </w:r>
    </w:p>
    <w:p>
      <w:pPr>
        <w:spacing w:line="540" w:lineRule="exact"/>
        <w:rPr>
          <w:rFonts w:ascii="仿宋" w:hAnsi="仿宋" w:eastAsia="仿宋" w:cs="宋体"/>
          <w:bCs/>
          <w:sz w:val="28"/>
          <w:szCs w:val="28"/>
        </w:rPr>
      </w:pPr>
      <w:r>
        <w:rPr>
          <w:rFonts w:hint="eastAsia" w:ascii="黑体" w:hAnsi="黑体" w:eastAsia="黑体" w:cs="仿宋"/>
          <w:color w:val="000000" w:themeColor="text1"/>
          <w:sz w:val="28"/>
          <w:szCs w:val="28"/>
        </w:rPr>
        <w:t>七、其他补充事宜</w:t>
      </w:r>
    </w:p>
    <w:p>
      <w:pPr>
        <w:spacing w:line="540" w:lineRule="exact"/>
        <w:ind w:firstLine="560" w:firstLineChars="200"/>
        <w:rPr>
          <w:rFonts w:ascii="仿宋" w:hAnsi="仿宋" w:eastAsia="仿宋" w:cs="宋体"/>
          <w:bCs/>
          <w:sz w:val="28"/>
          <w:szCs w:val="28"/>
        </w:rPr>
      </w:pPr>
      <w:r>
        <w:rPr>
          <w:rFonts w:hint="eastAsia" w:ascii="仿宋" w:hAnsi="仿宋" w:eastAsia="仿宋" w:cs="宋体"/>
          <w:bCs/>
          <w:sz w:val="28"/>
          <w:szCs w:val="28"/>
        </w:rPr>
        <w:t>1</w:t>
      </w:r>
      <w:r>
        <w:rPr>
          <w:rFonts w:hint="eastAsia" w:ascii="仿宋" w:hAnsi="仿宋" w:eastAsia="仿宋" w:cs="宋体"/>
          <w:bCs/>
          <w:sz w:val="28"/>
          <w:szCs w:val="28"/>
          <w:lang w:eastAsia="zh-CN"/>
        </w:rPr>
        <w:t>、</w:t>
      </w:r>
      <w:r>
        <w:rPr>
          <w:rFonts w:hint="eastAsia" w:ascii="仿宋" w:hAnsi="仿宋" w:eastAsia="仿宋" w:cs="宋体"/>
          <w:bCs/>
          <w:sz w:val="28"/>
          <w:szCs w:val="28"/>
        </w:rPr>
        <w:t>本项目采用综合评分法，现依据市财函【2024】817号文件规定，成交服务商的最后得分为</w:t>
      </w:r>
      <w:r>
        <w:rPr>
          <w:rFonts w:hint="eastAsia" w:ascii="仿宋" w:hAnsi="仿宋" w:eastAsia="仿宋" w:cs="宋体"/>
          <w:bCs/>
          <w:sz w:val="28"/>
          <w:szCs w:val="28"/>
          <w:lang w:val="en-US" w:eastAsia="zh-CN"/>
        </w:rPr>
        <w:t>90.98</w:t>
      </w:r>
      <w:r>
        <w:rPr>
          <w:rFonts w:hint="eastAsia" w:ascii="仿宋" w:hAnsi="仿宋" w:eastAsia="仿宋" w:cs="宋体"/>
          <w:bCs/>
          <w:sz w:val="28"/>
          <w:szCs w:val="28"/>
        </w:rPr>
        <w:t>分, 评审价格为1487160.00元。</w:t>
      </w:r>
    </w:p>
    <w:p>
      <w:pPr>
        <w:spacing w:line="540" w:lineRule="exact"/>
        <w:ind w:firstLine="560" w:firstLineChars="200"/>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lang w:val="en-US" w:eastAsia="zh-CN"/>
        </w:rPr>
        <w:t>2</w:t>
      </w:r>
      <w:r>
        <w:rPr>
          <w:rFonts w:hint="eastAsia" w:ascii="仿宋" w:hAnsi="仿宋" w:eastAsia="仿宋" w:cs="宋体"/>
          <w:bCs/>
          <w:color w:val="000000" w:themeColor="text1"/>
          <w:sz w:val="28"/>
          <w:szCs w:val="28"/>
        </w:rPr>
        <w:t>、请成交服务商于本项目公告期届满之日起，在西安市公共资源交易中心网站——企业端下载该项目电子版成交通知书，同时须前往西安市公共资源交易中心八楼提交纸质响应文件一正两副，内容与电子响应文件完全一致。</w:t>
      </w:r>
    </w:p>
    <w:p>
      <w:pPr>
        <w:spacing w:line="540" w:lineRule="exact"/>
        <w:rPr>
          <w:rFonts w:ascii="黑体" w:hAnsi="黑体" w:eastAsia="黑体" w:cs="宋体"/>
          <w:color w:val="000000" w:themeColor="text1"/>
          <w:kern w:val="0"/>
          <w:sz w:val="28"/>
          <w:szCs w:val="28"/>
        </w:rPr>
      </w:pPr>
      <w:r>
        <w:rPr>
          <w:rFonts w:hint="eastAsia" w:ascii="黑体" w:hAnsi="黑体" w:eastAsia="黑体" w:cs="宋体"/>
          <w:color w:val="000000" w:themeColor="text1"/>
          <w:kern w:val="0"/>
          <w:sz w:val="28"/>
          <w:szCs w:val="28"/>
        </w:rPr>
        <w:t>八、凡对本次公告内容提出询问，请按以下方式联系。</w:t>
      </w:r>
    </w:p>
    <w:p>
      <w:pPr>
        <w:spacing w:line="540" w:lineRule="exact"/>
        <w:ind w:firstLine="551" w:firstLineChars="196"/>
        <w:rPr>
          <w:rFonts w:ascii="黑体" w:hAnsi="黑体" w:eastAsia="黑体" w:cs="宋体"/>
          <w:color w:val="000000" w:themeColor="text1"/>
          <w:kern w:val="0"/>
          <w:sz w:val="28"/>
          <w:szCs w:val="28"/>
        </w:rPr>
      </w:pPr>
      <w:r>
        <w:rPr>
          <w:rFonts w:hint="eastAsia" w:ascii="仿宋" w:hAnsi="仿宋" w:eastAsia="仿宋" w:cs="宋体"/>
          <w:b/>
          <w:bCs/>
          <w:sz w:val="28"/>
          <w:szCs w:val="28"/>
        </w:rPr>
        <w:t>1.采购人信息</w:t>
      </w:r>
    </w:p>
    <w:p>
      <w:pPr>
        <w:spacing w:line="540" w:lineRule="exact"/>
        <w:ind w:firstLine="560" w:firstLineChars="200"/>
        <w:jc w:val="left"/>
        <w:rPr>
          <w:rFonts w:hint="eastAsia" w:ascii="仿宋" w:hAnsi="仿宋" w:eastAsia="仿宋"/>
          <w:color w:val="000000" w:themeColor="text1"/>
          <w:sz w:val="28"/>
          <w:szCs w:val="28"/>
        </w:rPr>
      </w:pPr>
      <w:r>
        <w:rPr>
          <w:rFonts w:hint="eastAsia" w:ascii="仿宋" w:hAnsi="仿宋" w:eastAsia="仿宋"/>
          <w:color w:val="000000" w:themeColor="text1"/>
          <w:sz w:val="28"/>
          <w:szCs w:val="28"/>
        </w:rPr>
        <w:t>名</w:t>
      </w:r>
      <w:r>
        <w:rPr>
          <w:rFonts w:hint="eastAsia" w:ascii="仿宋" w:hAnsi="仿宋" w:eastAsia="仿宋"/>
          <w:color w:val="000000" w:themeColor="text1"/>
          <w:sz w:val="28"/>
          <w:szCs w:val="28"/>
          <w:lang w:val="en-US" w:eastAsia="zh-CN"/>
        </w:rPr>
        <w:t xml:space="preserve">  </w:t>
      </w:r>
      <w:r>
        <w:rPr>
          <w:rFonts w:hint="eastAsia" w:ascii="仿宋" w:hAnsi="仿宋" w:eastAsia="仿宋"/>
          <w:color w:val="000000" w:themeColor="text1"/>
          <w:sz w:val="28"/>
          <w:szCs w:val="28"/>
        </w:rPr>
        <w:t xml:space="preserve">  称：西安市消防救援支队</w:t>
      </w:r>
    </w:p>
    <w:p>
      <w:pPr>
        <w:spacing w:line="540" w:lineRule="exact"/>
        <w:ind w:firstLine="560" w:firstLineChars="200"/>
        <w:jc w:val="left"/>
        <w:rPr>
          <w:rFonts w:hint="eastAsia" w:ascii="仿宋" w:hAnsi="仿宋" w:eastAsia="仿宋"/>
          <w:color w:val="000000" w:themeColor="text1"/>
          <w:sz w:val="28"/>
          <w:szCs w:val="28"/>
        </w:rPr>
      </w:pPr>
      <w:r>
        <w:rPr>
          <w:rFonts w:hint="eastAsia" w:ascii="仿宋" w:hAnsi="仿宋" w:eastAsia="仿宋"/>
          <w:color w:val="000000" w:themeColor="text1"/>
          <w:sz w:val="28"/>
          <w:szCs w:val="28"/>
        </w:rPr>
        <w:t>地</w:t>
      </w:r>
      <w:r>
        <w:rPr>
          <w:rFonts w:hint="eastAsia" w:ascii="仿宋" w:hAnsi="仿宋" w:eastAsia="仿宋"/>
          <w:color w:val="000000" w:themeColor="text1"/>
          <w:sz w:val="28"/>
          <w:szCs w:val="28"/>
          <w:lang w:val="en-US" w:eastAsia="zh-CN"/>
        </w:rPr>
        <w:t xml:space="preserve">    </w:t>
      </w:r>
      <w:r>
        <w:rPr>
          <w:rFonts w:hint="eastAsia" w:ascii="仿宋" w:hAnsi="仿宋" w:eastAsia="仿宋"/>
          <w:color w:val="000000" w:themeColor="text1"/>
          <w:sz w:val="28"/>
          <w:szCs w:val="28"/>
        </w:rPr>
        <w:t>址：陕西省西安市雁塔区科技七路10号</w:t>
      </w:r>
    </w:p>
    <w:p>
      <w:pPr>
        <w:spacing w:line="540" w:lineRule="exact"/>
        <w:ind w:firstLine="560" w:firstLineChars="200"/>
        <w:jc w:val="left"/>
        <w:rPr>
          <w:rFonts w:hint="eastAsia" w:ascii="仿宋" w:hAnsi="仿宋" w:eastAsia="仿宋"/>
          <w:color w:val="000000" w:themeColor="text1"/>
          <w:sz w:val="28"/>
          <w:szCs w:val="28"/>
        </w:rPr>
      </w:pPr>
      <w:r>
        <w:rPr>
          <w:rFonts w:hint="eastAsia" w:ascii="仿宋" w:hAnsi="仿宋" w:eastAsia="仿宋"/>
          <w:color w:val="000000" w:themeColor="text1"/>
          <w:sz w:val="28"/>
          <w:szCs w:val="28"/>
        </w:rPr>
        <w:t>联系电话：029-86750035</w:t>
      </w:r>
    </w:p>
    <w:p>
      <w:pPr>
        <w:spacing w:line="540" w:lineRule="exact"/>
        <w:ind w:firstLine="562" w:firstLineChars="200"/>
        <w:jc w:val="left"/>
        <w:rPr>
          <w:rFonts w:ascii="仿宋" w:hAnsi="仿宋" w:eastAsia="仿宋" w:cs="宋体"/>
          <w:b/>
          <w:bCs/>
          <w:sz w:val="28"/>
          <w:szCs w:val="28"/>
        </w:rPr>
      </w:pPr>
      <w:r>
        <w:rPr>
          <w:rFonts w:hint="eastAsia" w:ascii="仿宋" w:hAnsi="仿宋" w:eastAsia="仿宋" w:cs="宋体"/>
          <w:b/>
          <w:bCs/>
          <w:sz w:val="28"/>
          <w:szCs w:val="28"/>
        </w:rPr>
        <w:t>2.项目联系人</w:t>
      </w:r>
    </w:p>
    <w:p>
      <w:pPr>
        <w:spacing w:line="540" w:lineRule="exact"/>
        <w:ind w:firstLine="560" w:firstLineChars="200"/>
        <w:jc w:val="left"/>
        <w:rPr>
          <w:rFonts w:ascii="仿宋" w:hAnsi="仿宋" w:eastAsia="仿宋"/>
          <w:color w:val="000000" w:themeColor="text1"/>
          <w:sz w:val="28"/>
          <w:szCs w:val="28"/>
        </w:rPr>
      </w:pPr>
      <w:r>
        <w:rPr>
          <w:rFonts w:hint="eastAsia" w:ascii="仿宋" w:hAnsi="仿宋" w:eastAsia="仿宋"/>
          <w:color w:val="000000" w:themeColor="text1"/>
          <w:sz w:val="28"/>
          <w:szCs w:val="28"/>
        </w:rPr>
        <w:t>名</w:t>
      </w:r>
      <w:r>
        <w:rPr>
          <w:rFonts w:hint="eastAsia" w:ascii="仿宋" w:hAnsi="仿宋" w:eastAsia="仿宋"/>
          <w:color w:val="000000" w:themeColor="text1"/>
          <w:sz w:val="28"/>
          <w:szCs w:val="28"/>
          <w:lang w:val="en-US" w:eastAsia="zh-CN"/>
        </w:rPr>
        <w:t xml:space="preserve">    </w:t>
      </w:r>
      <w:r>
        <w:rPr>
          <w:rFonts w:hint="eastAsia" w:ascii="仿宋" w:hAnsi="仿宋" w:eastAsia="仿宋"/>
          <w:color w:val="000000" w:themeColor="text1"/>
          <w:sz w:val="28"/>
          <w:szCs w:val="28"/>
        </w:rPr>
        <w:t>称：西安市市级单位政府采购中心</w:t>
      </w:r>
    </w:p>
    <w:p>
      <w:pPr>
        <w:spacing w:line="540" w:lineRule="exact"/>
        <w:ind w:firstLine="560" w:firstLineChars="200"/>
        <w:jc w:val="left"/>
        <w:rPr>
          <w:rFonts w:ascii="仿宋" w:hAnsi="仿宋" w:eastAsia="仿宋"/>
          <w:color w:val="000000" w:themeColor="text1"/>
          <w:sz w:val="28"/>
          <w:szCs w:val="28"/>
        </w:rPr>
      </w:pPr>
      <w:r>
        <w:rPr>
          <w:rFonts w:hint="eastAsia" w:ascii="仿宋" w:hAnsi="仿宋" w:eastAsia="仿宋"/>
          <w:color w:val="000000" w:themeColor="text1"/>
          <w:sz w:val="28"/>
          <w:szCs w:val="28"/>
        </w:rPr>
        <w:t>地</w:t>
      </w:r>
      <w:r>
        <w:rPr>
          <w:rFonts w:hint="eastAsia" w:ascii="仿宋" w:hAnsi="仿宋" w:eastAsia="仿宋"/>
          <w:color w:val="000000" w:themeColor="text1"/>
          <w:sz w:val="28"/>
          <w:szCs w:val="28"/>
          <w:lang w:val="en-US" w:eastAsia="zh-CN"/>
        </w:rPr>
        <w:t xml:space="preserve">  </w:t>
      </w:r>
      <w:r>
        <w:rPr>
          <w:rFonts w:hint="eastAsia" w:ascii="仿宋" w:hAnsi="仿宋" w:eastAsia="仿宋"/>
          <w:color w:val="000000" w:themeColor="text1"/>
          <w:sz w:val="28"/>
          <w:szCs w:val="28"/>
        </w:rPr>
        <w:t>　址：西安市未央区文景北路16号白桦林国际B座</w:t>
      </w:r>
    </w:p>
    <w:p>
      <w:pPr>
        <w:spacing w:line="540" w:lineRule="exact"/>
        <w:ind w:firstLine="560" w:firstLineChars="200"/>
        <w:jc w:val="left"/>
        <w:rPr>
          <w:rFonts w:ascii="仿宋" w:hAnsi="仿宋" w:eastAsia="仿宋"/>
          <w:color w:val="000000" w:themeColor="text1"/>
          <w:sz w:val="28"/>
          <w:szCs w:val="28"/>
        </w:rPr>
      </w:pPr>
      <w:r>
        <w:rPr>
          <w:rFonts w:hint="eastAsia" w:ascii="仿宋" w:hAnsi="仿宋" w:eastAsia="仿宋"/>
          <w:color w:val="000000" w:themeColor="text1"/>
          <w:sz w:val="28"/>
          <w:szCs w:val="28"/>
        </w:rPr>
        <w:t>项目联系人：苏老师</w:t>
      </w:r>
    </w:p>
    <w:p>
      <w:pPr>
        <w:spacing w:line="540" w:lineRule="exact"/>
        <w:ind w:firstLine="560" w:firstLineChars="200"/>
        <w:jc w:val="left"/>
        <w:rPr>
          <w:rFonts w:ascii="仿宋" w:hAnsi="仿宋" w:eastAsia="仿宋"/>
          <w:color w:val="000000" w:themeColor="text1"/>
          <w:sz w:val="28"/>
          <w:szCs w:val="28"/>
        </w:rPr>
      </w:pPr>
      <w:r>
        <w:rPr>
          <w:rFonts w:hint="eastAsia" w:ascii="仿宋" w:hAnsi="仿宋" w:eastAsia="仿宋"/>
          <w:color w:val="000000" w:themeColor="text1"/>
          <w:sz w:val="28"/>
          <w:szCs w:val="28"/>
        </w:rPr>
        <w:t>电　</w:t>
      </w:r>
      <w:r>
        <w:rPr>
          <w:rFonts w:hint="eastAsia" w:ascii="仿宋" w:hAnsi="仿宋" w:eastAsia="仿宋"/>
          <w:color w:val="000000" w:themeColor="text1"/>
          <w:sz w:val="28"/>
          <w:szCs w:val="28"/>
          <w:lang w:val="en-US" w:eastAsia="zh-CN"/>
        </w:rPr>
        <w:t xml:space="preserve">  </w:t>
      </w:r>
      <w:r>
        <w:rPr>
          <w:rFonts w:hint="eastAsia" w:ascii="仿宋" w:hAnsi="仿宋" w:eastAsia="仿宋"/>
          <w:color w:val="000000" w:themeColor="text1"/>
          <w:sz w:val="28"/>
          <w:szCs w:val="28"/>
        </w:rPr>
        <w:t>话：029-86510029、86510365转分机80837</w:t>
      </w:r>
    </w:p>
    <w:p>
      <w:pPr>
        <w:spacing w:line="540" w:lineRule="exact"/>
        <w:ind w:right="420" w:firstLine="840" w:firstLineChars="300"/>
        <w:jc w:val="right"/>
        <w:rPr>
          <w:rFonts w:ascii="仿宋" w:hAnsi="仿宋" w:eastAsia="仿宋"/>
          <w:color w:val="000000" w:themeColor="text1"/>
          <w:sz w:val="28"/>
          <w:szCs w:val="28"/>
        </w:rPr>
      </w:pPr>
    </w:p>
    <w:p>
      <w:pPr>
        <w:spacing w:line="540" w:lineRule="exact"/>
        <w:ind w:right="420" w:firstLine="840" w:firstLineChars="300"/>
        <w:jc w:val="right"/>
        <w:rPr>
          <w:rFonts w:ascii="仿宋" w:hAnsi="仿宋" w:eastAsia="仿宋"/>
          <w:color w:val="000000" w:themeColor="text1"/>
          <w:sz w:val="28"/>
          <w:szCs w:val="28"/>
        </w:rPr>
      </w:pPr>
    </w:p>
    <w:p>
      <w:pPr>
        <w:spacing w:line="540" w:lineRule="exact"/>
        <w:ind w:right="420" w:firstLine="840" w:firstLineChars="300"/>
        <w:jc w:val="right"/>
        <w:rPr>
          <w:rFonts w:ascii="仿宋" w:hAnsi="仿宋" w:eastAsia="仿宋"/>
          <w:color w:val="000000" w:themeColor="text1"/>
          <w:sz w:val="28"/>
          <w:szCs w:val="28"/>
        </w:rPr>
      </w:pPr>
      <w:r>
        <w:rPr>
          <w:rFonts w:hint="eastAsia" w:ascii="仿宋" w:hAnsi="仿宋" w:eastAsia="仿宋"/>
          <w:color w:val="000000" w:themeColor="text1"/>
          <w:sz w:val="28"/>
          <w:szCs w:val="28"/>
        </w:rPr>
        <w:t>西</w:t>
      </w:r>
      <w:r>
        <w:rPr>
          <w:rFonts w:ascii="仿宋" w:hAnsi="仿宋" w:eastAsia="仿宋"/>
          <w:color w:val="000000" w:themeColor="text1"/>
          <w:sz w:val="28"/>
          <w:szCs w:val="28"/>
        </w:rPr>
        <w:t>安市市级单位政府采购中心</w:t>
      </w:r>
    </w:p>
    <w:p>
      <w:pPr>
        <w:spacing w:line="540" w:lineRule="exact"/>
        <w:ind w:firstLine="5460" w:firstLineChars="1950"/>
        <w:rPr>
          <w:rFonts w:ascii="仿宋" w:hAnsi="仿宋" w:eastAsia="仿宋"/>
          <w:sz w:val="28"/>
          <w:szCs w:val="28"/>
        </w:rPr>
      </w:pPr>
      <w:r>
        <w:rPr>
          <w:rFonts w:ascii="仿宋" w:hAnsi="仿宋" w:eastAsia="仿宋"/>
          <w:color w:val="000000" w:themeColor="text1"/>
          <w:sz w:val="28"/>
          <w:szCs w:val="28"/>
        </w:rPr>
        <w:t>202</w:t>
      </w:r>
      <w:r>
        <w:rPr>
          <w:rFonts w:hint="eastAsia" w:ascii="仿宋" w:hAnsi="仿宋" w:eastAsia="仿宋"/>
          <w:color w:val="000000" w:themeColor="text1"/>
          <w:sz w:val="28"/>
          <w:szCs w:val="28"/>
        </w:rPr>
        <w:t>5</w:t>
      </w:r>
      <w:r>
        <w:rPr>
          <w:rFonts w:ascii="仿宋" w:hAnsi="仿宋" w:eastAsia="仿宋"/>
          <w:color w:val="000000" w:themeColor="text1"/>
          <w:sz w:val="28"/>
          <w:szCs w:val="28"/>
        </w:rPr>
        <w:t>年</w:t>
      </w:r>
      <w:bookmarkEnd w:id="0"/>
      <w:r>
        <w:rPr>
          <w:rFonts w:hint="eastAsia" w:ascii="仿宋" w:hAnsi="仿宋" w:eastAsia="仿宋"/>
          <w:color w:val="000000" w:themeColor="text1"/>
          <w:sz w:val="28"/>
          <w:szCs w:val="28"/>
          <w:lang w:val="en-US" w:eastAsia="zh-CN"/>
        </w:rPr>
        <w:t>12</w:t>
      </w:r>
      <w:r>
        <w:rPr>
          <w:rFonts w:hint="eastAsia" w:ascii="仿宋" w:hAnsi="仿宋" w:eastAsia="仿宋"/>
          <w:color w:val="000000" w:themeColor="text1"/>
          <w:sz w:val="28"/>
          <w:szCs w:val="28"/>
        </w:rPr>
        <w:t>月</w:t>
      </w:r>
      <w:r>
        <w:rPr>
          <w:rFonts w:hint="eastAsia" w:ascii="仿宋" w:hAnsi="仿宋" w:eastAsia="仿宋"/>
          <w:color w:val="000000" w:themeColor="text1"/>
          <w:sz w:val="28"/>
          <w:szCs w:val="28"/>
          <w:lang w:val="en-US" w:eastAsia="zh-CN"/>
        </w:rPr>
        <w:t>9</w:t>
      </w:r>
      <w:r>
        <w:rPr>
          <w:rFonts w:ascii="仿宋" w:hAnsi="仿宋" w:eastAsia="仿宋"/>
          <w:sz w:val="28"/>
          <w:szCs w:val="28"/>
        </w:rPr>
        <w:t>日</w:t>
      </w:r>
      <w:bookmarkEnd w:id="1"/>
      <w:bookmarkEnd w:id="2"/>
      <w:bookmarkEnd w:id="3"/>
      <w:bookmarkEnd w:id="4"/>
    </w:p>
    <w:p>
      <w:pPr>
        <w:spacing w:line="540" w:lineRule="exact"/>
        <w:ind w:firstLine="5460" w:firstLineChars="1950"/>
        <w:rPr>
          <w:rFonts w:ascii="仿宋" w:hAnsi="仿宋" w:eastAsia="仿宋"/>
          <w:sz w:val="28"/>
          <w:szCs w:val="28"/>
        </w:rPr>
      </w:pPr>
    </w:p>
    <w:p>
      <w:pPr>
        <w:spacing w:line="540" w:lineRule="exact"/>
        <w:ind w:firstLine="5460" w:firstLineChars="1950"/>
        <w:rPr>
          <w:rFonts w:ascii="仿宋" w:hAnsi="仿宋" w:eastAsia="仿宋"/>
          <w:sz w:val="28"/>
          <w:szCs w:val="28"/>
        </w:rPr>
      </w:pPr>
    </w:p>
    <w:p>
      <w:pPr>
        <w:spacing w:line="540" w:lineRule="exact"/>
        <w:ind w:firstLine="5460" w:firstLineChars="1950"/>
        <w:rPr>
          <w:rFonts w:ascii="仿宋" w:hAnsi="仿宋" w:eastAsia="仿宋"/>
          <w:sz w:val="28"/>
          <w:szCs w:val="28"/>
        </w:rPr>
      </w:pPr>
    </w:p>
    <w:p>
      <w:pPr>
        <w:spacing w:line="540" w:lineRule="exact"/>
        <w:ind w:firstLine="5460" w:firstLineChars="1950"/>
        <w:rPr>
          <w:rFonts w:ascii="仿宋" w:hAnsi="仿宋" w:eastAsia="仿宋"/>
          <w:sz w:val="28"/>
          <w:szCs w:val="28"/>
        </w:rPr>
      </w:pPr>
    </w:p>
    <w:p>
      <w:pPr>
        <w:spacing w:line="540" w:lineRule="exact"/>
        <w:rPr>
          <w:rFonts w:ascii="黑体" w:hAnsi="黑体" w:eastAsia="黑体" w:cs="宋体"/>
          <w:color w:val="000000" w:themeColor="text1"/>
          <w:kern w:val="0"/>
          <w:sz w:val="28"/>
          <w:szCs w:val="28"/>
        </w:rPr>
      </w:pPr>
    </w:p>
    <w:p>
      <w:pPr>
        <w:spacing w:line="540" w:lineRule="exact"/>
        <w:rPr>
          <w:rFonts w:ascii="黑体" w:hAnsi="黑体" w:eastAsia="黑体" w:cs="宋体"/>
          <w:color w:val="000000" w:themeColor="text1"/>
          <w:kern w:val="0"/>
          <w:sz w:val="28"/>
          <w:szCs w:val="28"/>
        </w:rPr>
      </w:pPr>
    </w:p>
    <w:p>
      <w:pPr>
        <w:numPr>
          <w:ilvl w:val="0"/>
          <w:numId w:val="2"/>
        </w:numPr>
        <w:spacing w:line="540" w:lineRule="exact"/>
        <w:rPr>
          <w:rFonts w:hint="eastAsia" w:ascii="黑体" w:hAnsi="黑体" w:eastAsia="黑体" w:cs="宋体"/>
          <w:color w:val="000000" w:themeColor="text1"/>
          <w:kern w:val="0"/>
          <w:sz w:val="28"/>
          <w:szCs w:val="28"/>
          <w:lang w:eastAsia="zh-CN"/>
        </w:rPr>
      </w:pPr>
      <w:r>
        <w:rPr>
          <w:rFonts w:hint="eastAsia" w:ascii="黑体" w:hAnsi="黑体" w:eastAsia="黑体" w:cs="宋体"/>
          <w:color w:val="000000" w:themeColor="text1"/>
          <w:kern w:val="0"/>
          <w:sz w:val="28"/>
          <w:szCs w:val="28"/>
          <w:lang w:eastAsia="zh-CN"/>
        </w:rPr>
        <w:t>附件</w:t>
      </w:r>
      <w:bookmarkStart w:id="5" w:name="_GoBack"/>
      <w:bookmarkEnd w:id="5"/>
    </w:p>
    <w:p>
      <w:pPr>
        <w:spacing w:line="540" w:lineRule="exact"/>
        <w:rPr>
          <w:rFonts w:ascii="黑体" w:hAnsi="黑体" w:eastAsia="黑体" w:cs="宋体"/>
          <w:color w:val="000000" w:themeColor="text1"/>
          <w:kern w:val="0"/>
          <w:sz w:val="28"/>
          <w:szCs w:val="28"/>
        </w:rPr>
      </w:pPr>
      <w:r>
        <w:drawing>
          <wp:anchor distT="0" distB="0" distL="114300" distR="114300" simplePos="0" relativeHeight="251659264" behindDoc="1" locked="0" layoutInCell="1" allowOverlap="1">
            <wp:simplePos x="0" y="0"/>
            <wp:positionH relativeFrom="column">
              <wp:posOffset>22860</wp:posOffset>
            </wp:positionH>
            <wp:positionV relativeFrom="paragraph">
              <wp:posOffset>304800</wp:posOffset>
            </wp:positionV>
            <wp:extent cx="5580380" cy="2836545"/>
            <wp:effectExtent l="0" t="0" r="12700" b="13335"/>
            <wp:wrapTight wrapText="bothSides">
              <wp:wrapPolygon>
                <wp:start x="0" y="0"/>
                <wp:lineTo x="0" y="21469"/>
                <wp:lineTo x="21531" y="21469"/>
                <wp:lineTo x="21531"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580380" cy="2836545"/>
                    </a:xfrm>
                    <a:prstGeom prst="rect">
                      <a:avLst/>
                    </a:prstGeom>
                    <a:noFill/>
                    <a:ln>
                      <a:noFill/>
                    </a:ln>
                  </pic:spPr>
                </pic:pic>
              </a:graphicData>
            </a:graphic>
          </wp:anchor>
        </w:drawing>
      </w:r>
    </w:p>
    <w:p>
      <w:pPr>
        <w:spacing w:line="540" w:lineRule="exact"/>
        <w:rPr>
          <w:rFonts w:ascii="黑体" w:hAnsi="黑体" w:eastAsia="黑体" w:cs="宋体"/>
          <w:color w:val="000000" w:themeColor="text1"/>
          <w:kern w:val="0"/>
          <w:sz w:val="28"/>
          <w:szCs w:val="28"/>
        </w:rPr>
      </w:pPr>
    </w:p>
    <w:p>
      <w:pPr>
        <w:spacing w:line="540" w:lineRule="exact"/>
        <w:rPr>
          <w:rFonts w:ascii="黑体" w:hAnsi="黑体" w:eastAsia="黑体" w:cs="宋体"/>
          <w:color w:val="000000" w:themeColor="text1"/>
          <w:kern w:val="0"/>
          <w:sz w:val="28"/>
          <w:szCs w:val="28"/>
        </w:rPr>
      </w:pPr>
    </w:p>
    <w:p>
      <w:pPr>
        <w:spacing w:line="540" w:lineRule="exact"/>
        <w:rPr>
          <w:rFonts w:ascii="黑体" w:hAnsi="黑体" w:eastAsia="黑体" w:cs="宋体"/>
          <w:color w:val="000000" w:themeColor="text1"/>
          <w:kern w:val="0"/>
          <w:sz w:val="28"/>
          <w:szCs w:val="28"/>
        </w:rPr>
      </w:pPr>
    </w:p>
    <w:sectPr>
      <w:pgSz w:w="11906" w:h="16838"/>
      <w:pgMar w:top="1440" w:right="1416"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Calibri Light">
    <w:altName w:val="Calibri"/>
    <w:panose1 w:val="020F0302020204030204"/>
    <w:charset w:val="00"/>
    <w:family w:val="swiss"/>
    <w:pitch w:val="default"/>
    <w:sig w:usb0="00000000" w:usb1="00000000" w:usb2="00000000" w:usb3="00000000" w:csb0="2000019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F94C34"/>
    <w:multiLevelType w:val="singleLevel"/>
    <w:tmpl w:val="D9F94C34"/>
    <w:lvl w:ilvl="0" w:tentative="0">
      <w:start w:val="9"/>
      <w:numFmt w:val="chineseCounting"/>
      <w:suff w:val="nothing"/>
      <w:lvlText w:val="%1、"/>
      <w:lvlJc w:val="left"/>
      <w:rPr>
        <w:rFonts w:hint="eastAsia"/>
      </w:rPr>
    </w:lvl>
  </w:abstractNum>
  <w:abstractNum w:abstractNumId="1">
    <w:nsid w:val="2449D583"/>
    <w:multiLevelType w:val="singleLevel"/>
    <w:tmpl w:val="2449D583"/>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EzYTUzZDZlYzU2ZmMyNjViMjExMzhmMzE1NGZmMGQifQ=="/>
  </w:docVars>
  <w:rsids>
    <w:rsidRoot w:val="007542E0"/>
    <w:rsid w:val="000152AA"/>
    <w:rsid w:val="00025E2A"/>
    <w:rsid w:val="00030028"/>
    <w:rsid w:val="00033DCE"/>
    <w:rsid w:val="00044C8A"/>
    <w:rsid w:val="000517E3"/>
    <w:rsid w:val="00054433"/>
    <w:rsid w:val="00063CA7"/>
    <w:rsid w:val="0006594F"/>
    <w:rsid w:val="0009743E"/>
    <w:rsid w:val="000B4505"/>
    <w:rsid w:val="000C14F9"/>
    <w:rsid w:val="000F52BE"/>
    <w:rsid w:val="00154A74"/>
    <w:rsid w:val="001737ED"/>
    <w:rsid w:val="001832C6"/>
    <w:rsid w:val="00191564"/>
    <w:rsid w:val="001A0A10"/>
    <w:rsid w:val="001B0C0E"/>
    <w:rsid w:val="0020185C"/>
    <w:rsid w:val="0022797A"/>
    <w:rsid w:val="00243293"/>
    <w:rsid w:val="002505D0"/>
    <w:rsid w:val="002523EA"/>
    <w:rsid w:val="002612B8"/>
    <w:rsid w:val="00263345"/>
    <w:rsid w:val="002B2887"/>
    <w:rsid w:val="002C02AE"/>
    <w:rsid w:val="002D0555"/>
    <w:rsid w:val="002E5EC3"/>
    <w:rsid w:val="00342CE8"/>
    <w:rsid w:val="00354D47"/>
    <w:rsid w:val="0035764B"/>
    <w:rsid w:val="00375945"/>
    <w:rsid w:val="003A78D4"/>
    <w:rsid w:val="003C37D9"/>
    <w:rsid w:val="003D0D0D"/>
    <w:rsid w:val="003E77F6"/>
    <w:rsid w:val="003F0CFA"/>
    <w:rsid w:val="003F1542"/>
    <w:rsid w:val="003F5126"/>
    <w:rsid w:val="0041166D"/>
    <w:rsid w:val="00424A5D"/>
    <w:rsid w:val="00435970"/>
    <w:rsid w:val="00442B73"/>
    <w:rsid w:val="00451C7B"/>
    <w:rsid w:val="00460587"/>
    <w:rsid w:val="00465B43"/>
    <w:rsid w:val="004730D2"/>
    <w:rsid w:val="00480175"/>
    <w:rsid w:val="004823D6"/>
    <w:rsid w:val="004C1E69"/>
    <w:rsid w:val="004D7D55"/>
    <w:rsid w:val="004E228F"/>
    <w:rsid w:val="004E53F6"/>
    <w:rsid w:val="004F0933"/>
    <w:rsid w:val="004F1AE6"/>
    <w:rsid w:val="004F50DE"/>
    <w:rsid w:val="005033A0"/>
    <w:rsid w:val="005145F6"/>
    <w:rsid w:val="005234D9"/>
    <w:rsid w:val="00525D40"/>
    <w:rsid w:val="00526851"/>
    <w:rsid w:val="0058402F"/>
    <w:rsid w:val="0059004B"/>
    <w:rsid w:val="005A0F81"/>
    <w:rsid w:val="005A7BB8"/>
    <w:rsid w:val="005B26CF"/>
    <w:rsid w:val="00602EDA"/>
    <w:rsid w:val="006276B8"/>
    <w:rsid w:val="006466AF"/>
    <w:rsid w:val="00653F8B"/>
    <w:rsid w:val="006554C0"/>
    <w:rsid w:val="00696A10"/>
    <w:rsid w:val="006A4F00"/>
    <w:rsid w:val="006E3C93"/>
    <w:rsid w:val="006E517D"/>
    <w:rsid w:val="006F5233"/>
    <w:rsid w:val="007542E0"/>
    <w:rsid w:val="00766466"/>
    <w:rsid w:val="00781EF6"/>
    <w:rsid w:val="007A68BB"/>
    <w:rsid w:val="007A6C32"/>
    <w:rsid w:val="007E2225"/>
    <w:rsid w:val="007E3B8B"/>
    <w:rsid w:val="007F583C"/>
    <w:rsid w:val="008239C0"/>
    <w:rsid w:val="00823E4E"/>
    <w:rsid w:val="008262F6"/>
    <w:rsid w:val="00844ED7"/>
    <w:rsid w:val="0085172E"/>
    <w:rsid w:val="008568A7"/>
    <w:rsid w:val="008609D8"/>
    <w:rsid w:val="00871A0B"/>
    <w:rsid w:val="00884634"/>
    <w:rsid w:val="00893BE6"/>
    <w:rsid w:val="00894C28"/>
    <w:rsid w:val="008A1B77"/>
    <w:rsid w:val="008C00DA"/>
    <w:rsid w:val="008D1068"/>
    <w:rsid w:val="008E1603"/>
    <w:rsid w:val="008F62C3"/>
    <w:rsid w:val="00900F7A"/>
    <w:rsid w:val="00907C5D"/>
    <w:rsid w:val="00923320"/>
    <w:rsid w:val="00923CA6"/>
    <w:rsid w:val="009240C7"/>
    <w:rsid w:val="00942F20"/>
    <w:rsid w:val="009749A7"/>
    <w:rsid w:val="009A7D5E"/>
    <w:rsid w:val="009D5315"/>
    <w:rsid w:val="009E3F73"/>
    <w:rsid w:val="00A070A8"/>
    <w:rsid w:val="00A32F8C"/>
    <w:rsid w:val="00A43CD5"/>
    <w:rsid w:val="00A44641"/>
    <w:rsid w:val="00A533E2"/>
    <w:rsid w:val="00A60391"/>
    <w:rsid w:val="00A7702D"/>
    <w:rsid w:val="00AB310A"/>
    <w:rsid w:val="00AD5009"/>
    <w:rsid w:val="00AE4481"/>
    <w:rsid w:val="00AE5ECE"/>
    <w:rsid w:val="00B33CDE"/>
    <w:rsid w:val="00B7115C"/>
    <w:rsid w:val="00B71651"/>
    <w:rsid w:val="00B95BAA"/>
    <w:rsid w:val="00BB089E"/>
    <w:rsid w:val="00BF24A6"/>
    <w:rsid w:val="00BF70FB"/>
    <w:rsid w:val="00C00820"/>
    <w:rsid w:val="00C039A3"/>
    <w:rsid w:val="00C03A46"/>
    <w:rsid w:val="00C11DE0"/>
    <w:rsid w:val="00C21619"/>
    <w:rsid w:val="00C31F69"/>
    <w:rsid w:val="00C36A85"/>
    <w:rsid w:val="00C63B2B"/>
    <w:rsid w:val="00C640CA"/>
    <w:rsid w:val="00C6460C"/>
    <w:rsid w:val="00C85C86"/>
    <w:rsid w:val="00C924B3"/>
    <w:rsid w:val="00C95D11"/>
    <w:rsid w:val="00CF67FF"/>
    <w:rsid w:val="00CF715D"/>
    <w:rsid w:val="00D0230C"/>
    <w:rsid w:val="00D02FCB"/>
    <w:rsid w:val="00D26A49"/>
    <w:rsid w:val="00D30F9C"/>
    <w:rsid w:val="00D44F64"/>
    <w:rsid w:val="00D47C9E"/>
    <w:rsid w:val="00D64B94"/>
    <w:rsid w:val="00DA00B3"/>
    <w:rsid w:val="00DC0835"/>
    <w:rsid w:val="00DC48FF"/>
    <w:rsid w:val="00DE45BD"/>
    <w:rsid w:val="00E0220D"/>
    <w:rsid w:val="00E06770"/>
    <w:rsid w:val="00E31310"/>
    <w:rsid w:val="00E32883"/>
    <w:rsid w:val="00E607AC"/>
    <w:rsid w:val="00E63375"/>
    <w:rsid w:val="00E818EA"/>
    <w:rsid w:val="00E81D6A"/>
    <w:rsid w:val="00EA4B7B"/>
    <w:rsid w:val="00ED37A4"/>
    <w:rsid w:val="00EE31ED"/>
    <w:rsid w:val="00EE49DF"/>
    <w:rsid w:val="00F038D0"/>
    <w:rsid w:val="00F32483"/>
    <w:rsid w:val="00F3661A"/>
    <w:rsid w:val="00F446DA"/>
    <w:rsid w:val="00F71343"/>
    <w:rsid w:val="00F75109"/>
    <w:rsid w:val="00F904A3"/>
    <w:rsid w:val="00FA66CA"/>
    <w:rsid w:val="00FB0306"/>
    <w:rsid w:val="00FB5BA8"/>
    <w:rsid w:val="00FB7CE8"/>
    <w:rsid w:val="00FD384F"/>
    <w:rsid w:val="00FD47FB"/>
    <w:rsid w:val="00FD5CB4"/>
    <w:rsid w:val="00FF0746"/>
    <w:rsid w:val="00FF3F4F"/>
    <w:rsid w:val="00FF5AAB"/>
    <w:rsid w:val="033B6E6B"/>
    <w:rsid w:val="041E18A5"/>
    <w:rsid w:val="04FC4516"/>
    <w:rsid w:val="0601332E"/>
    <w:rsid w:val="07B74AED"/>
    <w:rsid w:val="093E75E3"/>
    <w:rsid w:val="09726FF2"/>
    <w:rsid w:val="0A192DF5"/>
    <w:rsid w:val="0A1D6743"/>
    <w:rsid w:val="0AC40184"/>
    <w:rsid w:val="0B324F2F"/>
    <w:rsid w:val="0B953595"/>
    <w:rsid w:val="0FB95873"/>
    <w:rsid w:val="10281004"/>
    <w:rsid w:val="108F06DD"/>
    <w:rsid w:val="12E81275"/>
    <w:rsid w:val="16E47A20"/>
    <w:rsid w:val="1B0F5B73"/>
    <w:rsid w:val="1B4C70B5"/>
    <w:rsid w:val="1FB43A7B"/>
    <w:rsid w:val="21D05D2B"/>
    <w:rsid w:val="2356224E"/>
    <w:rsid w:val="246C707C"/>
    <w:rsid w:val="247A4353"/>
    <w:rsid w:val="28BA6E77"/>
    <w:rsid w:val="2A8B1AC7"/>
    <w:rsid w:val="2D992527"/>
    <w:rsid w:val="2EE5656D"/>
    <w:rsid w:val="30E868BA"/>
    <w:rsid w:val="31642F5F"/>
    <w:rsid w:val="37C36C10"/>
    <w:rsid w:val="382D35B3"/>
    <w:rsid w:val="383412F3"/>
    <w:rsid w:val="38E45D1C"/>
    <w:rsid w:val="3DF40CC1"/>
    <w:rsid w:val="3EFA397B"/>
    <w:rsid w:val="41421BAA"/>
    <w:rsid w:val="42187311"/>
    <w:rsid w:val="438B4C89"/>
    <w:rsid w:val="45F20273"/>
    <w:rsid w:val="49BC395C"/>
    <w:rsid w:val="4A663DFF"/>
    <w:rsid w:val="4BE43584"/>
    <w:rsid w:val="4C0344B5"/>
    <w:rsid w:val="4D990B9C"/>
    <w:rsid w:val="4F4D104D"/>
    <w:rsid w:val="4FB34CBE"/>
    <w:rsid w:val="51E57DDD"/>
    <w:rsid w:val="528C37E1"/>
    <w:rsid w:val="52C27562"/>
    <w:rsid w:val="53077BCA"/>
    <w:rsid w:val="56BE0668"/>
    <w:rsid w:val="5A06785E"/>
    <w:rsid w:val="5E2E3BAE"/>
    <w:rsid w:val="5F3F3957"/>
    <w:rsid w:val="624D3D25"/>
    <w:rsid w:val="630561AD"/>
    <w:rsid w:val="65262C64"/>
    <w:rsid w:val="66AB1DBB"/>
    <w:rsid w:val="6AA71259"/>
    <w:rsid w:val="6BB42A0C"/>
    <w:rsid w:val="6F004D4E"/>
    <w:rsid w:val="70610073"/>
    <w:rsid w:val="7298352A"/>
    <w:rsid w:val="73C240BE"/>
    <w:rsid w:val="784933B8"/>
    <w:rsid w:val="78B72E70"/>
    <w:rsid w:val="79E4172E"/>
    <w:rsid w:val="7B0F7141"/>
    <w:rsid w:val="7C112A59"/>
    <w:rsid w:val="7D8652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9"/>
    <w:semiHidden/>
    <w:unhideWhenUsed/>
    <w:qFormat/>
    <w:uiPriority w:val="0"/>
    <w:rPr>
      <w:rFonts w:ascii="宋体" w:eastAsia="宋体"/>
      <w:sz w:val="18"/>
      <w:szCs w:val="18"/>
    </w:rPr>
  </w:style>
  <w:style w:type="paragraph" w:styleId="5">
    <w:name w:val="Plain Text"/>
    <w:basedOn w:val="1"/>
    <w:link w:val="27"/>
    <w:qFormat/>
    <w:uiPriority w:val="0"/>
    <w:rPr>
      <w:rFonts w:ascii="宋体" w:hAnsi="Courier New"/>
      <w:szCs w:val="22"/>
    </w:rPr>
  </w:style>
  <w:style w:type="paragraph" w:styleId="6">
    <w:name w:val="Balloon Text"/>
    <w:basedOn w:val="1"/>
    <w:link w:val="28"/>
    <w:semiHidden/>
    <w:unhideWhenUsed/>
    <w:qFormat/>
    <w:uiPriority w:val="0"/>
    <w:rPr>
      <w:sz w:val="18"/>
      <w:szCs w:val="18"/>
    </w:rPr>
  </w:style>
  <w:style w:type="paragraph" w:styleId="7">
    <w:name w:val="footer"/>
    <w:basedOn w:val="1"/>
    <w:link w:val="26"/>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jc w:val="left"/>
    </w:pPr>
    <w:rPr>
      <w:rFonts w:cs="Times New Roman"/>
      <w:kern w:val="0"/>
      <w:sz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bCs/>
    </w:rPr>
  </w:style>
  <w:style w:type="character" w:styleId="14">
    <w:name w:val="FollowedHyperlink"/>
    <w:basedOn w:val="12"/>
    <w:qFormat/>
    <w:uiPriority w:val="0"/>
    <w:rPr>
      <w:color w:val="800080"/>
      <w:u w:val="none"/>
    </w:rPr>
  </w:style>
  <w:style w:type="character" w:styleId="15">
    <w:name w:val="Emphasis"/>
    <w:basedOn w:val="12"/>
    <w:qFormat/>
    <w:uiPriority w:val="0"/>
    <w:rPr>
      <w:b/>
      <w:bCs/>
    </w:rPr>
  </w:style>
  <w:style w:type="character" w:styleId="16">
    <w:name w:val="HTML Definition"/>
    <w:basedOn w:val="12"/>
    <w:qFormat/>
    <w:uiPriority w:val="0"/>
  </w:style>
  <w:style w:type="character" w:styleId="17">
    <w:name w:val="HTML Typewriter"/>
    <w:basedOn w:val="12"/>
    <w:qFormat/>
    <w:uiPriority w:val="0"/>
    <w:rPr>
      <w:rFonts w:hint="default" w:ascii="monospace" w:hAnsi="monospace" w:eastAsia="monospace" w:cs="monospace"/>
      <w:sz w:val="20"/>
    </w:rPr>
  </w:style>
  <w:style w:type="character" w:styleId="18">
    <w:name w:val="HTML Acronym"/>
    <w:basedOn w:val="12"/>
    <w:qFormat/>
    <w:uiPriority w:val="0"/>
  </w:style>
  <w:style w:type="character" w:styleId="19">
    <w:name w:val="HTML Variable"/>
    <w:basedOn w:val="12"/>
    <w:qFormat/>
    <w:uiPriority w:val="0"/>
  </w:style>
  <w:style w:type="character" w:styleId="20">
    <w:name w:val="Hyperlink"/>
    <w:basedOn w:val="12"/>
    <w:qFormat/>
    <w:uiPriority w:val="0"/>
    <w:rPr>
      <w:color w:val="0000FF"/>
      <w:u w:val="none"/>
    </w:rPr>
  </w:style>
  <w:style w:type="character" w:styleId="21">
    <w:name w:val="HTML Code"/>
    <w:basedOn w:val="12"/>
    <w:qFormat/>
    <w:uiPriority w:val="0"/>
    <w:rPr>
      <w:rFonts w:ascii="monospace" w:hAnsi="monospace" w:eastAsia="monospace" w:cs="monospace"/>
      <w:sz w:val="20"/>
    </w:rPr>
  </w:style>
  <w:style w:type="character" w:styleId="22">
    <w:name w:val="HTML Cite"/>
    <w:basedOn w:val="12"/>
    <w:qFormat/>
    <w:uiPriority w:val="0"/>
  </w:style>
  <w:style w:type="character" w:styleId="23">
    <w:name w:val="HTML Keyboard"/>
    <w:basedOn w:val="12"/>
    <w:qFormat/>
    <w:uiPriority w:val="0"/>
    <w:rPr>
      <w:rFonts w:hint="default" w:ascii="monospace" w:hAnsi="monospace" w:eastAsia="monospace" w:cs="monospace"/>
      <w:sz w:val="20"/>
    </w:rPr>
  </w:style>
  <w:style w:type="character" w:styleId="24">
    <w:name w:val="HTML Sample"/>
    <w:basedOn w:val="12"/>
    <w:qFormat/>
    <w:uiPriority w:val="0"/>
    <w:rPr>
      <w:rFonts w:hint="default" w:ascii="monospace" w:hAnsi="monospace" w:eastAsia="monospace" w:cs="monospace"/>
    </w:rPr>
  </w:style>
  <w:style w:type="paragraph" w:styleId="25">
    <w:name w:val="List Paragraph"/>
    <w:basedOn w:val="1"/>
    <w:qFormat/>
    <w:uiPriority w:val="99"/>
    <w:pPr>
      <w:ind w:firstLine="420" w:firstLineChars="200"/>
    </w:pPr>
  </w:style>
  <w:style w:type="character" w:customStyle="1" w:styleId="26">
    <w:name w:val="页脚 Char"/>
    <w:basedOn w:val="12"/>
    <w:link w:val="7"/>
    <w:qFormat/>
    <w:uiPriority w:val="99"/>
    <w:rPr>
      <w:rFonts w:asciiTheme="minorHAnsi" w:hAnsiTheme="minorHAnsi" w:eastAsiaTheme="minorEastAsia"/>
      <w:kern w:val="2"/>
      <w:sz w:val="18"/>
      <w:szCs w:val="18"/>
    </w:rPr>
  </w:style>
  <w:style w:type="character" w:customStyle="1" w:styleId="27">
    <w:name w:val="纯文本 Char"/>
    <w:basedOn w:val="12"/>
    <w:link w:val="5"/>
    <w:qFormat/>
    <w:uiPriority w:val="0"/>
    <w:rPr>
      <w:rFonts w:ascii="宋体" w:hAnsi="Courier New" w:eastAsiaTheme="minorEastAsia"/>
      <w:kern w:val="2"/>
      <w:sz w:val="21"/>
      <w:szCs w:val="22"/>
    </w:rPr>
  </w:style>
  <w:style w:type="character" w:customStyle="1" w:styleId="28">
    <w:name w:val="批注框文本 Char"/>
    <w:basedOn w:val="12"/>
    <w:link w:val="6"/>
    <w:semiHidden/>
    <w:qFormat/>
    <w:uiPriority w:val="0"/>
    <w:rPr>
      <w:kern w:val="2"/>
      <w:sz w:val="18"/>
      <w:szCs w:val="18"/>
    </w:rPr>
  </w:style>
  <w:style w:type="character" w:customStyle="1" w:styleId="29">
    <w:name w:val="文档结构图 Char"/>
    <w:basedOn w:val="12"/>
    <w:link w:val="4"/>
    <w:semiHidden/>
    <w:qFormat/>
    <w:uiPriority w:val="0"/>
    <w:rPr>
      <w:rFonts w:ascii="宋体" w:eastAsia="宋体"/>
      <w:kern w:val="2"/>
      <w:sz w:val="18"/>
      <w:szCs w:val="18"/>
    </w:rPr>
  </w:style>
  <w:style w:type="paragraph" w:customStyle="1" w:styleId="30">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31">
    <w:name w:val="※正文（缩进4）"/>
    <w:basedOn w:val="30"/>
    <w:qFormat/>
    <w:uiPriority w:val="0"/>
    <w:pPr>
      <w:ind w:firstLine="400" w:firstLineChars="400"/>
    </w:pPr>
  </w:style>
  <w:style w:type="paragraph" w:customStyle="1" w:styleId="32">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33">
    <w:name w:val="@正文"/>
    <w:basedOn w:val="30"/>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612</Words>
  <Characters>721</Characters>
  <Lines>1</Lines>
  <Paragraphs>1</Paragraphs>
  <TotalTime>11</TotalTime>
  <ScaleCrop>false</ScaleCrop>
  <LinksUpToDate>false</LinksUpToDate>
  <CharactersWithSpaces>746</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2024-10-23T04:30:00Z</dcterms:created>
  <dc:creator>admin</dc:creator>
  <cp:lastModifiedBy>sj~nli</cp:lastModifiedBy>
  <cp:lastPrinted>2025-12-09T09:18:42Z</cp:lastPrinted>
  <dcterms:modified xsi:type="dcterms:W3CDTF">2025-12-09T09:20:18Z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FC96F010EA5C42D4BA0D635F7E787187_12</vt:lpwstr>
  </property>
  <property fmtid="{D5CDD505-2E9C-101B-9397-08002B2CF9AE}" pid="4" name="KSOTemplateDocerSaveRecord">
    <vt:lpwstr>eyJoZGlkIjoiYTk0YzVlMzk2M2IzYjA5YjI0OThkYmMxMTI4M2IzMjIifQ==</vt:lpwstr>
  </property>
</Properties>
</file>