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742F7">
      <w:pPr>
        <w:spacing w:line="640" w:lineRule="exact"/>
        <w:jc w:val="center"/>
        <w:rPr>
          <w:rFonts w:hint="eastAsia" w:ascii="宋体" w:hAnsi="宋体" w:cs="宋体"/>
          <w:b/>
          <w:bCs/>
          <w:sz w:val="44"/>
          <w:szCs w:val="44"/>
        </w:rPr>
      </w:pPr>
      <w:r>
        <w:rPr>
          <w:rFonts w:hint="eastAsia" w:ascii="宋体" w:hAnsi="宋体" w:eastAsia="宋体" w:cs="宋体"/>
          <w:b/>
          <w:bCs/>
          <w:sz w:val="44"/>
          <w:szCs w:val="44"/>
          <w:lang w:val="en-US" w:eastAsia="zh-CN"/>
        </w:rPr>
        <w:t>资产盘点数据治理服务项目</w:t>
      </w:r>
      <w:r>
        <w:rPr>
          <w:rFonts w:hint="eastAsia" w:ascii="宋体" w:hAnsi="宋体" w:cs="宋体"/>
          <w:b/>
          <w:bCs/>
          <w:sz w:val="44"/>
          <w:szCs w:val="44"/>
        </w:rPr>
        <w:t>采购需求</w:t>
      </w:r>
    </w:p>
    <w:p w14:paraId="587C3952">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14:paraId="6CA0CA32">
      <w:pPr>
        <w:spacing w:line="360" w:lineRule="auto"/>
        <w:ind w:firstLine="643" w:firstLineChars="200"/>
        <w:rPr>
          <w:rFonts w:hint="default" w:ascii="仿宋_GB2312" w:hAnsi="Times New Roman" w:eastAsia="仿宋_GB2312" w:cs="Times New Roman"/>
          <w:sz w:val="32"/>
          <w:szCs w:val="32"/>
          <w:lang w:val="en-US" w:eastAsia="zh-CN"/>
        </w:rPr>
      </w:pPr>
      <w:r>
        <w:rPr>
          <w:rFonts w:hint="eastAsia" w:ascii="仿宋" w:hAnsi="仿宋" w:eastAsia="仿宋" w:cs="宋体"/>
          <w:b/>
          <w:bCs/>
          <w:sz w:val="32"/>
          <w:szCs w:val="32"/>
        </w:rPr>
        <w:t>1、</w:t>
      </w:r>
      <w:r>
        <w:rPr>
          <w:rFonts w:hint="eastAsia" w:ascii="仿宋" w:hAnsi="仿宋" w:eastAsia="仿宋" w:cs="宋体"/>
          <w:b/>
          <w:bCs/>
          <w:kern w:val="2"/>
          <w:sz w:val="32"/>
          <w:szCs w:val="32"/>
          <w:lang w:val="en-US" w:eastAsia="zh-CN" w:bidi="ar-SA"/>
        </w:rPr>
        <w:t>服务要求</w:t>
      </w:r>
      <w:r>
        <w:rPr>
          <w:rFonts w:hint="eastAsia" w:ascii="仿宋" w:hAnsi="仿宋" w:eastAsia="仿宋" w:cs="宋体"/>
          <w:sz w:val="32"/>
          <w:szCs w:val="32"/>
        </w:rPr>
        <w:t>：</w:t>
      </w:r>
      <w:r>
        <w:rPr>
          <w:rFonts w:hint="eastAsia" w:ascii="仿宋_GB2312" w:hAnsi="Times New Roman" w:eastAsia="仿宋_GB2312" w:cs="Times New Roman"/>
          <w:sz w:val="32"/>
          <w:szCs w:val="32"/>
          <w:lang w:val="en-US" w:eastAsia="zh-CN"/>
        </w:rPr>
        <w:t>为</w:t>
      </w:r>
      <w:r>
        <w:rPr>
          <w:rFonts w:hint="eastAsia" w:ascii="仿宋_GB2312" w:hAnsi="Times New Roman" w:eastAsia="仿宋_GB2312" w:cs="Times New Roman"/>
          <w:sz w:val="32"/>
          <w:szCs w:val="32"/>
        </w:rPr>
        <w:t>摸清“家底”、规范管理、防范风险、支撑决策</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现</w:t>
      </w:r>
      <w:r>
        <w:rPr>
          <w:rFonts w:hint="eastAsia" w:ascii="仿宋_GB2312" w:hAnsi="Times New Roman" w:eastAsia="仿宋_GB2312" w:cs="Times New Roman"/>
          <w:sz w:val="32"/>
          <w:szCs w:val="32"/>
          <w:lang w:val="en-US" w:eastAsia="zh-Hans"/>
        </w:rPr>
        <w:t>渭南市委网信办</w:t>
      </w:r>
      <w:r>
        <w:rPr>
          <w:rFonts w:hint="eastAsia" w:ascii="仿宋_GB2312" w:hAnsi="Times New Roman" w:eastAsia="仿宋_GB2312" w:cs="Times New Roman"/>
          <w:sz w:val="32"/>
          <w:szCs w:val="32"/>
          <w:lang w:val="en-US" w:eastAsia="zh-CN"/>
        </w:rPr>
        <w:t>需进行资产盘点数据治理。</w:t>
      </w:r>
    </w:p>
    <w:p w14:paraId="4C77CB67">
      <w:pPr>
        <w:pStyle w:val="3"/>
        <w:adjustRightInd w:val="0"/>
        <w:snapToGrid w:val="0"/>
        <w:spacing w:line="360" w:lineRule="auto"/>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14:paraId="3638B1AD">
      <w:pPr>
        <w:spacing w:line="36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14:paraId="3FA370B6">
      <w:pPr>
        <w:widowControl/>
        <w:wordWrap w:val="0"/>
        <w:spacing w:beforeAutospacing="0" w:afterAutospacing="0" w:line="360" w:lineRule="auto"/>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color w:val="auto"/>
          <w:sz w:val="32"/>
          <w:szCs w:val="32"/>
          <w:lang w:val="en-US" w:eastAsia="zh-CN"/>
        </w:rPr>
        <w:t>自合同签订之日起90日历天</w:t>
      </w:r>
    </w:p>
    <w:p w14:paraId="71962F8F">
      <w:pPr>
        <w:spacing w:line="360" w:lineRule="auto"/>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w:t>
      </w:r>
      <w:r>
        <w:rPr>
          <w:rFonts w:hint="eastAsia" w:ascii="仿宋" w:hAnsi="仿宋" w:eastAsia="仿宋" w:cs="宋体"/>
          <w:color w:val="auto"/>
          <w:sz w:val="32"/>
          <w:szCs w:val="32"/>
        </w:rPr>
        <w:t>渭南市</w:t>
      </w:r>
    </w:p>
    <w:p w14:paraId="63744499">
      <w:pPr>
        <w:spacing w:line="360" w:lineRule="auto"/>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是</w:t>
      </w:r>
    </w:p>
    <w:p w14:paraId="0ED23316">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14:paraId="20948234">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14:paraId="7BFB692B">
      <w:pPr>
        <w:numPr>
          <w:ilvl w:val="0"/>
          <w:numId w:val="0"/>
        </w:numPr>
        <w:spacing w:line="360" w:lineRule="auto"/>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14:paraId="2716EAC0">
      <w:pPr>
        <w:spacing w:line="360" w:lineRule="auto"/>
        <w:ind w:firstLine="640" w:firstLineChars="200"/>
        <w:outlineLvl w:val="1"/>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000000"/>
          <w:sz w:val="32"/>
          <w:szCs w:val="32"/>
          <w:lang w:val="en-US" w:eastAsia="zh-CN" w:bidi="ar"/>
        </w:rPr>
        <w:t>1、</w:t>
      </w:r>
      <w:r>
        <w:rPr>
          <w:rFonts w:hint="eastAsia" w:ascii="仿宋_GB2312" w:hAnsi="仿宋_GB2312" w:eastAsia="仿宋_GB2312" w:cs="仿宋_GB2312"/>
          <w:color w:val="000000"/>
          <w:sz w:val="32"/>
          <w:szCs w:val="32"/>
          <w:lang w:eastAsia="zh-CN" w:bidi="ar"/>
        </w:rPr>
        <w:t>渭南市互联网信息办公室</w:t>
      </w:r>
      <w:r>
        <w:rPr>
          <w:rFonts w:hint="eastAsia" w:ascii="仿宋_GB2312" w:hAnsi="仿宋_GB2312" w:eastAsia="仿宋_GB2312" w:cs="仿宋_GB2312"/>
          <w:color w:val="000000"/>
          <w:sz w:val="32"/>
          <w:szCs w:val="32"/>
          <w:lang w:bidi="ar"/>
        </w:rPr>
        <w:t>所有固定资产(办公设备、</w:t>
      </w:r>
      <w:r>
        <w:rPr>
          <w:rFonts w:hint="eastAsia" w:ascii="仿宋_GB2312" w:hAnsi="仿宋_GB2312" w:eastAsia="仿宋_GB2312" w:cs="仿宋_GB2312"/>
          <w:color w:val="000000"/>
          <w:sz w:val="32"/>
          <w:szCs w:val="32"/>
          <w:lang w:val="en-US" w:eastAsia="zh-CN" w:bidi="ar"/>
        </w:rPr>
        <w:t>网络安全设备、办公家具用具</w:t>
      </w:r>
      <w:r>
        <w:rPr>
          <w:rFonts w:hint="eastAsia" w:ascii="仿宋_GB2312" w:hAnsi="仿宋_GB2312" w:eastAsia="仿宋_GB2312" w:cs="仿宋_GB2312"/>
          <w:color w:val="000000"/>
          <w:sz w:val="32"/>
          <w:szCs w:val="32"/>
          <w:lang w:bidi="ar"/>
        </w:rPr>
        <w:t>等)，进行</w:t>
      </w:r>
      <w:r>
        <w:rPr>
          <w:rFonts w:hint="eastAsia" w:ascii="仿宋_GB2312" w:hAnsi="仿宋_GB2312" w:eastAsia="仿宋_GB2312" w:cs="仿宋_GB2312"/>
          <w:color w:val="000000"/>
          <w:sz w:val="32"/>
          <w:szCs w:val="32"/>
          <w:lang w:eastAsia="zh-CN" w:bidi="ar"/>
        </w:rPr>
        <w:t>资产盘点数据治理</w:t>
      </w:r>
      <w:r>
        <w:rPr>
          <w:rFonts w:hint="eastAsia" w:ascii="仿宋_GB2312" w:hAnsi="仿宋_GB2312" w:eastAsia="仿宋_GB2312" w:cs="仿宋_GB2312"/>
          <w:color w:val="000000"/>
          <w:sz w:val="32"/>
          <w:szCs w:val="32"/>
          <w:lang w:bidi="ar"/>
        </w:rPr>
        <w:t>工作，分布在</w:t>
      </w:r>
      <w:r>
        <w:rPr>
          <w:rFonts w:hint="eastAsia" w:ascii="仿宋_GB2312" w:hAnsi="仿宋_GB2312" w:eastAsia="仿宋_GB2312" w:cs="仿宋_GB2312"/>
          <w:color w:val="000000"/>
          <w:sz w:val="32"/>
          <w:szCs w:val="32"/>
          <w:lang w:val="en-US" w:eastAsia="zh-CN" w:bidi="ar"/>
        </w:rPr>
        <w:t>单位办公</w:t>
      </w:r>
      <w:r>
        <w:rPr>
          <w:rFonts w:hint="eastAsia" w:ascii="仿宋_GB2312" w:hAnsi="仿宋_GB2312" w:eastAsia="仿宋_GB2312" w:cs="仿宋_GB2312"/>
          <w:color w:val="auto"/>
          <w:sz w:val="32"/>
          <w:szCs w:val="32"/>
          <w:lang w:val="en-US" w:eastAsia="zh-CN" w:bidi="ar"/>
        </w:rPr>
        <w:t>区和各划拨单位</w:t>
      </w:r>
      <w:r>
        <w:rPr>
          <w:rFonts w:hint="eastAsia" w:ascii="仿宋_GB2312" w:hAnsi="仿宋_GB2312" w:eastAsia="仿宋_GB2312" w:cs="仿宋_GB2312"/>
          <w:color w:val="auto"/>
          <w:sz w:val="32"/>
          <w:szCs w:val="32"/>
          <w:lang w:bidi="ar"/>
        </w:rPr>
        <w:t>等区域。</w:t>
      </w:r>
    </w:p>
    <w:p w14:paraId="0DF9B194">
      <w:pPr>
        <w:spacing w:line="360" w:lineRule="auto"/>
        <w:ind w:firstLine="640" w:firstLineChars="200"/>
        <w:outlineLvl w:val="1"/>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2、在建工程中已完成各项验收竣工报告需转固资产，查证相关合同、报告，配合完成在建工程转固工作，并进行资产盘点数据治理工作。</w:t>
      </w:r>
    </w:p>
    <w:p w14:paraId="531C9FED">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auto"/>
          <w:sz w:val="32"/>
          <w:szCs w:val="32"/>
          <w:lang w:val="en-US" w:eastAsia="zh-CN" w:bidi="ar"/>
        </w:rPr>
        <w:t>3、为</w:t>
      </w:r>
      <w:r>
        <w:rPr>
          <w:rFonts w:hint="eastAsia" w:ascii="仿宋_GB2312" w:hAnsi="仿宋_GB2312" w:eastAsia="仿宋_GB2312" w:cs="仿宋_GB2312"/>
          <w:color w:val="auto"/>
          <w:sz w:val="32"/>
          <w:szCs w:val="32"/>
          <w:lang w:bidi="ar"/>
        </w:rPr>
        <w:t>新购置</w:t>
      </w:r>
      <w:r>
        <w:rPr>
          <w:rFonts w:hint="eastAsia" w:ascii="仿宋_GB2312" w:hAnsi="仿宋_GB2312" w:eastAsia="仿宋_GB2312" w:cs="仿宋_GB2312"/>
          <w:color w:val="auto"/>
          <w:sz w:val="32"/>
          <w:szCs w:val="32"/>
          <w:lang w:val="en-US" w:eastAsia="zh-CN" w:bidi="ar"/>
        </w:rPr>
        <w:t>资产进行财政</w:t>
      </w:r>
      <w:r>
        <w:rPr>
          <w:rFonts w:hint="eastAsia" w:ascii="仿宋_GB2312" w:hAnsi="仿宋_GB2312" w:eastAsia="仿宋_GB2312" w:cs="仿宋_GB2312"/>
          <w:color w:val="000000"/>
          <w:sz w:val="32"/>
          <w:szCs w:val="32"/>
          <w:lang w:val="en-US" w:eastAsia="zh-CN" w:bidi="ar"/>
        </w:rPr>
        <w:t>云</w:t>
      </w:r>
      <w:r>
        <w:rPr>
          <w:rFonts w:hint="eastAsia" w:ascii="仿宋_GB2312" w:hAnsi="仿宋_GB2312" w:eastAsia="仿宋_GB2312" w:cs="仿宋_GB2312"/>
          <w:color w:val="000000"/>
          <w:sz w:val="32"/>
          <w:szCs w:val="32"/>
          <w:lang w:bidi="ar"/>
        </w:rPr>
        <w:t>资产</w:t>
      </w:r>
      <w:r>
        <w:rPr>
          <w:rFonts w:hint="eastAsia" w:ascii="仿宋_GB2312" w:hAnsi="仿宋_GB2312" w:eastAsia="仿宋_GB2312" w:cs="仿宋_GB2312"/>
          <w:color w:val="000000"/>
          <w:sz w:val="32"/>
          <w:szCs w:val="32"/>
          <w:lang w:val="en-US" w:eastAsia="zh-CN" w:bidi="ar"/>
        </w:rPr>
        <w:t>模块的</w:t>
      </w:r>
      <w:r>
        <w:rPr>
          <w:rFonts w:hint="eastAsia" w:ascii="仿宋_GB2312" w:hAnsi="仿宋_GB2312" w:eastAsia="仿宋_GB2312" w:cs="仿宋_GB2312"/>
          <w:color w:val="000000"/>
          <w:sz w:val="32"/>
          <w:szCs w:val="32"/>
          <w:lang w:bidi="ar"/>
        </w:rPr>
        <w:t>数据</w:t>
      </w:r>
      <w:r>
        <w:rPr>
          <w:rFonts w:hint="eastAsia" w:ascii="仿宋_GB2312" w:hAnsi="仿宋_GB2312" w:eastAsia="仿宋_GB2312" w:cs="仿宋_GB2312"/>
          <w:color w:val="000000"/>
          <w:sz w:val="32"/>
          <w:szCs w:val="32"/>
          <w:lang w:val="en-US" w:eastAsia="zh-CN" w:bidi="ar"/>
        </w:rPr>
        <w:t>录入</w:t>
      </w:r>
      <w:r>
        <w:rPr>
          <w:rFonts w:hint="eastAsia" w:ascii="仿宋_GB2312" w:hAnsi="仿宋_GB2312" w:eastAsia="仿宋_GB2312" w:cs="仿宋_GB2312"/>
          <w:color w:val="000000"/>
          <w:sz w:val="32"/>
          <w:szCs w:val="32"/>
          <w:lang w:bidi="ar"/>
        </w:rPr>
        <w:t>、对接等。</w:t>
      </w:r>
    </w:p>
    <w:p w14:paraId="3D7B053A">
      <w:pPr>
        <w:spacing w:line="360" w:lineRule="auto"/>
        <w:ind w:firstLine="640" w:firstLineChars="200"/>
        <w:outlineLvl w:val="1"/>
        <w:rPr>
          <w:rFonts w:hint="default" w:ascii="仿宋_GB2312" w:hAnsi="仿宋_GB2312" w:eastAsia="仿宋_GB2312" w:cs="仿宋_GB2312"/>
          <w:color w:val="000000"/>
          <w:sz w:val="32"/>
          <w:szCs w:val="32"/>
          <w:lang w:val="en-US" w:bidi="ar"/>
        </w:rPr>
      </w:pPr>
      <w:r>
        <w:rPr>
          <w:rFonts w:hint="eastAsia" w:ascii="仿宋_GB2312" w:hAnsi="仿宋_GB2312" w:eastAsia="仿宋_GB2312" w:cs="仿宋_GB2312"/>
          <w:color w:val="000000"/>
          <w:sz w:val="32"/>
          <w:szCs w:val="32"/>
          <w:lang w:val="en-US" w:eastAsia="zh-CN" w:bidi="ar"/>
        </w:rPr>
        <w:t>4、梳理已完成折旧且实物无维修价值资产，根据单位权限协助做资产报废处置。</w:t>
      </w:r>
    </w:p>
    <w:p w14:paraId="1581F8EB">
      <w:pPr>
        <w:spacing w:line="360" w:lineRule="auto"/>
        <w:ind w:firstLine="640" w:firstLineChars="200"/>
        <w:outlineLvl w:val="1"/>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5、完成在用资产的实物照片留存。</w:t>
      </w:r>
    </w:p>
    <w:p w14:paraId="77F1375A">
      <w:pPr>
        <w:spacing w:line="360" w:lineRule="auto"/>
        <w:ind w:firstLine="640" w:firstLineChars="200"/>
        <w:outlineLvl w:val="1"/>
        <w:rPr>
          <w:rFonts w:hint="default"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6、完成资产盘点后，建立实时动态标签，可供单位内部随时随地更换信息滞后标签，配合完成单位后期日常资产管理。</w:t>
      </w:r>
    </w:p>
    <w:p w14:paraId="177B35E0">
      <w:pPr>
        <w:spacing w:line="360" w:lineRule="auto"/>
        <w:ind w:firstLine="640" w:firstLineChars="200"/>
        <w:outlineLvl w:val="1"/>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7、项目提交成果材料</w:t>
      </w:r>
    </w:p>
    <w:p w14:paraId="5DF86CA9">
      <w:pPr>
        <w:spacing w:line="360" w:lineRule="auto"/>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《固定资产盘点表</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在建工程转固情况表</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《账实相符</w:t>
      </w:r>
      <w:r>
        <w:rPr>
          <w:rFonts w:hint="eastAsia" w:ascii="仿宋_GB2312" w:hAnsi="仿宋_GB2312" w:eastAsia="仿宋_GB2312" w:cs="仿宋_GB2312"/>
          <w:color w:val="000000"/>
          <w:sz w:val="32"/>
          <w:szCs w:val="32"/>
          <w:lang w:val="en-US" w:eastAsia="zh-CN" w:bidi="ar"/>
        </w:rPr>
        <w:t>情况</w:t>
      </w:r>
      <w:r>
        <w:rPr>
          <w:rFonts w:hint="eastAsia" w:ascii="仿宋_GB2312" w:hAnsi="仿宋_GB2312" w:eastAsia="仿宋_GB2312" w:cs="仿宋_GB2312"/>
          <w:color w:val="000000"/>
          <w:sz w:val="32"/>
          <w:szCs w:val="32"/>
          <w:lang w:bidi="ar"/>
        </w:rPr>
        <w:t>表》</w:t>
      </w:r>
      <w:r>
        <w:rPr>
          <w:rFonts w:hint="eastAsia" w:ascii="仿宋_GB2312" w:hAnsi="仿宋_GB2312" w:eastAsia="仿宋_GB2312" w:cs="仿宋_GB2312"/>
          <w:color w:val="000000"/>
          <w:sz w:val="32"/>
          <w:szCs w:val="32"/>
          <w:lang w:val="en-US" w:eastAsia="zh-CN" w:bidi="ar"/>
        </w:rPr>
        <w:t>、</w:t>
      </w:r>
      <w:r>
        <w:rPr>
          <w:rFonts w:hint="eastAsia" w:ascii="仿宋_GB2312" w:hAnsi="仿宋_GB2312" w:eastAsia="仿宋_GB2312" w:cs="仿宋_GB2312"/>
          <w:color w:val="000000"/>
          <w:sz w:val="32"/>
          <w:szCs w:val="32"/>
          <w:lang w:bidi="ar"/>
        </w:rPr>
        <w:t>《盘亏</w:t>
      </w:r>
      <w:r>
        <w:rPr>
          <w:rFonts w:hint="eastAsia" w:ascii="仿宋_GB2312" w:hAnsi="仿宋_GB2312" w:eastAsia="仿宋_GB2312" w:cs="仿宋_GB2312"/>
          <w:color w:val="000000"/>
          <w:sz w:val="32"/>
          <w:szCs w:val="32"/>
          <w:lang w:val="en-US" w:eastAsia="zh-CN" w:bidi="ar"/>
        </w:rPr>
        <w:t>情况</w:t>
      </w:r>
      <w:r>
        <w:rPr>
          <w:rFonts w:hint="eastAsia" w:ascii="仿宋_GB2312" w:hAnsi="仿宋_GB2312" w:eastAsia="仿宋_GB2312" w:cs="仿宋_GB2312"/>
          <w:color w:val="000000"/>
          <w:sz w:val="32"/>
          <w:szCs w:val="32"/>
          <w:lang w:bidi="ar"/>
        </w:rPr>
        <w:t>表》</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《盘盈</w:t>
      </w:r>
      <w:r>
        <w:rPr>
          <w:rFonts w:hint="eastAsia" w:ascii="仿宋_GB2312" w:hAnsi="仿宋_GB2312" w:eastAsia="仿宋_GB2312" w:cs="仿宋_GB2312"/>
          <w:color w:val="000000"/>
          <w:sz w:val="32"/>
          <w:szCs w:val="32"/>
          <w:lang w:val="en-US" w:eastAsia="zh-CN" w:bidi="ar"/>
        </w:rPr>
        <w:t>情况</w:t>
      </w:r>
      <w:r>
        <w:rPr>
          <w:rFonts w:hint="eastAsia" w:ascii="仿宋_GB2312" w:hAnsi="仿宋_GB2312" w:eastAsia="仿宋_GB2312" w:cs="仿宋_GB2312"/>
          <w:color w:val="000000"/>
          <w:sz w:val="32"/>
          <w:szCs w:val="32"/>
          <w:lang w:bidi="ar"/>
        </w:rPr>
        <w:t>表》</w:t>
      </w:r>
      <w:r>
        <w:rPr>
          <w:rFonts w:hint="eastAsia" w:ascii="仿宋_GB2312" w:hAnsi="仿宋_GB2312" w:eastAsia="仿宋_GB2312" w:cs="仿宋_GB2312"/>
          <w:color w:val="000000"/>
          <w:sz w:val="32"/>
          <w:szCs w:val="32"/>
          <w:lang w:val="en-US" w:eastAsia="zh-CN" w:bidi="ar"/>
        </w:rPr>
        <w:t>、</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val="en-US" w:eastAsia="zh-CN" w:bidi="ar"/>
        </w:rPr>
        <w:t>划拨至各单位</w:t>
      </w:r>
      <w:r>
        <w:rPr>
          <w:rFonts w:hint="eastAsia" w:ascii="仿宋_GB2312" w:hAnsi="仿宋_GB2312" w:eastAsia="仿宋_GB2312" w:cs="仿宋_GB2312"/>
          <w:color w:val="000000"/>
          <w:sz w:val="32"/>
          <w:szCs w:val="32"/>
          <w:lang w:bidi="ar"/>
        </w:rPr>
        <w:t>固定资产台账》</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val="en-US" w:eastAsia="zh-CN" w:bidi="ar"/>
        </w:rPr>
        <w:t>待报废情况表</w:t>
      </w:r>
      <w:r>
        <w:rPr>
          <w:rFonts w:hint="eastAsia" w:ascii="仿宋_GB2312" w:hAnsi="仿宋_GB2312" w:eastAsia="仿宋_GB2312" w:cs="仿宋_GB2312"/>
          <w:color w:val="000000"/>
          <w:sz w:val="32"/>
          <w:szCs w:val="32"/>
          <w:lang w:bidi="ar"/>
        </w:rPr>
        <w:t>》</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《固定资产</w:t>
      </w:r>
      <w:r>
        <w:rPr>
          <w:rFonts w:hint="default" w:ascii="仿宋_GB2312" w:hAnsi="仿宋_GB2312" w:eastAsia="仿宋_GB2312" w:cs="仿宋_GB2312"/>
          <w:color w:val="000000"/>
          <w:sz w:val="32"/>
          <w:szCs w:val="32"/>
          <w:lang w:val="en-US" w:bidi="ar"/>
        </w:rPr>
        <w:t>盘点</w:t>
      </w:r>
      <w:r>
        <w:rPr>
          <w:rFonts w:hint="eastAsia" w:ascii="仿宋_GB2312" w:hAnsi="仿宋_GB2312" w:eastAsia="仿宋_GB2312" w:cs="仿宋_GB2312"/>
          <w:color w:val="000000"/>
          <w:sz w:val="32"/>
          <w:szCs w:val="32"/>
          <w:lang w:bidi="ar"/>
        </w:rPr>
        <w:t>报告、报表》</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《存放在本单位实物照片》</w:t>
      </w:r>
      <w:r>
        <w:rPr>
          <w:rFonts w:hint="eastAsia" w:ascii="仿宋_GB2312" w:hAnsi="仿宋_GB2312" w:eastAsia="仿宋_GB2312" w:cs="仿宋_GB2312"/>
          <w:color w:val="000000"/>
          <w:sz w:val="32"/>
          <w:szCs w:val="32"/>
          <w:lang w:bidi="ar"/>
        </w:rPr>
        <w:t xml:space="preserve">  </w:t>
      </w:r>
    </w:p>
    <w:p w14:paraId="5B8424A9">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14:paraId="07D3AD50">
      <w:pPr>
        <w:spacing w:line="360" w:lineRule="auto"/>
        <w:ind w:firstLine="640" w:firstLineChars="200"/>
        <w:rPr>
          <w:rFonts w:hint="default"/>
          <w:lang w:val="en-US" w:eastAsia="zh-CN"/>
        </w:rPr>
      </w:pPr>
      <w:r>
        <w:rPr>
          <w:rFonts w:hint="eastAsia" w:ascii="仿宋_GB2312" w:hAnsi="仿宋_GB2312" w:eastAsia="仿宋_GB2312" w:cs="仿宋_GB2312"/>
          <w:color w:val="000000"/>
          <w:sz w:val="32"/>
          <w:szCs w:val="32"/>
        </w:rPr>
        <w:t>本次采购预算</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包含与本项目相关服务及履行合同义务有关的一切费用。</w:t>
      </w:r>
    </w:p>
    <w:p w14:paraId="22F4DD6E">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14:paraId="3BE9B5DE">
      <w:pPr>
        <w:spacing w:line="360" w:lineRule="auto"/>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14:paraId="00D451F3">
      <w:pPr>
        <w:pStyle w:val="2"/>
        <w:spacing w:line="360" w:lineRule="auto"/>
        <w:ind w:firstLine="640" w:firstLineChars="200"/>
        <w:rPr>
          <w:rFonts w:hint="eastAsia" w:eastAsia="仿宋_GB2312"/>
        </w:rPr>
      </w:pP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p>
    <w:p w14:paraId="047350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E7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宋体" w:hAnsi="宋体" w:eastAsia="宋体" w:cs="宋体"/>
      <w:sz w:val="24"/>
      <w:szCs w:val="24"/>
      <w:lang w:val="zh-CN" w:eastAsia="zh-CN" w:bidi="zh-CN"/>
    </w:rPr>
  </w:style>
  <w:style w:type="paragraph" w:styleId="3">
    <w:name w:val="Plain Text"/>
    <w:basedOn w:val="1"/>
    <w:uiPriority w:val="0"/>
    <w:rPr>
      <w:rFonts w:ascii="宋体" w:hAnsi="Courier New" w:eastAsia="宋体"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2025-12-10T07:46:28Z</dcterms:created>
  <dc:creator>Administrator</dc:creator>
  <cp:lastModifiedBy>七月</cp:lastModifiedBy>
  <dcterms:modified xsi:type="dcterms:W3CDTF">2025-12-10T07:46:44Z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eyJoZGlkIjoiOWE1ZDM5YTdmMTM3YTE3MzUyNDQwNzU4ZmY0MGVhNDEiLCJ1c2VySWQiOiI2MTM5Mzg4NTYifQ==</vt:lpwstr>
  </property>
  <property fmtid="{D5CDD505-2E9C-101B-9397-08002B2CF9AE}" pid="4" name="ICV">
    <vt:lpwstr>342D881E441B4915B7FB37CABE27C742_12</vt:lpwstr>
  </property>
</Properties>
</file>