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769"/>
        <w:gridCol w:w="2769"/>
      </w:tblGrid>
      <w:tr w14:paraId="382D93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925DE0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6EDA0B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07A8BF3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B1037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5ED699B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34CB429D"/>
        </w:tc>
        <w:tc>
          <w:tcPr>
            <w:tcW w:w="2769" w:type="dxa"/>
          </w:tcPr>
          <w:p w14:paraId="70912D5C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一、技术要求</w:t>
            </w:r>
          </w:p>
          <w:p w14:paraId="6F3F3C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1.光谱范围：至少覆盖195~1000nm</w:t>
            </w:r>
          </w:p>
          <w:p w14:paraId="77E8D0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2.光谱测试间隔：≤1.6nm</w:t>
            </w:r>
          </w:p>
          <w:p w14:paraId="4B8D3B8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3.光斑尺寸：普通光斑直径3mm~5mm，微光斑≤300μm。</w:t>
            </w:r>
          </w:p>
          <w:p w14:paraId="1167FAD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4.可测量样品尺寸：1mm×1mm~200mm×200mm</w:t>
            </w:r>
          </w:p>
          <w:p w14:paraId="3D3F64E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5.补偿范围：0°~360°，旋转频率≥18Hz</w:t>
            </w:r>
          </w:p>
          <w:p w14:paraId="775CDDC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6.入射角：计算机控制45°~90°连续自动可变，最小步长≤0.01°</w:t>
            </w:r>
          </w:p>
          <w:p w14:paraId="3421CB9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7.Z轴（样品台高度或椭偏仪入射与接收臂高度）：计算机控制自动调节，最大行程≥18mm</w:t>
            </w:r>
          </w:p>
          <w:p w14:paraId="567BE3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8.仪器直射光路对准：在接收端内置位置探测器，用十字叉精确对准光路</w:t>
            </w:r>
            <w:r>
              <w:rPr>
                <w:rFonts w:ascii="仿宋_GB2312" w:hAnsi="仿宋_GB2312" w:eastAsia="仿宋_GB2312" w:cs="仿宋_GB2312"/>
                <w:b/>
              </w:rPr>
              <w:t>（需提供证明材料，不限于产品彩页、测试报告、官网或功能截图等技术支持性文件资料）</w:t>
            </w:r>
          </w:p>
          <w:p w14:paraId="4DC2CF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9.样品台俯仰：支持俯仰调节。</w:t>
            </w:r>
          </w:p>
          <w:p w14:paraId="217666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10.样品俯仰对准：使用接收端内置位置探测器，用十字叉辅助精确对准</w:t>
            </w:r>
          </w:p>
          <w:p w14:paraId="4B90E13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11.单点测量时间：最短全光谱采集时间≤0.05秒(全光谱测试，测试光谱点≥450点）</w:t>
            </w:r>
            <w:r>
              <w:rPr>
                <w:rFonts w:ascii="仿宋_GB2312" w:hAnsi="仿宋_GB2312" w:eastAsia="仿宋_GB2312" w:cs="仿宋_GB2312"/>
                <w:b/>
              </w:rPr>
              <w:t>（需提供证明材料，不限于产品彩页、测试报告、官网或功能截图等技术支持性文件资料）</w:t>
            </w:r>
          </w:p>
          <w:p w14:paraId="2F8BCE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12.动态数据采集速率：1分钟可采集数据≥1000个(全光谱测试，测试光谱点≥450点）</w:t>
            </w:r>
            <w:r>
              <w:rPr>
                <w:rFonts w:ascii="仿宋_GB2312" w:hAnsi="仿宋_GB2312" w:eastAsia="仿宋_GB2312" w:cs="仿宋_GB2312"/>
                <w:b/>
              </w:rPr>
              <w:t>（需提供证明材料，不限于产品彩页、测试报告、官网或功能截图等技术支持性文件资料）</w:t>
            </w:r>
          </w:p>
          <w:p w14:paraId="6B7516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13.直射测量正确度：振幅比角Ψ：45º±0.075º；相位差角Δ：0º±0.05º（对空光束进行全光谱测试，测量时间≤10秒，测试光谱点≥450点，所有测量波长点中的≥95%满足上述指标）</w:t>
            </w:r>
            <w:r>
              <w:rPr>
                <w:rFonts w:ascii="仿宋_GB2312" w:hAnsi="仿宋_GB2312" w:eastAsia="仿宋_GB2312" w:cs="仿宋_GB2312"/>
                <w:b/>
              </w:rPr>
              <w:t>（需提供证明材料，不限于产品彩页、测试报告、官网或功能截图等技术支持性文件资料）</w:t>
            </w:r>
          </w:p>
          <w:p w14:paraId="0D8BAD3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14.膜厚测量重复性≤0.003nm（对SiO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>/Si结构样品进行多次测量提取标准偏差，样品中SiO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>的名义厚度为2~100nm，测量次数≥10次）</w:t>
            </w:r>
            <w:r>
              <w:rPr>
                <w:rFonts w:ascii="仿宋_GB2312" w:hAnsi="仿宋_GB2312" w:eastAsia="仿宋_GB2312" w:cs="仿宋_GB2312"/>
                <w:b/>
              </w:rPr>
              <w:t>（需提供证明材料，不限于产品彩页、测试报告、官网或功能截图等技术支持性文件资料）</w:t>
            </w:r>
          </w:p>
          <w:p w14:paraId="6DC9944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15.数据采集及分析软件：</w:t>
            </w:r>
          </w:p>
          <w:p w14:paraId="052009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1）材料库及色散式：材料库≥350个、色散式≥10个。</w:t>
            </w:r>
          </w:p>
          <w:p w14:paraId="523CB5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2）具有B-Spline色散式：包含色散式B-Spline及带透明区域的B-Spline光谱扩展分析方法。</w:t>
            </w:r>
          </w:p>
          <w:p w14:paraId="6EB595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3）具有多数据拟合：包含多数据分析模型及不同基底色散层。</w:t>
            </w:r>
          </w:p>
          <w:p w14:paraId="362C3DE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4）具有张量色散式：包含张量分析色散式.</w:t>
            </w:r>
          </w:p>
          <w:p w14:paraId="682481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5）具有通用振子：可以将不同的色散式整合到通用振子色散式中。</w:t>
            </w:r>
          </w:p>
          <w:p w14:paraId="17AAF7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6）不同模型及唯一性检测：数据分析软件具有不同模型检测（测试表面粗糙、梯度及各向异性等）及参数唯一性检测功能。</w:t>
            </w:r>
          </w:p>
          <w:p w14:paraId="5501FF3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7）≥3个软件许可，提供五年版本在线升级服务。基于Windows系统。</w:t>
            </w:r>
          </w:p>
          <w:p w14:paraId="41E0886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16.提供≥1套的备用灯。</w:t>
            </w:r>
          </w:p>
        </w:tc>
      </w:tr>
      <w:tr w14:paraId="59E1D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0D9F88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533972CA"/>
        </w:tc>
        <w:tc>
          <w:tcPr>
            <w:tcW w:w="2769" w:type="dxa"/>
          </w:tcPr>
          <w:p w14:paraId="131E8337">
            <w:pPr>
              <w:pStyle w:val="4"/>
            </w:pPr>
            <w:r>
              <w:rPr>
                <w:rFonts w:ascii="仿宋_GB2312" w:hAnsi="仿宋_GB2312" w:eastAsia="仿宋_GB2312" w:cs="仿宋_GB2312"/>
                <w:b/>
              </w:rPr>
              <w:t>二、其他要求</w:t>
            </w:r>
          </w:p>
          <w:p w14:paraId="013628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1.包装：适合长途运输的包装，内置扎带捆绑或充足的减震填充材料；</w:t>
            </w:r>
          </w:p>
          <w:p w14:paraId="34C75A0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2.验收标准：参照技术附件验收各项指标；</w:t>
            </w:r>
          </w:p>
          <w:p w14:paraId="62F920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3.质保服务：自交货验收完毕之日算起，所有产品质保1年，提供出厂测试报告和合格证</w:t>
            </w:r>
          </w:p>
          <w:p w14:paraId="5673F4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4.售后服务响应时间：2小时效应；如有必要上门服务，3个工作日内到现场</w:t>
            </w:r>
          </w:p>
          <w:p w14:paraId="56497D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5.现场培训：提供不少于2天的现场硬件及软件的使用培训</w:t>
            </w:r>
          </w:p>
          <w:p w14:paraId="056C776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6.合同价款包含一次设备移机服务。</w:t>
            </w:r>
          </w:p>
        </w:tc>
      </w:tr>
      <w:tr w14:paraId="0583B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F2CA87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5738CC06"/>
        </w:tc>
        <w:tc>
          <w:tcPr>
            <w:tcW w:w="2769" w:type="dxa"/>
          </w:tcPr>
          <w:p w14:paraId="5E9DA62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备注：以上参数为实质性要求，供应商任意一项负偏离，响应文件按无效响应处理。</w:t>
            </w:r>
          </w:p>
        </w:tc>
      </w:tr>
    </w:tbl>
    <w:p w14:paraId="520AB9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533D7"/>
    <w:rsid w:val="4AB5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2025-12-11T06:51:00Z</dcterms:created>
  <dc:creator>白日梦</dc:creator>
  <cp:lastModifiedBy>白日梦</cp:lastModifiedBy>
  <dcterms:modified xsi:type="dcterms:W3CDTF">2025-12-11T06:51:36Z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8E0777D1E254420C89225CC99CCB9D0D_11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