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3.1技术、服务标准和要求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2,438,670.81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2,438,670.81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416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体育馆空调改造</w:t>
            </w:r>
          </w:p>
        </w:tc>
        <w:tc>
          <w:tcPr>
            <w:tcW w:w="1384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384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2,438,670.81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1384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建筑业</w:t>
            </w:r>
          </w:p>
        </w:tc>
      </w:tr>
    </w:tbl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一、技术、服务标准和要求：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标的名称：体育馆空调改造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/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详见工程量清单</w:t>
            </w:r>
          </w:p>
        </w:tc>
      </w:tr>
    </w:tbl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二、供应商针对本项目的施工，必须达到国家及行业现行技术规范标准，符合国家及行业验收合格标准：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满足国家和行业现行技术规范，符合国家及行业验收合格标准，质量要求均为合格。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三、针对本项目的其他技术服务要求：</w:t>
      </w:r>
    </w:p>
    <w:p>
      <w:pPr>
        <w:pStyle w:val="4"/>
      </w:pPr>
      <w:r>
        <w:rPr>
          <w:rFonts w:ascii="仿宋_GB2312" w:hAnsi="仿宋_GB2312" w:eastAsia="仿宋_GB2312" w:cs="仿宋_GB2312"/>
        </w:rPr>
        <w:t>符合国家标准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四、工程量清单（详见附件）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（说明：工程量清单应当结合《政府采购需求管理办法》（财库〔2021〕22号）第六条第二款规定，明确相关性能、材料、结构、外观、安全、标准等。）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205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2025-12-11T08:33:12Z</dcterms:created>
  <dc:creator>Administrator</dc:creator>
  <cp:lastModifiedBy>川招</cp:lastModifiedBy>
  <dcterms:modified xsi:type="dcterms:W3CDTF">2025-12-11T08:33:55Z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AA7F4D73CA13422CB5785E5952F902FC_12</vt:lpwstr>
  </property>
</Properties>
</file>