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55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r>
        <w:rPr>
          <w:rFonts w:hint="eastAsia" w:ascii="华文中宋" w:hAnsi="华文中宋" w:eastAsia="华文中宋"/>
          <w:color w:val="000000" w:themeColor="text1"/>
        </w:rPr>
        <w:t>关于2025年度外文网站内容保障项目的成交结果公告</w:t>
      </w:r>
    </w:p>
    <w:p w14:paraId="6B7E9458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bookmarkStart w:id="0" w:name="OLE_LINK3"/>
      <w:bookmarkStart w:id="1" w:name="OLE_LINK4"/>
      <w:bookmarkStart w:id="2" w:name="OLE_LINK1"/>
      <w:bookmarkStart w:id="3" w:name="OLE_LINK5"/>
      <w:bookmarkStart w:id="4" w:name="OLE_LINK2"/>
    </w:p>
    <w:p w14:paraId="65EB868C">
      <w:pPr>
        <w:spacing w:line="600" w:lineRule="exact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XCZX2025-0187-2</w:t>
      </w:r>
    </w:p>
    <w:p w14:paraId="651BC544">
      <w:pPr>
        <w:spacing w:line="600" w:lineRule="exact"/>
        <w:ind w:firstLine="560" w:firstLineChars="200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备案编号：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ZCBN-西安市-2025-05640</w:t>
      </w:r>
    </w:p>
    <w:p w14:paraId="47227D8C">
      <w:pPr>
        <w:spacing w:line="60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2025年度外文网站内容保障项目</w:t>
      </w:r>
    </w:p>
    <w:p w14:paraId="2961EAB4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 w14:paraId="280DDFFA">
      <w:pPr>
        <w:spacing w:line="600" w:lineRule="exact"/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中报国际文化传媒（北京）有限公司</w:t>
      </w:r>
    </w:p>
    <w:p w14:paraId="5CFA4B08">
      <w:pPr>
        <w:spacing w:line="600" w:lineRule="exact"/>
        <w:ind w:firstLine="560" w:firstLineChars="2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</w:t>
      </w:r>
      <w:r>
        <w:rPr>
          <w:rFonts w:hint="eastAsia" w:ascii="仿宋" w:hAnsi="仿宋" w:eastAsia="仿宋" w:cs="仿宋"/>
          <w:sz w:val="28"/>
          <w:szCs w:val="28"/>
        </w:rPr>
        <w:t>860000.00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元</w:t>
      </w:r>
    </w:p>
    <w:p w14:paraId="3308A80A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北京市朝阳区惠新东街11号紫光发展大厦B3座9层</w:t>
      </w:r>
    </w:p>
    <w:p w14:paraId="7AA3DC2E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刘捷</w:t>
      </w:r>
    </w:p>
    <w:p w14:paraId="3E957D5E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 xml:space="preserve"> 13031161765</w:t>
      </w:r>
    </w:p>
    <w:p w14:paraId="6EF57548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10D1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3092E8B4">
            <w:pPr>
              <w:jc w:val="center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服务类</w:t>
            </w:r>
          </w:p>
        </w:tc>
      </w:tr>
      <w:tr w14:paraId="7DE8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76937337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eastAsia="zh-CN"/>
              </w:rPr>
              <w:t>2025年度外文网站内容保障项目</w:t>
            </w:r>
          </w:p>
          <w:p w14:paraId="02AA0D9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337C4CD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0A1715D3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详见磋商文件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第三章。</w:t>
            </w:r>
          </w:p>
          <w:p w14:paraId="426C352C">
            <w:pPr>
              <w:rPr>
                <w:rFonts w:ascii="仿宋" w:hAnsi="仿宋" w:eastAsia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b w:val="0"/>
                <w:bCs/>
                <w:kern w:val="0"/>
                <w:sz w:val="28"/>
                <w:szCs w:val="28"/>
              </w:rPr>
              <w:t>本项目服务周期为一年，即在1年时间内提供并完成上述服务内容。自合同签订之日起算。</w:t>
            </w:r>
          </w:p>
        </w:tc>
      </w:tr>
    </w:tbl>
    <w:p w14:paraId="105FE035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宋恰、王振龙、白云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。</w:t>
      </w:r>
    </w:p>
    <w:p w14:paraId="2EF1C42C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 w14:paraId="3470F7C5">
      <w:pPr>
        <w:spacing w:line="60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 w14:paraId="36CAE962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本项目采用综合评分法，现依据市财函【2024】817号文件规定，成交供应商评审总得分为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77.74分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评审价格为</w:t>
      </w:r>
      <w:r>
        <w:rPr>
          <w:rFonts w:hint="eastAsia" w:ascii="仿宋" w:hAnsi="仿宋" w:eastAsia="仿宋" w:cs="仿宋"/>
          <w:sz w:val="28"/>
          <w:szCs w:val="28"/>
        </w:rPr>
        <w:t>860000.00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5590913B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成交供应商于本项目公告期届满之日起，前往西安市公共资源交易中心八楼808提交纸质响应文件一正两副，内容与电子响应文件完全一致，同时在西安市公共资源交易中心网站——企业端下载该项目电子版成交通知书。</w:t>
      </w:r>
    </w:p>
    <w:p w14:paraId="6B6DC6E4">
      <w:pPr>
        <w:spacing w:line="60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2C2541BF">
      <w:pPr>
        <w:spacing w:line="600" w:lineRule="exact"/>
        <w:ind w:firstLine="697" w:firstLineChars="248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4AF7EA21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西安市人民政府办公厅</w:t>
      </w:r>
    </w:p>
    <w:p w14:paraId="4418BD49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</w:rPr>
        <w:t>西安市未央区凤城八路109号</w:t>
      </w:r>
    </w:p>
    <w:p w14:paraId="7C403659">
      <w:pPr>
        <w:widowControl w:val="0"/>
        <w:topLinePunct/>
        <w:ind w:firstLine="1120" w:firstLineChars="400"/>
        <w:jc w:val="both"/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</w:rPr>
      </w:pPr>
      <w:bookmarkStart w:id="5" w:name="_GoBack"/>
      <w:bookmarkEnd w:id="5"/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</w:t>
      </w:r>
      <w:r>
        <w:rPr>
          <w:rFonts w:hint="eastAsia" w:ascii="仿宋" w:hAnsi="仿宋" w:eastAsia="仿宋" w:cstheme="minorBidi"/>
          <w:color w:val="000000" w:themeColor="text1"/>
          <w:kern w:val="2"/>
          <w:sz w:val="28"/>
          <w:szCs w:val="28"/>
          <w:lang w:val="en-US" w:eastAsia="zh-CN" w:bidi="ar-SA"/>
        </w:rPr>
        <w:t>029-86783061</w:t>
      </w:r>
    </w:p>
    <w:p w14:paraId="75700B0D">
      <w:pPr>
        <w:spacing w:line="600" w:lineRule="exact"/>
        <w:ind w:firstLine="703" w:firstLineChars="250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2.采购代理机构信息</w:t>
      </w:r>
    </w:p>
    <w:p w14:paraId="196446A1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 w14:paraId="6D6B7039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地址：西安市未央区文景北路16号白桦林国际B座</w:t>
      </w:r>
    </w:p>
    <w:p w14:paraId="4158D26B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项目经办人：张老师</w:t>
      </w:r>
    </w:p>
    <w:p w14:paraId="16A1CC6B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电话：029-86510029、86510365转分机80835</w:t>
      </w:r>
    </w:p>
    <w:p w14:paraId="10F49FA7">
      <w:pPr>
        <w:spacing w:line="600" w:lineRule="exact"/>
        <w:ind w:right="420"/>
        <w:jc w:val="both"/>
        <w:rPr>
          <w:rFonts w:ascii="仿宋" w:hAnsi="仿宋" w:eastAsia="仿宋"/>
          <w:color w:val="000000" w:themeColor="text1"/>
          <w:sz w:val="28"/>
          <w:szCs w:val="28"/>
        </w:rPr>
      </w:pPr>
    </w:p>
    <w:p w14:paraId="40105536">
      <w:pPr>
        <w:spacing w:line="600" w:lineRule="exact"/>
        <w:ind w:right="420"/>
        <w:jc w:val="both"/>
        <w:rPr>
          <w:rFonts w:ascii="仿宋" w:hAnsi="仿宋" w:eastAsia="仿宋"/>
          <w:color w:val="000000" w:themeColor="text1"/>
          <w:sz w:val="28"/>
          <w:szCs w:val="28"/>
        </w:rPr>
      </w:pPr>
    </w:p>
    <w:p w14:paraId="4FF3F1B0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 w14:paraId="2CC42173">
      <w:pPr>
        <w:spacing w:line="600" w:lineRule="exact"/>
        <w:ind w:firstLine="5460" w:firstLineChars="1950"/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bookmarkEnd w:id="0"/>
      <w:bookmarkEnd w:id="1"/>
      <w:bookmarkEnd w:id="2"/>
      <w:bookmarkEnd w:id="3"/>
      <w:bookmarkEnd w:id="4"/>
      <w:r>
        <w:rPr>
          <w:rFonts w:hint="eastAsia" w:ascii="仿宋" w:hAnsi="仿宋" w:eastAsia="仿宋"/>
          <w:color w:val="000000" w:themeColor="text1"/>
          <w:sz w:val="28"/>
          <w:szCs w:val="28"/>
        </w:rPr>
        <w:t>12月1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日</w:t>
      </w: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25DBD9-C925-4E3B-9A2F-A1E95A00BA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7A4C256-E2E8-4C77-87CE-C7E05F1A5C15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0B2076C-C40E-44B8-A754-51744A2F1D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6589D7-DCB8-44EE-A8DC-04BFA5F167EB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32C6"/>
    <w:rsid w:val="001A0A10"/>
    <w:rsid w:val="001B0C0E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C1D75"/>
    <w:rsid w:val="002D0555"/>
    <w:rsid w:val="002E5EC3"/>
    <w:rsid w:val="002F3776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403A1"/>
    <w:rsid w:val="007542E0"/>
    <w:rsid w:val="00766466"/>
    <w:rsid w:val="00781EF6"/>
    <w:rsid w:val="007A68BB"/>
    <w:rsid w:val="007A6C32"/>
    <w:rsid w:val="007B1E50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A7D5E"/>
    <w:rsid w:val="009D5315"/>
    <w:rsid w:val="00A070A8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F67FF"/>
    <w:rsid w:val="00D0230C"/>
    <w:rsid w:val="00D02FCB"/>
    <w:rsid w:val="00D2003A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2B836C8"/>
    <w:rsid w:val="033B6E6B"/>
    <w:rsid w:val="041E18A5"/>
    <w:rsid w:val="0436674C"/>
    <w:rsid w:val="04FC4516"/>
    <w:rsid w:val="0601332E"/>
    <w:rsid w:val="0776730F"/>
    <w:rsid w:val="07BA5B74"/>
    <w:rsid w:val="093E75E3"/>
    <w:rsid w:val="0AC40184"/>
    <w:rsid w:val="108F06DD"/>
    <w:rsid w:val="10D75513"/>
    <w:rsid w:val="12500BD5"/>
    <w:rsid w:val="12E81275"/>
    <w:rsid w:val="143E0157"/>
    <w:rsid w:val="16E47A20"/>
    <w:rsid w:val="17710C68"/>
    <w:rsid w:val="1B0F5B73"/>
    <w:rsid w:val="1B4C70B5"/>
    <w:rsid w:val="1C3316E7"/>
    <w:rsid w:val="1CDD23DE"/>
    <w:rsid w:val="1E12335B"/>
    <w:rsid w:val="1F894272"/>
    <w:rsid w:val="1FB43A7B"/>
    <w:rsid w:val="21D05D2B"/>
    <w:rsid w:val="24521529"/>
    <w:rsid w:val="246C707C"/>
    <w:rsid w:val="247A4353"/>
    <w:rsid w:val="257D4B44"/>
    <w:rsid w:val="270B0DEA"/>
    <w:rsid w:val="276050DE"/>
    <w:rsid w:val="28DE0F6E"/>
    <w:rsid w:val="29206725"/>
    <w:rsid w:val="296E6E52"/>
    <w:rsid w:val="2A543736"/>
    <w:rsid w:val="2D992527"/>
    <w:rsid w:val="2DB33354"/>
    <w:rsid w:val="2EE5656D"/>
    <w:rsid w:val="30E868BA"/>
    <w:rsid w:val="31770F12"/>
    <w:rsid w:val="383412F3"/>
    <w:rsid w:val="38E45D1C"/>
    <w:rsid w:val="3B631B41"/>
    <w:rsid w:val="3F130DD4"/>
    <w:rsid w:val="41421BAA"/>
    <w:rsid w:val="41B64F81"/>
    <w:rsid w:val="45F20273"/>
    <w:rsid w:val="473846FC"/>
    <w:rsid w:val="49BC395C"/>
    <w:rsid w:val="4A932ECE"/>
    <w:rsid w:val="4AC042DC"/>
    <w:rsid w:val="4B105D16"/>
    <w:rsid w:val="4B2B7DB0"/>
    <w:rsid w:val="4D990B9C"/>
    <w:rsid w:val="4DBE4F9A"/>
    <w:rsid w:val="4F061A32"/>
    <w:rsid w:val="4F4D104D"/>
    <w:rsid w:val="523030C9"/>
    <w:rsid w:val="52C27562"/>
    <w:rsid w:val="53077BCA"/>
    <w:rsid w:val="54CC3548"/>
    <w:rsid w:val="56BE0668"/>
    <w:rsid w:val="58052A96"/>
    <w:rsid w:val="5C2C0A0E"/>
    <w:rsid w:val="5DCB54CB"/>
    <w:rsid w:val="5F2754E4"/>
    <w:rsid w:val="5F3F3957"/>
    <w:rsid w:val="62FB040C"/>
    <w:rsid w:val="63EE30E8"/>
    <w:rsid w:val="65C00FBE"/>
    <w:rsid w:val="683A4F63"/>
    <w:rsid w:val="691322D0"/>
    <w:rsid w:val="6AA71259"/>
    <w:rsid w:val="6BB42A0C"/>
    <w:rsid w:val="6CA244F1"/>
    <w:rsid w:val="6F337F78"/>
    <w:rsid w:val="70610073"/>
    <w:rsid w:val="72111390"/>
    <w:rsid w:val="7298352A"/>
    <w:rsid w:val="73C240BE"/>
    <w:rsid w:val="73DE476A"/>
    <w:rsid w:val="74366F71"/>
    <w:rsid w:val="784933B8"/>
    <w:rsid w:val="79E4172E"/>
    <w:rsid w:val="7B0F7141"/>
    <w:rsid w:val="7E374B3D"/>
    <w:rsid w:val="7EDC682C"/>
    <w:rsid w:val="7F051B2A"/>
    <w:rsid w:val="7F5E4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1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rPr>
      <w:rFonts w:ascii="Times New Roman"/>
    </w:r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Plain Text"/>
    <w:basedOn w:val="1"/>
    <w:link w:val="29"/>
    <w:qFormat/>
    <w:uiPriority w:val="0"/>
    <w:rPr>
      <w:rFonts w:ascii="宋体" w:hAnsi="Courier New"/>
      <w:szCs w:val="22"/>
    </w:rPr>
  </w:style>
  <w:style w:type="paragraph" w:styleId="8">
    <w:name w:val="Balloon Text"/>
    <w:basedOn w:val="1"/>
    <w:link w:val="30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firstLine="420" w:firstLineChars="200"/>
    </w:pPr>
    <w:rPr>
      <w:rFonts w:hAnsi="Times New Roman"/>
      <w:sz w:val="21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800080"/>
      <w:u w:val="none"/>
    </w:rPr>
  </w:style>
  <w:style w:type="character" w:styleId="18">
    <w:name w:val="HTML Definition"/>
    <w:basedOn w:val="16"/>
    <w:qFormat/>
    <w:uiPriority w:val="0"/>
  </w:style>
  <w:style w:type="character" w:styleId="19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6"/>
    <w:qFormat/>
    <w:uiPriority w:val="0"/>
  </w:style>
  <w:style w:type="character" w:styleId="21">
    <w:name w:val="HTML Variable"/>
    <w:basedOn w:val="16"/>
    <w:qFormat/>
    <w:uiPriority w:val="0"/>
  </w:style>
  <w:style w:type="character" w:styleId="22">
    <w:name w:val="Hyperlink"/>
    <w:basedOn w:val="16"/>
    <w:qFormat/>
    <w:uiPriority w:val="0"/>
    <w:rPr>
      <w:color w:val="0000FF"/>
      <w:u w:val="none"/>
    </w:rPr>
  </w:style>
  <w:style w:type="character" w:styleId="23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6"/>
    <w:qFormat/>
    <w:uiPriority w:val="0"/>
  </w:style>
  <w:style w:type="character" w:styleId="25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6"/>
    <w:qFormat/>
    <w:uiPriority w:val="0"/>
    <w:rPr>
      <w:rFonts w:hint="default" w:ascii="monospace" w:hAnsi="monospace" w:eastAsia="monospace" w:cs="monospace"/>
    </w:rPr>
  </w:style>
  <w:style w:type="paragraph" w:styleId="27">
    <w:name w:val="List Paragraph"/>
    <w:basedOn w:val="1"/>
    <w:qFormat/>
    <w:uiPriority w:val="99"/>
    <w:pPr>
      <w:ind w:firstLine="420" w:firstLineChars="200"/>
    </w:pPr>
  </w:style>
  <w:style w:type="character" w:customStyle="1" w:styleId="28">
    <w:name w:val="页脚 Char"/>
    <w:basedOn w:val="16"/>
    <w:link w:val="9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29">
    <w:name w:val="纯文本 Char"/>
    <w:basedOn w:val="16"/>
    <w:link w:val="7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0">
    <w:name w:val="批注框文本 Char"/>
    <w:basedOn w:val="16"/>
    <w:link w:val="8"/>
    <w:semiHidden/>
    <w:qFormat/>
    <w:uiPriority w:val="0"/>
    <w:rPr>
      <w:kern w:val="2"/>
      <w:sz w:val="18"/>
      <w:szCs w:val="18"/>
    </w:rPr>
  </w:style>
  <w:style w:type="character" w:customStyle="1" w:styleId="31">
    <w:name w:val="文档结构图 Char"/>
    <w:basedOn w:val="16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2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33">
    <w:name w:val="@正文"/>
    <w:basedOn w:val="32"/>
    <w:qFormat/>
    <w:uiPriority w:val="0"/>
    <w:pPr>
      <w:wordWrap/>
      <w:spacing w:line="240" w:lineRule="auto"/>
      <w:ind w:firstLine="200" w:firstLineChars="200"/>
    </w:pPr>
    <w:rPr>
      <w:rFonts w:ascii="Calibri" w:hAnsi="Calibri" w:eastAsia="宋体" w:cstheme="minorHAnsi"/>
      <w:color w:val="000000"/>
      <w:kern w:val="2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9913-7F55-4C9C-AF8E-AE8ED19DB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600</Words>
  <Characters>719</Characters>
  <Lines>1</Lines>
  <Paragraphs>1</Paragraphs>
  <TotalTime>0</TotalTime>
  <ScaleCrop>false</ScaleCrop>
  <LinksUpToDate>false</LinksUpToDate>
  <CharactersWithSpaces>723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常巧利</cp:lastModifiedBy>
  <cp:lastPrinted>2025-12-15T08:16:00Z</cp:lastPrinted>
  <dcterms:modified xsi:type="dcterms:W3CDTF">2025-12-15T08:57:54Z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FC96F010EA5C42D4BA0D635F7E787187_12</vt:lpwstr>
  </property>
  <property fmtid="{D5CDD505-2E9C-101B-9397-08002B2CF9AE}" pid="4" name="KSOTemplateDocerSaveRecord">
    <vt:lpwstr>eyJoZGlkIjoiMTliYWY0YjYyOWFiNTkyZGY5OTE1MjkyMjg0ZmM2Y2IiLCJ1c2VySWQiOiI3NjIzMDM5NjIifQ==</vt:lpwstr>
  </property>
</Properties>
</file>